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FF4007" w14:textId="6B32E7B1" w:rsidR="00044AB5" w:rsidRDefault="00044AB5" w:rsidP="003F28F8">
      <w:pPr>
        <w:pStyle w:val="Style1Heading"/>
      </w:pPr>
      <w:bookmarkStart w:id="0" w:name="_GoBack"/>
      <w:bookmarkEnd w:id="0"/>
    </w:p>
    <w:tbl>
      <w:tblPr>
        <w:tblStyle w:val="TableGrid"/>
        <w:tblW w:w="0" w:type="auto"/>
        <w:shd w:val="clear" w:color="auto" w:fill="4472C4" w:themeFill="accent5"/>
        <w:tblLook w:val="04A0" w:firstRow="1" w:lastRow="0" w:firstColumn="1" w:lastColumn="0" w:noHBand="0" w:noVBand="1"/>
      </w:tblPr>
      <w:tblGrid>
        <w:gridCol w:w="9576"/>
      </w:tblGrid>
      <w:tr w:rsidR="00044AB5" w:rsidRPr="005A5215" w14:paraId="3A4C9515" w14:textId="77777777" w:rsidTr="00DB0555">
        <w:tc>
          <w:tcPr>
            <w:tcW w:w="9576" w:type="dxa"/>
            <w:shd w:val="clear" w:color="auto" w:fill="4472C4" w:themeFill="accent5"/>
          </w:tcPr>
          <w:p w14:paraId="3E1D6812" w14:textId="58C6362A" w:rsidR="00044AB5" w:rsidRDefault="00044AB5" w:rsidP="00DB0555">
            <w:pPr>
              <w:spacing w:after="120"/>
              <w:rPr>
                <w:rFonts w:ascii="Arial" w:hAnsi="Arial" w:cs="Arial"/>
                <w:b/>
                <w:color w:val="FFFFFF" w:themeColor="background1"/>
                <w:sz w:val="60"/>
                <w:szCs w:val="60"/>
              </w:rPr>
            </w:pPr>
            <w:r>
              <w:rPr>
                <w:rFonts w:ascii="Arial" w:hAnsi="Arial" w:cs="Arial"/>
                <w:b/>
                <w:color w:val="FFFFFF" w:themeColor="background1"/>
                <w:sz w:val="60"/>
                <w:szCs w:val="60"/>
              </w:rPr>
              <w:t xml:space="preserve">Health Impact Assessment of </w:t>
            </w:r>
            <w:r w:rsidR="0027778A">
              <w:rPr>
                <w:rFonts w:ascii="Arial" w:hAnsi="Arial" w:cs="Arial"/>
                <w:b/>
                <w:color w:val="FFFFFF" w:themeColor="background1"/>
                <w:sz w:val="60"/>
                <w:szCs w:val="60"/>
              </w:rPr>
              <w:t>a</w:t>
            </w:r>
            <w:r>
              <w:rPr>
                <w:rFonts w:ascii="Arial" w:hAnsi="Arial" w:cs="Arial"/>
                <w:b/>
                <w:color w:val="FFFFFF" w:themeColor="background1"/>
                <w:sz w:val="60"/>
                <w:szCs w:val="60"/>
              </w:rPr>
              <w:t xml:space="preserve"> Proposed Natural Gas Compressor Station in Weymouth, MA</w:t>
            </w:r>
          </w:p>
          <w:p w14:paraId="092E5668" w14:textId="77777777" w:rsidR="00044AB5" w:rsidRDefault="00044AB5" w:rsidP="00DB0555">
            <w:pPr>
              <w:spacing w:after="120"/>
              <w:rPr>
                <w:rFonts w:ascii="Arial" w:hAnsi="Arial" w:cs="Arial"/>
                <w:b/>
                <w:color w:val="FFFFFF" w:themeColor="background1"/>
                <w:sz w:val="60"/>
                <w:szCs w:val="60"/>
              </w:rPr>
            </w:pPr>
            <w:r w:rsidRPr="00154593">
              <w:rPr>
                <w:rFonts w:ascii="Arial" w:hAnsi="Arial" w:cs="Arial"/>
                <w:b/>
                <w:noProof/>
                <w:color w:val="FFFFFF" w:themeColor="background1"/>
                <w:sz w:val="60"/>
                <w:szCs w:val="60"/>
              </w:rPr>
              <w:drawing>
                <wp:inline distT="0" distB="0" distL="0" distR="0" wp14:anchorId="21E0F375" wp14:editId="4DE88873">
                  <wp:extent cx="5943600" cy="2521585"/>
                  <wp:effectExtent l="0" t="0" r="0" b="0"/>
                  <wp:docPr id="3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0"/>
                          <a:srcRect t="-881" b="-127"/>
                          <a:stretch/>
                        </pic:blipFill>
                        <pic:spPr>
                          <a:xfrm>
                            <a:off x="0" y="0"/>
                            <a:ext cx="5961314" cy="2529100"/>
                          </a:xfrm>
                          <a:prstGeom prst="rect">
                            <a:avLst/>
                          </a:prstGeom>
                        </pic:spPr>
                      </pic:pic>
                    </a:graphicData>
                  </a:graphic>
                </wp:inline>
              </w:drawing>
            </w:r>
          </w:p>
          <w:p w14:paraId="51B57B6B" w14:textId="77777777" w:rsidR="00044AB5" w:rsidRPr="00C05F1F" w:rsidRDefault="00044AB5" w:rsidP="00DB0555">
            <w:pPr>
              <w:spacing w:after="120"/>
              <w:rPr>
                <w:rFonts w:ascii="Arial" w:hAnsi="Arial" w:cs="Arial"/>
                <w:b/>
                <w:color w:val="FFFFFF" w:themeColor="background1"/>
                <w:sz w:val="60"/>
                <w:szCs w:val="60"/>
              </w:rPr>
            </w:pPr>
          </w:p>
        </w:tc>
      </w:tr>
    </w:tbl>
    <w:p w14:paraId="27001EF9" w14:textId="77777777" w:rsidR="00044AB5" w:rsidRDefault="00044AB5" w:rsidP="00044AB5">
      <w:pPr>
        <w:rPr>
          <w:rFonts w:ascii="Arial" w:hAnsi="Arial" w:cs="Arial"/>
        </w:rPr>
      </w:pPr>
    </w:p>
    <w:p w14:paraId="4AB0EFDA" w14:textId="6FB08035" w:rsidR="00044AB5" w:rsidRDefault="00044AB5" w:rsidP="00044AB5">
      <w:pPr>
        <w:rPr>
          <w:rFonts w:ascii="Arial" w:hAnsi="Arial" w:cs="Arial"/>
        </w:rPr>
      </w:pPr>
    </w:p>
    <w:p w14:paraId="00EE5D49" w14:textId="0E1DC3BB" w:rsidR="00044AB5" w:rsidRDefault="00044AB5" w:rsidP="00044AB5">
      <w:pPr>
        <w:rPr>
          <w:rFonts w:ascii="Arial" w:hAnsi="Arial" w:cs="Arial"/>
        </w:rPr>
      </w:pPr>
    </w:p>
    <w:p w14:paraId="537D59E3" w14:textId="4F18F427" w:rsidR="00044AB5" w:rsidRDefault="00044AB5" w:rsidP="00044AB5">
      <w:pPr>
        <w:rPr>
          <w:rFonts w:ascii="Arial" w:hAnsi="Arial" w:cs="Arial"/>
        </w:rPr>
      </w:pPr>
    </w:p>
    <w:p w14:paraId="0AEE454B" w14:textId="76968613" w:rsidR="00044AB5" w:rsidRDefault="007C45AA" w:rsidP="00044AB5">
      <w:pPr>
        <w:rPr>
          <w:rFonts w:ascii="Arial" w:hAnsi="Arial" w:cs="Arial"/>
        </w:rPr>
      </w:pPr>
      <w:r w:rsidRPr="00EE56F0">
        <w:rPr>
          <w:rFonts w:ascii="Arial" w:hAnsi="Arial" w:cs="Arial"/>
          <w:noProof/>
        </w:rPr>
        <w:drawing>
          <wp:anchor distT="0" distB="0" distL="114300" distR="114300" simplePos="0" relativeHeight="251658752" behindDoc="0" locked="0" layoutInCell="1" allowOverlap="1" wp14:anchorId="708238E8" wp14:editId="3240290F">
            <wp:simplePos x="0" y="0"/>
            <wp:positionH relativeFrom="column">
              <wp:posOffset>2413635</wp:posOffset>
            </wp:positionH>
            <wp:positionV relativeFrom="paragraph">
              <wp:posOffset>173355</wp:posOffset>
            </wp:positionV>
            <wp:extent cx="914400" cy="914400"/>
            <wp:effectExtent l="0" t="0" r="0" b="0"/>
            <wp:wrapNone/>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cstate="email">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sidRPr="00EE56F0">
        <w:rPr>
          <w:rFonts w:ascii="Arial" w:hAnsi="Arial" w:cs="Arial"/>
          <w:noProof/>
        </w:rPr>
        <w:drawing>
          <wp:anchor distT="0" distB="0" distL="114300" distR="114300" simplePos="0" relativeHeight="251652608" behindDoc="0" locked="0" layoutInCell="1" allowOverlap="1" wp14:anchorId="1D10AD78" wp14:editId="68E34930">
            <wp:simplePos x="0" y="0"/>
            <wp:positionH relativeFrom="column">
              <wp:posOffset>3493135</wp:posOffset>
            </wp:positionH>
            <wp:positionV relativeFrom="paragraph">
              <wp:posOffset>182880</wp:posOffset>
            </wp:positionV>
            <wp:extent cx="712470" cy="914400"/>
            <wp:effectExtent l="0" t="0" r="0" b="0"/>
            <wp:wrapNone/>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cstate="email">
                      <a:extLst>
                        <a:ext uri="{28A0092B-C50C-407E-A947-70E740481C1C}">
                          <a14:useLocalDpi xmlns:a14="http://schemas.microsoft.com/office/drawing/2010/main" val="0"/>
                        </a:ext>
                      </a:extLst>
                    </a:blip>
                    <a:stretch>
                      <a:fillRect/>
                    </a:stretch>
                  </pic:blipFill>
                  <pic:spPr>
                    <a:xfrm>
                      <a:off x="0" y="0"/>
                      <a:ext cx="712470" cy="914400"/>
                    </a:xfrm>
                    <a:prstGeom prst="rect">
                      <a:avLst/>
                    </a:prstGeom>
                  </pic:spPr>
                </pic:pic>
              </a:graphicData>
            </a:graphic>
            <wp14:sizeRelH relativeFrom="margin">
              <wp14:pctWidth>0</wp14:pctWidth>
            </wp14:sizeRelH>
            <wp14:sizeRelV relativeFrom="margin">
              <wp14:pctHeight>0</wp14:pctHeight>
            </wp14:sizeRelV>
          </wp:anchor>
        </w:drawing>
      </w:r>
      <w:r w:rsidRPr="00EE56F0">
        <w:rPr>
          <w:rFonts w:ascii="Arial" w:hAnsi="Arial" w:cs="Arial"/>
          <w:noProof/>
        </w:rPr>
        <w:drawing>
          <wp:anchor distT="0" distB="0" distL="114300" distR="114300" simplePos="0" relativeHeight="251655680" behindDoc="0" locked="0" layoutInCell="1" allowOverlap="1" wp14:anchorId="3CB45606" wp14:editId="07A28FA6">
            <wp:simplePos x="0" y="0"/>
            <wp:positionH relativeFrom="column">
              <wp:posOffset>4422140</wp:posOffset>
            </wp:positionH>
            <wp:positionV relativeFrom="paragraph">
              <wp:posOffset>168910</wp:posOffset>
            </wp:positionV>
            <wp:extent cx="1572895" cy="868680"/>
            <wp:effectExtent l="0" t="0" r="8255" b="7620"/>
            <wp:wrapNone/>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cstate="email">
                      <a:extLst>
                        <a:ext uri="{28A0092B-C50C-407E-A947-70E740481C1C}">
                          <a14:useLocalDpi xmlns:a14="http://schemas.microsoft.com/office/drawing/2010/main" val="0"/>
                        </a:ext>
                      </a:extLst>
                    </a:blip>
                    <a:stretch>
                      <a:fillRect/>
                    </a:stretch>
                  </pic:blipFill>
                  <pic:spPr>
                    <a:xfrm>
                      <a:off x="0" y="0"/>
                      <a:ext cx="1572895" cy="868680"/>
                    </a:xfrm>
                    <a:prstGeom prst="rect">
                      <a:avLst/>
                    </a:prstGeom>
                  </pic:spPr>
                </pic:pic>
              </a:graphicData>
            </a:graphic>
            <wp14:sizeRelH relativeFrom="margin">
              <wp14:pctWidth>0</wp14:pctWidth>
            </wp14:sizeRelH>
            <wp14:sizeRelV relativeFrom="margin">
              <wp14:pctHeight>0</wp14:pctHeight>
            </wp14:sizeRelV>
          </wp:anchor>
        </w:drawing>
      </w:r>
      <w:r w:rsidR="00EB19CD" w:rsidRPr="00EE56F0">
        <w:rPr>
          <w:rFonts w:ascii="Arial" w:hAnsi="Arial" w:cs="Arial"/>
          <w:noProof/>
        </w:rPr>
        <mc:AlternateContent>
          <mc:Choice Requires="wps">
            <w:drawing>
              <wp:anchor distT="0" distB="0" distL="114300" distR="114300" simplePos="0" relativeHeight="251662848" behindDoc="0" locked="0" layoutInCell="1" allowOverlap="1" wp14:anchorId="55248769" wp14:editId="19078F7E">
                <wp:simplePos x="0" y="0"/>
                <wp:positionH relativeFrom="column">
                  <wp:posOffset>1504950</wp:posOffset>
                </wp:positionH>
                <wp:positionV relativeFrom="paragraph">
                  <wp:posOffset>53340</wp:posOffset>
                </wp:positionV>
                <wp:extent cx="4505325" cy="56515"/>
                <wp:effectExtent l="0" t="0" r="9525" b="635"/>
                <wp:wrapNone/>
                <wp:docPr id="33" name="Rectangle 61"/>
                <wp:cNvGraphicFramePr/>
                <a:graphic xmlns:a="http://schemas.openxmlformats.org/drawingml/2006/main">
                  <a:graphicData uri="http://schemas.microsoft.com/office/word/2010/wordprocessingShape">
                    <wps:wsp>
                      <wps:cNvSpPr/>
                      <wps:spPr>
                        <a:xfrm>
                          <a:off x="0" y="0"/>
                          <a:ext cx="4505325" cy="56515"/>
                        </a:xfrm>
                        <a:prstGeom prst="rect">
                          <a:avLst/>
                        </a:prstGeom>
                        <a:solidFill>
                          <a:schemeClr val="accent6"/>
                        </a:solidFill>
                        <a:ln>
                          <a:noFill/>
                        </a:ln>
                        <a:effectLst/>
                      </wps:spPr>
                      <wps:style>
                        <a:lnRef idx="1">
                          <a:schemeClr val="accent1"/>
                        </a:lnRef>
                        <a:fillRef idx="3">
                          <a:schemeClr val="accent1"/>
                        </a:fillRef>
                        <a:effectRef idx="2">
                          <a:schemeClr val="accent1"/>
                        </a:effectRef>
                        <a:fontRef idx="minor">
                          <a:schemeClr val="lt1"/>
                        </a:fontRef>
                      </wps:style>
                      <wps:bodyPr lIns="31997" tIns="15998" rIns="31997" bIns="15998" spcCol="0" rtlCol="0" anchor="ctr"/>
                    </wps:wsp>
                  </a:graphicData>
                </a:graphic>
              </wp:anchor>
            </w:drawing>
          </mc:Choice>
          <mc:Fallback>
            <w:pict>
              <v:rect id="Rectangle 61" o:spid="_x0000_s1026" style="position:absolute;margin-left:118.5pt;margin-top:4.2pt;width:354.75pt;height:4.4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" fillcolor="#70ad47 [3209]" stroked="f" strokeweight=".5pt">
                <v:textbox inset=".88881mm,.44439mm,.88881mm,.44439mm"/>
              </v:rect>
            </w:pict>
          </mc:Fallback>
        </mc:AlternateContent>
      </w:r>
    </w:p>
    <w:p w14:paraId="71E4F56E" w14:textId="1AAA0D39" w:rsidR="00044AB5" w:rsidRDefault="00044AB5" w:rsidP="00044AB5">
      <w:pPr>
        <w:rPr>
          <w:rFonts w:ascii="Arial" w:hAnsi="Arial" w:cs="Arial"/>
        </w:rPr>
      </w:pPr>
    </w:p>
    <w:p w14:paraId="77A87D16" w14:textId="77777777" w:rsidR="00044AB5" w:rsidRDefault="00044AB5" w:rsidP="00044AB5">
      <w:pPr>
        <w:rPr>
          <w:rFonts w:ascii="Arial" w:hAnsi="Arial" w:cs="Arial"/>
        </w:rPr>
      </w:pPr>
    </w:p>
    <w:p w14:paraId="15D3A636" w14:textId="77777777" w:rsidR="00044AB5" w:rsidRDefault="00044AB5" w:rsidP="00044AB5">
      <w:pPr>
        <w:rPr>
          <w:rFonts w:ascii="Arial" w:hAnsi="Arial" w:cs="Arial"/>
        </w:rPr>
      </w:pPr>
    </w:p>
    <w:p w14:paraId="739C2AC6" w14:textId="77777777" w:rsidR="00044AB5" w:rsidRDefault="00044AB5" w:rsidP="00044AB5">
      <w:pPr>
        <w:rPr>
          <w:rFonts w:ascii="Arial" w:hAnsi="Arial" w:cs="Arial"/>
        </w:rPr>
      </w:pPr>
    </w:p>
    <w:p w14:paraId="79EC7337" w14:textId="77777777" w:rsidR="00044AB5" w:rsidRDefault="00044AB5" w:rsidP="00044AB5">
      <w:pPr>
        <w:sectPr w:rsidR="00044AB5" w:rsidSect="00DB0555">
          <w:headerReference w:type="default" r:id="rId14"/>
          <w:footerReference w:type="default" r:id="rId15"/>
          <w:pgSz w:w="12240" w:h="15840"/>
          <w:pgMar w:top="1440" w:right="1440" w:bottom="1440" w:left="1440" w:header="720" w:footer="720" w:gutter="0"/>
          <w:cols w:space="720"/>
          <w:docGrid w:linePitch="360"/>
        </w:sectPr>
      </w:pPr>
    </w:p>
    <w:p w14:paraId="0197564F" w14:textId="77777777" w:rsidR="00044AB5" w:rsidRPr="004158F0" w:rsidRDefault="00044AB5" w:rsidP="00044AB5">
      <w:pPr>
        <w:rPr>
          <w:b/>
        </w:rPr>
      </w:pPr>
      <w:r w:rsidRPr="004158F0">
        <w:rPr>
          <w:b/>
        </w:rPr>
        <w:lastRenderedPageBreak/>
        <w:t>Acknowledgements</w:t>
      </w:r>
    </w:p>
    <w:p w14:paraId="57C12A6F" w14:textId="2E5593A2" w:rsidR="009C487A" w:rsidRPr="00C5790A" w:rsidRDefault="00044AB5" w:rsidP="00044AB5">
      <w:r w:rsidRPr="00C5790A">
        <w:t xml:space="preserve">We would like to </w:t>
      </w:r>
      <w:r w:rsidR="001F1086" w:rsidRPr="00C5790A">
        <w:t xml:space="preserve">express </w:t>
      </w:r>
      <w:r w:rsidRPr="00C5790A">
        <w:t xml:space="preserve">our appreciation </w:t>
      </w:r>
      <w:r w:rsidR="009C487A" w:rsidRPr="00C5790A">
        <w:t>to the residents and other participants who joined the community meetings and provided their feedback to the HIA Team over the phone, via email and via the project website.</w:t>
      </w:r>
    </w:p>
    <w:p w14:paraId="41D24945" w14:textId="6D634188" w:rsidR="001F1086" w:rsidRPr="00C5790A" w:rsidRDefault="009C487A" w:rsidP="001F1086">
      <w:r w:rsidRPr="00C5790A">
        <w:t xml:space="preserve">We would </w:t>
      </w:r>
      <w:r w:rsidR="001C18C9" w:rsidRPr="00C5790A">
        <w:t xml:space="preserve">also like </w:t>
      </w:r>
      <w:r w:rsidRPr="00C5790A">
        <w:t xml:space="preserve">to extend deep appreciation </w:t>
      </w:r>
      <w:r w:rsidR="001F1086" w:rsidRPr="00C5790A">
        <w:t xml:space="preserve">to </w:t>
      </w:r>
      <w:r w:rsidRPr="00C5790A">
        <w:t>the member</w:t>
      </w:r>
      <w:r w:rsidR="001F1086" w:rsidRPr="00C5790A">
        <w:t>s</w:t>
      </w:r>
      <w:r w:rsidRPr="00C5790A">
        <w:t xml:space="preserve"> of the HIA Advisory Committee</w:t>
      </w:r>
      <w:r w:rsidR="007A1BAB">
        <w:t xml:space="preserve"> not only for </w:t>
      </w:r>
      <w:r w:rsidR="00454F52">
        <w:t>contributing</w:t>
      </w:r>
      <w:r w:rsidR="007A1BAB">
        <w:t xml:space="preserve"> their time but also sharing their knowledge and perspectives</w:t>
      </w:r>
      <w:r w:rsidRPr="00C5790A">
        <w:t>. These were:</w:t>
      </w:r>
    </w:p>
    <w:p w14:paraId="78826A2D" w14:textId="757E7717" w:rsidR="001C18C9" w:rsidRDefault="001C18C9" w:rsidP="001F1086">
      <w:pPr>
        <w:ind w:firstLine="720"/>
        <w:rPr>
          <w:rFonts w:eastAsia="Times New Roman"/>
        </w:rPr>
      </w:pPr>
      <w:r>
        <w:rPr>
          <w:rFonts w:eastAsia="Times New Roman"/>
        </w:rPr>
        <w:t>Alice Arena, member of East Braintree Civic Association</w:t>
      </w:r>
    </w:p>
    <w:p w14:paraId="116A0203" w14:textId="77777777" w:rsidR="001C18C9" w:rsidRDefault="001C18C9" w:rsidP="001F1086">
      <w:pPr>
        <w:ind w:firstLine="720"/>
      </w:pPr>
      <w:r>
        <w:rPr>
          <w:rFonts w:eastAsia="Times New Roman"/>
        </w:rPr>
        <w:t>James Arsenault, Director, Department of Public Works, Town of Braintree</w:t>
      </w:r>
      <w:r w:rsidRPr="001C18C9">
        <w:t xml:space="preserve"> </w:t>
      </w:r>
    </w:p>
    <w:p w14:paraId="3C3991AE" w14:textId="050A9A86" w:rsidR="001C18C9" w:rsidRDefault="001C18C9" w:rsidP="001F1086">
      <w:pPr>
        <w:ind w:firstLine="720"/>
      </w:pPr>
      <w:r>
        <w:t>Dr. Turner Bledsoe, Hingham resident and member of Compressor Station Task Force</w:t>
      </w:r>
    </w:p>
    <w:p w14:paraId="02D6A7CD" w14:textId="41D40412" w:rsidR="001C18C9" w:rsidRDefault="001C18C9" w:rsidP="001F1086">
      <w:pPr>
        <w:ind w:firstLine="720"/>
      </w:pPr>
      <w:r>
        <w:t>Matthew Brennan, Assistant Director, Department of Health, Town of Weymouth</w:t>
      </w:r>
    </w:p>
    <w:p w14:paraId="43E73ACC" w14:textId="512796ED" w:rsidR="001C18C9" w:rsidRDefault="001C18C9" w:rsidP="001F1086">
      <w:pPr>
        <w:ind w:firstLine="720"/>
      </w:pPr>
      <w:r>
        <w:t xml:space="preserve">Ross Edwards, </w:t>
      </w:r>
      <w:r w:rsidR="00454F52">
        <w:t xml:space="preserve">Secretary, </w:t>
      </w:r>
      <w:r>
        <w:t>Quincy Climate Action Network</w:t>
      </w:r>
    </w:p>
    <w:p w14:paraId="4F7F7524" w14:textId="67BDCB27" w:rsidR="001C18C9" w:rsidRDefault="001C18C9" w:rsidP="001F1086">
      <w:pPr>
        <w:ind w:firstLine="720"/>
      </w:pPr>
      <w:r>
        <w:t>Dr. Elizabeth Eldridge, Hingham Board of Health</w:t>
      </w:r>
    </w:p>
    <w:p w14:paraId="7DAD0B3D" w14:textId="19392A56" w:rsidR="001C18C9" w:rsidRDefault="001C18C9" w:rsidP="001F1086">
      <w:pPr>
        <w:ind w:firstLine="720"/>
      </w:pPr>
      <w:r>
        <w:t>Mary Farrington, Hingham resident</w:t>
      </w:r>
      <w:r w:rsidRPr="001C18C9">
        <w:t xml:space="preserve"> </w:t>
      </w:r>
      <w:r>
        <w:t>and member of Compressor Station Task Force</w:t>
      </w:r>
    </w:p>
    <w:p w14:paraId="3A50E712" w14:textId="4CBD73C8" w:rsidR="001C18C9" w:rsidRDefault="001C18C9" w:rsidP="001F1086">
      <w:pPr>
        <w:ind w:firstLine="720"/>
      </w:pPr>
      <w:r>
        <w:t xml:space="preserve">Rebecca </w:t>
      </w:r>
      <w:proofErr w:type="spellStart"/>
      <w:r>
        <w:t>Haugh</w:t>
      </w:r>
      <w:proofErr w:type="spellEnd"/>
      <w:r>
        <w:t>, City Councilor, Town of Weymouth</w:t>
      </w:r>
    </w:p>
    <w:p w14:paraId="5D8A23EC" w14:textId="1790F1CC" w:rsidR="001C18C9" w:rsidRDefault="001C18C9" w:rsidP="001F1086">
      <w:pPr>
        <w:ind w:firstLine="720"/>
      </w:pPr>
      <w:r>
        <w:t>Lori Hayden, Quincy resident</w:t>
      </w:r>
    </w:p>
    <w:p w14:paraId="35D080A0" w14:textId="1DF67DF5" w:rsidR="001C18C9" w:rsidRDefault="001C18C9" w:rsidP="001F1086">
      <w:pPr>
        <w:ind w:firstLine="720"/>
      </w:pPr>
      <w:r>
        <w:t>Michael Lang, member of East Braintree Civic Association</w:t>
      </w:r>
    </w:p>
    <w:p w14:paraId="772798A4" w14:textId="4517C6FC" w:rsidR="001C18C9" w:rsidRDefault="001C18C9" w:rsidP="001F1086">
      <w:pPr>
        <w:ind w:firstLine="720"/>
      </w:pPr>
      <w:r>
        <w:t xml:space="preserve">Jennifer </w:t>
      </w:r>
      <w:proofErr w:type="spellStart"/>
      <w:r>
        <w:t>Mathien</w:t>
      </w:r>
      <w:proofErr w:type="spellEnd"/>
      <w:r>
        <w:t>, Hingham resident and member of Compressor Station Task Force</w:t>
      </w:r>
    </w:p>
    <w:p w14:paraId="7109309B" w14:textId="562E8C1B" w:rsidR="001F1086" w:rsidRDefault="001F1086" w:rsidP="001F1086">
      <w:pPr>
        <w:ind w:firstLine="720"/>
        <w:rPr>
          <w:rFonts w:eastAsia="Times New Roman"/>
        </w:rPr>
      </w:pPr>
      <w:r w:rsidRPr="00C5790A">
        <w:t>Marybeth McGrath</w:t>
      </w:r>
      <w:r w:rsidRPr="001C18C9">
        <w:t>,</w:t>
      </w:r>
      <w:r>
        <w:t xml:space="preserve"> </w:t>
      </w:r>
      <w:r w:rsidRPr="0070269D">
        <w:rPr>
          <w:rFonts w:eastAsia="Times New Roman"/>
        </w:rPr>
        <w:t>Director, Health and Inspectional Service</w:t>
      </w:r>
      <w:r w:rsidR="00454F52">
        <w:rPr>
          <w:rFonts w:eastAsia="Times New Roman"/>
        </w:rPr>
        <w:t>s</w:t>
      </w:r>
      <w:r w:rsidRPr="0070269D">
        <w:rPr>
          <w:rFonts w:eastAsia="Times New Roman"/>
        </w:rPr>
        <w:t>, Town of Braintree</w:t>
      </w:r>
    </w:p>
    <w:p w14:paraId="1B0F9C1F" w14:textId="2DC84EC3" w:rsidR="001C18C9" w:rsidRDefault="001C18C9" w:rsidP="001F1086">
      <w:pPr>
        <w:ind w:firstLine="720"/>
        <w:rPr>
          <w:rFonts w:eastAsia="Times New Roman"/>
        </w:rPr>
      </w:pPr>
      <w:r>
        <w:rPr>
          <w:rFonts w:eastAsia="Times New Roman"/>
        </w:rPr>
        <w:t>Frank Singleton, Conservation Commission, Town of Weymouth</w:t>
      </w:r>
    </w:p>
    <w:p w14:paraId="2E98E984" w14:textId="4569D43A" w:rsidR="001C18C9" w:rsidRDefault="001C18C9" w:rsidP="001F1086">
      <w:pPr>
        <w:ind w:firstLine="720"/>
        <w:rPr>
          <w:rFonts w:eastAsia="Times New Roman"/>
        </w:rPr>
      </w:pPr>
      <w:r>
        <w:rPr>
          <w:rFonts w:eastAsia="Times New Roman"/>
        </w:rPr>
        <w:t xml:space="preserve">Fay </w:t>
      </w:r>
      <w:proofErr w:type="spellStart"/>
      <w:r>
        <w:rPr>
          <w:rFonts w:eastAsia="Times New Roman"/>
        </w:rPr>
        <w:t>Strigler</w:t>
      </w:r>
      <w:proofErr w:type="spellEnd"/>
      <w:r>
        <w:rPr>
          <w:rFonts w:eastAsia="Times New Roman"/>
        </w:rPr>
        <w:t xml:space="preserve">, </w:t>
      </w:r>
      <w:r w:rsidR="00454F52">
        <w:rPr>
          <w:rFonts w:eastAsia="Times New Roman"/>
        </w:rPr>
        <w:t xml:space="preserve">member of </w:t>
      </w:r>
      <w:r>
        <w:rPr>
          <w:rFonts w:eastAsia="Times New Roman"/>
        </w:rPr>
        <w:t>Quincy Climate Action Network</w:t>
      </w:r>
    </w:p>
    <w:p w14:paraId="144ADE1F" w14:textId="173814FE" w:rsidR="001C18C9" w:rsidRDefault="001C18C9" w:rsidP="001F1086">
      <w:pPr>
        <w:ind w:firstLine="720"/>
        <w:rPr>
          <w:rFonts w:eastAsia="Times New Roman"/>
        </w:rPr>
      </w:pPr>
      <w:r>
        <w:rPr>
          <w:rFonts w:eastAsia="Times New Roman"/>
        </w:rPr>
        <w:t xml:space="preserve">Jonathan </w:t>
      </w:r>
      <w:proofErr w:type="spellStart"/>
      <w:r>
        <w:rPr>
          <w:rFonts w:eastAsia="Times New Roman"/>
        </w:rPr>
        <w:t>Tose</w:t>
      </w:r>
      <w:proofErr w:type="spellEnd"/>
      <w:r>
        <w:rPr>
          <w:rFonts w:eastAsia="Times New Roman"/>
        </w:rPr>
        <w:t>, Retired Deputy Fire Chief, Town of Weymouth</w:t>
      </w:r>
    </w:p>
    <w:p w14:paraId="3604A491" w14:textId="41ABCA85" w:rsidR="001F1086" w:rsidRPr="0070269D" w:rsidRDefault="001C18C9" w:rsidP="00C5790A">
      <w:pPr>
        <w:spacing w:line="259" w:lineRule="auto"/>
        <w:rPr>
          <w:rFonts w:eastAsia="Times New Roman"/>
        </w:rPr>
      </w:pPr>
      <w:r>
        <w:rPr>
          <w:rFonts w:eastAsia="Times New Roman"/>
        </w:rPr>
        <w:tab/>
      </w:r>
    </w:p>
    <w:p w14:paraId="190D3A0A" w14:textId="3A231080" w:rsidR="009C487A" w:rsidRPr="00713427" w:rsidRDefault="009C487A" w:rsidP="00044AB5">
      <w:r>
        <w:t xml:space="preserve">Lastly, we would like to thank other municipal staff in Quincy, Braintree, and Weymouth for their assistance in </w:t>
      </w:r>
      <w:r w:rsidR="008330DA">
        <w:t>provid</w:t>
      </w:r>
      <w:r w:rsidR="001C18C9">
        <w:t>ing</w:t>
      </w:r>
      <w:r w:rsidR="008330DA">
        <w:t xml:space="preserve"> meeting spaces for the Advisory Committee Meetings and Community Meetings. Staff provided invaluable assistance with </w:t>
      </w:r>
      <w:r w:rsidR="001C18C9">
        <w:t xml:space="preserve">the </w:t>
      </w:r>
      <w:r w:rsidR="008330DA">
        <w:t>scheduling and setup of spaces that were part of the Community Engagement activities of the HIA.</w:t>
      </w:r>
    </w:p>
    <w:p w14:paraId="24FD9C0F" w14:textId="77777777" w:rsidR="00044AB5" w:rsidRPr="00713427" w:rsidRDefault="00044AB5" w:rsidP="00044AB5">
      <w:pPr>
        <w:pBdr>
          <w:bottom w:val="single" w:sz="4" w:space="1" w:color="auto"/>
        </w:pBdr>
        <w:rPr>
          <w:rFonts w:ascii="Arial" w:hAnsi="Arial" w:cs="Arial"/>
        </w:rPr>
      </w:pPr>
    </w:p>
    <w:p w14:paraId="3058AF69" w14:textId="77777777" w:rsidR="00044AB5" w:rsidRPr="00713427" w:rsidRDefault="00044AB5" w:rsidP="00044AB5">
      <w:pPr>
        <w:rPr>
          <w:rFonts w:ascii="Arial" w:hAnsi="Arial" w:cs="Arial"/>
        </w:rPr>
      </w:pPr>
    </w:p>
    <w:p w14:paraId="554E1F51" w14:textId="05335CDF" w:rsidR="00044AB5" w:rsidRPr="00A652CB" w:rsidRDefault="00044AB5" w:rsidP="00044AB5">
      <w:r w:rsidRPr="005A5215">
        <w:rPr>
          <w:rFonts w:ascii="Arial" w:hAnsi="Arial" w:cs="Arial"/>
          <w:i/>
        </w:rPr>
        <w:t xml:space="preserve"> </w:t>
      </w:r>
    </w:p>
    <w:p w14:paraId="31144DE7" w14:textId="77777777" w:rsidR="00044AB5" w:rsidRDefault="00044AB5" w:rsidP="00044AB5">
      <w:pPr>
        <w:sectPr w:rsidR="00044AB5" w:rsidSect="003D32C8">
          <w:footerReference w:type="default" r:id="rId16"/>
          <w:pgSz w:w="12240" w:h="15840"/>
          <w:pgMar w:top="1440" w:right="1440" w:bottom="1440" w:left="1440" w:header="720" w:footer="720" w:gutter="0"/>
          <w:pgNumType w:start="1"/>
          <w:cols w:space="720"/>
          <w:docGrid w:linePitch="360"/>
        </w:sectPr>
      </w:pPr>
    </w:p>
    <w:sdt>
      <w:sdtPr>
        <w:rPr>
          <w:rFonts w:ascii="Tw Cen MT" w:eastAsiaTheme="minorHAnsi" w:hAnsi="Tw Cen MT" w:cs="Times New Roman"/>
          <w:color w:val="auto"/>
          <w:sz w:val="24"/>
          <w:szCs w:val="24"/>
        </w:rPr>
        <w:id w:val="685331793"/>
        <w:docPartObj>
          <w:docPartGallery w:val="Table of Contents"/>
          <w:docPartUnique/>
        </w:docPartObj>
      </w:sdtPr>
      <w:sdtEndPr>
        <w:rPr>
          <w:b/>
          <w:bCs/>
          <w:noProof/>
        </w:rPr>
      </w:sdtEndPr>
      <w:sdtContent>
        <w:p w14:paraId="72FD6AD6" w14:textId="77777777" w:rsidR="00044AB5" w:rsidRDefault="00044AB5" w:rsidP="00044AB5">
          <w:pPr>
            <w:pStyle w:val="TOCHeading"/>
          </w:pPr>
          <w:r>
            <w:t>Contents</w:t>
          </w:r>
        </w:p>
        <w:p w14:paraId="2F5230CD" w14:textId="77777777" w:rsidR="007E2497" w:rsidRDefault="00044AB5" w:rsidP="003D32C8">
          <w:pPr>
            <w:pStyle w:val="TOC2"/>
            <w:tabs>
              <w:tab w:val="right" w:leader="dot" w:pos="9350"/>
            </w:tabs>
            <w:ind w:left="0"/>
            <w:rPr>
              <w:rFonts w:asciiTheme="minorHAnsi" w:eastAsiaTheme="minorEastAsia" w:hAnsiTheme="minorHAnsi" w:cstheme="minorBidi"/>
              <w:noProof/>
              <w:sz w:val="22"/>
              <w:szCs w:val="22"/>
            </w:rPr>
          </w:pPr>
          <w:r>
            <w:rPr>
              <w:b/>
              <w:bCs/>
              <w:noProof/>
            </w:rPr>
            <w:fldChar w:fldCharType="begin"/>
          </w:r>
          <w:r>
            <w:rPr>
              <w:b/>
              <w:bCs/>
              <w:noProof/>
            </w:rPr>
            <w:instrText xml:space="preserve"> TOC \o "1-3" \h \z \u </w:instrText>
          </w:r>
          <w:r>
            <w:rPr>
              <w:b/>
              <w:bCs/>
              <w:noProof/>
            </w:rPr>
            <w:fldChar w:fldCharType="separate"/>
          </w:r>
          <w:hyperlink w:anchor="_Toc533754130" w:history="1">
            <w:r w:rsidR="007E2497" w:rsidRPr="009F79AF">
              <w:rPr>
                <w:rStyle w:val="Hyperlink"/>
                <w:noProof/>
              </w:rPr>
              <w:t>Annotated Acronym Definitions</w:t>
            </w:r>
            <w:r w:rsidR="007E2497">
              <w:rPr>
                <w:noProof/>
                <w:webHidden/>
              </w:rPr>
              <w:tab/>
            </w:r>
            <w:r w:rsidR="007E2497">
              <w:rPr>
                <w:noProof/>
                <w:webHidden/>
              </w:rPr>
              <w:fldChar w:fldCharType="begin"/>
            </w:r>
            <w:r w:rsidR="007E2497">
              <w:rPr>
                <w:noProof/>
                <w:webHidden/>
              </w:rPr>
              <w:instrText xml:space="preserve"> PAGEREF _Toc533754130 \h </w:instrText>
            </w:r>
            <w:r w:rsidR="007E2497">
              <w:rPr>
                <w:noProof/>
                <w:webHidden/>
              </w:rPr>
            </w:r>
            <w:r w:rsidR="007E2497">
              <w:rPr>
                <w:noProof/>
                <w:webHidden/>
              </w:rPr>
              <w:fldChar w:fldCharType="separate"/>
            </w:r>
            <w:r w:rsidR="003A5D56">
              <w:rPr>
                <w:noProof/>
                <w:webHidden/>
              </w:rPr>
              <w:t>5</w:t>
            </w:r>
            <w:r w:rsidR="007E2497">
              <w:rPr>
                <w:noProof/>
                <w:webHidden/>
              </w:rPr>
              <w:fldChar w:fldCharType="end"/>
            </w:r>
          </w:hyperlink>
        </w:p>
        <w:p w14:paraId="7F26FBDD" w14:textId="77777777" w:rsidR="007E2497" w:rsidRDefault="00AA0E28">
          <w:pPr>
            <w:pStyle w:val="TOC1"/>
            <w:tabs>
              <w:tab w:val="right" w:leader="dot" w:pos="9350"/>
            </w:tabs>
            <w:rPr>
              <w:rFonts w:asciiTheme="minorHAnsi" w:eastAsiaTheme="minorEastAsia" w:hAnsiTheme="minorHAnsi" w:cstheme="minorBidi"/>
              <w:noProof/>
              <w:sz w:val="22"/>
              <w:szCs w:val="22"/>
            </w:rPr>
          </w:pPr>
          <w:hyperlink w:anchor="_Toc533754131" w:history="1">
            <w:r w:rsidR="007E2497" w:rsidRPr="009F79AF">
              <w:rPr>
                <w:rStyle w:val="Hyperlink"/>
                <w:noProof/>
              </w:rPr>
              <w:t>Guide to the Document</w:t>
            </w:r>
            <w:r w:rsidR="007E2497">
              <w:rPr>
                <w:noProof/>
                <w:webHidden/>
              </w:rPr>
              <w:tab/>
            </w:r>
            <w:r w:rsidR="007E2497">
              <w:rPr>
                <w:noProof/>
                <w:webHidden/>
              </w:rPr>
              <w:fldChar w:fldCharType="begin"/>
            </w:r>
            <w:r w:rsidR="007E2497">
              <w:rPr>
                <w:noProof/>
                <w:webHidden/>
              </w:rPr>
              <w:instrText xml:space="preserve"> PAGEREF _Toc533754131 \h </w:instrText>
            </w:r>
            <w:r w:rsidR="007E2497">
              <w:rPr>
                <w:noProof/>
                <w:webHidden/>
              </w:rPr>
            </w:r>
            <w:r w:rsidR="007E2497">
              <w:rPr>
                <w:noProof/>
                <w:webHidden/>
              </w:rPr>
              <w:fldChar w:fldCharType="separate"/>
            </w:r>
            <w:r w:rsidR="003A5D56">
              <w:rPr>
                <w:noProof/>
                <w:webHidden/>
              </w:rPr>
              <w:t>7</w:t>
            </w:r>
            <w:r w:rsidR="007E2497">
              <w:rPr>
                <w:noProof/>
                <w:webHidden/>
              </w:rPr>
              <w:fldChar w:fldCharType="end"/>
            </w:r>
          </w:hyperlink>
        </w:p>
        <w:p w14:paraId="159953DC" w14:textId="77777777" w:rsidR="007E2497" w:rsidRDefault="00AA0E28">
          <w:pPr>
            <w:pStyle w:val="TOC1"/>
            <w:tabs>
              <w:tab w:val="right" w:leader="dot" w:pos="9350"/>
            </w:tabs>
            <w:rPr>
              <w:rFonts w:asciiTheme="minorHAnsi" w:eastAsiaTheme="minorEastAsia" w:hAnsiTheme="minorHAnsi" w:cstheme="minorBidi"/>
              <w:noProof/>
              <w:sz w:val="22"/>
              <w:szCs w:val="22"/>
            </w:rPr>
          </w:pPr>
          <w:hyperlink w:anchor="_Toc533754132" w:history="1">
            <w:r w:rsidR="007E2497" w:rsidRPr="009F79AF">
              <w:rPr>
                <w:rStyle w:val="Hyperlink"/>
                <w:noProof/>
              </w:rPr>
              <w:t>Part 1: Introduction to the Health Impact Assessment</w:t>
            </w:r>
            <w:r w:rsidR="007E2497">
              <w:rPr>
                <w:noProof/>
                <w:webHidden/>
              </w:rPr>
              <w:tab/>
            </w:r>
            <w:r w:rsidR="007E2497">
              <w:rPr>
                <w:noProof/>
                <w:webHidden/>
              </w:rPr>
              <w:fldChar w:fldCharType="begin"/>
            </w:r>
            <w:r w:rsidR="007E2497">
              <w:rPr>
                <w:noProof/>
                <w:webHidden/>
              </w:rPr>
              <w:instrText xml:space="preserve"> PAGEREF _Toc533754132 \h </w:instrText>
            </w:r>
            <w:r w:rsidR="007E2497">
              <w:rPr>
                <w:noProof/>
                <w:webHidden/>
              </w:rPr>
            </w:r>
            <w:r w:rsidR="007E2497">
              <w:rPr>
                <w:noProof/>
                <w:webHidden/>
              </w:rPr>
              <w:fldChar w:fldCharType="separate"/>
            </w:r>
            <w:r w:rsidR="003A5D56">
              <w:rPr>
                <w:noProof/>
                <w:webHidden/>
              </w:rPr>
              <w:t>8</w:t>
            </w:r>
            <w:r w:rsidR="007E2497">
              <w:rPr>
                <w:noProof/>
                <w:webHidden/>
              </w:rPr>
              <w:fldChar w:fldCharType="end"/>
            </w:r>
          </w:hyperlink>
        </w:p>
        <w:p w14:paraId="3632DB17"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33" w:history="1">
            <w:r w:rsidR="007E2497" w:rsidRPr="009F79AF">
              <w:rPr>
                <w:rStyle w:val="Hyperlink"/>
                <w:noProof/>
              </w:rPr>
              <w:t>Preface</w:t>
            </w:r>
            <w:r w:rsidR="007E2497">
              <w:rPr>
                <w:noProof/>
                <w:webHidden/>
              </w:rPr>
              <w:tab/>
            </w:r>
            <w:r w:rsidR="007E2497">
              <w:rPr>
                <w:noProof/>
                <w:webHidden/>
              </w:rPr>
              <w:fldChar w:fldCharType="begin"/>
            </w:r>
            <w:r w:rsidR="007E2497">
              <w:rPr>
                <w:noProof/>
                <w:webHidden/>
              </w:rPr>
              <w:instrText xml:space="preserve"> PAGEREF _Toc533754133 \h </w:instrText>
            </w:r>
            <w:r w:rsidR="007E2497">
              <w:rPr>
                <w:noProof/>
                <w:webHidden/>
              </w:rPr>
            </w:r>
            <w:r w:rsidR="007E2497">
              <w:rPr>
                <w:noProof/>
                <w:webHidden/>
              </w:rPr>
              <w:fldChar w:fldCharType="separate"/>
            </w:r>
            <w:r w:rsidR="003A5D56">
              <w:rPr>
                <w:noProof/>
                <w:webHidden/>
              </w:rPr>
              <w:t>8</w:t>
            </w:r>
            <w:r w:rsidR="007E2497">
              <w:rPr>
                <w:noProof/>
                <w:webHidden/>
              </w:rPr>
              <w:fldChar w:fldCharType="end"/>
            </w:r>
          </w:hyperlink>
        </w:p>
        <w:p w14:paraId="580BD5B9"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34" w:history="1">
            <w:r w:rsidR="007E2497" w:rsidRPr="009F79AF">
              <w:rPr>
                <w:rStyle w:val="Hyperlink"/>
                <w:noProof/>
              </w:rPr>
              <w:t>Context of HIA</w:t>
            </w:r>
            <w:r w:rsidR="007E2497">
              <w:rPr>
                <w:noProof/>
                <w:webHidden/>
              </w:rPr>
              <w:tab/>
            </w:r>
            <w:r w:rsidR="007E2497">
              <w:rPr>
                <w:noProof/>
                <w:webHidden/>
              </w:rPr>
              <w:fldChar w:fldCharType="begin"/>
            </w:r>
            <w:r w:rsidR="007E2497">
              <w:rPr>
                <w:noProof/>
                <w:webHidden/>
              </w:rPr>
              <w:instrText xml:space="preserve"> PAGEREF _Toc533754134 \h </w:instrText>
            </w:r>
            <w:r w:rsidR="007E2497">
              <w:rPr>
                <w:noProof/>
                <w:webHidden/>
              </w:rPr>
            </w:r>
            <w:r w:rsidR="007E2497">
              <w:rPr>
                <w:noProof/>
                <w:webHidden/>
              </w:rPr>
              <w:fldChar w:fldCharType="separate"/>
            </w:r>
            <w:r w:rsidR="003A5D56">
              <w:rPr>
                <w:noProof/>
                <w:webHidden/>
              </w:rPr>
              <w:t>8</w:t>
            </w:r>
            <w:r w:rsidR="007E2497">
              <w:rPr>
                <w:noProof/>
                <w:webHidden/>
              </w:rPr>
              <w:fldChar w:fldCharType="end"/>
            </w:r>
          </w:hyperlink>
        </w:p>
        <w:p w14:paraId="59130847"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35" w:history="1">
            <w:r w:rsidR="007E2497" w:rsidRPr="009F79AF">
              <w:rPr>
                <w:rStyle w:val="Hyperlink"/>
                <w:noProof/>
              </w:rPr>
              <w:t>Regarding Environmental Exposures and Human Health</w:t>
            </w:r>
            <w:r w:rsidR="007E2497">
              <w:rPr>
                <w:noProof/>
                <w:webHidden/>
              </w:rPr>
              <w:tab/>
            </w:r>
            <w:r w:rsidR="007E2497">
              <w:rPr>
                <w:noProof/>
                <w:webHidden/>
              </w:rPr>
              <w:fldChar w:fldCharType="begin"/>
            </w:r>
            <w:r w:rsidR="007E2497">
              <w:rPr>
                <w:noProof/>
                <w:webHidden/>
              </w:rPr>
              <w:instrText xml:space="preserve"> PAGEREF _Toc533754135 \h </w:instrText>
            </w:r>
            <w:r w:rsidR="007E2497">
              <w:rPr>
                <w:noProof/>
                <w:webHidden/>
              </w:rPr>
            </w:r>
            <w:r w:rsidR="007E2497">
              <w:rPr>
                <w:noProof/>
                <w:webHidden/>
              </w:rPr>
              <w:fldChar w:fldCharType="separate"/>
            </w:r>
            <w:r w:rsidR="003A5D56">
              <w:rPr>
                <w:noProof/>
                <w:webHidden/>
              </w:rPr>
              <w:t>8</w:t>
            </w:r>
            <w:r w:rsidR="007E2497">
              <w:rPr>
                <w:noProof/>
                <w:webHidden/>
              </w:rPr>
              <w:fldChar w:fldCharType="end"/>
            </w:r>
          </w:hyperlink>
        </w:p>
        <w:p w14:paraId="4A315F1D"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36" w:history="1">
            <w:r w:rsidR="007E2497" w:rsidRPr="009F79AF">
              <w:rPr>
                <w:rStyle w:val="Hyperlink"/>
                <w:noProof/>
              </w:rPr>
              <w:t>Regarding Climate Change and Human Health</w:t>
            </w:r>
            <w:r w:rsidR="007E2497">
              <w:rPr>
                <w:noProof/>
                <w:webHidden/>
              </w:rPr>
              <w:tab/>
            </w:r>
            <w:r w:rsidR="007E2497">
              <w:rPr>
                <w:noProof/>
                <w:webHidden/>
              </w:rPr>
              <w:fldChar w:fldCharType="begin"/>
            </w:r>
            <w:r w:rsidR="007E2497">
              <w:rPr>
                <w:noProof/>
                <w:webHidden/>
              </w:rPr>
              <w:instrText xml:space="preserve"> PAGEREF _Toc533754136 \h </w:instrText>
            </w:r>
            <w:r w:rsidR="007E2497">
              <w:rPr>
                <w:noProof/>
                <w:webHidden/>
              </w:rPr>
            </w:r>
            <w:r w:rsidR="007E2497">
              <w:rPr>
                <w:noProof/>
                <w:webHidden/>
              </w:rPr>
              <w:fldChar w:fldCharType="separate"/>
            </w:r>
            <w:r w:rsidR="003A5D56">
              <w:rPr>
                <w:noProof/>
                <w:webHidden/>
              </w:rPr>
              <w:t>9</w:t>
            </w:r>
            <w:r w:rsidR="007E2497">
              <w:rPr>
                <w:noProof/>
                <w:webHidden/>
              </w:rPr>
              <w:fldChar w:fldCharType="end"/>
            </w:r>
          </w:hyperlink>
        </w:p>
        <w:p w14:paraId="631AB4C6"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37" w:history="1">
            <w:r w:rsidR="007E2497" w:rsidRPr="009F79AF">
              <w:rPr>
                <w:rStyle w:val="Hyperlink"/>
                <w:noProof/>
              </w:rPr>
              <w:t>Regarding Public Safety</w:t>
            </w:r>
            <w:r w:rsidR="007E2497">
              <w:rPr>
                <w:noProof/>
                <w:webHidden/>
              </w:rPr>
              <w:tab/>
            </w:r>
            <w:r w:rsidR="007E2497">
              <w:rPr>
                <w:noProof/>
                <w:webHidden/>
              </w:rPr>
              <w:fldChar w:fldCharType="begin"/>
            </w:r>
            <w:r w:rsidR="007E2497">
              <w:rPr>
                <w:noProof/>
                <w:webHidden/>
              </w:rPr>
              <w:instrText xml:space="preserve"> PAGEREF _Toc533754137 \h </w:instrText>
            </w:r>
            <w:r w:rsidR="007E2497">
              <w:rPr>
                <w:noProof/>
                <w:webHidden/>
              </w:rPr>
            </w:r>
            <w:r w:rsidR="007E2497">
              <w:rPr>
                <w:noProof/>
                <w:webHidden/>
              </w:rPr>
              <w:fldChar w:fldCharType="separate"/>
            </w:r>
            <w:r w:rsidR="003A5D56">
              <w:rPr>
                <w:noProof/>
                <w:webHidden/>
              </w:rPr>
              <w:t>10</w:t>
            </w:r>
            <w:r w:rsidR="007E2497">
              <w:rPr>
                <w:noProof/>
                <w:webHidden/>
              </w:rPr>
              <w:fldChar w:fldCharType="end"/>
            </w:r>
          </w:hyperlink>
        </w:p>
        <w:p w14:paraId="1295F696"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38" w:history="1">
            <w:r w:rsidR="007E2497" w:rsidRPr="009F79AF">
              <w:rPr>
                <w:rStyle w:val="Hyperlink"/>
                <w:noProof/>
              </w:rPr>
              <w:t>Regarding Natural Gas Infrastructure</w:t>
            </w:r>
            <w:r w:rsidR="007E2497">
              <w:rPr>
                <w:noProof/>
                <w:webHidden/>
              </w:rPr>
              <w:tab/>
            </w:r>
            <w:r w:rsidR="007E2497">
              <w:rPr>
                <w:noProof/>
                <w:webHidden/>
              </w:rPr>
              <w:fldChar w:fldCharType="begin"/>
            </w:r>
            <w:r w:rsidR="007E2497">
              <w:rPr>
                <w:noProof/>
                <w:webHidden/>
              </w:rPr>
              <w:instrText xml:space="preserve"> PAGEREF _Toc533754138 \h </w:instrText>
            </w:r>
            <w:r w:rsidR="007E2497">
              <w:rPr>
                <w:noProof/>
                <w:webHidden/>
              </w:rPr>
            </w:r>
            <w:r w:rsidR="007E2497">
              <w:rPr>
                <w:noProof/>
                <w:webHidden/>
              </w:rPr>
              <w:fldChar w:fldCharType="separate"/>
            </w:r>
            <w:r w:rsidR="003A5D56">
              <w:rPr>
                <w:noProof/>
                <w:webHidden/>
              </w:rPr>
              <w:t>12</w:t>
            </w:r>
            <w:r w:rsidR="007E2497">
              <w:rPr>
                <w:noProof/>
                <w:webHidden/>
              </w:rPr>
              <w:fldChar w:fldCharType="end"/>
            </w:r>
          </w:hyperlink>
        </w:p>
        <w:p w14:paraId="1E218620"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39" w:history="1">
            <w:r w:rsidR="007E2497" w:rsidRPr="009F79AF">
              <w:rPr>
                <w:rStyle w:val="Hyperlink"/>
                <w:noProof/>
              </w:rPr>
              <w:t>Background</w:t>
            </w:r>
            <w:r w:rsidR="007E2497">
              <w:rPr>
                <w:noProof/>
                <w:webHidden/>
              </w:rPr>
              <w:tab/>
            </w:r>
            <w:r w:rsidR="007E2497">
              <w:rPr>
                <w:noProof/>
                <w:webHidden/>
              </w:rPr>
              <w:fldChar w:fldCharType="begin"/>
            </w:r>
            <w:r w:rsidR="007E2497">
              <w:rPr>
                <w:noProof/>
                <w:webHidden/>
              </w:rPr>
              <w:instrText xml:space="preserve"> PAGEREF _Toc533754139 \h </w:instrText>
            </w:r>
            <w:r w:rsidR="007E2497">
              <w:rPr>
                <w:noProof/>
                <w:webHidden/>
              </w:rPr>
            </w:r>
            <w:r w:rsidR="007E2497">
              <w:rPr>
                <w:noProof/>
                <w:webHidden/>
              </w:rPr>
              <w:fldChar w:fldCharType="separate"/>
            </w:r>
            <w:r w:rsidR="003A5D56">
              <w:rPr>
                <w:noProof/>
                <w:webHidden/>
              </w:rPr>
              <w:t>14</w:t>
            </w:r>
            <w:r w:rsidR="007E2497">
              <w:rPr>
                <w:noProof/>
                <w:webHidden/>
              </w:rPr>
              <w:fldChar w:fldCharType="end"/>
            </w:r>
          </w:hyperlink>
        </w:p>
        <w:p w14:paraId="072344DB"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40" w:history="1">
            <w:r w:rsidR="007E2497" w:rsidRPr="009F79AF">
              <w:rPr>
                <w:rStyle w:val="Hyperlink"/>
                <w:noProof/>
              </w:rPr>
              <w:t>Proposal to Construct a Natural Gas Compressor Station in Weymouth, MA</w:t>
            </w:r>
            <w:r w:rsidR="007E2497">
              <w:rPr>
                <w:noProof/>
                <w:webHidden/>
              </w:rPr>
              <w:tab/>
            </w:r>
            <w:r w:rsidR="007E2497">
              <w:rPr>
                <w:noProof/>
                <w:webHidden/>
              </w:rPr>
              <w:fldChar w:fldCharType="begin"/>
            </w:r>
            <w:r w:rsidR="007E2497">
              <w:rPr>
                <w:noProof/>
                <w:webHidden/>
              </w:rPr>
              <w:instrText xml:space="preserve"> PAGEREF _Toc533754140 \h </w:instrText>
            </w:r>
            <w:r w:rsidR="007E2497">
              <w:rPr>
                <w:noProof/>
                <w:webHidden/>
              </w:rPr>
            </w:r>
            <w:r w:rsidR="007E2497">
              <w:rPr>
                <w:noProof/>
                <w:webHidden/>
              </w:rPr>
              <w:fldChar w:fldCharType="separate"/>
            </w:r>
            <w:r w:rsidR="003A5D56">
              <w:rPr>
                <w:noProof/>
                <w:webHidden/>
              </w:rPr>
              <w:t>14</w:t>
            </w:r>
            <w:r w:rsidR="007E2497">
              <w:rPr>
                <w:noProof/>
                <w:webHidden/>
              </w:rPr>
              <w:fldChar w:fldCharType="end"/>
            </w:r>
          </w:hyperlink>
        </w:p>
        <w:p w14:paraId="6F15471E"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41" w:history="1">
            <w:r w:rsidR="007E2497" w:rsidRPr="009F79AF">
              <w:rPr>
                <w:rStyle w:val="Hyperlink"/>
                <w:noProof/>
              </w:rPr>
              <w:t>Overview of Regulatory Structure Related to the Proposed Plan</w:t>
            </w:r>
            <w:r w:rsidR="007E2497">
              <w:rPr>
                <w:noProof/>
                <w:webHidden/>
              </w:rPr>
              <w:tab/>
            </w:r>
            <w:r w:rsidR="007E2497">
              <w:rPr>
                <w:noProof/>
                <w:webHidden/>
              </w:rPr>
              <w:fldChar w:fldCharType="begin"/>
            </w:r>
            <w:r w:rsidR="007E2497">
              <w:rPr>
                <w:noProof/>
                <w:webHidden/>
              </w:rPr>
              <w:instrText xml:space="preserve"> PAGEREF _Toc533754141 \h </w:instrText>
            </w:r>
            <w:r w:rsidR="007E2497">
              <w:rPr>
                <w:noProof/>
                <w:webHidden/>
              </w:rPr>
            </w:r>
            <w:r w:rsidR="007E2497">
              <w:rPr>
                <w:noProof/>
                <w:webHidden/>
              </w:rPr>
              <w:fldChar w:fldCharType="separate"/>
            </w:r>
            <w:r w:rsidR="003A5D56">
              <w:rPr>
                <w:noProof/>
                <w:webHidden/>
              </w:rPr>
              <w:t>14</w:t>
            </w:r>
            <w:r w:rsidR="007E2497">
              <w:rPr>
                <w:noProof/>
                <w:webHidden/>
              </w:rPr>
              <w:fldChar w:fldCharType="end"/>
            </w:r>
          </w:hyperlink>
        </w:p>
        <w:p w14:paraId="1E5647A1"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42" w:history="1">
            <w:r w:rsidR="007E2497" w:rsidRPr="009F79AF">
              <w:rPr>
                <w:rStyle w:val="Hyperlink"/>
                <w:noProof/>
              </w:rPr>
              <w:t>Community Concerns</w:t>
            </w:r>
            <w:r w:rsidR="007E2497">
              <w:rPr>
                <w:noProof/>
                <w:webHidden/>
              </w:rPr>
              <w:tab/>
            </w:r>
            <w:r w:rsidR="007E2497">
              <w:rPr>
                <w:noProof/>
                <w:webHidden/>
              </w:rPr>
              <w:fldChar w:fldCharType="begin"/>
            </w:r>
            <w:r w:rsidR="007E2497">
              <w:rPr>
                <w:noProof/>
                <w:webHidden/>
              </w:rPr>
              <w:instrText xml:space="preserve"> PAGEREF _Toc533754142 \h </w:instrText>
            </w:r>
            <w:r w:rsidR="007E2497">
              <w:rPr>
                <w:noProof/>
                <w:webHidden/>
              </w:rPr>
            </w:r>
            <w:r w:rsidR="007E2497">
              <w:rPr>
                <w:noProof/>
                <w:webHidden/>
              </w:rPr>
              <w:fldChar w:fldCharType="separate"/>
            </w:r>
            <w:r w:rsidR="003A5D56">
              <w:rPr>
                <w:noProof/>
                <w:webHidden/>
              </w:rPr>
              <w:t>15</w:t>
            </w:r>
            <w:r w:rsidR="007E2497">
              <w:rPr>
                <w:noProof/>
                <w:webHidden/>
              </w:rPr>
              <w:fldChar w:fldCharType="end"/>
            </w:r>
          </w:hyperlink>
        </w:p>
        <w:p w14:paraId="6F06BD88"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43" w:history="1">
            <w:r w:rsidR="007E2497" w:rsidRPr="009F79AF">
              <w:rPr>
                <w:rStyle w:val="Hyperlink"/>
                <w:noProof/>
              </w:rPr>
              <w:t>Governor’s Directive</w:t>
            </w:r>
            <w:r w:rsidR="007E2497">
              <w:rPr>
                <w:noProof/>
                <w:webHidden/>
              </w:rPr>
              <w:tab/>
            </w:r>
            <w:r w:rsidR="007E2497">
              <w:rPr>
                <w:noProof/>
                <w:webHidden/>
              </w:rPr>
              <w:fldChar w:fldCharType="begin"/>
            </w:r>
            <w:r w:rsidR="007E2497">
              <w:rPr>
                <w:noProof/>
                <w:webHidden/>
              </w:rPr>
              <w:instrText xml:space="preserve"> PAGEREF _Toc533754143 \h </w:instrText>
            </w:r>
            <w:r w:rsidR="007E2497">
              <w:rPr>
                <w:noProof/>
                <w:webHidden/>
              </w:rPr>
            </w:r>
            <w:r w:rsidR="007E2497">
              <w:rPr>
                <w:noProof/>
                <w:webHidden/>
              </w:rPr>
              <w:fldChar w:fldCharType="separate"/>
            </w:r>
            <w:r w:rsidR="003A5D56">
              <w:rPr>
                <w:noProof/>
                <w:webHidden/>
              </w:rPr>
              <w:t>16</w:t>
            </w:r>
            <w:r w:rsidR="007E2497">
              <w:rPr>
                <w:noProof/>
                <w:webHidden/>
              </w:rPr>
              <w:fldChar w:fldCharType="end"/>
            </w:r>
          </w:hyperlink>
        </w:p>
        <w:p w14:paraId="70A206A2" w14:textId="77777777" w:rsidR="007E2497" w:rsidRDefault="00AA0E28">
          <w:pPr>
            <w:pStyle w:val="TOC1"/>
            <w:tabs>
              <w:tab w:val="right" w:leader="dot" w:pos="9350"/>
            </w:tabs>
            <w:rPr>
              <w:rFonts w:asciiTheme="minorHAnsi" w:eastAsiaTheme="minorEastAsia" w:hAnsiTheme="minorHAnsi" w:cstheme="minorBidi"/>
              <w:noProof/>
              <w:sz w:val="22"/>
              <w:szCs w:val="22"/>
            </w:rPr>
          </w:pPr>
          <w:hyperlink w:anchor="_Toc533754144" w:history="1">
            <w:r w:rsidR="007E2497" w:rsidRPr="009F79AF">
              <w:rPr>
                <w:rStyle w:val="Hyperlink"/>
                <w:noProof/>
              </w:rPr>
              <w:t>Part 2: HIA Process</w:t>
            </w:r>
            <w:r w:rsidR="007E2497">
              <w:rPr>
                <w:noProof/>
                <w:webHidden/>
              </w:rPr>
              <w:tab/>
            </w:r>
            <w:r w:rsidR="007E2497">
              <w:rPr>
                <w:noProof/>
                <w:webHidden/>
              </w:rPr>
              <w:fldChar w:fldCharType="begin"/>
            </w:r>
            <w:r w:rsidR="007E2497">
              <w:rPr>
                <w:noProof/>
                <w:webHidden/>
              </w:rPr>
              <w:instrText xml:space="preserve"> PAGEREF _Toc533754144 \h </w:instrText>
            </w:r>
            <w:r w:rsidR="007E2497">
              <w:rPr>
                <w:noProof/>
                <w:webHidden/>
              </w:rPr>
            </w:r>
            <w:r w:rsidR="007E2497">
              <w:rPr>
                <w:noProof/>
                <w:webHidden/>
              </w:rPr>
              <w:fldChar w:fldCharType="separate"/>
            </w:r>
            <w:r w:rsidR="003A5D56">
              <w:rPr>
                <w:noProof/>
                <w:webHidden/>
              </w:rPr>
              <w:t>18</w:t>
            </w:r>
            <w:r w:rsidR="007E2497">
              <w:rPr>
                <w:noProof/>
                <w:webHidden/>
              </w:rPr>
              <w:fldChar w:fldCharType="end"/>
            </w:r>
          </w:hyperlink>
        </w:p>
        <w:p w14:paraId="12E57B5A"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45" w:history="1">
            <w:r w:rsidR="007E2497" w:rsidRPr="009F79AF">
              <w:rPr>
                <w:rStyle w:val="Hyperlink"/>
                <w:noProof/>
              </w:rPr>
              <w:t>Screening</w:t>
            </w:r>
            <w:r w:rsidR="007E2497">
              <w:rPr>
                <w:noProof/>
                <w:webHidden/>
              </w:rPr>
              <w:tab/>
            </w:r>
            <w:r w:rsidR="007E2497">
              <w:rPr>
                <w:noProof/>
                <w:webHidden/>
              </w:rPr>
              <w:fldChar w:fldCharType="begin"/>
            </w:r>
            <w:r w:rsidR="007E2497">
              <w:rPr>
                <w:noProof/>
                <w:webHidden/>
              </w:rPr>
              <w:instrText xml:space="preserve"> PAGEREF _Toc533754145 \h </w:instrText>
            </w:r>
            <w:r w:rsidR="007E2497">
              <w:rPr>
                <w:noProof/>
                <w:webHidden/>
              </w:rPr>
            </w:r>
            <w:r w:rsidR="007E2497">
              <w:rPr>
                <w:noProof/>
                <w:webHidden/>
              </w:rPr>
              <w:fldChar w:fldCharType="separate"/>
            </w:r>
            <w:r w:rsidR="003A5D56">
              <w:rPr>
                <w:noProof/>
                <w:webHidden/>
              </w:rPr>
              <w:t>18</w:t>
            </w:r>
            <w:r w:rsidR="007E2497">
              <w:rPr>
                <w:noProof/>
                <w:webHidden/>
              </w:rPr>
              <w:fldChar w:fldCharType="end"/>
            </w:r>
          </w:hyperlink>
        </w:p>
        <w:p w14:paraId="08B9E0F9"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46" w:history="1">
            <w:r w:rsidR="007E2497" w:rsidRPr="009F79AF">
              <w:rPr>
                <w:rStyle w:val="Hyperlink"/>
                <w:noProof/>
              </w:rPr>
              <w:t>Scoping</w:t>
            </w:r>
            <w:r w:rsidR="007E2497">
              <w:rPr>
                <w:noProof/>
                <w:webHidden/>
              </w:rPr>
              <w:tab/>
            </w:r>
            <w:r w:rsidR="007E2497">
              <w:rPr>
                <w:noProof/>
                <w:webHidden/>
              </w:rPr>
              <w:fldChar w:fldCharType="begin"/>
            </w:r>
            <w:r w:rsidR="007E2497">
              <w:rPr>
                <w:noProof/>
                <w:webHidden/>
              </w:rPr>
              <w:instrText xml:space="preserve"> PAGEREF _Toc533754146 \h </w:instrText>
            </w:r>
            <w:r w:rsidR="007E2497">
              <w:rPr>
                <w:noProof/>
                <w:webHidden/>
              </w:rPr>
            </w:r>
            <w:r w:rsidR="007E2497">
              <w:rPr>
                <w:noProof/>
                <w:webHidden/>
              </w:rPr>
              <w:fldChar w:fldCharType="separate"/>
            </w:r>
            <w:r w:rsidR="003A5D56">
              <w:rPr>
                <w:noProof/>
                <w:webHidden/>
              </w:rPr>
              <w:t>18</w:t>
            </w:r>
            <w:r w:rsidR="007E2497">
              <w:rPr>
                <w:noProof/>
                <w:webHidden/>
              </w:rPr>
              <w:fldChar w:fldCharType="end"/>
            </w:r>
          </w:hyperlink>
        </w:p>
        <w:p w14:paraId="5DF8698D"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47" w:history="1">
            <w:r w:rsidR="007E2497" w:rsidRPr="009F79AF">
              <w:rPr>
                <w:rStyle w:val="Hyperlink"/>
                <w:noProof/>
              </w:rPr>
              <w:t>Process for Developing the HIA Scope</w:t>
            </w:r>
            <w:r w:rsidR="007E2497">
              <w:rPr>
                <w:noProof/>
                <w:webHidden/>
              </w:rPr>
              <w:tab/>
            </w:r>
            <w:r w:rsidR="007E2497">
              <w:rPr>
                <w:noProof/>
                <w:webHidden/>
              </w:rPr>
              <w:fldChar w:fldCharType="begin"/>
            </w:r>
            <w:r w:rsidR="007E2497">
              <w:rPr>
                <w:noProof/>
                <w:webHidden/>
              </w:rPr>
              <w:instrText xml:space="preserve"> PAGEREF _Toc533754147 \h </w:instrText>
            </w:r>
            <w:r w:rsidR="007E2497">
              <w:rPr>
                <w:noProof/>
                <w:webHidden/>
              </w:rPr>
            </w:r>
            <w:r w:rsidR="007E2497">
              <w:rPr>
                <w:noProof/>
                <w:webHidden/>
              </w:rPr>
              <w:fldChar w:fldCharType="separate"/>
            </w:r>
            <w:r w:rsidR="003A5D56">
              <w:rPr>
                <w:noProof/>
                <w:webHidden/>
              </w:rPr>
              <w:t>18</w:t>
            </w:r>
            <w:r w:rsidR="007E2497">
              <w:rPr>
                <w:noProof/>
                <w:webHidden/>
              </w:rPr>
              <w:fldChar w:fldCharType="end"/>
            </w:r>
          </w:hyperlink>
        </w:p>
        <w:p w14:paraId="1DF62FCD"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48" w:history="1">
            <w:r w:rsidR="007E2497" w:rsidRPr="009F79AF">
              <w:rPr>
                <w:rStyle w:val="Hyperlink"/>
                <w:noProof/>
              </w:rPr>
              <w:t>Preliminary Background Discussion and Document Scan</w:t>
            </w:r>
            <w:r w:rsidR="007E2497">
              <w:rPr>
                <w:noProof/>
                <w:webHidden/>
              </w:rPr>
              <w:tab/>
            </w:r>
            <w:r w:rsidR="007E2497">
              <w:rPr>
                <w:noProof/>
                <w:webHidden/>
              </w:rPr>
              <w:fldChar w:fldCharType="begin"/>
            </w:r>
            <w:r w:rsidR="007E2497">
              <w:rPr>
                <w:noProof/>
                <w:webHidden/>
              </w:rPr>
              <w:instrText xml:space="preserve"> PAGEREF _Toc533754148 \h </w:instrText>
            </w:r>
            <w:r w:rsidR="007E2497">
              <w:rPr>
                <w:noProof/>
                <w:webHidden/>
              </w:rPr>
            </w:r>
            <w:r w:rsidR="007E2497">
              <w:rPr>
                <w:noProof/>
                <w:webHidden/>
              </w:rPr>
              <w:fldChar w:fldCharType="separate"/>
            </w:r>
            <w:r w:rsidR="003A5D56">
              <w:rPr>
                <w:noProof/>
                <w:webHidden/>
              </w:rPr>
              <w:t>20</w:t>
            </w:r>
            <w:r w:rsidR="007E2497">
              <w:rPr>
                <w:noProof/>
                <w:webHidden/>
              </w:rPr>
              <w:fldChar w:fldCharType="end"/>
            </w:r>
          </w:hyperlink>
        </w:p>
        <w:p w14:paraId="08947C54"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49" w:history="1">
            <w:r w:rsidR="007E2497" w:rsidRPr="009F79AF">
              <w:rPr>
                <w:rStyle w:val="Hyperlink"/>
                <w:noProof/>
              </w:rPr>
              <w:t>Scoping Outputs</w:t>
            </w:r>
            <w:r w:rsidR="007E2497">
              <w:rPr>
                <w:noProof/>
                <w:webHidden/>
              </w:rPr>
              <w:tab/>
            </w:r>
            <w:r w:rsidR="007E2497">
              <w:rPr>
                <w:noProof/>
                <w:webHidden/>
              </w:rPr>
              <w:fldChar w:fldCharType="begin"/>
            </w:r>
            <w:r w:rsidR="007E2497">
              <w:rPr>
                <w:noProof/>
                <w:webHidden/>
              </w:rPr>
              <w:instrText xml:space="preserve"> PAGEREF _Toc533754149 \h </w:instrText>
            </w:r>
            <w:r w:rsidR="007E2497">
              <w:rPr>
                <w:noProof/>
                <w:webHidden/>
              </w:rPr>
            </w:r>
            <w:r w:rsidR="007E2497">
              <w:rPr>
                <w:noProof/>
                <w:webHidden/>
              </w:rPr>
              <w:fldChar w:fldCharType="separate"/>
            </w:r>
            <w:r w:rsidR="003A5D56">
              <w:rPr>
                <w:noProof/>
                <w:webHidden/>
              </w:rPr>
              <w:t>20</w:t>
            </w:r>
            <w:r w:rsidR="007E2497">
              <w:rPr>
                <w:noProof/>
                <w:webHidden/>
              </w:rPr>
              <w:fldChar w:fldCharType="end"/>
            </w:r>
          </w:hyperlink>
        </w:p>
        <w:p w14:paraId="4372667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50" w:history="1">
            <w:r w:rsidR="007E2497" w:rsidRPr="009F79AF">
              <w:rPr>
                <w:rStyle w:val="Hyperlink"/>
                <w:noProof/>
              </w:rPr>
              <w:t>Pathways</w:t>
            </w:r>
            <w:r w:rsidR="007E2497">
              <w:rPr>
                <w:noProof/>
                <w:webHidden/>
              </w:rPr>
              <w:tab/>
            </w:r>
            <w:r w:rsidR="007E2497">
              <w:rPr>
                <w:noProof/>
                <w:webHidden/>
              </w:rPr>
              <w:fldChar w:fldCharType="begin"/>
            </w:r>
            <w:r w:rsidR="007E2497">
              <w:rPr>
                <w:noProof/>
                <w:webHidden/>
              </w:rPr>
              <w:instrText xml:space="preserve"> PAGEREF _Toc533754150 \h </w:instrText>
            </w:r>
            <w:r w:rsidR="007E2497">
              <w:rPr>
                <w:noProof/>
                <w:webHidden/>
              </w:rPr>
            </w:r>
            <w:r w:rsidR="007E2497">
              <w:rPr>
                <w:noProof/>
                <w:webHidden/>
              </w:rPr>
              <w:fldChar w:fldCharType="separate"/>
            </w:r>
            <w:r w:rsidR="003A5D56">
              <w:rPr>
                <w:noProof/>
                <w:webHidden/>
              </w:rPr>
              <w:t>21</w:t>
            </w:r>
            <w:r w:rsidR="007E2497">
              <w:rPr>
                <w:noProof/>
                <w:webHidden/>
              </w:rPr>
              <w:fldChar w:fldCharType="end"/>
            </w:r>
          </w:hyperlink>
        </w:p>
        <w:p w14:paraId="16D2267F"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51" w:history="1">
            <w:r w:rsidR="007E2497" w:rsidRPr="009F79AF">
              <w:rPr>
                <w:rStyle w:val="Hyperlink"/>
                <w:noProof/>
              </w:rPr>
              <w:t>Impact Assessment Approach</w:t>
            </w:r>
            <w:r w:rsidR="007E2497">
              <w:rPr>
                <w:noProof/>
                <w:webHidden/>
              </w:rPr>
              <w:tab/>
            </w:r>
            <w:r w:rsidR="007E2497">
              <w:rPr>
                <w:noProof/>
                <w:webHidden/>
              </w:rPr>
              <w:fldChar w:fldCharType="begin"/>
            </w:r>
            <w:r w:rsidR="007E2497">
              <w:rPr>
                <w:noProof/>
                <w:webHidden/>
              </w:rPr>
              <w:instrText xml:space="preserve"> PAGEREF _Toc533754151 \h </w:instrText>
            </w:r>
            <w:r w:rsidR="007E2497">
              <w:rPr>
                <w:noProof/>
                <w:webHidden/>
              </w:rPr>
            </w:r>
            <w:r w:rsidR="007E2497">
              <w:rPr>
                <w:noProof/>
                <w:webHidden/>
              </w:rPr>
              <w:fldChar w:fldCharType="separate"/>
            </w:r>
            <w:r w:rsidR="003A5D56">
              <w:rPr>
                <w:noProof/>
                <w:webHidden/>
              </w:rPr>
              <w:t>22</w:t>
            </w:r>
            <w:r w:rsidR="007E2497">
              <w:rPr>
                <w:noProof/>
                <w:webHidden/>
              </w:rPr>
              <w:fldChar w:fldCharType="end"/>
            </w:r>
          </w:hyperlink>
        </w:p>
        <w:p w14:paraId="171B9741"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52" w:history="1">
            <w:r w:rsidR="007E2497" w:rsidRPr="009F79AF">
              <w:rPr>
                <w:rStyle w:val="Hyperlink"/>
                <w:noProof/>
              </w:rPr>
              <w:t>Assessment</w:t>
            </w:r>
            <w:r w:rsidR="007E2497">
              <w:rPr>
                <w:noProof/>
                <w:webHidden/>
              </w:rPr>
              <w:tab/>
            </w:r>
            <w:r w:rsidR="007E2497">
              <w:rPr>
                <w:noProof/>
                <w:webHidden/>
              </w:rPr>
              <w:fldChar w:fldCharType="begin"/>
            </w:r>
            <w:r w:rsidR="007E2497">
              <w:rPr>
                <w:noProof/>
                <w:webHidden/>
              </w:rPr>
              <w:instrText xml:space="preserve"> PAGEREF _Toc533754152 \h </w:instrText>
            </w:r>
            <w:r w:rsidR="007E2497">
              <w:rPr>
                <w:noProof/>
                <w:webHidden/>
              </w:rPr>
            </w:r>
            <w:r w:rsidR="007E2497">
              <w:rPr>
                <w:noProof/>
                <w:webHidden/>
              </w:rPr>
              <w:fldChar w:fldCharType="separate"/>
            </w:r>
            <w:r w:rsidR="003A5D56">
              <w:rPr>
                <w:noProof/>
                <w:webHidden/>
              </w:rPr>
              <w:t>23</w:t>
            </w:r>
            <w:r w:rsidR="007E2497">
              <w:rPr>
                <w:noProof/>
                <w:webHidden/>
              </w:rPr>
              <w:fldChar w:fldCharType="end"/>
            </w:r>
          </w:hyperlink>
        </w:p>
        <w:p w14:paraId="1886462C"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53" w:history="1">
            <w:r w:rsidR="007E2497" w:rsidRPr="009F79AF">
              <w:rPr>
                <w:rStyle w:val="Hyperlink"/>
                <w:noProof/>
              </w:rPr>
              <w:t>Recommendations</w:t>
            </w:r>
            <w:r w:rsidR="007E2497">
              <w:rPr>
                <w:noProof/>
                <w:webHidden/>
              </w:rPr>
              <w:tab/>
            </w:r>
            <w:r w:rsidR="007E2497">
              <w:rPr>
                <w:noProof/>
                <w:webHidden/>
              </w:rPr>
              <w:fldChar w:fldCharType="begin"/>
            </w:r>
            <w:r w:rsidR="007E2497">
              <w:rPr>
                <w:noProof/>
                <w:webHidden/>
              </w:rPr>
              <w:instrText xml:space="preserve"> PAGEREF _Toc533754153 \h </w:instrText>
            </w:r>
            <w:r w:rsidR="007E2497">
              <w:rPr>
                <w:noProof/>
                <w:webHidden/>
              </w:rPr>
            </w:r>
            <w:r w:rsidR="007E2497">
              <w:rPr>
                <w:noProof/>
                <w:webHidden/>
              </w:rPr>
              <w:fldChar w:fldCharType="separate"/>
            </w:r>
            <w:r w:rsidR="003A5D56">
              <w:rPr>
                <w:noProof/>
                <w:webHidden/>
              </w:rPr>
              <w:t>25</w:t>
            </w:r>
            <w:r w:rsidR="007E2497">
              <w:rPr>
                <w:noProof/>
                <w:webHidden/>
              </w:rPr>
              <w:fldChar w:fldCharType="end"/>
            </w:r>
          </w:hyperlink>
        </w:p>
        <w:p w14:paraId="723ECA3E"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54" w:history="1">
            <w:r w:rsidR="007E2497" w:rsidRPr="009F79AF">
              <w:rPr>
                <w:rStyle w:val="Hyperlink"/>
                <w:noProof/>
              </w:rPr>
              <w:t>Reporting</w:t>
            </w:r>
            <w:r w:rsidR="007E2497">
              <w:rPr>
                <w:noProof/>
                <w:webHidden/>
              </w:rPr>
              <w:tab/>
            </w:r>
            <w:r w:rsidR="007E2497">
              <w:rPr>
                <w:noProof/>
                <w:webHidden/>
              </w:rPr>
              <w:fldChar w:fldCharType="begin"/>
            </w:r>
            <w:r w:rsidR="007E2497">
              <w:rPr>
                <w:noProof/>
                <w:webHidden/>
              </w:rPr>
              <w:instrText xml:space="preserve"> PAGEREF _Toc533754154 \h </w:instrText>
            </w:r>
            <w:r w:rsidR="007E2497">
              <w:rPr>
                <w:noProof/>
                <w:webHidden/>
              </w:rPr>
            </w:r>
            <w:r w:rsidR="007E2497">
              <w:rPr>
                <w:noProof/>
                <w:webHidden/>
              </w:rPr>
              <w:fldChar w:fldCharType="separate"/>
            </w:r>
            <w:r w:rsidR="003A5D56">
              <w:rPr>
                <w:noProof/>
                <w:webHidden/>
              </w:rPr>
              <w:t>25</w:t>
            </w:r>
            <w:r w:rsidR="007E2497">
              <w:rPr>
                <w:noProof/>
                <w:webHidden/>
              </w:rPr>
              <w:fldChar w:fldCharType="end"/>
            </w:r>
          </w:hyperlink>
        </w:p>
        <w:p w14:paraId="6DE19891" w14:textId="77777777" w:rsidR="007E2497" w:rsidRDefault="00AA0E28">
          <w:pPr>
            <w:pStyle w:val="TOC1"/>
            <w:tabs>
              <w:tab w:val="right" w:leader="dot" w:pos="9350"/>
            </w:tabs>
            <w:rPr>
              <w:rFonts w:asciiTheme="minorHAnsi" w:eastAsiaTheme="minorEastAsia" w:hAnsiTheme="minorHAnsi" w:cstheme="minorBidi"/>
              <w:noProof/>
              <w:sz w:val="22"/>
              <w:szCs w:val="22"/>
            </w:rPr>
          </w:pPr>
          <w:hyperlink w:anchor="_Toc533754155" w:history="1">
            <w:r w:rsidR="007E2497" w:rsidRPr="009F79AF">
              <w:rPr>
                <w:rStyle w:val="Hyperlink"/>
                <w:noProof/>
              </w:rPr>
              <w:t>Part 3: Impact Assessment</w:t>
            </w:r>
            <w:r w:rsidR="007E2497">
              <w:rPr>
                <w:noProof/>
                <w:webHidden/>
              </w:rPr>
              <w:tab/>
            </w:r>
            <w:r w:rsidR="007E2497">
              <w:rPr>
                <w:noProof/>
                <w:webHidden/>
              </w:rPr>
              <w:fldChar w:fldCharType="begin"/>
            </w:r>
            <w:r w:rsidR="007E2497">
              <w:rPr>
                <w:noProof/>
                <w:webHidden/>
              </w:rPr>
              <w:instrText xml:space="preserve"> PAGEREF _Toc533754155 \h </w:instrText>
            </w:r>
            <w:r w:rsidR="007E2497">
              <w:rPr>
                <w:noProof/>
                <w:webHidden/>
              </w:rPr>
            </w:r>
            <w:r w:rsidR="007E2497">
              <w:rPr>
                <w:noProof/>
                <w:webHidden/>
              </w:rPr>
              <w:fldChar w:fldCharType="separate"/>
            </w:r>
            <w:r w:rsidR="003A5D56">
              <w:rPr>
                <w:noProof/>
                <w:webHidden/>
              </w:rPr>
              <w:t>26</w:t>
            </w:r>
            <w:r w:rsidR="007E2497">
              <w:rPr>
                <w:noProof/>
                <w:webHidden/>
              </w:rPr>
              <w:fldChar w:fldCharType="end"/>
            </w:r>
          </w:hyperlink>
        </w:p>
        <w:p w14:paraId="02A6F02F"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56" w:history="1">
            <w:r w:rsidR="007E2497" w:rsidRPr="009F79AF">
              <w:rPr>
                <w:rStyle w:val="Hyperlink"/>
                <w:noProof/>
              </w:rPr>
              <w:t>Health and Our Environment</w:t>
            </w:r>
            <w:r w:rsidR="007E2497">
              <w:rPr>
                <w:noProof/>
                <w:webHidden/>
              </w:rPr>
              <w:tab/>
            </w:r>
            <w:r w:rsidR="007E2497">
              <w:rPr>
                <w:noProof/>
                <w:webHidden/>
              </w:rPr>
              <w:fldChar w:fldCharType="begin"/>
            </w:r>
            <w:r w:rsidR="007E2497">
              <w:rPr>
                <w:noProof/>
                <w:webHidden/>
              </w:rPr>
              <w:instrText xml:space="preserve"> PAGEREF _Toc533754156 \h </w:instrText>
            </w:r>
            <w:r w:rsidR="007E2497">
              <w:rPr>
                <w:noProof/>
                <w:webHidden/>
              </w:rPr>
            </w:r>
            <w:r w:rsidR="007E2497">
              <w:rPr>
                <w:noProof/>
                <w:webHidden/>
              </w:rPr>
              <w:fldChar w:fldCharType="separate"/>
            </w:r>
            <w:r w:rsidR="003A5D56">
              <w:rPr>
                <w:noProof/>
                <w:webHidden/>
              </w:rPr>
              <w:t>26</w:t>
            </w:r>
            <w:r w:rsidR="007E2497">
              <w:rPr>
                <w:noProof/>
                <w:webHidden/>
              </w:rPr>
              <w:fldChar w:fldCharType="end"/>
            </w:r>
          </w:hyperlink>
        </w:p>
        <w:p w14:paraId="5958F824"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57" w:history="1">
            <w:r w:rsidR="007E2497" w:rsidRPr="009F79AF">
              <w:rPr>
                <w:rStyle w:val="Hyperlink"/>
                <w:noProof/>
              </w:rPr>
              <w:t>Baseline Profile: Focus Area and Municipalities</w:t>
            </w:r>
            <w:r w:rsidR="007E2497">
              <w:rPr>
                <w:noProof/>
                <w:webHidden/>
              </w:rPr>
              <w:tab/>
            </w:r>
            <w:r w:rsidR="007E2497">
              <w:rPr>
                <w:noProof/>
                <w:webHidden/>
              </w:rPr>
              <w:fldChar w:fldCharType="begin"/>
            </w:r>
            <w:r w:rsidR="007E2497">
              <w:rPr>
                <w:noProof/>
                <w:webHidden/>
              </w:rPr>
              <w:instrText xml:space="preserve"> PAGEREF _Toc533754157 \h </w:instrText>
            </w:r>
            <w:r w:rsidR="007E2497">
              <w:rPr>
                <w:noProof/>
                <w:webHidden/>
              </w:rPr>
            </w:r>
            <w:r w:rsidR="007E2497">
              <w:rPr>
                <w:noProof/>
                <w:webHidden/>
              </w:rPr>
              <w:fldChar w:fldCharType="separate"/>
            </w:r>
            <w:r w:rsidR="003A5D56">
              <w:rPr>
                <w:noProof/>
                <w:webHidden/>
              </w:rPr>
              <w:t>27</w:t>
            </w:r>
            <w:r w:rsidR="007E2497">
              <w:rPr>
                <w:noProof/>
                <w:webHidden/>
              </w:rPr>
              <w:fldChar w:fldCharType="end"/>
            </w:r>
          </w:hyperlink>
        </w:p>
        <w:p w14:paraId="45345858"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58" w:history="1">
            <w:r w:rsidR="007E2497" w:rsidRPr="009F79AF">
              <w:rPr>
                <w:rStyle w:val="Hyperlink"/>
                <w:noProof/>
              </w:rPr>
              <w:t>Demographic Overview</w:t>
            </w:r>
            <w:r w:rsidR="007E2497">
              <w:rPr>
                <w:noProof/>
                <w:webHidden/>
              </w:rPr>
              <w:tab/>
            </w:r>
            <w:r w:rsidR="007E2497">
              <w:rPr>
                <w:noProof/>
                <w:webHidden/>
              </w:rPr>
              <w:fldChar w:fldCharType="begin"/>
            </w:r>
            <w:r w:rsidR="007E2497">
              <w:rPr>
                <w:noProof/>
                <w:webHidden/>
              </w:rPr>
              <w:instrText xml:space="preserve"> PAGEREF _Toc533754158 \h </w:instrText>
            </w:r>
            <w:r w:rsidR="007E2497">
              <w:rPr>
                <w:noProof/>
                <w:webHidden/>
              </w:rPr>
            </w:r>
            <w:r w:rsidR="007E2497">
              <w:rPr>
                <w:noProof/>
                <w:webHidden/>
              </w:rPr>
              <w:fldChar w:fldCharType="separate"/>
            </w:r>
            <w:r w:rsidR="003A5D56">
              <w:rPr>
                <w:noProof/>
                <w:webHidden/>
              </w:rPr>
              <w:t>28</w:t>
            </w:r>
            <w:r w:rsidR="007E2497">
              <w:rPr>
                <w:noProof/>
                <w:webHidden/>
              </w:rPr>
              <w:fldChar w:fldCharType="end"/>
            </w:r>
          </w:hyperlink>
        </w:p>
        <w:p w14:paraId="042DFB98"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59" w:history="1">
            <w:r w:rsidR="007E2497" w:rsidRPr="009F79AF">
              <w:rPr>
                <w:rStyle w:val="Hyperlink"/>
                <w:noProof/>
              </w:rPr>
              <w:t>Land Use and Environmental Context</w:t>
            </w:r>
            <w:r w:rsidR="007E2497">
              <w:rPr>
                <w:noProof/>
                <w:webHidden/>
              </w:rPr>
              <w:tab/>
            </w:r>
            <w:r w:rsidR="007E2497">
              <w:rPr>
                <w:noProof/>
                <w:webHidden/>
              </w:rPr>
              <w:fldChar w:fldCharType="begin"/>
            </w:r>
            <w:r w:rsidR="007E2497">
              <w:rPr>
                <w:noProof/>
                <w:webHidden/>
              </w:rPr>
              <w:instrText xml:space="preserve"> PAGEREF _Toc533754159 \h </w:instrText>
            </w:r>
            <w:r w:rsidR="007E2497">
              <w:rPr>
                <w:noProof/>
                <w:webHidden/>
              </w:rPr>
            </w:r>
            <w:r w:rsidR="007E2497">
              <w:rPr>
                <w:noProof/>
                <w:webHidden/>
              </w:rPr>
              <w:fldChar w:fldCharType="separate"/>
            </w:r>
            <w:r w:rsidR="003A5D56">
              <w:rPr>
                <w:noProof/>
                <w:webHidden/>
              </w:rPr>
              <w:t>36</w:t>
            </w:r>
            <w:r w:rsidR="007E2497">
              <w:rPr>
                <w:noProof/>
                <w:webHidden/>
              </w:rPr>
              <w:fldChar w:fldCharType="end"/>
            </w:r>
          </w:hyperlink>
        </w:p>
        <w:p w14:paraId="73199E9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60" w:history="1">
            <w:r w:rsidR="007E2497" w:rsidRPr="009F79AF">
              <w:rPr>
                <w:rStyle w:val="Hyperlink"/>
                <w:noProof/>
              </w:rPr>
              <w:t>Health Behaviors and Conditions</w:t>
            </w:r>
            <w:r w:rsidR="007E2497">
              <w:rPr>
                <w:noProof/>
                <w:webHidden/>
              </w:rPr>
              <w:tab/>
            </w:r>
            <w:r w:rsidR="007E2497">
              <w:rPr>
                <w:noProof/>
                <w:webHidden/>
              </w:rPr>
              <w:fldChar w:fldCharType="begin"/>
            </w:r>
            <w:r w:rsidR="007E2497">
              <w:rPr>
                <w:noProof/>
                <w:webHidden/>
              </w:rPr>
              <w:instrText xml:space="preserve"> PAGEREF _Toc533754160 \h </w:instrText>
            </w:r>
            <w:r w:rsidR="007E2497">
              <w:rPr>
                <w:noProof/>
                <w:webHidden/>
              </w:rPr>
            </w:r>
            <w:r w:rsidR="007E2497">
              <w:rPr>
                <w:noProof/>
                <w:webHidden/>
              </w:rPr>
              <w:fldChar w:fldCharType="separate"/>
            </w:r>
            <w:r w:rsidR="003A5D56">
              <w:rPr>
                <w:noProof/>
                <w:webHidden/>
              </w:rPr>
              <w:t>43</w:t>
            </w:r>
            <w:r w:rsidR="007E2497">
              <w:rPr>
                <w:noProof/>
                <w:webHidden/>
              </w:rPr>
              <w:fldChar w:fldCharType="end"/>
            </w:r>
          </w:hyperlink>
        </w:p>
        <w:p w14:paraId="38E6767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61" w:history="1">
            <w:r w:rsidR="007E2497" w:rsidRPr="009F79AF">
              <w:rPr>
                <w:rStyle w:val="Hyperlink"/>
                <w:noProof/>
              </w:rPr>
              <w:t>Limitations</w:t>
            </w:r>
            <w:r w:rsidR="007E2497">
              <w:rPr>
                <w:noProof/>
                <w:webHidden/>
              </w:rPr>
              <w:tab/>
            </w:r>
            <w:r w:rsidR="007E2497">
              <w:rPr>
                <w:noProof/>
                <w:webHidden/>
              </w:rPr>
              <w:fldChar w:fldCharType="begin"/>
            </w:r>
            <w:r w:rsidR="007E2497">
              <w:rPr>
                <w:noProof/>
                <w:webHidden/>
              </w:rPr>
              <w:instrText xml:space="preserve"> PAGEREF _Toc533754161 \h </w:instrText>
            </w:r>
            <w:r w:rsidR="007E2497">
              <w:rPr>
                <w:noProof/>
                <w:webHidden/>
              </w:rPr>
            </w:r>
            <w:r w:rsidR="007E2497">
              <w:rPr>
                <w:noProof/>
                <w:webHidden/>
              </w:rPr>
              <w:fldChar w:fldCharType="separate"/>
            </w:r>
            <w:r w:rsidR="003A5D56">
              <w:rPr>
                <w:noProof/>
                <w:webHidden/>
              </w:rPr>
              <w:t>46</w:t>
            </w:r>
            <w:r w:rsidR="007E2497">
              <w:rPr>
                <w:noProof/>
                <w:webHidden/>
              </w:rPr>
              <w:fldChar w:fldCharType="end"/>
            </w:r>
          </w:hyperlink>
        </w:p>
        <w:p w14:paraId="7C5BFBF6"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62" w:history="1">
            <w:r w:rsidR="007E2497" w:rsidRPr="009F79AF">
              <w:rPr>
                <w:rStyle w:val="Hyperlink"/>
                <w:noProof/>
              </w:rPr>
              <w:t>Populations Potentially Facing Increased Risks</w:t>
            </w:r>
            <w:r w:rsidR="007E2497">
              <w:rPr>
                <w:noProof/>
                <w:webHidden/>
              </w:rPr>
              <w:tab/>
            </w:r>
            <w:r w:rsidR="007E2497">
              <w:rPr>
                <w:noProof/>
                <w:webHidden/>
              </w:rPr>
              <w:fldChar w:fldCharType="begin"/>
            </w:r>
            <w:r w:rsidR="007E2497">
              <w:rPr>
                <w:noProof/>
                <w:webHidden/>
              </w:rPr>
              <w:instrText xml:space="preserve"> PAGEREF _Toc533754162 \h </w:instrText>
            </w:r>
            <w:r w:rsidR="007E2497">
              <w:rPr>
                <w:noProof/>
                <w:webHidden/>
              </w:rPr>
            </w:r>
            <w:r w:rsidR="007E2497">
              <w:rPr>
                <w:noProof/>
                <w:webHidden/>
              </w:rPr>
              <w:fldChar w:fldCharType="separate"/>
            </w:r>
            <w:r w:rsidR="003A5D56">
              <w:rPr>
                <w:noProof/>
                <w:webHidden/>
              </w:rPr>
              <w:t>59</w:t>
            </w:r>
            <w:r w:rsidR="007E2497">
              <w:rPr>
                <w:noProof/>
                <w:webHidden/>
              </w:rPr>
              <w:fldChar w:fldCharType="end"/>
            </w:r>
          </w:hyperlink>
        </w:p>
        <w:p w14:paraId="6FDDFDCE" w14:textId="77777777" w:rsidR="007E2497" w:rsidRDefault="00AA0E28">
          <w:pPr>
            <w:pStyle w:val="TOC1"/>
            <w:tabs>
              <w:tab w:val="right" w:leader="dot" w:pos="9350"/>
            </w:tabs>
            <w:rPr>
              <w:rFonts w:asciiTheme="minorHAnsi" w:eastAsiaTheme="minorEastAsia" w:hAnsiTheme="minorHAnsi" w:cstheme="minorBidi"/>
              <w:noProof/>
              <w:sz w:val="22"/>
              <w:szCs w:val="22"/>
            </w:rPr>
          </w:pPr>
          <w:hyperlink w:anchor="_Toc533754163" w:history="1">
            <w:r w:rsidR="007E2497" w:rsidRPr="009F79AF">
              <w:rPr>
                <w:rStyle w:val="Hyperlink"/>
                <w:noProof/>
              </w:rPr>
              <w:t>Impact Assessment</w:t>
            </w:r>
            <w:r w:rsidR="007E2497">
              <w:rPr>
                <w:noProof/>
                <w:webHidden/>
              </w:rPr>
              <w:tab/>
            </w:r>
            <w:r w:rsidR="007E2497">
              <w:rPr>
                <w:noProof/>
                <w:webHidden/>
              </w:rPr>
              <w:fldChar w:fldCharType="begin"/>
            </w:r>
            <w:r w:rsidR="007E2497">
              <w:rPr>
                <w:noProof/>
                <w:webHidden/>
              </w:rPr>
              <w:instrText xml:space="preserve"> PAGEREF _Toc533754163 \h </w:instrText>
            </w:r>
            <w:r w:rsidR="007E2497">
              <w:rPr>
                <w:noProof/>
                <w:webHidden/>
              </w:rPr>
            </w:r>
            <w:r w:rsidR="007E2497">
              <w:rPr>
                <w:noProof/>
                <w:webHidden/>
              </w:rPr>
              <w:fldChar w:fldCharType="separate"/>
            </w:r>
            <w:r w:rsidR="003A5D56">
              <w:rPr>
                <w:noProof/>
                <w:webHidden/>
              </w:rPr>
              <w:t>61</w:t>
            </w:r>
            <w:r w:rsidR="007E2497">
              <w:rPr>
                <w:noProof/>
                <w:webHidden/>
              </w:rPr>
              <w:fldChar w:fldCharType="end"/>
            </w:r>
          </w:hyperlink>
        </w:p>
        <w:p w14:paraId="325EC857"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64" w:history="1">
            <w:r w:rsidR="007E2497" w:rsidRPr="009F79AF">
              <w:rPr>
                <w:rStyle w:val="Hyperlink"/>
                <w:noProof/>
              </w:rPr>
              <w:t>Assessment of Air Quality Impacts on Health in Focus Area</w:t>
            </w:r>
            <w:r w:rsidR="007E2497">
              <w:rPr>
                <w:noProof/>
                <w:webHidden/>
              </w:rPr>
              <w:tab/>
            </w:r>
            <w:r w:rsidR="007E2497">
              <w:rPr>
                <w:noProof/>
                <w:webHidden/>
              </w:rPr>
              <w:fldChar w:fldCharType="begin"/>
            </w:r>
            <w:r w:rsidR="007E2497">
              <w:rPr>
                <w:noProof/>
                <w:webHidden/>
              </w:rPr>
              <w:instrText xml:space="preserve"> PAGEREF _Toc533754164 \h </w:instrText>
            </w:r>
            <w:r w:rsidR="007E2497">
              <w:rPr>
                <w:noProof/>
                <w:webHidden/>
              </w:rPr>
            </w:r>
            <w:r w:rsidR="007E2497">
              <w:rPr>
                <w:noProof/>
                <w:webHidden/>
              </w:rPr>
              <w:fldChar w:fldCharType="separate"/>
            </w:r>
            <w:r w:rsidR="003A5D56">
              <w:rPr>
                <w:noProof/>
                <w:webHidden/>
              </w:rPr>
              <w:t>63</w:t>
            </w:r>
            <w:r w:rsidR="007E2497">
              <w:rPr>
                <w:noProof/>
                <w:webHidden/>
              </w:rPr>
              <w:fldChar w:fldCharType="end"/>
            </w:r>
          </w:hyperlink>
        </w:p>
        <w:p w14:paraId="793878DC"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r:id="rId17" w:anchor="_Toc533754165" w:history="1">
            <w:r w:rsidR="007E2497" w:rsidRPr="009F79AF">
              <w:rPr>
                <w:rStyle w:val="Hyperlink"/>
                <w:noProof/>
              </w:rPr>
              <w:t>Summary of Findings from Air Quality Impact Assessment</w:t>
            </w:r>
            <w:r w:rsidR="007E2497">
              <w:rPr>
                <w:noProof/>
                <w:webHidden/>
              </w:rPr>
              <w:tab/>
            </w:r>
            <w:r w:rsidR="007E2497">
              <w:rPr>
                <w:noProof/>
                <w:webHidden/>
              </w:rPr>
              <w:fldChar w:fldCharType="begin"/>
            </w:r>
            <w:r w:rsidR="007E2497">
              <w:rPr>
                <w:noProof/>
                <w:webHidden/>
              </w:rPr>
              <w:instrText xml:space="preserve"> PAGEREF _Toc533754165 \h </w:instrText>
            </w:r>
            <w:r w:rsidR="007E2497">
              <w:rPr>
                <w:noProof/>
                <w:webHidden/>
              </w:rPr>
            </w:r>
            <w:r w:rsidR="007E2497">
              <w:rPr>
                <w:noProof/>
                <w:webHidden/>
              </w:rPr>
              <w:fldChar w:fldCharType="separate"/>
            </w:r>
            <w:r w:rsidR="003A5D56">
              <w:rPr>
                <w:noProof/>
                <w:webHidden/>
              </w:rPr>
              <w:t>63</w:t>
            </w:r>
            <w:r w:rsidR="007E2497">
              <w:rPr>
                <w:noProof/>
                <w:webHidden/>
              </w:rPr>
              <w:fldChar w:fldCharType="end"/>
            </w:r>
          </w:hyperlink>
        </w:p>
        <w:p w14:paraId="0681862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66" w:history="1">
            <w:r w:rsidR="007E2497" w:rsidRPr="009F79AF">
              <w:rPr>
                <w:rStyle w:val="Hyperlink"/>
                <w:noProof/>
              </w:rPr>
              <w:t>Health Impact Pathway for Air Quality</w:t>
            </w:r>
            <w:r w:rsidR="007E2497">
              <w:rPr>
                <w:noProof/>
                <w:webHidden/>
              </w:rPr>
              <w:tab/>
            </w:r>
            <w:r w:rsidR="007E2497">
              <w:rPr>
                <w:noProof/>
                <w:webHidden/>
              </w:rPr>
              <w:fldChar w:fldCharType="begin"/>
            </w:r>
            <w:r w:rsidR="007E2497">
              <w:rPr>
                <w:noProof/>
                <w:webHidden/>
              </w:rPr>
              <w:instrText xml:space="preserve"> PAGEREF _Toc533754166 \h </w:instrText>
            </w:r>
            <w:r w:rsidR="007E2497">
              <w:rPr>
                <w:noProof/>
                <w:webHidden/>
              </w:rPr>
            </w:r>
            <w:r w:rsidR="007E2497">
              <w:rPr>
                <w:noProof/>
                <w:webHidden/>
              </w:rPr>
              <w:fldChar w:fldCharType="separate"/>
            </w:r>
            <w:r w:rsidR="003A5D56">
              <w:rPr>
                <w:noProof/>
                <w:webHidden/>
              </w:rPr>
              <w:t>63</w:t>
            </w:r>
            <w:r w:rsidR="007E2497">
              <w:rPr>
                <w:noProof/>
                <w:webHidden/>
              </w:rPr>
              <w:fldChar w:fldCharType="end"/>
            </w:r>
          </w:hyperlink>
        </w:p>
        <w:p w14:paraId="32049EA6"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67" w:history="1">
            <w:r w:rsidR="007E2497" w:rsidRPr="009F79AF">
              <w:rPr>
                <w:rStyle w:val="Hyperlink"/>
                <w:noProof/>
              </w:rPr>
              <w:t>Air Quality and Health</w:t>
            </w:r>
            <w:r w:rsidR="007E2497">
              <w:rPr>
                <w:noProof/>
                <w:webHidden/>
              </w:rPr>
              <w:tab/>
            </w:r>
            <w:r w:rsidR="007E2497">
              <w:rPr>
                <w:noProof/>
                <w:webHidden/>
              </w:rPr>
              <w:fldChar w:fldCharType="begin"/>
            </w:r>
            <w:r w:rsidR="007E2497">
              <w:rPr>
                <w:noProof/>
                <w:webHidden/>
              </w:rPr>
              <w:instrText xml:space="preserve"> PAGEREF _Toc533754167 \h </w:instrText>
            </w:r>
            <w:r w:rsidR="007E2497">
              <w:rPr>
                <w:noProof/>
                <w:webHidden/>
              </w:rPr>
            </w:r>
            <w:r w:rsidR="007E2497">
              <w:rPr>
                <w:noProof/>
                <w:webHidden/>
              </w:rPr>
              <w:fldChar w:fldCharType="separate"/>
            </w:r>
            <w:r w:rsidR="003A5D56">
              <w:rPr>
                <w:noProof/>
                <w:webHidden/>
              </w:rPr>
              <w:t>65</w:t>
            </w:r>
            <w:r w:rsidR="007E2497">
              <w:rPr>
                <w:noProof/>
                <w:webHidden/>
              </w:rPr>
              <w:fldChar w:fldCharType="end"/>
            </w:r>
          </w:hyperlink>
        </w:p>
        <w:p w14:paraId="76471247"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68" w:history="1">
            <w:r w:rsidR="007E2497" w:rsidRPr="009F79AF">
              <w:rPr>
                <w:rStyle w:val="Hyperlink"/>
                <w:noProof/>
              </w:rPr>
              <w:t>Current Air Quality Conditions</w:t>
            </w:r>
            <w:r w:rsidR="007E2497">
              <w:rPr>
                <w:noProof/>
                <w:webHidden/>
              </w:rPr>
              <w:tab/>
            </w:r>
            <w:r w:rsidR="007E2497">
              <w:rPr>
                <w:noProof/>
                <w:webHidden/>
              </w:rPr>
              <w:fldChar w:fldCharType="begin"/>
            </w:r>
            <w:r w:rsidR="007E2497">
              <w:rPr>
                <w:noProof/>
                <w:webHidden/>
              </w:rPr>
              <w:instrText xml:space="preserve"> PAGEREF _Toc533754168 \h </w:instrText>
            </w:r>
            <w:r w:rsidR="007E2497">
              <w:rPr>
                <w:noProof/>
                <w:webHidden/>
              </w:rPr>
            </w:r>
            <w:r w:rsidR="007E2497">
              <w:rPr>
                <w:noProof/>
                <w:webHidden/>
              </w:rPr>
              <w:fldChar w:fldCharType="separate"/>
            </w:r>
            <w:r w:rsidR="003A5D56">
              <w:rPr>
                <w:noProof/>
                <w:webHidden/>
              </w:rPr>
              <w:t>72</w:t>
            </w:r>
            <w:r w:rsidR="007E2497">
              <w:rPr>
                <w:noProof/>
                <w:webHidden/>
              </w:rPr>
              <w:fldChar w:fldCharType="end"/>
            </w:r>
          </w:hyperlink>
        </w:p>
        <w:p w14:paraId="1F95350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69" w:history="1">
            <w:r w:rsidR="007E2497" w:rsidRPr="009F79AF">
              <w:rPr>
                <w:rStyle w:val="Hyperlink"/>
                <w:noProof/>
              </w:rPr>
              <w:t>Estimated Air Pollutant Contributions from the Proposed Compressor Station</w:t>
            </w:r>
            <w:r w:rsidR="007E2497">
              <w:rPr>
                <w:noProof/>
                <w:webHidden/>
              </w:rPr>
              <w:tab/>
            </w:r>
            <w:r w:rsidR="007E2497">
              <w:rPr>
                <w:noProof/>
                <w:webHidden/>
              </w:rPr>
              <w:fldChar w:fldCharType="begin"/>
            </w:r>
            <w:r w:rsidR="007E2497">
              <w:rPr>
                <w:noProof/>
                <w:webHidden/>
              </w:rPr>
              <w:instrText xml:space="preserve"> PAGEREF _Toc533754169 \h </w:instrText>
            </w:r>
            <w:r w:rsidR="007E2497">
              <w:rPr>
                <w:noProof/>
                <w:webHidden/>
              </w:rPr>
            </w:r>
            <w:r w:rsidR="007E2497">
              <w:rPr>
                <w:noProof/>
                <w:webHidden/>
              </w:rPr>
              <w:fldChar w:fldCharType="separate"/>
            </w:r>
            <w:r w:rsidR="003A5D56">
              <w:rPr>
                <w:noProof/>
                <w:webHidden/>
              </w:rPr>
              <w:t>94</w:t>
            </w:r>
            <w:r w:rsidR="007E2497">
              <w:rPr>
                <w:noProof/>
                <w:webHidden/>
              </w:rPr>
              <w:fldChar w:fldCharType="end"/>
            </w:r>
          </w:hyperlink>
        </w:p>
        <w:p w14:paraId="3A20953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0" w:history="1">
            <w:r w:rsidR="007E2497" w:rsidRPr="009F79AF">
              <w:rPr>
                <w:rStyle w:val="Hyperlink"/>
                <w:noProof/>
              </w:rPr>
              <w:t>Characterization of the Air Quality Impacts on Health</w:t>
            </w:r>
            <w:r w:rsidR="007E2497">
              <w:rPr>
                <w:noProof/>
                <w:webHidden/>
              </w:rPr>
              <w:tab/>
            </w:r>
            <w:r w:rsidR="007E2497">
              <w:rPr>
                <w:noProof/>
                <w:webHidden/>
              </w:rPr>
              <w:fldChar w:fldCharType="begin"/>
            </w:r>
            <w:r w:rsidR="007E2497">
              <w:rPr>
                <w:noProof/>
                <w:webHidden/>
              </w:rPr>
              <w:instrText xml:space="preserve"> PAGEREF _Toc533754170 \h </w:instrText>
            </w:r>
            <w:r w:rsidR="007E2497">
              <w:rPr>
                <w:noProof/>
                <w:webHidden/>
              </w:rPr>
            </w:r>
            <w:r w:rsidR="007E2497">
              <w:rPr>
                <w:noProof/>
                <w:webHidden/>
              </w:rPr>
              <w:fldChar w:fldCharType="separate"/>
            </w:r>
            <w:r w:rsidR="003A5D56">
              <w:rPr>
                <w:noProof/>
                <w:webHidden/>
              </w:rPr>
              <w:t>108</w:t>
            </w:r>
            <w:r w:rsidR="007E2497">
              <w:rPr>
                <w:noProof/>
                <w:webHidden/>
              </w:rPr>
              <w:fldChar w:fldCharType="end"/>
            </w:r>
          </w:hyperlink>
        </w:p>
        <w:p w14:paraId="0F09AEAF"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1" w:history="1">
            <w:r w:rsidR="007E2497" w:rsidRPr="009F79AF">
              <w:rPr>
                <w:rStyle w:val="Hyperlink"/>
                <w:noProof/>
              </w:rPr>
              <w:t>Assumptions and Limitations</w:t>
            </w:r>
            <w:r w:rsidR="007E2497">
              <w:rPr>
                <w:noProof/>
                <w:webHidden/>
              </w:rPr>
              <w:tab/>
            </w:r>
            <w:r w:rsidR="007E2497">
              <w:rPr>
                <w:noProof/>
                <w:webHidden/>
              </w:rPr>
              <w:fldChar w:fldCharType="begin"/>
            </w:r>
            <w:r w:rsidR="007E2497">
              <w:rPr>
                <w:noProof/>
                <w:webHidden/>
              </w:rPr>
              <w:instrText xml:space="preserve"> PAGEREF _Toc533754171 \h </w:instrText>
            </w:r>
            <w:r w:rsidR="007E2497">
              <w:rPr>
                <w:noProof/>
                <w:webHidden/>
              </w:rPr>
            </w:r>
            <w:r w:rsidR="007E2497">
              <w:rPr>
                <w:noProof/>
                <w:webHidden/>
              </w:rPr>
              <w:fldChar w:fldCharType="separate"/>
            </w:r>
            <w:r w:rsidR="003A5D56">
              <w:rPr>
                <w:noProof/>
                <w:webHidden/>
              </w:rPr>
              <w:t>109</w:t>
            </w:r>
            <w:r w:rsidR="007E2497">
              <w:rPr>
                <w:noProof/>
                <w:webHidden/>
              </w:rPr>
              <w:fldChar w:fldCharType="end"/>
            </w:r>
          </w:hyperlink>
        </w:p>
        <w:p w14:paraId="017F3689"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72" w:history="1">
            <w:r w:rsidR="007E2497" w:rsidRPr="009F79AF">
              <w:rPr>
                <w:rStyle w:val="Hyperlink"/>
                <w:noProof/>
              </w:rPr>
              <w:t>Assessment of Noise Impacts on Health in Focus Area</w:t>
            </w:r>
            <w:r w:rsidR="007E2497">
              <w:rPr>
                <w:noProof/>
                <w:webHidden/>
              </w:rPr>
              <w:tab/>
            </w:r>
            <w:r w:rsidR="007E2497">
              <w:rPr>
                <w:noProof/>
                <w:webHidden/>
              </w:rPr>
              <w:fldChar w:fldCharType="begin"/>
            </w:r>
            <w:r w:rsidR="007E2497">
              <w:rPr>
                <w:noProof/>
                <w:webHidden/>
              </w:rPr>
              <w:instrText xml:space="preserve"> PAGEREF _Toc533754172 \h </w:instrText>
            </w:r>
            <w:r w:rsidR="007E2497">
              <w:rPr>
                <w:noProof/>
                <w:webHidden/>
              </w:rPr>
            </w:r>
            <w:r w:rsidR="007E2497">
              <w:rPr>
                <w:noProof/>
                <w:webHidden/>
              </w:rPr>
              <w:fldChar w:fldCharType="separate"/>
            </w:r>
            <w:r w:rsidR="003A5D56">
              <w:rPr>
                <w:noProof/>
                <w:webHidden/>
              </w:rPr>
              <w:t>110</w:t>
            </w:r>
            <w:r w:rsidR="007E2497">
              <w:rPr>
                <w:noProof/>
                <w:webHidden/>
              </w:rPr>
              <w:fldChar w:fldCharType="end"/>
            </w:r>
          </w:hyperlink>
        </w:p>
        <w:p w14:paraId="085BD9C6"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r:id="rId18" w:anchor="_Toc533754173" w:history="1">
            <w:r w:rsidR="007E2497" w:rsidRPr="009F79AF">
              <w:rPr>
                <w:rStyle w:val="Hyperlink"/>
                <w:noProof/>
              </w:rPr>
              <w:t>Summary of Findings from Noise Impact Assessment</w:t>
            </w:r>
            <w:r w:rsidR="007E2497">
              <w:rPr>
                <w:noProof/>
                <w:webHidden/>
              </w:rPr>
              <w:tab/>
            </w:r>
            <w:r w:rsidR="007E2497">
              <w:rPr>
                <w:noProof/>
                <w:webHidden/>
              </w:rPr>
              <w:fldChar w:fldCharType="begin"/>
            </w:r>
            <w:r w:rsidR="007E2497">
              <w:rPr>
                <w:noProof/>
                <w:webHidden/>
              </w:rPr>
              <w:instrText xml:space="preserve"> PAGEREF _Toc533754173 \h </w:instrText>
            </w:r>
            <w:r w:rsidR="007E2497">
              <w:rPr>
                <w:noProof/>
                <w:webHidden/>
              </w:rPr>
            </w:r>
            <w:r w:rsidR="007E2497">
              <w:rPr>
                <w:noProof/>
                <w:webHidden/>
              </w:rPr>
              <w:fldChar w:fldCharType="separate"/>
            </w:r>
            <w:r w:rsidR="003A5D56">
              <w:rPr>
                <w:noProof/>
                <w:webHidden/>
              </w:rPr>
              <w:t>110</w:t>
            </w:r>
            <w:r w:rsidR="007E2497">
              <w:rPr>
                <w:noProof/>
                <w:webHidden/>
              </w:rPr>
              <w:fldChar w:fldCharType="end"/>
            </w:r>
          </w:hyperlink>
        </w:p>
        <w:p w14:paraId="46BE36A8"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4" w:history="1">
            <w:r w:rsidR="007E2497" w:rsidRPr="009F79AF">
              <w:rPr>
                <w:rStyle w:val="Hyperlink"/>
                <w:noProof/>
              </w:rPr>
              <w:t>Health Impact Pathway for Noise</w:t>
            </w:r>
            <w:r w:rsidR="007E2497">
              <w:rPr>
                <w:noProof/>
                <w:webHidden/>
              </w:rPr>
              <w:tab/>
            </w:r>
            <w:r w:rsidR="007E2497">
              <w:rPr>
                <w:noProof/>
                <w:webHidden/>
              </w:rPr>
              <w:fldChar w:fldCharType="begin"/>
            </w:r>
            <w:r w:rsidR="007E2497">
              <w:rPr>
                <w:noProof/>
                <w:webHidden/>
              </w:rPr>
              <w:instrText xml:space="preserve"> PAGEREF _Toc533754174 \h </w:instrText>
            </w:r>
            <w:r w:rsidR="007E2497">
              <w:rPr>
                <w:noProof/>
                <w:webHidden/>
              </w:rPr>
            </w:r>
            <w:r w:rsidR="007E2497">
              <w:rPr>
                <w:noProof/>
                <w:webHidden/>
              </w:rPr>
              <w:fldChar w:fldCharType="separate"/>
            </w:r>
            <w:r w:rsidR="003A5D56">
              <w:rPr>
                <w:noProof/>
                <w:webHidden/>
              </w:rPr>
              <w:t>110</w:t>
            </w:r>
            <w:r w:rsidR="007E2497">
              <w:rPr>
                <w:noProof/>
                <w:webHidden/>
              </w:rPr>
              <w:fldChar w:fldCharType="end"/>
            </w:r>
          </w:hyperlink>
        </w:p>
        <w:p w14:paraId="0A439314"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5" w:history="1">
            <w:r w:rsidR="007E2497" w:rsidRPr="009F79AF">
              <w:rPr>
                <w:rStyle w:val="Hyperlink"/>
                <w:noProof/>
              </w:rPr>
              <w:t>Noise and Health</w:t>
            </w:r>
            <w:r w:rsidR="007E2497">
              <w:rPr>
                <w:noProof/>
                <w:webHidden/>
              </w:rPr>
              <w:tab/>
            </w:r>
            <w:r w:rsidR="007E2497">
              <w:rPr>
                <w:noProof/>
                <w:webHidden/>
              </w:rPr>
              <w:fldChar w:fldCharType="begin"/>
            </w:r>
            <w:r w:rsidR="007E2497">
              <w:rPr>
                <w:noProof/>
                <w:webHidden/>
              </w:rPr>
              <w:instrText xml:space="preserve"> PAGEREF _Toc533754175 \h </w:instrText>
            </w:r>
            <w:r w:rsidR="007E2497">
              <w:rPr>
                <w:noProof/>
                <w:webHidden/>
              </w:rPr>
            </w:r>
            <w:r w:rsidR="007E2497">
              <w:rPr>
                <w:noProof/>
                <w:webHidden/>
              </w:rPr>
              <w:fldChar w:fldCharType="separate"/>
            </w:r>
            <w:r w:rsidR="003A5D56">
              <w:rPr>
                <w:noProof/>
                <w:webHidden/>
              </w:rPr>
              <w:t>112</w:t>
            </w:r>
            <w:r w:rsidR="007E2497">
              <w:rPr>
                <w:noProof/>
                <w:webHidden/>
              </w:rPr>
              <w:fldChar w:fldCharType="end"/>
            </w:r>
          </w:hyperlink>
        </w:p>
        <w:p w14:paraId="5D6E1F5C"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6" w:history="1">
            <w:r w:rsidR="007E2497" w:rsidRPr="009F79AF">
              <w:rPr>
                <w:rStyle w:val="Hyperlink"/>
                <w:noProof/>
              </w:rPr>
              <w:t>Current Sound/Noise Conditions</w:t>
            </w:r>
            <w:r w:rsidR="007E2497">
              <w:rPr>
                <w:noProof/>
                <w:webHidden/>
              </w:rPr>
              <w:tab/>
            </w:r>
            <w:r w:rsidR="007E2497">
              <w:rPr>
                <w:noProof/>
                <w:webHidden/>
              </w:rPr>
              <w:fldChar w:fldCharType="begin"/>
            </w:r>
            <w:r w:rsidR="007E2497">
              <w:rPr>
                <w:noProof/>
                <w:webHidden/>
              </w:rPr>
              <w:instrText xml:space="preserve"> PAGEREF _Toc533754176 \h </w:instrText>
            </w:r>
            <w:r w:rsidR="007E2497">
              <w:rPr>
                <w:noProof/>
                <w:webHidden/>
              </w:rPr>
            </w:r>
            <w:r w:rsidR="007E2497">
              <w:rPr>
                <w:noProof/>
                <w:webHidden/>
              </w:rPr>
              <w:fldChar w:fldCharType="separate"/>
            </w:r>
            <w:r w:rsidR="003A5D56">
              <w:rPr>
                <w:noProof/>
                <w:webHidden/>
              </w:rPr>
              <w:t>117</w:t>
            </w:r>
            <w:r w:rsidR="007E2497">
              <w:rPr>
                <w:noProof/>
                <w:webHidden/>
              </w:rPr>
              <w:fldChar w:fldCharType="end"/>
            </w:r>
          </w:hyperlink>
        </w:p>
        <w:p w14:paraId="64B5F5FE"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7" w:history="1">
            <w:r w:rsidR="007E2497" w:rsidRPr="009F79AF">
              <w:rPr>
                <w:rStyle w:val="Hyperlink"/>
                <w:noProof/>
              </w:rPr>
              <w:t>Estimated Noise from the Proposed Compressor Station</w:t>
            </w:r>
            <w:r w:rsidR="007E2497">
              <w:rPr>
                <w:noProof/>
                <w:webHidden/>
              </w:rPr>
              <w:tab/>
            </w:r>
            <w:r w:rsidR="007E2497">
              <w:rPr>
                <w:noProof/>
                <w:webHidden/>
              </w:rPr>
              <w:fldChar w:fldCharType="begin"/>
            </w:r>
            <w:r w:rsidR="007E2497">
              <w:rPr>
                <w:noProof/>
                <w:webHidden/>
              </w:rPr>
              <w:instrText xml:space="preserve"> PAGEREF _Toc533754177 \h </w:instrText>
            </w:r>
            <w:r w:rsidR="007E2497">
              <w:rPr>
                <w:noProof/>
                <w:webHidden/>
              </w:rPr>
            </w:r>
            <w:r w:rsidR="007E2497">
              <w:rPr>
                <w:noProof/>
                <w:webHidden/>
              </w:rPr>
              <w:fldChar w:fldCharType="separate"/>
            </w:r>
            <w:r w:rsidR="003A5D56">
              <w:rPr>
                <w:noProof/>
                <w:webHidden/>
              </w:rPr>
              <w:t>123</w:t>
            </w:r>
            <w:r w:rsidR="007E2497">
              <w:rPr>
                <w:noProof/>
                <w:webHidden/>
              </w:rPr>
              <w:fldChar w:fldCharType="end"/>
            </w:r>
          </w:hyperlink>
        </w:p>
        <w:p w14:paraId="33AB0EDB"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8" w:history="1">
            <w:r w:rsidR="007E2497" w:rsidRPr="009F79AF">
              <w:rPr>
                <w:rStyle w:val="Hyperlink"/>
                <w:noProof/>
              </w:rPr>
              <w:t>Characterization of the Noise Impacts on Health</w:t>
            </w:r>
            <w:r w:rsidR="007E2497">
              <w:rPr>
                <w:noProof/>
                <w:webHidden/>
              </w:rPr>
              <w:tab/>
            </w:r>
            <w:r w:rsidR="007E2497">
              <w:rPr>
                <w:noProof/>
                <w:webHidden/>
              </w:rPr>
              <w:fldChar w:fldCharType="begin"/>
            </w:r>
            <w:r w:rsidR="007E2497">
              <w:rPr>
                <w:noProof/>
                <w:webHidden/>
              </w:rPr>
              <w:instrText xml:space="preserve"> PAGEREF _Toc533754178 \h </w:instrText>
            </w:r>
            <w:r w:rsidR="007E2497">
              <w:rPr>
                <w:noProof/>
                <w:webHidden/>
              </w:rPr>
            </w:r>
            <w:r w:rsidR="007E2497">
              <w:rPr>
                <w:noProof/>
                <w:webHidden/>
              </w:rPr>
              <w:fldChar w:fldCharType="separate"/>
            </w:r>
            <w:r w:rsidR="003A5D56">
              <w:rPr>
                <w:noProof/>
                <w:webHidden/>
              </w:rPr>
              <w:t>129</w:t>
            </w:r>
            <w:r w:rsidR="007E2497">
              <w:rPr>
                <w:noProof/>
                <w:webHidden/>
              </w:rPr>
              <w:fldChar w:fldCharType="end"/>
            </w:r>
          </w:hyperlink>
        </w:p>
        <w:p w14:paraId="4465AB85"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79" w:history="1">
            <w:r w:rsidR="007E2497" w:rsidRPr="009F79AF">
              <w:rPr>
                <w:rStyle w:val="Hyperlink"/>
                <w:noProof/>
              </w:rPr>
              <w:t>Assumptions and Limitations</w:t>
            </w:r>
            <w:r w:rsidR="007E2497">
              <w:rPr>
                <w:noProof/>
                <w:webHidden/>
              </w:rPr>
              <w:tab/>
            </w:r>
            <w:r w:rsidR="007E2497">
              <w:rPr>
                <w:noProof/>
                <w:webHidden/>
              </w:rPr>
              <w:fldChar w:fldCharType="begin"/>
            </w:r>
            <w:r w:rsidR="007E2497">
              <w:rPr>
                <w:noProof/>
                <w:webHidden/>
              </w:rPr>
              <w:instrText xml:space="preserve"> PAGEREF _Toc533754179 \h </w:instrText>
            </w:r>
            <w:r w:rsidR="007E2497">
              <w:rPr>
                <w:noProof/>
                <w:webHidden/>
              </w:rPr>
            </w:r>
            <w:r w:rsidR="007E2497">
              <w:rPr>
                <w:noProof/>
                <w:webHidden/>
              </w:rPr>
              <w:fldChar w:fldCharType="separate"/>
            </w:r>
            <w:r w:rsidR="003A5D56">
              <w:rPr>
                <w:noProof/>
                <w:webHidden/>
              </w:rPr>
              <w:t>130</w:t>
            </w:r>
            <w:r w:rsidR="007E2497">
              <w:rPr>
                <w:noProof/>
                <w:webHidden/>
              </w:rPr>
              <w:fldChar w:fldCharType="end"/>
            </w:r>
          </w:hyperlink>
        </w:p>
        <w:p w14:paraId="0B71DD7E"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80" w:history="1">
            <w:r w:rsidR="007E2497" w:rsidRPr="009F79AF">
              <w:rPr>
                <w:rStyle w:val="Hyperlink"/>
                <w:noProof/>
              </w:rPr>
              <w:t>Assessment of Land Use and Natural Resources Impacts on Health in Focus Area</w:t>
            </w:r>
            <w:r w:rsidR="007E2497">
              <w:rPr>
                <w:noProof/>
                <w:webHidden/>
              </w:rPr>
              <w:tab/>
            </w:r>
            <w:r w:rsidR="007E2497">
              <w:rPr>
                <w:noProof/>
                <w:webHidden/>
              </w:rPr>
              <w:fldChar w:fldCharType="begin"/>
            </w:r>
            <w:r w:rsidR="007E2497">
              <w:rPr>
                <w:noProof/>
                <w:webHidden/>
              </w:rPr>
              <w:instrText xml:space="preserve"> PAGEREF _Toc533754180 \h </w:instrText>
            </w:r>
            <w:r w:rsidR="007E2497">
              <w:rPr>
                <w:noProof/>
                <w:webHidden/>
              </w:rPr>
            </w:r>
            <w:r w:rsidR="007E2497">
              <w:rPr>
                <w:noProof/>
                <w:webHidden/>
              </w:rPr>
              <w:fldChar w:fldCharType="separate"/>
            </w:r>
            <w:r w:rsidR="003A5D56">
              <w:rPr>
                <w:noProof/>
                <w:webHidden/>
              </w:rPr>
              <w:t>131</w:t>
            </w:r>
            <w:r w:rsidR="007E2497">
              <w:rPr>
                <w:noProof/>
                <w:webHidden/>
              </w:rPr>
              <w:fldChar w:fldCharType="end"/>
            </w:r>
          </w:hyperlink>
        </w:p>
        <w:p w14:paraId="2A4AEBE3"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r:id="rId19" w:anchor="_Toc533754181" w:history="1">
            <w:r w:rsidR="007E2497" w:rsidRPr="009F79AF">
              <w:rPr>
                <w:rStyle w:val="Hyperlink"/>
                <w:noProof/>
              </w:rPr>
              <w:t>Summary of Findings from Land Use and Natural Resources Impact Assessment</w:t>
            </w:r>
            <w:r w:rsidR="007E2497">
              <w:rPr>
                <w:noProof/>
                <w:webHidden/>
              </w:rPr>
              <w:tab/>
            </w:r>
            <w:r w:rsidR="007E2497">
              <w:rPr>
                <w:noProof/>
                <w:webHidden/>
              </w:rPr>
              <w:fldChar w:fldCharType="begin"/>
            </w:r>
            <w:r w:rsidR="007E2497">
              <w:rPr>
                <w:noProof/>
                <w:webHidden/>
              </w:rPr>
              <w:instrText xml:space="preserve"> PAGEREF _Toc533754181 \h </w:instrText>
            </w:r>
            <w:r w:rsidR="007E2497">
              <w:rPr>
                <w:noProof/>
                <w:webHidden/>
              </w:rPr>
            </w:r>
            <w:r w:rsidR="007E2497">
              <w:rPr>
                <w:noProof/>
                <w:webHidden/>
              </w:rPr>
              <w:fldChar w:fldCharType="separate"/>
            </w:r>
            <w:r w:rsidR="003A5D56">
              <w:rPr>
                <w:noProof/>
                <w:webHidden/>
              </w:rPr>
              <w:t>131</w:t>
            </w:r>
            <w:r w:rsidR="007E2497">
              <w:rPr>
                <w:noProof/>
                <w:webHidden/>
              </w:rPr>
              <w:fldChar w:fldCharType="end"/>
            </w:r>
          </w:hyperlink>
        </w:p>
        <w:p w14:paraId="17483763"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82" w:history="1">
            <w:r w:rsidR="007E2497" w:rsidRPr="009F79AF">
              <w:rPr>
                <w:rStyle w:val="Hyperlink"/>
                <w:noProof/>
              </w:rPr>
              <w:t>Land Use and Natural Resources Pathway Diagram</w:t>
            </w:r>
            <w:r w:rsidR="007E2497">
              <w:rPr>
                <w:noProof/>
                <w:webHidden/>
              </w:rPr>
              <w:tab/>
            </w:r>
            <w:r w:rsidR="007E2497">
              <w:rPr>
                <w:noProof/>
                <w:webHidden/>
              </w:rPr>
              <w:fldChar w:fldCharType="begin"/>
            </w:r>
            <w:r w:rsidR="007E2497">
              <w:rPr>
                <w:noProof/>
                <w:webHidden/>
              </w:rPr>
              <w:instrText xml:space="preserve"> PAGEREF _Toc533754182 \h </w:instrText>
            </w:r>
            <w:r w:rsidR="007E2497">
              <w:rPr>
                <w:noProof/>
                <w:webHidden/>
              </w:rPr>
            </w:r>
            <w:r w:rsidR="007E2497">
              <w:rPr>
                <w:noProof/>
                <w:webHidden/>
              </w:rPr>
              <w:fldChar w:fldCharType="separate"/>
            </w:r>
            <w:r w:rsidR="003A5D56">
              <w:rPr>
                <w:noProof/>
                <w:webHidden/>
              </w:rPr>
              <w:t>131</w:t>
            </w:r>
            <w:r w:rsidR="007E2497">
              <w:rPr>
                <w:noProof/>
                <w:webHidden/>
              </w:rPr>
              <w:fldChar w:fldCharType="end"/>
            </w:r>
          </w:hyperlink>
        </w:p>
        <w:p w14:paraId="48819539"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83" w:history="1">
            <w:r w:rsidR="007E2497" w:rsidRPr="009F79AF">
              <w:rPr>
                <w:rStyle w:val="Hyperlink"/>
                <w:noProof/>
              </w:rPr>
              <w:t>Land Use and Natural Resources and Health</w:t>
            </w:r>
            <w:r w:rsidR="007E2497">
              <w:rPr>
                <w:noProof/>
                <w:webHidden/>
              </w:rPr>
              <w:tab/>
            </w:r>
            <w:r w:rsidR="007E2497">
              <w:rPr>
                <w:noProof/>
                <w:webHidden/>
              </w:rPr>
              <w:fldChar w:fldCharType="begin"/>
            </w:r>
            <w:r w:rsidR="007E2497">
              <w:rPr>
                <w:noProof/>
                <w:webHidden/>
              </w:rPr>
              <w:instrText xml:space="preserve"> PAGEREF _Toc533754183 \h </w:instrText>
            </w:r>
            <w:r w:rsidR="007E2497">
              <w:rPr>
                <w:noProof/>
                <w:webHidden/>
              </w:rPr>
            </w:r>
            <w:r w:rsidR="007E2497">
              <w:rPr>
                <w:noProof/>
                <w:webHidden/>
              </w:rPr>
              <w:fldChar w:fldCharType="separate"/>
            </w:r>
            <w:r w:rsidR="003A5D56">
              <w:rPr>
                <w:noProof/>
                <w:webHidden/>
              </w:rPr>
              <w:t>132</w:t>
            </w:r>
            <w:r w:rsidR="007E2497">
              <w:rPr>
                <w:noProof/>
                <w:webHidden/>
              </w:rPr>
              <w:fldChar w:fldCharType="end"/>
            </w:r>
          </w:hyperlink>
        </w:p>
        <w:p w14:paraId="2E4697C1"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84" w:history="1">
            <w:r w:rsidR="007E2497" w:rsidRPr="009F79AF">
              <w:rPr>
                <w:rStyle w:val="Hyperlink"/>
                <w:noProof/>
              </w:rPr>
              <w:t>Current Land Use and Natural Resources Conditions</w:t>
            </w:r>
            <w:r w:rsidR="007E2497">
              <w:rPr>
                <w:noProof/>
                <w:webHidden/>
              </w:rPr>
              <w:tab/>
            </w:r>
            <w:r w:rsidR="007E2497">
              <w:rPr>
                <w:noProof/>
                <w:webHidden/>
              </w:rPr>
              <w:fldChar w:fldCharType="begin"/>
            </w:r>
            <w:r w:rsidR="007E2497">
              <w:rPr>
                <w:noProof/>
                <w:webHidden/>
              </w:rPr>
              <w:instrText xml:space="preserve"> PAGEREF _Toc533754184 \h </w:instrText>
            </w:r>
            <w:r w:rsidR="007E2497">
              <w:rPr>
                <w:noProof/>
                <w:webHidden/>
              </w:rPr>
            </w:r>
            <w:r w:rsidR="007E2497">
              <w:rPr>
                <w:noProof/>
                <w:webHidden/>
              </w:rPr>
              <w:fldChar w:fldCharType="separate"/>
            </w:r>
            <w:r w:rsidR="003A5D56">
              <w:rPr>
                <w:noProof/>
                <w:webHidden/>
              </w:rPr>
              <w:t>138</w:t>
            </w:r>
            <w:r w:rsidR="007E2497">
              <w:rPr>
                <w:noProof/>
                <w:webHidden/>
              </w:rPr>
              <w:fldChar w:fldCharType="end"/>
            </w:r>
          </w:hyperlink>
        </w:p>
        <w:p w14:paraId="65389E1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85" w:history="1">
            <w:r w:rsidR="007E2497" w:rsidRPr="009F79AF">
              <w:rPr>
                <w:rStyle w:val="Hyperlink"/>
                <w:noProof/>
              </w:rPr>
              <w:t>Estimated Effects on Land Use and Natural Resources from the Proposed Compressor Station</w:t>
            </w:r>
            <w:r w:rsidR="007E2497">
              <w:rPr>
                <w:noProof/>
                <w:webHidden/>
              </w:rPr>
              <w:tab/>
            </w:r>
            <w:r w:rsidR="007E2497">
              <w:rPr>
                <w:noProof/>
                <w:webHidden/>
              </w:rPr>
              <w:fldChar w:fldCharType="begin"/>
            </w:r>
            <w:r w:rsidR="007E2497">
              <w:rPr>
                <w:noProof/>
                <w:webHidden/>
              </w:rPr>
              <w:instrText xml:space="preserve"> PAGEREF _Toc533754185 \h </w:instrText>
            </w:r>
            <w:r w:rsidR="007E2497">
              <w:rPr>
                <w:noProof/>
                <w:webHidden/>
              </w:rPr>
            </w:r>
            <w:r w:rsidR="007E2497">
              <w:rPr>
                <w:noProof/>
                <w:webHidden/>
              </w:rPr>
              <w:fldChar w:fldCharType="separate"/>
            </w:r>
            <w:r w:rsidR="003A5D56">
              <w:rPr>
                <w:noProof/>
                <w:webHidden/>
              </w:rPr>
              <w:t>143</w:t>
            </w:r>
            <w:r w:rsidR="007E2497">
              <w:rPr>
                <w:noProof/>
                <w:webHidden/>
              </w:rPr>
              <w:fldChar w:fldCharType="end"/>
            </w:r>
          </w:hyperlink>
        </w:p>
        <w:p w14:paraId="4816473A"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86" w:history="1">
            <w:r w:rsidR="007E2497" w:rsidRPr="009F79AF">
              <w:rPr>
                <w:rStyle w:val="Hyperlink"/>
                <w:noProof/>
              </w:rPr>
              <w:t>Characterization of the Impact of Changes to Land Use and Natural Resources on Health</w:t>
            </w:r>
            <w:r w:rsidR="007E2497">
              <w:rPr>
                <w:noProof/>
                <w:webHidden/>
              </w:rPr>
              <w:tab/>
            </w:r>
            <w:r w:rsidR="007E2497">
              <w:rPr>
                <w:noProof/>
                <w:webHidden/>
              </w:rPr>
              <w:fldChar w:fldCharType="begin"/>
            </w:r>
            <w:r w:rsidR="007E2497">
              <w:rPr>
                <w:noProof/>
                <w:webHidden/>
              </w:rPr>
              <w:instrText xml:space="preserve"> PAGEREF _Toc533754186 \h </w:instrText>
            </w:r>
            <w:r w:rsidR="007E2497">
              <w:rPr>
                <w:noProof/>
                <w:webHidden/>
              </w:rPr>
            </w:r>
            <w:r w:rsidR="007E2497">
              <w:rPr>
                <w:noProof/>
                <w:webHidden/>
              </w:rPr>
              <w:fldChar w:fldCharType="separate"/>
            </w:r>
            <w:r w:rsidR="003A5D56">
              <w:rPr>
                <w:noProof/>
                <w:webHidden/>
              </w:rPr>
              <w:t>147</w:t>
            </w:r>
            <w:r w:rsidR="007E2497">
              <w:rPr>
                <w:noProof/>
                <w:webHidden/>
              </w:rPr>
              <w:fldChar w:fldCharType="end"/>
            </w:r>
          </w:hyperlink>
        </w:p>
        <w:p w14:paraId="19B7589C"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87" w:history="1">
            <w:r w:rsidR="007E2497" w:rsidRPr="009F79AF">
              <w:rPr>
                <w:rStyle w:val="Hyperlink"/>
                <w:noProof/>
              </w:rPr>
              <w:t>Assumptions and Limitations</w:t>
            </w:r>
            <w:r w:rsidR="007E2497">
              <w:rPr>
                <w:noProof/>
                <w:webHidden/>
              </w:rPr>
              <w:tab/>
            </w:r>
            <w:r w:rsidR="007E2497">
              <w:rPr>
                <w:noProof/>
                <w:webHidden/>
              </w:rPr>
              <w:fldChar w:fldCharType="begin"/>
            </w:r>
            <w:r w:rsidR="007E2497">
              <w:rPr>
                <w:noProof/>
                <w:webHidden/>
              </w:rPr>
              <w:instrText xml:space="preserve"> PAGEREF _Toc533754187 \h </w:instrText>
            </w:r>
            <w:r w:rsidR="007E2497">
              <w:rPr>
                <w:noProof/>
                <w:webHidden/>
              </w:rPr>
            </w:r>
            <w:r w:rsidR="007E2497">
              <w:rPr>
                <w:noProof/>
                <w:webHidden/>
              </w:rPr>
              <w:fldChar w:fldCharType="separate"/>
            </w:r>
            <w:r w:rsidR="003A5D56">
              <w:rPr>
                <w:noProof/>
                <w:webHidden/>
              </w:rPr>
              <w:t>148</w:t>
            </w:r>
            <w:r w:rsidR="007E2497">
              <w:rPr>
                <w:noProof/>
                <w:webHidden/>
              </w:rPr>
              <w:fldChar w:fldCharType="end"/>
            </w:r>
          </w:hyperlink>
        </w:p>
        <w:p w14:paraId="29CF18AA"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88" w:history="1">
            <w:r w:rsidR="007E2497" w:rsidRPr="009F79AF">
              <w:rPr>
                <w:rStyle w:val="Hyperlink"/>
                <w:noProof/>
              </w:rPr>
              <w:t>Summary Impact Tables</w:t>
            </w:r>
            <w:r w:rsidR="007E2497">
              <w:rPr>
                <w:noProof/>
                <w:webHidden/>
              </w:rPr>
              <w:tab/>
            </w:r>
            <w:r w:rsidR="007E2497">
              <w:rPr>
                <w:noProof/>
                <w:webHidden/>
              </w:rPr>
              <w:fldChar w:fldCharType="begin"/>
            </w:r>
            <w:r w:rsidR="007E2497">
              <w:rPr>
                <w:noProof/>
                <w:webHidden/>
              </w:rPr>
              <w:instrText xml:space="preserve"> PAGEREF _Toc533754188 \h </w:instrText>
            </w:r>
            <w:r w:rsidR="007E2497">
              <w:rPr>
                <w:noProof/>
                <w:webHidden/>
              </w:rPr>
            </w:r>
            <w:r w:rsidR="007E2497">
              <w:rPr>
                <w:noProof/>
                <w:webHidden/>
              </w:rPr>
              <w:fldChar w:fldCharType="separate"/>
            </w:r>
            <w:r w:rsidR="003A5D56">
              <w:rPr>
                <w:noProof/>
                <w:webHidden/>
              </w:rPr>
              <w:t>149</w:t>
            </w:r>
            <w:r w:rsidR="007E2497">
              <w:rPr>
                <w:noProof/>
                <w:webHidden/>
              </w:rPr>
              <w:fldChar w:fldCharType="end"/>
            </w:r>
          </w:hyperlink>
        </w:p>
        <w:p w14:paraId="08F1E9E2"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89" w:history="1">
            <w:r w:rsidR="007E2497" w:rsidRPr="009F79AF">
              <w:rPr>
                <w:rStyle w:val="Hyperlink"/>
                <w:noProof/>
              </w:rPr>
              <w:t>Direct Exposure</w:t>
            </w:r>
            <w:r w:rsidR="007E2497">
              <w:rPr>
                <w:noProof/>
                <w:webHidden/>
              </w:rPr>
              <w:tab/>
            </w:r>
            <w:r w:rsidR="007E2497">
              <w:rPr>
                <w:noProof/>
                <w:webHidden/>
              </w:rPr>
              <w:fldChar w:fldCharType="begin"/>
            </w:r>
            <w:r w:rsidR="007E2497">
              <w:rPr>
                <w:noProof/>
                <w:webHidden/>
              </w:rPr>
              <w:instrText xml:space="preserve"> PAGEREF _Toc533754189 \h </w:instrText>
            </w:r>
            <w:r w:rsidR="007E2497">
              <w:rPr>
                <w:noProof/>
                <w:webHidden/>
              </w:rPr>
            </w:r>
            <w:r w:rsidR="007E2497">
              <w:rPr>
                <w:noProof/>
                <w:webHidden/>
              </w:rPr>
              <w:fldChar w:fldCharType="separate"/>
            </w:r>
            <w:r w:rsidR="003A5D56">
              <w:rPr>
                <w:noProof/>
                <w:webHidden/>
              </w:rPr>
              <w:t>149</w:t>
            </w:r>
            <w:r w:rsidR="007E2497">
              <w:rPr>
                <w:noProof/>
                <w:webHidden/>
              </w:rPr>
              <w:fldChar w:fldCharType="end"/>
            </w:r>
          </w:hyperlink>
        </w:p>
        <w:p w14:paraId="43A63873" w14:textId="77777777" w:rsidR="007E2497" w:rsidRDefault="00AA0E28">
          <w:pPr>
            <w:pStyle w:val="TOC3"/>
            <w:tabs>
              <w:tab w:val="right" w:leader="dot" w:pos="9350"/>
            </w:tabs>
            <w:rPr>
              <w:rFonts w:asciiTheme="minorHAnsi" w:eastAsiaTheme="minorEastAsia" w:hAnsiTheme="minorHAnsi" w:cstheme="minorBidi"/>
              <w:noProof/>
              <w:sz w:val="22"/>
              <w:szCs w:val="22"/>
            </w:rPr>
          </w:pPr>
          <w:hyperlink w:anchor="_Toc533754190" w:history="1">
            <w:r w:rsidR="007E2497" w:rsidRPr="009F79AF">
              <w:rPr>
                <w:rStyle w:val="Hyperlink"/>
                <w:noProof/>
              </w:rPr>
              <w:t>Other Mechanisms</w:t>
            </w:r>
            <w:r w:rsidR="007E2497">
              <w:rPr>
                <w:noProof/>
                <w:webHidden/>
              </w:rPr>
              <w:tab/>
            </w:r>
            <w:r w:rsidR="007E2497">
              <w:rPr>
                <w:noProof/>
                <w:webHidden/>
              </w:rPr>
              <w:fldChar w:fldCharType="begin"/>
            </w:r>
            <w:r w:rsidR="007E2497">
              <w:rPr>
                <w:noProof/>
                <w:webHidden/>
              </w:rPr>
              <w:instrText xml:space="preserve"> PAGEREF _Toc533754190 \h </w:instrText>
            </w:r>
            <w:r w:rsidR="007E2497">
              <w:rPr>
                <w:noProof/>
                <w:webHidden/>
              </w:rPr>
            </w:r>
            <w:r w:rsidR="007E2497">
              <w:rPr>
                <w:noProof/>
                <w:webHidden/>
              </w:rPr>
              <w:fldChar w:fldCharType="separate"/>
            </w:r>
            <w:r w:rsidR="003A5D56">
              <w:rPr>
                <w:noProof/>
                <w:webHidden/>
              </w:rPr>
              <w:t>149</w:t>
            </w:r>
            <w:r w:rsidR="007E2497">
              <w:rPr>
                <w:noProof/>
                <w:webHidden/>
              </w:rPr>
              <w:fldChar w:fldCharType="end"/>
            </w:r>
          </w:hyperlink>
        </w:p>
        <w:p w14:paraId="5AD07A34" w14:textId="77777777" w:rsidR="007E2497" w:rsidRDefault="00AA0E28">
          <w:pPr>
            <w:pStyle w:val="TOC1"/>
            <w:tabs>
              <w:tab w:val="right" w:leader="dot" w:pos="9350"/>
            </w:tabs>
            <w:rPr>
              <w:rFonts w:asciiTheme="minorHAnsi" w:eastAsiaTheme="minorEastAsia" w:hAnsiTheme="minorHAnsi" w:cstheme="minorBidi"/>
              <w:noProof/>
              <w:sz w:val="22"/>
              <w:szCs w:val="22"/>
            </w:rPr>
          </w:pPr>
          <w:hyperlink w:anchor="_Toc533754191" w:history="1">
            <w:r w:rsidR="007E2497" w:rsidRPr="009F79AF">
              <w:rPr>
                <w:rStyle w:val="Hyperlink"/>
                <w:noProof/>
              </w:rPr>
              <w:t>Part 4: Potential Actions and Community Recommendations</w:t>
            </w:r>
            <w:r w:rsidR="007E2497">
              <w:rPr>
                <w:noProof/>
                <w:webHidden/>
              </w:rPr>
              <w:tab/>
            </w:r>
            <w:r w:rsidR="007E2497">
              <w:rPr>
                <w:noProof/>
                <w:webHidden/>
              </w:rPr>
              <w:fldChar w:fldCharType="begin"/>
            </w:r>
            <w:r w:rsidR="007E2497">
              <w:rPr>
                <w:noProof/>
                <w:webHidden/>
              </w:rPr>
              <w:instrText xml:space="preserve"> PAGEREF _Toc533754191 \h </w:instrText>
            </w:r>
            <w:r w:rsidR="007E2497">
              <w:rPr>
                <w:noProof/>
                <w:webHidden/>
              </w:rPr>
            </w:r>
            <w:r w:rsidR="007E2497">
              <w:rPr>
                <w:noProof/>
                <w:webHidden/>
              </w:rPr>
              <w:fldChar w:fldCharType="separate"/>
            </w:r>
            <w:r w:rsidR="003A5D56">
              <w:rPr>
                <w:noProof/>
                <w:webHidden/>
              </w:rPr>
              <w:t>152</w:t>
            </w:r>
            <w:r w:rsidR="007E2497">
              <w:rPr>
                <w:noProof/>
                <w:webHidden/>
              </w:rPr>
              <w:fldChar w:fldCharType="end"/>
            </w:r>
          </w:hyperlink>
        </w:p>
        <w:p w14:paraId="0AED0259"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92" w:history="1">
            <w:r w:rsidR="007E2497" w:rsidRPr="009F79AF">
              <w:rPr>
                <w:rStyle w:val="Hyperlink"/>
                <w:noProof/>
              </w:rPr>
              <w:t>Summary of Findings</w:t>
            </w:r>
            <w:r w:rsidR="007E2497">
              <w:rPr>
                <w:noProof/>
                <w:webHidden/>
              </w:rPr>
              <w:tab/>
            </w:r>
            <w:r w:rsidR="007E2497">
              <w:rPr>
                <w:noProof/>
                <w:webHidden/>
              </w:rPr>
              <w:fldChar w:fldCharType="begin"/>
            </w:r>
            <w:r w:rsidR="007E2497">
              <w:rPr>
                <w:noProof/>
                <w:webHidden/>
              </w:rPr>
              <w:instrText xml:space="preserve"> PAGEREF _Toc533754192 \h </w:instrText>
            </w:r>
            <w:r w:rsidR="007E2497">
              <w:rPr>
                <w:noProof/>
                <w:webHidden/>
              </w:rPr>
            </w:r>
            <w:r w:rsidR="007E2497">
              <w:rPr>
                <w:noProof/>
                <w:webHidden/>
              </w:rPr>
              <w:fldChar w:fldCharType="separate"/>
            </w:r>
            <w:r w:rsidR="003A5D56">
              <w:rPr>
                <w:noProof/>
                <w:webHidden/>
              </w:rPr>
              <w:t>152</w:t>
            </w:r>
            <w:r w:rsidR="007E2497">
              <w:rPr>
                <w:noProof/>
                <w:webHidden/>
              </w:rPr>
              <w:fldChar w:fldCharType="end"/>
            </w:r>
          </w:hyperlink>
        </w:p>
        <w:p w14:paraId="417FC18F"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93" w:history="1">
            <w:r w:rsidR="007E2497" w:rsidRPr="009F79AF">
              <w:rPr>
                <w:rStyle w:val="Hyperlink"/>
                <w:noProof/>
              </w:rPr>
              <w:t>Context for Potential Actions</w:t>
            </w:r>
            <w:r w:rsidR="007E2497">
              <w:rPr>
                <w:noProof/>
                <w:webHidden/>
              </w:rPr>
              <w:tab/>
            </w:r>
            <w:r w:rsidR="007E2497">
              <w:rPr>
                <w:noProof/>
                <w:webHidden/>
              </w:rPr>
              <w:fldChar w:fldCharType="begin"/>
            </w:r>
            <w:r w:rsidR="007E2497">
              <w:rPr>
                <w:noProof/>
                <w:webHidden/>
              </w:rPr>
              <w:instrText xml:space="preserve"> PAGEREF _Toc533754193 \h </w:instrText>
            </w:r>
            <w:r w:rsidR="007E2497">
              <w:rPr>
                <w:noProof/>
                <w:webHidden/>
              </w:rPr>
            </w:r>
            <w:r w:rsidR="007E2497">
              <w:rPr>
                <w:noProof/>
                <w:webHidden/>
              </w:rPr>
              <w:fldChar w:fldCharType="separate"/>
            </w:r>
            <w:r w:rsidR="003A5D56">
              <w:rPr>
                <w:noProof/>
                <w:webHidden/>
              </w:rPr>
              <w:t>152</w:t>
            </w:r>
            <w:r w:rsidR="007E2497">
              <w:rPr>
                <w:noProof/>
                <w:webHidden/>
              </w:rPr>
              <w:fldChar w:fldCharType="end"/>
            </w:r>
          </w:hyperlink>
        </w:p>
        <w:p w14:paraId="5D3171C0"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94" w:history="1">
            <w:r w:rsidR="007E2497" w:rsidRPr="009F79AF">
              <w:rPr>
                <w:rStyle w:val="Hyperlink"/>
                <w:noProof/>
              </w:rPr>
              <w:t>Potential Actions Related to Proposed Compressor Station</w:t>
            </w:r>
            <w:r w:rsidR="007E2497">
              <w:rPr>
                <w:noProof/>
                <w:webHidden/>
              </w:rPr>
              <w:tab/>
            </w:r>
            <w:r w:rsidR="007E2497">
              <w:rPr>
                <w:noProof/>
                <w:webHidden/>
              </w:rPr>
              <w:fldChar w:fldCharType="begin"/>
            </w:r>
            <w:r w:rsidR="007E2497">
              <w:rPr>
                <w:noProof/>
                <w:webHidden/>
              </w:rPr>
              <w:instrText xml:space="preserve"> PAGEREF _Toc533754194 \h </w:instrText>
            </w:r>
            <w:r w:rsidR="007E2497">
              <w:rPr>
                <w:noProof/>
                <w:webHidden/>
              </w:rPr>
            </w:r>
            <w:r w:rsidR="007E2497">
              <w:rPr>
                <w:noProof/>
                <w:webHidden/>
              </w:rPr>
              <w:fldChar w:fldCharType="separate"/>
            </w:r>
            <w:r w:rsidR="003A5D56">
              <w:rPr>
                <w:noProof/>
                <w:webHidden/>
              </w:rPr>
              <w:t>153</w:t>
            </w:r>
            <w:r w:rsidR="007E2497">
              <w:rPr>
                <w:noProof/>
                <w:webHidden/>
              </w:rPr>
              <w:fldChar w:fldCharType="end"/>
            </w:r>
          </w:hyperlink>
        </w:p>
        <w:p w14:paraId="4CE5B4AE"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95" w:history="1">
            <w:r w:rsidR="007E2497" w:rsidRPr="009F79AF">
              <w:rPr>
                <w:rStyle w:val="Hyperlink"/>
                <w:noProof/>
              </w:rPr>
              <w:t>Potential Actions: Environmental and Health Conditions</w:t>
            </w:r>
            <w:r w:rsidR="007E2497">
              <w:rPr>
                <w:noProof/>
                <w:webHidden/>
              </w:rPr>
              <w:tab/>
            </w:r>
            <w:r w:rsidR="007E2497">
              <w:rPr>
                <w:noProof/>
                <w:webHidden/>
              </w:rPr>
              <w:fldChar w:fldCharType="begin"/>
            </w:r>
            <w:r w:rsidR="007E2497">
              <w:rPr>
                <w:noProof/>
                <w:webHidden/>
              </w:rPr>
              <w:instrText xml:space="preserve"> PAGEREF _Toc533754195 \h </w:instrText>
            </w:r>
            <w:r w:rsidR="007E2497">
              <w:rPr>
                <w:noProof/>
                <w:webHidden/>
              </w:rPr>
            </w:r>
            <w:r w:rsidR="007E2497">
              <w:rPr>
                <w:noProof/>
                <w:webHidden/>
              </w:rPr>
              <w:fldChar w:fldCharType="separate"/>
            </w:r>
            <w:r w:rsidR="003A5D56">
              <w:rPr>
                <w:noProof/>
                <w:webHidden/>
              </w:rPr>
              <w:t>154</w:t>
            </w:r>
            <w:r w:rsidR="007E2497">
              <w:rPr>
                <w:noProof/>
                <w:webHidden/>
              </w:rPr>
              <w:fldChar w:fldCharType="end"/>
            </w:r>
          </w:hyperlink>
        </w:p>
        <w:p w14:paraId="23516090" w14:textId="77777777" w:rsidR="007E2497" w:rsidRDefault="00AA0E28">
          <w:pPr>
            <w:pStyle w:val="TOC2"/>
            <w:tabs>
              <w:tab w:val="right" w:leader="dot" w:pos="9350"/>
            </w:tabs>
            <w:rPr>
              <w:rFonts w:asciiTheme="minorHAnsi" w:eastAsiaTheme="minorEastAsia" w:hAnsiTheme="minorHAnsi" w:cstheme="minorBidi"/>
              <w:noProof/>
              <w:sz w:val="22"/>
              <w:szCs w:val="22"/>
            </w:rPr>
          </w:pPr>
          <w:hyperlink w:anchor="_Toc533754196" w:history="1">
            <w:r w:rsidR="007E2497" w:rsidRPr="009F79AF">
              <w:rPr>
                <w:rStyle w:val="Hyperlink"/>
                <w:noProof/>
              </w:rPr>
              <w:t>Conclusion</w:t>
            </w:r>
            <w:r w:rsidR="007E2497">
              <w:rPr>
                <w:noProof/>
                <w:webHidden/>
              </w:rPr>
              <w:tab/>
            </w:r>
            <w:r w:rsidR="007E2497">
              <w:rPr>
                <w:noProof/>
                <w:webHidden/>
              </w:rPr>
              <w:fldChar w:fldCharType="begin"/>
            </w:r>
            <w:r w:rsidR="007E2497">
              <w:rPr>
                <w:noProof/>
                <w:webHidden/>
              </w:rPr>
              <w:instrText xml:space="preserve"> PAGEREF _Toc533754196 \h </w:instrText>
            </w:r>
            <w:r w:rsidR="007E2497">
              <w:rPr>
                <w:noProof/>
                <w:webHidden/>
              </w:rPr>
            </w:r>
            <w:r w:rsidR="007E2497">
              <w:rPr>
                <w:noProof/>
                <w:webHidden/>
              </w:rPr>
              <w:fldChar w:fldCharType="separate"/>
            </w:r>
            <w:r w:rsidR="003A5D56">
              <w:rPr>
                <w:noProof/>
                <w:webHidden/>
              </w:rPr>
              <w:t>156</w:t>
            </w:r>
            <w:r w:rsidR="007E2497">
              <w:rPr>
                <w:noProof/>
                <w:webHidden/>
              </w:rPr>
              <w:fldChar w:fldCharType="end"/>
            </w:r>
          </w:hyperlink>
        </w:p>
        <w:p w14:paraId="513432D7" w14:textId="77777777" w:rsidR="00044AB5" w:rsidRDefault="00044AB5" w:rsidP="00044AB5">
          <w:r>
            <w:rPr>
              <w:b/>
              <w:bCs/>
              <w:noProof/>
            </w:rPr>
            <w:fldChar w:fldCharType="end"/>
          </w:r>
        </w:p>
      </w:sdtContent>
    </w:sdt>
    <w:p w14:paraId="0056FC1C" w14:textId="77777777" w:rsidR="00646BE7" w:rsidRDefault="00646BE7" w:rsidP="00044AB5"/>
    <w:p w14:paraId="3F087837" w14:textId="77777777" w:rsidR="00646BE7" w:rsidRDefault="00646BE7" w:rsidP="00044AB5">
      <w:pPr>
        <w:pStyle w:val="Heading3"/>
        <w:sectPr w:rsidR="00646BE7" w:rsidSect="00DB0555">
          <w:pgSz w:w="12240" w:h="15840"/>
          <w:pgMar w:top="1440" w:right="1440" w:bottom="1440" w:left="1440" w:header="720" w:footer="720" w:gutter="0"/>
          <w:cols w:space="720"/>
          <w:docGrid w:linePitch="360"/>
        </w:sectPr>
      </w:pPr>
    </w:p>
    <w:p w14:paraId="4229D989" w14:textId="444C5292" w:rsidR="00044AB5" w:rsidRPr="00F36702" w:rsidRDefault="00044AB5" w:rsidP="00A339AF">
      <w:pPr>
        <w:pStyle w:val="Heading2"/>
      </w:pPr>
      <w:bookmarkStart w:id="1" w:name="_Toc533754130"/>
      <w:r w:rsidRPr="00A652CB">
        <w:lastRenderedPageBreak/>
        <w:t>A</w:t>
      </w:r>
      <w:r w:rsidRPr="00F36702">
        <w:t>nnotated Acronym Definitions</w:t>
      </w:r>
      <w:bookmarkEnd w:id="1"/>
      <w:r w:rsidRPr="00F36702">
        <w:t xml:space="preserve"> </w:t>
      </w:r>
    </w:p>
    <w:p w14:paraId="5A8B4598" w14:textId="77777777" w:rsidR="00044AB5" w:rsidRPr="00F36702" w:rsidRDefault="00044AB5" w:rsidP="00044AB5"/>
    <w:p w14:paraId="6F2BFBD8" w14:textId="77777777" w:rsidR="00646BE7" w:rsidRPr="00F36702" w:rsidRDefault="00646BE7" w:rsidP="00646BE7">
      <w:pPr>
        <w:rPr>
          <w:b/>
          <w:bCs/>
        </w:rPr>
        <w:sectPr w:rsidR="00646BE7" w:rsidRPr="00F36702" w:rsidSect="00DB0555">
          <w:pgSz w:w="12240" w:h="15840"/>
          <w:pgMar w:top="1440" w:right="1440" w:bottom="1440" w:left="1440" w:header="720" w:footer="720" w:gutter="0"/>
          <w:cols w:space="720"/>
          <w:docGrid w:linePitch="360"/>
        </w:sectPr>
      </w:pPr>
    </w:p>
    <w:p w14:paraId="04F921ED" w14:textId="1056DB69" w:rsidR="00646BE7" w:rsidRPr="00F36702" w:rsidRDefault="00646BE7" w:rsidP="00F36702">
      <w:pPr>
        <w:spacing w:after="120"/>
        <w:rPr>
          <w:bCs/>
        </w:rPr>
      </w:pPr>
      <w:r w:rsidRPr="00F36702">
        <w:rPr>
          <w:b/>
          <w:bCs/>
        </w:rPr>
        <w:lastRenderedPageBreak/>
        <w:t xml:space="preserve">ACS: </w:t>
      </w:r>
      <w:r w:rsidRPr="00F36702">
        <w:rPr>
          <w:bCs/>
        </w:rPr>
        <w:t>American Community Survey</w:t>
      </w:r>
    </w:p>
    <w:p w14:paraId="64973DB6" w14:textId="77777777" w:rsidR="00646BE7" w:rsidRPr="00F36702" w:rsidRDefault="00646BE7" w:rsidP="00F36702">
      <w:pPr>
        <w:spacing w:after="120"/>
        <w:rPr>
          <w:bCs/>
        </w:rPr>
      </w:pPr>
      <w:r w:rsidRPr="00F36702">
        <w:rPr>
          <w:b/>
          <w:bCs/>
        </w:rPr>
        <w:t xml:space="preserve">AEROMOD: </w:t>
      </w:r>
      <w:r w:rsidRPr="00F36702">
        <w:rPr>
          <w:bCs/>
        </w:rPr>
        <w:t>U.S. EPA Regulatory Model</w:t>
      </w:r>
    </w:p>
    <w:p w14:paraId="19276D4D" w14:textId="27AFC06F" w:rsidR="00646BE7" w:rsidRPr="00F36702" w:rsidRDefault="00646BE7" w:rsidP="00F36702">
      <w:pPr>
        <w:spacing w:after="120"/>
        <w:rPr>
          <w:bCs/>
        </w:rPr>
      </w:pPr>
      <w:r w:rsidRPr="00F36702">
        <w:rPr>
          <w:b/>
          <w:bCs/>
        </w:rPr>
        <w:t>A</w:t>
      </w:r>
      <w:r w:rsidR="00E64267">
        <w:rPr>
          <w:b/>
          <w:bCs/>
        </w:rPr>
        <w:t>A</w:t>
      </w:r>
      <w:r w:rsidRPr="00F36702">
        <w:rPr>
          <w:b/>
          <w:bCs/>
        </w:rPr>
        <w:t>L</w:t>
      </w:r>
      <w:r w:rsidR="004B5213">
        <w:rPr>
          <w:b/>
          <w:bCs/>
        </w:rPr>
        <w:t>s</w:t>
      </w:r>
      <w:r w:rsidRPr="00F36702">
        <w:rPr>
          <w:b/>
          <w:bCs/>
        </w:rPr>
        <w:t xml:space="preserve">: </w:t>
      </w:r>
      <w:r w:rsidRPr="00F36702">
        <w:rPr>
          <w:bCs/>
        </w:rPr>
        <w:t>allowable ambient limit</w:t>
      </w:r>
      <w:r w:rsidR="004B5213">
        <w:rPr>
          <w:bCs/>
        </w:rPr>
        <w:t>s</w:t>
      </w:r>
    </w:p>
    <w:p w14:paraId="39BB5336" w14:textId="77777777" w:rsidR="00646BE7" w:rsidRPr="00F36702" w:rsidRDefault="00646BE7" w:rsidP="00F36702">
      <w:pPr>
        <w:spacing w:after="120"/>
        <w:rPr>
          <w:bCs/>
        </w:rPr>
      </w:pPr>
      <w:r w:rsidRPr="00F36702">
        <w:rPr>
          <w:b/>
          <w:bCs/>
        </w:rPr>
        <w:t xml:space="preserve">AML: </w:t>
      </w:r>
      <w:r w:rsidRPr="00F36702">
        <w:rPr>
          <w:bCs/>
        </w:rPr>
        <w:t>acute myeloid leukemia</w:t>
      </w:r>
    </w:p>
    <w:p w14:paraId="627402BA" w14:textId="77777777" w:rsidR="00646BE7" w:rsidRPr="00F36702" w:rsidRDefault="00646BE7" w:rsidP="00F36702">
      <w:pPr>
        <w:spacing w:after="120"/>
        <w:rPr>
          <w:bCs/>
        </w:rPr>
      </w:pPr>
      <w:r w:rsidRPr="00F36702">
        <w:rPr>
          <w:b/>
          <w:bCs/>
        </w:rPr>
        <w:t xml:space="preserve">AMS: </w:t>
      </w:r>
      <w:r w:rsidRPr="00F36702">
        <w:rPr>
          <w:bCs/>
        </w:rPr>
        <w:t>American Meteorological Society</w:t>
      </w:r>
    </w:p>
    <w:p w14:paraId="24FFE086" w14:textId="25A78E9B" w:rsidR="004B64E7" w:rsidRPr="004B64E7" w:rsidRDefault="004B64E7" w:rsidP="00F36702">
      <w:pPr>
        <w:spacing w:after="120"/>
        <w:rPr>
          <w:bCs/>
        </w:rPr>
      </w:pPr>
      <w:r>
        <w:rPr>
          <w:b/>
          <w:bCs/>
        </w:rPr>
        <w:t xml:space="preserve">AUL: </w:t>
      </w:r>
      <w:r>
        <w:rPr>
          <w:bCs/>
        </w:rPr>
        <w:t>Activity and Use Limitation</w:t>
      </w:r>
    </w:p>
    <w:p w14:paraId="179977AF" w14:textId="77777777" w:rsidR="00646BE7" w:rsidRPr="00F36702" w:rsidRDefault="00646BE7" w:rsidP="00F36702">
      <w:pPr>
        <w:spacing w:after="120"/>
        <w:rPr>
          <w:bCs/>
        </w:rPr>
      </w:pPr>
      <w:r w:rsidRPr="00F36702">
        <w:rPr>
          <w:b/>
          <w:bCs/>
        </w:rPr>
        <w:t xml:space="preserve">BELD: </w:t>
      </w:r>
      <w:r w:rsidRPr="00F36702">
        <w:rPr>
          <w:bCs/>
        </w:rPr>
        <w:t>Braintree Electric Light Department</w:t>
      </w:r>
    </w:p>
    <w:p w14:paraId="75912D71" w14:textId="77777777" w:rsidR="00646BE7" w:rsidRPr="00F36702" w:rsidRDefault="00646BE7" w:rsidP="00F36702">
      <w:pPr>
        <w:spacing w:after="120"/>
        <w:rPr>
          <w:bCs/>
        </w:rPr>
      </w:pPr>
      <w:r w:rsidRPr="00F36702">
        <w:rPr>
          <w:b/>
          <w:bCs/>
        </w:rPr>
        <w:t xml:space="preserve">BMI: </w:t>
      </w:r>
      <w:r w:rsidRPr="00F36702">
        <w:rPr>
          <w:bCs/>
        </w:rPr>
        <w:t>body mass index</w:t>
      </w:r>
    </w:p>
    <w:p w14:paraId="5D894315" w14:textId="77777777" w:rsidR="00646BE7" w:rsidRPr="00F36702" w:rsidRDefault="00646BE7" w:rsidP="00F36702">
      <w:pPr>
        <w:spacing w:after="120"/>
        <w:rPr>
          <w:bCs/>
        </w:rPr>
      </w:pPr>
      <w:r w:rsidRPr="00F36702">
        <w:rPr>
          <w:b/>
          <w:bCs/>
        </w:rPr>
        <w:t xml:space="preserve">BRFSS: </w:t>
      </w:r>
      <w:r w:rsidRPr="00F36702">
        <w:rPr>
          <w:rFonts w:eastAsia="Verdana" w:cs="Verdana"/>
        </w:rPr>
        <w:t>Behavioral Risk Factor Surveillance System</w:t>
      </w:r>
    </w:p>
    <w:p w14:paraId="7CDCA2CE" w14:textId="77777777" w:rsidR="00646BE7" w:rsidRPr="00F36702" w:rsidRDefault="00646BE7" w:rsidP="00F36702">
      <w:pPr>
        <w:spacing w:after="120"/>
        <w:rPr>
          <w:bCs/>
        </w:rPr>
      </w:pPr>
      <w:r w:rsidRPr="00F36702">
        <w:rPr>
          <w:b/>
          <w:bCs/>
        </w:rPr>
        <w:t xml:space="preserve">CCW: </w:t>
      </w:r>
      <w:r w:rsidRPr="00F36702">
        <w:rPr>
          <w:bCs/>
        </w:rPr>
        <w:t>coal combustion waste</w:t>
      </w:r>
    </w:p>
    <w:p w14:paraId="375EC674" w14:textId="77777777" w:rsidR="00646BE7" w:rsidRPr="00F36702" w:rsidRDefault="00646BE7" w:rsidP="00F36702">
      <w:pPr>
        <w:spacing w:after="120"/>
        <w:rPr>
          <w:bCs/>
        </w:rPr>
      </w:pPr>
      <w:r w:rsidRPr="00F36702">
        <w:rPr>
          <w:b/>
          <w:bCs/>
        </w:rPr>
        <w:t xml:space="preserve">CDC: </w:t>
      </w:r>
      <w:r w:rsidRPr="00F36702">
        <w:rPr>
          <w:bCs/>
        </w:rPr>
        <w:t>Centers for Disease Control and Prevention</w:t>
      </w:r>
    </w:p>
    <w:p w14:paraId="49F00F4E" w14:textId="77777777" w:rsidR="00646BE7" w:rsidRPr="00F36702" w:rsidRDefault="00646BE7" w:rsidP="00F36702">
      <w:pPr>
        <w:spacing w:after="120"/>
        <w:rPr>
          <w:bCs/>
        </w:rPr>
      </w:pPr>
      <w:r w:rsidRPr="00F36702">
        <w:rPr>
          <w:b/>
          <w:bCs/>
        </w:rPr>
        <w:t xml:space="preserve">CHIA: </w:t>
      </w:r>
      <w:r w:rsidRPr="00F36702">
        <w:rPr>
          <w:bCs/>
        </w:rPr>
        <w:t>Center for Health Information and Analysis</w:t>
      </w:r>
    </w:p>
    <w:p w14:paraId="198801E6" w14:textId="77777777" w:rsidR="00646BE7" w:rsidRDefault="00646BE7" w:rsidP="00F36702">
      <w:pPr>
        <w:spacing w:after="120"/>
        <w:rPr>
          <w:bCs/>
        </w:rPr>
      </w:pPr>
      <w:r w:rsidRPr="00F36702">
        <w:rPr>
          <w:b/>
          <w:bCs/>
        </w:rPr>
        <w:t xml:space="preserve">CI: </w:t>
      </w:r>
      <w:r w:rsidRPr="00F36702">
        <w:rPr>
          <w:bCs/>
        </w:rPr>
        <w:t>confidence interval</w:t>
      </w:r>
    </w:p>
    <w:p w14:paraId="4A2B95C7" w14:textId="1C2C12EE" w:rsidR="004B5213" w:rsidRPr="00F36702" w:rsidRDefault="004B5213" w:rsidP="00F36702">
      <w:pPr>
        <w:spacing w:after="120"/>
        <w:rPr>
          <w:bCs/>
        </w:rPr>
      </w:pPr>
      <w:r w:rsidRPr="005C0904">
        <w:rPr>
          <w:b/>
          <w:bCs/>
        </w:rPr>
        <w:t>CO:</w:t>
      </w:r>
      <w:r>
        <w:rPr>
          <w:bCs/>
        </w:rPr>
        <w:t xml:space="preserve"> carbon monoxide</w:t>
      </w:r>
    </w:p>
    <w:p w14:paraId="11BD90E0" w14:textId="77777777" w:rsidR="00646BE7" w:rsidRPr="00F36702" w:rsidRDefault="00646BE7" w:rsidP="00F36702">
      <w:pPr>
        <w:spacing w:after="120"/>
        <w:rPr>
          <w:bCs/>
        </w:rPr>
      </w:pPr>
      <w:r w:rsidRPr="00F36702">
        <w:rPr>
          <w:b/>
          <w:bCs/>
        </w:rPr>
        <w:t xml:space="preserve">COPD: </w:t>
      </w:r>
      <w:r w:rsidRPr="00F36702">
        <w:rPr>
          <w:bCs/>
        </w:rPr>
        <w:t>chronic obstructive pulmonary disease</w:t>
      </w:r>
    </w:p>
    <w:p w14:paraId="306B9D52" w14:textId="77777777" w:rsidR="00646BE7" w:rsidRPr="00F36702" w:rsidRDefault="00646BE7" w:rsidP="00F36702">
      <w:pPr>
        <w:spacing w:after="120"/>
        <w:rPr>
          <w:bCs/>
        </w:rPr>
      </w:pPr>
      <w:r w:rsidRPr="00F36702">
        <w:rPr>
          <w:b/>
          <w:bCs/>
        </w:rPr>
        <w:t xml:space="preserve">CSO: </w:t>
      </w:r>
      <w:r w:rsidRPr="00F36702">
        <w:rPr>
          <w:bCs/>
        </w:rPr>
        <w:t>combined sewer overflows</w:t>
      </w:r>
    </w:p>
    <w:p w14:paraId="18D4620F" w14:textId="40A5162E" w:rsidR="00A90ADB" w:rsidRDefault="00A90ADB" w:rsidP="00F36702">
      <w:pPr>
        <w:spacing w:after="120"/>
        <w:rPr>
          <w:b/>
          <w:bCs/>
        </w:rPr>
      </w:pPr>
      <w:r>
        <w:rPr>
          <w:b/>
          <w:bCs/>
        </w:rPr>
        <w:t xml:space="preserve">CT: </w:t>
      </w:r>
      <w:r w:rsidRPr="005C0904">
        <w:rPr>
          <w:bCs/>
        </w:rPr>
        <w:t>census tract</w:t>
      </w:r>
    </w:p>
    <w:p w14:paraId="2B7F1241" w14:textId="77777777" w:rsidR="00646BE7" w:rsidRPr="00F36702" w:rsidRDefault="00646BE7" w:rsidP="00F36702">
      <w:pPr>
        <w:spacing w:after="120"/>
        <w:rPr>
          <w:bCs/>
        </w:rPr>
      </w:pPr>
      <w:r w:rsidRPr="00F36702">
        <w:rPr>
          <w:b/>
          <w:bCs/>
        </w:rPr>
        <w:t xml:space="preserve">CZM: </w:t>
      </w:r>
      <w:r w:rsidRPr="00F36702">
        <w:rPr>
          <w:bCs/>
        </w:rPr>
        <w:t>Coastal Zone Management</w:t>
      </w:r>
    </w:p>
    <w:p w14:paraId="44EC1BAF" w14:textId="77777777" w:rsidR="00646BE7" w:rsidRPr="00F36702" w:rsidRDefault="00646BE7" w:rsidP="00F36702">
      <w:pPr>
        <w:spacing w:after="120"/>
        <w:rPr>
          <w:bCs/>
        </w:rPr>
      </w:pPr>
      <w:r w:rsidRPr="00F36702">
        <w:rPr>
          <w:b/>
          <w:bCs/>
        </w:rPr>
        <w:t xml:space="preserve">DPA: </w:t>
      </w:r>
      <w:r w:rsidRPr="00F36702">
        <w:rPr>
          <w:bCs/>
        </w:rPr>
        <w:t>Designated Port Area</w:t>
      </w:r>
    </w:p>
    <w:p w14:paraId="2D946341" w14:textId="77777777" w:rsidR="00646BE7" w:rsidRPr="00F36702" w:rsidRDefault="00646BE7" w:rsidP="00F36702">
      <w:pPr>
        <w:spacing w:after="120"/>
        <w:rPr>
          <w:bCs/>
        </w:rPr>
      </w:pPr>
      <w:r w:rsidRPr="00F36702">
        <w:rPr>
          <w:b/>
          <w:bCs/>
        </w:rPr>
        <w:t xml:space="preserve">ED: </w:t>
      </w:r>
      <w:r w:rsidRPr="00F36702">
        <w:rPr>
          <w:bCs/>
        </w:rPr>
        <w:t>emergency department</w:t>
      </w:r>
    </w:p>
    <w:p w14:paraId="30B082FD" w14:textId="77777777" w:rsidR="00646BE7" w:rsidRPr="00F36702" w:rsidRDefault="00646BE7" w:rsidP="00F36702">
      <w:pPr>
        <w:spacing w:after="120"/>
        <w:rPr>
          <w:bCs/>
        </w:rPr>
      </w:pPr>
      <w:r w:rsidRPr="00F36702">
        <w:rPr>
          <w:b/>
          <w:bCs/>
        </w:rPr>
        <w:t xml:space="preserve">EFSB: </w:t>
      </w:r>
      <w:r w:rsidRPr="00F36702">
        <w:rPr>
          <w:bCs/>
        </w:rPr>
        <w:t>Energy Facilities Siting Board</w:t>
      </w:r>
    </w:p>
    <w:p w14:paraId="0E16C0AF" w14:textId="77777777" w:rsidR="00646BE7" w:rsidRPr="00F36702" w:rsidRDefault="00646BE7" w:rsidP="00F36702">
      <w:pPr>
        <w:spacing w:after="120"/>
        <w:rPr>
          <w:bCs/>
        </w:rPr>
      </w:pPr>
      <w:r w:rsidRPr="00F36702">
        <w:rPr>
          <w:b/>
          <w:bCs/>
        </w:rPr>
        <w:t xml:space="preserve">EJ: </w:t>
      </w:r>
      <w:r w:rsidRPr="00F36702">
        <w:rPr>
          <w:bCs/>
        </w:rPr>
        <w:t>environmental justice</w:t>
      </w:r>
    </w:p>
    <w:p w14:paraId="79270208" w14:textId="322ADED6" w:rsidR="00A40A83" w:rsidRPr="00F36702" w:rsidRDefault="00646BE7" w:rsidP="00F36702">
      <w:pPr>
        <w:spacing w:after="120"/>
        <w:rPr>
          <w:bCs/>
        </w:rPr>
      </w:pPr>
      <w:r w:rsidRPr="00F36702">
        <w:rPr>
          <w:b/>
          <w:bCs/>
        </w:rPr>
        <w:t xml:space="preserve">EOEEA: </w:t>
      </w:r>
      <w:r w:rsidRPr="00F36702">
        <w:rPr>
          <w:bCs/>
        </w:rPr>
        <w:t>Executive Office of Energy and Environmental Affairs</w:t>
      </w:r>
      <w:r w:rsidR="00B2223A">
        <w:rPr>
          <w:bCs/>
        </w:rPr>
        <w:t xml:space="preserve"> </w:t>
      </w:r>
    </w:p>
    <w:p w14:paraId="5C288FF1" w14:textId="77777777" w:rsidR="00646BE7" w:rsidRPr="00F36702" w:rsidRDefault="00646BE7" w:rsidP="00F36702">
      <w:pPr>
        <w:spacing w:after="120"/>
        <w:rPr>
          <w:b/>
          <w:bCs/>
        </w:rPr>
      </w:pPr>
      <w:r w:rsidRPr="00F36702">
        <w:rPr>
          <w:b/>
          <w:bCs/>
        </w:rPr>
        <w:t xml:space="preserve">EPA: </w:t>
      </w:r>
      <w:r w:rsidRPr="00F36702">
        <w:rPr>
          <w:bCs/>
        </w:rPr>
        <w:t>United States Environmental Protection Agency</w:t>
      </w:r>
    </w:p>
    <w:p w14:paraId="1B2709B6" w14:textId="77777777" w:rsidR="00646BE7" w:rsidRPr="00F36702" w:rsidRDefault="00646BE7" w:rsidP="00F36702">
      <w:pPr>
        <w:spacing w:after="120"/>
        <w:rPr>
          <w:bCs/>
        </w:rPr>
      </w:pPr>
      <w:r w:rsidRPr="00F36702">
        <w:rPr>
          <w:b/>
          <w:bCs/>
        </w:rPr>
        <w:lastRenderedPageBreak/>
        <w:t xml:space="preserve">EPHT: </w:t>
      </w:r>
      <w:r w:rsidRPr="00F36702">
        <w:rPr>
          <w:bCs/>
        </w:rPr>
        <w:t>Massachusetts Environmental Public Health Tracking</w:t>
      </w:r>
    </w:p>
    <w:p w14:paraId="7CB5057C" w14:textId="3E7034DF" w:rsidR="005C0904" w:rsidRPr="005C0904" w:rsidRDefault="005C0904" w:rsidP="00F36702">
      <w:pPr>
        <w:spacing w:after="120"/>
        <w:rPr>
          <w:bCs/>
        </w:rPr>
      </w:pPr>
      <w:r>
        <w:rPr>
          <w:b/>
          <w:bCs/>
        </w:rPr>
        <w:t xml:space="preserve">ESD: </w:t>
      </w:r>
      <w:r>
        <w:rPr>
          <w:bCs/>
        </w:rPr>
        <w:t>emergency shut-down</w:t>
      </w:r>
    </w:p>
    <w:p w14:paraId="43AC59F1" w14:textId="77777777" w:rsidR="00646BE7" w:rsidRPr="00F36702" w:rsidRDefault="00646BE7" w:rsidP="00F36702">
      <w:pPr>
        <w:spacing w:after="120"/>
        <w:rPr>
          <w:bCs/>
        </w:rPr>
      </w:pPr>
      <w:r w:rsidRPr="00F36702">
        <w:rPr>
          <w:b/>
          <w:bCs/>
        </w:rPr>
        <w:t xml:space="preserve">FERC: </w:t>
      </w:r>
      <w:r w:rsidRPr="00F36702">
        <w:rPr>
          <w:bCs/>
        </w:rPr>
        <w:t>Federal Energy Regulatory Commission</w:t>
      </w:r>
    </w:p>
    <w:p w14:paraId="24878E95" w14:textId="77777777" w:rsidR="00646BE7" w:rsidRPr="00F36702" w:rsidRDefault="00646BE7" w:rsidP="00F36702">
      <w:pPr>
        <w:spacing w:after="120"/>
        <w:rPr>
          <w:bCs/>
        </w:rPr>
      </w:pPr>
      <w:r w:rsidRPr="00F36702">
        <w:rPr>
          <w:b/>
          <w:bCs/>
        </w:rPr>
        <w:t xml:space="preserve">FWS: </w:t>
      </w:r>
      <w:r w:rsidRPr="00F36702">
        <w:rPr>
          <w:bCs/>
        </w:rPr>
        <w:t>U.S. Fish and Wildlife Service</w:t>
      </w:r>
    </w:p>
    <w:p w14:paraId="7F75A279" w14:textId="77777777" w:rsidR="00646BE7" w:rsidRPr="00F36702" w:rsidRDefault="00646BE7" w:rsidP="00F36702">
      <w:pPr>
        <w:spacing w:after="120"/>
        <w:rPr>
          <w:bCs/>
        </w:rPr>
      </w:pPr>
      <w:r w:rsidRPr="00F36702">
        <w:rPr>
          <w:b/>
          <w:bCs/>
        </w:rPr>
        <w:t xml:space="preserve">HAPs: </w:t>
      </w:r>
      <w:r w:rsidRPr="00F36702">
        <w:rPr>
          <w:bCs/>
        </w:rPr>
        <w:t>hazardous air pollutants</w:t>
      </w:r>
    </w:p>
    <w:p w14:paraId="5C0E9D8A" w14:textId="77777777" w:rsidR="00646BE7" w:rsidRPr="00F36702" w:rsidRDefault="00646BE7" w:rsidP="00F36702">
      <w:pPr>
        <w:spacing w:after="120"/>
        <w:rPr>
          <w:bCs/>
        </w:rPr>
      </w:pPr>
      <w:r w:rsidRPr="00F36702">
        <w:rPr>
          <w:b/>
          <w:bCs/>
        </w:rPr>
        <w:t xml:space="preserve">HIA: </w:t>
      </w:r>
      <w:r w:rsidRPr="00F36702">
        <w:rPr>
          <w:bCs/>
        </w:rPr>
        <w:t>Health Impact Assessment</w:t>
      </w:r>
    </w:p>
    <w:p w14:paraId="37BEA4AE" w14:textId="77777777" w:rsidR="00646BE7" w:rsidRPr="00F36702" w:rsidRDefault="00646BE7" w:rsidP="00F36702">
      <w:pPr>
        <w:spacing w:after="120"/>
        <w:rPr>
          <w:rFonts w:cs="Calibri"/>
          <w:bCs/>
        </w:rPr>
      </w:pPr>
      <w:r w:rsidRPr="00F36702">
        <w:rPr>
          <w:rFonts w:cs="Calibri"/>
          <w:b/>
          <w:bCs/>
        </w:rPr>
        <w:t xml:space="preserve">IAQ: </w:t>
      </w:r>
      <w:r w:rsidRPr="00F36702">
        <w:rPr>
          <w:rFonts w:cs="Calibri"/>
          <w:bCs/>
        </w:rPr>
        <w:t xml:space="preserve">Indoor Air Quality </w:t>
      </w:r>
    </w:p>
    <w:p w14:paraId="27C0701E" w14:textId="77777777" w:rsidR="00646BE7" w:rsidRPr="00F36702" w:rsidRDefault="00646BE7" w:rsidP="00F36702">
      <w:pPr>
        <w:spacing w:after="120"/>
        <w:rPr>
          <w:rFonts w:cs="Calibri"/>
          <w:bCs/>
        </w:rPr>
      </w:pPr>
      <w:r w:rsidRPr="00F36702">
        <w:rPr>
          <w:rFonts w:cs="Calibri"/>
          <w:b/>
          <w:bCs/>
        </w:rPr>
        <w:t xml:space="preserve">IBD: </w:t>
      </w:r>
      <w:r w:rsidRPr="00F36702">
        <w:rPr>
          <w:rFonts w:cs="Calibri"/>
          <w:bCs/>
        </w:rPr>
        <w:t>intrahepatic bile duct</w:t>
      </w:r>
    </w:p>
    <w:p w14:paraId="5AC9FDCA" w14:textId="77777777" w:rsidR="00646BE7" w:rsidRPr="00F36702" w:rsidRDefault="00646BE7" w:rsidP="00F36702">
      <w:pPr>
        <w:spacing w:after="120"/>
        <w:rPr>
          <w:rFonts w:cs="Calibri"/>
          <w:bCs/>
        </w:rPr>
      </w:pPr>
      <w:r w:rsidRPr="00F36702">
        <w:rPr>
          <w:rFonts w:cs="Calibri"/>
          <w:b/>
          <w:bCs/>
        </w:rPr>
        <w:t xml:space="preserve">LFN: </w:t>
      </w:r>
      <w:r w:rsidRPr="00F36702">
        <w:rPr>
          <w:rFonts w:cs="Calibri"/>
          <w:bCs/>
        </w:rPr>
        <w:t>low frequency noise</w:t>
      </w:r>
    </w:p>
    <w:p w14:paraId="121A1B08" w14:textId="77777777" w:rsidR="00646BE7" w:rsidRPr="00F36702" w:rsidRDefault="00646BE7" w:rsidP="00F36702">
      <w:pPr>
        <w:spacing w:after="120"/>
        <w:rPr>
          <w:rFonts w:cs="Calibri"/>
          <w:bCs/>
        </w:rPr>
      </w:pPr>
      <w:r w:rsidRPr="00F36702">
        <w:rPr>
          <w:rFonts w:cs="Calibri"/>
          <w:b/>
          <w:bCs/>
        </w:rPr>
        <w:t xml:space="preserve">M&amp;R: </w:t>
      </w:r>
      <w:r w:rsidRPr="00F36702">
        <w:rPr>
          <w:rFonts w:cs="Calibri"/>
          <w:bCs/>
        </w:rPr>
        <w:t>metering and regulating</w:t>
      </w:r>
    </w:p>
    <w:p w14:paraId="0E8BC3EC" w14:textId="77777777" w:rsidR="00646BE7" w:rsidRPr="00F36702" w:rsidRDefault="00646BE7" w:rsidP="00F36702">
      <w:pPr>
        <w:spacing w:after="120"/>
        <w:rPr>
          <w:rFonts w:cs="Calibri"/>
          <w:bCs/>
        </w:rPr>
      </w:pPr>
      <w:r w:rsidRPr="00F36702">
        <w:rPr>
          <w:rFonts w:cs="Calibri"/>
          <w:b/>
          <w:bCs/>
        </w:rPr>
        <w:t xml:space="preserve">MAPC: </w:t>
      </w:r>
      <w:r w:rsidRPr="00F36702">
        <w:rPr>
          <w:rFonts w:cs="Calibri"/>
          <w:bCs/>
        </w:rPr>
        <w:t>Metropolitan Area Planning Council</w:t>
      </w:r>
    </w:p>
    <w:p w14:paraId="22E7E930" w14:textId="77777777" w:rsidR="00646BE7" w:rsidRPr="00F36702" w:rsidRDefault="00646BE7" w:rsidP="00F36702">
      <w:pPr>
        <w:spacing w:after="120"/>
        <w:rPr>
          <w:bCs/>
        </w:rPr>
      </w:pPr>
      <w:r w:rsidRPr="00F36702">
        <w:rPr>
          <w:b/>
          <w:bCs/>
        </w:rPr>
        <w:t xml:space="preserve">MassDEP: </w:t>
      </w:r>
      <w:r w:rsidRPr="00F36702">
        <w:rPr>
          <w:bCs/>
        </w:rPr>
        <w:t>Massachusetts Department of Environmental Protection</w:t>
      </w:r>
    </w:p>
    <w:p w14:paraId="35E98F9C" w14:textId="77777777" w:rsidR="00646BE7" w:rsidRPr="00F36702" w:rsidRDefault="00646BE7" w:rsidP="00F36702">
      <w:pPr>
        <w:spacing w:after="120"/>
        <w:rPr>
          <w:bCs/>
        </w:rPr>
      </w:pPr>
      <w:proofErr w:type="spellStart"/>
      <w:r w:rsidRPr="00F36702">
        <w:rPr>
          <w:b/>
          <w:bCs/>
        </w:rPr>
        <w:t>MassDOT</w:t>
      </w:r>
      <w:proofErr w:type="spellEnd"/>
      <w:r w:rsidRPr="00F36702">
        <w:rPr>
          <w:b/>
          <w:bCs/>
        </w:rPr>
        <w:t xml:space="preserve">: </w:t>
      </w:r>
      <w:r w:rsidRPr="00F36702">
        <w:rPr>
          <w:bCs/>
        </w:rPr>
        <w:t>Massachusetts Department of Transportation</w:t>
      </w:r>
    </w:p>
    <w:p w14:paraId="5C371DD9" w14:textId="77777777" w:rsidR="00646BE7" w:rsidRPr="00F36702" w:rsidRDefault="00646BE7" w:rsidP="00F36702">
      <w:pPr>
        <w:spacing w:after="120"/>
        <w:rPr>
          <w:bCs/>
        </w:rPr>
      </w:pPr>
      <w:r w:rsidRPr="00F36702">
        <w:rPr>
          <w:b/>
          <w:bCs/>
        </w:rPr>
        <w:t xml:space="preserve">MCR: </w:t>
      </w:r>
      <w:r w:rsidRPr="00F36702">
        <w:rPr>
          <w:bCs/>
        </w:rPr>
        <w:t>Massachusetts Cancer Registry</w:t>
      </w:r>
    </w:p>
    <w:p w14:paraId="4981074A" w14:textId="77777777" w:rsidR="00646BE7" w:rsidRPr="00F36702" w:rsidRDefault="00646BE7" w:rsidP="00F36702">
      <w:pPr>
        <w:spacing w:after="120"/>
        <w:rPr>
          <w:bCs/>
        </w:rPr>
      </w:pPr>
      <w:r w:rsidRPr="00F36702">
        <w:rPr>
          <w:b/>
          <w:bCs/>
        </w:rPr>
        <w:t xml:space="preserve">MDPH: </w:t>
      </w:r>
      <w:r w:rsidRPr="00F36702">
        <w:rPr>
          <w:bCs/>
        </w:rPr>
        <w:t>Massachusetts Department of Public Health</w:t>
      </w:r>
    </w:p>
    <w:p w14:paraId="76018C94" w14:textId="77777777" w:rsidR="00646BE7" w:rsidRPr="00F36702" w:rsidRDefault="00646BE7" w:rsidP="00F36702">
      <w:pPr>
        <w:spacing w:after="120"/>
        <w:rPr>
          <w:bCs/>
        </w:rPr>
      </w:pPr>
      <w:r w:rsidRPr="00F36702">
        <w:rPr>
          <w:b/>
          <w:bCs/>
        </w:rPr>
        <w:t xml:space="preserve">MWRA: </w:t>
      </w:r>
      <w:r w:rsidRPr="00F36702">
        <w:rPr>
          <w:bCs/>
        </w:rPr>
        <w:t>Massachusetts Water Resources Authority</w:t>
      </w:r>
    </w:p>
    <w:p w14:paraId="347AFCC8" w14:textId="77777777" w:rsidR="00646BE7" w:rsidRPr="00F36702" w:rsidRDefault="00646BE7" w:rsidP="00F36702">
      <w:pPr>
        <w:spacing w:after="120"/>
        <w:rPr>
          <w:bCs/>
        </w:rPr>
      </w:pPr>
      <w:r w:rsidRPr="00F36702">
        <w:rPr>
          <w:b/>
          <w:bCs/>
        </w:rPr>
        <w:t xml:space="preserve">NAAQS: </w:t>
      </w:r>
      <w:r w:rsidRPr="00F36702">
        <w:rPr>
          <w:bCs/>
        </w:rPr>
        <w:t>National Ambient Air Quality Standards</w:t>
      </w:r>
    </w:p>
    <w:p w14:paraId="0777CA19" w14:textId="7F20EC50" w:rsidR="005C0904" w:rsidRPr="00A339AF" w:rsidRDefault="005C0904" w:rsidP="00F36702">
      <w:pPr>
        <w:spacing w:after="120"/>
        <w:rPr>
          <w:bCs/>
        </w:rPr>
      </w:pPr>
      <w:r>
        <w:rPr>
          <w:b/>
          <w:bCs/>
        </w:rPr>
        <w:t xml:space="preserve">NAC: </w:t>
      </w:r>
      <w:r>
        <w:rPr>
          <w:bCs/>
        </w:rPr>
        <w:t>noise abatement criteria</w:t>
      </w:r>
    </w:p>
    <w:p w14:paraId="6D405799" w14:textId="77777777" w:rsidR="00646BE7" w:rsidRPr="00F36702" w:rsidRDefault="00646BE7" w:rsidP="00F36702">
      <w:pPr>
        <w:spacing w:after="120"/>
        <w:rPr>
          <w:bCs/>
        </w:rPr>
      </w:pPr>
      <w:r w:rsidRPr="00F36702">
        <w:rPr>
          <w:b/>
          <w:bCs/>
        </w:rPr>
        <w:t xml:space="preserve">NHL: </w:t>
      </w:r>
      <w:r w:rsidRPr="00F36702">
        <w:rPr>
          <w:bCs/>
        </w:rPr>
        <w:t>non-Hodgkin lymphoma</w:t>
      </w:r>
    </w:p>
    <w:p w14:paraId="586D8BB5" w14:textId="77777777" w:rsidR="00646BE7" w:rsidRPr="00F36702" w:rsidRDefault="00646BE7" w:rsidP="00F36702">
      <w:pPr>
        <w:spacing w:after="120"/>
        <w:rPr>
          <w:bCs/>
        </w:rPr>
      </w:pPr>
      <w:r w:rsidRPr="00F36702">
        <w:rPr>
          <w:b/>
          <w:bCs/>
        </w:rPr>
        <w:t>NO</w:t>
      </w:r>
      <w:r w:rsidRPr="00F36702">
        <w:rPr>
          <w:b/>
          <w:bCs/>
          <w:vertAlign w:val="subscript"/>
        </w:rPr>
        <w:t>2</w:t>
      </w:r>
      <w:r w:rsidRPr="00F36702">
        <w:rPr>
          <w:b/>
          <w:bCs/>
        </w:rPr>
        <w:t xml:space="preserve">: </w:t>
      </w:r>
      <w:r w:rsidRPr="00F36702">
        <w:rPr>
          <w:bCs/>
        </w:rPr>
        <w:t>nitrogen dioxide</w:t>
      </w:r>
    </w:p>
    <w:p w14:paraId="0A2A1266" w14:textId="7B65C03F" w:rsidR="004B5213" w:rsidRDefault="004B5213" w:rsidP="00F36702">
      <w:pPr>
        <w:spacing w:after="120"/>
        <w:rPr>
          <w:b/>
          <w:bCs/>
        </w:rPr>
      </w:pPr>
      <w:r>
        <w:rPr>
          <w:b/>
          <w:bCs/>
        </w:rPr>
        <w:t xml:space="preserve">NOx: </w:t>
      </w:r>
      <w:r w:rsidRPr="00DE4412">
        <w:rPr>
          <w:bCs/>
        </w:rPr>
        <w:t>nitrogen oxide</w:t>
      </w:r>
    </w:p>
    <w:p w14:paraId="61A4201D" w14:textId="77777777" w:rsidR="00646BE7" w:rsidRPr="00F36702" w:rsidRDefault="00646BE7" w:rsidP="00F36702">
      <w:pPr>
        <w:spacing w:after="120"/>
        <w:rPr>
          <w:bCs/>
        </w:rPr>
      </w:pPr>
      <w:r w:rsidRPr="00F36702">
        <w:rPr>
          <w:b/>
          <w:bCs/>
        </w:rPr>
        <w:t xml:space="preserve">PHMSA: </w:t>
      </w:r>
      <w:r w:rsidRPr="00F36702">
        <w:rPr>
          <w:bCs/>
        </w:rPr>
        <w:t>Pipeline and Hazardous Materials Safety Administration</w:t>
      </w:r>
    </w:p>
    <w:p w14:paraId="7070F3F0" w14:textId="77777777" w:rsidR="00646BE7" w:rsidRPr="00F36702" w:rsidRDefault="00646BE7" w:rsidP="00F36702">
      <w:pPr>
        <w:spacing w:after="120"/>
      </w:pPr>
      <w:r w:rsidRPr="00F36702">
        <w:rPr>
          <w:b/>
          <w:bCs/>
        </w:rPr>
        <w:t>PM</w:t>
      </w:r>
      <w:r w:rsidRPr="00F36702">
        <w:t>: particulate matter</w:t>
      </w:r>
    </w:p>
    <w:p w14:paraId="384B449C" w14:textId="77777777" w:rsidR="00646BE7" w:rsidRPr="00F36702" w:rsidRDefault="00646BE7" w:rsidP="00F36702">
      <w:pPr>
        <w:spacing w:after="120"/>
      </w:pPr>
      <w:r w:rsidRPr="00F36702">
        <w:rPr>
          <w:b/>
          <w:bCs/>
        </w:rPr>
        <w:lastRenderedPageBreak/>
        <w:t>PM10</w:t>
      </w:r>
      <w:r w:rsidRPr="00F36702">
        <w:t>: particulate matter of 10 microns or less</w:t>
      </w:r>
    </w:p>
    <w:p w14:paraId="3A93E96B" w14:textId="77777777" w:rsidR="00646BE7" w:rsidRPr="00F36702" w:rsidRDefault="00646BE7" w:rsidP="00F36702">
      <w:pPr>
        <w:spacing w:after="120"/>
      </w:pPr>
      <w:r w:rsidRPr="00F36702">
        <w:rPr>
          <w:b/>
          <w:bCs/>
        </w:rPr>
        <w:t>PM2.5</w:t>
      </w:r>
      <w:r w:rsidRPr="00F36702">
        <w:t>: particulate matter of 2.5 microns or less</w:t>
      </w:r>
    </w:p>
    <w:p w14:paraId="576E720E" w14:textId="77777777" w:rsidR="00646BE7" w:rsidRPr="00F36702" w:rsidRDefault="00646BE7" w:rsidP="00F36702">
      <w:pPr>
        <w:spacing w:after="120"/>
      </w:pPr>
      <w:proofErr w:type="gramStart"/>
      <w:r w:rsidRPr="00F36702">
        <w:rPr>
          <w:b/>
          <w:bCs/>
        </w:rPr>
        <w:t>ppb</w:t>
      </w:r>
      <w:proofErr w:type="gramEnd"/>
      <w:r w:rsidRPr="00F36702">
        <w:rPr>
          <w:b/>
          <w:bCs/>
        </w:rPr>
        <w:t xml:space="preserve">: </w:t>
      </w:r>
      <w:r w:rsidRPr="00F36702">
        <w:t>parts per billion</w:t>
      </w:r>
    </w:p>
    <w:p w14:paraId="431A682A" w14:textId="77777777" w:rsidR="00646BE7" w:rsidRPr="00F36702" w:rsidRDefault="00646BE7" w:rsidP="00F36702">
      <w:pPr>
        <w:spacing w:after="120"/>
      </w:pPr>
      <w:proofErr w:type="gramStart"/>
      <w:r w:rsidRPr="00F36702">
        <w:rPr>
          <w:b/>
        </w:rPr>
        <w:t>ppm</w:t>
      </w:r>
      <w:proofErr w:type="gramEnd"/>
      <w:r w:rsidRPr="00F36702">
        <w:rPr>
          <w:b/>
        </w:rPr>
        <w:t xml:space="preserve">: </w:t>
      </w:r>
      <w:r w:rsidRPr="00F36702">
        <w:t>parts per million</w:t>
      </w:r>
    </w:p>
    <w:p w14:paraId="671AEE5E" w14:textId="77777777" w:rsidR="00646BE7" w:rsidRPr="00F36702" w:rsidRDefault="00646BE7" w:rsidP="00F36702">
      <w:pPr>
        <w:spacing w:after="120"/>
      </w:pPr>
      <w:r w:rsidRPr="00F36702">
        <w:rPr>
          <w:b/>
        </w:rPr>
        <w:t xml:space="preserve">PWL: </w:t>
      </w:r>
      <w:r w:rsidRPr="00F36702">
        <w:t>power level</w:t>
      </w:r>
    </w:p>
    <w:p w14:paraId="0F37878F" w14:textId="1FF6BA25" w:rsidR="00646BE7" w:rsidRPr="00F36702" w:rsidRDefault="00646BE7" w:rsidP="00F36702">
      <w:pPr>
        <w:spacing w:after="120"/>
        <w:rPr>
          <w:bCs/>
        </w:rPr>
      </w:pPr>
      <w:r w:rsidRPr="00F36702">
        <w:rPr>
          <w:b/>
          <w:bCs/>
        </w:rPr>
        <w:t xml:space="preserve">REC: </w:t>
      </w:r>
      <w:r w:rsidRPr="00F36702">
        <w:rPr>
          <w:bCs/>
        </w:rPr>
        <w:t>recognized environmental conditions</w:t>
      </w:r>
    </w:p>
    <w:p w14:paraId="692E6A3E" w14:textId="7B543271" w:rsidR="00DE4412" w:rsidRPr="00DE4412" w:rsidRDefault="00DE4412" w:rsidP="00F36702">
      <w:pPr>
        <w:spacing w:after="120"/>
      </w:pPr>
      <w:r>
        <w:rPr>
          <w:b/>
        </w:rPr>
        <w:t xml:space="preserve">SIL: </w:t>
      </w:r>
      <w:r w:rsidR="0066295A">
        <w:rPr>
          <w:color w:val="000000"/>
        </w:rPr>
        <w:t xml:space="preserve">Significant Impact Level </w:t>
      </w:r>
    </w:p>
    <w:p w14:paraId="726E6E2D" w14:textId="5307832A" w:rsidR="00BA0B19" w:rsidRDefault="00BA0B19" w:rsidP="00F36702">
      <w:pPr>
        <w:spacing w:after="120"/>
        <w:rPr>
          <w:b/>
        </w:rPr>
      </w:pPr>
      <w:r>
        <w:rPr>
          <w:b/>
        </w:rPr>
        <w:t xml:space="preserve">SIR: </w:t>
      </w:r>
      <w:r w:rsidRPr="00DE4412">
        <w:t>standardized incidence ratio</w:t>
      </w:r>
    </w:p>
    <w:p w14:paraId="605832A4" w14:textId="77777777" w:rsidR="00646BE7" w:rsidRPr="00F36702" w:rsidRDefault="00646BE7" w:rsidP="00F36702">
      <w:pPr>
        <w:spacing w:after="120"/>
      </w:pPr>
      <w:r w:rsidRPr="00F36702">
        <w:rPr>
          <w:b/>
        </w:rPr>
        <w:lastRenderedPageBreak/>
        <w:t>SO</w:t>
      </w:r>
      <w:r w:rsidRPr="00F36702">
        <w:rPr>
          <w:b/>
          <w:vertAlign w:val="subscript"/>
        </w:rPr>
        <w:t>2</w:t>
      </w:r>
      <w:r w:rsidRPr="00F36702">
        <w:rPr>
          <w:b/>
        </w:rPr>
        <w:t>:</w:t>
      </w:r>
      <w:r w:rsidRPr="00F36702">
        <w:t xml:space="preserve"> sulfur dioxide</w:t>
      </w:r>
    </w:p>
    <w:p w14:paraId="329BB889" w14:textId="34B36D29" w:rsidR="00646BE7" w:rsidRPr="00F36702" w:rsidRDefault="00646BE7" w:rsidP="00F36702">
      <w:pPr>
        <w:spacing w:after="120"/>
      </w:pPr>
      <w:r w:rsidRPr="00F36702">
        <w:rPr>
          <w:b/>
        </w:rPr>
        <w:t>TEL</w:t>
      </w:r>
      <w:r w:rsidR="004B5213">
        <w:rPr>
          <w:b/>
        </w:rPr>
        <w:t>s</w:t>
      </w:r>
      <w:r w:rsidRPr="00F36702">
        <w:rPr>
          <w:b/>
        </w:rPr>
        <w:t xml:space="preserve">: </w:t>
      </w:r>
      <w:r w:rsidRPr="00F36702">
        <w:t>threshold effects exposure limit</w:t>
      </w:r>
      <w:r w:rsidR="004B5213">
        <w:t>s</w:t>
      </w:r>
    </w:p>
    <w:p w14:paraId="1B033C62" w14:textId="77777777" w:rsidR="00646BE7" w:rsidRPr="00F36702" w:rsidRDefault="00646BE7" w:rsidP="00F36702">
      <w:pPr>
        <w:spacing w:after="120"/>
      </w:pPr>
      <w:r w:rsidRPr="00F36702">
        <w:rPr>
          <w:b/>
        </w:rPr>
        <w:t xml:space="preserve">TICs: </w:t>
      </w:r>
      <w:r w:rsidRPr="00F36702">
        <w:t>tentatively identified compounds</w:t>
      </w:r>
    </w:p>
    <w:p w14:paraId="6630428F" w14:textId="77777777" w:rsidR="00646BE7" w:rsidRPr="00F36702" w:rsidRDefault="00646BE7" w:rsidP="00F36702">
      <w:pPr>
        <w:spacing w:after="120"/>
      </w:pPr>
      <w:r w:rsidRPr="00F36702">
        <w:rPr>
          <w:b/>
        </w:rPr>
        <w:t xml:space="preserve">TMDL: </w:t>
      </w:r>
      <w:r w:rsidRPr="00F36702">
        <w:t>total maximum daily load</w:t>
      </w:r>
    </w:p>
    <w:p w14:paraId="64764250" w14:textId="77777777" w:rsidR="00646BE7" w:rsidRPr="00F36702" w:rsidRDefault="00646BE7" w:rsidP="00F36702">
      <w:pPr>
        <w:spacing w:after="120"/>
      </w:pPr>
      <w:r w:rsidRPr="00F36702">
        <w:rPr>
          <w:b/>
        </w:rPr>
        <w:t>UFP</w:t>
      </w:r>
      <w:r w:rsidRPr="00F36702">
        <w:t>: ultrafine particulates</w:t>
      </w:r>
    </w:p>
    <w:p w14:paraId="27DAD327" w14:textId="77777777" w:rsidR="00646BE7" w:rsidRPr="00F36702" w:rsidRDefault="00646BE7" w:rsidP="00F36702">
      <w:pPr>
        <w:spacing w:after="120"/>
      </w:pPr>
      <w:r w:rsidRPr="00F36702">
        <w:rPr>
          <w:b/>
        </w:rPr>
        <w:t xml:space="preserve">UGD: </w:t>
      </w:r>
      <w:r w:rsidRPr="00F36702">
        <w:t>unconventional gas development</w:t>
      </w:r>
    </w:p>
    <w:p w14:paraId="75FE2E31" w14:textId="77777777" w:rsidR="00646BE7" w:rsidRPr="00F36702" w:rsidRDefault="00646BE7" w:rsidP="00F36702">
      <w:pPr>
        <w:spacing w:after="120"/>
        <w:rPr>
          <w:rFonts w:cs="Calibri"/>
          <w:bCs/>
        </w:rPr>
      </w:pPr>
      <w:r w:rsidRPr="00F36702">
        <w:rPr>
          <w:rFonts w:cs="Calibri"/>
          <w:b/>
          <w:bCs/>
        </w:rPr>
        <w:t xml:space="preserve">VOCs: </w:t>
      </w:r>
      <w:r w:rsidRPr="00F36702">
        <w:rPr>
          <w:rFonts w:cs="Calibri"/>
          <w:bCs/>
        </w:rPr>
        <w:t>volatile organic compounds</w:t>
      </w:r>
    </w:p>
    <w:p w14:paraId="333F0982" w14:textId="77777777" w:rsidR="00646BE7" w:rsidRPr="00F36702" w:rsidRDefault="00646BE7" w:rsidP="00F36702">
      <w:pPr>
        <w:spacing w:after="120"/>
        <w:rPr>
          <w:rFonts w:cs="Calibri"/>
          <w:bCs/>
        </w:rPr>
      </w:pPr>
      <w:r w:rsidRPr="00F36702">
        <w:rPr>
          <w:rFonts w:cs="Calibri"/>
          <w:b/>
          <w:bCs/>
        </w:rPr>
        <w:t xml:space="preserve">WHO: </w:t>
      </w:r>
      <w:r w:rsidRPr="00F36702">
        <w:rPr>
          <w:rFonts w:cs="Calibri"/>
          <w:bCs/>
        </w:rPr>
        <w:t>World Health Organization</w:t>
      </w:r>
    </w:p>
    <w:p w14:paraId="3EEE5717" w14:textId="77777777" w:rsidR="00646BE7" w:rsidRPr="00F36702" w:rsidRDefault="00646BE7" w:rsidP="00F36702">
      <w:pPr>
        <w:spacing w:after="120"/>
        <w:rPr>
          <w:b/>
          <w:bCs/>
        </w:rPr>
      </w:pPr>
      <w:proofErr w:type="spellStart"/>
      <w:proofErr w:type="gramStart"/>
      <w:r w:rsidRPr="00F36702">
        <w:rPr>
          <w:rFonts w:ascii="Calibri" w:hAnsi="Calibri" w:cs="Calibri"/>
          <w:b/>
          <w:bCs/>
        </w:rPr>
        <w:t>μ</w:t>
      </w:r>
      <w:r w:rsidRPr="00F36702">
        <w:rPr>
          <w:b/>
          <w:bCs/>
        </w:rPr>
        <w:t>g</w:t>
      </w:r>
      <w:proofErr w:type="spellEnd"/>
      <w:r w:rsidRPr="00F36702">
        <w:rPr>
          <w:b/>
          <w:bCs/>
        </w:rPr>
        <w:t>/m</w:t>
      </w:r>
      <w:r w:rsidRPr="006757C5">
        <w:rPr>
          <w:b/>
          <w:bCs/>
          <w:vertAlign w:val="superscript"/>
        </w:rPr>
        <w:t>3</w:t>
      </w:r>
      <w:proofErr w:type="gramEnd"/>
      <w:r w:rsidRPr="00F36702">
        <w:rPr>
          <w:b/>
          <w:bCs/>
        </w:rPr>
        <w:t xml:space="preserve">: </w:t>
      </w:r>
      <w:r w:rsidRPr="00F36702">
        <w:rPr>
          <w:bCs/>
        </w:rPr>
        <w:t>micrograms per cubic meter</w:t>
      </w:r>
    </w:p>
    <w:p w14:paraId="3DCE8CD6" w14:textId="77777777" w:rsidR="00646BE7" w:rsidRPr="00F36702" w:rsidRDefault="00646BE7" w:rsidP="00F36702">
      <w:pPr>
        <w:spacing w:after="120"/>
        <w:sectPr w:rsidR="00646BE7" w:rsidRPr="00F36702" w:rsidSect="00646BE7">
          <w:type w:val="continuous"/>
          <w:pgSz w:w="12240" w:h="15840"/>
          <w:pgMar w:top="1440" w:right="1440" w:bottom="1440" w:left="1440" w:header="720" w:footer="720" w:gutter="0"/>
          <w:cols w:num="2" w:space="720"/>
          <w:docGrid w:linePitch="360"/>
        </w:sectPr>
      </w:pPr>
    </w:p>
    <w:p w14:paraId="4A1FB565" w14:textId="05699039" w:rsidR="00646BE7" w:rsidRPr="00F36702" w:rsidRDefault="00646BE7" w:rsidP="00F36702">
      <w:pPr>
        <w:spacing w:after="120"/>
      </w:pPr>
    </w:p>
    <w:p w14:paraId="1F1ED092" w14:textId="447E81F4" w:rsidR="00044AB5" w:rsidRPr="00F36702" w:rsidRDefault="00044AB5" w:rsidP="00F36702">
      <w:pPr>
        <w:spacing w:after="120"/>
      </w:pPr>
    </w:p>
    <w:p w14:paraId="5A021703" w14:textId="77777777" w:rsidR="00646BE7" w:rsidRPr="00F36702" w:rsidRDefault="00646BE7" w:rsidP="00F36702">
      <w:pPr>
        <w:pStyle w:val="Heading1"/>
        <w:spacing w:after="120"/>
        <w:rPr>
          <w:rFonts w:ascii="Tw Cen MT" w:hAnsi="Tw Cen MT"/>
          <w:sz w:val="24"/>
          <w:szCs w:val="24"/>
        </w:rPr>
        <w:sectPr w:rsidR="00646BE7" w:rsidRPr="00F36702" w:rsidSect="00646BE7">
          <w:type w:val="continuous"/>
          <w:pgSz w:w="12240" w:h="15840"/>
          <w:pgMar w:top="1440" w:right="1440" w:bottom="1440" w:left="1440" w:header="720" w:footer="720" w:gutter="0"/>
          <w:cols w:space="720"/>
          <w:docGrid w:linePitch="360"/>
        </w:sectPr>
      </w:pPr>
    </w:p>
    <w:p w14:paraId="7C343991" w14:textId="42F8B344" w:rsidR="00044AB5" w:rsidRDefault="00044AB5" w:rsidP="00044AB5">
      <w:pPr>
        <w:pStyle w:val="Heading1"/>
      </w:pPr>
      <w:bookmarkStart w:id="2" w:name="_Toc533754131"/>
      <w:r w:rsidRPr="00A652CB">
        <w:lastRenderedPageBreak/>
        <w:t>Guide to the Document</w:t>
      </w:r>
      <w:bookmarkEnd w:id="2"/>
    </w:p>
    <w:p w14:paraId="7A916948" w14:textId="1E981246" w:rsidR="00044AB5" w:rsidRDefault="00044AB5" w:rsidP="00044AB5">
      <w:r w:rsidRPr="00E85DAD">
        <w:t>This Health Impact</w:t>
      </w:r>
      <w:r>
        <w:t xml:space="preserve"> Assessment (HIA) documents the process and output of an assessment of a proposed natural gas compressor station in Weymouth, MA. The HIA was conducted as result of a state directive and was part of </w:t>
      </w:r>
      <w:r w:rsidR="000F26F9">
        <w:t xml:space="preserve">a </w:t>
      </w:r>
      <w:r>
        <w:t>number of activities focus</w:t>
      </w:r>
      <w:r w:rsidR="007B7439">
        <w:t>ed</w:t>
      </w:r>
      <w:r>
        <w:t xml:space="preserve"> on assessing </w:t>
      </w:r>
      <w:r w:rsidR="007B7439">
        <w:t xml:space="preserve">the </w:t>
      </w:r>
      <w:r>
        <w:t xml:space="preserve">potential </w:t>
      </w:r>
      <w:r w:rsidR="000F26F9">
        <w:t xml:space="preserve">health </w:t>
      </w:r>
      <w:r>
        <w:t>effects</w:t>
      </w:r>
      <w:r w:rsidR="000F26F9">
        <w:t xml:space="preserve"> that could result from the</w:t>
      </w:r>
      <w:r w:rsidR="007B7439">
        <w:t xml:space="preserve"> </w:t>
      </w:r>
      <w:r>
        <w:t>construction and operation of a compressor station at 50 Bridge Street (Route 3A) in Weymouth.</w:t>
      </w:r>
    </w:p>
    <w:p w14:paraId="3780E7DE" w14:textId="2F6AA755" w:rsidR="00044AB5" w:rsidRDefault="00044AB5" w:rsidP="00044AB5">
      <w:r>
        <w:t xml:space="preserve">The HIA report </w:t>
      </w:r>
      <w:r w:rsidRPr="00E85DAD">
        <w:t xml:space="preserve">is divided into </w:t>
      </w:r>
      <w:r w:rsidR="007A370C">
        <w:t>four</w:t>
      </w:r>
      <w:r w:rsidRPr="00E85DAD">
        <w:t xml:space="preserve"> Parts. Part </w:t>
      </w:r>
      <w:r w:rsidR="00C80FCC">
        <w:t>1</w:t>
      </w:r>
      <w:r w:rsidRPr="00E85DAD">
        <w:t xml:space="preserve"> provides the background and contex</w:t>
      </w:r>
      <w:r>
        <w:t xml:space="preserve">t for this HIA. It describes the focus and purpose of </w:t>
      </w:r>
      <w:r w:rsidR="007A370C">
        <w:t>the</w:t>
      </w:r>
      <w:r>
        <w:t xml:space="preserve"> HIA, provides an </w:t>
      </w:r>
      <w:r w:rsidR="006B26D8">
        <w:t>overview of</w:t>
      </w:r>
      <w:r>
        <w:t xml:space="preserve"> the propos</w:t>
      </w:r>
      <w:r w:rsidR="006B26D8">
        <w:t>ed compressor station</w:t>
      </w:r>
      <w:r>
        <w:t xml:space="preserve"> and </w:t>
      </w:r>
      <w:r w:rsidR="006B26D8">
        <w:t xml:space="preserve">state and community </w:t>
      </w:r>
      <w:r>
        <w:t>acti</w:t>
      </w:r>
      <w:r w:rsidR="006B26D8">
        <w:t>ons</w:t>
      </w:r>
      <w:r>
        <w:t xml:space="preserve"> that occurred to initiate the HIA. </w:t>
      </w:r>
      <w:r w:rsidRPr="00E85DAD">
        <w:t xml:space="preserve">Part </w:t>
      </w:r>
      <w:r w:rsidR="00C80FCC">
        <w:t>2</w:t>
      </w:r>
      <w:r w:rsidRPr="00E85DAD">
        <w:t xml:space="preserve"> provides </w:t>
      </w:r>
      <w:r>
        <w:t xml:space="preserve">an overview of the </w:t>
      </w:r>
      <w:r w:rsidR="007A370C">
        <w:t xml:space="preserve">general </w:t>
      </w:r>
      <w:r>
        <w:t>HIA process</w:t>
      </w:r>
      <w:r w:rsidR="007A370C">
        <w:t>, with a focus on scoping,</w:t>
      </w:r>
      <w:r>
        <w:t xml:space="preserve"> and how the process was conducted </w:t>
      </w:r>
      <w:r w:rsidR="007A370C">
        <w:t>for</w:t>
      </w:r>
      <w:r>
        <w:t xml:space="preserve"> this </w:t>
      </w:r>
      <w:r w:rsidR="007A370C">
        <w:t>particular HIA</w:t>
      </w:r>
      <w:r>
        <w:t xml:space="preserve">. </w:t>
      </w:r>
    </w:p>
    <w:p w14:paraId="674BFB19" w14:textId="690E16C4" w:rsidR="00044AB5" w:rsidRPr="00E85DAD" w:rsidRDefault="00044AB5" w:rsidP="00044AB5">
      <w:r>
        <w:t xml:space="preserve">Part </w:t>
      </w:r>
      <w:r w:rsidR="00C80FCC">
        <w:t>3</w:t>
      </w:r>
      <w:r w:rsidR="007A370C">
        <w:t xml:space="preserve"> </w:t>
      </w:r>
      <w:r w:rsidR="006B26D8">
        <w:t xml:space="preserve">is </w:t>
      </w:r>
      <w:r w:rsidR="007A370C">
        <w:t>the impact assessment. It</w:t>
      </w:r>
      <w:r>
        <w:t xml:space="preserve"> offers a summary</w:t>
      </w:r>
      <w:r w:rsidRPr="00E85DAD">
        <w:t xml:space="preserve"> of </w:t>
      </w:r>
      <w:r>
        <w:t xml:space="preserve">selected </w:t>
      </w:r>
      <w:r w:rsidRPr="00E85DAD">
        <w:t xml:space="preserve">baseline demographic and health characteristics of the </w:t>
      </w:r>
      <w:r>
        <w:t xml:space="preserve">populations living in </w:t>
      </w:r>
      <w:r w:rsidR="007A370C">
        <w:t xml:space="preserve">nearby surrounding </w:t>
      </w:r>
      <w:r>
        <w:t xml:space="preserve">neighborhoods (2 kilometer radius around </w:t>
      </w:r>
      <w:r w:rsidR="006B26D8">
        <w:t xml:space="preserve">the </w:t>
      </w:r>
      <w:r>
        <w:t>proposed station</w:t>
      </w:r>
      <w:r w:rsidR="00914F8E">
        <w:t xml:space="preserve"> referred to as the focus area</w:t>
      </w:r>
      <w:r>
        <w:t xml:space="preserve">) and municipalities (Weymouth, Quincy, Braintree, Hingham). </w:t>
      </w:r>
      <w:r w:rsidR="007A370C">
        <w:t>It includes the</w:t>
      </w:r>
      <w:r>
        <w:t xml:space="preserve"> </w:t>
      </w:r>
      <w:r w:rsidRPr="00E85DAD">
        <w:t>asses</w:t>
      </w:r>
      <w:r w:rsidR="007A370C">
        <w:t xml:space="preserve">sment of </w:t>
      </w:r>
      <w:r>
        <w:t>three pathway</w:t>
      </w:r>
      <w:r w:rsidR="00EE1AD7">
        <w:t>s</w:t>
      </w:r>
      <w:r>
        <w:t xml:space="preserve"> through which the proposed </w:t>
      </w:r>
      <w:r w:rsidR="006B26D8">
        <w:t xml:space="preserve">compressor </w:t>
      </w:r>
      <w:r>
        <w:t xml:space="preserve">station could </w:t>
      </w:r>
      <w:r w:rsidR="00D43438">
        <w:t xml:space="preserve">potentially </w:t>
      </w:r>
      <w:r>
        <w:t>directly affect community health</w:t>
      </w:r>
      <w:r w:rsidRPr="00E85DAD">
        <w:t xml:space="preserve"> </w:t>
      </w:r>
      <w:r>
        <w:t xml:space="preserve">through changes in exposures or how </w:t>
      </w:r>
      <w:r w:rsidR="007A370C">
        <w:t xml:space="preserve">the proposed station could </w:t>
      </w:r>
      <w:r w:rsidR="00D43438">
        <w:t xml:space="preserve">potentially </w:t>
      </w:r>
      <w:r w:rsidR="007A370C">
        <w:t>affect</w:t>
      </w:r>
      <w:r>
        <w:t xml:space="preserve"> health</w:t>
      </w:r>
      <w:r w:rsidR="007A370C">
        <w:t xml:space="preserve"> through other mechanisms</w:t>
      </w:r>
      <w:r>
        <w:t xml:space="preserve">. Finally, Part </w:t>
      </w:r>
      <w:r w:rsidR="00C80FCC">
        <w:t>4</w:t>
      </w:r>
      <w:r w:rsidRPr="00E85DAD">
        <w:t xml:space="preserve"> </w:t>
      </w:r>
      <w:r w:rsidR="00C5790A">
        <w:t>recommends</w:t>
      </w:r>
      <w:r w:rsidR="00C5790A" w:rsidRPr="00E85DAD">
        <w:t xml:space="preserve"> </w:t>
      </w:r>
      <w:r w:rsidR="00D43438">
        <w:t xml:space="preserve">potential actions </w:t>
      </w:r>
      <w:r>
        <w:t xml:space="preserve">based on the HIA findings </w:t>
      </w:r>
      <w:r w:rsidR="006B26D8">
        <w:t>and aim</w:t>
      </w:r>
      <w:r w:rsidR="00D43438">
        <w:t>s</w:t>
      </w:r>
      <w:r w:rsidR="006B26D8">
        <w:t xml:space="preserve"> to promote positive </w:t>
      </w:r>
      <w:r>
        <w:t>health</w:t>
      </w:r>
      <w:r w:rsidR="006B26D8">
        <w:t xml:space="preserve"> outcomes</w:t>
      </w:r>
      <w:r>
        <w:t xml:space="preserve"> while mitigating potential negative impacts. </w:t>
      </w:r>
      <w:r w:rsidR="00D43438">
        <w:t xml:space="preserve">Potential actions </w:t>
      </w:r>
      <w:r>
        <w:t xml:space="preserve">are provided </w:t>
      </w:r>
      <w:r w:rsidR="006B26D8">
        <w:t>that directly relate</w:t>
      </w:r>
      <w:r>
        <w:t xml:space="preserve"> to the</w:t>
      </w:r>
      <w:r w:rsidRPr="00E85DAD">
        <w:t xml:space="preserve"> </w:t>
      </w:r>
      <w:r>
        <w:t>proposed compressor station</w:t>
      </w:r>
      <w:r w:rsidR="006B26D8">
        <w:t xml:space="preserve">, and </w:t>
      </w:r>
      <w:r w:rsidR="00D43438">
        <w:t xml:space="preserve">potential actions </w:t>
      </w:r>
      <w:r>
        <w:t xml:space="preserve">are also provided </w:t>
      </w:r>
      <w:r w:rsidR="007A370C">
        <w:t xml:space="preserve">related </w:t>
      </w:r>
      <w:r w:rsidR="00D43438">
        <w:t xml:space="preserve">to </w:t>
      </w:r>
      <w:r w:rsidR="007A370C">
        <w:t xml:space="preserve">existing </w:t>
      </w:r>
      <w:r>
        <w:t>health and environmental factors identified through the assessment process.</w:t>
      </w:r>
    </w:p>
    <w:p w14:paraId="68ECEAE9" w14:textId="2A6DDE3E" w:rsidR="00044AB5" w:rsidRDefault="00044AB5" w:rsidP="00044AB5">
      <w:r>
        <w:t>The</w:t>
      </w:r>
      <w:r w:rsidRPr="00B77DE1">
        <w:t xml:space="preserve"> HIA </w:t>
      </w:r>
      <w:r w:rsidR="007A370C">
        <w:t xml:space="preserve">process and report </w:t>
      </w:r>
      <w:r>
        <w:t xml:space="preserve">was facilitated </w:t>
      </w:r>
      <w:r w:rsidR="007A370C">
        <w:t>by</w:t>
      </w:r>
      <w:r w:rsidR="00D43438">
        <w:t xml:space="preserve"> the</w:t>
      </w:r>
      <w:r w:rsidR="007A370C">
        <w:t xml:space="preserve"> </w:t>
      </w:r>
      <w:r>
        <w:t xml:space="preserve">Metropolitan Area Planning Council (MAPC) in partnership </w:t>
      </w:r>
      <w:r w:rsidR="007A370C">
        <w:t xml:space="preserve">with the </w:t>
      </w:r>
      <w:r>
        <w:t>Massachusetts Department of Public Health (MDPH) and the Massachusetts Department</w:t>
      </w:r>
      <w:r w:rsidR="008A30D5">
        <w:t xml:space="preserve"> of Environmental Protection</w:t>
      </w:r>
      <w:r w:rsidR="007A370C">
        <w:t xml:space="preserve"> (MassDEP)</w:t>
      </w:r>
      <w:r>
        <w:t>. The HIA is the first conducted on natural gas infrastructure in Massachusetts</w:t>
      </w:r>
      <w:r w:rsidRPr="00B77DE1">
        <w:t xml:space="preserve">. </w:t>
      </w:r>
    </w:p>
    <w:p w14:paraId="63FCDE02" w14:textId="77777777" w:rsidR="00044AB5" w:rsidRPr="00A652CB" w:rsidRDefault="00044AB5" w:rsidP="00044AB5"/>
    <w:p w14:paraId="76DDEC1B" w14:textId="77777777" w:rsidR="00044AB5" w:rsidRPr="00A652CB" w:rsidRDefault="00044AB5" w:rsidP="00044AB5">
      <w:pPr>
        <w:pStyle w:val="ListParagraph"/>
        <w:ind w:left="1080"/>
      </w:pPr>
    </w:p>
    <w:p w14:paraId="3AB7D1E7" w14:textId="77777777" w:rsidR="00044AB5" w:rsidRDefault="00044AB5" w:rsidP="00044AB5">
      <w:pPr>
        <w:sectPr w:rsidR="00044AB5" w:rsidSect="00DB0555">
          <w:pgSz w:w="12240" w:h="15840"/>
          <w:pgMar w:top="1440" w:right="1440" w:bottom="1440" w:left="1440" w:header="720" w:footer="720" w:gutter="0"/>
          <w:cols w:space="720"/>
          <w:docGrid w:linePitch="360"/>
        </w:sectPr>
      </w:pPr>
    </w:p>
    <w:p w14:paraId="38FC5BC4" w14:textId="3A641A52" w:rsidR="00044AB5" w:rsidRPr="00A652CB" w:rsidRDefault="00044AB5" w:rsidP="00044AB5">
      <w:pPr>
        <w:pStyle w:val="Heading1"/>
      </w:pPr>
      <w:bookmarkStart w:id="3" w:name="_Toc533754132"/>
      <w:r w:rsidRPr="00A652CB">
        <w:lastRenderedPageBreak/>
        <w:t xml:space="preserve">Part </w:t>
      </w:r>
      <w:r>
        <w:t>1</w:t>
      </w:r>
      <w:r w:rsidRPr="00A652CB">
        <w:t xml:space="preserve">: </w:t>
      </w:r>
      <w:r w:rsidR="00D8567E" w:rsidRPr="00A652CB">
        <w:t xml:space="preserve">Introduction </w:t>
      </w:r>
      <w:r w:rsidR="00D8567E">
        <w:t xml:space="preserve">to the </w:t>
      </w:r>
      <w:r w:rsidRPr="00A652CB">
        <w:t>Health Impact Assessment</w:t>
      </w:r>
      <w:bookmarkEnd w:id="3"/>
      <w:r w:rsidRPr="00A652CB">
        <w:t xml:space="preserve"> </w:t>
      </w:r>
    </w:p>
    <w:p w14:paraId="445947AB" w14:textId="77777777" w:rsidR="00044AB5" w:rsidRDefault="00044AB5" w:rsidP="00044AB5">
      <w:pPr>
        <w:pStyle w:val="Heading2"/>
      </w:pPr>
      <w:bookmarkStart w:id="4" w:name="_Toc533754133"/>
      <w:r w:rsidRPr="00A652CB">
        <w:t>Preface</w:t>
      </w:r>
      <w:bookmarkEnd w:id="4"/>
      <w:r w:rsidRPr="00A652CB">
        <w:t xml:space="preserve"> </w:t>
      </w:r>
    </w:p>
    <w:p w14:paraId="301F4051" w14:textId="77777777" w:rsidR="00044AB5" w:rsidRPr="00711A5D" w:rsidRDefault="00044AB5" w:rsidP="00044AB5">
      <w:pPr>
        <w:rPr>
          <w:rStyle w:val="SubtleEmphasis"/>
        </w:rPr>
      </w:pPr>
      <w:r w:rsidRPr="00711A5D">
        <w:t xml:space="preserve">Human health does not exist in an individual vacuum - research continues to reveal that people’s health and wellness are affected by community conditions. The social, economic, and environmental factors that one experiences have significant influence on a variety of health conditions and behaviors that can increase or decrease health risks across one’s lifetime. </w:t>
      </w:r>
    </w:p>
    <w:p w14:paraId="39F32B0F" w14:textId="716FD3DA" w:rsidR="00044AB5" w:rsidRDefault="00044AB5" w:rsidP="00044AB5">
      <w:r w:rsidRPr="00711A5D">
        <w:rPr>
          <w:rFonts w:cs="Arial Narrow"/>
        </w:rPr>
        <w:t xml:space="preserve">Understanding the connection and interactions between health factors is important: it provides impetus for exploring how public policies and decisions will affect such factors and potentially impact a community’s well-being. </w:t>
      </w:r>
      <w:r w:rsidRPr="00711A5D">
        <w:t xml:space="preserve">Health Impact Assessment (HIA is a method to systematically assess the potential positive and negative health consequences of proposed policies, plans, and projects outside of the </w:t>
      </w:r>
      <w:r w:rsidR="00B37DF1">
        <w:t xml:space="preserve">public </w:t>
      </w:r>
      <w:r w:rsidRPr="00711A5D">
        <w:t>health sector (an overview of a</w:t>
      </w:r>
      <w:r w:rsidR="00D8567E">
        <w:t>n</w:t>
      </w:r>
      <w:r w:rsidRPr="00711A5D">
        <w:t xml:space="preserve"> HIA process is provided in Part </w:t>
      </w:r>
      <w:r w:rsidR="0092192E">
        <w:t>2</w:t>
      </w:r>
      <w:r w:rsidRPr="00711A5D">
        <w:t>). Rather than evalua</w:t>
      </w:r>
      <w:r w:rsidR="00D8567E">
        <w:t>ting or remediating past actions</w:t>
      </w:r>
      <w:r w:rsidRPr="00711A5D">
        <w:t>, HIAs</w:t>
      </w:r>
      <w:r w:rsidR="00D8567E">
        <w:t xml:space="preserve"> seek to</w:t>
      </w:r>
      <w:r w:rsidRPr="00711A5D">
        <w:t xml:space="preserve"> identify unanticipated health effects in advance of decision-making and allow stakeholders and policymakers</w:t>
      </w:r>
      <w:r w:rsidRPr="00D714D6">
        <w:t xml:space="preserve"> to integrate health protection and promotion into their decisions. HIA has a particular emphasis on health equity, or how a policy or project may impact existing health inequities, in addition to a focus on population health.</w:t>
      </w:r>
    </w:p>
    <w:p w14:paraId="40C7AACD" w14:textId="051FA6FE" w:rsidR="00044AB5" w:rsidRDefault="00044AB5" w:rsidP="00044AB5">
      <w:r>
        <w:t>A</w:t>
      </w:r>
      <w:r w:rsidR="00D8567E">
        <w:t>n</w:t>
      </w:r>
      <w:r>
        <w:t xml:space="preserve"> HIA differs from other impact and risk assessment processes such as an Environmental Assessment or a Human Health Risk Assessment. These other forms of assessment typically evaluate only changes in health risks from exposure to chemicals (e.g., hazardous air pollutants) or tend to focus on effects to natural resources like vegetation, water, and soil. By comparison, a</w:t>
      </w:r>
      <w:r w:rsidR="0092192E">
        <w:t>n</w:t>
      </w:r>
      <w:r>
        <w:t xml:space="preserve"> HIA is conducted to identify potential health effects – using a combination of science and community and stakeholder input - and determin</w:t>
      </w:r>
      <w:r w:rsidR="00D8567E">
        <w:t>e</w:t>
      </w:r>
      <w:r>
        <w:t xml:space="preserve"> what, if any, </w:t>
      </w:r>
      <w:r w:rsidR="00D8567E">
        <w:t>negative impacts may need to be mitigated or positive impacts could be promoted.</w:t>
      </w:r>
      <w:r>
        <w:t xml:space="preserve"> While different, these various forms of assessment can be complimentary in providing science, health data, and other information </w:t>
      </w:r>
      <w:r w:rsidRPr="00A06F2D">
        <w:t xml:space="preserve">valuable </w:t>
      </w:r>
      <w:r>
        <w:t>to</w:t>
      </w:r>
      <w:r w:rsidRPr="00A06F2D">
        <w:t xml:space="preserve"> understanding and protecting public health</w:t>
      </w:r>
      <w:r>
        <w:t xml:space="preserve">. </w:t>
      </w:r>
    </w:p>
    <w:p w14:paraId="46F057D5" w14:textId="1E6DDC20" w:rsidR="00044AB5" w:rsidRDefault="00044AB5" w:rsidP="00044AB5">
      <w:r w:rsidRPr="00711A5D">
        <w:t>While the goal of an HIA is to anticipate and provide recommendations that advance public health, it cannot be expected to prevent or promote all possible health impacts of a given decision. HIA is an approach that encourages a greater incorporation of public health</w:t>
      </w:r>
      <w:r>
        <w:t xml:space="preserve"> and community perspectives</w:t>
      </w:r>
      <w:r w:rsidRPr="00711A5D">
        <w:t xml:space="preserve"> into decision-making processes.</w:t>
      </w:r>
      <w:r>
        <w:t xml:space="preserve"> </w:t>
      </w:r>
    </w:p>
    <w:p w14:paraId="0D666CA9" w14:textId="77777777" w:rsidR="00044AB5" w:rsidRDefault="00044AB5" w:rsidP="00044AB5">
      <w:pPr>
        <w:pStyle w:val="Heading2"/>
      </w:pPr>
      <w:bookmarkStart w:id="5" w:name="_Toc533754134"/>
      <w:r>
        <w:t>Context of HIA</w:t>
      </w:r>
      <w:bookmarkEnd w:id="5"/>
    </w:p>
    <w:p w14:paraId="2D63408D" w14:textId="77777777" w:rsidR="00044AB5" w:rsidRDefault="00044AB5" w:rsidP="00044AB5">
      <w:pPr>
        <w:pStyle w:val="Heading3"/>
        <w:tabs>
          <w:tab w:val="left" w:pos="6284"/>
        </w:tabs>
      </w:pPr>
      <w:bookmarkStart w:id="6" w:name="_Toc533754135"/>
      <w:r w:rsidRPr="00A652CB">
        <w:t>Regarding Environmental Exposures and Human Health</w:t>
      </w:r>
      <w:bookmarkEnd w:id="6"/>
      <w:r w:rsidRPr="00A652CB">
        <w:t xml:space="preserve"> </w:t>
      </w:r>
    </w:p>
    <w:p w14:paraId="53B01AB1" w14:textId="4699A6B4" w:rsidR="00044AB5" w:rsidRDefault="00044AB5" w:rsidP="00044AB5">
      <w:r>
        <w:t>Everyone is affected by the environment in which they live. Environmental conditions, including the quality of the built environment, air, water, land, and food around us, influence us through our direct interactions (e.g., sound levels on auditory and cardiovascular systems) and through other mechanism</w:t>
      </w:r>
      <w:r w:rsidR="000D5D65">
        <w:t>s</w:t>
      </w:r>
      <w:r>
        <w:t xml:space="preserve"> related to individual perceptions and social factors (e.g.,  collective efficacy, social capital). </w:t>
      </w:r>
    </w:p>
    <w:p w14:paraId="25FCDE5B" w14:textId="77777777" w:rsidR="00044AB5" w:rsidRPr="00A652CB" w:rsidRDefault="00044AB5" w:rsidP="00044AB5">
      <w:r>
        <w:t xml:space="preserve">When poor environmental quality is present and humans are exposed to it - for example, due to pollution - both individual and community health can be affected. Conversely, positive environmental conditions, such as clean air and water, can improve individual and community </w:t>
      </w:r>
      <w:r>
        <w:lastRenderedPageBreak/>
        <w:t>health.</w:t>
      </w:r>
      <w:r>
        <w:tab/>
        <w:t>This HIA attempts to be inclusive by reviewing health effects across multiple environmental factors, but the scope does not include an exhaustive review of all individual environmental exposures on human health, as a Human Health Risk Assessment might undertake.</w:t>
      </w:r>
    </w:p>
    <w:p w14:paraId="70EB0BAB" w14:textId="77777777" w:rsidR="00044AB5" w:rsidRDefault="00044AB5" w:rsidP="00044AB5">
      <w:pPr>
        <w:pStyle w:val="Heading3"/>
      </w:pPr>
      <w:bookmarkStart w:id="7" w:name="_Toc533754136"/>
      <w:r w:rsidRPr="00A652CB">
        <w:t>Regarding Climate Change and Human Health</w:t>
      </w:r>
      <w:bookmarkEnd w:id="7"/>
      <w:r w:rsidRPr="00A652CB">
        <w:t xml:space="preserve"> </w:t>
      </w:r>
    </w:p>
    <w:p w14:paraId="042B8B52" w14:textId="06D6703C" w:rsidR="00044AB5" w:rsidRDefault="00044AB5" w:rsidP="00044AB5">
      <w:r>
        <w:t xml:space="preserve">This HIA is focused on </w:t>
      </w:r>
      <w:r w:rsidR="00A21472">
        <w:t>potential</w:t>
      </w:r>
      <w:r>
        <w:t xml:space="preserve"> changes </w:t>
      </w:r>
      <w:r w:rsidR="00A21472">
        <w:t xml:space="preserve">to community health that could occur </w:t>
      </w:r>
      <w:r>
        <w:t>due</w:t>
      </w:r>
      <w:r w:rsidR="000D5D65">
        <w:t xml:space="preserve"> to</w:t>
      </w:r>
      <w:r>
        <w:t xml:space="preserve"> the</w:t>
      </w:r>
      <w:r w:rsidR="000D5D65">
        <w:t xml:space="preserve"> construction and operation</w:t>
      </w:r>
      <w:r>
        <w:t xml:space="preserve"> </w:t>
      </w:r>
      <w:r w:rsidR="0092192E">
        <w:t xml:space="preserve">of a </w:t>
      </w:r>
      <w:r>
        <w:t xml:space="preserve">proposed compressor station. The scope is focused on potential health impacts on the nearby </w:t>
      </w:r>
      <w:r w:rsidR="008A30D5">
        <w:t>neighborhoods</w:t>
      </w:r>
      <w:r>
        <w:t xml:space="preserve"> and four surrounding municipalities that could occur due </w:t>
      </w:r>
      <w:r w:rsidR="000D5D65">
        <w:t xml:space="preserve">to </w:t>
      </w:r>
      <w:r>
        <w:t xml:space="preserve">the proposed station. </w:t>
      </w:r>
    </w:p>
    <w:p w14:paraId="158C875B" w14:textId="596CA614" w:rsidR="00044AB5" w:rsidRDefault="00044AB5" w:rsidP="00044AB5">
      <w:r>
        <w:t xml:space="preserve">While the scope is focused on impact within </w:t>
      </w:r>
      <w:r w:rsidR="00A21472">
        <w:t xml:space="preserve">a </w:t>
      </w:r>
      <w:r>
        <w:t>local geography, the HIA is cognizant of established links between</w:t>
      </w:r>
      <w:r w:rsidR="000D5D65">
        <w:t xml:space="preserve"> the</w:t>
      </w:r>
      <w:r>
        <w:t xml:space="preserve"> use of carbon-based fuels (including natural gas and its key elements, such as methane), greenhouse gas emissions and human health.</w:t>
      </w:r>
      <w:r>
        <w:rPr>
          <w:rStyle w:val="FootnoteReference"/>
        </w:rPr>
        <w:footnoteReference w:id="1"/>
      </w:r>
      <w:r>
        <w:t xml:space="preserve"> According to the National Institute of Environmental Health Sciences, “changes in the greenhouse gas concentrations and other drivers alter the global climate and bring about myriad human health consequences. Environmental consequences of climate change, such as extreme heat waves, rising sea-levels, changes in precipitation resulting in flooding and droughts, intense hurricanes, and degraded air quality, </w:t>
      </w:r>
      <w:r w:rsidR="00F90C01">
        <w:t xml:space="preserve">directly and indirectly </w:t>
      </w:r>
      <w:r>
        <w:t>affect the physical, social, and</w:t>
      </w:r>
      <w:r w:rsidR="000A2349">
        <w:t xml:space="preserve"> psychological health of humans. </w:t>
      </w:r>
      <w:r>
        <w:t>Climate change can be a driver of disease migration, as well as exacerbate health effects resulting from the release of toxic air pollutants in vulnerable populations such as children, the elderly, and those with asthma or cardiovascular disease.”</w:t>
      </w:r>
      <w:r>
        <w:rPr>
          <w:rStyle w:val="FootnoteReference"/>
        </w:rPr>
        <w:footnoteReference w:id="2"/>
      </w:r>
      <w:r>
        <w:t xml:space="preserve"> </w:t>
      </w:r>
    </w:p>
    <w:p w14:paraId="4B317B3C" w14:textId="1BD80EBC" w:rsidR="00044AB5" w:rsidRDefault="00044AB5" w:rsidP="00044AB5">
      <w:r>
        <w:t xml:space="preserve">In addition, the HIA acknowledges that research has demonstrated that methane, while short lived </w:t>
      </w:r>
      <w:r w:rsidR="00A21472">
        <w:t xml:space="preserve">and present in relatively low concentrations </w:t>
      </w:r>
      <w:r>
        <w:t>in the atmosphere, has greater climate forcing potential (i.e., absorbs greater levels of radiation than other greenhouse gases).</w:t>
      </w:r>
      <w:r>
        <w:rPr>
          <w:rStyle w:val="FootnoteReference"/>
        </w:rPr>
        <w:footnoteReference w:id="3"/>
      </w:r>
      <w:r>
        <w:t xml:space="preserve"> </w:t>
      </w:r>
    </w:p>
    <w:p w14:paraId="44518A15" w14:textId="77777777" w:rsidR="00044AB5" w:rsidRDefault="00044AB5" w:rsidP="00044AB5">
      <w:r w:rsidRPr="004673B6">
        <w:rPr>
          <w:rFonts w:eastAsia="Verdana" w:cs="Verdana"/>
          <w:noProof/>
        </w:rPr>
        <w:lastRenderedPageBreak/>
        <mc:AlternateContent>
          <mc:Choice Requires="wps">
            <w:drawing>
              <wp:inline distT="0" distB="0" distL="0" distR="0" wp14:anchorId="6CC77F6A" wp14:editId="6F31CACA">
                <wp:extent cx="4070350" cy="6104575"/>
                <wp:effectExtent l="7937" t="0" r="2858" b="2857"/>
                <wp:docPr id="29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70350" cy="6104575"/>
                        </a:xfrm>
                        <a:prstGeom prst="roundRect">
                          <a:avLst>
                            <a:gd name="adj" fmla="val 13032"/>
                          </a:avLst>
                        </a:prstGeom>
                        <a:solidFill>
                          <a:schemeClr val="accent1"/>
                        </a:solidFill>
                        <a:extLst/>
                      </wps:spPr>
                      <wps:txbx>
                        <w:txbxContent>
                          <w:p w14:paraId="18D1C5B1" w14:textId="77777777" w:rsidR="006E2938" w:rsidRPr="00F36702" w:rsidRDefault="006E2938" w:rsidP="00044AB5">
                            <w:pPr>
                              <w:rPr>
                                <w:rFonts w:eastAsiaTheme="majorEastAsia" w:cstheme="majorBidi"/>
                                <w:b/>
                                <w:i/>
                                <w:iCs/>
                                <w:color w:val="FFFFFF" w:themeColor="background1"/>
                              </w:rPr>
                            </w:pPr>
                            <w:r w:rsidRPr="00F36702">
                              <w:rPr>
                                <w:rFonts w:eastAsiaTheme="majorEastAsia" w:cstheme="majorBidi"/>
                                <w:b/>
                                <w:i/>
                                <w:iCs/>
                                <w:color w:val="FFFFFF" w:themeColor="background1"/>
                              </w:rPr>
                              <w:t>Community Perspectives: Climate Change Impacts on Health</w:t>
                            </w:r>
                          </w:p>
                          <w:p w14:paraId="4299D352" w14:textId="24DCA582" w:rsidR="006E2938" w:rsidRPr="0051518E" w:rsidRDefault="006E2938" w:rsidP="00044AB5">
                            <w:pPr>
                              <w:rPr>
                                <w:rFonts w:eastAsiaTheme="majorEastAsia" w:cstheme="majorBidi"/>
                                <w:iCs/>
                                <w:color w:val="FFFFFF" w:themeColor="background1"/>
                              </w:rPr>
                            </w:pPr>
                            <w:r w:rsidRPr="0051518E">
                              <w:rPr>
                                <w:rFonts w:eastAsiaTheme="majorEastAsia" w:cstheme="majorBidi"/>
                                <w:iCs/>
                                <w:color w:val="FFFFFF" w:themeColor="background1"/>
                              </w:rPr>
                              <w:t xml:space="preserve">The intersection of climate change and possible health impacts </w:t>
                            </w:r>
                            <w:r>
                              <w:rPr>
                                <w:rFonts w:eastAsiaTheme="majorEastAsia" w:cstheme="majorBidi"/>
                                <w:iCs/>
                                <w:color w:val="FFFFFF" w:themeColor="background1"/>
                              </w:rPr>
                              <w:t>was raised in Community and Advisory Committee meetings. Participants emphasized the connection between continued reliance on fuels that involve greenhouse gas emissions like CO</w:t>
                            </w:r>
                            <w:r w:rsidRPr="000D5D65">
                              <w:rPr>
                                <w:rFonts w:eastAsiaTheme="majorEastAsia" w:cstheme="majorBidi"/>
                                <w:iCs/>
                                <w:color w:val="FFFFFF" w:themeColor="background1"/>
                                <w:vertAlign w:val="subscript"/>
                              </w:rPr>
                              <w:t>2</w:t>
                            </w:r>
                            <w:r>
                              <w:rPr>
                                <w:rFonts w:eastAsiaTheme="majorEastAsia" w:cstheme="majorBidi"/>
                                <w:iCs/>
                                <w:color w:val="FFFFFF" w:themeColor="background1"/>
                              </w:rPr>
                              <w:t xml:space="preserve"> and its potential consequences for the </w:t>
                            </w:r>
                            <w:r w:rsidRPr="0051518E">
                              <w:rPr>
                                <w:rFonts w:eastAsiaTheme="majorEastAsia" w:cstheme="majorBidi"/>
                                <w:iCs/>
                                <w:color w:val="FFFFFF" w:themeColor="background1"/>
                              </w:rPr>
                              <w:t>deterioration of public health</w:t>
                            </w:r>
                            <w:r>
                              <w:rPr>
                                <w:rFonts w:eastAsiaTheme="majorEastAsia" w:cstheme="majorBidi"/>
                                <w:iCs/>
                                <w:color w:val="FFFFFF" w:themeColor="background1"/>
                              </w:rPr>
                              <w:t>. Below is a pathway diagram developed by an Advisory Committee member and shared to highlight linkages from the proposed station to climate driven changes and health outcomes.</w:t>
                            </w:r>
                          </w:p>
                          <w:p w14:paraId="224CB739" w14:textId="77777777" w:rsidR="006E2938" w:rsidRDefault="006E2938" w:rsidP="00044AB5">
                            <w:pPr>
                              <w:pStyle w:val="NoSpacing"/>
                              <w:rPr>
                                <w:rFonts w:eastAsiaTheme="majorEastAsia" w:cstheme="majorBidi"/>
                                <w:iCs/>
                                <w:color w:val="FFFFFF" w:themeColor="background1"/>
                              </w:rPr>
                            </w:pPr>
                            <w:r>
                              <w:rPr>
                                <w:noProof/>
                              </w:rPr>
                              <w:drawing>
                                <wp:inline distT="0" distB="0" distL="0" distR="0" wp14:anchorId="3878D461" wp14:editId="0E785E50">
                                  <wp:extent cx="5558790" cy="3539490"/>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8790" cy="3539490"/>
                                          </a:xfrm>
                                          <a:prstGeom prst="rect">
                                            <a:avLst/>
                                          </a:prstGeom>
                                        </pic:spPr>
                                      </pic:pic>
                                    </a:graphicData>
                                  </a:graphic>
                                </wp:inline>
                              </w:drawing>
                            </w:r>
                          </w:p>
                          <w:p w14:paraId="741DD5A7" w14:textId="05EAB248" w:rsidR="006E2938" w:rsidRPr="00F36702" w:rsidRDefault="006E2938" w:rsidP="00044AB5">
                            <w:pPr>
                              <w:rPr>
                                <w:rStyle w:val="Emphasis"/>
                                <w:color w:val="FFFFFF" w:themeColor="background1"/>
                                <w:sz w:val="20"/>
                                <w:szCs w:val="20"/>
                              </w:rPr>
                            </w:pPr>
                            <w:r w:rsidRPr="00F36702">
                              <w:rPr>
                                <w:rStyle w:val="Emphasis"/>
                                <w:color w:val="FFFFFF" w:themeColor="background1"/>
                                <w:sz w:val="20"/>
                                <w:szCs w:val="20"/>
                              </w:rPr>
                              <w:t>Source: T. Bledsoe, HIA Advisory Committee member</w:t>
                            </w:r>
                          </w:p>
                        </w:txbxContent>
                      </wps:txbx>
                      <wps:bodyPr rot="0" vert="horz" wrap="square" lIns="91440" tIns="45720" rIns="91440" bIns="45720" anchor="t" anchorCtr="0" upright="1">
                        <a:spAutoFit/>
                      </wps:bodyPr>
                    </wps:wsp>
                  </a:graphicData>
                </a:graphic>
              </wp:inline>
            </w:drawing>
          </mc:Choice>
          <mc:Fallback>
            <w:pict>
              <v:roundrect id="AutoShape 2" o:spid="_x0000_s1026" style="width:320.5pt;height:480.7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" fillcolor="#5b9bd5 [3204]" stroked="f">
                <v:textbox style="mso-fit-shape-to-text:t">
                  <w:txbxContent>
                    <w:p w14:paraId="18D1C5B1" w14:textId="77777777" w:rsidR="006E2938" w:rsidRPr="00F36702" w:rsidRDefault="006E2938" w:rsidP="00044AB5">
                      <w:pPr>
                        <w:rPr>
                          <w:rFonts w:eastAsiaTheme="majorEastAsia" w:cstheme="majorBidi"/>
                          <w:b/>
                          <w:i/>
                          <w:iCs/>
                          <w:color w:val="FFFFFF" w:themeColor="background1"/>
                        </w:rPr>
                      </w:pPr>
                      <w:r w:rsidRPr="00F36702">
                        <w:rPr>
                          <w:rFonts w:eastAsiaTheme="majorEastAsia" w:cstheme="majorBidi"/>
                          <w:b/>
                          <w:i/>
                          <w:iCs/>
                          <w:color w:val="FFFFFF" w:themeColor="background1"/>
                        </w:rPr>
                        <w:t>Community Perspectives: Climate Change Impacts on Health</w:t>
                      </w:r>
                    </w:p>
                    <w:p w14:paraId="4299D352" w14:textId="24DCA582" w:rsidR="006E2938" w:rsidRPr="0051518E" w:rsidRDefault="006E2938" w:rsidP="00044AB5">
                      <w:pPr>
                        <w:rPr>
                          <w:rFonts w:eastAsiaTheme="majorEastAsia" w:cstheme="majorBidi"/>
                          <w:iCs/>
                          <w:color w:val="FFFFFF" w:themeColor="background1"/>
                        </w:rPr>
                      </w:pPr>
                      <w:r w:rsidRPr="0051518E">
                        <w:rPr>
                          <w:rFonts w:eastAsiaTheme="majorEastAsia" w:cstheme="majorBidi"/>
                          <w:iCs/>
                          <w:color w:val="FFFFFF" w:themeColor="background1"/>
                        </w:rPr>
                        <w:t xml:space="preserve">The intersection of climate change and possible health impacts </w:t>
                      </w:r>
                      <w:r>
                        <w:rPr>
                          <w:rFonts w:eastAsiaTheme="majorEastAsia" w:cstheme="majorBidi"/>
                          <w:iCs/>
                          <w:color w:val="FFFFFF" w:themeColor="background1"/>
                        </w:rPr>
                        <w:t>was raised in Community and Advisory Committee meetings. Participants emphasized the connection between continued reliance on fuels that involve greenhouse gas emissions like CO</w:t>
                      </w:r>
                      <w:r w:rsidRPr="000D5D65">
                        <w:rPr>
                          <w:rFonts w:eastAsiaTheme="majorEastAsia" w:cstheme="majorBidi"/>
                          <w:iCs/>
                          <w:color w:val="FFFFFF" w:themeColor="background1"/>
                          <w:vertAlign w:val="subscript"/>
                        </w:rPr>
                        <w:t>2</w:t>
                      </w:r>
                      <w:r>
                        <w:rPr>
                          <w:rFonts w:eastAsiaTheme="majorEastAsia" w:cstheme="majorBidi"/>
                          <w:iCs/>
                          <w:color w:val="FFFFFF" w:themeColor="background1"/>
                        </w:rPr>
                        <w:t xml:space="preserve"> and its potential consequences for the </w:t>
                      </w:r>
                      <w:r w:rsidRPr="0051518E">
                        <w:rPr>
                          <w:rFonts w:eastAsiaTheme="majorEastAsia" w:cstheme="majorBidi"/>
                          <w:iCs/>
                          <w:color w:val="FFFFFF" w:themeColor="background1"/>
                        </w:rPr>
                        <w:t>deterioration of public health</w:t>
                      </w:r>
                      <w:r>
                        <w:rPr>
                          <w:rFonts w:eastAsiaTheme="majorEastAsia" w:cstheme="majorBidi"/>
                          <w:iCs/>
                          <w:color w:val="FFFFFF" w:themeColor="background1"/>
                        </w:rPr>
                        <w:t>. Below is a pathway diagram developed by an Advisory Committee member and shared to highlight linkages from the proposed station to climate driven changes and health outcomes.</w:t>
                      </w:r>
                    </w:p>
                    <w:p w14:paraId="224CB739" w14:textId="77777777" w:rsidR="006E2938" w:rsidRDefault="006E2938" w:rsidP="00044AB5">
                      <w:pPr>
                        <w:pStyle w:val="NoSpacing"/>
                        <w:rPr>
                          <w:rFonts w:eastAsiaTheme="majorEastAsia" w:cstheme="majorBidi"/>
                          <w:iCs/>
                          <w:color w:val="FFFFFF" w:themeColor="background1"/>
                        </w:rPr>
                      </w:pPr>
                      <w:r>
                        <w:rPr>
                          <w:noProof/>
                        </w:rPr>
                        <w:drawing>
                          <wp:inline distT="0" distB="0" distL="0" distR="0" wp14:anchorId="3878D461" wp14:editId="0E785E50">
                            <wp:extent cx="5558790" cy="3539490"/>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8790" cy="3539490"/>
                                    </a:xfrm>
                                    <a:prstGeom prst="rect">
                                      <a:avLst/>
                                    </a:prstGeom>
                                  </pic:spPr>
                                </pic:pic>
                              </a:graphicData>
                            </a:graphic>
                          </wp:inline>
                        </w:drawing>
                      </w:r>
                    </w:p>
                    <w:p w14:paraId="741DD5A7" w14:textId="05EAB248" w:rsidR="006E2938" w:rsidRPr="00F36702" w:rsidRDefault="006E2938" w:rsidP="00044AB5">
                      <w:pPr>
                        <w:rPr>
                          <w:rStyle w:val="Emphasis"/>
                          <w:color w:val="FFFFFF" w:themeColor="background1"/>
                          <w:sz w:val="20"/>
                          <w:szCs w:val="20"/>
                        </w:rPr>
                      </w:pPr>
                      <w:r w:rsidRPr="00F36702">
                        <w:rPr>
                          <w:rStyle w:val="Emphasis"/>
                          <w:color w:val="FFFFFF" w:themeColor="background1"/>
                          <w:sz w:val="20"/>
                          <w:szCs w:val="20"/>
                        </w:rPr>
                        <w:t>Source: T. Bledsoe, HIA Advisory Committee member</w:t>
                      </w:r>
                    </w:p>
                  </w:txbxContent>
                </v:textbox>
                <w10:anchorlock/>
              </v:roundrect>
            </w:pict>
          </mc:Fallback>
        </mc:AlternateContent>
      </w:r>
    </w:p>
    <w:p w14:paraId="072B26F1" w14:textId="77777777" w:rsidR="00044AB5" w:rsidRDefault="00044AB5" w:rsidP="00044AB5"/>
    <w:p w14:paraId="1D81A0D4" w14:textId="77777777" w:rsidR="00044AB5" w:rsidRDefault="00044AB5" w:rsidP="00044AB5">
      <w:pPr>
        <w:pStyle w:val="Heading3"/>
      </w:pPr>
      <w:bookmarkStart w:id="8" w:name="_Toc533754137"/>
      <w:r w:rsidRPr="00B27CFC">
        <w:t>Regarding Public Safety</w:t>
      </w:r>
      <w:bookmarkEnd w:id="8"/>
    </w:p>
    <w:p w14:paraId="11039E1D" w14:textId="217F7BB3" w:rsidR="00044AB5" w:rsidRDefault="00044AB5" w:rsidP="00044AB5">
      <w:r>
        <w:t>Throughout the HIA process, community members raised concerns about the public safety implications of the proposed natural gas compressor station. Broad concerns included the effects of potential natural gas infrastructure emergencies on residents, nearby traffic, and emergency vehicle access. A concern that was identified by many stakeholders was the potential for human, weather-driven or mechanical incidents to cause an explosion at the compressor station that would impact surrounding neighborhoods and destroy other key infrastructure in the Fore River basin</w:t>
      </w:r>
      <w:r w:rsidR="001361AF">
        <w:t xml:space="preserve">, </w:t>
      </w:r>
      <w:r w:rsidR="001361AF" w:rsidRPr="001361AF">
        <w:t xml:space="preserve">including the new Fore River Bridge and the </w:t>
      </w:r>
      <w:r w:rsidR="00FE55B7">
        <w:t>Massachusetts Water Resources Authority (</w:t>
      </w:r>
      <w:r w:rsidR="001361AF" w:rsidRPr="001361AF">
        <w:t>MWRA</w:t>
      </w:r>
      <w:r w:rsidR="00FE55B7">
        <w:t>)</w:t>
      </w:r>
      <w:r w:rsidR="001361AF" w:rsidRPr="001361AF">
        <w:t xml:space="preserve"> sewage pump station</w:t>
      </w:r>
      <w:r>
        <w:t xml:space="preserve">. This concern was also raised by local Emergency Management staff, </w:t>
      </w:r>
      <w:r>
        <w:lastRenderedPageBreak/>
        <w:t>particularly after excessive pressure buildup in natural gas lines in the Merrimack Valley resulted in explosions and fires in local residences</w:t>
      </w:r>
      <w:r w:rsidR="000A2349">
        <w:t xml:space="preserve"> during this HIA process</w:t>
      </w:r>
      <w:r>
        <w:t>.</w:t>
      </w:r>
    </w:p>
    <w:p w14:paraId="52D581BF" w14:textId="02D06138" w:rsidR="00044AB5" w:rsidRDefault="00AD2D46" w:rsidP="00044AB5">
      <w:r>
        <w:t>While p</w:t>
      </w:r>
      <w:r w:rsidRPr="00E90CE9">
        <w:t>ublic Safety concerns will be referenced in this HIA report</w:t>
      </w:r>
      <w:r>
        <w:t xml:space="preserve">, they are </w:t>
      </w:r>
      <w:r w:rsidRPr="00E90CE9">
        <w:t>not a formal component of the HIA.</w:t>
      </w:r>
      <w:r>
        <w:t xml:space="preserve"> </w:t>
      </w:r>
      <w:r w:rsidR="00044AB5">
        <w:t>To address these public safety concerns related to the proposed compressor station</w:t>
      </w:r>
      <w:r w:rsidR="00E57E06">
        <w:t xml:space="preserve"> in Weymouth</w:t>
      </w:r>
      <w:r w:rsidR="00044AB5">
        <w:t>, the Massachusetts Executive Office of Public Safety and Security</w:t>
      </w:r>
      <w:r w:rsidR="00E57E06">
        <w:t xml:space="preserve"> </w:t>
      </w:r>
      <w:r w:rsidR="00044AB5">
        <w:t xml:space="preserve">and the Executive Office of Energy and Environmental Affairs </w:t>
      </w:r>
      <w:r w:rsidR="00E57E06">
        <w:t xml:space="preserve">(EOEEA) </w:t>
      </w:r>
      <w:r>
        <w:t>are working to ensure these concerns are considered and addressed by</w:t>
      </w:r>
      <w:r w:rsidR="00044AB5">
        <w:t xml:space="preserve"> the Pipeline and Hazardous Materials Safety Administration</w:t>
      </w:r>
      <w:r w:rsidR="00E57E06">
        <w:t xml:space="preserve"> (PHMSA)</w:t>
      </w:r>
      <w:r w:rsidR="00044AB5">
        <w:t xml:space="preserve"> in a process separate from the HIA. </w:t>
      </w:r>
    </w:p>
    <w:p w14:paraId="63DF539A" w14:textId="77777777" w:rsidR="00044AB5" w:rsidRDefault="00044AB5" w:rsidP="00044AB5">
      <w:r w:rsidRPr="004673B6">
        <w:rPr>
          <w:rFonts w:eastAsia="Verdana" w:cs="Verdana"/>
          <w:noProof/>
        </w:rPr>
        <mc:AlternateContent>
          <mc:Choice Requires="wps">
            <w:drawing>
              <wp:inline distT="0" distB="0" distL="0" distR="0" wp14:anchorId="2BAFC175" wp14:editId="643DA410">
                <wp:extent cx="4070350" cy="6104575"/>
                <wp:effectExtent l="7937" t="0" r="2858" b="2857"/>
                <wp:docPr id="29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70350" cy="6104575"/>
                        </a:xfrm>
                        <a:prstGeom prst="roundRect">
                          <a:avLst>
                            <a:gd name="adj" fmla="val 13032"/>
                          </a:avLst>
                        </a:prstGeom>
                        <a:solidFill>
                          <a:schemeClr val="accent1"/>
                        </a:solidFill>
                        <a:extLst/>
                      </wps:spPr>
                      <wps:txbx>
                        <w:txbxContent>
                          <w:p w14:paraId="7C34DA5E" w14:textId="498F0F3C" w:rsidR="006E2938" w:rsidRPr="00F36702" w:rsidRDefault="006E2938" w:rsidP="00044AB5">
                            <w:pPr>
                              <w:rPr>
                                <w:rFonts w:eastAsiaTheme="majorEastAsia" w:cstheme="majorBidi"/>
                                <w:b/>
                                <w:i/>
                                <w:iCs/>
                                <w:color w:val="FFFFFF" w:themeColor="background1"/>
                              </w:rPr>
                            </w:pPr>
                            <w:r w:rsidRPr="00F36702">
                              <w:rPr>
                                <w:rFonts w:eastAsiaTheme="majorEastAsia" w:cstheme="majorBidi"/>
                                <w:b/>
                                <w:i/>
                                <w:iCs/>
                                <w:color w:val="FFFFFF" w:themeColor="background1"/>
                              </w:rPr>
                              <w:t xml:space="preserve">Public Safety: </w:t>
                            </w:r>
                            <w:r w:rsidRPr="000464FE">
                              <w:rPr>
                                <w:rFonts w:eastAsiaTheme="majorEastAsia" w:cstheme="majorBidi"/>
                                <w:b/>
                                <w:i/>
                                <w:iCs/>
                                <w:color w:val="FFFFFF" w:themeColor="background1"/>
                              </w:rPr>
                              <w:t>Conceptual Pathway for Public Safety-related Health Impacts</w:t>
                            </w:r>
                          </w:p>
                          <w:p w14:paraId="12AA3745" w14:textId="3A6BCB02" w:rsidR="006E2938" w:rsidRDefault="006E2938" w:rsidP="00044AB5">
                            <w:pPr>
                              <w:rPr>
                                <w:color w:val="FFFFFF" w:themeColor="background1"/>
                              </w:rPr>
                            </w:pPr>
                            <w:r w:rsidRPr="00A21EC9">
                              <w:rPr>
                                <w:color w:val="FFFFFF" w:themeColor="background1"/>
                              </w:rPr>
                              <w:t xml:space="preserve">Public safety issues were raised </w:t>
                            </w:r>
                            <w:r>
                              <w:rPr>
                                <w:color w:val="FFFFFF" w:themeColor="background1"/>
                              </w:rPr>
                              <w:t xml:space="preserve">by participants </w:t>
                            </w:r>
                            <w:r w:rsidRPr="00A21EC9">
                              <w:rPr>
                                <w:color w:val="FFFFFF" w:themeColor="background1"/>
                              </w:rPr>
                              <w:t>from the start of the HIA, including the risk of explosion, impacts to nearby sewer</w:t>
                            </w:r>
                            <w:r>
                              <w:rPr>
                                <w:color w:val="FFFFFF" w:themeColor="background1"/>
                              </w:rPr>
                              <w:t>, bridge</w:t>
                            </w:r>
                            <w:r w:rsidRPr="00A21EC9">
                              <w:rPr>
                                <w:color w:val="FFFFFF" w:themeColor="background1"/>
                              </w:rPr>
                              <w:t xml:space="preserve"> and power infrastructure, and effects on evacuation routing and emergency vehicle access on Route 3A/Bridge Street. Participants emphasized that the public safety risk</w:t>
                            </w:r>
                            <w:r>
                              <w:rPr>
                                <w:color w:val="FFFFFF" w:themeColor="background1"/>
                              </w:rPr>
                              <w:t>s</w:t>
                            </w:r>
                            <w:r w:rsidRPr="00A21EC9">
                              <w:rPr>
                                <w:color w:val="FFFFFF" w:themeColor="background1"/>
                              </w:rPr>
                              <w:t xml:space="preserve"> were felt to be significant and even more so in the proposed location given the density of the population in the area and the number of energy and maritime related uses in the Fore River Basin.</w:t>
                            </w:r>
                            <w:r>
                              <w:rPr>
                                <w:color w:val="FFFFFF" w:themeColor="background1"/>
                              </w:rPr>
                              <w:t xml:space="preserve"> The following pathway diagram was developed based on the discussions and input from the community.</w:t>
                            </w:r>
                          </w:p>
                          <w:p w14:paraId="271713EE" w14:textId="1C8B81E7" w:rsidR="006E2938" w:rsidRDefault="00AA0E28" w:rsidP="00044AB5">
                            <w:pPr>
                              <w:pStyle w:val="NoSpacing"/>
                              <w:rPr>
                                <w:color w:val="FFFFFF" w:themeColor="background1"/>
                              </w:rPr>
                            </w:pPr>
                            <w:r>
                              <w:rPr>
                                <w:rFonts w:asciiTheme="minorHAnsi" w:eastAsiaTheme="minorEastAsia" w:hAnsiTheme="minorHAnsi" w:cstheme="minorBidi"/>
                                <w:noProof/>
                                <w:color w:val="FFFFFF" w:themeColor="background1"/>
                                <w:sz w:val="22"/>
                                <w:szCs w:val="22"/>
                              </w:rPr>
                              <w:pict w14:anchorId="3E0490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7.85pt;height:296.25pt">
                                  <v:imagedata r:id="rId22" o:title="Pathways_DRAFT_20181203-PublicSafety"/>
                                </v:shape>
                              </w:pict>
                            </w:r>
                          </w:p>
                          <w:p w14:paraId="3B645E57" w14:textId="77777777" w:rsidR="006E2938" w:rsidRDefault="006E2938" w:rsidP="00044AB5">
                            <w:pPr>
                              <w:pStyle w:val="NoSpacing"/>
                              <w:rPr>
                                <w:rFonts w:eastAsiaTheme="majorEastAsia" w:cstheme="majorBidi"/>
                                <w:iCs/>
                                <w:color w:val="FFFFFF" w:themeColor="background1"/>
                              </w:rPr>
                            </w:pPr>
                          </w:p>
                        </w:txbxContent>
                      </wps:txbx>
                      <wps:bodyPr rot="0" vert="horz" wrap="square" lIns="91440" tIns="45720" rIns="91440" bIns="45720" anchor="t" anchorCtr="0" upright="1">
                        <a:spAutoFit/>
                      </wps:bodyPr>
                    </wps:wsp>
                  </a:graphicData>
                </a:graphic>
              </wp:inline>
            </w:drawing>
          </mc:Choice>
          <mc:Fallback>
            <w:pict>
              <v:roundrect id="_x0000_s1027" style="width:320.5pt;height:480.7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" fillcolor="#5b9bd5 [3204]" stroked="f">
                <v:textbox style="mso-fit-shape-to-text:t">
                  <w:txbxContent>
                    <w:p w14:paraId="7C34DA5E" w14:textId="498F0F3C" w:rsidR="006E2938" w:rsidRPr="00F36702" w:rsidRDefault="006E2938" w:rsidP="00044AB5">
                      <w:pPr>
                        <w:rPr>
                          <w:rFonts w:eastAsiaTheme="majorEastAsia" w:cstheme="majorBidi"/>
                          <w:b/>
                          <w:i/>
                          <w:iCs/>
                          <w:color w:val="FFFFFF" w:themeColor="background1"/>
                        </w:rPr>
                      </w:pPr>
                      <w:r w:rsidRPr="00F36702">
                        <w:rPr>
                          <w:rFonts w:eastAsiaTheme="majorEastAsia" w:cstheme="majorBidi"/>
                          <w:b/>
                          <w:i/>
                          <w:iCs/>
                          <w:color w:val="FFFFFF" w:themeColor="background1"/>
                        </w:rPr>
                        <w:t xml:space="preserve">Public Safety: </w:t>
                      </w:r>
                      <w:r w:rsidRPr="000464FE">
                        <w:rPr>
                          <w:rFonts w:eastAsiaTheme="majorEastAsia" w:cstheme="majorBidi"/>
                          <w:b/>
                          <w:i/>
                          <w:iCs/>
                          <w:color w:val="FFFFFF" w:themeColor="background1"/>
                        </w:rPr>
                        <w:t>Conceptual Pathway for Public Safety-related Health Impacts</w:t>
                      </w:r>
                    </w:p>
                    <w:p w14:paraId="12AA3745" w14:textId="3A6BCB02" w:rsidR="006E2938" w:rsidRDefault="006E2938" w:rsidP="00044AB5">
                      <w:pPr>
                        <w:rPr>
                          <w:color w:val="FFFFFF" w:themeColor="background1"/>
                        </w:rPr>
                      </w:pPr>
                      <w:r w:rsidRPr="00A21EC9">
                        <w:rPr>
                          <w:color w:val="FFFFFF" w:themeColor="background1"/>
                        </w:rPr>
                        <w:t xml:space="preserve">Public safety issues were raised </w:t>
                      </w:r>
                      <w:r>
                        <w:rPr>
                          <w:color w:val="FFFFFF" w:themeColor="background1"/>
                        </w:rPr>
                        <w:t xml:space="preserve">by participants </w:t>
                      </w:r>
                      <w:r w:rsidRPr="00A21EC9">
                        <w:rPr>
                          <w:color w:val="FFFFFF" w:themeColor="background1"/>
                        </w:rPr>
                        <w:t>from the start of the HIA, including the risk of explosion, impacts to nearby sewer</w:t>
                      </w:r>
                      <w:r>
                        <w:rPr>
                          <w:color w:val="FFFFFF" w:themeColor="background1"/>
                        </w:rPr>
                        <w:t>, bridge</w:t>
                      </w:r>
                      <w:r w:rsidRPr="00A21EC9">
                        <w:rPr>
                          <w:color w:val="FFFFFF" w:themeColor="background1"/>
                        </w:rPr>
                        <w:t xml:space="preserve"> and power infrastructure, and effects on evacuation routing and emergency vehicle access on Route 3A/Bridge Street. Participants emphasized that the public safety risk</w:t>
                      </w:r>
                      <w:r>
                        <w:rPr>
                          <w:color w:val="FFFFFF" w:themeColor="background1"/>
                        </w:rPr>
                        <w:t>s</w:t>
                      </w:r>
                      <w:r w:rsidRPr="00A21EC9">
                        <w:rPr>
                          <w:color w:val="FFFFFF" w:themeColor="background1"/>
                        </w:rPr>
                        <w:t xml:space="preserve"> were felt to be significant and even more so in the proposed location given the density of the population in the area and the number of energy and maritime related uses in the Fore River Basin.</w:t>
                      </w:r>
                      <w:r>
                        <w:rPr>
                          <w:color w:val="FFFFFF" w:themeColor="background1"/>
                        </w:rPr>
                        <w:t xml:space="preserve"> The following pathway diagram was developed based on the discussions and input from the community.</w:t>
                      </w:r>
                    </w:p>
                    <w:p w14:paraId="271713EE" w14:textId="1C8B81E7" w:rsidR="006E2938" w:rsidRDefault="00A56121" w:rsidP="00044AB5">
                      <w:pPr>
                        <w:pStyle w:val="NoSpacing"/>
                        <w:rPr>
                          <w:color w:val="FFFFFF" w:themeColor="background1"/>
                        </w:rPr>
                      </w:pPr>
                      <w:r>
                        <w:rPr>
                          <w:rFonts w:asciiTheme="minorHAnsi" w:eastAsiaTheme="minorEastAsia" w:hAnsiTheme="minorHAnsi" w:cstheme="minorBidi"/>
                          <w:noProof/>
                          <w:color w:val="FFFFFF" w:themeColor="background1"/>
                          <w:sz w:val="22"/>
                          <w:szCs w:val="22"/>
                        </w:rPr>
                        <w:pict w14:anchorId="3E04907C">
                          <v:shape id="_x0000_i1026" type="#_x0000_t75" style="width:457.85pt;height:296.25pt">
                            <v:imagedata r:id="rId23" o:title="Pathways_DRAFT_20181203-PublicSafety"/>
                          </v:shape>
                        </w:pict>
                      </w:r>
                    </w:p>
                    <w:p w14:paraId="3B645E57" w14:textId="77777777" w:rsidR="006E2938" w:rsidRDefault="006E2938" w:rsidP="00044AB5">
                      <w:pPr>
                        <w:pStyle w:val="NoSpacing"/>
                        <w:rPr>
                          <w:rFonts w:eastAsiaTheme="majorEastAsia" w:cstheme="majorBidi"/>
                          <w:iCs/>
                          <w:color w:val="FFFFFF" w:themeColor="background1"/>
                        </w:rPr>
                      </w:pPr>
                    </w:p>
                  </w:txbxContent>
                </v:textbox>
                <w10:anchorlock/>
              </v:roundrect>
            </w:pict>
          </mc:Fallback>
        </mc:AlternateContent>
      </w:r>
    </w:p>
    <w:p w14:paraId="09972546" w14:textId="0A7B8C07" w:rsidR="00044AB5" w:rsidRDefault="00044AB5" w:rsidP="00044AB5">
      <w:pPr>
        <w:pStyle w:val="Heading3"/>
      </w:pPr>
      <w:bookmarkStart w:id="9" w:name="_Toc533754138"/>
      <w:r>
        <w:lastRenderedPageBreak/>
        <w:t>Regarding Natural Gas Infrastructure</w:t>
      </w:r>
      <w:bookmarkEnd w:id="9"/>
    </w:p>
    <w:p w14:paraId="067D983E" w14:textId="0F2E4C5B" w:rsidR="00044AB5" w:rsidRDefault="00044AB5" w:rsidP="00044AB5">
      <w:r>
        <w:t>Natural gas as an energy source has grown in use across the United States with national consumption increasing by nearly 20% over the past 10 years.</w:t>
      </w:r>
      <w:r>
        <w:rPr>
          <w:rStyle w:val="FootnoteReference"/>
        </w:rPr>
        <w:footnoteReference w:id="4"/>
      </w:r>
      <w:r>
        <w:t xml:space="preserve"> Natural gas surpassed coal as the United States’ main energy source in 2016.</w:t>
      </w:r>
      <w:r>
        <w:rPr>
          <w:rStyle w:val="FootnoteReference"/>
        </w:rPr>
        <w:footnoteReference w:id="5"/>
      </w:r>
      <w:r>
        <w:t xml:space="preserve"> Multiple factors have contributed to the increase in use. Compared to fuel oil and coal, natural gas releases less carbon dioxide, </w:t>
      </w:r>
      <w:r w:rsidRPr="00331C85">
        <w:t>sulfur, mercury, particulates</w:t>
      </w:r>
      <w:r>
        <w:t>,</w:t>
      </w:r>
      <w:r w:rsidRPr="00331C85">
        <w:t xml:space="preserve"> </w:t>
      </w:r>
      <w:r>
        <w:t>and nitrogen oxides (precursors to smog</w:t>
      </w:r>
      <w:r w:rsidRPr="00331C85">
        <w:t>)</w:t>
      </w:r>
      <w:r>
        <w:t>. New methods of natural gas extraction, including hydraulic fracturing (“fracking”), have resulted in increased domestic gas production. Shale gas production began on a large scale in 2000</w:t>
      </w:r>
      <w:r>
        <w:rPr>
          <w:rStyle w:val="FootnoteReference"/>
        </w:rPr>
        <w:footnoteReference w:id="6"/>
      </w:r>
      <w:r>
        <w:t xml:space="preserve"> and now represents approximately 62% of U.S. dry natural gas production.</w:t>
      </w:r>
      <w:r>
        <w:rPr>
          <w:rStyle w:val="FootnoteReference"/>
        </w:rPr>
        <w:footnoteReference w:id="7"/>
      </w:r>
      <w:r>
        <w:t xml:space="preserve"> Over the past decade, natural gas production in the United States has increased by over 50%, while prices have fallen by roughly half</w:t>
      </w:r>
      <w:r w:rsidR="0033395D">
        <w:t>.</w:t>
      </w:r>
      <w:r>
        <w:rPr>
          <w:rStyle w:val="FootnoteReference"/>
        </w:rPr>
        <w:footnoteReference w:id="8"/>
      </w:r>
      <w:r>
        <w:t xml:space="preserve"> Increases in supply generally drive lower natural gas prices, while weather is one of many factors affecting natural gas consumption.</w:t>
      </w:r>
      <w:r>
        <w:rPr>
          <w:rStyle w:val="FootnoteReference"/>
        </w:rPr>
        <w:footnoteReference w:id="9"/>
      </w:r>
      <w:r>
        <w:t xml:space="preserve"> </w:t>
      </w:r>
    </w:p>
    <w:p w14:paraId="1B4643A4" w14:textId="00A1F374" w:rsidR="00044AB5" w:rsidRDefault="00044AB5" w:rsidP="00044AB5">
      <w:r>
        <w:t xml:space="preserve">The growth in use of natural gas has been accompanied </w:t>
      </w:r>
      <w:r w:rsidR="00CF59FC">
        <w:t>by an</w:t>
      </w:r>
      <w:r>
        <w:t xml:space="preserve"> expansion in the infrastructure used to extract, transport, distribute and deliver natural gas. The United States became a net exporter of natural gas for the first time in 2017 as more </w:t>
      </w:r>
      <w:proofErr w:type="gramStart"/>
      <w:r>
        <w:t>infrastructure</w:t>
      </w:r>
      <w:proofErr w:type="gramEnd"/>
      <w:r>
        <w:t xml:space="preserve"> was developed to transport natural gas</w:t>
      </w:r>
      <w:r>
        <w:rPr>
          <w:rStyle w:val="FootnoteReference"/>
        </w:rPr>
        <w:footnoteReference w:id="10"/>
      </w:r>
      <w:r>
        <w:t xml:space="preserve">. </w:t>
      </w:r>
      <w:r w:rsidR="001F1E47" w:rsidDel="001F1E47">
        <w:t xml:space="preserve"> </w:t>
      </w:r>
    </w:p>
    <w:p w14:paraId="719D9822" w14:textId="0B47E5BD" w:rsidR="00044AB5" w:rsidRPr="00163C41" w:rsidRDefault="00044AB5" w:rsidP="00044AB5">
      <w:r>
        <w:t>The HIA acknowledges that the proposed</w:t>
      </w:r>
      <w:r w:rsidR="004E2B9D">
        <w:t xml:space="preserve"> transmission</w:t>
      </w:r>
      <w:r>
        <w:t xml:space="preserve"> compressor station is part of </w:t>
      </w:r>
      <w:r w:rsidR="00B46EAA">
        <w:t xml:space="preserve">a </w:t>
      </w:r>
      <w:r>
        <w:t>larger natural gas infrastructure expansion project that seeks to distribute fuel farther north into New England, with the potential for international export. If a future carbon policy were implemented, the U.S. Department of Energy projects even greater interstate natural gas pipeline and infrastructure needs</w:t>
      </w:r>
      <w:r w:rsidR="005047CD">
        <w:t>.</w:t>
      </w:r>
      <w:r>
        <w:rPr>
          <w:rStyle w:val="FootnoteReference"/>
        </w:rPr>
        <w:footnoteReference w:id="11"/>
      </w:r>
      <w:r>
        <w:t xml:space="preserve"> The HIA does not address the expansion project as its scope is focused on potential localized health effects from the proposed compressor station</w:t>
      </w:r>
      <w:r w:rsidR="00D66EC0">
        <w:t xml:space="preserve"> in Weymouth</w:t>
      </w:r>
      <w:r>
        <w:t>.</w:t>
      </w:r>
    </w:p>
    <w:p w14:paraId="45E23AF9" w14:textId="77777777" w:rsidR="00044AB5" w:rsidRPr="00163C41" w:rsidRDefault="00044AB5" w:rsidP="00044AB5"/>
    <w:p w14:paraId="12FD4E95" w14:textId="77777777" w:rsidR="00044AB5" w:rsidRDefault="00044AB5" w:rsidP="00044AB5">
      <w:r>
        <w:rPr>
          <w:noProof/>
        </w:rPr>
        <w:lastRenderedPageBreak/>
        <mc:AlternateContent>
          <mc:Choice Requires="wps">
            <w:drawing>
              <wp:inline distT="0" distB="0" distL="0" distR="0" wp14:anchorId="011D7355" wp14:editId="2BCBDD3E">
                <wp:extent cx="5943600" cy="5010150"/>
                <wp:effectExtent l="0" t="0" r="19050" b="16510"/>
                <wp:docPr id="299" name="Text Box 299"/>
                <wp:cNvGraphicFramePr/>
                <a:graphic xmlns:a="http://schemas.openxmlformats.org/drawingml/2006/main">
                  <a:graphicData uri="http://schemas.microsoft.com/office/word/2010/wordprocessingShape">
                    <wps:wsp>
                      <wps:cNvSpPr txBox="1"/>
                      <wps:spPr>
                        <a:xfrm>
                          <a:off x="0" y="0"/>
                          <a:ext cx="5943600" cy="50101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24C21640" w14:textId="77777777" w:rsidR="006E2938" w:rsidRPr="0049752E" w:rsidRDefault="006E2938" w:rsidP="0049752E">
                            <w:pPr>
                              <w:rPr>
                                <w:b/>
                              </w:rPr>
                            </w:pPr>
                            <w:r w:rsidRPr="0049752E">
                              <w:rPr>
                                <w:b/>
                              </w:rPr>
                              <w:t>A Snapshot of the History of the Fore River Basin</w:t>
                            </w:r>
                          </w:p>
                          <w:p w14:paraId="44DC4907" w14:textId="1FDF9C21" w:rsidR="006E2938" w:rsidRPr="00446345" w:rsidRDefault="006E2938" w:rsidP="00044AB5">
                            <w:r w:rsidRPr="00446345">
                              <w:t xml:space="preserve">The Fore River Basin is formed by the confluence of the Fore River, Back River, and Hingham and Quincy Bays. The Fore River stretches for five miles from the mouth of the </w:t>
                            </w:r>
                            <w:proofErr w:type="spellStart"/>
                            <w:r w:rsidRPr="00446345">
                              <w:t>Monatiquot</w:t>
                            </w:r>
                            <w:proofErr w:type="spellEnd"/>
                            <w:r w:rsidRPr="00446345">
                              <w:t xml:space="preserve"> River in Braintree to Hingham Bay. The Basin is part of the Massachusetts Bay watershed. The nearby </w:t>
                            </w:r>
                            <w:proofErr w:type="spellStart"/>
                            <w:r w:rsidRPr="00446345">
                              <w:t>Wessagussett</w:t>
                            </w:r>
                            <w:proofErr w:type="spellEnd"/>
                            <w:r w:rsidRPr="00446345">
                              <w:t xml:space="preserve"> neighborhood, home to the second oldest colony in Massachusetts, was formed in 1622 – just two years after the Plymouth colony</w:t>
                            </w:r>
                            <w:r>
                              <w:t>.</w:t>
                            </w:r>
                            <w:r w:rsidRPr="00446345">
                              <w:t xml:space="preserve"> The basin’s protection from the ocean meant it was an ideal location for ships, shipbuilding and mills. Fishing was prevalent, and as manufacturing and business grew, railroads brought more residents and visitors to the area. The Fore River Basin has historically been home to numerous industrial activities, including the Fore River Shipyard owned by General Dynamics (1883 – 1986). The current Braintree Electric Light Department site on the Fore River in Braintree was an electricity generation station as early as 1892</w:t>
                            </w:r>
                            <w:r>
                              <w:t xml:space="preserve">. </w:t>
                            </w:r>
                            <w:r w:rsidRPr="00446345">
                              <w:t>The Basin peninsula was filled in between 1910-1920, during the development of Edgar power generation station (part of Braintree Electric Light Department)</w:t>
                            </w:r>
                            <w:r>
                              <w:t>.</w:t>
                            </w:r>
                            <w:r w:rsidRPr="00446345">
                              <w:t xml:space="preserve"> Industrial activities continued to expand near the site of the Shipyard, including additional electricity generating stations - Boston Edison began its Weymouth operations in the Basin in 1925</w:t>
                            </w:r>
                            <w:r>
                              <w:t>.</w:t>
                            </w:r>
                            <w:r w:rsidRPr="00446345">
                              <w:t xml:space="preserve"> Procter and Gamble later established a soap plant in Quincy</w:t>
                            </w:r>
                            <w:r>
                              <w:t xml:space="preserve"> (now occupied by Twin Rivers Technologies)</w:t>
                            </w:r>
                            <w:r w:rsidRPr="00446345">
                              <w:t>. Working class neighborhoods supported by these industries sprang up in Quincy Point, Germantown, and North Weymouth.</w:t>
                            </w:r>
                          </w:p>
                          <w:p w14:paraId="51EA58B9" w14:textId="175DF88F" w:rsidR="006E2938" w:rsidRPr="00446345" w:rsidRDefault="006E2938" w:rsidP="00044AB5">
                            <w:r w:rsidRPr="00446345">
                              <w:t xml:space="preserve">The Fore River has a history of its own – the Army Corps of Engineers completed a three-mile-long channel from Hingham Bay to the Fore River Bridge in 1927. In 1960, the Corps completed additional work on the river to create channels connecting Hingham and Quincy Bays and </w:t>
                            </w:r>
                            <w:proofErr w:type="spellStart"/>
                            <w:r w:rsidRPr="00446345">
                              <w:t>Nantasket</w:t>
                            </w:r>
                            <w:proofErr w:type="spellEnd"/>
                            <w:r w:rsidRPr="00446345">
                              <w:t xml:space="preserve"> Road through the Boston Harbor to the Fore River Bridge</w:t>
                            </w:r>
                            <w:r>
                              <w:t>.</w:t>
                            </w:r>
                            <w:r w:rsidRPr="00446345">
                              <w:t xml:space="preserve"> The first bridge over the Fore River was built between Quincy and Weymouth in 1812. In 2012, renovations began on a nearly $250 million new bridge, which was completed in 2018</w:t>
                            </w:r>
                            <w:r>
                              <w:t>.</w:t>
                            </w:r>
                          </w:p>
                          <w:p w14:paraId="7DCB380A" w14:textId="4EF4A0F3" w:rsidR="006E2938" w:rsidRDefault="006E2938" w:rsidP="00044AB5">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p>
                          <w:p w14:paraId="7831E206" w14:textId="77777777"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Town of Weymouth.</w:t>
                            </w:r>
                            <w:proofErr w:type="gramEnd"/>
                            <w:r>
                              <w:rPr>
                                <w:color w:val="FFFFFF" w:themeColor="background1"/>
                                <w:sz w:val="18"/>
                                <w:szCs w:val="18"/>
                              </w:rPr>
                              <w:t xml:space="preserve"> About Weymouth: </w:t>
                            </w:r>
                            <w:r w:rsidRPr="0047677F">
                              <w:rPr>
                                <w:color w:val="FFFFFF" w:themeColor="background1"/>
                                <w:sz w:val="18"/>
                                <w:szCs w:val="18"/>
                              </w:rPr>
                              <w:t>First Hundred Years</w:t>
                            </w:r>
                            <w:r>
                              <w:rPr>
                                <w:color w:val="FFFFFF" w:themeColor="background1"/>
                                <w:sz w:val="18"/>
                                <w:szCs w:val="18"/>
                              </w:rPr>
                              <w:t xml:space="preserve">, </w:t>
                            </w:r>
                            <w:r w:rsidRPr="0047677F">
                              <w:rPr>
                                <w:color w:val="FFFFFF" w:themeColor="background1"/>
                                <w:sz w:val="18"/>
                                <w:szCs w:val="18"/>
                              </w:rPr>
                              <w:t>Written by Theodore G. “Ted” Clarke</w:t>
                            </w:r>
                            <w:r>
                              <w:rPr>
                                <w:color w:val="FFFFFF" w:themeColor="background1"/>
                                <w:sz w:val="18"/>
                                <w:szCs w:val="18"/>
                              </w:rPr>
                              <w:t xml:space="preserve">. </w:t>
                            </w:r>
                          </w:p>
                          <w:p w14:paraId="2CB8ECE7" w14:textId="77777777"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Enbridge.</w:t>
                            </w:r>
                            <w:proofErr w:type="gramEnd"/>
                            <w:r>
                              <w:rPr>
                                <w:color w:val="FFFFFF" w:themeColor="background1"/>
                                <w:sz w:val="18"/>
                                <w:szCs w:val="18"/>
                              </w:rPr>
                              <w:t xml:space="preserve"> Final Public Involvement Plan: </w:t>
                            </w:r>
                            <w:r w:rsidRPr="0047677F">
                              <w:rPr>
                                <w:color w:val="FFFFFF" w:themeColor="background1"/>
                                <w:sz w:val="18"/>
                                <w:szCs w:val="18"/>
                              </w:rPr>
                              <w:t>Algonquin Gas Transmission, LLC - Atlantic Bridge Project</w:t>
                            </w:r>
                            <w:r>
                              <w:rPr>
                                <w:color w:val="FFFFFF" w:themeColor="background1"/>
                                <w:sz w:val="18"/>
                                <w:szCs w:val="18"/>
                              </w:rPr>
                              <w:t xml:space="preserve">, </w:t>
                            </w:r>
                            <w:r w:rsidRPr="0047677F">
                              <w:rPr>
                                <w:color w:val="FFFFFF" w:themeColor="background1"/>
                                <w:sz w:val="18"/>
                                <w:szCs w:val="18"/>
                              </w:rPr>
                              <w:t>Weymouth Compressor Station</w:t>
                            </w:r>
                          </w:p>
                          <w:p w14:paraId="4D6522F9" w14:textId="77777777"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Funding Universe.</w:t>
                            </w:r>
                            <w:proofErr w:type="gramEnd"/>
                            <w:r>
                              <w:rPr>
                                <w:color w:val="FFFFFF" w:themeColor="background1"/>
                                <w:sz w:val="18"/>
                                <w:szCs w:val="18"/>
                              </w:rPr>
                              <w:t xml:space="preserve"> </w:t>
                            </w:r>
                            <w:proofErr w:type="gramStart"/>
                            <w:r w:rsidRPr="005D0437">
                              <w:rPr>
                                <w:color w:val="FFFFFF" w:themeColor="background1"/>
                                <w:sz w:val="18"/>
                                <w:szCs w:val="18"/>
                              </w:rPr>
                              <w:t>Boston Edison Company Histor</w:t>
                            </w:r>
                            <w:r>
                              <w:rPr>
                                <w:color w:val="FFFFFF" w:themeColor="background1"/>
                                <w:sz w:val="18"/>
                                <w:szCs w:val="18"/>
                              </w:rPr>
                              <w:t xml:space="preserve">y / </w:t>
                            </w:r>
                            <w:r w:rsidRPr="005D0437">
                              <w:rPr>
                                <w:color w:val="FFFFFF" w:themeColor="background1"/>
                                <w:sz w:val="18"/>
                                <w:szCs w:val="18"/>
                              </w:rPr>
                              <w:t xml:space="preserve">International </w:t>
                            </w:r>
                            <w:r>
                              <w:rPr>
                                <w:color w:val="FFFFFF" w:themeColor="background1"/>
                                <w:sz w:val="18"/>
                                <w:szCs w:val="18"/>
                              </w:rPr>
                              <w:t>Directory of Company Histories.</w:t>
                            </w:r>
                            <w:proofErr w:type="gramEnd"/>
                            <w:r>
                              <w:rPr>
                                <w:color w:val="FFFFFF" w:themeColor="background1"/>
                                <w:sz w:val="18"/>
                                <w:szCs w:val="18"/>
                              </w:rPr>
                              <w:t xml:space="preserve"> 1996.</w:t>
                            </w:r>
                          </w:p>
                          <w:p w14:paraId="3BFB881E" w14:textId="097AABD6"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Town of Braintree.</w:t>
                            </w:r>
                            <w:proofErr w:type="gramEnd"/>
                            <w:r>
                              <w:rPr>
                                <w:color w:val="FFFFFF" w:themeColor="background1"/>
                                <w:sz w:val="18"/>
                                <w:szCs w:val="18"/>
                              </w:rPr>
                              <w:t xml:space="preserve"> Braintree Electric Light Department: Brownfield Revitalization and Community Engagement. 2010.</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type id="_x0000_t202" coordsize="21600,21600" o:spt="202" path="m,l,21600r21600,l21600,xe">
                <v:stroke joinstyle="miter"/>
                <v:path gradientshapeok="t" o:connecttype="rect"/>
              </v:shapetype>
              <v:shape id="Text Box 299" o:spid="_x0000_s1028" type="#_x0000_t202" style="width:468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" fillcolor="gray [1629]" strokecolor="white [3201]" strokeweight="1.5pt">
                <v:textbox style="mso-fit-shape-to-text:t" inset="14.4pt,7.2pt,14.4pt,7.2pt">
                  <w:txbxContent>
                    <w:p w14:paraId="24C21640" w14:textId="77777777" w:rsidR="006E2938" w:rsidRPr="0049752E" w:rsidRDefault="006E2938" w:rsidP="0049752E">
                      <w:pPr>
                        <w:rPr>
                          <w:b/>
                        </w:rPr>
                      </w:pPr>
                      <w:r w:rsidRPr="0049752E">
                        <w:rPr>
                          <w:b/>
                        </w:rPr>
                        <w:t>A Snapshot of the History of the Fore River Basin</w:t>
                      </w:r>
                    </w:p>
                    <w:p w14:paraId="44DC4907" w14:textId="1FDF9C21" w:rsidR="006E2938" w:rsidRPr="00446345" w:rsidRDefault="006E2938" w:rsidP="00044AB5">
                      <w:r w:rsidRPr="00446345">
                        <w:t>The Fore River Basin is formed by the confluence of the Fore River, Back River, and Hingham and Quincy Bays. The Fore River stretches for five miles from the mouth of the Monatiquot River in Braintree to Hingham Bay. The Basin is part of the Massachusetts Bay watershed. The nearby Wessagussett neighborhood, home to the second oldest colony in Massachusetts, was formed in 1622 – just two years after the Plymouth colony</w:t>
                      </w:r>
                      <w:r>
                        <w:t>.</w:t>
                      </w:r>
                      <w:r w:rsidRPr="00446345">
                        <w:t xml:space="preserve"> The basin’s protection from the ocean meant it was an ideal location for ships, shipbuilding and mills. Fishing was prevalent, and as manufacturing and business grew, railroads brought more residents and visitors to the area. The Fore River Basin has historically been home to numerous industrial activities, including the Fore River Shipyard owned by General Dynamics (1883 – 1986). The current Braintree Electric Light Department site on the Fore River in Braintree was an electricity generation station as early as 1892</w:t>
                      </w:r>
                      <w:r>
                        <w:t xml:space="preserve">. </w:t>
                      </w:r>
                      <w:r w:rsidRPr="00446345">
                        <w:t>The Basin peninsula was filled in between 1910-1920, during the development of Edgar power generation station (part of Braintree Electric Light Department)</w:t>
                      </w:r>
                      <w:r>
                        <w:t>.</w:t>
                      </w:r>
                      <w:r w:rsidRPr="00446345">
                        <w:t xml:space="preserve"> Industrial activities continued to expand near the site of the Shipyard, including additional electricity generating stations - Boston Edison began its Weymouth operations in the Basin in 1925</w:t>
                      </w:r>
                      <w:r>
                        <w:t>.</w:t>
                      </w:r>
                      <w:r w:rsidRPr="00446345">
                        <w:t xml:space="preserve"> Procter and Gamble later established a soap plant in Quincy</w:t>
                      </w:r>
                      <w:r>
                        <w:t xml:space="preserve"> (now occupied by Twin Rivers Technologies)</w:t>
                      </w:r>
                      <w:r w:rsidRPr="00446345">
                        <w:t>. Working class neighborhoods supported by these industries sprang up in Quincy Point, Germantown, and North Weymouth.</w:t>
                      </w:r>
                    </w:p>
                    <w:p w14:paraId="51EA58B9" w14:textId="175DF88F" w:rsidR="006E2938" w:rsidRPr="00446345" w:rsidRDefault="006E2938" w:rsidP="00044AB5">
                      <w:r w:rsidRPr="00446345">
                        <w:t>The Fore River has a history of its own – the Army Corps of Engineers completed a three-mile-long channel from Hingham Bay to the Fore River Bridge in 1927. In 1960, the Corps completed additional work on the river to create channels connecting Hingham and Quincy Bays and Nantasket Road through the Boston Harbor to the Fore River Bridge</w:t>
                      </w:r>
                      <w:r>
                        <w:t>.</w:t>
                      </w:r>
                      <w:r w:rsidRPr="00446345">
                        <w:t xml:space="preserve"> The first bridge over the Fore River was built between Quincy and Weymouth in 1812. In 2012, renovations began on a nearly $250 million new bridge, which was completed in 2018</w:t>
                      </w:r>
                      <w:r>
                        <w:t>.</w:t>
                      </w:r>
                    </w:p>
                    <w:p w14:paraId="7DCB380A" w14:textId="4EF4A0F3" w:rsidR="006E2938" w:rsidRDefault="006E2938" w:rsidP="00044AB5">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p>
                    <w:p w14:paraId="7831E206" w14:textId="77777777"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Town of Weymouth.</w:t>
                      </w:r>
                      <w:proofErr w:type="gramEnd"/>
                      <w:r>
                        <w:rPr>
                          <w:color w:val="FFFFFF" w:themeColor="background1"/>
                          <w:sz w:val="18"/>
                          <w:szCs w:val="18"/>
                        </w:rPr>
                        <w:t xml:space="preserve"> About Weymouth: </w:t>
                      </w:r>
                      <w:r w:rsidRPr="0047677F">
                        <w:rPr>
                          <w:color w:val="FFFFFF" w:themeColor="background1"/>
                          <w:sz w:val="18"/>
                          <w:szCs w:val="18"/>
                        </w:rPr>
                        <w:t>First Hundred Years</w:t>
                      </w:r>
                      <w:r>
                        <w:rPr>
                          <w:color w:val="FFFFFF" w:themeColor="background1"/>
                          <w:sz w:val="18"/>
                          <w:szCs w:val="18"/>
                        </w:rPr>
                        <w:t xml:space="preserve">, </w:t>
                      </w:r>
                      <w:r w:rsidRPr="0047677F">
                        <w:rPr>
                          <w:color w:val="FFFFFF" w:themeColor="background1"/>
                          <w:sz w:val="18"/>
                          <w:szCs w:val="18"/>
                        </w:rPr>
                        <w:t>Written by Theodore G. “Ted” Clarke</w:t>
                      </w:r>
                      <w:r>
                        <w:rPr>
                          <w:color w:val="FFFFFF" w:themeColor="background1"/>
                          <w:sz w:val="18"/>
                          <w:szCs w:val="18"/>
                        </w:rPr>
                        <w:t xml:space="preserve">. </w:t>
                      </w:r>
                    </w:p>
                    <w:p w14:paraId="2CB8ECE7" w14:textId="77777777"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Enbridge.</w:t>
                      </w:r>
                      <w:proofErr w:type="gramEnd"/>
                      <w:r>
                        <w:rPr>
                          <w:color w:val="FFFFFF" w:themeColor="background1"/>
                          <w:sz w:val="18"/>
                          <w:szCs w:val="18"/>
                        </w:rPr>
                        <w:t xml:space="preserve"> Final Public Involvement Plan: </w:t>
                      </w:r>
                      <w:r w:rsidRPr="0047677F">
                        <w:rPr>
                          <w:color w:val="FFFFFF" w:themeColor="background1"/>
                          <w:sz w:val="18"/>
                          <w:szCs w:val="18"/>
                        </w:rPr>
                        <w:t>Algonquin Gas Transmission, LLC - Atlantic Bridge Project</w:t>
                      </w:r>
                      <w:r>
                        <w:rPr>
                          <w:color w:val="FFFFFF" w:themeColor="background1"/>
                          <w:sz w:val="18"/>
                          <w:szCs w:val="18"/>
                        </w:rPr>
                        <w:t xml:space="preserve">, </w:t>
                      </w:r>
                      <w:r w:rsidRPr="0047677F">
                        <w:rPr>
                          <w:color w:val="FFFFFF" w:themeColor="background1"/>
                          <w:sz w:val="18"/>
                          <w:szCs w:val="18"/>
                        </w:rPr>
                        <w:t>Weymouth Compressor Station</w:t>
                      </w:r>
                    </w:p>
                    <w:p w14:paraId="4D6522F9" w14:textId="77777777"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Funding Universe.</w:t>
                      </w:r>
                      <w:proofErr w:type="gramEnd"/>
                      <w:r>
                        <w:rPr>
                          <w:color w:val="FFFFFF" w:themeColor="background1"/>
                          <w:sz w:val="18"/>
                          <w:szCs w:val="18"/>
                        </w:rPr>
                        <w:t xml:space="preserve"> </w:t>
                      </w:r>
                      <w:proofErr w:type="gramStart"/>
                      <w:r w:rsidRPr="005D0437">
                        <w:rPr>
                          <w:color w:val="FFFFFF" w:themeColor="background1"/>
                          <w:sz w:val="18"/>
                          <w:szCs w:val="18"/>
                        </w:rPr>
                        <w:t>Boston Edison Company Histor</w:t>
                      </w:r>
                      <w:r>
                        <w:rPr>
                          <w:color w:val="FFFFFF" w:themeColor="background1"/>
                          <w:sz w:val="18"/>
                          <w:szCs w:val="18"/>
                        </w:rPr>
                        <w:t xml:space="preserve">y / </w:t>
                      </w:r>
                      <w:r w:rsidRPr="005D0437">
                        <w:rPr>
                          <w:color w:val="FFFFFF" w:themeColor="background1"/>
                          <w:sz w:val="18"/>
                          <w:szCs w:val="18"/>
                        </w:rPr>
                        <w:t xml:space="preserve">International </w:t>
                      </w:r>
                      <w:r>
                        <w:rPr>
                          <w:color w:val="FFFFFF" w:themeColor="background1"/>
                          <w:sz w:val="18"/>
                          <w:szCs w:val="18"/>
                        </w:rPr>
                        <w:t>Directory of Company Histories.</w:t>
                      </w:r>
                      <w:proofErr w:type="gramEnd"/>
                      <w:r>
                        <w:rPr>
                          <w:color w:val="FFFFFF" w:themeColor="background1"/>
                          <w:sz w:val="18"/>
                          <w:szCs w:val="18"/>
                        </w:rPr>
                        <w:t xml:space="preserve"> 1996.</w:t>
                      </w:r>
                    </w:p>
                    <w:p w14:paraId="3BFB881E" w14:textId="097AABD6" w:rsidR="006E2938" w:rsidRDefault="006E2938" w:rsidP="00044AB5">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Town of Braintree.</w:t>
                      </w:r>
                      <w:proofErr w:type="gramEnd"/>
                      <w:r>
                        <w:rPr>
                          <w:color w:val="FFFFFF" w:themeColor="background1"/>
                          <w:sz w:val="18"/>
                          <w:szCs w:val="18"/>
                        </w:rPr>
                        <w:t xml:space="preserve"> Braintree Electric Light Department: Brownfield Revitalization and Community Engagement. 2010.</w:t>
                      </w:r>
                    </w:p>
                  </w:txbxContent>
                </v:textbox>
                <w10:anchorlock/>
              </v:shape>
            </w:pict>
          </mc:Fallback>
        </mc:AlternateContent>
      </w:r>
      <w:r>
        <w:br w:type="page"/>
      </w:r>
    </w:p>
    <w:p w14:paraId="1ABC61BA" w14:textId="3D896276" w:rsidR="00044AB5" w:rsidRDefault="00BA06B6" w:rsidP="00BA06B6">
      <w:pPr>
        <w:pStyle w:val="Heading2"/>
      </w:pPr>
      <w:bookmarkStart w:id="10" w:name="_Toc533754139"/>
      <w:r>
        <w:lastRenderedPageBreak/>
        <w:t>Background</w:t>
      </w:r>
      <w:bookmarkEnd w:id="10"/>
    </w:p>
    <w:p w14:paraId="47FDEDDE" w14:textId="6D80CDFB" w:rsidR="00044AB5" w:rsidRDefault="00044AB5" w:rsidP="00BA06B6">
      <w:pPr>
        <w:pStyle w:val="Heading3"/>
      </w:pPr>
      <w:bookmarkStart w:id="11" w:name="_Toc533754140"/>
      <w:r w:rsidRPr="00A652CB">
        <w:t>P</w:t>
      </w:r>
      <w:r w:rsidR="006D0389">
        <w:t>roposal</w:t>
      </w:r>
      <w:r w:rsidRPr="00A652CB">
        <w:t xml:space="preserve"> to Construct a Natural Gas Compressor Station in Weymouth, MA</w:t>
      </w:r>
      <w:bookmarkEnd w:id="11"/>
    </w:p>
    <w:p w14:paraId="739B3A8F" w14:textId="1EA6CC95" w:rsidR="00044AB5" w:rsidRPr="002A169F" w:rsidRDefault="00044AB5" w:rsidP="00C13629">
      <w:r w:rsidRPr="00031102">
        <w:t>In 2015, Algonquin Gas Transmission, LLC (a subsidiary of Enbridge, Inc.) proposed the construction and operation of a new natural gas</w:t>
      </w:r>
      <w:r w:rsidR="000A2349">
        <w:t xml:space="preserve"> transmission</w:t>
      </w:r>
      <w:r w:rsidRPr="00031102">
        <w:t xml:space="preserve"> compressor station at 50 Bridge Street in Weymouth, Massachusetts. The location of the proposed station is the site of </w:t>
      </w:r>
      <w:r w:rsidR="004E2B9D">
        <w:t>an operating</w:t>
      </w:r>
      <w:r w:rsidRPr="00031102">
        <w:t xml:space="preserve"> natural gas metering and regulating (M&amp;R) station for the Algonquin Gas Transmission pipeline which transports natural gas</w:t>
      </w:r>
      <w:r>
        <w:t xml:space="preserve"> from New Jersey through Connecticut and Rhode Island to Massachusetts</w:t>
      </w:r>
      <w:r w:rsidR="005047CD">
        <w:t>.</w:t>
      </w:r>
      <w:r>
        <w:rPr>
          <w:rStyle w:val="FootnoteReference"/>
        </w:rPr>
        <w:footnoteReference w:id="12"/>
      </w:r>
      <w:r w:rsidR="005047CD">
        <w:t xml:space="preserve"> </w:t>
      </w:r>
      <w:r w:rsidR="00C13629">
        <w:t>The station is proposed to be equipped with one Solar Taurus 60 7,700 horsepower (</w:t>
      </w:r>
      <w:proofErr w:type="spellStart"/>
      <w:r w:rsidR="00C13629">
        <w:t>hp</w:t>
      </w:r>
      <w:proofErr w:type="spellEnd"/>
      <w:r w:rsidR="00C13629">
        <w:t xml:space="preserve">) </w:t>
      </w:r>
      <w:r w:rsidR="00C13629" w:rsidRPr="00C13629">
        <w:t>natural gas-fired</w:t>
      </w:r>
      <w:r w:rsidR="00C13629">
        <w:t xml:space="preserve"> turbine-driven compressor unit.</w:t>
      </w:r>
      <w:r w:rsidR="00C13629">
        <w:rPr>
          <w:rStyle w:val="FootnoteReference"/>
        </w:rPr>
        <w:footnoteReference w:id="13"/>
      </w:r>
    </w:p>
    <w:p w14:paraId="252262C8" w14:textId="14E49D67" w:rsidR="00044AB5" w:rsidRDefault="00044AB5" w:rsidP="00044AB5">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1</w:t>
      </w:r>
      <w:r w:rsidR="00AA0E28">
        <w:rPr>
          <w:noProof/>
        </w:rPr>
        <w:fldChar w:fldCharType="end"/>
      </w:r>
      <w:r>
        <w:t>.</w:t>
      </w:r>
      <w:proofErr w:type="gramEnd"/>
      <w:r>
        <w:t xml:space="preserve"> Location of Proposed Compressor Station</w:t>
      </w:r>
    </w:p>
    <w:p w14:paraId="33345C9D" w14:textId="77777777" w:rsidR="00044AB5" w:rsidRDefault="00044AB5" w:rsidP="00044AB5">
      <w:pPr>
        <w:spacing w:after="0"/>
      </w:pPr>
      <w:r w:rsidRPr="00196978">
        <w:rPr>
          <w:noProof/>
        </w:rPr>
        <w:drawing>
          <wp:anchor distT="0" distB="0" distL="114300" distR="114300" simplePos="0" relativeHeight="251660800" behindDoc="0" locked="0" layoutInCell="1" allowOverlap="1" wp14:anchorId="23A85F20" wp14:editId="46F36EC9">
            <wp:simplePos x="0" y="0"/>
            <wp:positionH relativeFrom="column">
              <wp:posOffset>563880</wp:posOffset>
            </wp:positionH>
            <wp:positionV relativeFrom="paragraph">
              <wp:posOffset>934720</wp:posOffset>
            </wp:positionV>
            <wp:extent cx="571500" cy="45720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 cy="457200"/>
                    </a:xfrm>
                    <a:prstGeom prst="rect">
                      <a:avLst/>
                    </a:prstGeom>
                    <a:noFill/>
                    <a:ln>
                      <a:noFill/>
                    </a:ln>
                  </pic:spPr>
                </pic:pic>
              </a:graphicData>
            </a:graphic>
          </wp:anchor>
        </w:drawing>
      </w:r>
      <w:r w:rsidRPr="003869AB">
        <w:rPr>
          <w:noProof/>
        </w:rPr>
        <w:drawing>
          <wp:inline distT="0" distB="0" distL="0" distR="0" wp14:anchorId="3802EC76" wp14:editId="03EDF801">
            <wp:extent cx="2185705" cy="282702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3064" cy="2836538"/>
                    </a:xfrm>
                    <a:prstGeom prst="rect">
                      <a:avLst/>
                    </a:prstGeom>
                    <a:noFill/>
                    <a:ln>
                      <a:noFill/>
                    </a:ln>
                  </pic:spPr>
                </pic:pic>
              </a:graphicData>
            </a:graphic>
          </wp:inline>
        </w:drawing>
      </w:r>
      <w:r w:rsidRPr="00196978">
        <w:t xml:space="preserve"> </w:t>
      </w:r>
      <w:r w:rsidRPr="00196978">
        <w:rPr>
          <w:noProof/>
        </w:rPr>
        <w:drawing>
          <wp:inline distT="0" distB="0" distL="0" distR="0" wp14:anchorId="34A8DD69" wp14:editId="4D42C535">
            <wp:extent cx="3649980" cy="1774119"/>
            <wp:effectExtent l="0" t="0" r="762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53501" cy="1775831"/>
                    </a:xfrm>
                    <a:prstGeom prst="rect">
                      <a:avLst/>
                    </a:prstGeom>
                    <a:noFill/>
                    <a:ln>
                      <a:noFill/>
                    </a:ln>
                  </pic:spPr>
                </pic:pic>
              </a:graphicData>
            </a:graphic>
          </wp:inline>
        </w:drawing>
      </w:r>
      <w:r w:rsidRPr="00196978">
        <w:t xml:space="preserve"> </w:t>
      </w:r>
    </w:p>
    <w:p w14:paraId="7AD1B139" w14:textId="77777777" w:rsidR="00044AB5" w:rsidRPr="00196978" w:rsidRDefault="00044AB5" w:rsidP="00044AB5">
      <w:pPr>
        <w:rPr>
          <w:sz w:val="20"/>
        </w:rPr>
      </w:pPr>
      <w:r w:rsidRPr="00196978">
        <w:rPr>
          <w:sz w:val="20"/>
        </w:rPr>
        <w:t>Source:</w:t>
      </w:r>
      <w:r>
        <w:rPr>
          <w:sz w:val="20"/>
        </w:rPr>
        <w:t xml:space="preserve"> MAPC, Bing Maps</w:t>
      </w:r>
    </w:p>
    <w:p w14:paraId="5988CEC4" w14:textId="5279EB43" w:rsidR="00044AB5" w:rsidRPr="00133AD9" w:rsidRDefault="00044AB5" w:rsidP="00044AB5">
      <w:r w:rsidRPr="00133AD9">
        <w:t xml:space="preserve">The proposed </w:t>
      </w:r>
      <w:r w:rsidR="000A2349">
        <w:t xml:space="preserve">transmission </w:t>
      </w:r>
      <w:r w:rsidRPr="00133AD9">
        <w:t>compressor station is planned to support capacity upgrades and expansion of Algonquin’s natural ga</w:t>
      </w:r>
      <w:r>
        <w:t xml:space="preserve">s transmission pipeline system </w:t>
      </w:r>
      <w:r w:rsidRPr="00133AD9">
        <w:t xml:space="preserve">for </w:t>
      </w:r>
      <w:r>
        <w:t>additional</w:t>
      </w:r>
      <w:r w:rsidRPr="00133AD9">
        <w:t xml:space="preserve"> transportation and deliveries on the Maritimes </w:t>
      </w:r>
      <w:r>
        <w:t>and</w:t>
      </w:r>
      <w:r w:rsidRPr="00133AD9">
        <w:t xml:space="preserve"> Northeast Pipeline, LLC system</w:t>
      </w:r>
      <w:r>
        <w:t xml:space="preserve"> </w:t>
      </w:r>
      <w:r w:rsidR="004E2B9D">
        <w:t xml:space="preserve">that </w:t>
      </w:r>
      <w:r>
        <w:t>connects Northeastern United States and Canada (Nova Scotia)</w:t>
      </w:r>
      <w:r w:rsidR="00BC48D1">
        <w:t xml:space="preserve">. </w:t>
      </w:r>
      <w:r w:rsidRPr="00133AD9">
        <w:t>Collectively, this overall upgrade and expansion project</w:t>
      </w:r>
      <w:r>
        <w:t xml:space="preserve"> on the Algonquin transmission system</w:t>
      </w:r>
      <w:r w:rsidRPr="00133AD9">
        <w:t xml:space="preserve"> is referred to as the Atlantic Bridge Proj</w:t>
      </w:r>
      <w:r>
        <w:t>ect.</w:t>
      </w:r>
    </w:p>
    <w:p w14:paraId="7071272B" w14:textId="6F5BB64D" w:rsidR="00044AB5" w:rsidRDefault="00044AB5" w:rsidP="00BA06B6">
      <w:pPr>
        <w:pStyle w:val="Heading3"/>
      </w:pPr>
      <w:bookmarkStart w:id="12" w:name="_Toc533754141"/>
      <w:r>
        <w:t>Ov</w:t>
      </w:r>
      <w:r w:rsidR="00D66EC0">
        <w:t xml:space="preserve">erview of Regulatory Structure Related to </w:t>
      </w:r>
      <w:r w:rsidR="00F90C01">
        <w:t xml:space="preserve">the </w:t>
      </w:r>
      <w:r w:rsidR="00D66EC0">
        <w:t>Proposed P</w:t>
      </w:r>
      <w:r>
        <w:t>lan</w:t>
      </w:r>
      <w:bookmarkEnd w:id="12"/>
    </w:p>
    <w:p w14:paraId="3FF88106" w14:textId="556A27BB" w:rsidR="00044AB5" w:rsidRDefault="00044AB5" w:rsidP="00044AB5">
      <w:r>
        <w:t>T</w:t>
      </w:r>
      <w:r w:rsidRPr="00133AD9">
        <w:t>he proposed</w:t>
      </w:r>
      <w:r w:rsidR="004E2B9D">
        <w:t xml:space="preserve"> transmission</w:t>
      </w:r>
      <w:r w:rsidRPr="00133AD9">
        <w:t xml:space="preserve"> compressor station </w:t>
      </w:r>
      <w:r>
        <w:t xml:space="preserve">is subject to </w:t>
      </w:r>
      <w:r w:rsidRPr="00133AD9">
        <w:t>a number of regulatory review</w:t>
      </w:r>
      <w:r>
        <w:t>s</w:t>
      </w:r>
      <w:r w:rsidRPr="00133AD9">
        <w:t xml:space="preserve"> and permits</w:t>
      </w:r>
      <w:r>
        <w:t xml:space="preserve"> that must be approved</w:t>
      </w:r>
      <w:r w:rsidRPr="00133AD9">
        <w:t xml:space="preserve"> </w:t>
      </w:r>
      <w:r>
        <w:t>for</w:t>
      </w:r>
      <w:r w:rsidRPr="00133AD9">
        <w:t xml:space="preserve"> the proposed station to be constructed and operat</w:t>
      </w:r>
      <w:r>
        <w:t>ed</w:t>
      </w:r>
      <w:r w:rsidRPr="00133AD9">
        <w:t xml:space="preserve">. </w:t>
      </w:r>
      <w:r w:rsidR="00374F6A">
        <w:t>Required approvals and other oversight include</w:t>
      </w:r>
      <w:r>
        <w:t>:</w:t>
      </w:r>
    </w:p>
    <w:p w14:paraId="3B7AAC4E" w14:textId="4778622A" w:rsidR="00044AB5" w:rsidRDefault="00044AB5" w:rsidP="001543B7">
      <w:pPr>
        <w:pStyle w:val="ListParagraph"/>
        <w:numPr>
          <w:ilvl w:val="0"/>
          <w:numId w:val="27"/>
        </w:numPr>
      </w:pPr>
      <w:r>
        <w:lastRenderedPageBreak/>
        <w:t>A</w:t>
      </w:r>
      <w:r w:rsidR="00171885">
        <w:t xml:space="preserve">t the Federal level: </w:t>
      </w:r>
      <w:r w:rsidRPr="00133AD9">
        <w:t>the Federal Energy Regulatory Commission (FERC) and the Pipeline and Hazardous Materials Safety Administration</w:t>
      </w:r>
      <w:r>
        <w:t>,</w:t>
      </w:r>
      <w:r w:rsidRPr="00133AD9">
        <w:t xml:space="preserve"> which is part o</w:t>
      </w:r>
      <w:r>
        <w:t>f</w:t>
      </w:r>
      <w:r w:rsidRPr="00133AD9">
        <w:t xml:space="preserve"> the United States Depart</w:t>
      </w:r>
      <w:r>
        <w:t>ment of Transportation</w:t>
      </w:r>
    </w:p>
    <w:p w14:paraId="6C31001A" w14:textId="705AB6A1" w:rsidR="00044AB5" w:rsidRDefault="00044AB5" w:rsidP="001543B7">
      <w:pPr>
        <w:pStyle w:val="ListParagraph"/>
        <w:numPr>
          <w:ilvl w:val="0"/>
          <w:numId w:val="27"/>
        </w:numPr>
      </w:pPr>
      <w:r>
        <w:t>A</w:t>
      </w:r>
      <w:r w:rsidR="00171885">
        <w:t xml:space="preserve">t the State level: </w:t>
      </w:r>
      <w:r w:rsidRPr="00133AD9">
        <w:t>MassDEP and the MA Office of Coastal Zone Management</w:t>
      </w:r>
      <w:r>
        <w:t xml:space="preserve"> (CZM)</w:t>
      </w:r>
    </w:p>
    <w:p w14:paraId="2EDDE87F" w14:textId="5981F9B2" w:rsidR="00044AB5" w:rsidRPr="00133AD9" w:rsidRDefault="00171885" w:rsidP="001543B7">
      <w:pPr>
        <w:pStyle w:val="ListParagraph"/>
        <w:numPr>
          <w:ilvl w:val="0"/>
          <w:numId w:val="27"/>
        </w:numPr>
      </w:pPr>
      <w:r>
        <w:t xml:space="preserve">At the Local level: The Town of </w:t>
      </w:r>
      <w:r w:rsidR="00044AB5">
        <w:t>Weymouth Conservation Commission</w:t>
      </w:r>
    </w:p>
    <w:p w14:paraId="57CC51BF" w14:textId="35EC2361" w:rsidR="00520A6E" w:rsidRDefault="00171885" w:rsidP="00520A6E">
      <w:r>
        <w:t>R</w:t>
      </w:r>
      <w:r w:rsidR="00044AB5" w:rsidRPr="00133AD9">
        <w:t>eview and permits are necessary for a number of features</w:t>
      </w:r>
      <w:r w:rsidR="00044AB5">
        <w:t xml:space="preserve">, </w:t>
      </w:r>
      <w:r w:rsidR="00044AB5" w:rsidRPr="00133AD9">
        <w:t xml:space="preserve">one of which is air </w:t>
      </w:r>
      <w:r w:rsidR="00044AB5">
        <w:t>emissions</w:t>
      </w:r>
      <w:r w:rsidR="00044AB5" w:rsidRPr="00133AD9">
        <w:t xml:space="preserve"> that </w:t>
      </w:r>
      <w:r w:rsidR="00044AB5">
        <w:t>would</w:t>
      </w:r>
      <w:r w:rsidR="00044AB5" w:rsidRPr="00133AD9">
        <w:t xml:space="preserve"> be </w:t>
      </w:r>
      <w:r>
        <w:t>emitted</w:t>
      </w:r>
      <w:r w:rsidR="00044AB5" w:rsidRPr="00133AD9">
        <w:t xml:space="preserve"> by the proposed compressor station. </w:t>
      </w:r>
      <w:r w:rsidR="00520A6E">
        <w:t>MassDEP requires an air quality plan approval prior to initiating construction of a project that will be a new air pollutant emissions source (or is a modification of an existing source). The air quality plan approval addresses air emissions as well as sound that will be produced by a source.</w:t>
      </w:r>
    </w:p>
    <w:p w14:paraId="67EA01EC" w14:textId="5468DF7B" w:rsidR="00044AB5" w:rsidRPr="00133AD9" w:rsidRDefault="00520A6E" w:rsidP="00520A6E">
      <w:r>
        <w:t xml:space="preserve">The </w:t>
      </w:r>
      <w:r w:rsidRPr="00133AD9">
        <w:t>proposed station</w:t>
      </w:r>
      <w:r>
        <w:t xml:space="preserve"> includes a number of equipment components that would be emissions sources, including</w:t>
      </w:r>
      <w:r w:rsidR="00044AB5" w:rsidRPr="00133AD9">
        <w:t>:</w:t>
      </w:r>
    </w:p>
    <w:p w14:paraId="1758B971" w14:textId="77777777" w:rsidR="00044AB5" w:rsidRPr="00133AD9" w:rsidRDefault="00044AB5" w:rsidP="001543B7">
      <w:pPr>
        <w:pStyle w:val="ListParagraph"/>
        <w:numPr>
          <w:ilvl w:val="0"/>
          <w:numId w:val="15"/>
        </w:numPr>
      </w:pPr>
      <w:r w:rsidRPr="00133AD9">
        <w:t>Natural gas-fired systems:</w:t>
      </w:r>
    </w:p>
    <w:p w14:paraId="41CEDD72" w14:textId="631D225E" w:rsidR="00044AB5" w:rsidRPr="00133AD9" w:rsidRDefault="00044AB5" w:rsidP="001543B7">
      <w:pPr>
        <w:pStyle w:val="ListParagraph"/>
        <w:numPr>
          <w:ilvl w:val="1"/>
          <w:numId w:val="15"/>
        </w:numPr>
      </w:pPr>
      <w:r w:rsidRPr="00133AD9">
        <w:t xml:space="preserve">turbine-driven compressor unit </w:t>
      </w:r>
    </w:p>
    <w:p w14:paraId="38123D80" w14:textId="6FBC4EEE" w:rsidR="00044AB5" w:rsidRPr="00133AD9" w:rsidRDefault="00044AB5" w:rsidP="001543B7">
      <w:pPr>
        <w:pStyle w:val="ListParagraph"/>
        <w:numPr>
          <w:ilvl w:val="1"/>
          <w:numId w:val="15"/>
        </w:numPr>
      </w:pPr>
      <w:r w:rsidRPr="00133AD9">
        <w:t>emergency generator</w:t>
      </w:r>
    </w:p>
    <w:p w14:paraId="2ECE1E3C" w14:textId="262CF80C" w:rsidR="00044AB5" w:rsidRPr="00133AD9" w:rsidRDefault="00044AB5" w:rsidP="001543B7">
      <w:pPr>
        <w:pStyle w:val="ListParagraph"/>
        <w:numPr>
          <w:ilvl w:val="1"/>
          <w:numId w:val="15"/>
        </w:numPr>
      </w:pPr>
      <w:r w:rsidRPr="00133AD9">
        <w:t>compressor fuel gas heater</w:t>
      </w:r>
    </w:p>
    <w:p w14:paraId="346AA942" w14:textId="2634BA4E" w:rsidR="00044AB5" w:rsidRPr="00133AD9" w:rsidRDefault="00044AB5" w:rsidP="001543B7">
      <w:pPr>
        <w:pStyle w:val="ListParagraph"/>
        <w:numPr>
          <w:ilvl w:val="1"/>
          <w:numId w:val="15"/>
        </w:numPr>
      </w:pPr>
      <w:r w:rsidRPr="00133AD9">
        <w:t>catalytic space heaters</w:t>
      </w:r>
    </w:p>
    <w:p w14:paraId="7AEC0B0F" w14:textId="4FDC02EC" w:rsidR="00044AB5" w:rsidRPr="00133AD9" w:rsidRDefault="00044AB5" w:rsidP="001543B7">
      <w:pPr>
        <w:pStyle w:val="ListParagraph"/>
        <w:numPr>
          <w:ilvl w:val="0"/>
          <w:numId w:val="15"/>
        </w:numPr>
      </w:pPr>
      <w:r w:rsidRPr="00133AD9">
        <w:t>Remote reservoir parts washer</w:t>
      </w:r>
    </w:p>
    <w:p w14:paraId="4C714698" w14:textId="7F71A212" w:rsidR="00044AB5" w:rsidRDefault="008A30D5" w:rsidP="001543B7">
      <w:pPr>
        <w:pStyle w:val="ListParagraph"/>
        <w:numPr>
          <w:ilvl w:val="0"/>
          <w:numId w:val="15"/>
        </w:numPr>
      </w:pPr>
      <w:r>
        <w:t>S</w:t>
      </w:r>
      <w:r w:rsidR="00044AB5" w:rsidRPr="00133AD9">
        <w:t>epar</w:t>
      </w:r>
      <w:r w:rsidR="00044AB5">
        <w:t>ator vessels and storage tanks</w:t>
      </w:r>
    </w:p>
    <w:p w14:paraId="710DE558" w14:textId="43A85B88" w:rsidR="00D9532B" w:rsidRDefault="00D9532B" w:rsidP="00D9532B">
      <w:r>
        <w:t>The plan approval also accounts for fugitive emissions from the compressor (e.g., from piping, fittings, connecti</w:t>
      </w:r>
      <w:r w:rsidR="00B43C49">
        <w:t xml:space="preserve">ons) during routine operations and venting of </w:t>
      </w:r>
      <w:r w:rsidR="006757C5">
        <w:t xml:space="preserve">gas (i.e., </w:t>
      </w:r>
      <w:r>
        <w:t>blowdowns) during maintenance. The compressor station can also involve emergency blowdowns that would produce air emissions.</w:t>
      </w:r>
    </w:p>
    <w:p w14:paraId="20C3C147" w14:textId="3D245C14" w:rsidR="00044AB5" w:rsidRPr="00133AD9" w:rsidRDefault="00D9532B" w:rsidP="00D9532B">
      <w:r>
        <w:t>Algonquin Gas Transmission, LLC has applied for a non-major comprehensive air plan approval (Non-Major CPA) for the emission sources from the proposed compressor station. Algonquin also proposed that the new compressor station be considered in combination with the existing M&amp;R station facility to evaluate emissions impacts</w:t>
      </w:r>
      <w:r w:rsidR="00044AB5" w:rsidRPr="00133AD9">
        <w:t>.</w:t>
      </w:r>
      <w:r w:rsidR="00044AB5" w:rsidRPr="00196978">
        <w:t xml:space="preserve"> </w:t>
      </w:r>
    </w:p>
    <w:p w14:paraId="10DA8C40" w14:textId="77777777" w:rsidR="00044AB5" w:rsidRDefault="00044AB5" w:rsidP="00BA06B6">
      <w:pPr>
        <w:pStyle w:val="Heading3"/>
      </w:pPr>
      <w:bookmarkStart w:id="13" w:name="_Toc533754142"/>
      <w:r w:rsidRPr="00A652CB">
        <w:t>Community Concerns</w:t>
      </w:r>
      <w:bookmarkEnd w:id="13"/>
      <w:r w:rsidRPr="00A652CB">
        <w:t xml:space="preserve"> </w:t>
      </w:r>
    </w:p>
    <w:p w14:paraId="2B43235B" w14:textId="19AACCDE" w:rsidR="00044AB5" w:rsidRPr="0028116B" w:rsidRDefault="00044AB5" w:rsidP="00044AB5">
      <w:r>
        <w:t xml:space="preserve">Following the announcement of the proposed natural gas </w:t>
      </w:r>
      <w:r w:rsidR="000A2349">
        <w:t xml:space="preserve">transmission </w:t>
      </w:r>
      <w:r>
        <w:t xml:space="preserve">compressor station, residents, community groups, and </w:t>
      </w:r>
      <w:r w:rsidR="0014022F">
        <w:t xml:space="preserve">state and </w:t>
      </w:r>
      <w:r>
        <w:t>local officials from the Towns of Weymouth, Braintree, and Hingham and the City of Quincy</w:t>
      </w:r>
      <w:r w:rsidR="009F3B48">
        <w:t>, as well as Congressional elected officials,</w:t>
      </w:r>
      <w:r>
        <w:t xml:space="preserve"> </w:t>
      </w:r>
      <w:r w:rsidRPr="0028116B">
        <w:t>expressed concern regarding</w:t>
      </w:r>
      <w:r>
        <w:t xml:space="preserve"> the</w:t>
      </w:r>
      <w:r w:rsidRPr="0028116B">
        <w:t xml:space="preserve"> </w:t>
      </w:r>
      <w:r>
        <w:t>development and potential impacts on people living in the surrounding neighborhoods and towns. The response and concerns have been expressed over a period of time, beginning from the initial proposal through to the present</w:t>
      </w:r>
      <w:r w:rsidR="00BC48D1">
        <w:t xml:space="preserve">. </w:t>
      </w:r>
      <w:r>
        <w:t xml:space="preserve">Over that period, residents, local and elected officials, and other stakeholders </w:t>
      </w:r>
      <w:r w:rsidR="009F3B48">
        <w:t xml:space="preserve">have </w:t>
      </w:r>
      <w:r>
        <w:t xml:space="preserve">raised </w:t>
      </w:r>
      <w:r w:rsidRPr="0028116B">
        <w:t xml:space="preserve">concerns </w:t>
      </w:r>
      <w:r>
        <w:t xml:space="preserve">that </w:t>
      </w:r>
      <w:r w:rsidRPr="0028116B">
        <w:t>include</w:t>
      </w:r>
      <w:r>
        <w:t>,</w:t>
      </w:r>
      <w:r w:rsidRPr="0028116B">
        <w:t xml:space="preserve"> but are not limited to:</w:t>
      </w:r>
    </w:p>
    <w:p w14:paraId="49B02510" w14:textId="77777777" w:rsidR="00044AB5" w:rsidRPr="007A23F2" w:rsidRDefault="00044AB5" w:rsidP="001543B7">
      <w:pPr>
        <w:pStyle w:val="ListParagraph"/>
        <w:numPr>
          <w:ilvl w:val="0"/>
          <w:numId w:val="16"/>
        </w:numPr>
        <w:spacing w:after="120"/>
        <w:rPr>
          <w:rFonts w:cs="Tw Cen MT"/>
        </w:rPr>
      </w:pPr>
      <w:r w:rsidRPr="007A23F2">
        <w:rPr>
          <w:rFonts w:cs="Tw Cen MT"/>
        </w:rPr>
        <w:t xml:space="preserve">Siting </w:t>
      </w:r>
      <w:r>
        <w:rPr>
          <w:rFonts w:cs="Tw Cen MT"/>
        </w:rPr>
        <w:t xml:space="preserve">of the station </w:t>
      </w:r>
      <w:r w:rsidRPr="007A23F2">
        <w:rPr>
          <w:rFonts w:cs="Tw Cen MT"/>
        </w:rPr>
        <w:t xml:space="preserve">in </w:t>
      </w:r>
      <w:r>
        <w:rPr>
          <w:rFonts w:cs="Tw Cen MT"/>
        </w:rPr>
        <w:t xml:space="preserve">a </w:t>
      </w:r>
      <w:r w:rsidRPr="007A23F2">
        <w:rPr>
          <w:rFonts w:cs="Tw Cen MT"/>
        </w:rPr>
        <w:t>densely populated area</w:t>
      </w:r>
    </w:p>
    <w:p w14:paraId="058AA9D6" w14:textId="77777777" w:rsidR="00044AB5" w:rsidRPr="007A23F2" w:rsidRDefault="00044AB5" w:rsidP="001543B7">
      <w:pPr>
        <w:pStyle w:val="ListParagraph"/>
        <w:numPr>
          <w:ilvl w:val="0"/>
          <w:numId w:val="16"/>
        </w:numPr>
        <w:spacing w:after="120"/>
        <w:rPr>
          <w:rFonts w:cs="Tw Cen MT"/>
        </w:rPr>
      </w:pPr>
      <w:r w:rsidRPr="007A23F2">
        <w:rPr>
          <w:rFonts w:cs="Tw Cen MT"/>
        </w:rPr>
        <w:t>Safety issues</w:t>
      </w:r>
      <w:r>
        <w:rPr>
          <w:rFonts w:cs="Tw Cen MT"/>
        </w:rPr>
        <w:t xml:space="preserve"> that could be related to the station</w:t>
      </w:r>
      <w:r w:rsidRPr="007A23F2">
        <w:rPr>
          <w:rFonts w:cs="Tw Cen MT"/>
        </w:rPr>
        <w:t xml:space="preserve"> (e.g., risk of explosions)</w:t>
      </w:r>
    </w:p>
    <w:p w14:paraId="33A2341C" w14:textId="77777777" w:rsidR="00044AB5" w:rsidRPr="007A23F2" w:rsidRDefault="00044AB5" w:rsidP="001543B7">
      <w:pPr>
        <w:pStyle w:val="ListParagraph"/>
        <w:numPr>
          <w:ilvl w:val="0"/>
          <w:numId w:val="16"/>
        </w:numPr>
        <w:spacing w:after="120"/>
        <w:rPr>
          <w:rFonts w:cs="Tw Cen MT"/>
        </w:rPr>
      </w:pPr>
      <w:r w:rsidRPr="007A23F2">
        <w:rPr>
          <w:rFonts w:cs="Tw Cen MT"/>
        </w:rPr>
        <w:lastRenderedPageBreak/>
        <w:t>Existing burden of industrial sources</w:t>
      </w:r>
      <w:r>
        <w:rPr>
          <w:rFonts w:cs="Tw Cen MT"/>
        </w:rPr>
        <w:t xml:space="preserve"> already in the Fore River basin</w:t>
      </w:r>
      <w:r w:rsidRPr="007A23F2">
        <w:rPr>
          <w:rFonts w:cs="Tw Cen MT"/>
        </w:rPr>
        <w:t xml:space="preserve"> </w:t>
      </w:r>
    </w:p>
    <w:p w14:paraId="70B5E6F1" w14:textId="297EDE8A" w:rsidR="00044AB5" w:rsidRPr="007A23F2" w:rsidRDefault="00044AB5" w:rsidP="001543B7">
      <w:pPr>
        <w:pStyle w:val="ListParagraph"/>
        <w:numPr>
          <w:ilvl w:val="0"/>
          <w:numId w:val="16"/>
        </w:numPr>
        <w:spacing w:after="120"/>
        <w:rPr>
          <w:rFonts w:cs="Tw Cen MT"/>
        </w:rPr>
      </w:pPr>
      <w:r w:rsidRPr="007A23F2">
        <w:rPr>
          <w:rFonts w:cs="Tw Cen MT"/>
        </w:rPr>
        <w:t xml:space="preserve">Existing levels </w:t>
      </w:r>
      <w:r w:rsidR="00A32815">
        <w:rPr>
          <w:rFonts w:cs="Tw Cen MT"/>
        </w:rPr>
        <w:t xml:space="preserve">of </w:t>
      </w:r>
      <w:r w:rsidRPr="007A23F2">
        <w:rPr>
          <w:rFonts w:cs="Tw Cen MT"/>
        </w:rPr>
        <w:t>air pollutants</w:t>
      </w:r>
      <w:r>
        <w:rPr>
          <w:rFonts w:cs="Tw Cen MT"/>
        </w:rPr>
        <w:t xml:space="preserve"> present in the basin</w:t>
      </w:r>
    </w:p>
    <w:p w14:paraId="0D69A46A" w14:textId="77777777" w:rsidR="00044AB5" w:rsidRPr="007A23F2" w:rsidRDefault="00044AB5" w:rsidP="001543B7">
      <w:pPr>
        <w:pStyle w:val="ListParagraph"/>
        <w:numPr>
          <w:ilvl w:val="0"/>
          <w:numId w:val="16"/>
        </w:numPr>
        <w:spacing w:after="120"/>
        <w:rPr>
          <w:rFonts w:cs="Tw Cen MT"/>
        </w:rPr>
      </w:pPr>
      <w:r w:rsidRPr="007A23F2">
        <w:rPr>
          <w:rFonts w:cs="Tw Cen MT"/>
        </w:rPr>
        <w:t>Existing disease burden</w:t>
      </w:r>
      <w:r>
        <w:rPr>
          <w:rFonts w:cs="Tw Cen MT"/>
        </w:rPr>
        <w:t xml:space="preserve"> among residents</w:t>
      </w:r>
    </w:p>
    <w:p w14:paraId="28D52989" w14:textId="5E9ADBB2" w:rsidR="00044AB5" w:rsidRPr="007A23F2" w:rsidRDefault="00044AB5" w:rsidP="001543B7">
      <w:pPr>
        <w:pStyle w:val="ListParagraph"/>
        <w:numPr>
          <w:ilvl w:val="0"/>
          <w:numId w:val="16"/>
        </w:numPr>
        <w:spacing w:after="120"/>
        <w:rPr>
          <w:rFonts w:cs="Tw Cen MT"/>
        </w:rPr>
      </w:pPr>
      <w:r w:rsidRPr="007A23F2">
        <w:rPr>
          <w:rFonts w:cs="Tw Cen MT"/>
        </w:rPr>
        <w:t xml:space="preserve">Continued use of fossil fuels </w:t>
      </w:r>
      <w:r w:rsidR="000A2349">
        <w:rPr>
          <w:rFonts w:cs="Tw Cen MT"/>
        </w:rPr>
        <w:t>and its</w:t>
      </w:r>
      <w:r w:rsidRPr="007A23F2">
        <w:rPr>
          <w:rFonts w:cs="Tw Cen MT"/>
        </w:rPr>
        <w:t xml:space="preserve"> energy policy implications (e.g., climate change) </w:t>
      </w:r>
    </w:p>
    <w:p w14:paraId="14A73AFF" w14:textId="77777777" w:rsidR="00044AB5" w:rsidRDefault="00044AB5" w:rsidP="001543B7">
      <w:pPr>
        <w:pStyle w:val="ListParagraph"/>
        <w:numPr>
          <w:ilvl w:val="0"/>
          <w:numId w:val="16"/>
        </w:numPr>
        <w:spacing w:after="120"/>
        <w:rPr>
          <w:rFonts w:cs="Tw Cen MT"/>
        </w:rPr>
      </w:pPr>
      <w:r>
        <w:rPr>
          <w:rFonts w:cs="Tw Cen MT"/>
        </w:rPr>
        <w:t>Contribution of more n</w:t>
      </w:r>
      <w:r w:rsidRPr="007A23F2">
        <w:rPr>
          <w:rFonts w:cs="Tw Cen MT"/>
        </w:rPr>
        <w:t>oise</w:t>
      </w:r>
      <w:r>
        <w:rPr>
          <w:rFonts w:cs="Tw Cen MT"/>
        </w:rPr>
        <w:t xml:space="preserve"> and </w:t>
      </w:r>
      <w:r w:rsidRPr="007A23F2">
        <w:rPr>
          <w:rFonts w:cs="Tw Cen MT"/>
        </w:rPr>
        <w:t>odor</w:t>
      </w:r>
      <w:r>
        <w:rPr>
          <w:rFonts w:cs="Tw Cen MT"/>
        </w:rPr>
        <w:t>s to the surrounding neighborhoods</w:t>
      </w:r>
    </w:p>
    <w:p w14:paraId="6E8F1463" w14:textId="77777777" w:rsidR="00044AB5" w:rsidRPr="00F766B0" w:rsidRDefault="00044AB5" w:rsidP="001543B7">
      <w:pPr>
        <w:pStyle w:val="ListParagraph"/>
        <w:numPr>
          <w:ilvl w:val="0"/>
          <w:numId w:val="16"/>
        </w:numPr>
        <w:spacing w:after="120"/>
      </w:pPr>
      <w:r w:rsidRPr="00F766B0">
        <w:rPr>
          <w:rFonts w:cs="Tw Cen MT"/>
        </w:rPr>
        <w:t xml:space="preserve">Threats to </w:t>
      </w:r>
      <w:r>
        <w:rPr>
          <w:rFonts w:cs="Tw Cen MT"/>
        </w:rPr>
        <w:t>property values</w:t>
      </w:r>
    </w:p>
    <w:p w14:paraId="020E0C4F" w14:textId="4882291B" w:rsidR="00044AB5" w:rsidRDefault="00044AB5" w:rsidP="00044AB5">
      <w:pPr>
        <w:spacing w:after="120"/>
      </w:pPr>
      <w:r w:rsidRPr="0028116B">
        <w:t xml:space="preserve">A </w:t>
      </w:r>
      <w:r>
        <w:t>number of existing community</w:t>
      </w:r>
      <w:r w:rsidRPr="0028116B">
        <w:t xml:space="preserve"> organization</w:t>
      </w:r>
      <w:r>
        <w:t>s</w:t>
      </w:r>
      <w:r w:rsidRPr="0028116B">
        <w:t xml:space="preserve">, </w:t>
      </w:r>
      <w:r>
        <w:t>including the East Braintree Civic Association and the North Weymouth Civic Association, as well as newly formed organizations, such as the Fore River Residents Against the Compressor Station and the Hingham Compressor Station Task Force, organized and joined in opposition to the station. These organizations and others, including concerned citizens and state senators and representatives, petitioned the state to conduct additional reviews of the proposed station and consider opportunit</w:t>
      </w:r>
      <w:r w:rsidR="00BF546C">
        <w:t>ies</w:t>
      </w:r>
      <w:r>
        <w:t xml:space="preserve"> for additional public comments on the proposal. </w:t>
      </w:r>
    </w:p>
    <w:p w14:paraId="6FFAED5E" w14:textId="38143CA8" w:rsidR="00044AB5" w:rsidRDefault="00044AB5" w:rsidP="00044AB5">
      <w:r>
        <w:t xml:space="preserve">An initial response to these petitions was the provision of a 30-day comment period on the </w:t>
      </w:r>
      <w:r w:rsidRPr="00133AD9">
        <w:t xml:space="preserve">Algonquin </w:t>
      </w:r>
      <w:r>
        <w:t>application for</w:t>
      </w:r>
      <w:r w:rsidRPr="00133AD9">
        <w:t xml:space="preserve"> a non-major comprehensive air plan approval</w:t>
      </w:r>
      <w:r>
        <w:t xml:space="preserve">. MassDEP received over 1,200 comments and is currently preparing responses. </w:t>
      </w:r>
    </w:p>
    <w:p w14:paraId="0871119C" w14:textId="77777777" w:rsidR="00044AB5" w:rsidRPr="00133AD9" w:rsidRDefault="00044AB5" w:rsidP="00044AB5">
      <w:r>
        <w:t>Requests continued for a review of the potential health impacts of the proposed compressor station and in early 2017, a number of local and state elected officials, in coordination with residents and community organizations, submitted additional requests for the review. In response, Governor Charlie Baker issued a directive for review of potential impacts on health, public safety and coastal resiliency.</w:t>
      </w:r>
    </w:p>
    <w:p w14:paraId="74BD4BC9" w14:textId="77777777" w:rsidR="00044AB5" w:rsidRPr="00A652CB" w:rsidRDefault="00044AB5" w:rsidP="00BA06B6">
      <w:pPr>
        <w:pStyle w:val="Heading3"/>
      </w:pPr>
      <w:bookmarkStart w:id="14" w:name="_Toc533754143"/>
      <w:r w:rsidRPr="00A652CB">
        <w:t>Governor’s Directive</w:t>
      </w:r>
      <w:bookmarkEnd w:id="14"/>
    </w:p>
    <w:p w14:paraId="1D114E1D" w14:textId="4669079A" w:rsidR="00044AB5" w:rsidRPr="00133AD9" w:rsidRDefault="00044AB5" w:rsidP="00044AB5">
      <w:pPr>
        <w:rPr>
          <w:rFonts w:ascii="Arial" w:eastAsia="Verdana" w:hAnsi="Arial" w:cs="Verdana"/>
          <w:i/>
          <w:sz w:val="22"/>
        </w:rPr>
      </w:pPr>
      <w:r>
        <w:t>The</w:t>
      </w:r>
      <w:r w:rsidRPr="008234B7">
        <w:t xml:space="preserve"> July 2017</w:t>
      </w:r>
      <w:r>
        <w:t xml:space="preserve"> directive charged</w:t>
      </w:r>
      <w:r w:rsidRPr="00133AD9">
        <w:t xml:space="preserve"> </w:t>
      </w:r>
      <w:r w:rsidR="00A32815">
        <w:t>the Massachusetts Department of Public Health (M</w:t>
      </w:r>
      <w:r w:rsidR="00A32815" w:rsidRPr="00133AD9">
        <w:t>DPH</w:t>
      </w:r>
      <w:r w:rsidR="00A32815">
        <w:t>)</w:t>
      </w:r>
      <w:r w:rsidR="00A32815" w:rsidRPr="00133AD9">
        <w:t xml:space="preserve"> </w:t>
      </w:r>
      <w:r w:rsidR="00A32815">
        <w:t xml:space="preserve">and </w:t>
      </w:r>
      <w:r w:rsidR="00D86CE5">
        <w:t>the Massachusetts Department of Environmental Protection</w:t>
      </w:r>
      <w:r w:rsidR="0099158F">
        <w:t xml:space="preserve"> (MassDEP)</w:t>
      </w:r>
      <w:r w:rsidRPr="00133AD9">
        <w:t xml:space="preserve"> to jointly prepare a health impact assessment </w:t>
      </w:r>
      <w:r w:rsidR="00A32815">
        <w:t>of the proposed compressor station</w:t>
      </w:r>
      <w:r w:rsidR="00BC48D1">
        <w:t xml:space="preserve">. </w:t>
      </w:r>
      <w:r w:rsidRPr="00133AD9">
        <w:t xml:space="preserve">The assessment </w:t>
      </w:r>
      <w:r>
        <w:t xml:space="preserve">was </w:t>
      </w:r>
      <w:r w:rsidRPr="00133AD9">
        <w:t xml:space="preserve">to document background air levels </w:t>
      </w:r>
      <w:r>
        <w:t>at the site</w:t>
      </w:r>
      <w:r w:rsidRPr="00133AD9">
        <w:t xml:space="preserve"> and current health status of the community</w:t>
      </w:r>
      <w:r w:rsidR="00D86CE5">
        <w:t xml:space="preserve"> and </w:t>
      </w:r>
      <w:r w:rsidRPr="00133AD9">
        <w:t>consider</w:t>
      </w:r>
      <w:r>
        <w:t xml:space="preserve"> of</w:t>
      </w:r>
      <w:r w:rsidRPr="00133AD9">
        <w:t xml:space="preserve"> future air quality impacts on public health.</w:t>
      </w:r>
    </w:p>
    <w:p w14:paraId="3BEE7E2F" w14:textId="4655800D" w:rsidR="00044AB5" w:rsidRPr="00A02DBA" w:rsidRDefault="00044AB5" w:rsidP="00044AB5">
      <w:pPr>
        <w:rPr>
          <w:rFonts w:eastAsia="Verdana" w:cs="Verdana"/>
        </w:rPr>
      </w:pPr>
      <w:r w:rsidRPr="00A02DBA">
        <w:rPr>
          <w:rFonts w:eastAsia="Verdana" w:cs="Verdana"/>
        </w:rPr>
        <w:t xml:space="preserve">In addition to the HIA, </w:t>
      </w:r>
      <w:r w:rsidR="00BF546C">
        <w:t>the G</w:t>
      </w:r>
      <w:r w:rsidRPr="00A02DBA">
        <w:t>overnor included two more d</w:t>
      </w:r>
      <w:r w:rsidRPr="00A02DBA">
        <w:rPr>
          <w:rFonts w:eastAsia="Verdana" w:cs="Verdana"/>
        </w:rPr>
        <w:t>irectives in the letter</w:t>
      </w:r>
      <w:r w:rsidR="00FB51AF">
        <w:rPr>
          <w:rFonts w:eastAsia="Verdana" w:cs="Verdana"/>
        </w:rPr>
        <w:t>.</w:t>
      </w:r>
      <w:r w:rsidR="00D86CE5">
        <w:rPr>
          <w:rStyle w:val="FootnoteReference"/>
          <w:rFonts w:eastAsia="Verdana" w:cs="Verdana"/>
        </w:rPr>
        <w:footnoteReference w:id="14"/>
      </w:r>
      <w:r w:rsidRPr="00A02DBA">
        <w:rPr>
          <w:rFonts w:eastAsia="Verdana" w:cs="Verdana"/>
        </w:rPr>
        <w:t xml:space="preserve"> These were for:</w:t>
      </w:r>
    </w:p>
    <w:p w14:paraId="476BAE23" w14:textId="2452D17E" w:rsidR="00044AB5" w:rsidRPr="00133AD9" w:rsidRDefault="00044AB5" w:rsidP="001543B7">
      <w:pPr>
        <w:pStyle w:val="ListParagraph"/>
        <w:numPr>
          <w:ilvl w:val="0"/>
          <w:numId w:val="17"/>
        </w:numPr>
        <w:spacing w:after="120"/>
      </w:pPr>
      <w:r w:rsidRPr="00133AD9">
        <w:t>The Secretary of Public Safety and the Secretary of Energy and Environmental</w:t>
      </w:r>
      <w:r>
        <w:t xml:space="preserve"> Affairs</w:t>
      </w:r>
      <w:r w:rsidRPr="00133AD9">
        <w:t xml:space="preserve"> to facilitate an opportunity for the public to bring their concerns directly to</w:t>
      </w:r>
      <w:r>
        <w:t xml:space="preserve"> the federal Department of Transportation’s Pipeline and Hazardous Materials Safety Administration</w:t>
      </w:r>
      <w:r w:rsidRPr="00133AD9">
        <w:t>.</w:t>
      </w:r>
    </w:p>
    <w:p w14:paraId="09043F1F" w14:textId="2430FD95" w:rsidR="00044AB5" w:rsidRPr="00133AD9" w:rsidRDefault="00044AB5" w:rsidP="001543B7">
      <w:pPr>
        <w:pStyle w:val="ListParagraph"/>
        <w:numPr>
          <w:ilvl w:val="0"/>
          <w:numId w:val="17"/>
        </w:numPr>
        <w:spacing w:after="120"/>
      </w:pPr>
      <w:r w:rsidRPr="00133AD9">
        <w:t xml:space="preserve">The </w:t>
      </w:r>
      <w:r>
        <w:t xml:space="preserve">Massachusetts </w:t>
      </w:r>
      <w:r w:rsidRPr="00133AD9">
        <w:t>Office of Coastal Zone Management to review the project's safety and reliability under coastal storm conditions, taking into account rising sea levels</w:t>
      </w:r>
      <w:r>
        <w:t xml:space="preserve">. Specifically, </w:t>
      </w:r>
      <w:r w:rsidRPr="00133AD9">
        <w:t>CZM</w:t>
      </w:r>
      <w:r>
        <w:t xml:space="preserve"> was </w:t>
      </w:r>
      <w:r w:rsidRPr="00133AD9">
        <w:t xml:space="preserve">directed to request additional information from the project proponent regarding what the specific flooding and inundation risks are related to the proposed station and its </w:t>
      </w:r>
      <w:r w:rsidRPr="00133AD9">
        <w:lastRenderedPageBreak/>
        <w:t>location and what potential effects of future sea level rise may be</w:t>
      </w:r>
      <w:r>
        <w:t>,</w:t>
      </w:r>
      <w:r w:rsidRPr="00133AD9">
        <w:t xml:space="preserve"> given the design life of the facility</w:t>
      </w:r>
      <w:r w:rsidR="00BC48D1">
        <w:t xml:space="preserve">. </w:t>
      </w:r>
      <w:r w:rsidRPr="00133AD9">
        <w:t>CZM was also asked to review how the public safety concerns communicated to PHMSA will be affected by flood risks.</w:t>
      </w:r>
    </w:p>
    <w:p w14:paraId="02F649E7" w14:textId="77777777" w:rsidR="00044AB5" w:rsidRDefault="00044AB5" w:rsidP="00044AB5"/>
    <w:p w14:paraId="3D7DDAE4" w14:textId="77777777" w:rsidR="00044AB5" w:rsidRDefault="00044AB5" w:rsidP="00044AB5">
      <w:pPr>
        <w:sectPr w:rsidR="00044AB5" w:rsidSect="00DB0555">
          <w:pgSz w:w="12240" w:h="15840"/>
          <w:pgMar w:top="1440" w:right="1440" w:bottom="1440" w:left="1440" w:header="720" w:footer="720" w:gutter="0"/>
          <w:cols w:space="720"/>
          <w:docGrid w:linePitch="360"/>
        </w:sectPr>
      </w:pPr>
    </w:p>
    <w:p w14:paraId="20432A9C" w14:textId="77777777" w:rsidR="00044AB5" w:rsidRPr="00A652CB" w:rsidRDefault="00044AB5" w:rsidP="00044AB5">
      <w:pPr>
        <w:pStyle w:val="Heading1"/>
      </w:pPr>
      <w:bookmarkStart w:id="15" w:name="_Toc533754144"/>
      <w:r w:rsidRPr="00A652CB">
        <w:lastRenderedPageBreak/>
        <w:t>Part 2: HIA Process</w:t>
      </w:r>
      <w:bookmarkEnd w:id="15"/>
      <w:r w:rsidRPr="00A652CB">
        <w:t xml:space="preserve"> </w:t>
      </w:r>
    </w:p>
    <w:p w14:paraId="4BC65B9E" w14:textId="591E5C25" w:rsidR="00044AB5" w:rsidRDefault="00044AB5" w:rsidP="00044AB5">
      <w:r w:rsidRPr="00C00CFD">
        <w:t xml:space="preserve">A Health Impact Assessment is a process that uses available data, health expertise, and public input to identify the possible health effects of a proposed change. HIAs are used to assess proposals, such as new development projects or legislative policies, and to </w:t>
      </w:r>
      <w:r w:rsidR="00F36702">
        <w:t>recommend actions</w:t>
      </w:r>
      <w:r w:rsidRPr="00C00CFD">
        <w:t xml:space="preserve"> that minimize health risks a</w:t>
      </w:r>
      <w:r>
        <w:t xml:space="preserve">nd maximize health benefits. The process moves through a series of steps which are described below in the context of the proposed natural gas </w:t>
      </w:r>
      <w:r w:rsidR="004E2B9D">
        <w:t xml:space="preserve">transmission </w:t>
      </w:r>
      <w:r>
        <w:t xml:space="preserve">compressor station in Weymouth. </w:t>
      </w:r>
    </w:p>
    <w:p w14:paraId="13B5980A" w14:textId="77777777" w:rsidR="00044AB5" w:rsidRDefault="00044AB5" w:rsidP="00044AB5">
      <w:pPr>
        <w:pStyle w:val="Heading2"/>
      </w:pPr>
      <w:bookmarkStart w:id="16" w:name="_Toc533754145"/>
      <w:r w:rsidRPr="00A652CB">
        <w:t>Screening</w:t>
      </w:r>
      <w:bookmarkEnd w:id="16"/>
    </w:p>
    <w:p w14:paraId="389670BB" w14:textId="243D6BF2" w:rsidR="00044AB5" w:rsidRDefault="00044AB5" w:rsidP="00044AB5">
      <w:r>
        <w:t>The screening phase of the HIA process determines whether or not the proposed plan, policy, or in this case, project, has the potential to impact health and</w:t>
      </w:r>
      <w:r w:rsidR="00FB14DE">
        <w:t>,</w:t>
      </w:r>
      <w:r>
        <w:t xml:space="preserve"> subsequently whether or not conducting an HIA will add value to the decision-making process. The proposed compressor station moved through the screening phase as a result of public requests for </w:t>
      </w:r>
      <w:r w:rsidR="00FB14DE">
        <w:t xml:space="preserve">an </w:t>
      </w:r>
      <w:r>
        <w:t xml:space="preserve">HIA and the directive issued by Governor </w:t>
      </w:r>
      <w:r w:rsidR="00BF546C">
        <w:t xml:space="preserve">Baker </w:t>
      </w:r>
      <w:r>
        <w:t xml:space="preserve">in 2017. </w:t>
      </w:r>
    </w:p>
    <w:p w14:paraId="7E6F7924" w14:textId="77777777" w:rsidR="00044AB5" w:rsidRDefault="00044AB5" w:rsidP="00044AB5">
      <w:pPr>
        <w:pStyle w:val="Heading2"/>
      </w:pPr>
      <w:bookmarkStart w:id="17" w:name="_Toc533754146"/>
      <w:r w:rsidRPr="00A652CB">
        <w:t>Scoping</w:t>
      </w:r>
      <w:bookmarkEnd w:id="17"/>
      <w:r w:rsidRPr="00A652CB">
        <w:t xml:space="preserve"> </w:t>
      </w:r>
    </w:p>
    <w:p w14:paraId="158757A9" w14:textId="49D40849" w:rsidR="00044AB5" w:rsidRPr="00133AD9" w:rsidRDefault="00044AB5" w:rsidP="00044AB5">
      <w:r w:rsidRPr="00CE6507">
        <w:t xml:space="preserve">The scoping phase is the second phase of the HIA process. The purpose of </w:t>
      </w:r>
      <w:r>
        <w:t>scoping</w:t>
      </w:r>
      <w:r w:rsidRPr="00CE6507">
        <w:t xml:space="preserve"> is to develop a work plan for conducting the HIA, define the </w:t>
      </w:r>
      <w:r>
        <w:t xml:space="preserve">health issues and </w:t>
      </w:r>
      <w:r w:rsidR="00BF546C">
        <w:t>population</w:t>
      </w:r>
      <w:r w:rsidRPr="00CE6507">
        <w:t xml:space="preserve">s of interest, and describe the </w:t>
      </w:r>
      <w:r w:rsidR="00915CC4">
        <w:t xml:space="preserve">potential </w:t>
      </w:r>
      <w:r w:rsidRPr="00CE6507">
        <w:t xml:space="preserve">pathways through which the </w:t>
      </w:r>
      <w:r>
        <w:t>proposed change could impact health</w:t>
      </w:r>
      <w:r w:rsidRPr="00CE6507">
        <w:t>.</w:t>
      </w:r>
      <w:r>
        <w:t xml:space="preserve"> </w:t>
      </w:r>
      <w:r w:rsidRPr="00133AD9">
        <w:t xml:space="preserve">In March 2018, MDPH contracted with the Metropolitan Area Planning Council to facilitate the HIA for the proposed natural gas </w:t>
      </w:r>
      <w:r w:rsidR="000A2349">
        <w:t xml:space="preserve">transmission </w:t>
      </w:r>
      <w:r w:rsidRPr="00133AD9">
        <w:t>compressor station in Weymouth</w:t>
      </w:r>
      <w:r w:rsidR="00BC48D1">
        <w:t xml:space="preserve">. </w:t>
      </w:r>
      <w:r w:rsidRPr="00133AD9">
        <w:t xml:space="preserve">Jointly, the MDPH, </w:t>
      </w:r>
      <w:r>
        <w:t>Mass</w:t>
      </w:r>
      <w:r w:rsidRPr="00133AD9">
        <w:t>DEP, and M</w:t>
      </w:r>
      <w:r>
        <w:t>APC formed the HIA project team and initiated the scoping phase.</w:t>
      </w:r>
    </w:p>
    <w:p w14:paraId="043AB25C" w14:textId="7DE3AE66" w:rsidR="00044AB5" w:rsidRPr="00133AD9" w:rsidRDefault="000A2349" w:rsidP="00044AB5">
      <w:pPr>
        <w:pStyle w:val="Heading3"/>
      </w:pPr>
      <w:bookmarkStart w:id="18" w:name="_Toc533754147"/>
      <w:r>
        <w:t>Process for D</w:t>
      </w:r>
      <w:r w:rsidR="00044AB5" w:rsidRPr="00133AD9">
        <w:t>eveloping the HIA Scope</w:t>
      </w:r>
      <w:bookmarkEnd w:id="18"/>
    </w:p>
    <w:p w14:paraId="5AD91D3B" w14:textId="77777777" w:rsidR="00044AB5" w:rsidRPr="00133AD9" w:rsidRDefault="00044AB5" w:rsidP="00044AB5">
      <w:pPr>
        <w:pStyle w:val="Normal1"/>
        <w:rPr>
          <w:rFonts w:ascii="Tw Cen MT" w:eastAsia="Verdana" w:hAnsi="Tw Cen MT" w:cs="Verdana"/>
          <w:sz w:val="24"/>
          <w:szCs w:val="24"/>
        </w:rPr>
      </w:pPr>
      <w:r w:rsidRPr="00133AD9">
        <w:rPr>
          <w:rFonts w:ascii="Tw Cen MT" w:eastAsia="Verdana" w:hAnsi="Tw Cen MT" w:cs="Verdana"/>
          <w:sz w:val="24"/>
          <w:szCs w:val="24"/>
        </w:rPr>
        <w:t xml:space="preserve">Community input is essential to inform and guide the HIA. For the HIA of the </w:t>
      </w:r>
      <w:r>
        <w:rPr>
          <w:rFonts w:ascii="Tw Cen MT" w:eastAsia="Verdana" w:hAnsi="Tw Cen MT" w:cs="Verdana"/>
          <w:sz w:val="24"/>
          <w:szCs w:val="24"/>
        </w:rPr>
        <w:t xml:space="preserve">proposed </w:t>
      </w:r>
      <w:r w:rsidRPr="00133AD9">
        <w:rPr>
          <w:rFonts w:ascii="Tw Cen MT" w:eastAsia="Verdana" w:hAnsi="Tw Cen MT" w:cs="Verdana"/>
          <w:sz w:val="24"/>
          <w:szCs w:val="24"/>
        </w:rPr>
        <w:t xml:space="preserve">compressor station, there was already </w:t>
      </w:r>
      <w:r>
        <w:rPr>
          <w:rFonts w:ascii="Tw Cen MT" w:eastAsia="Verdana" w:hAnsi="Tw Cen MT" w:cs="Verdana"/>
          <w:sz w:val="24"/>
          <w:szCs w:val="24"/>
        </w:rPr>
        <w:t>substantial</w:t>
      </w:r>
      <w:r w:rsidRPr="00133AD9">
        <w:rPr>
          <w:rFonts w:ascii="Tw Cen MT" w:eastAsia="Verdana" w:hAnsi="Tw Cen MT" w:cs="Verdana"/>
          <w:sz w:val="24"/>
          <w:szCs w:val="24"/>
        </w:rPr>
        <w:t xml:space="preserve"> input offered through a variety of channels about the proposal. The HIA thus sought to provide a venue to bring in those who were already stakeholders in the proposal process in addition to residents and others in the communities potentially impacted by the proposal.</w:t>
      </w:r>
    </w:p>
    <w:p w14:paraId="564347E9" w14:textId="77777777" w:rsidR="00044AB5" w:rsidRPr="00133AD9" w:rsidRDefault="00044AB5" w:rsidP="00044AB5">
      <w:pPr>
        <w:pStyle w:val="Normal1"/>
        <w:rPr>
          <w:rFonts w:ascii="Tw Cen MT" w:eastAsia="Verdana" w:hAnsi="Tw Cen MT" w:cs="Verdana"/>
          <w:sz w:val="24"/>
          <w:szCs w:val="24"/>
        </w:rPr>
      </w:pPr>
    </w:p>
    <w:p w14:paraId="6E2A8990" w14:textId="77777777" w:rsidR="00044AB5" w:rsidRPr="00133AD9" w:rsidRDefault="00044AB5" w:rsidP="00044AB5">
      <w:pPr>
        <w:pStyle w:val="Heading4"/>
      </w:pPr>
      <w:r>
        <w:t xml:space="preserve">HIA </w:t>
      </w:r>
      <w:r w:rsidRPr="00133AD9">
        <w:t>Advisory Committee</w:t>
      </w:r>
      <w:r>
        <w:t xml:space="preserve"> Meetings and Community Meeting</w:t>
      </w:r>
      <w:r>
        <w:rPr>
          <w:rStyle w:val="FootnoteReference"/>
        </w:rPr>
        <w:footnoteReference w:id="15"/>
      </w:r>
    </w:p>
    <w:p w14:paraId="70EC43EF" w14:textId="7661EAF8" w:rsidR="00044AB5" w:rsidRPr="00133AD9" w:rsidRDefault="00044AB5" w:rsidP="00044AB5">
      <w:pPr>
        <w:pStyle w:val="Normal1"/>
        <w:rPr>
          <w:rFonts w:ascii="Tw Cen MT" w:eastAsia="Verdana" w:hAnsi="Tw Cen MT" w:cs="Verdana"/>
          <w:sz w:val="24"/>
          <w:szCs w:val="24"/>
        </w:rPr>
      </w:pPr>
      <w:r w:rsidRPr="00133AD9">
        <w:rPr>
          <w:rFonts w:ascii="Tw Cen MT" w:eastAsia="Verdana" w:hAnsi="Tw Cen MT" w:cs="Verdana"/>
          <w:sz w:val="24"/>
          <w:szCs w:val="24"/>
        </w:rPr>
        <w:t>The HIA team form</w:t>
      </w:r>
      <w:r>
        <w:rPr>
          <w:rFonts w:ascii="Tw Cen MT" w:eastAsia="Verdana" w:hAnsi="Tw Cen MT" w:cs="Verdana"/>
          <w:sz w:val="24"/>
          <w:szCs w:val="24"/>
        </w:rPr>
        <w:t>ed</w:t>
      </w:r>
      <w:r w:rsidRPr="00133AD9">
        <w:rPr>
          <w:rFonts w:ascii="Tw Cen MT" w:eastAsia="Verdana" w:hAnsi="Tw Cen MT" w:cs="Verdana"/>
          <w:sz w:val="24"/>
          <w:szCs w:val="24"/>
        </w:rPr>
        <w:t xml:space="preserve"> an advisory committee for the project</w:t>
      </w:r>
      <w:r>
        <w:rPr>
          <w:rFonts w:ascii="Tw Cen MT" w:eastAsia="Verdana" w:hAnsi="Tw Cen MT" w:cs="Verdana"/>
          <w:sz w:val="24"/>
          <w:szCs w:val="24"/>
        </w:rPr>
        <w:t xml:space="preserve"> to represent the</w:t>
      </w:r>
      <w:r w:rsidRPr="00133AD9">
        <w:rPr>
          <w:rFonts w:ascii="Tw Cen MT" w:eastAsia="Verdana" w:hAnsi="Tw Cen MT" w:cs="Verdana"/>
          <w:sz w:val="24"/>
          <w:szCs w:val="24"/>
        </w:rPr>
        <w:t xml:space="preserve"> four impacted municipalities - Weymouth, Quincy, Braintree, and Hingham</w:t>
      </w:r>
      <w:r w:rsidR="00BC48D1">
        <w:rPr>
          <w:rFonts w:ascii="Tw Cen MT" w:eastAsia="Verdana" w:hAnsi="Tw Cen MT" w:cs="Verdana"/>
          <w:sz w:val="24"/>
          <w:szCs w:val="24"/>
        </w:rPr>
        <w:t xml:space="preserve">. </w:t>
      </w:r>
      <w:r>
        <w:rPr>
          <w:rFonts w:ascii="Tw Cen MT" w:eastAsia="Verdana" w:hAnsi="Tw Cen MT" w:cs="Verdana"/>
          <w:sz w:val="24"/>
          <w:szCs w:val="24"/>
        </w:rPr>
        <w:t>T</w:t>
      </w:r>
      <w:r w:rsidRPr="00133AD9">
        <w:rPr>
          <w:rFonts w:ascii="Tw Cen MT" w:eastAsia="Verdana" w:hAnsi="Tw Cen MT" w:cs="Verdana"/>
          <w:sz w:val="24"/>
          <w:szCs w:val="24"/>
        </w:rPr>
        <w:t xml:space="preserve">he team </w:t>
      </w:r>
      <w:r>
        <w:rPr>
          <w:rFonts w:ascii="Tw Cen MT" w:eastAsia="Verdana" w:hAnsi="Tw Cen MT" w:cs="Verdana"/>
          <w:sz w:val="24"/>
          <w:szCs w:val="24"/>
        </w:rPr>
        <w:t>asked</w:t>
      </w:r>
      <w:r w:rsidRPr="00133AD9">
        <w:rPr>
          <w:rFonts w:ascii="Tw Cen MT" w:eastAsia="Verdana" w:hAnsi="Tw Cen MT" w:cs="Verdana"/>
          <w:sz w:val="24"/>
          <w:szCs w:val="24"/>
        </w:rPr>
        <w:t xml:space="preserve"> </w:t>
      </w:r>
      <w:r>
        <w:rPr>
          <w:rFonts w:ascii="Tw Cen MT" w:eastAsia="Verdana" w:hAnsi="Tw Cen MT" w:cs="Verdana"/>
          <w:sz w:val="24"/>
          <w:szCs w:val="24"/>
        </w:rPr>
        <w:t>the</w:t>
      </w:r>
      <w:r w:rsidRPr="00133AD9">
        <w:rPr>
          <w:rFonts w:ascii="Tw Cen MT" w:eastAsia="Verdana" w:hAnsi="Tw Cen MT" w:cs="Verdana"/>
          <w:sz w:val="24"/>
          <w:szCs w:val="24"/>
        </w:rPr>
        <w:t xml:space="preserve"> chief officials</w:t>
      </w:r>
      <w:r>
        <w:rPr>
          <w:rFonts w:ascii="Tw Cen MT" w:eastAsia="Verdana" w:hAnsi="Tw Cen MT" w:cs="Verdana"/>
          <w:sz w:val="24"/>
          <w:szCs w:val="24"/>
        </w:rPr>
        <w:t xml:space="preserve"> of the municipalities to recommend members to serve on the HIA Advisory Committee. The request sought recommendations in the following categories</w:t>
      </w:r>
      <w:r w:rsidRPr="00133AD9">
        <w:rPr>
          <w:rFonts w:ascii="Tw Cen MT" w:eastAsia="Verdana" w:hAnsi="Tw Cen MT" w:cs="Verdana"/>
          <w:sz w:val="24"/>
          <w:szCs w:val="24"/>
        </w:rPr>
        <w:t xml:space="preserve">: </w:t>
      </w:r>
    </w:p>
    <w:p w14:paraId="32F713F2" w14:textId="77777777" w:rsidR="00044AB5" w:rsidRPr="000B76C6" w:rsidRDefault="00044AB5" w:rsidP="001543B7">
      <w:pPr>
        <w:pStyle w:val="ListParagraph"/>
        <w:numPr>
          <w:ilvl w:val="0"/>
          <w:numId w:val="18"/>
        </w:numPr>
        <w:spacing w:after="120" w:line="240" w:lineRule="auto"/>
      </w:pPr>
      <w:r w:rsidRPr="000B76C6">
        <w:t xml:space="preserve">Local Health Departments: </w:t>
      </w:r>
      <w:r>
        <w:t>One</w:t>
      </w:r>
      <w:r w:rsidRPr="000B76C6">
        <w:t xml:space="preserve"> representative from each of the local Health Department</w:t>
      </w:r>
      <w:r>
        <w:t xml:space="preserve"> or Board of Health</w:t>
      </w:r>
      <w:r w:rsidRPr="000B76C6">
        <w:t xml:space="preserve"> </w:t>
      </w:r>
    </w:p>
    <w:p w14:paraId="4BC508F3" w14:textId="395096F5" w:rsidR="00044AB5" w:rsidRPr="000B76C6" w:rsidRDefault="00044AB5" w:rsidP="001543B7">
      <w:pPr>
        <w:pStyle w:val="ListParagraph"/>
        <w:numPr>
          <w:ilvl w:val="0"/>
          <w:numId w:val="18"/>
        </w:numPr>
        <w:spacing w:after="120" w:line="240" w:lineRule="auto"/>
      </w:pPr>
      <w:r w:rsidRPr="000B76C6">
        <w:t xml:space="preserve">Municipalities At Large: </w:t>
      </w:r>
      <w:r>
        <w:t>U</w:t>
      </w:r>
      <w:r w:rsidRPr="000B76C6">
        <w:t>p to four each from Weymouth, Quincy and Braintree (abuttin</w:t>
      </w:r>
      <w:r w:rsidR="00BF546C">
        <w:t>g communities) and up to two</w:t>
      </w:r>
      <w:r w:rsidRPr="000B76C6">
        <w:t xml:space="preserve"> from Hingham</w:t>
      </w:r>
    </w:p>
    <w:p w14:paraId="60F52A8B" w14:textId="77777777" w:rsidR="00044AB5" w:rsidRPr="00133AD9" w:rsidRDefault="00044AB5" w:rsidP="00044AB5">
      <w:pPr>
        <w:spacing w:line="240" w:lineRule="auto"/>
      </w:pPr>
      <w:r w:rsidRPr="00133AD9">
        <w:lastRenderedPageBreak/>
        <w:t>In addition to representatives from the municipalities, the HIA Team asked for a recommendation of a representative from the following community organizations</w:t>
      </w:r>
      <w:r w:rsidRPr="00133AD9">
        <w:rPr>
          <w:rStyle w:val="FootnoteReference"/>
        </w:rPr>
        <w:footnoteReference w:id="16"/>
      </w:r>
      <w:r w:rsidRPr="00133AD9">
        <w:t>:</w:t>
      </w:r>
    </w:p>
    <w:p w14:paraId="386DEF49" w14:textId="77777777" w:rsidR="00044AB5" w:rsidRPr="00133AD9" w:rsidRDefault="00044AB5" w:rsidP="001543B7">
      <w:pPr>
        <w:pStyle w:val="ListParagraph"/>
        <w:numPr>
          <w:ilvl w:val="0"/>
          <w:numId w:val="20"/>
        </w:numPr>
        <w:spacing w:after="120"/>
      </w:pPr>
      <w:r w:rsidRPr="00133AD9">
        <w:t>East Braintree Civic Association</w:t>
      </w:r>
    </w:p>
    <w:p w14:paraId="6C81A6B9" w14:textId="77777777" w:rsidR="00044AB5" w:rsidRPr="00133AD9" w:rsidRDefault="00044AB5" w:rsidP="001543B7">
      <w:pPr>
        <w:pStyle w:val="ListParagraph"/>
        <w:numPr>
          <w:ilvl w:val="0"/>
          <w:numId w:val="20"/>
        </w:numPr>
        <w:spacing w:after="120"/>
      </w:pPr>
      <w:r w:rsidRPr="00133AD9">
        <w:t>North Weymouth Civic Association</w:t>
      </w:r>
    </w:p>
    <w:p w14:paraId="44E5F3EE" w14:textId="77777777" w:rsidR="00044AB5" w:rsidRPr="00133AD9" w:rsidRDefault="00044AB5" w:rsidP="001543B7">
      <w:pPr>
        <w:pStyle w:val="ListParagraph"/>
        <w:numPr>
          <w:ilvl w:val="0"/>
          <w:numId w:val="20"/>
        </w:numPr>
        <w:spacing w:after="120"/>
      </w:pPr>
      <w:r w:rsidRPr="00133AD9">
        <w:t>Fore River Watershed Association</w:t>
      </w:r>
    </w:p>
    <w:p w14:paraId="44CBBA84" w14:textId="77777777" w:rsidR="00044AB5" w:rsidRPr="00133AD9" w:rsidRDefault="00044AB5" w:rsidP="001543B7">
      <w:pPr>
        <w:pStyle w:val="ListParagraph"/>
        <w:numPr>
          <w:ilvl w:val="0"/>
          <w:numId w:val="20"/>
        </w:numPr>
        <w:spacing w:after="120"/>
      </w:pPr>
      <w:r w:rsidRPr="00133AD9">
        <w:t>Quincy Climate Action Network</w:t>
      </w:r>
    </w:p>
    <w:p w14:paraId="56BF379D" w14:textId="77777777" w:rsidR="00044AB5" w:rsidRPr="00133AD9" w:rsidRDefault="00044AB5" w:rsidP="00044AB5">
      <w:pPr>
        <w:spacing w:line="240" w:lineRule="auto"/>
      </w:pPr>
      <w:r w:rsidRPr="00133AD9">
        <w:t xml:space="preserve">The advisors who formed the HIA Advisory Committee participated in two meetings as part of the scoping process. </w:t>
      </w:r>
      <w:r>
        <w:t xml:space="preserve">The purpose of the </w:t>
      </w:r>
      <w:r w:rsidRPr="00133AD9">
        <w:t xml:space="preserve">initial meeting on June 14, 2018, </w:t>
      </w:r>
      <w:r>
        <w:t>was</w:t>
      </w:r>
      <w:r w:rsidRPr="00133AD9">
        <w:t xml:space="preserve"> to: </w:t>
      </w:r>
    </w:p>
    <w:p w14:paraId="00C55DD4" w14:textId="77777777" w:rsidR="00044AB5" w:rsidRPr="00133AD9" w:rsidRDefault="00044AB5" w:rsidP="001543B7">
      <w:pPr>
        <w:pStyle w:val="ListParagraph"/>
        <w:numPr>
          <w:ilvl w:val="0"/>
          <w:numId w:val="19"/>
        </w:numPr>
        <w:spacing w:after="120"/>
      </w:pPr>
      <w:r w:rsidRPr="00133AD9">
        <w:t>Build familiarity among advisory committee members and the HIA project team</w:t>
      </w:r>
    </w:p>
    <w:p w14:paraId="2EAD2EB0" w14:textId="22A6790A" w:rsidR="00044AB5" w:rsidRPr="00133AD9" w:rsidRDefault="00044AB5" w:rsidP="001543B7">
      <w:pPr>
        <w:pStyle w:val="ListParagraph"/>
        <w:numPr>
          <w:ilvl w:val="0"/>
          <w:numId w:val="19"/>
        </w:numPr>
        <w:spacing w:after="120"/>
      </w:pPr>
      <w:r w:rsidRPr="00133AD9">
        <w:t xml:space="preserve">Review the proposed change (i.e., construction of a natural gas </w:t>
      </w:r>
      <w:r w:rsidR="000A2349">
        <w:t xml:space="preserve">transmission </w:t>
      </w:r>
      <w:r w:rsidRPr="00133AD9">
        <w:t>compressor station) and learn about the HIA process</w:t>
      </w:r>
    </w:p>
    <w:p w14:paraId="44E4D0E8" w14:textId="660A660A" w:rsidR="00044AB5" w:rsidRPr="00133AD9" w:rsidRDefault="00044AB5" w:rsidP="001543B7">
      <w:pPr>
        <w:pStyle w:val="ListParagraph"/>
        <w:numPr>
          <w:ilvl w:val="0"/>
          <w:numId w:val="19"/>
        </w:numPr>
        <w:spacing w:after="120"/>
      </w:pPr>
      <w:r w:rsidRPr="00133AD9">
        <w:t>Initiate discussions and development of the HIA scope</w:t>
      </w:r>
      <w:r>
        <w:t xml:space="preserve"> by </w:t>
      </w:r>
      <w:r w:rsidRPr="00133AD9">
        <w:t>identify</w:t>
      </w:r>
      <w:r>
        <w:t>ing</w:t>
      </w:r>
      <w:r w:rsidRPr="00133AD9">
        <w:t xml:space="preserve"> positive or negative changes, includ</w:t>
      </w:r>
      <w:r>
        <w:t>ing</w:t>
      </w:r>
      <w:r w:rsidRPr="00133AD9">
        <w:t xml:space="preserve"> health-related changes, that they anticipated could occur if the proposed compressor station were constructed</w:t>
      </w:r>
    </w:p>
    <w:p w14:paraId="192F37C0" w14:textId="13208CE9" w:rsidR="00044AB5" w:rsidRPr="00133AD9" w:rsidRDefault="00044AB5" w:rsidP="00044AB5">
      <w:r w:rsidRPr="00133AD9">
        <w:t xml:space="preserve">The meeting included a presentation that provided an overview of the HIA process and available information about the proposed compressor station, related review and permit processes, and a proposal for air quality </w:t>
      </w:r>
      <w:r>
        <w:t xml:space="preserve">monitoring </w:t>
      </w:r>
      <w:r w:rsidRPr="00133AD9">
        <w:t xml:space="preserve">that would </w:t>
      </w:r>
      <w:r>
        <w:t>build on</w:t>
      </w:r>
      <w:r w:rsidRPr="00133AD9">
        <w:t xml:space="preserve"> previously-conducted</w:t>
      </w:r>
      <w:r>
        <w:t>,</w:t>
      </w:r>
      <w:r w:rsidRPr="00133AD9">
        <w:t xml:space="preserve"> citizen</w:t>
      </w:r>
      <w:r>
        <w:t>-</w:t>
      </w:r>
      <w:r w:rsidRPr="00133AD9">
        <w:t xml:space="preserve">based air </w:t>
      </w:r>
      <w:r>
        <w:t>monitoring</w:t>
      </w:r>
      <w:r w:rsidRPr="00133AD9">
        <w:t xml:space="preserve">. </w:t>
      </w:r>
    </w:p>
    <w:p w14:paraId="16AB99BE" w14:textId="43F76C60" w:rsidR="001745CD" w:rsidRDefault="001745CD" w:rsidP="001745CD">
      <w:r>
        <w:t>A Community Meeting was held on June 20, 2018 to share information about the HIA process and request input from residents and other stakeholders. Participants were provided with information and materials that had been shared with the Advisory Committee members and engaged in small group discussions around existing conditions in areas surrounding the proposed compressor station, health issues or risks of most concern related</w:t>
      </w:r>
      <w:r w:rsidR="00E72302">
        <w:t xml:space="preserve"> to</w:t>
      </w:r>
      <w:r>
        <w:t xml:space="preserve"> the proposed station, and recommendations for data sources and indicators for use in the assessment.</w:t>
      </w:r>
    </w:p>
    <w:p w14:paraId="437A8C47" w14:textId="0820A62D" w:rsidR="00044AB5" w:rsidRPr="00133AD9" w:rsidRDefault="00044AB5" w:rsidP="00044AB5">
      <w:r w:rsidRPr="00133AD9">
        <w:t>At the second meeting</w:t>
      </w:r>
      <w:r w:rsidR="001745CD">
        <w:t xml:space="preserve"> of the advisory committee</w:t>
      </w:r>
      <w:r w:rsidRPr="00133AD9">
        <w:t xml:space="preserve">, which was held on June 26, 2018, the advisors were asked to help </w:t>
      </w:r>
      <w:r>
        <w:t>finalize</w:t>
      </w:r>
      <w:r w:rsidRPr="00133AD9">
        <w:t xml:space="preserve"> the scoping process. The group was provided with </w:t>
      </w:r>
      <w:r w:rsidR="001745CD">
        <w:t xml:space="preserve">a recap </w:t>
      </w:r>
      <w:r w:rsidRPr="00133AD9">
        <w:t>of the HIA process, with a particular focus on the scoping step of HIA</w:t>
      </w:r>
      <w:r w:rsidR="001745CD">
        <w:t xml:space="preserve">, and a summary of issues </w:t>
      </w:r>
      <w:proofErr w:type="gramStart"/>
      <w:r w:rsidR="001745CD">
        <w:t>raised</w:t>
      </w:r>
      <w:proofErr w:type="gramEnd"/>
      <w:r w:rsidR="001745CD">
        <w:t xml:space="preserve"> at the Community meeting</w:t>
      </w:r>
      <w:r w:rsidRPr="00133AD9">
        <w:t>. The advisors were then engaged in a discussion around what elements t</w:t>
      </w:r>
      <w:r w:rsidR="00B43C49">
        <w:t>o prioritize for the HIA scope.</w:t>
      </w:r>
    </w:p>
    <w:p w14:paraId="4F645D3A" w14:textId="77777777" w:rsidR="00044AB5" w:rsidRDefault="00044AB5" w:rsidP="00044AB5">
      <w:r w:rsidRPr="00133AD9">
        <w:t>In addition to providing guidance on elements to prioritize, the HIA team asked advisory committee members to help identify additional information for the scope, including potential data sources, science and literature, assessment me</w:t>
      </w:r>
      <w:r>
        <w:t>thods, and at-risk populations.</w:t>
      </w:r>
    </w:p>
    <w:p w14:paraId="78DD61D1" w14:textId="7FA0C2FA" w:rsidR="00044AB5" w:rsidRDefault="00044AB5" w:rsidP="00044AB5">
      <w:pPr>
        <w:pStyle w:val="Caption"/>
        <w:keepNext/>
      </w:pPr>
      <w:proofErr w:type="gramStart"/>
      <w:r>
        <w:lastRenderedPageBreak/>
        <w:t xml:space="preserve">Figure </w:t>
      </w:r>
      <w:r w:rsidR="00AA0E28">
        <w:fldChar w:fldCharType="begin"/>
      </w:r>
      <w:r w:rsidR="00AA0E28">
        <w:instrText xml:space="preserve"> SEQ Figure \* ARABIC</w:instrText>
      </w:r>
      <w:r w:rsidR="00AA0E28">
        <w:instrText xml:space="preserve"> </w:instrText>
      </w:r>
      <w:r w:rsidR="00AA0E28">
        <w:fldChar w:fldCharType="separate"/>
      </w:r>
      <w:r w:rsidR="003A5D56">
        <w:rPr>
          <w:noProof/>
        </w:rPr>
        <w:t>2</w:t>
      </w:r>
      <w:r w:rsidR="00AA0E28">
        <w:rPr>
          <w:noProof/>
        </w:rPr>
        <w:fldChar w:fldCharType="end"/>
      </w:r>
      <w:r>
        <w:t>.</w:t>
      </w:r>
      <w:proofErr w:type="gramEnd"/>
      <w:r>
        <w:t xml:space="preserve"> June 2018 HIA Community Meeting</w:t>
      </w:r>
    </w:p>
    <w:p w14:paraId="5FFE957F" w14:textId="1535617B" w:rsidR="00044AB5" w:rsidRDefault="00044AB5" w:rsidP="00044AB5">
      <w:pPr>
        <w:pStyle w:val="NoSpacing"/>
      </w:pPr>
      <w:r>
        <w:rPr>
          <w:noProof/>
        </w:rPr>
        <w:drawing>
          <wp:inline distT="0" distB="0" distL="0" distR="0" wp14:anchorId="2351EBDA" wp14:editId="40E4664D">
            <wp:extent cx="2933065" cy="2191385"/>
            <wp:effectExtent l="0" t="0" r="635" b="0"/>
            <wp:docPr id="308" name="Picture 308" descr="Photo Jun 21, 8 28 44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 Jun 21, 8 28 44 P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3065" cy="2191385"/>
                    </a:xfrm>
                    <a:prstGeom prst="rect">
                      <a:avLst/>
                    </a:prstGeom>
                    <a:noFill/>
                    <a:ln>
                      <a:noFill/>
                    </a:ln>
                  </pic:spPr>
                </pic:pic>
              </a:graphicData>
            </a:graphic>
          </wp:inline>
        </w:drawing>
      </w:r>
      <w:r>
        <w:t xml:space="preserve"> </w:t>
      </w:r>
      <w:r w:rsidRPr="001F654C">
        <w:rPr>
          <w:noProof/>
        </w:rPr>
        <w:drawing>
          <wp:inline distT="0" distB="0" distL="0" distR="0" wp14:anchorId="159467B6" wp14:editId="795B6258">
            <wp:extent cx="2926080" cy="2194560"/>
            <wp:effectExtent l="0" t="0" r="7620" b="0"/>
            <wp:docPr id="305" name="Picture 305" descr="K:\SG Public Health\Health Impact Assessment\Fore River Gas Compressor Station\Stakeholder Engagement\Community_Meetings\Comm_Mtg1\Photos\Table_Discussion_Notes-HIAScopi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SG Public Health\Health Impact Assessment\Fore River Gas Compressor Station\Stakeholder Engagement\Community_Meetings\Comm_Mtg1\Photos\Table_Discussion_Notes-HIAScoping (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44BA0BAB" w14:textId="77777777" w:rsidR="00044AB5" w:rsidRDefault="00044AB5" w:rsidP="00044AB5">
      <w:pPr>
        <w:pStyle w:val="Caption"/>
      </w:pPr>
      <w:r>
        <w:t>Source: MAPC</w:t>
      </w:r>
    </w:p>
    <w:p w14:paraId="305E737E" w14:textId="77777777" w:rsidR="00044AB5" w:rsidRPr="00133AD9" w:rsidRDefault="00044AB5" w:rsidP="00044AB5">
      <w:pPr>
        <w:pStyle w:val="Heading3"/>
      </w:pPr>
      <w:bookmarkStart w:id="19" w:name="_Toc533754148"/>
      <w:r w:rsidRPr="00133AD9">
        <w:t>Preliminary Background Discussion and Document Scan</w:t>
      </w:r>
      <w:bookmarkEnd w:id="19"/>
    </w:p>
    <w:p w14:paraId="3281707B" w14:textId="77777777" w:rsidR="00044AB5" w:rsidRPr="00133AD9" w:rsidRDefault="00044AB5" w:rsidP="00044AB5">
      <w:r w:rsidRPr="00133AD9">
        <w:t xml:space="preserve">To prepare for the HIA scope and community engagement, the HIA Team began to collect, </w:t>
      </w:r>
      <w:r>
        <w:t xml:space="preserve">become </w:t>
      </w:r>
      <w:r w:rsidRPr="00133AD9">
        <w:t>familiar</w:t>
      </w:r>
      <w:r>
        <w:t xml:space="preserve"> with,</w:t>
      </w:r>
      <w:r w:rsidRPr="00133AD9">
        <w:t xml:space="preserve"> and discuss information and data relevant to the proposal. The work included:</w:t>
      </w:r>
    </w:p>
    <w:p w14:paraId="2AC4F201" w14:textId="77777777" w:rsidR="00044AB5" w:rsidRPr="00133AD9" w:rsidRDefault="00044AB5" w:rsidP="001543B7">
      <w:pPr>
        <w:pStyle w:val="ListParagraph"/>
        <w:numPr>
          <w:ilvl w:val="0"/>
          <w:numId w:val="22"/>
        </w:numPr>
        <w:spacing w:after="120"/>
      </w:pPr>
      <w:r w:rsidRPr="00133AD9">
        <w:t xml:space="preserve">HIA Team meetings </w:t>
      </w:r>
    </w:p>
    <w:p w14:paraId="6084E99A" w14:textId="77777777" w:rsidR="00044AB5" w:rsidRPr="00133AD9" w:rsidRDefault="00044AB5" w:rsidP="001543B7">
      <w:pPr>
        <w:pStyle w:val="ListParagraph"/>
        <w:numPr>
          <w:ilvl w:val="0"/>
          <w:numId w:val="22"/>
        </w:numPr>
        <w:spacing w:after="120"/>
      </w:pPr>
      <w:r w:rsidRPr="00133AD9">
        <w:t>Design of the community engagement events</w:t>
      </w:r>
    </w:p>
    <w:p w14:paraId="66029F98" w14:textId="77777777" w:rsidR="00044AB5" w:rsidRPr="00133AD9" w:rsidRDefault="00044AB5" w:rsidP="001543B7">
      <w:pPr>
        <w:pStyle w:val="ListParagraph"/>
        <w:numPr>
          <w:ilvl w:val="0"/>
          <w:numId w:val="21"/>
        </w:numPr>
        <w:spacing w:after="120"/>
      </w:pPr>
      <w:r w:rsidRPr="00133AD9">
        <w:t xml:space="preserve">Review of the </w:t>
      </w:r>
      <w:r>
        <w:t>G</w:t>
      </w:r>
      <w:r w:rsidRPr="00133AD9">
        <w:t>overnor’s directive</w:t>
      </w:r>
    </w:p>
    <w:p w14:paraId="0DB18494" w14:textId="77777777" w:rsidR="00044AB5" w:rsidRPr="00133AD9" w:rsidRDefault="00044AB5" w:rsidP="001543B7">
      <w:pPr>
        <w:pStyle w:val="ListParagraph"/>
        <w:numPr>
          <w:ilvl w:val="0"/>
          <w:numId w:val="21"/>
        </w:numPr>
        <w:spacing w:after="120"/>
      </w:pPr>
      <w:r>
        <w:t>A</w:t>
      </w:r>
      <w:r w:rsidRPr="00133AD9">
        <w:t xml:space="preserve"> preliminary scan of related HIAs</w:t>
      </w:r>
    </w:p>
    <w:p w14:paraId="6E37ECFE" w14:textId="77777777" w:rsidR="00044AB5" w:rsidRPr="00133AD9" w:rsidRDefault="00044AB5" w:rsidP="001543B7">
      <w:pPr>
        <w:pStyle w:val="ListParagraph"/>
        <w:numPr>
          <w:ilvl w:val="0"/>
          <w:numId w:val="21"/>
        </w:numPr>
        <w:spacing w:after="120"/>
      </w:pPr>
      <w:r w:rsidRPr="00133AD9">
        <w:t xml:space="preserve">Preliminary research </w:t>
      </w:r>
      <w:r>
        <w:t>on</w:t>
      </w:r>
      <w:r w:rsidRPr="00133AD9">
        <w:t xml:space="preserve"> natural gas infrastructure</w:t>
      </w:r>
    </w:p>
    <w:p w14:paraId="728BB432" w14:textId="77777777" w:rsidR="00044AB5" w:rsidRPr="00133AD9" w:rsidRDefault="00044AB5" w:rsidP="001543B7">
      <w:pPr>
        <w:pStyle w:val="ListParagraph"/>
        <w:numPr>
          <w:ilvl w:val="0"/>
          <w:numId w:val="21"/>
        </w:numPr>
        <w:spacing w:after="120"/>
      </w:pPr>
      <w:r w:rsidRPr="00133AD9">
        <w:t xml:space="preserve">Collection of demographic data for the municipalities </w:t>
      </w:r>
    </w:p>
    <w:p w14:paraId="748CDFF7" w14:textId="3D874930" w:rsidR="00044AB5" w:rsidRPr="00133AD9" w:rsidRDefault="00044AB5" w:rsidP="001543B7">
      <w:pPr>
        <w:pStyle w:val="ListParagraph"/>
        <w:numPr>
          <w:ilvl w:val="0"/>
          <w:numId w:val="21"/>
        </w:numPr>
        <w:spacing w:after="120"/>
      </w:pPr>
      <w:r w:rsidRPr="00133AD9">
        <w:t xml:space="preserve">Identification of potential sources </w:t>
      </w:r>
      <w:r w:rsidR="00BF546C">
        <w:t>of</w:t>
      </w:r>
      <w:r w:rsidRPr="00133AD9">
        <w:t xml:space="preserve"> health data</w:t>
      </w:r>
    </w:p>
    <w:p w14:paraId="5B790608" w14:textId="6793B45B" w:rsidR="00044AB5" w:rsidRPr="00133AD9" w:rsidRDefault="00044AB5" w:rsidP="001543B7">
      <w:pPr>
        <w:pStyle w:val="ListParagraph"/>
        <w:numPr>
          <w:ilvl w:val="0"/>
          <w:numId w:val="21"/>
        </w:numPr>
        <w:spacing w:after="120"/>
      </w:pPr>
      <w:r w:rsidRPr="00133AD9">
        <w:t xml:space="preserve">Preliminary mapping of </w:t>
      </w:r>
      <w:r>
        <w:t xml:space="preserve">the </w:t>
      </w:r>
      <w:r w:rsidRPr="00133AD9">
        <w:t>area surrounding the proposed compressor station</w:t>
      </w:r>
    </w:p>
    <w:p w14:paraId="4CE9521F" w14:textId="287B071D" w:rsidR="00044AB5" w:rsidRDefault="00044AB5" w:rsidP="001543B7">
      <w:pPr>
        <w:pStyle w:val="ListParagraph"/>
        <w:numPr>
          <w:ilvl w:val="0"/>
          <w:numId w:val="21"/>
        </w:numPr>
        <w:spacing w:after="120"/>
      </w:pPr>
      <w:r w:rsidRPr="00133AD9">
        <w:t>Review of communications and outreach to state</w:t>
      </w:r>
      <w:r>
        <w:t>-</w:t>
      </w:r>
      <w:r w:rsidRPr="00133AD9">
        <w:t>elected officials for the area surrounding the proposed compressor station</w:t>
      </w:r>
    </w:p>
    <w:p w14:paraId="5EA4BDB9" w14:textId="77777777" w:rsidR="00044AB5" w:rsidRPr="00133AD9" w:rsidRDefault="00044AB5" w:rsidP="00044AB5">
      <w:pPr>
        <w:pStyle w:val="Heading3"/>
      </w:pPr>
      <w:bookmarkStart w:id="20" w:name="_Toc533754149"/>
      <w:r w:rsidRPr="00133AD9">
        <w:t>Scoping Outputs</w:t>
      </w:r>
      <w:bookmarkEnd w:id="20"/>
    </w:p>
    <w:p w14:paraId="710F5897" w14:textId="4242F181" w:rsidR="00044AB5" w:rsidRPr="00133AD9" w:rsidRDefault="00044AB5" w:rsidP="00044AB5">
      <w:r w:rsidRPr="00133AD9">
        <w:t xml:space="preserve">The HIA Team reviewed and synthesized information and input collected through the scoping phase of the HIA. Below is a synthesis of the main themes that emerged from the scoping phase </w:t>
      </w:r>
      <w:r>
        <w:t>as potential</w:t>
      </w:r>
      <w:r w:rsidRPr="00133AD9">
        <w:t xml:space="preserve"> </w:t>
      </w:r>
      <w:r w:rsidR="00B43C49">
        <w:t xml:space="preserve">impact </w:t>
      </w:r>
      <w:r w:rsidR="006757C5">
        <w:t>pathways</w:t>
      </w:r>
      <w:r w:rsidRPr="00133AD9">
        <w:t xml:space="preserve"> for the HIA scope and assessment.</w:t>
      </w:r>
    </w:p>
    <w:p w14:paraId="48DFD526" w14:textId="1E97CF77" w:rsidR="00E72302" w:rsidRDefault="00E72302" w:rsidP="00E72302">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w:t>
      </w:r>
      <w:r w:rsidR="00AA0E28">
        <w:rPr>
          <w:noProof/>
        </w:rPr>
        <w:fldChar w:fldCharType="end"/>
      </w:r>
      <w:r>
        <w:t>.</w:t>
      </w:r>
      <w:proofErr w:type="gramEnd"/>
      <w:r>
        <w:t xml:space="preserve"> Community and Advisory Committee Identified </w:t>
      </w:r>
      <w:r w:rsidRPr="00E72302">
        <w:t>C</w:t>
      </w:r>
      <w:r>
        <w:t xml:space="preserve">oncerns </w:t>
      </w:r>
      <w:r w:rsidR="001650BF">
        <w:t>related to</w:t>
      </w:r>
      <w:r>
        <w:t xml:space="preserve"> </w:t>
      </w:r>
      <w:r w:rsidRPr="00E72302">
        <w:t xml:space="preserve">the Proposed Natural Gas </w:t>
      </w:r>
      <w:r w:rsidR="004E2B9D">
        <w:t xml:space="preserve">Transmission </w:t>
      </w:r>
      <w:r w:rsidRPr="00E72302">
        <w:t xml:space="preserve">Compressor Station </w:t>
      </w:r>
      <w:r>
        <w:t>(Scoping Step)</w:t>
      </w:r>
    </w:p>
    <w:tbl>
      <w:tblPr>
        <w:tblStyle w:val="TableGrid"/>
        <w:tblW w:w="9463" w:type="dxa"/>
        <w:tblLook w:val="04A0" w:firstRow="1" w:lastRow="0" w:firstColumn="1" w:lastColumn="0" w:noHBand="0" w:noVBand="1"/>
      </w:tblPr>
      <w:tblGrid>
        <w:gridCol w:w="3145"/>
        <w:gridCol w:w="6318"/>
      </w:tblGrid>
      <w:tr w:rsidR="00044AB5" w:rsidRPr="00133AD9" w14:paraId="0216F9DA" w14:textId="77777777" w:rsidTr="00DB0555">
        <w:trPr>
          <w:tblHeader/>
        </w:trPr>
        <w:tc>
          <w:tcPr>
            <w:tcW w:w="3145" w:type="dxa"/>
          </w:tcPr>
          <w:p w14:paraId="01DF26B8" w14:textId="77777777" w:rsidR="00044AB5" w:rsidRPr="00133AD9" w:rsidRDefault="00044AB5" w:rsidP="00DB0555">
            <w:pPr>
              <w:pStyle w:val="Style3Heading"/>
              <w:rPr>
                <w:rStyle w:val="Emphasis"/>
                <w:rFonts w:ascii="Tw Cen MT" w:hAnsi="Tw Cen MT"/>
                <w:b/>
              </w:rPr>
            </w:pPr>
            <w:r w:rsidRPr="00133AD9">
              <w:rPr>
                <w:rStyle w:val="Emphasis"/>
                <w:rFonts w:ascii="Tw Cen MT" w:hAnsi="Tw Cen MT"/>
                <w:b/>
              </w:rPr>
              <w:t>Change</w:t>
            </w:r>
          </w:p>
        </w:tc>
        <w:tc>
          <w:tcPr>
            <w:tcW w:w="6318" w:type="dxa"/>
          </w:tcPr>
          <w:p w14:paraId="68DD0508" w14:textId="77777777" w:rsidR="00044AB5" w:rsidRPr="00133AD9" w:rsidRDefault="00044AB5" w:rsidP="00DB0555">
            <w:pPr>
              <w:pStyle w:val="Style3Heading"/>
              <w:rPr>
                <w:rStyle w:val="Emphasis"/>
                <w:rFonts w:ascii="Tw Cen MT" w:hAnsi="Tw Cen MT"/>
                <w:b/>
              </w:rPr>
            </w:pPr>
            <w:r w:rsidRPr="00133AD9">
              <w:rPr>
                <w:rStyle w:val="Emphasis"/>
                <w:rFonts w:ascii="Tw Cen MT" w:hAnsi="Tw Cen MT"/>
                <w:b/>
              </w:rPr>
              <w:t>Reason Provided</w:t>
            </w:r>
          </w:p>
        </w:tc>
      </w:tr>
      <w:tr w:rsidR="00044AB5" w:rsidRPr="00133AD9" w14:paraId="098457CF" w14:textId="77777777" w:rsidTr="00DB0555">
        <w:tc>
          <w:tcPr>
            <w:tcW w:w="3145" w:type="dxa"/>
          </w:tcPr>
          <w:p w14:paraId="467BC090" w14:textId="77777777" w:rsidR="00044AB5" w:rsidRPr="00133AD9" w:rsidRDefault="00044AB5" w:rsidP="00DB0555">
            <w:pPr>
              <w:pStyle w:val="Style3Heading"/>
              <w:rPr>
                <w:rStyle w:val="Emphasis"/>
                <w:rFonts w:ascii="Tw Cen MT" w:hAnsi="Tw Cen MT"/>
              </w:rPr>
            </w:pPr>
            <w:r w:rsidRPr="00133AD9">
              <w:rPr>
                <w:rStyle w:val="Emphasis"/>
                <w:rFonts w:ascii="Tw Cen MT" w:hAnsi="Tw Cen MT"/>
              </w:rPr>
              <w:t>Noise</w:t>
            </w:r>
          </w:p>
        </w:tc>
        <w:tc>
          <w:tcPr>
            <w:tcW w:w="6318" w:type="dxa"/>
          </w:tcPr>
          <w:p w14:paraId="14974024" w14:textId="25801106" w:rsidR="00044AB5" w:rsidRPr="00133AD9" w:rsidRDefault="00044AB5" w:rsidP="00BF546C">
            <w:pPr>
              <w:pStyle w:val="Style3Heading"/>
              <w:rPr>
                <w:rStyle w:val="Emphasis"/>
                <w:rFonts w:ascii="Tw Cen MT" w:hAnsi="Tw Cen MT"/>
              </w:rPr>
            </w:pPr>
            <w:r w:rsidRPr="00133AD9">
              <w:rPr>
                <w:rStyle w:val="Emphasis"/>
                <w:rFonts w:ascii="Tw Cen MT" w:hAnsi="Tw Cen MT"/>
              </w:rPr>
              <w:t xml:space="preserve">The station’s construction, continuous operations </w:t>
            </w:r>
            <w:r>
              <w:rPr>
                <w:rStyle w:val="Emphasis"/>
                <w:rFonts w:ascii="Tw Cen MT" w:hAnsi="Tw Cen MT"/>
              </w:rPr>
              <w:t xml:space="preserve">and maintenance, </w:t>
            </w:r>
            <w:r w:rsidRPr="00133AD9">
              <w:rPr>
                <w:rStyle w:val="Emphasis"/>
                <w:rFonts w:ascii="Tw Cen MT" w:hAnsi="Tw Cen MT"/>
              </w:rPr>
              <w:t xml:space="preserve">and </w:t>
            </w:r>
            <w:r>
              <w:rPr>
                <w:rStyle w:val="Emphasis"/>
                <w:rFonts w:ascii="Tw Cen MT" w:hAnsi="Tw Cen MT"/>
              </w:rPr>
              <w:t>unplanned</w:t>
            </w:r>
            <w:r w:rsidRPr="00133AD9">
              <w:rPr>
                <w:rStyle w:val="Emphasis"/>
                <w:rFonts w:ascii="Tw Cen MT" w:hAnsi="Tw Cen MT"/>
              </w:rPr>
              <w:t xml:space="preserve"> events (e.g., </w:t>
            </w:r>
            <w:r>
              <w:rPr>
                <w:rStyle w:val="Emphasis"/>
                <w:rFonts w:ascii="Tw Cen MT" w:hAnsi="Tw Cen MT"/>
              </w:rPr>
              <w:t>emergenc</w:t>
            </w:r>
            <w:r w:rsidR="004E2B9D">
              <w:rPr>
                <w:rStyle w:val="Emphasis"/>
                <w:rFonts w:ascii="Tw Cen MT" w:hAnsi="Tw Cen MT"/>
              </w:rPr>
              <w:t>y equipment venting</w:t>
            </w:r>
            <w:r w:rsidRPr="00133AD9">
              <w:rPr>
                <w:rStyle w:val="Emphasis"/>
                <w:rFonts w:ascii="Tw Cen MT" w:hAnsi="Tw Cen MT"/>
              </w:rPr>
              <w:t xml:space="preserve">) </w:t>
            </w:r>
            <w:r w:rsidR="00BF546C">
              <w:rPr>
                <w:rStyle w:val="Emphasis"/>
                <w:rFonts w:ascii="Tw Cen MT" w:hAnsi="Tw Cen MT"/>
              </w:rPr>
              <w:t>would</w:t>
            </w:r>
            <w:r w:rsidRPr="00133AD9">
              <w:rPr>
                <w:rStyle w:val="Emphasis"/>
                <w:rFonts w:ascii="Tw Cen MT" w:hAnsi="Tw Cen MT"/>
              </w:rPr>
              <w:t xml:space="preserve"> contribute more sound and vibrations to the area, which is unique given that the location is surrounded by water on three sides. </w:t>
            </w:r>
          </w:p>
        </w:tc>
      </w:tr>
      <w:tr w:rsidR="00044AB5" w:rsidRPr="00133AD9" w14:paraId="6F00C458" w14:textId="77777777" w:rsidTr="00DB0555">
        <w:tc>
          <w:tcPr>
            <w:tcW w:w="3145" w:type="dxa"/>
          </w:tcPr>
          <w:p w14:paraId="3529528D" w14:textId="3D19E06E" w:rsidR="00044AB5" w:rsidRPr="00133AD9" w:rsidRDefault="00044AB5" w:rsidP="004E2B9D">
            <w:pPr>
              <w:pStyle w:val="Style3Heading"/>
              <w:rPr>
                <w:rStyle w:val="Emphasis"/>
                <w:rFonts w:ascii="Tw Cen MT" w:hAnsi="Tw Cen MT"/>
              </w:rPr>
            </w:pPr>
            <w:r w:rsidRPr="00133AD9">
              <w:rPr>
                <w:rStyle w:val="Emphasis"/>
                <w:rFonts w:ascii="Tw Cen MT" w:hAnsi="Tw Cen MT"/>
              </w:rPr>
              <w:t xml:space="preserve">Air </w:t>
            </w:r>
            <w:r w:rsidR="004E2B9D">
              <w:rPr>
                <w:rStyle w:val="Emphasis"/>
                <w:rFonts w:ascii="Tw Cen MT" w:hAnsi="Tw Cen MT"/>
              </w:rPr>
              <w:t>Q</w:t>
            </w:r>
            <w:r w:rsidRPr="00133AD9">
              <w:rPr>
                <w:rStyle w:val="Emphasis"/>
                <w:rFonts w:ascii="Tw Cen MT" w:hAnsi="Tw Cen MT"/>
              </w:rPr>
              <w:t xml:space="preserve">uality </w:t>
            </w:r>
          </w:p>
        </w:tc>
        <w:tc>
          <w:tcPr>
            <w:tcW w:w="6318" w:type="dxa"/>
          </w:tcPr>
          <w:p w14:paraId="0D50C776" w14:textId="04B1D92C" w:rsidR="00044AB5" w:rsidRPr="00133AD9" w:rsidRDefault="00044AB5" w:rsidP="001650BF">
            <w:pPr>
              <w:pStyle w:val="Style3Heading"/>
              <w:rPr>
                <w:rStyle w:val="Emphasis"/>
                <w:rFonts w:ascii="Tw Cen MT" w:hAnsi="Tw Cen MT"/>
              </w:rPr>
            </w:pPr>
            <w:r w:rsidRPr="00133AD9">
              <w:rPr>
                <w:rStyle w:val="Emphasis"/>
                <w:rFonts w:ascii="Tw Cen MT" w:hAnsi="Tw Cen MT"/>
              </w:rPr>
              <w:t xml:space="preserve">The station’s construction, continuous operations </w:t>
            </w:r>
            <w:r>
              <w:rPr>
                <w:rStyle w:val="Emphasis"/>
                <w:rFonts w:ascii="Tw Cen MT" w:hAnsi="Tw Cen MT"/>
              </w:rPr>
              <w:t xml:space="preserve">and maintenance, </w:t>
            </w:r>
            <w:r w:rsidRPr="00133AD9">
              <w:rPr>
                <w:rStyle w:val="Emphasis"/>
                <w:rFonts w:ascii="Tw Cen MT" w:hAnsi="Tw Cen MT"/>
              </w:rPr>
              <w:t xml:space="preserve">and </w:t>
            </w:r>
            <w:r>
              <w:rPr>
                <w:rStyle w:val="Emphasis"/>
                <w:rFonts w:ascii="Tw Cen MT" w:hAnsi="Tw Cen MT"/>
              </w:rPr>
              <w:t>unplanned</w:t>
            </w:r>
            <w:r w:rsidRPr="00133AD9">
              <w:rPr>
                <w:rStyle w:val="Emphasis"/>
                <w:rFonts w:ascii="Tw Cen MT" w:hAnsi="Tw Cen MT"/>
              </w:rPr>
              <w:t xml:space="preserve"> events (e.g., </w:t>
            </w:r>
            <w:r>
              <w:rPr>
                <w:rStyle w:val="Emphasis"/>
                <w:rFonts w:ascii="Tw Cen MT" w:hAnsi="Tw Cen MT"/>
              </w:rPr>
              <w:t>emergenc</w:t>
            </w:r>
            <w:r w:rsidR="004E2B9D">
              <w:rPr>
                <w:rStyle w:val="Emphasis"/>
                <w:rFonts w:ascii="Tw Cen MT" w:hAnsi="Tw Cen MT"/>
              </w:rPr>
              <w:t>y equipment venting</w:t>
            </w:r>
            <w:r w:rsidRPr="00133AD9">
              <w:rPr>
                <w:rStyle w:val="Emphasis"/>
                <w:rFonts w:ascii="Tw Cen MT" w:hAnsi="Tw Cen MT"/>
              </w:rPr>
              <w:t xml:space="preserve">) </w:t>
            </w:r>
            <w:r>
              <w:rPr>
                <w:rStyle w:val="Emphasis"/>
                <w:rFonts w:ascii="Tw Cen MT" w:hAnsi="Tw Cen MT"/>
              </w:rPr>
              <w:t>would</w:t>
            </w:r>
            <w:r w:rsidRPr="00133AD9">
              <w:rPr>
                <w:rStyle w:val="Emphasis"/>
                <w:rFonts w:ascii="Tw Cen MT" w:hAnsi="Tw Cen MT"/>
              </w:rPr>
              <w:t xml:space="preserve"> contribute more emissions and odors</w:t>
            </w:r>
            <w:r>
              <w:rPr>
                <w:rStyle w:val="Emphasis"/>
                <w:rFonts w:ascii="Tw Cen MT" w:hAnsi="Tw Cen MT"/>
              </w:rPr>
              <w:t>,</w:t>
            </w:r>
            <w:r w:rsidRPr="00133AD9">
              <w:rPr>
                <w:rStyle w:val="Emphasis"/>
                <w:rFonts w:ascii="Tw Cen MT" w:hAnsi="Tw Cen MT"/>
              </w:rPr>
              <w:t xml:space="preserve"> including hazardous air </w:t>
            </w:r>
            <w:r w:rsidRPr="00133AD9">
              <w:rPr>
                <w:rStyle w:val="Emphasis"/>
                <w:rFonts w:ascii="Tw Cen MT" w:hAnsi="Tw Cen MT"/>
              </w:rPr>
              <w:lastRenderedPageBreak/>
              <w:t>pollutants</w:t>
            </w:r>
            <w:r>
              <w:rPr>
                <w:rStyle w:val="Emphasis"/>
                <w:rFonts w:ascii="Tw Cen MT" w:hAnsi="Tw Cen MT"/>
              </w:rPr>
              <w:t>,</w:t>
            </w:r>
            <w:r w:rsidRPr="00133AD9">
              <w:rPr>
                <w:rStyle w:val="Emphasis"/>
                <w:rFonts w:ascii="Tw Cen MT" w:hAnsi="Tw Cen MT"/>
              </w:rPr>
              <w:t xml:space="preserve"> to the surrounding areas. The emissions would add to </w:t>
            </w:r>
            <w:r>
              <w:rPr>
                <w:rStyle w:val="Emphasis"/>
                <w:rFonts w:ascii="Tw Cen MT" w:hAnsi="Tw Cen MT"/>
              </w:rPr>
              <w:t xml:space="preserve">an </w:t>
            </w:r>
            <w:r w:rsidRPr="00133AD9">
              <w:rPr>
                <w:rStyle w:val="Emphasis"/>
                <w:rFonts w:ascii="Tw Cen MT" w:hAnsi="Tw Cen MT"/>
              </w:rPr>
              <w:t>area perceived to have higher emission levels that may already</w:t>
            </w:r>
            <w:r w:rsidR="005B4E88">
              <w:rPr>
                <w:rStyle w:val="Emphasis"/>
                <w:rFonts w:ascii="Tw Cen MT" w:hAnsi="Tw Cen MT"/>
              </w:rPr>
              <w:t xml:space="preserve"> be</w:t>
            </w:r>
            <w:r w:rsidRPr="00133AD9">
              <w:rPr>
                <w:rStyle w:val="Emphasis"/>
                <w:rFonts w:ascii="Tw Cen MT" w:hAnsi="Tw Cen MT"/>
              </w:rPr>
              <w:t xml:space="preserve"> impact</w:t>
            </w:r>
            <w:r w:rsidR="005B4E88">
              <w:rPr>
                <w:rStyle w:val="Emphasis"/>
                <w:rFonts w:ascii="Tw Cen MT" w:hAnsi="Tw Cen MT"/>
              </w:rPr>
              <w:t>ing</w:t>
            </w:r>
            <w:r w:rsidRPr="00133AD9">
              <w:rPr>
                <w:rStyle w:val="Emphasis"/>
                <w:rFonts w:ascii="Tw Cen MT" w:hAnsi="Tw Cen MT"/>
              </w:rPr>
              <w:t xml:space="preserve"> </w:t>
            </w:r>
            <w:r>
              <w:rPr>
                <w:rStyle w:val="Emphasis"/>
                <w:rFonts w:ascii="Tw Cen MT" w:hAnsi="Tw Cen MT"/>
              </w:rPr>
              <w:t xml:space="preserve">the </w:t>
            </w:r>
            <w:r w:rsidRPr="00133AD9">
              <w:rPr>
                <w:rStyle w:val="Emphasis"/>
                <w:rFonts w:ascii="Tw Cen MT" w:hAnsi="Tw Cen MT"/>
              </w:rPr>
              <w:t>health of residents</w:t>
            </w:r>
            <w:r w:rsidR="00BC48D1">
              <w:rPr>
                <w:rStyle w:val="Emphasis"/>
                <w:rFonts w:ascii="Tw Cen MT" w:hAnsi="Tw Cen MT"/>
              </w:rPr>
              <w:t xml:space="preserve">. </w:t>
            </w:r>
          </w:p>
        </w:tc>
      </w:tr>
      <w:tr w:rsidR="00044AB5" w:rsidRPr="00133AD9" w14:paraId="7CAC6C6F" w14:textId="77777777" w:rsidTr="00DB0555">
        <w:tc>
          <w:tcPr>
            <w:tcW w:w="3145" w:type="dxa"/>
          </w:tcPr>
          <w:p w14:paraId="0B7952F1" w14:textId="77777777" w:rsidR="00044AB5" w:rsidRPr="00133AD9" w:rsidRDefault="00044AB5" w:rsidP="00DB0555">
            <w:pPr>
              <w:pStyle w:val="Style3Heading"/>
              <w:rPr>
                <w:rStyle w:val="Emphasis"/>
                <w:rFonts w:ascii="Tw Cen MT" w:hAnsi="Tw Cen MT"/>
              </w:rPr>
            </w:pPr>
            <w:r w:rsidRPr="00133AD9">
              <w:rPr>
                <w:rStyle w:val="Emphasis"/>
                <w:rFonts w:ascii="Tw Cen MT" w:hAnsi="Tw Cen MT"/>
              </w:rPr>
              <w:lastRenderedPageBreak/>
              <w:t>Coastal Flooding</w:t>
            </w:r>
          </w:p>
        </w:tc>
        <w:tc>
          <w:tcPr>
            <w:tcW w:w="6318" w:type="dxa"/>
          </w:tcPr>
          <w:p w14:paraId="486F9B7A" w14:textId="35E522A2" w:rsidR="00044AB5" w:rsidRPr="00133AD9" w:rsidRDefault="00044AB5" w:rsidP="00CC6D93">
            <w:pPr>
              <w:pStyle w:val="Style3Heading"/>
              <w:rPr>
                <w:rStyle w:val="Emphasis"/>
                <w:rFonts w:ascii="Tw Cen MT" w:hAnsi="Tw Cen MT"/>
              </w:rPr>
            </w:pPr>
            <w:r w:rsidRPr="00133AD9">
              <w:rPr>
                <w:rStyle w:val="Emphasis"/>
                <w:rFonts w:ascii="Tw Cen MT" w:hAnsi="Tw Cen MT"/>
              </w:rPr>
              <w:t xml:space="preserve">The site of the proposed station is surrounded by water on three sides which </w:t>
            </w:r>
            <w:r w:rsidR="00CC6D93">
              <w:rPr>
                <w:rStyle w:val="Emphasis"/>
                <w:rFonts w:ascii="Tw Cen MT" w:hAnsi="Tw Cen MT"/>
              </w:rPr>
              <w:t>raises concerns of</w:t>
            </w:r>
            <w:r w:rsidRPr="00133AD9">
              <w:rPr>
                <w:rStyle w:val="Emphasis"/>
                <w:rFonts w:ascii="Tw Cen MT" w:hAnsi="Tw Cen MT"/>
              </w:rPr>
              <w:t xml:space="preserve"> flooding, a condition that surrounding neighborhoods have experienced recently. The flooding risk </w:t>
            </w:r>
            <w:r w:rsidR="001650BF">
              <w:rPr>
                <w:rStyle w:val="Emphasis"/>
                <w:rFonts w:ascii="Tw Cen MT" w:hAnsi="Tw Cen MT"/>
              </w:rPr>
              <w:t>may be</w:t>
            </w:r>
            <w:r w:rsidRPr="00133AD9">
              <w:rPr>
                <w:rStyle w:val="Emphasis"/>
                <w:rFonts w:ascii="Tw Cen MT" w:hAnsi="Tw Cen MT"/>
              </w:rPr>
              <w:t xml:space="preserve"> exacerbated by potential sea level rise</w:t>
            </w:r>
            <w:r w:rsidR="00BF546C">
              <w:rPr>
                <w:rStyle w:val="Emphasis"/>
                <w:rFonts w:ascii="Tw Cen MT" w:hAnsi="Tw Cen MT"/>
              </w:rPr>
              <w:t xml:space="preserve"> due to climate change</w:t>
            </w:r>
            <w:r w:rsidRPr="00133AD9">
              <w:rPr>
                <w:rStyle w:val="Emphasis"/>
                <w:rFonts w:ascii="Tw Cen MT" w:hAnsi="Tw Cen MT"/>
              </w:rPr>
              <w:t>.</w:t>
            </w:r>
          </w:p>
        </w:tc>
      </w:tr>
      <w:tr w:rsidR="00044AB5" w:rsidRPr="00133AD9" w14:paraId="5EF99C92" w14:textId="77777777" w:rsidTr="00DB0555">
        <w:tc>
          <w:tcPr>
            <w:tcW w:w="3145" w:type="dxa"/>
          </w:tcPr>
          <w:p w14:paraId="7DC8EBB6" w14:textId="77777777" w:rsidR="00044AB5" w:rsidRPr="00133AD9" w:rsidRDefault="00044AB5" w:rsidP="00DB0555">
            <w:pPr>
              <w:pStyle w:val="Style3Heading"/>
              <w:rPr>
                <w:rStyle w:val="Emphasis"/>
                <w:rFonts w:ascii="Tw Cen MT" w:hAnsi="Tw Cen MT"/>
              </w:rPr>
            </w:pPr>
            <w:r w:rsidRPr="00133AD9">
              <w:rPr>
                <w:rStyle w:val="Emphasis"/>
                <w:rFonts w:ascii="Tw Cen MT" w:hAnsi="Tw Cen MT"/>
              </w:rPr>
              <w:t>Public Safety</w:t>
            </w:r>
          </w:p>
        </w:tc>
        <w:tc>
          <w:tcPr>
            <w:tcW w:w="6318" w:type="dxa"/>
          </w:tcPr>
          <w:p w14:paraId="20079C08" w14:textId="77777777" w:rsidR="00044AB5" w:rsidRPr="00133AD9" w:rsidRDefault="00044AB5" w:rsidP="00DB0555">
            <w:pPr>
              <w:pStyle w:val="Style3Heading"/>
              <w:rPr>
                <w:rStyle w:val="Emphasis"/>
                <w:rFonts w:ascii="Tw Cen MT" w:hAnsi="Tw Cen MT"/>
              </w:rPr>
            </w:pPr>
            <w:r w:rsidRPr="00133AD9">
              <w:rPr>
                <w:rStyle w:val="Emphasis"/>
                <w:rFonts w:ascii="Tw Cen MT" w:hAnsi="Tw Cen MT"/>
              </w:rPr>
              <w:t xml:space="preserve">The proposed station could experience an event such as an explosion that would adversely affect </w:t>
            </w:r>
            <w:r>
              <w:rPr>
                <w:rStyle w:val="Emphasis"/>
                <w:rFonts w:ascii="Tw Cen MT" w:hAnsi="Tw Cen MT"/>
              </w:rPr>
              <w:t xml:space="preserve">the </w:t>
            </w:r>
            <w:r w:rsidRPr="00133AD9">
              <w:rPr>
                <w:rStyle w:val="Emphasis"/>
                <w:rFonts w:ascii="Tw Cen MT" w:hAnsi="Tw Cen MT"/>
              </w:rPr>
              <w:t xml:space="preserve">health and safety of residents as well as first responders. The station would also place a greater emergency preparedness burden on </w:t>
            </w:r>
            <w:r>
              <w:rPr>
                <w:rStyle w:val="Emphasis"/>
                <w:rFonts w:ascii="Tw Cen MT" w:hAnsi="Tw Cen MT"/>
              </w:rPr>
              <w:t>municipal</w:t>
            </w:r>
            <w:r w:rsidRPr="00133AD9">
              <w:rPr>
                <w:rStyle w:val="Emphasis"/>
                <w:rFonts w:ascii="Tw Cen MT" w:hAnsi="Tw Cen MT"/>
              </w:rPr>
              <w:t xml:space="preserve"> public safety staff.</w:t>
            </w:r>
          </w:p>
        </w:tc>
      </w:tr>
      <w:tr w:rsidR="00044AB5" w:rsidRPr="00133AD9" w14:paraId="2ABA4318" w14:textId="77777777" w:rsidTr="00DB0555">
        <w:tc>
          <w:tcPr>
            <w:tcW w:w="3145" w:type="dxa"/>
          </w:tcPr>
          <w:p w14:paraId="28F879B0" w14:textId="326E7CCA" w:rsidR="00044AB5" w:rsidRPr="00133AD9" w:rsidRDefault="00044AB5" w:rsidP="00DB0555">
            <w:pPr>
              <w:pStyle w:val="Style3Heading"/>
              <w:rPr>
                <w:rStyle w:val="Emphasis"/>
                <w:rFonts w:ascii="Tw Cen MT" w:hAnsi="Tw Cen MT"/>
              </w:rPr>
            </w:pPr>
            <w:r w:rsidRPr="00133AD9">
              <w:rPr>
                <w:rStyle w:val="Emphasis"/>
                <w:rFonts w:ascii="Tw Cen MT" w:hAnsi="Tw Cen MT"/>
              </w:rPr>
              <w:t xml:space="preserve">Natural </w:t>
            </w:r>
            <w:r w:rsidR="00CC6D93">
              <w:rPr>
                <w:rStyle w:val="Emphasis"/>
                <w:rFonts w:ascii="Tw Cen MT" w:hAnsi="Tw Cen MT"/>
              </w:rPr>
              <w:t>R</w:t>
            </w:r>
            <w:r w:rsidRPr="00133AD9">
              <w:rPr>
                <w:rStyle w:val="Emphasis"/>
                <w:rFonts w:ascii="Tw Cen MT" w:hAnsi="Tw Cen MT"/>
              </w:rPr>
              <w:t>esources, terrestrial and aquatic</w:t>
            </w:r>
          </w:p>
        </w:tc>
        <w:tc>
          <w:tcPr>
            <w:tcW w:w="6318" w:type="dxa"/>
          </w:tcPr>
          <w:p w14:paraId="5F6116F3" w14:textId="69B24322" w:rsidR="00044AB5" w:rsidRPr="00133AD9" w:rsidRDefault="00044AB5" w:rsidP="001650BF">
            <w:pPr>
              <w:pStyle w:val="Style3Heading"/>
              <w:rPr>
                <w:rStyle w:val="Emphasis"/>
                <w:rFonts w:ascii="Tw Cen MT" w:hAnsi="Tw Cen MT"/>
              </w:rPr>
            </w:pPr>
            <w:r w:rsidRPr="00133AD9">
              <w:rPr>
                <w:rStyle w:val="Emphasis"/>
                <w:rFonts w:ascii="Tw Cen MT" w:hAnsi="Tw Cen MT"/>
              </w:rPr>
              <w:t>The Fore River basin has seen a re</w:t>
            </w:r>
            <w:r w:rsidR="00D73BD2">
              <w:rPr>
                <w:rStyle w:val="Emphasis"/>
                <w:rFonts w:ascii="Tw Cen MT" w:hAnsi="Tw Cen MT"/>
              </w:rPr>
              <w:t>-</w:t>
            </w:r>
            <w:r w:rsidRPr="00133AD9">
              <w:rPr>
                <w:rStyle w:val="Emphasis"/>
                <w:rFonts w:ascii="Tw Cen MT" w:hAnsi="Tw Cen MT"/>
              </w:rPr>
              <w:t>emergence of fish species, including some that spawn up the river</w:t>
            </w:r>
            <w:r>
              <w:rPr>
                <w:rStyle w:val="Emphasis"/>
                <w:rFonts w:ascii="Tw Cen MT" w:hAnsi="Tw Cen MT"/>
              </w:rPr>
              <w:t>,</w:t>
            </w:r>
            <w:r w:rsidRPr="00133AD9">
              <w:rPr>
                <w:rStyle w:val="Emphasis"/>
                <w:rFonts w:ascii="Tw Cen MT" w:hAnsi="Tw Cen MT"/>
              </w:rPr>
              <w:t xml:space="preserve"> as uses have changed</w:t>
            </w:r>
            <w:r>
              <w:rPr>
                <w:rStyle w:val="Emphasis"/>
                <w:rFonts w:ascii="Tw Cen MT" w:hAnsi="Tw Cen MT"/>
              </w:rPr>
              <w:t xml:space="preserve"> and remediation of environmental hazards has occurred in </w:t>
            </w:r>
            <w:r w:rsidRPr="00133AD9">
              <w:rPr>
                <w:rStyle w:val="Emphasis"/>
                <w:rFonts w:ascii="Tw Cen MT" w:hAnsi="Tw Cen MT"/>
              </w:rPr>
              <w:t xml:space="preserve">the basin. The proposed station may contribute air and water pollution to an area that has seen </w:t>
            </w:r>
            <w:r>
              <w:rPr>
                <w:rStyle w:val="Emphasis"/>
                <w:rFonts w:ascii="Tw Cen MT" w:hAnsi="Tw Cen MT"/>
              </w:rPr>
              <w:t>improvements</w:t>
            </w:r>
            <w:r w:rsidRPr="00133AD9">
              <w:rPr>
                <w:rStyle w:val="Emphasis"/>
                <w:rFonts w:ascii="Tw Cen MT" w:hAnsi="Tw Cen MT"/>
              </w:rPr>
              <w:t xml:space="preserve"> and these contributions would put local natural resources at risk</w:t>
            </w:r>
            <w:r>
              <w:rPr>
                <w:rStyle w:val="Emphasis"/>
                <w:rFonts w:ascii="Tw Cen MT" w:hAnsi="Tw Cen MT"/>
              </w:rPr>
              <w:t>,</w:t>
            </w:r>
            <w:r w:rsidRPr="00133AD9">
              <w:rPr>
                <w:rStyle w:val="Emphasis"/>
                <w:rFonts w:ascii="Tw Cen MT" w:hAnsi="Tw Cen MT"/>
              </w:rPr>
              <w:t xml:space="preserve"> as well as those who rely or benefit from these resources (e.g., fisherm</w:t>
            </w:r>
            <w:r>
              <w:rPr>
                <w:rStyle w:val="Emphasis"/>
                <w:rFonts w:ascii="Tw Cen MT" w:hAnsi="Tw Cen MT"/>
              </w:rPr>
              <w:t>e</w:t>
            </w:r>
            <w:r w:rsidRPr="00133AD9">
              <w:rPr>
                <w:rStyle w:val="Emphasis"/>
                <w:rFonts w:ascii="Tw Cen MT" w:hAnsi="Tw Cen MT"/>
              </w:rPr>
              <w:t>n).</w:t>
            </w:r>
          </w:p>
        </w:tc>
      </w:tr>
      <w:tr w:rsidR="00044AB5" w:rsidRPr="00133AD9" w14:paraId="411208D3" w14:textId="77777777" w:rsidTr="00DB0555">
        <w:tc>
          <w:tcPr>
            <w:tcW w:w="3145" w:type="dxa"/>
          </w:tcPr>
          <w:p w14:paraId="46ACA8E4" w14:textId="77777777" w:rsidR="00044AB5" w:rsidRPr="00133AD9" w:rsidRDefault="00044AB5" w:rsidP="00DB0555">
            <w:pPr>
              <w:pStyle w:val="Style3Heading"/>
              <w:rPr>
                <w:rStyle w:val="Emphasis"/>
                <w:rFonts w:ascii="Tw Cen MT" w:hAnsi="Tw Cen MT"/>
              </w:rPr>
            </w:pPr>
            <w:r w:rsidRPr="00133AD9">
              <w:rPr>
                <w:rStyle w:val="Emphasis"/>
                <w:rFonts w:ascii="Tw Cen MT" w:hAnsi="Tw Cen MT"/>
              </w:rPr>
              <w:t>Land Use and Outdoor Spaces</w:t>
            </w:r>
          </w:p>
        </w:tc>
        <w:tc>
          <w:tcPr>
            <w:tcW w:w="6318" w:type="dxa"/>
          </w:tcPr>
          <w:p w14:paraId="68D7FD01" w14:textId="77777777" w:rsidR="00044AB5" w:rsidRPr="00133AD9" w:rsidRDefault="00044AB5" w:rsidP="00DB0555">
            <w:pPr>
              <w:pStyle w:val="Style3Heading"/>
              <w:rPr>
                <w:rStyle w:val="Emphasis"/>
                <w:rFonts w:ascii="Tw Cen MT" w:hAnsi="Tw Cen MT"/>
              </w:rPr>
            </w:pPr>
            <w:r w:rsidRPr="00133AD9">
              <w:rPr>
                <w:rStyle w:val="Emphasis"/>
                <w:rFonts w:ascii="Tw Cen MT" w:hAnsi="Tw Cen MT"/>
              </w:rPr>
              <w:t>There is a perception that the area is becoming more livable due to a decreasing presence of industrial uses in the basin. The proposed compressor station will alter this perception and consequently may negatively affect property values, outdoor activity, and mental health in the areas adjacent to and surrounding the site.</w:t>
            </w:r>
          </w:p>
        </w:tc>
      </w:tr>
      <w:tr w:rsidR="00044AB5" w:rsidRPr="00133AD9" w14:paraId="2F5F9F42" w14:textId="77777777" w:rsidTr="00DB0555">
        <w:tc>
          <w:tcPr>
            <w:tcW w:w="3145" w:type="dxa"/>
          </w:tcPr>
          <w:p w14:paraId="6BE94AFC" w14:textId="77777777" w:rsidR="00044AB5" w:rsidRPr="00133AD9" w:rsidRDefault="00044AB5" w:rsidP="00DB0555">
            <w:pPr>
              <w:pStyle w:val="Style3Heading"/>
              <w:rPr>
                <w:rStyle w:val="Emphasis"/>
                <w:rFonts w:ascii="Tw Cen MT" w:hAnsi="Tw Cen MT"/>
              </w:rPr>
            </w:pPr>
            <w:r w:rsidRPr="00133AD9">
              <w:rPr>
                <w:rStyle w:val="Emphasis"/>
                <w:rFonts w:ascii="Tw Cen MT" w:hAnsi="Tw Cen MT"/>
              </w:rPr>
              <w:t xml:space="preserve">Transportation </w:t>
            </w:r>
          </w:p>
        </w:tc>
        <w:tc>
          <w:tcPr>
            <w:tcW w:w="6318" w:type="dxa"/>
          </w:tcPr>
          <w:p w14:paraId="6FEE988F" w14:textId="358A2E12" w:rsidR="00044AB5" w:rsidRPr="00133AD9" w:rsidRDefault="00044AB5" w:rsidP="001650BF">
            <w:pPr>
              <w:pStyle w:val="Style3Heading"/>
              <w:rPr>
                <w:rStyle w:val="Emphasis"/>
                <w:rFonts w:ascii="Tw Cen MT" w:hAnsi="Tw Cen MT"/>
              </w:rPr>
            </w:pPr>
            <w:r w:rsidRPr="00133AD9">
              <w:rPr>
                <w:rStyle w:val="Emphasis"/>
                <w:rFonts w:ascii="Tw Cen MT" w:hAnsi="Tw Cen MT"/>
              </w:rPr>
              <w:t>Route 3A is a major commuter route for the South Shore and an evacuation route for the towns to the south and east of the Fore River Bridge, which sits adjacent to the site of the proposed station. Disruption from the site – such as an emergency event – could block the route and cause local and regional transportation issues.</w:t>
            </w:r>
          </w:p>
        </w:tc>
      </w:tr>
    </w:tbl>
    <w:p w14:paraId="026D83D1" w14:textId="77777777" w:rsidR="00044AB5" w:rsidRPr="00133AD9" w:rsidRDefault="00044AB5" w:rsidP="00044AB5">
      <w:pPr>
        <w:pStyle w:val="Style3Heading"/>
        <w:rPr>
          <w:rStyle w:val="Emphasis"/>
        </w:rPr>
      </w:pPr>
    </w:p>
    <w:p w14:paraId="3E669E6D" w14:textId="77777777" w:rsidR="00044AB5" w:rsidRPr="00133AD9" w:rsidRDefault="00044AB5" w:rsidP="00044AB5">
      <w:pPr>
        <w:pStyle w:val="Heading3"/>
      </w:pPr>
      <w:bookmarkStart w:id="21" w:name="_Toc533754150"/>
      <w:r>
        <w:t>Pathways</w:t>
      </w:r>
      <w:bookmarkEnd w:id="21"/>
    </w:p>
    <w:p w14:paraId="01D8899B" w14:textId="3EC8B135" w:rsidR="00044AB5" w:rsidRPr="00133AD9" w:rsidRDefault="00044AB5" w:rsidP="00044AB5">
      <w:r>
        <w:t>After of a review of the</w:t>
      </w:r>
      <w:r w:rsidR="005B4E88">
        <w:t xml:space="preserve"> identified concerns</w:t>
      </w:r>
      <w:r>
        <w:t>, t</w:t>
      </w:r>
      <w:r w:rsidRPr="00133AD9">
        <w:t xml:space="preserve">he HIA </w:t>
      </w:r>
      <w:r w:rsidR="007079F8">
        <w:t xml:space="preserve">Team </w:t>
      </w:r>
      <w:r w:rsidR="006308D6">
        <w:t xml:space="preserve">selected </w:t>
      </w:r>
      <w:r w:rsidRPr="00133AD9">
        <w:t xml:space="preserve">three pathways </w:t>
      </w:r>
      <w:r>
        <w:t>to form the scope</w:t>
      </w:r>
      <w:r w:rsidRPr="00133AD9">
        <w:t xml:space="preserve">. The selection </w:t>
      </w:r>
      <w:r w:rsidR="007079F8">
        <w:t>was</w:t>
      </w:r>
      <w:r w:rsidRPr="00133AD9">
        <w:t xml:space="preserve"> based on public input and guidance offered by the HIA Advisory Committee.</w:t>
      </w:r>
      <w:r>
        <w:rPr>
          <w:rStyle w:val="FootnoteReference"/>
        </w:rPr>
        <w:footnoteReference w:id="17"/>
      </w:r>
      <w:r w:rsidRPr="00133AD9">
        <w:t xml:space="preserve"> The pathways are:</w:t>
      </w:r>
      <w:r w:rsidR="0099558D">
        <w:rPr>
          <w:rStyle w:val="FootnoteReference"/>
        </w:rPr>
        <w:footnoteReference w:id="18"/>
      </w:r>
    </w:p>
    <w:p w14:paraId="6B23A6CB" w14:textId="77777777" w:rsidR="00044AB5" w:rsidRPr="00133AD9" w:rsidRDefault="00044AB5" w:rsidP="001543B7">
      <w:pPr>
        <w:pStyle w:val="ListParagraph"/>
        <w:numPr>
          <w:ilvl w:val="0"/>
          <w:numId w:val="23"/>
        </w:numPr>
        <w:spacing w:after="120"/>
      </w:pPr>
      <w:r w:rsidRPr="00133AD9">
        <w:t>Air Quality</w:t>
      </w:r>
    </w:p>
    <w:p w14:paraId="51C2AF63" w14:textId="77777777" w:rsidR="00044AB5" w:rsidRPr="00133AD9" w:rsidRDefault="00044AB5" w:rsidP="001543B7">
      <w:pPr>
        <w:pStyle w:val="ListParagraph"/>
        <w:numPr>
          <w:ilvl w:val="0"/>
          <w:numId w:val="23"/>
        </w:numPr>
        <w:spacing w:after="120"/>
      </w:pPr>
      <w:r w:rsidRPr="00133AD9">
        <w:t>Noise</w:t>
      </w:r>
    </w:p>
    <w:p w14:paraId="34CF3A43" w14:textId="77777777" w:rsidR="00044AB5" w:rsidRPr="00133AD9" w:rsidRDefault="00044AB5" w:rsidP="001543B7">
      <w:pPr>
        <w:pStyle w:val="ListParagraph"/>
        <w:numPr>
          <w:ilvl w:val="0"/>
          <w:numId w:val="23"/>
        </w:numPr>
        <w:spacing w:after="120"/>
      </w:pPr>
      <w:r>
        <w:t xml:space="preserve">Land Use and </w:t>
      </w:r>
      <w:r w:rsidRPr="00133AD9">
        <w:t>Natural Resources</w:t>
      </w:r>
    </w:p>
    <w:p w14:paraId="0CFAF941" w14:textId="455F8D19" w:rsidR="00044AB5" w:rsidRPr="00133AD9" w:rsidRDefault="00044AB5" w:rsidP="00044AB5">
      <w:r w:rsidRPr="00133AD9">
        <w:t>The pathway</w:t>
      </w:r>
      <w:r>
        <w:t>s</w:t>
      </w:r>
      <w:r w:rsidRPr="00133AD9">
        <w:t xml:space="preserve"> </w:t>
      </w:r>
      <w:r w:rsidR="0099558D">
        <w:t>buil</w:t>
      </w:r>
      <w:r w:rsidR="009E3C4E">
        <w:t>d</w:t>
      </w:r>
      <w:r w:rsidRPr="00133AD9">
        <w:t xml:space="preserve"> on the main themes identified through the scoping process. Although not all of the </w:t>
      </w:r>
      <w:r w:rsidR="009E3C4E">
        <w:t>concerns raised</w:t>
      </w:r>
      <w:r w:rsidRPr="00133AD9">
        <w:t xml:space="preserve"> have a </w:t>
      </w:r>
      <w:r w:rsidR="007079F8">
        <w:t xml:space="preserve">specific </w:t>
      </w:r>
      <w:r w:rsidRPr="00133AD9">
        <w:t>pathway, many of them show up</w:t>
      </w:r>
      <w:r w:rsidR="007079F8" w:rsidRPr="007079F8">
        <w:t xml:space="preserve"> </w:t>
      </w:r>
      <w:r w:rsidR="007079F8" w:rsidRPr="00133AD9">
        <w:t>in the three prioritized pathways</w:t>
      </w:r>
      <w:r w:rsidRPr="00133AD9">
        <w:t xml:space="preserve"> </w:t>
      </w:r>
      <w:r w:rsidR="007079F8">
        <w:t xml:space="preserve">either </w:t>
      </w:r>
      <w:r w:rsidR="009E3C4E" w:rsidRPr="00133AD9">
        <w:t xml:space="preserve">in whole or </w:t>
      </w:r>
      <w:r w:rsidR="00D73BD2">
        <w:t xml:space="preserve">in </w:t>
      </w:r>
      <w:r w:rsidR="009E3C4E" w:rsidRPr="00133AD9">
        <w:t>part</w:t>
      </w:r>
      <w:r w:rsidRPr="00133AD9">
        <w:t xml:space="preserve">. The </w:t>
      </w:r>
      <w:r>
        <w:t>Impact Assessment</w:t>
      </w:r>
      <w:r w:rsidRPr="00133AD9">
        <w:t xml:space="preserve"> section</w:t>
      </w:r>
      <w:r>
        <w:t xml:space="preserve"> of the report </w:t>
      </w:r>
      <w:r w:rsidRPr="00133AD9">
        <w:t>provide</w:t>
      </w:r>
      <w:r>
        <w:t>s</w:t>
      </w:r>
      <w:r w:rsidRPr="00133AD9">
        <w:t xml:space="preserve"> details </w:t>
      </w:r>
      <w:r w:rsidRPr="00133AD9">
        <w:lastRenderedPageBreak/>
        <w:t xml:space="preserve">about </w:t>
      </w:r>
      <w:r w:rsidR="00A06B47">
        <w:t>each</w:t>
      </w:r>
      <w:r w:rsidR="00A06B47" w:rsidRPr="00133AD9">
        <w:t xml:space="preserve"> </w:t>
      </w:r>
      <w:r w:rsidRPr="00133AD9">
        <w:t xml:space="preserve">pathway and </w:t>
      </w:r>
      <w:r>
        <w:t xml:space="preserve">what associated </w:t>
      </w:r>
      <w:r w:rsidRPr="00133AD9">
        <w:t>potential change</w:t>
      </w:r>
      <w:r>
        <w:t xml:space="preserve">s and impacts would be reviewed as part of the assessment of change were the </w:t>
      </w:r>
      <w:r w:rsidRPr="00133AD9">
        <w:t>compressor station</w:t>
      </w:r>
      <w:r>
        <w:t xml:space="preserve"> </w:t>
      </w:r>
      <w:r w:rsidR="009E3C4E">
        <w:t xml:space="preserve">to be </w:t>
      </w:r>
      <w:r w:rsidRPr="00133AD9">
        <w:t>constructed</w:t>
      </w:r>
      <w:r>
        <w:t xml:space="preserve"> and put into operation</w:t>
      </w:r>
      <w:r w:rsidR="009E3C4E">
        <w:t xml:space="preserve"> as proposed</w:t>
      </w:r>
      <w:r w:rsidRPr="00133AD9">
        <w:t>.</w:t>
      </w:r>
      <w:r w:rsidR="00FB51AF">
        <w:t xml:space="preserve"> Additionally, a focus area was defined to include the area within 2 kilometers (1.25 miles) of the proposed compressor station that maintains proximity but also includes several nearby existing facilities and neighborhoods. </w:t>
      </w:r>
    </w:p>
    <w:p w14:paraId="1338EF15" w14:textId="77777777" w:rsidR="00044AB5" w:rsidRDefault="00044AB5" w:rsidP="00044AB5">
      <w:pPr>
        <w:pStyle w:val="Heading3"/>
      </w:pPr>
      <w:bookmarkStart w:id="22" w:name="_Toc533754151"/>
      <w:r>
        <w:t xml:space="preserve">Impact </w:t>
      </w:r>
      <w:r w:rsidRPr="00A652CB">
        <w:t xml:space="preserve">Assessment </w:t>
      </w:r>
      <w:r>
        <w:t>Approach</w:t>
      </w:r>
      <w:bookmarkEnd w:id="22"/>
    </w:p>
    <w:p w14:paraId="0A38C283" w14:textId="57241D27" w:rsidR="00044AB5" w:rsidRPr="00133AD9" w:rsidRDefault="00044AB5" w:rsidP="00044AB5">
      <w:pPr>
        <w:pStyle w:val="Normal1"/>
        <w:rPr>
          <w:rFonts w:ascii="Tw Cen MT" w:hAnsi="Tw Cen MT"/>
          <w:sz w:val="24"/>
          <w:szCs w:val="24"/>
        </w:rPr>
      </w:pPr>
      <w:r>
        <w:rPr>
          <w:rFonts w:ascii="Tw Cen MT" w:eastAsia="Verdana" w:hAnsi="Tw Cen MT" w:cs="Verdana"/>
          <w:sz w:val="24"/>
          <w:szCs w:val="24"/>
        </w:rPr>
        <w:t>A set of primary</w:t>
      </w:r>
      <w:r w:rsidRPr="00133AD9">
        <w:rPr>
          <w:rFonts w:ascii="Tw Cen MT" w:eastAsia="Verdana" w:hAnsi="Tw Cen MT" w:cs="Verdana"/>
          <w:sz w:val="24"/>
          <w:szCs w:val="24"/>
        </w:rPr>
        <w:t xml:space="preserve"> existing conditions and impact questions </w:t>
      </w:r>
      <w:r>
        <w:rPr>
          <w:rFonts w:ascii="Tw Cen MT" w:eastAsia="Verdana" w:hAnsi="Tw Cen MT" w:cs="Verdana"/>
          <w:sz w:val="24"/>
          <w:szCs w:val="24"/>
        </w:rPr>
        <w:t xml:space="preserve">were developed </w:t>
      </w:r>
      <w:r w:rsidRPr="00133AD9">
        <w:rPr>
          <w:rFonts w:ascii="Tw Cen MT" w:eastAsia="Verdana" w:hAnsi="Tw Cen MT" w:cs="Verdana"/>
          <w:sz w:val="24"/>
          <w:szCs w:val="24"/>
        </w:rPr>
        <w:t>to guide</w:t>
      </w:r>
      <w:r>
        <w:rPr>
          <w:rFonts w:ascii="Tw Cen MT" w:eastAsia="Verdana" w:hAnsi="Tw Cen MT" w:cs="Verdana"/>
          <w:sz w:val="24"/>
          <w:szCs w:val="24"/>
        </w:rPr>
        <w:t xml:space="preserve"> the HIA Team</w:t>
      </w:r>
      <w:r w:rsidRPr="00133AD9">
        <w:rPr>
          <w:rFonts w:ascii="Tw Cen MT" w:eastAsia="Verdana" w:hAnsi="Tw Cen MT" w:cs="Verdana"/>
          <w:sz w:val="24"/>
          <w:szCs w:val="24"/>
        </w:rPr>
        <w:t xml:space="preserve"> in </w:t>
      </w:r>
      <w:r>
        <w:rPr>
          <w:rFonts w:ascii="Tw Cen MT" w:eastAsia="Verdana" w:hAnsi="Tw Cen MT" w:cs="Verdana"/>
          <w:sz w:val="24"/>
          <w:szCs w:val="24"/>
        </w:rPr>
        <w:t>assessing</w:t>
      </w:r>
      <w:r w:rsidRPr="00133AD9">
        <w:rPr>
          <w:rFonts w:ascii="Tw Cen MT" w:eastAsia="Verdana" w:hAnsi="Tw Cen MT" w:cs="Verdana"/>
          <w:sz w:val="24"/>
          <w:szCs w:val="24"/>
        </w:rPr>
        <w:t xml:space="preserve"> how construction and operation of the proposed </w:t>
      </w:r>
      <w:r w:rsidR="00CC6D93">
        <w:rPr>
          <w:rFonts w:ascii="Tw Cen MT" w:eastAsia="Verdana" w:hAnsi="Tw Cen MT" w:cs="Verdana"/>
          <w:sz w:val="24"/>
          <w:szCs w:val="24"/>
        </w:rPr>
        <w:t xml:space="preserve">transmission </w:t>
      </w:r>
      <w:r w:rsidRPr="00133AD9">
        <w:rPr>
          <w:rFonts w:ascii="Tw Cen MT" w:eastAsia="Verdana" w:hAnsi="Tw Cen MT" w:cs="Verdana"/>
          <w:sz w:val="24"/>
          <w:szCs w:val="24"/>
        </w:rPr>
        <w:t xml:space="preserve">compressor station could </w:t>
      </w:r>
      <w:r w:rsidR="00A06B47">
        <w:rPr>
          <w:rFonts w:ascii="Tw Cen MT" w:eastAsia="Verdana" w:hAnsi="Tw Cen MT" w:cs="Verdana"/>
          <w:sz w:val="24"/>
          <w:szCs w:val="24"/>
        </w:rPr>
        <w:t xml:space="preserve">potentially </w:t>
      </w:r>
      <w:r w:rsidRPr="00133AD9">
        <w:rPr>
          <w:rFonts w:ascii="Tw Cen MT" w:eastAsia="Verdana" w:hAnsi="Tw Cen MT" w:cs="Verdana"/>
          <w:sz w:val="24"/>
          <w:szCs w:val="24"/>
        </w:rPr>
        <w:t xml:space="preserve">impact health outcomes. </w:t>
      </w:r>
      <w:r w:rsidR="00317D7D">
        <w:rPr>
          <w:rFonts w:ascii="Tw Cen MT" w:eastAsia="Verdana" w:hAnsi="Tw Cen MT" w:cs="Verdana"/>
          <w:sz w:val="24"/>
          <w:szCs w:val="24"/>
        </w:rPr>
        <w:t xml:space="preserve">Supplemental research and data collection was conducted as needed </w:t>
      </w:r>
      <w:r w:rsidR="00317D7D" w:rsidRPr="00317D7D">
        <w:rPr>
          <w:rFonts w:ascii="Tw Cen MT" w:eastAsia="Verdana" w:hAnsi="Tw Cen MT" w:cs="Verdana"/>
          <w:sz w:val="24"/>
          <w:szCs w:val="24"/>
        </w:rPr>
        <w:t>to assist</w:t>
      </w:r>
      <w:r w:rsidRPr="00317D7D">
        <w:rPr>
          <w:rFonts w:ascii="Tw Cen MT" w:eastAsia="Verdana" w:hAnsi="Tw Cen MT" w:cs="Verdana"/>
          <w:sz w:val="24"/>
          <w:szCs w:val="24"/>
        </w:rPr>
        <w:t xml:space="preserve"> with</w:t>
      </w:r>
      <w:r w:rsidR="00317D7D">
        <w:rPr>
          <w:rFonts w:ascii="Tw Cen MT" w:eastAsia="Verdana" w:hAnsi="Tw Cen MT" w:cs="Verdana"/>
          <w:sz w:val="24"/>
          <w:szCs w:val="24"/>
        </w:rPr>
        <w:t xml:space="preserve"> identifying available information and</w:t>
      </w:r>
      <w:r w:rsidRPr="00317D7D">
        <w:rPr>
          <w:rFonts w:ascii="Tw Cen MT" w:eastAsia="Verdana" w:hAnsi="Tw Cen MT" w:cs="Verdana"/>
          <w:sz w:val="24"/>
          <w:szCs w:val="24"/>
        </w:rPr>
        <w:t xml:space="preserve"> interpretation of the findings.</w:t>
      </w:r>
    </w:p>
    <w:p w14:paraId="3E8AD2D0" w14:textId="77777777" w:rsidR="00044AB5" w:rsidRPr="00133AD9" w:rsidRDefault="00044AB5" w:rsidP="00044AB5">
      <w:pPr>
        <w:pStyle w:val="Normal1"/>
        <w:rPr>
          <w:rFonts w:ascii="Tw Cen MT" w:hAnsi="Tw Cen MT"/>
          <w:sz w:val="24"/>
          <w:szCs w:val="24"/>
        </w:rPr>
      </w:pPr>
    </w:p>
    <w:p w14:paraId="6EC64A61" w14:textId="77777777" w:rsidR="00044AB5" w:rsidRDefault="00044AB5" w:rsidP="00044AB5">
      <w:pPr>
        <w:pStyle w:val="Normal1"/>
        <w:rPr>
          <w:rFonts w:ascii="Tw Cen MT" w:eastAsia="Verdana" w:hAnsi="Tw Cen MT" w:cs="Verdana"/>
          <w:i/>
          <w:sz w:val="24"/>
          <w:szCs w:val="24"/>
        </w:rPr>
      </w:pPr>
      <w:r w:rsidRPr="00133AD9">
        <w:rPr>
          <w:rFonts w:ascii="Tw Cen MT" w:eastAsia="Verdana" w:hAnsi="Tw Cen MT" w:cs="Verdana"/>
          <w:i/>
          <w:sz w:val="24"/>
          <w:szCs w:val="24"/>
        </w:rPr>
        <w:t xml:space="preserve">Existing Conditions Questions </w:t>
      </w:r>
    </w:p>
    <w:p w14:paraId="48205CC1" w14:textId="0E4C943A" w:rsidR="00044AB5" w:rsidRDefault="00044AB5" w:rsidP="001543B7">
      <w:pPr>
        <w:pStyle w:val="Normal1"/>
        <w:numPr>
          <w:ilvl w:val="0"/>
          <w:numId w:val="25"/>
        </w:numPr>
        <w:rPr>
          <w:rFonts w:ascii="Tw Cen MT" w:hAnsi="Tw Cen MT"/>
          <w:sz w:val="24"/>
          <w:szCs w:val="24"/>
        </w:rPr>
      </w:pPr>
      <w:r>
        <w:rPr>
          <w:rFonts w:ascii="Tw Cen MT" w:hAnsi="Tw Cen MT"/>
          <w:sz w:val="24"/>
          <w:szCs w:val="24"/>
        </w:rPr>
        <w:t>What is the demographic profile (e.g., population, age, income, population density) for: thos</w:t>
      </w:r>
      <w:r w:rsidR="00317D7D">
        <w:rPr>
          <w:rFonts w:ascii="Tw Cen MT" w:hAnsi="Tw Cen MT"/>
          <w:sz w:val="24"/>
          <w:szCs w:val="24"/>
        </w:rPr>
        <w:t xml:space="preserve">e living within close proximity </w:t>
      </w:r>
      <w:r>
        <w:rPr>
          <w:rFonts w:ascii="Tw Cen MT" w:hAnsi="Tw Cen MT"/>
          <w:sz w:val="24"/>
          <w:szCs w:val="24"/>
        </w:rPr>
        <w:t>of the proposed site</w:t>
      </w:r>
      <w:r w:rsidR="00317D7D">
        <w:rPr>
          <w:rFonts w:ascii="Tw Cen MT" w:hAnsi="Tw Cen MT"/>
          <w:sz w:val="24"/>
          <w:szCs w:val="24"/>
        </w:rPr>
        <w:t xml:space="preserve"> (2 kilometer/1.25 mile radius around site) </w:t>
      </w:r>
      <w:r>
        <w:rPr>
          <w:rFonts w:ascii="Tw Cen MT" w:hAnsi="Tw Cen MT"/>
          <w:sz w:val="24"/>
          <w:szCs w:val="24"/>
        </w:rPr>
        <w:t>and those living within the towns of Quincy, Weymouth, Braintree, and Hingham?</w:t>
      </w:r>
    </w:p>
    <w:p w14:paraId="1C933926" w14:textId="12E7C329" w:rsidR="00044AB5" w:rsidRDefault="00044AB5" w:rsidP="001543B7">
      <w:pPr>
        <w:pStyle w:val="Normal1"/>
        <w:numPr>
          <w:ilvl w:val="0"/>
          <w:numId w:val="25"/>
        </w:numPr>
        <w:rPr>
          <w:rFonts w:ascii="Tw Cen MT" w:hAnsi="Tw Cen MT"/>
          <w:sz w:val="24"/>
          <w:szCs w:val="24"/>
        </w:rPr>
      </w:pPr>
      <w:r>
        <w:rPr>
          <w:rFonts w:ascii="Tw Cen MT" w:hAnsi="Tw Cen MT"/>
          <w:sz w:val="24"/>
          <w:szCs w:val="24"/>
        </w:rPr>
        <w:t xml:space="preserve">What is the baseline health profile (e.g., chronic diseases, cancer rates, etc.) for: those living </w:t>
      </w:r>
      <w:r w:rsidR="00317D7D">
        <w:rPr>
          <w:rFonts w:ascii="Tw Cen MT" w:hAnsi="Tw Cen MT"/>
          <w:sz w:val="24"/>
          <w:szCs w:val="24"/>
        </w:rPr>
        <w:t>in close proximity to</w:t>
      </w:r>
      <w:r>
        <w:rPr>
          <w:rFonts w:ascii="Tw Cen MT" w:hAnsi="Tw Cen MT"/>
          <w:sz w:val="24"/>
          <w:szCs w:val="24"/>
        </w:rPr>
        <w:t xml:space="preserve"> the proposed site and those living within the towns of Quincy, Weymouth, Braintree, and Hingham?</w:t>
      </w:r>
      <w:r w:rsidRPr="00D920A3">
        <w:rPr>
          <w:rFonts w:ascii="Tw Cen MT" w:hAnsi="Tw Cen MT"/>
          <w:sz w:val="24"/>
          <w:szCs w:val="24"/>
        </w:rPr>
        <w:t xml:space="preserve"> </w:t>
      </w:r>
    </w:p>
    <w:p w14:paraId="570422E5" w14:textId="77777777" w:rsidR="00044AB5" w:rsidRDefault="00044AB5" w:rsidP="001543B7">
      <w:pPr>
        <w:pStyle w:val="Normal1"/>
        <w:numPr>
          <w:ilvl w:val="0"/>
          <w:numId w:val="25"/>
        </w:numPr>
        <w:rPr>
          <w:rFonts w:ascii="Tw Cen MT" w:hAnsi="Tw Cen MT"/>
          <w:sz w:val="24"/>
          <w:szCs w:val="24"/>
        </w:rPr>
      </w:pPr>
      <w:r>
        <w:rPr>
          <w:rFonts w:ascii="Tw Cen MT" w:hAnsi="Tw Cen MT"/>
          <w:sz w:val="24"/>
          <w:szCs w:val="24"/>
        </w:rPr>
        <w:t>What are the current environmental conditions (e.g., brownfields, areas of critical environmental concern) of the property of the proposed compressor station and nearby area as well as adjacent and nearby natural resources?</w:t>
      </w:r>
    </w:p>
    <w:p w14:paraId="54BB9EF4" w14:textId="77777777" w:rsidR="00044AB5" w:rsidRDefault="00044AB5" w:rsidP="001543B7">
      <w:pPr>
        <w:pStyle w:val="Normal1"/>
        <w:numPr>
          <w:ilvl w:val="0"/>
          <w:numId w:val="25"/>
        </w:numPr>
        <w:rPr>
          <w:rFonts w:ascii="Tw Cen MT" w:hAnsi="Tw Cen MT"/>
          <w:sz w:val="24"/>
          <w:szCs w:val="24"/>
        </w:rPr>
      </w:pPr>
      <w:r>
        <w:rPr>
          <w:rFonts w:ascii="Tw Cen MT" w:hAnsi="Tw Cen MT"/>
          <w:sz w:val="24"/>
          <w:szCs w:val="24"/>
        </w:rPr>
        <w:t>What are the current land uses (e.g., residential, industrial, educational) for the area that includes and surrounds the site of the proposed compressor station?</w:t>
      </w:r>
    </w:p>
    <w:p w14:paraId="3CCDE8D5" w14:textId="77777777" w:rsidR="00044AB5" w:rsidRDefault="00044AB5" w:rsidP="001543B7">
      <w:pPr>
        <w:pStyle w:val="Normal1"/>
        <w:numPr>
          <w:ilvl w:val="0"/>
          <w:numId w:val="25"/>
        </w:numPr>
        <w:rPr>
          <w:rFonts w:ascii="Tw Cen MT" w:hAnsi="Tw Cen MT"/>
          <w:sz w:val="24"/>
          <w:szCs w:val="24"/>
        </w:rPr>
      </w:pPr>
      <w:r>
        <w:rPr>
          <w:rFonts w:ascii="Tw Cen MT" w:hAnsi="Tw Cen MT"/>
          <w:sz w:val="24"/>
          <w:szCs w:val="24"/>
        </w:rPr>
        <w:t>What are the current pollution levels (e.g., ambient air quality) in the area surrounding the site of the proposed compressor station? How do these compare to other geographies (e.g., regional, state) and to recommended levels?</w:t>
      </w:r>
    </w:p>
    <w:p w14:paraId="426A0653" w14:textId="77777777" w:rsidR="00044AB5" w:rsidRDefault="00044AB5" w:rsidP="001543B7">
      <w:pPr>
        <w:pStyle w:val="Normal1"/>
        <w:numPr>
          <w:ilvl w:val="0"/>
          <w:numId w:val="25"/>
        </w:numPr>
        <w:rPr>
          <w:rFonts w:ascii="Tw Cen MT" w:hAnsi="Tw Cen MT"/>
          <w:sz w:val="24"/>
          <w:szCs w:val="24"/>
        </w:rPr>
      </w:pPr>
      <w:r>
        <w:rPr>
          <w:rFonts w:ascii="Tw Cen MT" w:hAnsi="Tw Cen MT"/>
          <w:sz w:val="24"/>
          <w:szCs w:val="24"/>
        </w:rPr>
        <w:t>What are the contributors to the current air pollution levels? What types and amounts of air pollutants do these nearby sources emit?</w:t>
      </w:r>
    </w:p>
    <w:p w14:paraId="78817AE9" w14:textId="62755EF6" w:rsidR="00044AB5" w:rsidRDefault="00044AB5" w:rsidP="001543B7">
      <w:pPr>
        <w:pStyle w:val="Normal1"/>
        <w:numPr>
          <w:ilvl w:val="0"/>
          <w:numId w:val="25"/>
        </w:numPr>
        <w:rPr>
          <w:rFonts w:ascii="Tw Cen MT" w:hAnsi="Tw Cen MT"/>
          <w:sz w:val="24"/>
          <w:szCs w:val="24"/>
        </w:rPr>
      </w:pPr>
      <w:r>
        <w:rPr>
          <w:rFonts w:ascii="Tw Cen MT" w:hAnsi="Tw Cen MT"/>
          <w:sz w:val="24"/>
          <w:szCs w:val="24"/>
        </w:rPr>
        <w:t xml:space="preserve">What, if any, associations are documented between air pollutants currently in the area and health </w:t>
      </w:r>
      <w:r w:rsidR="00317D7D">
        <w:rPr>
          <w:rFonts w:ascii="Tw Cen MT" w:hAnsi="Tw Cen MT"/>
          <w:sz w:val="24"/>
          <w:szCs w:val="24"/>
        </w:rPr>
        <w:t>outcomes</w:t>
      </w:r>
      <w:r>
        <w:rPr>
          <w:rFonts w:ascii="Tw Cen MT" w:hAnsi="Tw Cen MT"/>
          <w:sz w:val="24"/>
          <w:szCs w:val="24"/>
        </w:rPr>
        <w:t xml:space="preserve"> and behaviors?</w:t>
      </w:r>
    </w:p>
    <w:p w14:paraId="1A5537E7" w14:textId="5F4C65AC" w:rsidR="00044AB5" w:rsidRDefault="00044AB5" w:rsidP="001543B7">
      <w:pPr>
        <w:pStyle w:val="Normal1"/>
        <w:numPr>
          <w:ilvl w:val="0"/>
          <w:numId w:val="25"/>
        </w:numPr>
        <w:rPr>
          <w:rFonts w:ascii="Tw Cen MT" w:hAnsi="Tw Cen MT"/>
          <w:sz w:val="24"/>
          <w:szCs w:val="24"/>
        </w:rPr>
      </w:pPr>
      <w:r>
        <w:rPr>
          <w:rFonts w:ascii="Tw Cen MT" w:hAnsi="Tw Cen MT"/>
          <w:sz w:val="24"/>
          <w:szCs w:val="24"/>
        </w:rPr>
        <w:t xml:space="preserve">What </w:t>
      </w:r>
      <w:r w:rsidR="00B87301">
        <w:rPr>
          <w:rFonts w:ascii="Tw Cen MT" w:hAnsi="Tw Cen MT"/>
          <w:sz w:val="24"/>
          <w:szCs w:val="24"/>
        </w:rPr>
        <w:t>are</w:t>
      </w:r>
      <w:r>
        <w:rPr>
          <w:rFonts w:ascii="Tw Cen MT" w:hAnsi="Tw Cen MT"/>
          <w:sz w:val="24"/>
          <w:szCs w:val="24"/>
        </w:rPr>
        <w:t xml:space="preserve"> the current </w:t>
      </w:r>
      <w:r w:rsidR="00B87301">
        <w:rPr>
          <w:rFonts w:ascii="Tw Cen MT" w:hAnsi="Tw Cen MT"/>
          <w:sz w:val="24"/>
          <w:szCs w:val="24"/>
        </w:rPr>
        <w:t>background</w:t>
      </w:r>
      <w:r w:rsidR="00317D7D">
        <w:rPr>
          <w:rFonts w:ascii="Tw Cen MT" w:hAnsi="Tw Cen MT"/>
          <w:sz w:val="24"/>
          <w:szCs w:val="24"/>
        </w:rPr>
        <w:t xml:space="preserve"> sound levels for</w:t>
      </w:r>
      <w:r>
        <w:rPr>
          <w:rFonts w:ascii="Tw Cen MT" w:hAnsi="Tw Cen MT"/>
          <w:sz w:val="24"/>
          <w:szCs w:val="24"/>
        </w:rPr>
        <w:t xml:space="preserve"> the area that includes and surrounds the site of the proposed compressor station? What are the contributors to the current </w:t>
      </w:r>
      <w:r w:rsidR="00D73BD2">
        <w:rPr>
          <w:rFonts w:ascii="Tw Cen MT" w:hAnsi="Tw Cen MT"/>
          <w:sz w:val="24"/>
          <w:szCs w:val="24"/>
        </w:rPr>
        <w:t>sound</w:t>
      </w:r>
      <w:r>
        <w:rPr>
          <w:rFonts w:ascii="Tw Cen MT" w:hAnsi="Tw Cen MT"/>
          <w:sz w:val="24"/>
          <w:szCs w:val="24"/>
        </w:rPr>
        <w:t xml:space="preserve"> levels?</w:t>
      </w:r>
    </w:p>
    <w:p w14:paraId="524E6B1D" w14:textId="77777777" w:rsidR="00044AB5" w:rsidRDefault="00044AB5" w:rsidP="001543B7">
      <w:pPr>
        <w:pStyle w:val="Normal1"/>
        <w:numPr>
          <w:ilvl w:val="0"/>
          <w:numId w:val="25"/>
        </w:numPr>
        <w:rPr>
          <w:rFonts w:ascii="Tw Cen MT" w:hAnsi="Tw Cen MT"/>
          <w:sz w:val="24"/>
          <w:szCs w:val="24"/>
        </w:rPr>
      </w:pPr>
      <w:r w:rsidRPr="00D920A3">
        <w:rPr>
          <w:rFonts w:ascii="Tw Cen MT" w:hAnsi="Tw Cen MT"/>
          <w:sz w:val="24"/>
          <w:szCs w:val="24"/>
        </w:rPr>
        <w:t>What, if any, associatio</w:t>
      </w:r>
      <w:r>
        <w:rPr>
          <w:rFonts w:ascii="Tw Cen MT" w:hAnsi="Tw Cen MT"/>
          <w:sz w:val="24"/>
          <w:szCs w:val="24"/>
        </w:rPr>
        <w:t>ns are documented between noise</w:t>
      </w:r>
      <w:r w:rsidRPr="00D920A3">
        <w:rPr>
          <w:rFonts w:ascii="Tw Cen MT" w:hAnsi="Tw Cen MT"/>
          <w:sz w:val="24"/>
          <w:szCs w:val="24"/>
        </w:rPr>
        <w:t xml:space="preserve"> and changes in health </w:t>
      </w:r>
      <w:r>
        <w:rPr>
          <w:rFonts w:ascii="Tw Cen MT" w:hAnsi="Tw Cen MT"/>
          <w:sz w:val="24"/>
          <w:szCs w:val="24"/>
        </w:rPr>
        <w:t xml:space="preserve">conditions or </w:t>
      </w:r>
      <w:r w:rsidRPr="00D920A3">
        <w:rPr>
          <w:rFonts w:ascii="Tw Cen MT" w:hAnsi="Tw Cen MT"/>
          <w:sz w:val="24"/>
          <w:szCs w:val="24"/>
        </w:rPr>
        <w:t>behaviors</w:t>
      </w:r>
      <w:r>
        <w:rPr>
          <w:rFonts w:ascii="Tw Cen MT" w:hAnsi="Tw Cen MT"/>
          <w:sz w:val="24"/>
          <w:szCs w:val="24"/>
        </w:rPr>
        <w:t>?</w:t>
      </w:r>
    </w:p>
    <w:p w14:paraId="25701B57" w14:textId="77777777" w:rsidR="00044AB5" w:rsidRDefault="00044AB5" w:rsidP="001543B7">
      <w:pPr>
        <w:pStyle w:val="Normal1"/>
        <w:numPr>
          <w:ilvl w:val="0"/>
          <w:numId w:val="25"/>
        </w:numPr>
        <w:rPr>
          <w:rFonts w:ascii="Tw Cen MT" w:hAnsi="Tw Cen MT"/>
          <w:sz w:val="24"/>
          <w:szCs w:val="24"/>
        </w:rPr>
      </w:pPr>
      <w:r>
        <w:rPr>
          <w:rFonts w:ascii="Tw Cen MT" w:hAnsi="Tw Cen MT"/>
          <w:sz w:val="24"/>
          <w:szCs w:val="24"/>
        </w:rPr>
        <w:t xml:space="preserve">What, if any, contamination is currently on the property and in the waters adjacent to the proposed compressor station? </w:t>
      </w:r>
    </w:p>
    <w:p w14:paraId="58D5B058" w14:textId="0A3283B7" w:rsidR="00044AB5" w:rsidRPr="00D920A3" w:rsidRDefault="00044AB5" w:rsidP="001543B7">
      <w:pPr>
        <w:pStyle w:val="Normal1"/>
        <w:numPr>
          <w:ilvl w:val="0"/>
          <w:numId w:val="25"/>
        </w:numPr>
        <w:rPr>
          <w:rFonts w:ascii="Tw Cen MT" w:hAnsi="Tw Cen MT"/>
          <w:sz w:val="24"/>
          <w:szCs w:val="24"/>
        </w:rPr>
      </w:pPr>
      <w:r>
        <w:rPr>
          <w:rFonts w:ascii="Tw Cen MT" w:hAnsi="Tw Cen MT"/>
          <w:sz w:val="24"/>
          <w:szCs w:val="24"/>
        </w:rPr>
        <w:t xml:space="preserve">What, if any, associations are documented between identified land and water contaminants on or near the site of the proposed station and health </w:t>
      </w:r>
      <w:r w:rsidR="003E585C">
        <w:rPr>
          <w:rFonts w:ascii="Tw Cen MT" w:hAnsi="Tw Cen MT"/>
          <w:sz w:val="24"/>
          <w:szCs w:val="24"/>
        </w:rPr>
        <w:t>outcomes</w:t>
      </w:r>
      <w:r>
        <w:rPr>
          <w:rFonts w:ascii="Tw Cen MT" w:hAnsi="Tw Cen MT"/>
          <w:sz w:val="24"/>
          <w:szCs w:val="24"/>
        </w:rPr>
        <w:t xml:space="preserve"> or behaviors?</w:t>
      </w:r>
    </w:p>
    <w:p w14:paraId="18DB14B6" w14:textId="77777777" w:rsidR="00044AB5" w:rsidRPr="00133AD9" w:rsidRDefault="00044AB5" w:rsidP="00044AB5">
      <w:pPr>
        <w:pStyle w:val="Normal1"/>
        <w:rPr>
          <w:rFonts w:ascii="Tw Cen MT" w:hAnsi="Tw Cen MT"/>
          <w:sz w:val="24"/>
          <w:szCs w:val="24"/>
        </w:rPr>
      </w:pPr>
    </w:p>
    <w:p w14:paraId="27B63D72" w14:textId="1B9577B0" w:rsidR="00044AB5" w:rsidRDefault="00044AB5" w:rsidP="00044AB5">
      <w:pPr>
        <w:pStyle w:val="Normal1"/>
        <w:rPr>
          <w:rFonts w:ascii="Tw Cen MT" w:eastAsia="Verdana" w:hAnsi="Tw Cen MT" w:cs="Verdana"/>
          <w:i/>
          <w:sz w:val="24"/>
          <w:szCs w:val="24"/>
        </w:rPr>
      </w:pPr>
      <w:r w:rsidRPr="00133AD9">
        <w:rPr>
          <w:rFonts w:ascii="Tw Cen MT" w:eastAsia="Verdana" w:hAnsi="Tw Cen MT" w:cs="Verdana"/>
          <w:i/>
          <w:sz w:val="24"/>
          <w:szCs w:val="24"/>
        </w:rPr>
        <w:lastRenderedPageBreak/>
        <w:t xml:space="preserve">Impact </w:t>
      </w:r>
      <w:r w:rsidR="00590333">
        <w:rPr>
          <w:rFonts w:ascii="Tw Cen MT" w:eastAsia="Verdana" w:hAnsi="Tw Cen MT" w:cs="Verdana"/>
          <w:i/>
          <w:sz w:val="24"/>
          <w:szCs w:val="24"/>
        </w:rPr>
        <w:t xml:space="preserve">Assessment </w:t>
      </w:r>
      <w:r w:rsidRPr="00133AD9">
        <w:rPr>
          <w:rFonts w:ascii="Tw Cen MT" w:eastAsia="Verdana" w:hAnsi="Tw Cen MT" w:cs="Verdana"/>
          <w:i/>
          <w:sz w:val="24"/>
          <w:szCs w:val="24"/>
        </w:rPr>
        <w:t>Questions</w:t>
      </w:r>
    </w:p>
    <w:p w14:paraId="15600227" w14:textId="0EB1D605" w:rsidR="00044AB5" w:rsidRDefault="00044AB5" w:rsidP="001543B7">
      <w:pPr>
        <w:pStyle w:val="Normal1"/>
        <w:numPr>
          <w:ilvl w:val="0"/>
          <w:numId w:val="26"/>
        </w:numPr>
        <w:rPr>
          <w:rFonts w:ascii="Tw Cen MT" w:hAnsi="Tw Cen MT"/>
          <w:sz w:val="24"/>
          <w:szCs w:val="24"/>
        </w:rPr>
      </w:pPr>
      <w:r>
        <w:rPr>
          <w:rFonts w:ascii="Tw Cen MT" w:hAnsi="Tw Cen MT"/>
          <w:sz w:val="24"/>
          <w:szCs w:val="24"/>
        </w:rPr>
        <w:t xml:space="preserve">What are the types of and amounts of </w:t>
      </w:r>
      <w:r w:rsidR="003E585C">
        <w:rPr>
          <w:rFonts w:ascii="Tw Cen MT" w:hAnsi="Tw Cen MT"/>
          <w:sz w:val="24"/>
          <w:szCs w:val="24"/>
        </w:rPr>
        <w:t xml:space="preserve">air </w:t>
      </w:r>
      <w:r>
        <w:rPr>
          <w:rFonts w:ascii="Tw Cen MT" w:hAnsi="Tw Cen MT"/>
          <w:sz w:val="24"/>
          <w:szCs w:val="24"/>
        </w:rPr>
        <w:t xml:space="preserve">emissions that the proposed </w:t>
      </w:r>
      <w:r w:rsidR="00132BD9">
        <w:rPr>
          <w:rFonts w:ascii="Tw Cen MT" w:hAnsi="Tw Cen MT"/>
          <w:sz w:val="24"/>
          <w:szCs w:val="24"/>
        </w:rPr>
        <w:t xml:space="preserve">natural gas transmission </w:t>
      </w:r>
      <w:r>
        <w:rPr>
          <w:rFonts w:ascii="Tw Cen MT" w:hAnsi="Tw Cen MT"/>
          <w:sz w:val="24"/>
          <w:szCs w:val="24"/>
        </w:rPr>
        <w:t xml:space="preserve">compressor station will release? </w:t>
      </w:r>
      <w:r w:rsidR="003E585C">
        <w:rPr>
          <w:rFonts w:ascii="Tw Cen MT" w:hAnsi="Tw Cen MT"/>
          <w:sz w:val="24"/>
          <w:szCs w:val="24"/>
        </w:rPr>
        <w:t>Do measurements of</w:t>
      </w:r>
      <w:r>
        <w:rPr>
          <w:rFonts w:ascii="Tw Cen MT" w:hAnsi="Tw Cen MT"/>
          <w:sz w:val="24"/>
          <w:szCs w:val="24"/>
        </w:rPr>
        <w:t xml:space="preserve"> emission quantities and types of emissions </w:t>
      </w:r>
      <w:r w:rsidR="003E585C">
        <w:rPr>
          <w:rFonts w:ascii="Tw Cen MT" w:hAnsi="Tw Cen MT"/>
          <w:sz w:val="24"/>
          <w:szCs w:val="24"/>
        </w:rPr>
        <w:t xml:space="preserve">include the various emission sources expected from the station </w:t>
      </w:r>
      <w:r>
        <w:rPr>
          <w:rFonts w:ascii="Tw Cen MT" w:hAnsi="Tw Cen MT"/>
          <w:sz w:val="24"/>
          <w:szCs w:val="24"/>
        </w:rPr>
        <w:t xml:space="preserve">(e.g., </w:t>
      </w:r>
      <w:r w:rsidR="003E585C">
        <w:rPr>
          <w:rFonts w:ascii="Tw Cen MT" w:hAnsi="Tw Cen MT"/>
          <w:sz w:val="24"/>
          <w:szCs w:val="24"/>
        </w:rPr>
        <w:t xml:space="preserve">fugitive emissions, planned blowdown, </w:t>
      </w:r>
      <w:r>
        <w:rPr>
          <w:rFonts w:ascii="Tw Cen MT" w:hAnsi="Tw Cen MT"/>
          <w:sz w:val="24"/>
          <w:szCs w:val="24"/>
        </w:rPr>
        <w:t>emergency blowdown)?</w:t>
      </w:r>
    </w:p>
    <w:p w14:paraId="1F3F4D70" w14:textId="576C2EF8" w:rsidR="00044AB5" w:rsidRDefault="00044AB5" w:rsidP="001543B7">
      <w:pPr>
        <w:pStyle w:val="Normal1"/>
        <w:numPr>
          <w:ilvl w:val="0"/>
          <w:numId w:val="26"/>
        </w:numPr>
        <w:rPr>
          <w:rFonts w:ascii="Tw Cen MT" w:hAnsi="Tw Cen MT"/>
          <w:sz w:val="24"/>
          <w:szCs w:val="24"/>
        </w:rPr>
      </w:pPr>
      <w:r>
        <w:rPr>
          <w:rFonts w:ascii="Tw Cen MT" w:hAnsi="Tw Cen MT"/>
          <w:sz w:val="24"/>
          <w:szCs w:val="24"/>
        </w:rPr>
        <w:t xml:space="preserve">What, if any, associations are documented between emissions expected from the proposed station and changes in health </w:t>
      </w:r>
      <w:r w:rsidR="003E585C">
        <w:rPr>
          <w:rFonts w:ascii="Tw Cen MT" w:hAnsi="Tw Cen MT"/>
          <w:sz w:val="24"/>
          <w:szCs w:val="24"/>
        </w:rPr>
        <w:t>outcomes</w:t>
      </w:r>
      <w:r>
        <w:rPr>
          <w:rFonts w:ascii="Tw Cen MT" w:hAnsi="Tw Cen MT"/>
          <w:sz w:val="24"/>
          <w:szCs w:val="24"/>
        </w:rPr>
        <w:t xml:space="preserve"> or behaviors?</w:t>
      </w:r>
    </w:p>
    <w:p w14:paraId="5A8A8F29" w14:textId="77777777" w:rsidR="00044AB5" w:rsidRDefault="00044AB5" w:rsidP="001543B7">
      <w:pPr>
        <w:pStyle w:val="Normal1"/>
        <w:numPr>
          <w:ilvl w:val="0"/>
          <w:numId w:val="26"/>
        </w:numPr>
        <w:rPr>
          <w:rFonts w:ascii="Tw Cen MT" w:hAnsi="Tw Cen MT"/>
          <w:sz w:val="24"/>
          <w:szCs w:val="24"/>
        </w:rPr>
      </w:pPr>
      <w:r>
        <w:rPr>
          <w:rFonts w:ascii="Tw Cen MT" w:hAnsi="Tw Cen MT"/>
          <w:sz w:val="24"/>
          <w:szCs w:val="24"/>
        </w:rPr>
        <w:t>How, if at all, could changes in pollutant concentrations in the area affect the health of the surrounding community? Who, if any, might have a greater risk or opportunity for a change in health? What, if any, changes could occur in the near term and which, if any, could occur over time?</w:t>
      </w:r>
    </w:p>
    <w:p w14:paraId="10A3110F" w14:textId="6C52BFED" w:rsidR="00044AB5" w:rsidRDefault="00044AB5" w:rsidP="001543B7">
      <w:pPr>
        <w:pStyle w:val="Normal1"/>
        <w:numPr>
          <w:ilvl w:val="0"/>
          <w:numId w:val="26"/>
        </w:numPr>
        <w:rPr>
          <w:rFonts w:ascii="Tw Cen MT" w:hAnsi="Tw Cen MT"/>
          <w:sz w:val="24"/>
          <w:szCs w:val="24"/>
        </w:rPr>
      </w:pPr>
      <w:r>
        <w:rPr>
          <w:rFonts w:ascii="Tw Cen MT" w:hAnsi="Tw Cen MT"/>
          <w:sz w:val="24"/>
          <w:szCs w:val="24"/>
        </w:rPr>
        <w:t xml:space="preserve">What is the expected level of </w:t>
      </w:r>
      <w:r w:rsidR="003E585C">
        <w:rPr>
          <w:rFonts w:ascii="Tw Cen MT" w:hAnsi="Tw Cen MT"/>
          <w:sz w:val="24"/>
          <w:szCs w:val="24"/>
        </w:rPr>
        <w:t>sound</w:t>
      </w:r>
      <w:r>
        <w:rPr>
          <w:rFonts w:ascii="Tw Cen MT" w:hAnsi="Tw Cen MT"/>
          <w:sz w:val="24"/>
          <w:szCs w:val="24"/>
        </w:rPr>
        <w:t xml:space="preserve"> that the proposed station will produce? What differences, if any, are there among the </w:t>
      </w:r>
      <w:r w:rsidR="00D73BD2">
        <w:rPr>
          <w:rFonts w:ascii="Tw Cen MT" w:hAnsi="Tw Cen MT"/>
          <w:sz w:val="24"/>
          <w:szCs w:val="24"/>
        </w:rPr>
        <w:t>sound</w:t>
      </w:r>
      <w:r>
        <w:rPr>
          <w:rFonts w:ascii="Tw Cen MT" w:hAnsi="Tw Cen MT"/>
          <w:sz w:val="24"/>
          <w:szCs w:val="24"/>
        </w:rPr>
        <w:t xml:space="preserve"> profile between regular operations and unplanned events (e.g., planned blowdown as compared to an emergency blowdown)?</w:t>
      </w:r>
    </w:p>
    <w:p w14:paraId="5AD214E9" w14:textId="4A0B9C33" w:rsidR="00044AB5" w:rsidRDefault="00044AB5" w:rsidP="001543B7">
      <w:pPr>
        <w:pStyle w:val="Normal1"/>
        <w:numPr>
          <w:ilvl w:val="0"/>
          <w:numId w:val="26"/>
        </w:numPr>
        <w:rPr>
          <w:rFonts w:ascii="Tw Cen MT" w:hAnsi="Tw Cen MT"/>
          <w:sz w:val="24"/>
          <w:szCs w:val="24"/>
        </w:rPr>
      </w:pPr>
      <w:r>
        <w:rPr>
          <w:rFonts w:ascii="Tw Cen MT" w:hAnsi="Tw Cen MT"/>
          <w:sz w:val="24"/>
          <w:szCs w:val="24"/>
        </w:rPr>
        <w:t xml:space="preserve">How, if at all, could changes in </w:t>
      </w:r>
      <w:r w:rsidR="00D73BD2">
        <w:rPr>
          <w:rFonts w:ascii="Tw Cen MT" w:hAnsi="Tw Cen MT"/>
          <w:sz w:val="24"/>
          <w:szCs w:val="24"/>
        </w:rPr>
        <w:t>sound</w:t>
      </w:r>
      <w:r>
        <w:rPr>
          <w:rFonts w:ascii="Tw Cen MT" w:hAnsi="Tw Cen MT"/>
          <w:sz w:val="24"/>
          <w:szCs w:val="24"/>
        </w:rPr>
        <w:t xml:space="preserve"> levels in the area affect the health of the surrounding community? Who, if any, might have a greater risk or opportunity for a change in health? What, if any, changes could occur in the near term and which, if any, could occur over time?</w:t>
      </w:r>
    </w:p>
    <w:p w14:paraId="48790BC8" w14:textId="3D99CD27" w:rsidR="00044AB5" w:rsidRPr="00D920A3" w:rsidRDefault="00044AB5" w:rsidP="001543B7">
      <w:pPr>
        <w:pStyle w:val="Normal1"/>
        <w:numPr>
          <w:ilvl w:val="0"/>
          <w:numId w:val="26"/>
        </w:numPr>
        <w:rPr>
          <w:rFonts w:ascii="Tw Cen MT" w:hAnsi="Tw Cen MT"/>
          <w:sz w:val="24"/>
          <w:szCs w:val="24"/>
        </w:rPr>
      </w:pPr>
      <w:r w:rsidRPr="00D920A3">
        <w:rPr>
          <w:rFonts w:ascii="Tw Cen MT" w:hAnsi="Tw Cen MT"/>
          <w:sz w:val="24"/>
          <w:szCs w:val="24"/>
        </w:rPr>
        <w:t xml:space="preserve">How, if at all, would the proposed station affect (e.g., reduce, introduce, maintain) identified </w:t>
      </w:r>
      <w:r w:rsidR="003E585C">
        <w:rPr>
          <w:rFonts w:ascii="Tw Cen MT" w:hAnsi="Tw Cen MT"/>
          <w:sz w:val="24"/>
          <w:szCs w:val="24"/>
        </w:rPr>
        <w:t xml:space="preserve">existing </w:t>
      </w:r>
      <w:r w:rsidRPr="00D920A3">
        <w:rPr>
          <w:rFonts w:ascii="Tw Cen MT" w:hAnsi="Tw Cen MT"/>
          <w:sz w:val="24"/>
          <w:szCs w:val="24"/>
        </w:rPr>
        <w:t xml:space="preserve">land and water contaminants? </w:t>
      </w:r>
    </w:p>
    <w:p w14:paraId="66C5C907" w14:textId="77777777" w:rsidR="00044AB5" w:rsidRDefault="00044AB5" w:rsidP="001543B7">
      <w:pPr>
        <w:pStyle w:val="Normal1"/>
        <w:numPr>
          <w:ilvl w:val="0"/>
          <w:numId w:val="26"/>
        </w:numPr>
        <w:rPr>
          <w:rFonts w:ascii="Tw Cen MT" w:hAnsi="Tw Cen MT"/>
          <w:sz w:val="24"/>
          <w:szCs w:val="24"/>
        </w:rPr>
      </w:pPr>
      <w:r>
        <w:rPr>
          <w:rFonts w:ascii="Tw Cen MT" w:hAnsi="Tw Cen MT"/>
          <w:sz w:val="24"/>
          <w:szCs w:val="24"/>
        </w:rPr>
        <w:t>How, if at all, could changes in land and water contamination levels in the area affect the health of the surrounding community? Who, if any, might have a greater risk or opportunity for a change in health?</w:t>
      </w:r>
    </w:p>
    <w:p w14:paraId="4CBDF56C" w14:textId="506013EE" w:rsidR="00044AB5" w:rsidRPr="002C0251" w:rsidRDefault="00044AB5" w:rsidP="001543B7">
      <w:pPr>
        <w:pStyle w:val="Normal1"/>
        <w:numPr>
          <w:ilvl w:val="0"/>
          <w:numId w:val="26"/>
        </w:numPr>
        <w:rPr>
          <w:rFonts w:ascii="Tw Cen MT" w:hAnsi="Tw Cen MT"/>
          <w:sz w:val="24"/>
          <w:szCs w:val="24"/>
        </w:rPr>
      </w:pPr>
      <w:r>
        <w:rPr>
          <w:rFonts w:ascii="Tw Cen MT" w:hAnsi="Tw Cen MT"/>
          <w:sz w:val="24"/>
          <w:szCs w:val="24"/>
        </w:rPr>
        <w:t>What strategies can mitigate or eliminate potential negative impacts from air, noise, or land use changes related to the proposed station? What strategies can promote potential positive impacts from air, noise, or land use changes related to the proposed compressor station? What is the strength of evidence for the identified strategies?</w:t>
      </w:r>
    </w:p>
    <w:p w14:paraId="2E7D0EF2" w14:textId="77777777" w:rsidR="00044AB5" w:rsidRPr="00133AD9" w:rsidRDefault="00044AB5" w:rsidP="00044AB5">
      <w:pPr>
        <w:pStyle w:val="Normal1"/>
        <w:rPr>
          <w:rFonts w:ascii="Tw Cen MT" w:hAnsi="Tw Cen MT"/>
          <w:sz w:val="24"/>
          <w:szCs w:val="24"/>
        </w:rPr>
      </w:pPr>
    </w:p>
    <w:p w14:paraId="0EB3242C" w14:textId="0DEA23CA" w:rsidR="00044AB5" w:rsidRDefault="00044AB5" w:rsidP="00044AB5">
      <w:pPr>
        <w:pStyle w:val="Heading2"/>
      </w:pPr>
      <w:bookmarkStart w:id="23" w:name="_Toc533754152"/>
      <w:r>
        <w:t>Assessment</w:t>
      </w:r>
      <w:bookmarkEnd w:id="23"/>
      <w:r>
        <w:t xml:space="preserve"> </w:t>
      </w:r>
    </w:p>
    <w:p w14:paraId="097F5FB0" w14:textId="3098354F" w:rsidR="00044AB5" w:rsidRPr="000E691F" w:rsidRDefault="00044AB5" w:rsidP="00044AB5">
      <w:r>
        <w:t xml:space="preserve">Assessment </w:t>
      </w:r>
      <w:r w:rsidRPr="00F75EDA">
        <w:t xml:space="preserve">provides a profile of </w:t>
      </w:r>
      <w:r>
        <w:t xml:space="preserve">the baseline, or “existing,” relevant </w:t>
      </w:r>
      <w:r w:rsidRPr="00F75EDA">
        <w:t xml:space="preserve">conditions </w:t>
      </w:r>
      <w:r>
        <w:t xml:space="preserve">among the populations impacted </w:t>
      </w:r>
      <w:r w:rsidRPr="00F75EDA">
        <w:t>and</w:t>
      </w:r>
      <w:r>
        <w:t xml:space="preserve"> </w:t>
      </w:r>
      <w:r w:rsidRPr="00F75EDA">
        <w:t xml:space="preserve">evaluates the potential health impacts </w:t>
      </w:r>
      <w:r w:rsidR="00B87301">
        <w:t>that the</w:t>
      </w:r>
      <w:r w:rsidR="003E585C">
        <w:t xml:space="preserve"> proposed station</w:t>
      </w:r>
      <w:r>
        <w:t xml:space="preserve"> could have on the baseline conditions</w:t>
      </w:r>
      <w:r w:rsidRPr="00F75EDA">
        <w:t>.</w:t>
      </w:r>
    </w:p>
    <w:p w14:paraId="48653983" w14:textId="77777777" w:rsidR="00044AB5" w:rsidRPr="00016B80" w:rsidRDefault="00044AB5" w:rsidP="003E585C">
      <w:pPr>
        <w:pStyle w:val="Heading4"/>
      </w:pPr>
      <w:r w:rsidRPr="00016B80">
        <w:t>Literature Review</w:t>
      </w:r>
    </w:p>
    <w:p w14:paraId="6E5C3E23" w14:textId="32B76B56" w:rsidR="00044AB5" w:rsidRPr="00016B80" w:rsidRDefault="00044AB5" w:rsidP="00044AB5">
      <w:r w:rsidRPr="00016B80">
        <w:t xml:space="preserve">The </w:t>
      </w:r>
      <w:r w:rsidR="00D73BD2">
        <w:t xml:space="preserve">literature </w:t>
      </w:r>
      <w:r w:rsidRPr="00016B80">
        <w:t xml:space="preserve">review </w:t>
      </w:r>
      <w:r w:rsidR="00D73BD2">
        <w:t xml:space="preserve">was conducted </w:t>
      </w:r>
      <w:r w:rsidRPr="00016B80">
        <w:t xml:space="preserve">to document what is known about connections between health </w:t>
      </w:r>
      <w:r w:rsidR="00590333">
        <w:t>outcomes</w:t>
      </w:r>
      <w:r w:rsidRPr="00016B80">
        <w:t xml:space="preserve">, environmental and demographic factors, and details of natural gas infrastructure (with a specific focus on </w:t>
      </w:r>
      <w:r>
        <w:t xml:space="preserve">transmission </w:t>
      </w:r>
      <w:r w:rsidRPr="00016B80">
        <w:t xml:space="preserve">compressor stations). </w:t>
      </w:r>
      <w:r w:rsidR="003E585C">
        <w:t>The review began with</w:t>
      </w:r>
      <w:r w:rsidRPr="00016B80">
        <w:t xml:space="preserve"> collect</w:t>
      </w:r>
      <w:r w:rsidR="003E585C">
        <w:t>ion</w:t>
      </w:r>
      <w:r w:rsidRPr="00016B80">
        <w:t xml:space="preserve"> and review</w:t>
      </w:r>
      <w:r w:rsidR="003E585C">
        <w:t xml:space="preserve"> of</w:t>
      </w:r>
      <w:r w:rsidRPr="00016B80">
        <w:t xml:space="preserve"> available peer-reviewed and empirical literature related to the proposed research questions. </w:t>
      </w:r>
      <w:r w:rsidR="003E585C">
        <w:t>A</w:t>
      </w:r>
      <w:r w:rsidRPr="00016B80">
        <w:t xml:space="preserve"> snowball </w:t>
      </w:r>
      <w:r w:rsidR="003E585C">
        <w:t>information approach was used for identifying and collect</w:t>
      </w:r>
      <w:r w:rsidR="00D73BD2">
        <w:t>ing</w:t>
      </w:r>
      <w:r w:rsidR="003E585C">
        <w:t xml:space="preserve"> </w:t>
      </w:r>
      <w:r w:rsidRPr="00016B80">
        <w:t xml:space="preserve">additional </w:t>
      </w:r>
      <w:r w:rsidR="003E585C">
        <w:t>information resources</w:t>
      </w:r>
      <w:r w:rsidRPr="00016B80">
        <w:t xml:space="preserve">. The approach </w:t>
      </w:r>
      <w:r w:rsidR="00D73BD2">
        <w:t>focused</w:t>
      </w:r>
      <w:r w:rsidRPr="00016B80">
        <w:t xml:space="preserve"> on key terms from the initial literature search and the materials </w:t>
      </w:r>
      <w:r w:rsidRPr="00016B80">
        <w:lastRenderedPageBreak/>
        <w:t xml:space="preserve">referenced by </w:t>
      </w:r>
      <w:r>
        <w:t>the</w:t>
      </w:r>
      <w:r w:rsidRPr="00016B80">
        <w:t xml:space="preserve"> </w:t>
      </w:r>
      <w:r>
        <w:t>reviewed</w:t>
      </w:r>
      <w:r w:rsidRPr="00016B80">
        <w:t xml:space="preserve"> documents. White and grey literature </w:t>
      </w:r>
      <w:r w:rsidR="003E585C">
        <w:t>was</w:t>
      </w:r>
      <w:r w:rsidRPr="00016B80">
        <w:t xml:space="preserve"> referenced </w:t>
      </w:r>
      <w:r w:rsidR="00A13931">
        <w:t>when</w:t>
      </w:r>
      <w:r w:rsidRPr="00016B80">
        <w:t xml:space="preserve"> peer-reviewed and empirical literature </w:t>
      </w:r>
      <w:r w:rsidR="00A13931">
        <w:t>was</w:t>
      </w:r>
      <w:r w:rsidRPr="00016B80">
        <w:t xml:space="preserve"> not available.</w:t>
      </w:r>
      <w:r w:rsidR="00C6146B">
        <w:rPr>
          <w:rStyle w:val="FootnoteReference"/>
        </w:rPr>
        <w:footnoteReference w:id="19"/>
      </w:r>
      <w:r w:rsidRPr="00016B80">
        <w:t xml:space="preserve"> </w:t>
      </w:r>
    </w:p>
    <w:p w14:paraId="285F7B4F" w14:textId="74DE59AA" w:rsidR="00044AB5" w:rsidRPr="00016B80" w:rsidRDefault="00A13931" w:rsidP="00A13931">
      <w:r>
        <w:t xml:space="preserve">The literature review </w:t>
      </w:r>
      <w:r w:rsidR="00044AB5" w:rsidRPr="00016B80">
        <w:t>also include</w:t>
      </w:r>
      <w:r>
        <w:t>d</w:t>
      </w:r>
      <w:r w:rsidR="00044AB5" w:rsidRPr="00016B80">
        <w:t xml:space="preserve"> materials submitted by the HIA Advisory Committee and</w:t>
      </w:r>
      <w:r w:rsidR="00D73BD2">
        <w:t xml:space="preserve"> by</w:t>
      </w:r>
      <w:r w:rsidR="00044AB5" w:rsidRPr="00016B80">
        <w:t xml:space="preserve"> the community members and stakeholders who </w:t>
      </w:r>
      <w:r>
        <w:t>engaged in the HIA process.</w:t>
      </w:r>
    </w:p>
    <w:p w14:paraId="720A52B9" w14:textId="77777777" w:rsidR="00044AB5" w:rsidRPr="00016B80" w:rsidRDefault="00044AB5" w:rsidP="00A13931">
      <w:pPr>
        <w:pStyle w:val="Heading4"/>
      </w:pPr>
      <w:r w:rsidRPr="00016B80">
        <w:t>Key Informant Interviews</w:t>
      </w:r>
    </w:p>
    <w:p w14:paraId="0E536228" w14:textId="2A134099" w:rsidR="00044AB5" w:rsidRPr="00016B80" w:rsidRDefault="0099558D" w:rsidP="00A13931">
      <w:r>
        <w:t xml:space="preserve">During the assessment phase interviews were held with </w:t>
      </w:r>
      <w:r w:rsidR="00044AB5" w:rsidRPr="00016B80">
        <w:t>key informant</w:t>
      </w:r>
      <w:r>
        <w:t>s</w:t>
      </w:r>
      <w:r w:rsidR="00044AB5" w:rsidRPr="00016B80">
        <w:t xml:space="preserve">. </w:t>
      </w:r>
      <w:r>
        <w:t>Identification of k</w:t>
      </w:r>
      <w:r w:rsidR="00044AB5" w:rsidRPr="00016B80">
        <w:t xml:space="preserve">ey informants </w:t>
      </w:r>
      <w:r>
        <w:t>was</w:t>
      </w:r>
      <w:r w:rsidR="00044AB5" w:rsidRPr="00016B80">
        <w:t xml:space="preserve"> based on their specialized knowledge (e.g., environmental health, natural gas infrastructure, impact assessments) and unique perspectives related to the proposed change (e.g., geographic area of impact). </w:t>
      </w:r>
      <w:r>
        <w:t>A similar set of questions w</w:t>
      </w:r>
      <w:r w:rsidR="00196681">
        <w:t xml:space="preserve">ere used with each key informant. Questions focused on </w:t>
      </w:r>
      <w:r w:rsidR="0095229A">
        <w:t>the background of the informant and whether they had any involvement with processes related to the proposed compressor station, their perspective and reasoning about potential impacts from the station, and ideas for potential actions to take in response were the station to be permitted.</w:t>
      </w:r>
    </w:p>
    <w:p w14:paraId="2FE95EF7" w14:textId="77777777" w:rsidR="00044AB5" w:rsidRPr="00016B80" w:rsidRDefault="00044AB5" w:rsidP="00A13931">
      <w:pPr>
        <w:pStyle w:val="Heading4"/>
      </w:pPr>
      <w:r w:rsidRPr="00016B80">
        <w:t>Data and Indicators</w:t>
      </w:r>
    </w:p>
    <w:p w14:paraId="26ECF9AE" w14:textId="1122D4F5" w:rsidR="00044AB5" w:rsidRPr="00016B80" w:rsidRDefault="00044AB5" w:rsidP="00044AB5">
      <w:pPr>
        <w:pStyle w:val="Normal1"/>
        <w:rPr>
          <w:rFonts w:ascii="Tw Cen MT" w:hAnsi="Tw Cen MT"/>
          <w:sz w:val="24"/>
          <w:szCs w:val="24"/>
        </w:rPr>
      </w:pPr>
      <w:r w:rsidRPr="00016B80">
        <w:rPr>
          <w:rFonts w:ascii="Tw Cen MT" w:eastAsia="Verdana" w:hAnsi="Tw Cen MT" w:cs="Verdana"/>
          <w:sz w:val="24"/>
          <w:szCs w:val="24"/>
        </w:rPr>
        <w:t>Data sources for the HIA include</w:t>
      </w:r>
      <w:r w:rsidR="00B87301">
        <w:rPr>
          <w:rFonts w:ascii="Tw Cen MT" w:eastAsia="Verdana" w:hAnsi="Tw Cen MT" w:cs="Verdana"/>
          <w:sz w:val="24"/>
          <w:szCs w:val="24"/>
        </w:rPr>
        <w:t>d</w:t>
      </w:r>
      <w:r w:rsidRPr="00016B80">
        <w:rPr>
          <w:rFonts w:ascii="Tw Cen MT" w:eastAsia="Verdana" w:hAnsi="Tw Cen MT" w:cs="Verdana"/>
          <w:sz w:val="24"/>
          <w:szCs w:val="24"/>
        </w:rPr>
        <w:t>:</w:t>
      </w:r>
    </w:p>
    <w:p w14:paraId="6C335AC8" w14:textId="09C74BD4" w:rsidR="00044AB5" w:rsidRPr="00016B80" w:rsidRDefault="00044AB5" w:rsidP="001543B7">
      <w:pPr>
        <w:pStyle w:val="Normal1"/>
        <w:numPr>
          <w:ilvl w:val="0"/>
          <w:numId w:val="24"/>
        </w:numPr>
        <w:ind w:hanging="360"/>
        <w:contextualSpacing/>
        <w:rPr>
          <w:rFonts w:ascii="Tw Cen MT" w:eastAsia="Verdana" w:hAnsi="Tw Cen MT" w:cs="Verdana"/>
          <w:sz w:val="24"/>
          <w:szCs w:val="24"/>
        </w:rPr>
      </w:pPr>
      <w:r w:rsidRPr="00016B80">
        <w:rPr>
          <w:rFonts w:ascii="Tw Cen MT" w:eastAsia="Verdana" w:hAnsi="Tw Cen MT" w:cs="Verdana"/>
          <w:sz w:val="24"/>
          <w:szCs w:val="24"/>
        </w:rPr>
        <w:t>Demographic</w:t>
      </w:r>
      <w:r w:rsidR="00F66BE1">
        <w:rPr>
          <w:rFonts w:ascii="Tw Cen MT" w:eastAsia="Verdana" w:hAnsi="Tw Cen MT" w:cs="Verdana"/>
          <w:sz w:val="24"/>
          <w:szCs w:val="24"/>
        </w:rPr>
        <w:t>s</w:t>
      </w:r>
      <w:r w:rsidRPr="00016B80">
        <w:rPr>
          <w:rFonts w:ascii="Tw Cen MT" w:eastAsia="Verdana" w:hAnsi="Tw Cen MT" w:cs="Verdana"/>
          <w:sz w:val="24"/>
          <w:szCs w:val="24"/>
        </w:rPr>
        <w:t xml:space="preserve">: </w:t>
      </w:r>
      <w:r w:rsidR="00B87301">
        <w:rPr>
          <w:rFonts w:ascii="Tw Cen MT" w:eastAsia="Verdana" w:hAnsi="Tw Cen MT" w:cs="Verdana"/>
          <w:sz w:val="24"/>
          <w:szCs w:val="24"/>
        </w:rPr>
        <w:t>A</w:t>
      </w:r>
      <w:r w:rsidRPr="00016B80">
        <w:rPr>
          <w:rFonts w:ascii="Tw Cen MT" w:eastAsia="Verdana" w:hAnsi="Tw Cen MT" w:cs="Verdana"/>
          <w:sz w:val="24"/>
          <w:szCs w:val="24"/>
        </w:rPr>
        <w:t>ge, ethnicity, income</w:t>
      </w:r>
      <w:r w:rsidR="00B87301">
        <w:rPr>
          <w:rFonts w:ascii="Tw Cen MT" w:eastAsia="Verdana" w:hAnsi="Tw Cen MT" w:cs="Verdana"/>
          <w:sz w:val="24"/>
          <w:szCs w:val="24"/>
        </w:rPr>
        <w:t xml:space="preserve"> and poverty status</w:t>
      </w:r>
      <w:r w:rsidRPr="00016B80">
        <w:rPr>
          <w:rFonts w:ascii="Tw Cen MT" w:eastAsia="Verdana" w:hAnsi="Tw Cen MT" w:cs="Verdana"/>
          <w:sz w:val="24"/>
          <w:szCs w:val="24"/>
        </w:rPr>
        <w:t>, educational attainment</w:t>
      </w:r>
      <w:r w:rsidR="00B87301">
        <w:rPr>
          <w:rFonts w:ascii="Tw Cen MT" w:eastAsia="Verdana" w:hAnsi="Tw Cen MT" w:cs="Verdana"/>
          <w:sz w:val="24"/>
          <w:szCs w:val="24"/>
        </w:rPr>
        <w:t>,</w:t>
      </w:r>
      <w:r w:rsidRPr="00016B80">
        <w:rPr>
          <w:rFonts w:ascii="Tw Cen MT" w:eastAsia="Verdana" w:hAnsi="Tw Cen MT" w:cs="Verdana"/>
          <w:sz w:val="24"/>
          <w:szCs w:val="24"/>
        </w:rPr>
        <w:t xml:space="preserve"> environmental justice populations</w:t>
      </w:r>
      <w:r w:rsidR="00B87301">
        <w:rPr>
          <w:rFonts w:ascii="Tw Cen MT" w:eastAsia="Verdana" w:hAnsi="Tw Cen MT" w:cs="Verdana"/>
          <w:sz w:val="24"/>
          <w:szCs w:val="24"/>
        </w:rPr>
        <w:t xml:space="preserve">, and geographic mobility </w:t>
      </w:r>
      <w:r w:rsidRPr="00016B80">
        <w:rPr>
          <w:rFonts w:ascii="Tw Cen MT" w:eastAsia="Verdana" w:hAnsi="Tw Cen MT" w:cs="Verdana"/>
          <w:sz w:val="24"/>
          <w:szCs w:val="24"/>
        </w:rPr>
        <w:t xml:space="preserve">based </w:t>
      </w:r>
      <w:r>
        <w:rPr>
          <w:rFonts w:ascii="Tw Cen MT" w:eastAsia="Verdana" w:hAnsi="Tw Cen MT" w:cs="Verdana"/>
          <w:sz w:val="24"/>
          <w:szCs w:val="24"/>
        </w:rPr>
        <w:t xml:space="preserve">on </w:t>
      </w:r>
      <w:r w:rsidRPr="00016B80">
        <w:rPr>
          <w:rFonts w:ascii="Tw Cen MT" w:eastAsia="Verdana" w:hAnsi="Tw Cen MT" w:cs="Verdana"/>
          <w:sz w:val="24"/>
          <w:szCs w:val="24"/>
        </w:rPr>
        <w:t>the most recent American Community Survey (ACS) and US Census data</w:t>
      </w:r>
    </w:p>
    <w:p w14:paraId="092E8AF1" w14:textId="6A6BAEBB" w:rsidR="00044AB5" w:rsidRPr="00016B80" w:rsidRDefault="00044AB5" w:rsidP="001543B7">
      <w:pPr>
        <w:pStyle w:val="Normal1"/>
        <w:numPr>
          <w:ilvl w:val="0"/>
          <w:numId w:val="24"/>
        </w:numPr>
        <w:ind w:hanging="360"/>
        <w:contextualSpacing/>
        <w:rPr>
          <w:rFonts w:ascii="Tw Cen MT" w:eastAsia="Verdana" w:hAnsi="Tw Cen MT" w:cs="Verdana"/>
          <w:sz w:val="24"/>
          <w:szCs w:val="24"/>
        </w:rPr>
      </w:pPr>
      <w:r w:rsidRPr="00016B80">
        <w:rPr>
          <w:rFonts w:ascii="Tw Cen MT" w:eastAsia="Verdana" w:hAnsi="Tw Cen MT" w:cs="Verdana"/>
          <w:sz w:val="24"/>
          <w:szCs w:val="24"/>
        </w:rPr>
        <w:t xml:space="preserve">Health: </w:t>
      </w:r>
      <w:r w:rsidR="00B87301">
        <w:rPr>
          <w:rFonts w:ascii="Tw Cen MT" w:eastAsia="Verdana" w:hAnsi="Tw Cen MT" w:cs="Verdana"/>
          <w:sz w:val="24"/>
          <w:szCs w:val="24"/>
        </w:rPr>
        <w:t>D</w:t>
      </w:r>
      <w:r w:rsidRPr="00016B80">
        <w:rPr>
          <w:rFonts w:ascii="Tw Cen MT" w:eastAsia="Verdana" w:hAnsi="Tw Cen MT" w:cs="Verdana"/>
          <w:sz w:val="24"/>
          <w:szCs w:val="24"/>
        </w:rPr>
        <w:t xml:space="preserve">ata from the </w:t>
      </w:r>
      <w:r w:rsidR="00CC6D93">
        <w:rPr>
          <w:rFonts w:ascii="Tw Cen MT" w:eastAsia="Verdana" w:hAnsi="Tw Cen MT" w:cs="Verdana"/>
          <w:sz w:val="24"/>
          <w:szCs w:val="24"/>
        </w:rPr>
        <w:t>MDPH</w:t>
      </w:r>
      <w:r w:rsidRPr="00016B80">
        <w:rPr>
          <w:rFonts w:ascii="Tw Cen MT" w:eastAsia="Verdana" w:hAnsi="Tw Cen MT" w:cs="Verdana"/>
          <w:sz w:val="24"/>
          <w:szCs w:val="24"/>
        </w:rPr>
        <w:t xml:space="preserve"> including the state-wide hospitalization discharge dataset, the Massachusetts Cancer Registry, the </w:t>
      </w:r>
      <w:r w:rsidR="00B87301">
        <w:rPr>
          <w:rFonts w:ascii="Tw Cen MT" w:eastAsia="Verdana" w:hAnsi="Tw Cen MT" w:cs="Verdana"/>
          <w:sz w:val="24"/>
          <w:szCs w:val="24"/>
        </w:rPr>
        <w:t xml:space="preserve">Registry of Vital Records and Statistics, the </w:t>
      </w:r>
      <w:r w:rsidRPr="00016B80">
        <w:rPr>
          <w:rFonts w:ascii="Tw Cen MT" w:eastAsia="Verdana" w:hAnsi="Tw Cen MT" w:cs="Verdana"/>
          <w:sz w:val="24"/>
          <w:szCs w:val="24"/>
        </w:rPr>
        <w:t>Behavioral Risk Factor Surveillance System (BRFSS) dataset</w:t>
      </w:r>
      <w:r>
        <w:rPr>
          <w:rFonts w:ascii="Tw Cen MT" w:eastAsia="Verdana" w:hAnsi="Tw Cen MT" w:cs="Verdana"/>
          <w:sz w:val="24"/>
          <w:szCs w:val="24"/>
        </w:rPr>
        <w:t>, and the Massachusetts Environmental Public Health Tracking (EPHT)</w:t>
      </w:r>
      <w:r w:rsidR="006507ED">
        <w:rPr>
          <w:rFonts w:ascii="Tw Cen MT" w:eastAsia="Verdana" w:hAnsi="Tw Cen MT" w:cs="Verdana"/>
          <w:sz w:val="24"/>
          <w:szCs w:val="24"/>
        </w:rPr>
        <w:t xml:space="preserve"> </w:t>
      </w:r>
      <w:r w:rsidR="0095746A">
        <w:rPr>
          <w:rFonts w:ascii="Tw Cen MT" w:eastAsia="Verdana" w:hAnsi="Tw Cen MT" w:cs="Verdana"/>
          <w:sz w:val="24"/>
          <w:szCs w:val="24"/>
        </w:rPr>
        <w:t>program</w:t>
      </w:r>
      <w:r w:rsidRPr="00016B80">
        <w:rPr>
          <w:rFonts w:ascii="Tw Cen MT" w:eastAsia="Verdana" w:hAnsi="Tw Cen MT" w:cs="Verdana"/>
          <w:sz w:val="24"/>
          <w:szCs w:val="24"/>
        </w:rPr>
        <w:t>.</w:t>
      </w:r>
    </w:p>
    <w:p w14:paraId="599502C3" w14:textId="03AF421C" w:rsidR="00044AB5" w:rsidRPr="00016B80" w:rsidRDefault="00044AB5" w:rsidP="001543B7">
      <w:pPr>
        <w:pStyle w:val="Normal1"/>
        <w:numPr>
          <w:ilvl w:val="0"/>
          <w:numId w:val="24"/>
        </w:numPr>
        <w:ind w:hanging="360"/>
        <w:contextualSpacing/>
        <w:rPr>
          <w:rFonts w:ascii="Tw Cen MT" w:eastAsia="Verdana" w:hAnsi="Tw Cen MT" w:cs="Verdana"/>
          <w:sz w:val="24"/>
          <w:szCs w:val="24"/>
        </w:rPr>
      </w:pPr>
      <w:r w:rsidRPr="00016B80">
        <w:rPr>
          <w:rFonts w:ascii="Tw Cen MT" w:eastAsia="Verdana" w:hAnsi="Tw Cen MT" w:cs="Verdana"/>
          <w:sz w:val="24"/>
          <w:szCs w:val="24"/>
        </w:rPr>
        <w:t xml:space="preserve">Environmental Conditions and Land Use: </w:t>
      </w:r>
      <w:r w:rsidR="006507ED">
        <w:rPr>
          <w:rFonts w:ascii="Tw Cen MT" w:eastAsia="Verdana" w:hAnsi="Tw Cen MT" w:cs="Verdana"/>
          <w:sz w:val="24"/>
          <w:szCs w:val="24"/>
        </w:rPr>
        <w:t>D</w:t>
      </w:r>
      <w:r w:rsidRPr="00016B80">
        <w:rPr>
          <w:rFonts w:ascii="Tw Cen MT" w:eastAsia="Verdana" w:hAnsi="Tw Cen MT" w:cs="Verdana"/>
          <w:sz w:val="24"/>
          <w:szCs w:val="24"/>
        </w:rPr>
        <w:t>ata from state (e.g., Massachusetts Office of Geographic Information Systems) and local sources (e.g., town data) including land use, natural resource, coastal and marine features, infrastructure, and regulated area.</w:t>
      </w:r>
    </w:p>
    <w:p w14:paraId="5AC10EAC" w14:textId="3D88596E" w:rsidR="0099558D" w:rsidRDefault="00044AB5" w:rsidP="001543B7">
      <w:pPr>
        <w:pStyle w:val="Normal1"/>
        <w:numPr>
          <w:ilvl w:val="0"/>
          <w:numId w:val="24"/>
        </w:numPr>
        <w:ind w:hanging="360"/>
        <w:contextualSpacing/>
        <w:rPr>
          <w:rFonts w:ascii="Tw Cen MT" w:eastAsia="Verdana" w:hAnsi="Tw Cen MT" w:cs="Verdana"/>
          <w:sz w:val="24"/>
          <w:szCs w:val="24"/>
        </w:rPr>
      </w:pPr>
      <w:r w:rsidRPr="00016B80">
        <w:rPr>
          <w:rFonts w:ascii="Tw Cen MT" w:eastAsia="Verdana" w:hAnsi="Tw Cen MT" w:cs="Verdana"/>
          <w:sz w:val="24"/>
          <w:szCs w:val="24"/>
        </w:rPr>
        <w:t xml:space="preserve">Air </w:t>
      </w:r>
      <w:r w:rsidR="00F66BE1">
        <w:rPr>
          <w:rFonts w:ascii="Tw Cen MT" w:eastAsia="Verdana" w:hAnsi="Tw Cen MT" w:cs="Verdana"/>
          <w:sz w:val="24"/>
          <w:szCs w:val="24"/>
        </w:rPr>
        <w:t>Emissions</w:t>
      </w:r>
      <w:r w:rsidRPr="00016B80">
        <w:rPr>
          <w:rFonts w:ascii="Tw Cen MT" w:eastAsia="Verdana" w:hAnsi="Tw Cen MT" w:cs="Verdana"/>
          <w:sz w:val="24"/>
          <w:szCs w:val="24"/>
        </w:rPr>
        <w:t xml:space="preserve">: </w:t>
      </w:r>
      <w:r w:rsidR="00F66BE1">
        <w:rPr>
          <w:rFonts w:ascii="Tw Cen MT" w:eastAsia="Verdana" w:hAnsi="Tw Cen MT" w:cs="Verdana"/>
          <w:sz w:val="24"/>
          <w:szCs w:val="24"/>
        </w:rPr>
        <w:t>P</w:t>
      </w:r>
      <w:r w:rsidRPr="00016B80">
        <w:rPr>
          <w:rFonts w:ascii="Tw Cen MT" w:eastAsia="Verdana" w:hAnsi="Tw Cen MT" w:cs="Verdana"/>
          <w:sz w:val="24"/>
          <w:szCs w:val="24"/>
        </w:rPr>
        <w:t>ri</w:t>
      </w:r>
      <w:r w:rsidR="00F66BE1">
        <w:rPr>
          <w:rFonts w:ascii="Tw Cen MT" w:eastAsia="Verdana" w:hAnsi="Tw Cen MT" w:cs="Verdana"/>
          <w:sz w:val="24"/>
          <w:szCs w:val="24"/>
        </w:rPr>
        <w:t xml:space="preserve">mary and secondary data sources, </w:t>
      </w:r>
      <w:r w:rsidRPr="00016B80">
        <w:rPr>
          <w:rFonts w:ascii="Tw Cen MT" w:eastAsia="Verdana" w:hAnsi="Tw Cen MT" w:cs="Verdana"/>
          <w:sz w:val="24"/>
          <w:szCs w:val="24"/>
        </w:rPr>
        <w:t>includ</w:t>
      </w:r>
      <w:r w:rsidR="00F66BE1">
        <w:rPr>
          <w:rFonts w:ascii="Tw Cen MT" w:eastAsia="Verdana" w:hAnsi="Tw Cen MT" w:cs="Verdana"/>
          <w:sz w:val="24"/>
          <w:szCs w:val="24"/>
        </w:rPr>
        <w:t>ing</w:t>
      </w:r>
      <w:r w:rsidRPr="00016B80">
        <w:rPr>
          <w:rFonts w:ascii="Tw Cen MT" w:eastAsia="Verdana" w:hAnsi="Tw Cen MT" w:cs="Verdana"/>
          <w:sz w:val="24"/>
          <w:szCs w:val="24"/>
        </w:rPr>
        <w:t xml:space="preserve"> the MassDEP </w:t>
      </w:r>
      <w:r>
        <w:rPr>
          <w:rFonts w:ascii="Tw Cen MT" w:eastAsia="Verdana" w:hAnsi="Tw Cen MT" w:cs="Verdana"/>
          <w:sz w:val="24"/>
          <w:szCs w:val="24"/>
        </w:rPr>
        <w:t xml:space="preserve">statewide </w:t>
      </w:r>
      <w:r w:rsidRPr="00016B80">
        <w:rPr>
          <w:rFonts w:ascii="Tw Cen MT" w:eastAsia="Verdana" w:hAnsi="Tw Cen MT" w:cs="Verdana"/>
          <w:sz w:val="24"/>
          <w:szCs w:val="24"/>
        </w:rPr>
        <w:t>air quality monitoring data as well as the air quality monitoring that occurr</w:t>
      </w:r>
      <w:r w:rsidR="00047EA3">
        <w:rPr>
          <w:rFonts w:ascii="Tw Cen MT" w:eastAsia="Verdana" w:hAnsi="Tw Cen MT" w:cs="Verdana"/>
          <w:sz w:val="24"/>
          <w:szCs w:val="24"/>
        </w:rPr>
        <w:t>ed</w:t>
      </w:r>
      <w:r w:rsidRPr="00016B80">
        <w:rPr>
          <w:rFonts w:ascii="Tw Cen MT" w:eastAsia="Verdana" w:hAnsi="Tw Cen MT" w:cs="Verdana"/>
          <w:sz w:val="24"/>
          <w:szCs w:val="24"/>
        </w:rPr>
        <w:t xml:space="preserve"> in concert with the HIA.</w:t>
      </w:r>
    </w:p>
    <w:p w14:paraId="7CFA35C1" w14:textId="77777777" w:rsidR="007074E6" w:rsidRDefault="007074E6" w:rsidP="007074E6">
      <w:pPr>
        <w:pStyle w:val="Normal1"/>
        <w:contextualSpacing/>
        <w:rPr>
          <w:rFonts w:ascii="Tw Cen MT" w:eastAsia="Verdana" w:hAnsi="Tw Cen MT" w:cs="Verdana"/>
          <w:sz w:val="24"/>
          <w:szCs w:val="24"/>
        </w:rPr>
      </w:pPr>
    </w:p>
    <w:p w14:paraId="25ED31F7" w14:textId="17A28628" w:rsidR="007074E6" w:rsidRPr="0099558D" w:rsidRDefault="007074E6" w:rsidP="007074E6">
      <w:pPr>
        <w:pStyle w:val="Heading4"/>
      </w:pPr>
      <w:r>
        <w:t>Community Engagement</w:t>
      </w:r>
    </w:p>
    <w:p w14:paraId="2BE6AA6B" w14:textId="401B3E89" w:rsidR="007074E6" w:rsidRDefault="007074E6" w:rsidP="00044AB5">
      <w:pPr>
        <w:pStyle w:val="Normal1"/>
        <w:rPr>
          <w:rFonts w:ascii="Tw Cen MT" w:hAnsi="Tw Cen MT"/>
          <w:sz w:val="24"/>
          <w:szCs w:val="24"/>
        </w:rPr>
      </w:pPr>
      <w:r>
        <w:rPr>
          <w:rFonts w:ascii="Tw Cen MT" w:hAnsi="Tw Cen MT"/>
          <w:sz w:val="24"/>
          <w:szCs w:val="24"/>
        </w:rPr>
        <w:t xml:space="preserve">Meetings were held with the Advisory Committee in August, September, October, and November of 2018 as part of the Assessment phase of the HIA. The initial meetings focused on sharing information and providing background </w:t>
      </w:r>
      <w:r w:rsidR="0095746A">
        <w:rPr>
          <w:rFonts w:ascii="Tw Cen MT" w:hAnsi="Tw Cen MT"/>
          <w:sz w:val="24"/>
          <w:szCs w:val="24"/>
        </w:rPr>
        <w:t xml:space="preserve">data </w:t>
      </w:r>
      <w:r>
        <w:rPr>
          <w:rFonts w:ascii="Tw Cen MT" w:hAnsi="Tw Cen MT"/>
          <w:sz w:val="24"/>
          <w:szCs w:val="24"/>
        </w:rPr>
        <w:t xml:space="preserve">on </w:t>
      </w:r>
      <w:r w:rsidR="00836F28">
        <w:rPr>
          <w:rFonts w:ascii="Tw Cen MT" w:hAnsi="Tw Cen MT"/>
          <w:sz w:val="24"/>
          <w:szCs w:val="24"/>
        </w:rPr>
        <w:t>demographic</w:t>
      </w:r>
      <w:r w:rsidR="0095746A">
        <w:rPr>
          <w:rFonts w:ascii="Tw Cen MT" w:hAnsi="Tw Cen MT"/>
          <w:sz w:val="24"/>
          <w:szCs w:val="24"/>
        </w:rPr>
        <w:t>s</w:t>
      </w:r>
      <w:r w:rsidR="00836F28">
        <w:rPr>
          <w:rFonts w:ascii="Tw Cen MT" w:hAnsi="Tw Cen MT"/>
          <w:sz w:val="24"/>
          <w:szCs w:val="24"/>
        </w:rPr>
        <w:t>, health</w:t>
      </w:r>
      <w:r w:rsidR="0095746A">
        <w:rPr>
          <w:rFonts w:ascii="Tw Cen MT" w:hAnsi="Tw Cen MT"/>
          <w:sz w:val="24"/>
          <w:szCs w:val="24"/>
        </w:rPr>
        <w:t>,</w:t>
      </w:r>
      <w:r w:rsidR="00836F28">
        <w:rPr>
          <w:rFonts w:ascii="Tw Cen MT" w:hAnsi="Tw Cen MT"/>
          <w:sz w:val="24"/>
          <w:szCs w:val="24"/>
        </w:rPr>
        <w:t xml:space="preserve"> and air quality. Subsequent meetings involved impact assessment discussions for each pathway where the HIA Team and the Advisors reviewed </w:t>
      </w:r>
      <w:r w:rsidR="0095746A">
        <w:rPr>
          <w:rFonts w:ascii="Tw Cen MT" w:hAnsi="Tw Cen MT"/>
          <w:sz w:val="24"/>
          <w:szCs w:val="24"/>
        </w:rPr>
        <w:t xml:space="preserve">information on </w:t>
      </w:r>
      <w:r w:rsidR="00836F28">
        <w:rPr>
          <w:rFonts w:ascii="Tw Cen MT" w:hAnsi="Tw Cen MT"/>
          <w:sz w:val="24"/>
          <w:szCs w:val="24"/>
        </w:rPr>
        <w:t>exi</w:t>
      </w:r>
      <w:r w:rsidR="0095746A">
        <w:rPr>
          <w:rFonts w:ascii="Tw Cen MT" w:hAnsi="Tw Cen MT"/>
          <w:sz w:val="24"/>
          <w:szCs w:val="24"/>
        </w:rPr>
        <w:t>s</w:t>
      </w:r>
      <w:r w:rsidR="00836F28">
        <w:rPr>
          <w:rFonts w:ascii="Tw Cen MT" w:hAnsi="Tw Cen MT"/>
          <w:sz w:val="24"/>
          <w:szCs w:val="24"/>
        </w:rPr>
        <w:t xml:space="preserve">ting conditions, evidence on connections between projected changes and health outcomes, and characterization of potential health impacts. </w:t>
      </w:r>
      <w:r w:rsidR="00330C79">
        <w:rPr>
          <w:rFonts w:ascii="Tw Cen MT" w:hAnsi="Tw Cen MT"/>
          <w:sz w:val="24"/>
          <w:szCs w:val="24"/>
        </w:rPr>
        <w:t xml:space="preserve">Information about existing conditions and changes associated with the proposed station, </w:t>
      </w:r>
      <w:r w:rsidR="00330C79">
        <w:rPr>
          <w:rFonts w:ascii="Tw Cen MT" w:hAnsi="Tw Cen MT"/>
          <w:sz w:val="24"/>
          <w:szCs w:val="24"/>
        </w:rPr>
        <w:lastRenderedPageBreak/>
        <w:t>which are part of the</w:t>
      </w:r>
      <w:r w:rsidR="00836F28">
        <w:rPr>
          <w:rFonts w:ascii="Tw Cen MT" w:hAnsi="Tw Cen MT"/>
          <w:sz w:val="24"/>
          <w:szCs w:val="24"/>
        </w:rPr>
        <w:t xml:space="preserve"> </w:t>
      </w:r>
      <w:r w:rsidR="00B27B40">
        <w:rPr>
          <w:rFonts w:ascii="Tw Cen MT" w:hAnsi="Tw Cen MT"/>
          <w:sz w:val="24"/>
          <w:szCs w:val="24"/>
        </w:rPr>
        <w:t>I</w:t>
      </w:r>
      <w:r w:rsidR="00836F28">
        <w:rPr>
          <w:rFonts w:ascii="Tw Cen MT" w:hAnsi="Tw Cen MT"/>
          <w:sz w:val="24"/>
          <w:szCs w:val="24"/>
        </w:rPr>
        <w:t xml:space="preserve">mpact Assessment </w:t>
      </w:r>
      <w:r w:rsidR="00330C79">
        <w:rPr>
          <w:rFonts w:ascii="Tw Cen MT" w:hAnsi="Tw Cen MT"/>
          <w:sz w:val="24"/>
          <w:szCs w:val="24"/>
        </w:rPr>
        <w:t>(Part 3),</w:t>
      </w:r>
      <w:r w:rsidR="00836F28">
        <w:rPr>
          <w:rFonts w:ascii="Tw Cen MT" w:hAnsi="Tw Cen MT"/>
          <w:sz w:val="24"/>
          <w:szCs w:val="24"/>
        </w:rPr>
        <w:t xml:space="preserve"> was also presented at a Community Meeting on November 15, 2018 for review and feedback with residents and other stakeholders</w:t>
      </w:r>
      <w:r w:rsidR="00BC48D1">
        <w:rPr>
          <w:rFonts w:ascii="Tw Cen MT" w:hAnsi="Tw Cen MT"/>
          <w:sz w:val="24"/>
          <w:szCs w:val="24"/>
        </w:rPr>
        <w:t xml:space="preserve">. </w:t>
      </w:r>
    </w:p>
    <w:p w14:paraId="51017390" w14:textId="77777777" w:rsidR="007074E6" w:rsidRPr="00016B80" w:rsidRDefault="007074E6" w:rsidP="00044AB5">
      <w:pPr>
        <w:pStyle w:val="Normal1"/>
        <w:rPr>
          <w:rFonts w:ascii="Tw Cen MT" w:hAnsi="Tw Cen MT"/>
          <w:sz w:val="24"/>
          <w:szCs w:val="24"/>
        </w:rPr>
      </w:pPr>
    </w:p>
    <w:p w14:paraId="4469055F" w14:textId="77777777" w:rsidR="00044AB5" w:rsidRDefault="00044AB5" w:rsidP="00044AB5">
      <w:pPr>
        <w:pStyle w:val="Heading2"/>
      </w:pPr>
      <w:bookmarkStart w:id="24" w:name="_Toc533754153"/>
      <w:r w:rsidRPr="00A652CB">
        <w:t>Recommendations</w:t>
      </w:r>
      <w:bookmarkEnd w:id="24"/>
      <w:r w:rsidRPr="00A652CB">
        <w:t xml:space="preserve"> </w:t>
      </w:r>
    </w:p>
    <w:p w14:paraId="509232D6" w14:textId="5ADBDF39" w:rsidR="00607D46" w:rsidRPr="0095229A" w:rsidRDefault="00607D46" w:rsidP="0095229A">
      <w:r>
        <w:t xml:space="preserve">The recommendation phase builds off the impact assessment to provide actions that can be taken to address identified health impacts in the context of the proposed change. </w:t>
      </w:r>
      <w:r w:rsidR="00330C79">
        <w:t>Potential actions</w:t>
      </w:r>
      <w:r>
        <w:t xml:space="preserve"> </w:t>
      </w:r>
      <w:r w:rsidR="00F66BE1">
        <w:t xml:space="preserve">were </w:t>
      </w:r>
      <w:r>
        <w:t>develop</w:t>
      </w:r>
      <w:r w:rsidR="00F66BE1">
        <w:t>ed</w:t>
      </w:r>
      <w:r>
        <w:t xml:space="preserve"> </w:t>
      </w:r>
      <w:r w:rsidR="00255369">
        <w:t>beg</w:t>
      </w:r>
      <w:r w:rsidR="00B27B40">
        <w:t>inning</w:t>
      </w:r>
      <w:r w:rsidR="00255369">
        <w:t xml:space="preserve"> at</w:t>
      </w:r>
      <w:r>
        <w:t xml:space="preserve"> the November 7, 2018 HIA Advisory Committee meeting and continued through the final committee meeting on November 28, 2018. The HIA Team </w:t>
      </w:r>
      <w:r w:rsidR="005A2E86">
        <w:t xml:space="preserve">and advisory committee discussed the potential </w:t>
      </w:r>
      <w:r w:rsidR="00330C79">
        <w:t>action items</w:t>
      </w:r>
      <w:r>
        <w:t xml:space="preserve"> based </w:t>
      </w:r>
      <w:r w:rsidR="005A2E86">
        <w:t xml:space="preserve">on a set of criteria, including relationship to identified impacts, feasibility, and use of evidence. The set of ideas was used by the HIA Team </w:t>
      </w:r>
      <w:r>
        <w:t xml:space="preserve">to develop </w:t>
      </w:r>
      <w:r w:rsidR="003D6DA2">
        <w:t xml:space="preserve">the potential actions </w:t>
      </w:r>
      <w:r>
        <w:t>that are included in the HIA report.</w:t>
      </w:r>
    </w:p>
    <w:p w14:paraId="72B1A0FF" w14:textId="77777777" w:rsidR="00044AB5" w:rsidRDefault="00044AB5" w:rsidP="00044AB5">
      <w:pPr>
        <w:pStyle w:val="Heading2"/>
      </w:pPr>
      <w:bookmarkStart w:id="25" w:name="_Toc533754154"/>
      <w:r w:rsidRPr="00A652CB">
        <w:t>Reporting</w:t>
      </w:r>
      <w:bookmarkEnd w:id="25"/>
    </w:p>
    <w:p w14:paraId="237A3CFE" w14:textId="6D08ABB6" w:rsidR="00044AB5" w:rsidRDefault="00044AB5" w:rsidP="00044AB5">
      <w:r w:rsidRPr="00F75EDA">
        <w:t xml:space="preserve">Reporting communicates the findings and </w:t>
      </w:r>
      <w:r w:rsidR="005A2E86">
        <w:t>recommended actions</w:t>
      </w:r>
      <w:r w:rsidRPr="00F75EDA">
        <w:t xml:space="preserve"> </w:t>
      </w:r>
      <w:r w:rsidR="005A2E86">
        <w:t>developed</w:t>
      </w:r>
      <w:r w:rsidRPr="00F75EDA">
        <w:t xml:space="preserve"> during the HIA process to </w:t>
      </w:r>
      <w:r w:rsidR="00255369" w:rsidRPr="00F75EDA">
        <w:t xml:space="preserve">decision makers and </w:t>
      </w:r>
      <w:r w:rsidRPr="00F75EDA">
        <w:t xml:space="preserve">stakeholders. The </w:t>
      </w:r>
      <w:r w:rsidR="00607D46">
        <w:t xml:space="preserve">HIA </w:t>
      </w:r>
      <w:r w:rsidRPr="00F75EDA">
        <w:t xml:space="preserve">report considers the nature and magnitude of the health impacts and their </w:t>
      </w:r>
      <w:r>
        <w:t>distribution i</w:t>
      </w:r>
      <w:r w:rsidRPr="00F75EDA">
        <w:t xml:space="preserve">n the population. It summarizes the key health impact issues, and is followed by </w:t>
      </w:r>
      <w:r w:rsidR="003D6DA2">
        <w:t>potential actions</w:t>
      </w:r>
      <w:r w:rsidR="003D6DA2" w:rsidRPr="00F75EDA">
        <w:t xml:space="preserve"> </w:t>
      </w:r>
      <w:r w:rsidRPr="00F75EDA">
        <w:t xml:space="preserve">to improve heath determinants and outcomes. </w:t>
      </w:r>
      <w:r w:rsidR="00607D46">
        <w:t>Reporting for the HIA</w:t>
      </w:r>
      <w:r w:rsidR="003A4900">
        <w:t xml:space="preserve"> of the proposed </w:t>
      </w:r>
      <w:r w:rsidR="00CC6D93">
        <w:t xml:space="preserve">transmission </w:t>
      </w:r>
      <w:r w:rsidR="003A4900">
        <w:t>compressor station</w:t>
      </w:r>
      <w:r w:rsidR="00607D46">
        <w:t xml:space="preserve"> </w:t>
      </w:r>
      <w:r w:rsidR="00F66BE1">
        <w:t>consists of</w:t>
      </w:r>
      <w:r w:rsidR="003A4900">
        <w:t xml:space="preserve"> the full report and an Executive Summary.</w:t>
      </w:r>
    </w:p>
    <w:p w14:paraId="565C1753" w14:textId="77777777" w:rsidR="00044AB5" w:rsidRPr="00984205" w:rsidRDefault="00044AB5" w:rsidP="00044AB5"/>
    <w:p w14:paraId="25F7C211" w14:textId="77777777" w:rsidR="00044AB5" w:rsidRDefault="00044AB5" w:rsidP="00044AB5">
      <w:pPr>
        <w:sectPr w:rsidR="00044AB5" w:rsidSect="00DB0555">
          <w:pgSz w:w="12240" w:h="15840"/>
          <w:pgMar w:top="1440" w:right="1440" w:bottom="1440" w:left="1440" w:header="720" w:footer="720" w:gutter="0"/>
          <w:cols w:space="720"/>
          <w:docGrid w:linePitch="360"/>
        </w:sectPr>
      </w:pPr>
    </w:p>
    <w:p w14:paraId="1CD1351D" w14:textId="135DEB7B" w:rsidR="003F28F8" w:rsidRPr="00133AD9" w:rsidRDefault="003F28F8" w:rsidP="00AA742F">
      <w:pPr>
        <w:pStyle w:val="Heading1"/>
      </w:pPr>
      <w:bookmarkStart w:id="26" w:name="_Toc533754155"/>
      <w:r w:rsidRPr="00133AD9">
        <w:lastRenderedPageBreak/>
        <w:t>P</w:t>
      </w:r>
      <w:r w:rsidR="00AA742F">
        <w:t>art 3: Impact Assessment</w:t>
      </w:r>
      <w:bookmarkEnd w:id="26"/>
      <w:r w:rsidR="00AA742F">
        <w:t xml:space="preserve"> </w:t>
      </w:r>
    </w:p>
    <w:p w14:paraId="20EF68BD" w14:textId="3B03C9E3" w:rsidR="003F28F8" w:rsidRPr="003F28F8" w:rsidRDefault="003F28F8" w:rsidP="003F28F8">
      <w:r w:rsidRPr="003F28F8">
        <w:t xml:space="preserve">The Assessment step of </w:t>
      </w:r>
      <w:r w:rsidR="00605446">
        <w:t xml:space="preserve">an </w:t>
      </w:r>
      <w:r w:rsidRPr="003F28F8">
        <w:t xml:space="preserve">HIA seeks to </w:t>
      </w:r>
      <w:r>
        <w:t>capture how</w:t>
      </w:r>
      <w:r w:rsidRPr="003F28F8">
        <w:t xml:space="preserve"> a proposed change </w:t>
      </w:r>
      <w:r>
        <w:t xml:space="preserve">may </w:t>
      </w:r>
      <w:r w:rsidRPr="003F28F8">
        <w:rPr>
          <w:lang w:bidi="en-US"/>
        </w:rPr>
        <w:t>directly or indirectly impact population health.</w:t>
      </w:r>
      <w:r w:rsidRPr="003F28F8">
        <w:t xml:space="preserve"> The assessment step is guided by elements laid out in the scoping step of </w:t>
      </w:r>
      <w:r w:rsidR="0068067D">
        <w:t xml:space="preserve">the </w:t>
      </w:r>
      <w:r w:rsidRPr="003F28F8">
        <w:t xml:space="preserve">HIA, including causal pathways, </w:t>
      </w:r>
      <w:r w:rsidR="00CB125C">
        <w:t xml:space="preserve">health-related </w:t>
      </w:r>
      <w:r w:rsidRPr="003F28F8">
        <w:t xml:space="preserve">indicators and data sources, geographic context, and vulnerable populations. </w:t>
      </w:r>
    </w:p>
    <w:p w14:paraId="1B91CDEA" w14:textId="4BA4AF63" w:rsidR="003F28F8" w:rsidRPr="003F28F8" w:rsidRDefault="00CB125C" w:rsidP="003F28F8">
      <w:r>
        <w:t xml:space="preserve">The </w:t>
      </w:r>
      <w:r w:rsidR="003F28F8" w:rsidRPr="003F28F8">
        <w:t xml:space="preserve">Assessment </w:t>
      </w:r>
      <w:r>
        <w:t xml:space="preserve">step </w:t>
      </w:r>
      <w:r w:rsidR="003F28F8" w:rsidRPr="003F28F8">
        <w:t>in an HIA includes two main elements:</w:t>
      </w:r>
    </w:p>
    <w:p w14:paraId="439546C6" w14:textId="77777777" w:rsidR="003F28F8" w:rsidRPr="003F28F8" w:rsidRDefault="003F28F8" w:rsidP="008C6DD5">
      <w:pPr>
        <w:numPr>
          <w:ilvl w:val="0"/>
          <w:numId w:val="2"/>
        </w:numPr>
      </w:pPr>
      <w:r w:rsidRPr="003F28F8">
        <w:rPr>
          <w:b/>
          <w:bCs/>
        </w:rPr>
        <w:t xml:space="preserve">Understanding existing conditions, </w:t>
      </w:r>
      <w:r w:rsidRPr="003F28F8">
        <w:rPr>
          <w:bCs/>
        </w:rPr>
        <w:t xml:space="preserve">which involves characterizing </w:t>
      </w:r>
    </w:p>
    <w:p w14:paraId="50C8FFAE" w14:textId="1B2A8535" w:rsidR="003F28F8" w:rsidRPr="003F28F8" w:rsidRDefault="00CB125C" w:rsidP="008C6DD5">
      <w:pPr>
        <w:numPr>
          <w:ilvl w:val="1"/>
          <w:numId w:val="2"/>
        </w:numPr>
      </w:pPr>
      <w:r>
        <w:rPr>
          <w:bCs/>
        </w:rPr>
        <w:t>Current demographic indicators</w:t>
      </w:r>
      <w:r w:rsidR="003F28F8" w:rsidRPr="003F28F8">
        <w:rPr>
          <w:bCs/>
        </w:rPr>
        <w:t xml:space="preserve"> </w:t>
      </w:r>
      <w:r w:rsidR="003F28F8" w:rsidRPr="003F28F8">
        <w:t xml:space="preserve">(e.g., income, </w:t>
      </w:r>
      <w:r w:rsidR="0068067D">
        <w:t>race/ethnicity</w:t>
      </w:r>
      <w:r w:rsidR="003F28F8" w:rsidRPr="003F28F8">
        <w:t xml:space="preserve">, age, and </w:t>
      </w:r>
      <w:r w:rsidR="0068067D">
        <w:t>language</w:t>
      </w:r>
      <w:r w:rsidR="003F28F8" w:rsidRPr="003F28F8">
        <w:t>)</w:t>
      </w:r>
    </w:p>
    <w:p w14:paraId="4A05A9AD" w14:textId="78EF51EF" w:rsidR="003F28F8" w:rsidRPr="003F28F8" w:rsidRDefault="003F28F8" w:rsidP="008C6DD5">
      <w:pPr>
        <w:numPr>
          <w:ilvl w:val="1"/>
          <w:numId w:val="2"/>
        </w:numPr>
      </w:pPr>
      <w:r w:rsidRPr="003F28F8">
        <w:rPr>
          <w:bCs/>
        </w:rPr>
        <w:t xml:space="preserve">Related health </w:t>
      </w:r>
      <w:r w:rsidR="00CB125C">
        <w:rPr>
          <w:bCs/>
        </w:rPr>
        <w:t>conditions</w:t>
      </w:r>
      <w:r w:rsidRPr="003F28F8">
        <w:rPr>
          <w:bCs/>
        </w:rPr>
        <w:t xml:space="preserve"> and behaviors </w:t>
      </w:r>
      <w:r w:rsidRPr="003F28F8">
        <w:t xml:space="preserve">(e.g., hospitalizations, behavioral risk factors, etc.) </w:t>
      </w:r>
    </w:p>
    <w:p w14:paraId="564B282A" w14:textId="77777777" w:rsidR="003F28F8" w:rsidRPr="003F28F8" w:rsidRDefault="003F28F8" w:rsidP="008C6DD5">
      <w:pPr>
        <w:numPr>
          <w:ilvl w:val="1"/>
          <w:numId w:val="2"/>
        </w:numPr>
      </w:pPr>
      <w:r w:rsidRPr="003F28F8">
        <w:rPr>
          <w:bCs/>
        </w:rPr>
        <w:t xml:space="preserve">Populations that may experience disproportionate impacts </w:t>
      </w:r>
      <w:r w:rsidRPr="003F28F8">
        <w:t>from the proposed change</w:t>
      </w:r>
    </w:p>
    <w:p w14:paraId="5F7D5933" w14:textId="77777777" w:rsidR="003F28F8" w:rsidRPr="003F28F8" w:rsidRDefault="003F28F8" w:rsidP="008C6DD5">
      <w:pPr>
        <w:numPr>
          <w:ilvl w:val="0"/>
          <w:numId w:val="2"/>
        </w:numPr>
      </w:pPr>
      <w:r w:rsidRPr="003F28F8">
        <w:rPr>
          <w:b/>
          <w:bCs/>
        </w:rPr>
        <w:t xml:space="preserve">Assessing potential health impacts, </w:t>
      </w:r>
      <w:r w:rsidRPr="003F28F8">
        <w:rPr>
          <w:bCs/>
        </w:rPr>
        <w:t>which involves estimating how</w:t>
      </w:r>
    </w:p>
    <w:p w14:paraId="4F54154C" w14:textId="4C52B7FA" w:rsidR="00CB125C" w:rsidRPr="003F28F8" w:rsidRDefault="00CB125C" w:rsidP="00CB125C">
      <w:pPr>
        <w:numPr>
          <w:ilvl w:val="1"/>
          <w:numId w:val="2"/>
        </w:numPr>
      </w:pPr>
      <w:r>
        <w:rPr>
          <w:bCs/>
        </w:rPr>
        <w:t>E</w:t>
      </w:r>
      <w:r w:rsidRPr="003F28F8">
        <w:rPr>
          <w:bCs/>
        </w:rPr>
        <w:t xml:space="preserve">ffects related to </w:t>
      </w:r>
      <w:r>
        <w:rPr>
          <w:bCs/>
        </w:rPr>
        <w:t xml:space="preserve">the </w:t>
      </w:r>
      <w:r w:rsidRPr="003F28F8">
        <w:rPr>
          <w:bCs/>
        </w:rPr>
        <w:t xml:space="preserve">proposed change may affect health </w:t>
      </w:r>
      <w:r>
        <w:rPr>
          <w:bCs/>
        </w:rPr>
        <w:t>determinants</w:t>
      </w:r>
      <w:r w:rsidRPr="003F28F8">
        <w:rPr>
          <w:bCs/>
        </w:rPr>
        <w:t xml:space="preserve"> and outcomes </w:t>
      </w:r>
      <w:r w:rsidRPr="003F28F8">
        <w:t>based on available evidence and assessment tools</w:t>
      </w:r>
    </w:p>
    <w:p w14:paraId="66D3DC81" w14:textId="324FB85F" w:rsidR="003F28F8" w:rsidRPr="003F28F8" w:rsidRDefault="003F28F8" w:rsidP="008C6DD5">
      <w:pPr>
        <w:numPr>
          <w:ilvl w:val="1"/>
          <w:numId w:val="2"/>
        </w:numPr>
      </w:pPr>
      <w:r w:rsidRPr="003F28F8">
        <w:rPr>
          <w:bCs/>
        </w:rPr>
        <w:t>Existing condition</w:t>
      </w:r>
      <w:r w:rsidR="006D0389">
        <w:rPr>
          <w:bCs/>
        </w:rPr>
        <w:t>s</w:t>
      </w:r>
      <w:r w:rsidRPr="003F28F8">
        <w:rPr>
          <w:bCs/>
        </w:rPr>
        <w:t xml:space="preserve"> could be impacted </w:t>
      </w:r>
      <w:r w:rsidRPr="003F28F8">
        <w:t>by the proposed change according to evide</w:t>
      </w:r>
      <w:r w:rsidR="0068067D">
        <w:t xml:space="preserve">nce linking health determinants, </w:t>
      </w:r>
      <w:r w:rsidRPr="003F28F8">
        <w:t>behaviors and outcomes</w:t>
      </w:r>
    </w:p>
    <w:p w14:paraId="68BF3F0A" w14:textId="77777777" w:rsidR="003F28F8" w:rsidRPr="003F28F8" w:rsidRDefault="003F28F8" w:rsidP="008C6DD5">
      <w:pPr>
        <w:numPr>
          <w:ilvl w:val="1"/>
          <w:numId w:val="2"/>
        </w:numPr>
      </w:pPr>
      <w:r w:rsidRPr="003F28F8">
        <w:rPr>
          <w:bCs/>
        </w:rPr>
        <w:t>Current and potential future vulnerable populations could be specifically affected by the proposed change</w:t>
      </w:r>
    </w:p>
    <w:p w14:paraId="0BE25E58" w14:textId="3760E091" w:rsidR="003F28F8" w:rsidRDefault="003F28F8" w:rsidP="003F28F8">
      <w:pPr>
        <w:rPr>
          <w:iCs/>
        </w:rPr>
      </w:pPr>
      <w:r w:rsidRPr="003F28F8">
        <w:rPr>
          <w:iCs/>
        </w:rPr>
        <w:t>The result of the assessment is a set of predictions that inform</w:t>
      </w:r>
      <w:r w:rsidR="006D0389">
        <w:rPr>
          <w:iCs/>
        </w:rPr>
        <w:t>s</w:t>
      </w:r>
      <w:r w:rsidRPr="003F28F8">
        <w:rPr>
          <w:iCs/>
        </w:rPr>
        <w:t xml:space="preserve"> the recommendations which will go to decision-makers and stakeholders. </w:t>
      </w:r>
    </w:p>
    <w:p w14:paraId="60B7F29F" w14:textId="0BE3B4FA" w:rsidR="00CB125C" w:rsidRDefault="00CB125C" w:rsidP="00CB125C">
      <w:pPr>
        <w:pStyle w:val="Heading2"/>
      </w:pPr>
      <w:bookmarkStart w:id="27" w:name="_Toc533754156"/>
      <w:r>
        <w:t>Health and Our Environment</w:t>
      </w:r>
      <w:bookmarkEnd w:id="27"/>
    </w:p>
    <w:p w14:paraId="054D1494" w14:textId="3CA026F5" w:rsidR="002B3CD7" w:rsidRDefault="002B3CD7" w:rsidP="002B3CD7">
      <w:r>
        <w:t xml:space="preserve">Health is about much more than treating illness. Protecting community health starts in our homes, </w:t>
      </w:r>
      <w:r w:rsidR="0068067D">
        <w:t xml:space="preserve">schools, </w:t>
      </w:r>
      <w:r>
        <w:t>workplaces, neighborhoods, and communities. A health determinant framework addresses the distribution of good and poor health in a population, and considers the upstream determinants of health. It examines who is ill and who is well, and the larger social and economic contexts associated with health. It recognizes that factors such as employment status, income, poverty, housing, race and racism, social connections and networks, and the neighborhood environment critically affect population health</w:t>
      </w:r>
      <w:r w:rsidR="0068067D">
        <w:t>.</w:t>
      </w:r>
    </w:p>
    <w:p w14:paraId="4A30971F" w14:textId="199E75FA" w:rsidR="006C012A" w:rsidRDefault="006C012A" w:rsidP="006C012A">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4</w:t>
      </w:r>
      <w:r w:rsidR="00AA0E28">
        <w:rPr>
          <w:noProof/>
        </w:rPr>
        <w:fldChar w:fldCharType="end"/>
      </w:r>
      <w:r>
        <w:t>.</w:t>
      </w:r>
      <w:proofErr w:type="gramEnd"/>
      <w:r>
        <w:t xml:space="preserve"> </w:t>
      </w:r>
      <w:r w:rsidRPr="006C012A">
        <w:t>Social Determinants of Health Framework</w:t>
      </w:r>
    </w:p>
    <w:p w14:paraId="475EF5DC" w14:textId="77777777" w:rsidR="002B3CD7" w:rsidRPr="002B3CD7" w:rsidRDefault="002B3CD7" w:rsidP="002B3CD7">
      <w:pPr>
        <w:rPr>
          <w:b/>
        </w:rPr>
      </w:pPr>
      <w:r w:rsidRPr="002B3CD7">
        <w:rPr>
          <w:noProof/>
        </w:rPr>
        <w:drawing>
          <wp:inline distT="0" distB="0" distL="0" distR="0" wp14:anchorId="45FBA56D" wp14:editId="62061B7D">
            <wp:extent cx="4709259" cy="3230880"/>
            <wp:effectExtent l="0" t="0" r="0" b="0"/>
            <wp:docPr id="1" name="Picture 1" descr="http://heapol.oxfordjournals.org/content/23/5/318/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apol.oxfordjournals.org/content/23/5/318/F1.large.jpg"/>
                    <pic:cNvPicPr>
                      <a:picLocks noChangeAspect="1" noChangeArrowheads="1"/>
                    </pic:cNvPicPr>
                  </pic:nvPicPr>
                  <pic:blipFill>
                    <a:blip r:embed="rId29" cstate="print"/>
                    <a:srcRect/>
                    <a:stretch>
                      <a:fillRect/>
                    </a:stretch>
                  </pic:blipFill>
                  <pic:spPr bwMode="auto">
                    <a:xfrm>
                      <a:off x="0" y="0"/>
                      <a:ext cx="4720188" cy="3238378"/>
                    </a:xfrm>
                    <a:prstGeom prst="rect">
                      <a:avLst/>
                    </a:prstGeom>
                    <a:noFill/>
                    <a:ln w="9525">
                      <a:noFill/>
                      <a:miter lim="800000"/>
                      <a:headEnd/>
                      <a:tailEnd/>
                    </a:ln>
                  </pic:spPr>
                </pic:pic>
              </a:graphicData>
            </a:graphic>
          </wp:inline>
        </w:drawing>
      </w:r>
    </w:p>
    <w:p w14:paraId="352ACCB2" w14:textId="77777777" w:rsidR="002B3CD7" w:rsidRPr="00846568" w:rsidRDefault="002B3CD7" w:rsidP="00846568">
      <w:pPr>
        <w:pStyle w:val="Figurenotes"/>
        <w:rPr>
          <w:rStyle w:val="Emphasis"/>
          <w:i w:val="0"/>
          <w:iCs w:val="0"/>
        </w:rPr>
      </w:pPr>
      <w:r w:rsidRPr="00846568">
        <w:rPr>
          <w:rStyle w:val="Emphasis"/>
          <w:i w:val="0"/>
          <w:iCs w:val="0"/>
        </w:rPr>
        <w:t>Source: World Health Organization</w:t>
      </w:r>
    </w:p>
    <w:p w14:paraId="3F58492C" w14:textId="77777777" w:rsidR="00CB125C" w:rsidRDefault="00CB125C" w:rsidP="00CB125C">
      <w:pPr>
        <w:pStyle w:val="Heading2"/>
      </w:pPr>
      <w:bookmarkStart w:id="28" w:name="_Toc533754157"/>
      <w:r>
        <w:t xml:space="preserve">Baseline </w:t>
      </w:r>
      <w:r w:rsidRPr="007640F2">
        <w:t>Profile</w:t>
      </w:r>
      <w:r>
        <w:t>: Focus Area and Municipalities</w:t>
      </w:r>
      <w:bookmarkEnd w:id="28"/>
    </w:p>
    <w:p w14:paraId="60B55375" w14:textId="1DC047F4" w:rsidR="00C429FF" w:rsidRDefault="00C429FF" w:rsidP="00C429FF">
      <w:r>
        <w:t>In this section, a baseline profile</w:t>
      </w:r>
      <w:r w:rsidR="006C012A">
        <w:t xml:space="preserve"> is presented</w:t>
      </w:r>
      <w:r>
        <w:t xml:space="preserve"> </w:t>
      </w:r>
      <w:r w:rsidR="006C012A">
        <w:t xml:space="preserve">for a focus area around the </w:t>
      </w:r>
      <w:r w:rsidR="00933571">
        <w:t xml:space="preserve">proposed </w:t>
      </w:r>
      <w:r w:rsidR="006C012A">
        <w:t>station and for the four municipalities</w:t>
      </w:r>
      <w:r>
        <w:t xml:space="preserve">. The profile </w:t>
      </w:r>
      <w:r w:rsidR="006C012A">
        <w:t>provides</w:t>
      </w:r>
      <w:r>
        <w:t xml:space="preserve"> </w:t>
      </w:r>
      <w:r w:rsidR="006C012A">
        <w:t>an</w:t>
      </w:r>
      <w:r>
        <w:t xml:space="preserve"> understand</w:t>
      </w:r>
      <w:r w:rsidR="006C012A">
        <w:t>ing of</w:t>
      </w:r>
      <w:r>
        <w:t xml:space="preserve"> current health conditions and factors </w:t>
      </w:r>
      <w:r w:rsidR="006C012A">
        <w:t xml:space="preserve">that </w:t>
      </w:r>
      <w:r w:rsidR="00642AB4">
        <w:t xml:space="preserve">may be affected </w:t>
      </w:r>
      <w:r w:rsidR="00933571">
        <w:t xml:space="preserve">by </w:t>
      </w:r>
      <w:r>
        <w:t xml:space="preserve">the proposed change. </w:t>
      </w:r>
    </w:p>
    <w:p w14:paraId="22A57A52" w14:textId="186EC923" w:rsidR="00642AB4" w:rsidRDefault="00642AB4" w:rsidP="00C429FF">
      <w:r>
        <w:t>We have organized the profile to feature data at three</w:t>
      </w:r>
      <w:r w:rsidR="006C012A">
        <w:t xml:space="preserve"> geographic</w:t>
      </w:r>
      <w:r>
        <w:t xml:space="preserve"> scales</w:t>
      </w:r>
      <w:r w:rsidR="00D25AC3">
        <w:t xml:space="preserve"> as data was available</w:t>
      </w:r>
      <w:r>
        <w:t xml:space="preserve"> (</w:t>
      </w:r>
      <w:r w:rsidR="00745724">
        <w:fldChar w:fldCharType="begin"/>
      </w:r>
      <w:r w:rsidR="00745724">
        <w:instrText xml:space="preserve"> REF _Ref531888996 \h </w:instrText>
      </w:r>
      <w:r w:rsidR="00745724">
        <w:fldChar w:fldCharType="separate"/>
      </w:r>
      <w:r w:rsidR="003A5D56">
        <w:t xml:space="preserve">Figure </w:t>
      </w:r>
      <w:r w:rsidR="003A5D56">
        <w:rPr>
          <w:noProof/>
        </w:rPr>
        <w:t>5</w:t>
      </w:r>
      <w:r w:rsidR="00745724">
        <w:fldChar w:fldCharType="end"/>
      </w:r>
      <w:r>
        <w:t xml:space="preserve">): </w:t>
      </w:r>
    </w:p>
    <w:p w14:paraId="149F01E0" w14:textId="39A28DEC" w:rsidR="00642AB4" w:rsidRDefault="00CB125C" w:rsidP="008C6DD5">
      <w:pPr>
        <w:pStyle w:val="ListParagraph"/>
        <w:numPr>
          <w:ilvl w:val="0"/>
          <w:numId w:val="4"/>
        </w:numPr>
      </w:pPr>
      <w:r w:rsidRPr="00CB125C">
        <w:rPr>
          <w:u w:val="single"/>
        </w:rPr>
        <w:t>Focus Area</w:t>
      </w:r>
      <w:r>
        <w:t xml:space="preserve">: </w:t>
      </w:r>
      <w:r w:rsidR="00642AB4">
        <w:t xml:space="preserve">A two kilometer (approximately one and a quarter mile) </w:t>
      </w:r>
      <w:r w:rsidR="007D20F6">
        <w:t>focus</w:t>
      </w:r>
      <w:r w:rsidR="00642AB4">
        <w:t xml:space="preserve"> </w:t>
      </w:r>
      <w:r w:rsidR="006C012A">
        <w:t xml:space="preserve">area </w:t>
      </w:r>
      <w:r w:rsidR="00642AB4">
        <w:t xml:space="preserve">to reflect </w:t>
      </w:r>
      <w:r w:rsidR="00D25AC3">
        <w:t xml:space="preserve">community concerns about proximity and describe characteristics of </w:t>
      </w:r>
      <w:r w:rsidR="00642AB4">
        <w:t>those who live closest to the proposed station</w:t>
      </w:r>
      <w:r w:rsidR="00D25AC3">
        <w:t xml:space="preserve"> </w:t>
      </w:r>
    </w:p>
    <w:p w14:paraId="1FA786D0" w14:textId="2C2B6BEE" w:rsidR="00642AB4" w:rsidRPr="003F5AFE" w:rsidRDefault="00CB125C" w:rsidP="008C6DD5">
      <w:pPr>
        <w:pStyle w:val="ListParagraph"/>
        <w:numPr>
          <w:ilvl w:val="0"/>
          <w:numId w:val="4"/>
        </w:numPr>
      </w:pPr>
      <w:r w:rsidRPr="00CB125C">
        <w:rPr>
          <w:u w:val="single"/>
        </w:rPr>
        <w:t>Municipalities</w:t>
      </w:r>
      <w:r>
        <w:t xml:space="preserve">: </w:t>
      </w:r>
      <w:r w:rsidR="00642AB4">
        <w:t xml:space="preserve">Municipal profiles for the city and towns engaged in the HIA, which is inclusive of the two kilometer </w:t>
      </w:r>
      <w:r w:rsidR="007D20F6">
        <w:t>focus</w:t>
      </w:r>
      <w:r w:rsidR="00642AB4">
        <w:t xml:space="preserve"> area, to reflect populations in the surrounding areas</w:t>
      </w:r>
    </w:p>
    <w:p w14:paraId="4152515D" w14:textId="18D85118" w:rsidR="00642AB4" w:rsidRDefault="00CB125C" w:rsidP="008C6DD5">
      <w:pPr>
        <w:pStyle w:val="ListParagraph"/>
        <w:numPr>
          <w:ilvl w:val="0"/>
          <w:numId w:val="4"/>
        </w:numPr>
      </w:pPr>
      <w:r w:rsidRPr="00CB125C">
        <w:rPr>
          <w:u w:val="single"/>
        </w:rPr>
        <w:t>State</w:t>
      </w:r>
      <w:r>
        <w:t xml:space="preserve">: </w:t>
      </w:r>
      <w:r w:rsidR="00642AB4">
        <w:t xml:space="preserve">Statewide data </w:t>
      </w:r>
      <w:r w:rsidR="00D25AC3">
        <w:t xml:space="preserve">(inclusive of the </w:t>
      </w:r>
      <w:r w:rsidR="007D20F6">
        <w:t>focus</w:t>
      </w:r>
      <w:r w:rsidR="00D25AC3">
        <w:t xml:space="preserve"> areas and the municipalities) </w:t>
      </w:r>
      <w:r w:rsidR="00642AB4">
        <w:t xml:space="preserve">to offer a comparison for characteristics of residents who live in the </w:t>
      </w:r>
      <w:r w:rsidR="007D20F6">
        <w:t>focus</w:t>
      </w:r>
      <w:r w:rsidR="00642AB4">
        <w:t xml:space="preserve"> area and surrounding municipalities</w:t>
      </w:r>
    </w:p>
    <w:p w14:paraId="78592F13" w14:textId="22900C6C" w:rsidR="00745724" w:rsidRDefault="00745724" w:rsidP="00745724">
      <w:pPr>
        <w:pStyle w:val="Caption"/>
        <w:keepNext/>
      </w:pPr>
      <w:bookmarkStart w:id="29" w:name="_Ref531888996"/>
      <w:bookmarkStart w:id="30" w:name="_Ref531888990"/>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5</w:t>
      </w:r>
      <w:r w:rsidR="00AA0E28">
        <w:rPr>
          <w:noProof/>
        </w:rPr>
        <w:fldChar w:fldCharType="end"/>
      </w:r>
      <w:bookmarkEnd w:id="29"/>
      <w:r>
        <w:t>.</w:t>
      </w:r>
      <w:proofErr w:type="gramEnd"/>
      <w:r>
        <w:t xml:space="preserve"> Focus Area and Municipalities Map</w:t>
      </w:r>
      <w:bookmarkEnd w:id="30"/>
    </w:p>
    <w:p w14:paraId="55B0F8DF" w14:textId="51AE4E90" w:rsidR="00B1003A" w:rsidRDefault="00B1003A" w:rsidP="00B1003A">
      <w:pPr>
        <w:pStyle w:val="NoSpacing"/>
      </w:pPr>
      <w:r>
        <w:rPr>
          <w:noProof/>
        </w:rPr>
        <w:drawing>
          <wp:inline distT="0" distB="0" distL="0" distR="0" wp14:anchorId="2708C667" wp14:editId="55ADEE72">
            <wp:extent cx="5943600" cy="459295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roject_Area_BaseMap_2018112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0CA160C3" w14:textId="32C2A5A0" w:rsidR="00B1003A" w:rsidRPr="00B1003A" w:rsidRDefault="00B1003A" w:rsidP="00B1003A">
      <w:pPr>
        <w:rPr>
          <w:rStyle w:val="SubtleEmphasis"/>
        </w:rPr>
      </w:pPr>
      <w:r w:rsidRPr="00B1003A">
        <w:rPr>
          <w:rStyle w:val="SubtleEmphasis"/>
        </w:rPr>
        <w:t>Source: MAPC</w:t>
      </w:r>
    </w:p>
    <w:p w14:paraId="274F8D9E" w14:textId="3D099934" w:rsidR="003F5AFE" w:rsidRDefault="0035581D" w:rsidP="00DB0555">
      <w:pPr>
        <w:pStyle w:val="Heading3"/>
      </w:pPr>
      <w:bookmarkStart w:id="31" w:name="_Toc533754158"/>
      <w:r>
        <w:t>Demographic Overview</w:t>
      </w:r>
      <w:bookmarkEnd w:id="31"/>
    </w:p>
    <w:p w14:paraId="20889F2A" w14:textId="27D97295" w:rsidR="002B3CD7" w:rsidRDefault="004C0C5B" w:rsidP="002B3CD7">
      <w:r>
        <w:t xml:space="preserve">The four municipalities have a total population of over 205,000 people with Quincy at the largest </w:t>
      </w:r>
      <w:r w:rsidR="00BA0D19">
        <w:t>(</w:t>
      </w:r>
      <w:r>
        <w:t>92,000 residents</w:t>
      </w:r>
      <w:r w:rsidR="00BA0D19">
        <w:t>)</w:t>
      </w:r>
      <w:r>
        <w:t xml:space="preserve"> and </w:t>
      </w:r>
      <w:r w:rsidR="0035581D">
        <w:t>Hingham</w:t>
      </w:r>
      <w:r>
        <w:t xml:space="preserve"> </w:t>
      </w:r>
      <w:r w:rsidR="00BA0D19">
        <w:t xml:space="preserve">at </w:t>
      </w:r>
      <w:r>
        <w:t xml:space="preserve">the smallest </w:t>
      </w:r>
      <w:r w:rsidR="00BA0D19">
        <w:t>(</w:t>
      </w:r>
      <w:r>
        <w:t>23,000</w:t>
      </w:r>
      <w:r w:rsidR="00BA0D19">
        <w:t xml:space="preserve"> residents)</w:t>
      </w:r>
      <w:r>
        <w:t>.</w:t>
      </w:r>
      <w:r w:rsidR="0035581D">
        <w:t xml:space="preserve"> The </w:t>
      </w:r>
      <w:r w:rsidR="00846568">
        <w:t>focus</w:t>
      </w:r>
      <w:r w:rsidR="0035581D">
        <w:t xml:space="preserve"> area, which includes portions of </w:t>
      </w:r>
      <w:r w:rsidR="00846568">
        <w:t xml:space="preserve">Braintree, </w:t>
      </w:r>
      <w:r w:rsidR="0035581D">
        <w:t>Quincy and Weymouth, is estimated to have a population of 20,000 people.</w:t>
      </w:r>
    </w:p>
    <w:p w14:paraId="065D752B" w14:textId="08ED9253" w:rsidR="00846568" w:rsidRDefault="00846568" w:rsidP="00846568">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6</w:t>
      </w:r>
      <w:r w:rsidR="00AA0E28">
        <w:rPr>
          <w:noProof/>
        </w:rPr>
        <w:fldChar w:fldCharType="end"/>
      </w:r>
      <w:r>
        <w:t>.</w:t>
      </w:r>
      <w:proofErr w:type="gramEnd"/>
      <w:r>
        <w:t xml:space="preserve"> </w:t>
      </w:r>
      <w:r w:rsidR="00745724">
        <w:t>Population by Age</w:t>
      </w:r>
    </w:p>
    <w:tbl>
      <w:tblPr>
        <w:tblStyle w:val="TableGrid"/>
        <w:tblW w:w="9527" w:type="dxa"/>
        <w:tblLayout w:type="fixed"/>
        <w:tblLook w:val="04A0" w:firstRow="1" w:lastRow="0" w:firstColumn="1" w:lastColumn="0" w:noHBand="0" w:noVBand="1"/>
      </w:tblPr>
      <w:tblGrid>
        <w:gridCol w:w="2147"/>
        <w:gridCol w:w="1200"/>
        <w:gridCol w:w="1200"/>
        <w:gridCol w:w="1201"/>
        <w:gridCol w:w="1378"/>
        <w:gridCol w:w="1149"/>
        <w:gridCol w:w="1252"/>
      </w:tblGrid>
      <w:tr w:rsidR="0035581D" w:rsidRPr="004C0C5B" w14:paraId="042E4E91" w14:textId="77777777" w:rsidTr="00A74EDE">
        <w:trPr>
          <w:trHeight w:val="288"/>
          <w:tblHeader/>
        </w:trPr>
        <w:tc>
          <w:tcPr>
            <w:tcW w:w="2147" w:type="dxa"/>
            <w:noWrap/>
            <w:vAlign w:val="bottom"/>
          </w:tcPr>
          <w:p w14:paraId="450197CE" w14:textId="39C6499C" w:rsidR="0035581D" w:rsidRPr="00941CAC" w:rsidRDefault="0035581D" w:rsidP="0035581D">
            <w:pPr>
              <w:rPr>
                <w:rFonts w:ascii="Tw Cen MT" w:hAnsi="Tw Cen MT"/>
                <w:b/>
                <w:sz w:val="24"/>
                <w:szCs w:val="24"/>
              </w:rPr>
            </w:pPr>
          </w:p>
        </w:tc>
        <w:tc>
          <w:tcPr>
            <w:tcW w:w="1200" w:type="dxa"/>
            <w:vAlign w:val="bottom"/>
          </w:tcPr>
          <w:p w14:paraId="4383E53D" w14:textId="072BDF9A" w:rsidR="0035581D" w:rsidRPr="00941CAC" w:rsidRDefault="003D6113" w:rsidP="00846568">
            <w:pPr>
              <w:jc w:val="right"/>
              <w:rPr>
                <w:rFonts w:ascii="Tw Cen MT" w:hAnsi="Tw Cen MT"/>
                <w:b/>
                <w:color w:val="000000"/>
                <w:sz w:val="24"/>
                <w:szCs w:val="24"/>
              </w:rPr>
            </w:pPr>
            <w:r w:rsidRPr="00941CAC">
              <w:rPr>
                <w:rFonts w:ascii="Tw Cen MT" w:hAnsi="Tw Cen MT"/>
                <w:b/>
                <w:color w:val="000000"/>
                <w:sz w:val="24"/>
                <w:szCs w:val="24"/>
              </w:rPr>
              <w:t>Focus</w:t>
            </w:r>
            <w:r w:rsidR="0035581D" w:rsidRPr="00941CAC">
              <w:rPr>
                <w:rFonts w:ascii="Tw Cen MT" w:hAnsi="Tw Cen MT"/>
                <w:b/>
                <w:color w:val="000000"/>
                <w:sz w:val="24"/>
                <w:szCs w:val="24"/>
              </w:rPr>
              <w:t xml:space="preserve"> Area</w:t>
            </w:r>
          </w:p>
        </w:tc>
        <w:tc>
          <w:tcPr>
            <w:tcW w:w="1200" w:type="dxa"/>
            <w:noWrap/>
            <w:vAlign w:val="bottom"/>
          </w:tcPr>
          <w:p w14:paraId="692998B1" w14:textId="3A21B9BD" w:rsidR="0035581D" w:rsidRPr="00941CAC" w:rsidRDefault="0035581D" w:rsidP="00846568">
            <w:pPr>
              <w:jc w:val="right"/>
              <w:rPr>
                <w:rFonts w:ascii="Tw Cen MT" w:hAnsi="Tw Cen MT"/>
                <w:b/>
                <w:sz w:val="24"/>
                <w:szCs w:val="24"/>
              </w:rPr>
            </w:pPr>
            <w:r w:rsidRPr="00941CAC">
              <w:rPr>
                <w:rFonts w:ascii="Tw Cen MT" w:hAnsi="Tw Cen MT"/>
                <w:b/>
                <w:color w:val="000000"/>
                <w:sz w:val="24"/>
                <w:szCs w:val="24"/>
              </w:rPr>
              <w:t>Hingham</w:t>
            </w:r>
          </w:p>
        </w:tc>
        <w:tc>
          <w:tcPr>
            <w:tcW w:w="1201" w:type="dxa"/>
            <w:noWrap/>
            <w:vAlign w:val="bottom"/>
          </w:tcPr>
          <w:p w14:paraId="7BD3BCDA" w14:textId="7A65ACD4" w:rsidR="0035581D" w:rsidRPr="00941CAC" w:rsidRDefault="0035581D" w:rsidP="00846568">
            <w:pPr>
              <w:jc w:val="right"/>
              <w:rPr>
                <w:rFonts w:ascii="Tw Cen MT" w:hAnsi="Tw Cen MT"/>
                <w:b/>
                <w:sz w:val="24"/>
                <w:szCs w:val="24"/>
              </w:rPr>
            </w:pPr>
            <w:r w:rsidRPr="00941CAC">
              <w:rPr>
                <w:rFonts w:ascii="Tw Cen MT" w:hAnsi="Tw Cen MT"/>
                <w:b/>
                <w:color w:val="000000"/>
                <w:sz w:val="24"/>
                <w:szCs w:val="24"/>
              </w:rPr>
              <w:t>Quincy</w:t>
            </w:r>
          </w:p>
        </w:tc>
        <w:tc>
          <w:tcPr>
            <w:tcW w:w="1378" w:type="dxa"/>
            <w:noWrap/>
            <w:vAlign w:val="bottom"/>
          </w:tcPr>
          <w:p w14:paraId="0500EF62" w14:textId="1C9D9C25" w:rsidR="0035581D" w:rsidRPr="00941CAC" w:rsidRDefault="0035581D" w:rsidP="00846568">
            <w:pPr>
              <w:jc w:val="right"/>
              <w:rPr>
                <w:rFonts w:ascii="Tw Cen MT" w:hAnsi="Tw Cen MT"/>
                <w:b/>
                <w:sz w:val="24"/>
                <w:szCs w:val="24"/>
              </w:rPr>
            </w:pPr>
            <w:r w:rsidRPr="00941CAC">
              <w:rPr>
                <w:rFonts w:ascii="Tw Cen MT" w:hAnsi="Tw Cen MT"/>
                <w:b/>
                <w:color w:val="000000"/>
                <w:sz w:val="24"/>
                <w:szCs w:val="24"/>
              </w:rPr>
              <w:t>Weymouth</w:t>
            </w:r>
          </w:p>
        </w:tc>
        <w:tc>
          <w:tcPr>
            <w:tcW w:w="1149" w:type="dxa"/>
            <w:noWrap/>
            <w:vAlign w:val="bottom"/>
          </w:tcPr>
          <w:p w14:paraId="0FEC4391" w14:textId="61E6BD64" w:rsidR="0035581D" w:rsidRPr="00941CAC" w:rsidRDefault="0035581D" w:rsidP="00846568">
            <w:pPr>
              <w:jc w:val="right"/>
              <w:rPr>
                <w:rFonts w:ascii="Tw Cen MT" w:hAnsi="Tw Cen MT"/>
                <w:b/>
                <w:sz w:val="24"/>
                <w:szCs w:val="24"/>
              </w:rPr>
            </w:pPr>
            <w:r w:rsidRPr="00941CAC">
              <w:rPr>
                <w:rFonts w:ascii="Tw Cen MT" w:hAnsi="Tw Cen MT"/>
                <w:b/>
                <w:color w:val="000000"/>
                <w:sz w:val="24"/>
                <w:szCs w:val="24"/>
              </w:rPr>
              <w:t>Braintree</w:t>
            </w:r>
          </w:p>
        </w:tc>
        <w:tc>
          <w:tcPr>
            <w:tcW w:w="1252" w:type="dxa"/>
            <w:noWrap/>
            <w:vAlign w:val="bottom"/>
          </w:tcPr>
          <w:p w14:paraId="75E8D7A8" w14:textId="1336320B" w:rsidR="0035581D" w:rsidRPr="00941CAC" w:rsidRDefault="0035581D" w:rsidP="00846568">
            <w:pPr>
              <w:jc w:val="right"/>
              <w:rPr>
                <w:rFonts w:ascii="Tw Cen MT" w:hAnsi="Tw Cen MT"/>
                <w:b/>
                <w:sz w:val="24"/>
                <w:szCs w:val="24"/>
              </w:rPr>
            </w:pPr>
            <w:r w:rsidRPr="00941CAC">
              <w:rPr>
                <w:rFonts w:ascii="Tw Cen MT" w:hAnsi="Tw Cen MT"/>
                <w:b/>
                <w:color w:val="000000"/>
                <w:sz w:val="24"/>
                <w:szCs w:val="24"/>
              </w:rPr>
              <w:t>MA</w:t>
            </w:r>
          </w:p>
        </w:tc>
      </w:tr>
      <w:tr w:rsidR="00867E1E" w:rsidRPr="004C0C5B" w14:paraId="7B8AC66D" w14:textId="77777777" w:rsidTr="00F43C52">
        <w:trPr>
          <w:trHeight w:val="288"/>
        </w:trPr>
        <w:tc>
          <w:tcPr>
            <w:tcW w:w="2147" w:type="dxa"/>
            <w:noWrap/>
            <w:hideMark/>
          </w:tcPr>
          <w:p w14:paraId="49EBC055" w14:textId="77777777" w:rsidR="00867E1E" w:rsidRPr="004C0C5B" w:rsidRDefault="00867E1E" w:rsidP="00F43C52">
            <w:pPr>
              <w:rPr>
                <w:rFonts w:ascii="Tw Cen MT" w:hAnsi="Tw Cen MT"/>
                <w:sz w:val="24"/>
                <w:szCs w:val="24"/>
              </w:rPr>
            </w:pPr>
            <w:r w:rsidRPr="004C0C5B">
              <w:rPr>
                <w:rFonts w:ascii="Tw Cen MT" w:hAnsi="Tw Cen MT"/>
                <w:sz w:val="24"/>
                <w:szCs w:val="24"/>
              </w:rPr>
              <w:t>Total Population</w:t>
            </w:r>
          </w:p>
        </w:tc>
        <w:tc>
          <w:tcPr>
            <w:tcW w:w="1200" w:type="dxa"/>
          </w:tcPr>
          <w:p w14:paraId="75D64838" w14:textId="3BBDA5E1"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20,058 </w:t>
            </w:r>
          </w:p>
        </w:tc>
        <w:tc>
          <w:tcPr>
            <w:tcW w:w="1200" w:type="dxa"/>
            <w:noWrap/>
            <w:hideMark/>
          </w:tcPr>
          <w:p w14:paraId="743E621B" w14:textId="69768301"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22,157 </w:t>
            </w:r>
          </w:p>
        </w:tc>
        <w:tc>
          <w:tcPr>
            <w:tcW w:w="1201" w:type="dxa"/>
            <w:noWrap/>
            <w:hideMark/>
          </w:tcPr>
          <w:p w14:paraId="18468EDC" w14:textId="6BF5397C"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92,271 </w:t>
            </w:r>
          </w:p>
        </w:tc>
        <w:tc>
          <w:tcPr>
            <w:tcW w:w="1378" w:type="dxa"/>
            <w:noWrap/>
            <w:hideMark/>
          </w:tcPr>
          <w:p w14:paraId="65E35ADF" w14:textId="77FF47F2"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53,743 </w:t>
            </w:r>
          </w:p>
        </w:tc>
        <w:tc>
          <w:tcPr>
            <w:tcW w:w="1149" w:type="dxa"/>
            <w:noWrap/>
            <w:hideMark/>
          </w:tcPr>
          <w:p w14:paraId="5E220BC1" w14:textId="70148FD1"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35,744 </w:t>
            </w:r>
          </w:p>
        </w:tc>
        <w:tc>
          <w:tcPr>
            <w:tcW w:w="1252" w:type="dxa"/>
            <w:noWrap/>
            <w:hideMark/>
          </w:tcPr>
          <w:p w14:paraId="5B29D6C9" w14:textId="7A0A5F0E"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6,547,629 </w:t>
            </w:r>
          </w:p>
        </w:tc>
      </w:tr>
      <w:tr w:rsidR="00867E1E" w:rsidRPr="004C0C5B" w14:paraId="0C07DA66" w14:textId="77777777" w:rsidTr="00F43C52">
        <w:trPr>
          <w:trHeight w:val="288"/>
        </w:trPr>
        <w:tc>
          <w:tcPr>
            <w:tcW w:w="2147" w:type="dxa"/>
            <w:noWrap/>
            <w:hideMark/>
          </w:tcPr>
          <w:p w14:paraId="15EB44B4" w14:textId="77777777" w:rsidR="00867E1E" w:rsidRPr="004C0C5B" w:rsidRDefault="00867E1E" w:rsidP="00F43C52">
            <w:pPr>
              <w:rPr>
                <w:rFonts w:ascii="Tw Cen MT" w:hAnsi="Tw Cen MT"/>
                <w:sz w:val="24"/>
                <w:szCs w:val="24"/>
              </w:rPr>
            </w:pPr>
            <w:r w:rsidRPr="004C0C5B">
              <w:rPr>
                <w:rFonts w:ascii="Tw Cen MT" w:hAnsi="Tw Cen MT"/>
                <w:sz w:val="24"/>
                <w:szCs w:val="24"/>
              </w:rPr>
              <w:t>Under 5</w:t>
            </w:r>
          </w:p>
        </w:tc>
        <w:tc>
          <w:tcPr>
            <w:tcW w:w="1200" w:type="dxa"/>
          </w:tcPr>
          <w:p w14:paraId="0B71134A" w14:textId="20975F5A"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1,147 </w:t>
            </w:r>
          </w:p>
        </w:tc>
        <w:tc>
          <w:tcPr>
            <w:tcW w:w="1200" w:type="dxa"/>
            <w:noWrap/>
            <w:hideMark/>
          </w:tcPr>
          <w:p w14:paraId="7DB75FAA" w14:textId="148A58EB"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1,408 </w:t>
            </w:r>
          </w:p>
        </w:tc>
        <w:tc>
          <w:tcPr>
            <w:tcW w:w="1201" w:type="dxa"/>
            <w:noWrap/>
            <w:hideMark/>
          </w:tcPr>
          <w:p w14:paraId="7EDDF863" w14:textId="07DF22DB"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4,978 </w:t>
            </w:r>
          </w:p>
        </w:tc>
        <w:tc>
          <w:tcPr>
            <w:tcW w:w="1378" w:type="dxa"/>
            <w:noWrap/>
            <w:hideMark/>
          </w:tcPr>
          <w:p w14:paraId="248EE314" w14:textId="0505C96B"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3,160 </w:t>
            </w:r>
          </w:p>
        </w:tc>
        <w:tc>
          <w:tcPr>
            <w:tcW w:w="1149" w:type="dxa"/>
            <w:noWrap/>
            <w:hideMark/>
          </w:tcPr>
          <w:p w14:paraId="18AA4C83" w14:textId="67B295DF"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2,081 </w:t>
            </w:r>
          </w:p>
        </w:tc>
        <w:tc>
          <w:tcPr>
            <w:tcW w:w="1252" w:type="dxa"/>
            <w:noWrap/>
            <w:hideMark/>
          </w:tcPr>
          <w:p w14:paraId="5845F3B0" w14:textId="49B63210"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367,087 </w:t>
            </w:r>
          </w:p>
        </w:tc>
      </w:tr>
      <w:tr w:rsidR="00867E1E" w:rsidRPr="004C0C5B" w14:paraId="77C5F781" w14:textId="77777777" w:rsidTr="00F43C52">
        <w:trPr>
          <w:trHeight w:val="288"/>
        </w:trPr>
        <w:tc>
          <w:tcPr>
            <w:tcW w:w="2147" w:type="dxa"/>
            <w:noWrap/>
            <w:hideMark/>
          </w:tcPr>
          <w:p w14:paraId="24523008" w14:textId="77777777" w:rsidR="00867E1E" w:rsidRPr="004C0C5B" w:rsidRDefault="00867E1E" w:rsidP="00F43C52">
            <w:pPr>
              <w:rPr>
                <w:rFonts w:ascii="Tw Cen MT" w:hAnsi="Tw Cen MT"/>
                <w:sz w:val="24"/>
                <w:szCs w:val="24"/>
              </w:rPr>
            </w:pPr>
            <w:r w:rsidRPr="004C0C5B">
              <w:rPr>
                <w:rFonts w:ascii="Tw Cen MT" w:hAnsi="Tw Cen MT"/>
                <w:sz w:val="24"/>
                <w:szCs w:val="24"/>
              </w:rPr>
              <w:t>5 to 9</w:t>
            </w:r>
          </w:p>
        </w:tc>
        <w:tc>
          <w:tcPr>
            <w:tcW w:w="1200" w:type="dxa"/>
          </w:tcPr>
          <w:p w14:paraId="1C596151" w14:textId="6362E473"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1,071 </w:t>
            </w:r>
          </w:p>
        </w:tc>
        <w:tc>
          <w:tcPr>
            <w:tcW w:w="1200" w:type="dxa"/>
            <w:noWrap/>
            <w:hideMark/>
          </w:tcPr>
          <w:p w14:paraId="0009667F" w14:textId="18536895"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1,848 </w:t>
            </w:r>
          </w:p>
        </w:tc>
        <w:tc>
          <w:tcPr>
            <w:tcW w:w="1201" w:type="dxa"/>
            <w:noWrap/>
            <w:hideMark/>
          </w:tcPr>
          <w:p w14:paraId="03ADC379" w14:textId="727958F5"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4,056 </w:t>
            </w:r>
          </w:p>
        </w:tc>
        <w:tc>
          <w:tcPr>
            <w:tcW w:w="1378" w:type="dxa"/>
            <w:noWrap/>
            <w:hideMark/>
          </w:tcPr>
          <w:p w14:paraId="3C30A850" w14:textId="79227D50"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3,000 </w:t>
            </w:r>
          </w:p>
        </w:tc>
        <w:tc>
          <w:tcPr>
            <w:tcW w:w="1149" w:type="dxa"/>
            <w:noWrap/>
            <w:hideMark/>
          </w:tcPr>
          <w:p w14:paraId="31B5E4C4" w14:textId="7D163C08"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2,338 </w:t>
            </w:r>
          </w:p>
        </w:tc>
        <w:tc>
          <w:tcPr>
            <w:tcW w:w="1252" w:type="dxa"/>
            <w:noWrap/>
            <w:hideMark/>
          </w:tcPr>
          <w:p w14:paraId="2A160374" w14:textId="6F0B4CD0"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385,687 </w:t>
            </w:r>
          </w:p>
        </w:tc>
      </w:tr>
      <w:tr w:rsidR="00867E1E" w:rsidRPr="004C0C5B" w14:paraId="0CA4EC6D" w14:textId="77777777" w:rsidTr="00F43C52">
        <w:trPr>
          <w:trHeight w:val="288"/>
        </w:trPr>
        <w:tc>
          <w:tcPr>
            <w:tcW w:w="2147" w:type="dxa"/>
            <w:noWrap/>
            <w:hideMark/>
          </w:tcPr>
          <w:p w14:paraId="00B4FADD" w14:textId="77777777" w:rsidR="00867E1E" w:rsidRPr="004C0C5B" w:rsidRDefault="00867E1E" w:rsidP="00F43C52">
            <w:pPr>
              <w:rPr>
                <w:rFonts w:ascii="Tw Cen MT" w:hAnsi="Tw Cen MT"/>
                <w:sz w:val="24"/>
                <w:szCs w:val="24"/>
              </w:rPr>
            </w:pPr>
            <w:r w:rsidRPr="004C0C5B">
              <w:rPr>
                <w:rFonts w:ascii="Tw Cen MT" w:hAnsi="Tw Cen MT"/>
                <w:sz w:val="24"/>
                <w:szCs w:val="24"/>
              </w:rPr>
              <w:t>10 to 14</w:t>
            </w:r>
          </w:p>
        </w:tc>
        <w:tc>
          <w:tcPr>
            <w:tcW w:w="1200" w:type="dxa"/>
          </w:tcPr>
          <w:p w14:paraId="40647ADC" w14:textId="3EE3D1F4"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1,007 </w:t>
            </w:r>
          </w:p>
        </w:tc>
        <w:tc>
          <w:tcPr>
            <w:tcW w:w="1200" w:type="dxa"/>
            <w:noWrap/>
            <w:hideMark/>
          </w:tcPr>
          <w:p w14:paraId="3A08B273" w14:textId="53D271A8"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1,783 </w:t>
            </w:r>
          </w:p>
        </w:tc>
        <w:tc>
          <w:tcPr>
            <w:tcW w:w="1201" w:type="dxa"/>
            <w:noWrap/>
            <w:hideMark/>
          </w:tcPr>
          <w:p w14:paraId="7AB2A829" w14:textId="19258836"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3,811 </w:t>
            </w:r>
          </w:p>
        </w:tc>
        <w:tc>
          <w:tcPr>
            <w:tcW w:w="1378" w:type="dxa"/>
            <w:noWrap/>
            <w:hideMark/>
          </w:tcPr>
          <w:p w14:paraId="32EA3604" w14:textId="77ECDFDB"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3,077 </w:t>
            </w:r>
          </w:p>
        </w:tc>
        <w:tc>
          <w:tcPr>
            <w:tcW w:w="1149" w:type="dxa"/>
            <w:noWrap/>
            <w:hideMark/>
          </w:tcPr>
          <w:p w14:paraId="5E26FA83" w14:textId="318FF8BB"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2,373 </w:t>
            </w:r>
          </w:p>
        </w:tc>
        <w:tc>
          <w:tcPr>
            <w:tcW w:w="1252" w:type="dxa"/>
            <w:noWrap/>
            <w:hideMark/>
          </w:tcPr>
          <w:p w14:paraId="1865633C" w14:textId="4339FB64"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405,613 </w:t>
            </w:r>
          </w:p>
        </w:tc>
      </w:tr>
      <w:tr w:rsidR="00867E1E" w:rsidRPr="004C0C5B" w14:paraId="315DA3BE" w14:textId="77777777" w:rsidTr="00F43C52">
        <w:trPr>
          <w:trHeight w:val="288"/>
        </w:trPr>
        <w:tc>
          <w:tcPr>
            <w:tcW w:w="2147" w:type="dxa"/>
            <w:noWrap/>
            <w:hideMark/>
          </w:tcPr>
          <w:p w14:paraId="2E0ED9C1" w14:textId="77777777" w:rsidR="00867E1E" w:rsidRPr="004C0C5B" w:rsidRDefault="00867E1E" w:rsidP="00F43C52">
            <w:pPr>
              <w:rPr>
                <w:rFonts w:ascii="Tw Cen MT" w:hAnsi="Tw Cen MT"/>
                <w:sz w:val="24"/>
                <w:szCs w:val="24"/>
              </w:rPr>
            </w:pPr>
            <w:r w:rsidRPr="004C0C5B">
              <w:rPr>
                <w:rFonts w:ascii="Tw Cen MT" w:hAnsi="Tw Cen MT"/>
                <w:sz w:val="24"/>
                <w:szCs w:val="24"/>
              </w:rPr>
              <w:t>15 to 17</w:t>
            </w:r>
          </w:p>
        </w:tc>
        <w:tc>
          <w:tcPr>
            <w:tcW w:w="1200" w:type="dxa"/>
          </w:tcPr>
          <w:p w14:paraId="081BC06D" w14:textId="71225BCB"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628 </w:t>
            </w:r>
          </w:p>
        </w:tc>
        <w:tc>
          <w:tcPr>
            <w:tcW w:w="1200" w:type="dxa"/>
            <w:noWrap/>
            <w:hideMark/>
          </w:tcPr>
          <w:p w14:paraId="0AC497E2" w14:textId="7D83C1C0"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993 </w:t>
            </w:r>
          </w:p>
        </w:tc>
        <w:tc>
          <w:tcPr>
            <w:tcW w:w="1201" w:type="dxa"/>
            <w:noWrap/>
            <w:hideMark/>
          </w:tcPr>
          <w:p w14:paraId="3303799E" w14:textId="7E579347"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2,458 </w:t>
            </w:r>
          </w:p>
        </w:tc>
        <w:tc>
          <w:tcPr>
            <w:tcW w:w="1378" w:type="dxa"/>
            <w:noWrap/>
            <w:hideMark/>
          </w:tcPr>
          <w:p w14:paraId="275D64F0" w14:textId="7AAF5CB1"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1,889 </w:t>
            </w:r>
          </w:p>
        </w:tc>
        <w:tc>
          <w:tcPr>
            <w:tcW w:w="1149" w:type="dxa"/>
            <w:noWrap/>
            <w:hideMark/>
          </w:tcPr>
          <w:p w14:paraId="44F60A0D" w14:textId="42185D50"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1,377 </w:t>
            </w:r>
          </w:p>
        </w:tc>
        <w:tc>
          <w:tcPr>
            <w:tcW w:w="1252" w:type="dxa"/>
            <w:noWrap/>
            <w:hideMark/>
          </w:tcPr>
          <w:p w14:paraId="2DEC7DC6" w14:textId="6547EF2B"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260,536 </w:t>
            </w:r>
          </w:p>
        </w:tc>
      </w:tr>
      <w:tr w:rsidR="00867E1E" w:rsidRPr="004C0C5B" w14:paraId="5B936DF5" w14:textId="77777777" w:rsidTr="00F43C52">
        <w:trPr>
          <w:trHeight w:val="288"/>
        </w:trPr>
        <w:tc>
          <w:tcPr>
            <w:tcW w:w="2147" w:type="dxa"/>
            <w:noWrap/>
            <w:hideMark/>
          </w:tcPr>
          <w:p w14:paraId="705F7D92" w14:textId="77777777" w:rsidR="00867E1E" w:rsidRPr="004C0C5B" w:rsidRDefault="00867E1E" w:rsidP="00F43C52">
            <w:pPr>
              <w:rPr>
                <w:rFonts w:ascii="Tw Cen MT" w:hAnsi="Tw Cen MT"/>
                <w:sz w:val="24"/>
                <w:szCs w:val="24"/>
              </w:rPr>
            </w:pPr>
            <w:r w:rsidRPr="004C0C5B">
              <w:rPr>
                <w:rFonts w:ascii="Tw Cen MT" w:hAnsi="Tw Cen MT"/>
                <w:sz w:val="24"/>
                <w:szCs w:val="24"/>
              </w:rPr>
              <w:t>Under 18</w:t>
            </w:r>
          </w:p>
        </w:tc>
        <w:tc>
          <w:tcPr>
            <w:tcW w:w="1200" w:type="dxa"/>
          </w:tcPr>
          <w:p w14:paraId="5C8A65F2" w14:textId="4460964D"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3,853 </w:t>
            </w:r>
          </w:p>
        </w:tc>
        <w:tc>
          <w:tcPr>
            <w:tcW w:w="1200" w:type="dxa"/>
            <w:noWrap/>
            <w:hideMark/>
          </w:tcPr>
          <w:p w14:paraId="1A614A2B" w14:textId="79D7DF89"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6,032 </w:t>
            </w:r>
          </w:p>
        </w:tc>
        <w:tc>
          <w:tcPr>
            <w:tcW w:w="1201" w:type="dxa"/>
            <w:noWrap/>
            <w:hideMark/>
          </w:tcPr>
          <w:p w14:paraId="21671E7A" w14:textId="580D4C59"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15,303 </w:t>
            </w:r>
          </w:p>
        </w:tc>
        <w:tc>
          <w:tcPr>
            <w:tcW w:w="1378" w:type="dxa"/>
            <w:noWrap/>
            <w:hideMark/>
          </w:tcPr>
          <w:p w14:paraId="0C08F368" w14:textId="008B0B68"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11,126 </w:t>
            </w:r>
          </w:p>
        </w:tc>
        <w:tc>
          <w:tcPr>
            <w:tcW w:w="1149" w:type="dxa"/>
            <w:noWrap/>
            <w:hideMark/>
          </w:tcPr>
          <w:p w14:paraId="4E6EA264" w14:textId="7189319F"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8,169 </w:t>
            </w:r>
          </w:p>
        </w:tc>
        <w:tc>
          <w:tcPr>
            <w:tcW w:w="1252" w:type="dxa"/>
            <w:noWrap/>
            <w:hideMark/>
          </w:tcPr>
          <w:p w14:paraId="0558A65B" w14:textId="4C1BED1D"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1,418,923 </w:t>
            </w:r>
          </w:p>
        </w:tc>
      </w:tr>
      <w:tr w:rsidR="00867E1E" w:rsidRPr="004C0C5B" w14:paraId="0B1EA90B" w14:textId="77777777" w:rsidTr="00F43C52">
        <w:trPr>
          <w:trHeight w:val="288"/>
        </w:trPr>
        <w:tc>
          <w:tcPr>
            <w:tcW w:w="2147" w:type="dxa"/>
            <w:noWrap/>
            <w:hideMark/>
          </w:tcPr>
          <w:p w14:paraId="41EE39E1" w14:textId="77777777" w:rsidR="00867E1E" w:rsidRPr="004C0C5B" w:rsidRDefault="00867E1E" w:rsidP="00F43C52">
            <w:pPr>
              <w:rPr>
                <w:rFonts w:ascii="Tw Cen MT" w:hAnsi="Tw Cen MT"/>
                <w:sz w:val="24"/>
                <w:szCs w:val="24"/>
              </w:rPr>
            </w:pPr>
            <w:r w:rsidRPr="004C0C5B">
              <w:rPr>
                <w:rFonts w:ascii="Tw Cen MT" w:hAnsi="Tw Cen MT"/>
                <w:sz w:val="24"/>
                <w:szCs w:val="24"/>
              </w:rPr>
              <w:t>18 to 24</w:t>
            </w:r>
          </w:p>
        </w:tc>
        <w:tc>
          <w:tcPr>
            <w:tcW w:w="1200" w:type="dxa"/>
          </w:tcPr>
          <w:p w14:paraId="79D3CDE4" w14:textId="415999BA"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1,499 </w:t>
            </w:r>
          </w:p>
        </w:tc>
        <w:tc>
          <w:tcPr>
            <w:tcW w:w="1200" w:type="dxa"/>
            <w:noWrap/>
            <w:hideMark/>
          </w:tcPr>
          <w:p w14:paraId="6B2F3976" w14:textId="1DD4A48A"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934 </w:t>
            </w:r>
          </w:p>
        </w:tc>
        <w:tc>
          <w:tcPr>
            <w:tcW w:w="1201" w:type="dxa"/>
            <w:noWrap/>
            <w:hideMark/>
          </w:tcPr>
          <w:p w14:paraId="0DBC6413" w14:textId="30A7885A"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8,020 </w:t>
            </w:r>
          </w:p>
        </w:tc>
        <w:tc>
          <w:tcPr>
            <w:tcW w:w="1378" w:type="dxa"/>
            <w:noWrap/>
            <w:hideMark/>
          </w:tcPr>
          <w:p w14:paraId="0F57D84A" w14:textId="36969FE3"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3,913 </w:t>
            </w:r>
          </w:p>
        </w:tc>
        <w:tc>
          <w:tcPr>
            <w:tcW w:w="1149" w:type="dxa"/>
            <w:noWrap/>
            <w:hideMark/>
          </w:tcPr>
          <w:p w14:paraId="381148E1" w14:textId="1E6319E9"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2,330 </w:t>
            </w:r>
          </w:p>
        </w:tc>
        <w:tc>
          <w:tcPr>
            <w:tcW w:w="1252" w:type="dxa"/>
            <w:noWrap/>
            <w:hideMark/>
          </w:tcPr>
          <w:p w14:paraId="0A25A9D9" w14:textId="3AFE27F3"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677,888 </w:t>
            </w:r>
          </w:p>
        </w:tc>
      </w:tr>
      <w:tr w:rsidR="00867E1E" w:rsidRPr="004C0C5B" w14:paraId="2904E140" w14:textId="77777777" w:rsidTr="00F43C52">
        <w:trPr>
          <w:trHeight w:val="288"/>
        </w:trPr>
        <w:tc>
          <w:tcPr>
            <w:tcW w:w="2147" w:type="dxa"/>
            <w:noWrap/>
            <w:hideMark/>
          </w:tcPr>
          <w:p w14:paraId="3247B0E9" w14:textId="77777777" w:rsidR="00867E1E" w:rsidRPr="004C0C5B" w:rsidRDefault="00867E1E" w:rsidP="00F43C52">
            <w:pPr>
              <w:rPr>
                <w:rFonts w:ascii="Tw Cen MT" w:hAnsi="Tw Cen MT"/>
                <w:sz w:val="24"/>
                <w:szCs w:val="24"/>
              </w:rPr>
            </w:pPr>
            <w:r w:rsidRPr="004C0C5B">
              <w:rPr>
                <w:rFonts w:ascii="Tw Cen MT" w:hAnsi="Tw Cen MT"/>
                <w:sz w:val="24"/>
                <w:szCs w:val="24"/>
              </w:rPr>
              <w:t>25 to 34</w:t>
            </w:r>
          </w:p>
        </w:tc>
        <w:tc>
          <w:tcPr>
            <w:tcW w:w="1200" w:type="dxa"/>
          </w:tcPr>
          <w:p w14:paraId="716BD8ED" w14:textId="57D435AD"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2,652 </w:t>
            </w:r>
          </w:p>
        </w:tc>
        <w:tc>
          <w:tcPr>
            <w:tcW w:w="1200" w:type="dxa"/>
            <w:noWrap/>
            <w:hideMark/>
          </w:tcPr>
          <w:p w14:paraId="035AB10A" w14:textId="6587FACC"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1,306 </w:t>
            </w:r>
          </w:p>
        </w:tc>
        <w:tc>
          <w:tcPr>
            <w:tcW w:w="1201" w:type="dxa"/>
            <w:noWrap/>
            <w:hideMark/>
          </w:tcPr>
          <w:p w14:paraId="494690AB" w14:textId="0FF75BE2"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17,117 </w:t>
            </w:r>
          </w:p>
        </w:tc>
        <w:tc>
          <w:tcPr>
            <w:tcW w:w="1378" w:type="dxa"/>
            <w:noWrap/>
            <w:hideMark/>
          </w:tcPr>
          <w:p w14:paraId="3328C744" w14:textId="719CF810"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6,932 </w:t>
            </w:r>
          </w:p>
        </w:tc>
        <w:tc>
          <w:tcPr>
            <w:tcW w:w="1149" w:type="dxa"/>
            <w:noWrap/>
            <w:hideMark/>
          </w:tcPr>
          <w:p w14:paraId="3E7138B2" w14:textId="5759DA32"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4,180 </w:t>
            </w:r>
          </w:p>
        </w:tc>
        <w:tc>
          <w:tcPr>
            <w:tcW w:w="1252" w:type="dxa"/>
            <w:noWrap/>
            <w:hideMark/>
          </w:tcPr>
          <w:p w14:paraId="1898D8F6" w14:textId="0C630779"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845,141 </w:t>
            </w:r>
          </w:p>
        </w:tc>
      </w:tr>
      <w:tr w:rsidR="00867E1E" w:rsidRPr="004C0C5B" w14:paraId="10979680" w14:textId="77777777" w:rsidTr="00F43C52">
        <w:trPr>
          <w:trHeight w:val="288"/>
        </w:trPr>
        <w:tc>
          <w:tcPr>
            <w:tcW w:w="2147" w:type="dxa"/>
            <w:noWrap/>
            <w:hideMark/>
          </w:tcPr>
          <w:p w14:paraId="3B422D1E" w14:textId="77777777" w:rsidR="00867E1E" w:rsidRPr="004C0C5B" w:rsidRDefault="00867E1E" w:rsidP="00F43C52">
            <w:pPr>
              <w:rPr>
                <w:rFonts w:ascii="Tw Cen MT" w:hAnsi="Tw Cen MT"/>
                <w:sz w:val="24"/>
                <w:szCs w:val="24"/>
              </w:rPr>
            </w:pPr>
            <w:r w:rsidRPr="004C0C5B">
              <w:rPr>
                <w:rFonts w:ascii="Tw Cen MT" w:hAnsi="Tw Cen MT"/>
                <w:sz w:val="24"/>
                <w:szCs w:val="24"/>
              </w:rPr>
              <w:t>35 to 64</w:t>
            </w:r>
          </w:p>
        </w:tc>
        <w:tc>
          <w:tcPr>
            <w:tcW w:w="1200" w:type="dxa"/>
          </w:tcPr>
          <w:p w14:paraId="04078134" w14:textId="17C634E7"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8,498 </w:t>
            </w:r>
          </w:p>
        </w:tc>
        <w:tc>
          <w:tcPr>
            <w:tcW w:w="1200" w:type="dxa"/>
            <w:noWrap/>
            <w:hideMark/>
          </w:tcPr>
          <w:p w14:paraId="74C99BB5" w14:textId="5096A459"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9,541 </w:t>
            </w:r>
          </w:p>
        </w:tc>
        <w:tc>
          <w:tcPr>
            <w:tcW w:w="1201" w:type="dxa"/>
            <w:noWrap/>
            <w:hideMark/>
          </w:tcPr>
          <w:p w14:paraId="7567575A" w14:textId="31A6EB6C"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37,925 </w:t>
            </w:r>
          </w:p>
        </w:tc>
        <w:tc>
          <w:tcPr>
            <w:tcW w:w="1378" w:type="dxa"/>
            <w:noWrap/>
            <w:hideMark/>
          </w:tcPr>
          <w:p w14:paraId="188F076B" w14:textId="4F969D0D"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23,603 </w:t>
            </w:r>
          </w:p>
        </w:tc>
        <w:tc>
          <w:tcPr>
            <w:tcW w:w="1149" w:type="dxa"/>
            <w:noWrap/>
            <w:hideMark/>
          </w:tcPr>
          <w:p w14:paraId="421C40C1" w14:textId="722E9B6A"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 14,992 </w:t>
            </w:r>
          </w:p>
        </w:tc>
        <w:tc>
          <w:tcPr>
            <w:tcW w:w="1252" w:type="dxa"/>
            <w:noWrap/>
            <w:hideMark/>
          </w:tcPr>
          <w:p w14:paraId="50ECFE62" w14:textId="66643F9C" w:rsidR="00867E1E" w:rsidRPr="00867E1E" w:rsidRDefault="00867E1E" w:rsidP="00846568">
            <w:pPr>
              <w:jc w:val="right"/>
              <w:rPr>
                <w:rFonts w:ascii="Tw Cen MT" w:hAnsi="Tw Cen MT"/>
                <w:sz w:val="24"/>
                <w:szCs w:val="24"/>
              </w:rPr>
            </w:pPr>
            <w:r w:rsidRPr="00867E1E">
              <w:rPr>
                <w:rFonts w:ascii="Tw Cen MT" w:hAnsi="Tw Cen MT"/>
                <w:sz w:val="24"/>
                <w:szCs w:val="24"/>
              </w:rPr>
              <w:t xml:space="preserve">2,702,953 </w:t>
            </w:r>
          </w:p>
        </w:tc>
      </w:tr>
      <w:tr w:rsidR="00F43C52" w:rsidRPr="004C0C5B" w14:paraId="722A2D22" w14:textId="77777777" w:rsidTr="00F43C52">
        <w:trPr>
          <w:trHeight w:val="288"/>
        </w:trPr>
        <w:tc>
          <w:tcPr>
            <w:tcW w:w="2147" w:type="dxa"/>
            <w:noWrap/>
          </w:tcPr>
          <w:p w14:paraId="5E9BDC82" w14:textId="7C556848" w:rsidR="00F43C52" w:rsidRPr="00F43C52" w:rsidRDefault="00F43C52" w:rsidP="00F43C52">
            <w:pPr>
              <w:rPr>
                <w:rFonts w:ascii="Tw Cen MT" w:hAnsi="Tw Cen MT"/>
                <w:sz w:val="24"/>
                <w:szCs w:val="24"/>
              </w:rPr>
            </w:pPr>
            <w:r w:rsidRPr="00F43C52">
              <w:rPr>
                <w:rFonts w:ascii="Tw Cen MT" w:hAnsi="Tw Cen MT"/>
                <w:sz w:val="24"/>
                <w:szCs w:val="24"/>
              </w:rPr>
              <w:lastRenderedPageBreak/>
              <w:t>65 and over</w:t>
            </w:r>
          </w:p>
        </w:tc>
        <w:tc>
          <w:tcPr>
            <w:tcW w:w="1200" w:type="dxa"/>
          </w:tcPr>
          <w:p w14:paraId="1C675D51" w14:textId="738E870B" w:rsidR="00F43C52" w:rsidRPr="00F43C52" w:rsidRDefault="00F43C52" w:rsidP="00846568">
            <w:pPr>
              <w:jc w:val="right"/>
              <w:rPr>
                <w:rFonts w:ascii="Tw Cen MT" w:hAnsi="Tw Cen MT"/>
                <w:sz w:val="24"/>
                <w:szCs w:val="24"/>
              </w:rPr>
            </w:pPr>
            <w:r w:rsidRPr="00F43C52">
              <w:rPr>
                <w:rFonts w:ascii="Tw Cen MT" w:hAnsi="Tw Cen MT"/>
                <w:sz w:val="24"/>
                <w:szCs w:val="24"/>
              </w:rPr>
              <w:t xml:space="preserve"> 3,556 </w:t>
            </w:r>
          </w:p>
        </w:tc>
        <w:tc>
          <w:tcPr>
            <w:tcW w:w="1200" w:type="dxa"/>
            <w:noWrap/>
          </w:tcPr>
          <w:p w14:paraId="4473AA18" w14:textId="3DDF989F" w:rsidR="00F43C52" w:rsidRPr="00F43C52" w:rsidRDefault="00F43C52" w:rsidP="00846568">
            <w:pPr>
              <w:jc w:val="right"/>
              <w:rPr>
                <w:rFonts w:ascii="Tw Cen MT" w:hAnsi="Tw Cen MT"/>
                <w:sz w:val="24"/>
                <w:szCs w:val="24"/>
              </w:rPr>
            </w:pPr>
            <w:r w:rsidRPr="00F43C52">
              <w:rPr>
                <w:rFonts w:ascii="Tw Cen MT" w:hAnsi="Tw Cen MT"/>
                <w:sz w:val="24"/>
                <w:szCs w:val="24"/>
              </w:rPr>
              <w:t xml:space="preserve"> 4,344 </w:t>
            </w:r>
          </w:p>
        </w:tc>
        <w:tc>
          <w:tcPr>
            <w:tcW w:w="1201" w:type="dxa"/>
            <w:noWrap/>
          </w:tcPr>
          <w:p w14:paraId="24512101" w14:textId="45EEEDB1" w:rsidR="00F43C52" w:rsidRPr="00F43C52" w:rsidRDefault="00F43C52" w:rsidP="00846568">
            <w:pPr>
              <w:jc w:val="right"/>
              <w:rPr>
                <w:rFonts w:ascii="Tw Cen MT" w:hAnsi="Tw Cen MT"/>
                <w:sz w:val="24"/>
                <w:szCs w:val="24"/>
              </w:rPr>
            </w:pPr>
            <w:r w:rsidRPr="00F43C52">
              <w:rPr>
                <w:rFonts w:ascii="Tw Cen MT" w:hAnsi="Tw Cen MT"/>
                <w:sz w:val="24"/>
                <w:szCs w:val="24"/>
              </w:rPr>
              <w:t xml:space="preserve"> 13,906 </w:t>
            </w:r>
          </w:p>
        </w:tc>
        <w:tc>
          <w:tcPr>
            <w:tcW w:w="1378" w:type="dxa"/>
            <w:noWrap/>
          </w:tcPr>
          <w:p w14:paraId="576BE560" w14:textId="7A2188A6" w:rsidR="00F43C52" w:rsidRPr="00F43C52" w:rsidRDefault="00F43C52" w:rsidP="00846568">
            <w:pPr>
              <w:jc w:val="right"/>
              <w:rPr>
                <w:rFonts w:ascii="Tw Cen MT" w:hAnsi="Tw Cen MT"/>
                <w:sz w:val="24"/>
                <w:szCs w:val="24"/>
              </w:rPr>
            </w:pPr>
            <w:r w:rsidRPr="00F43C52">
              <w:rPr>
                <w:rFonts w:ascii="Tw Cen MT" w:hAnsi="Tw Cen MT"/>
                <w:sz w:val="24"/>
                <w:szCs w:val="24"/>
              </w:rPr>
              <w:t xml:space="preserve"> 8,169 </w:t>
            </w:r>
          </w:p>
        </w:tc>
        <w:tc>
          <w:tcPr>
            <w:tcW w:w="1149" w:type="dxa"/>
            <w:noWrap/>
          </w:tcPr>
          <w:p w14:paraId="614B6EB0" w14:textId="738430FA" w:rsidR="00F43C52" w:rsidRPr="00F43C52" w:rsidRDefault="00F43C52" w:rsidP="00846568">
            <w:pPr>
              <w:jc w:val="right"/>
              <w:rPr>
                <w:rFonts w:ascii="Tw Cen MT" w:hAnsi="Tw Cen MT"/>
                <w:sz w:val="24"/>
                <w:szCs w:val="24"/>
              </w:rPr>
            </w:pPr>
            <w:r w:rsidRPr="00F43C52">
              <w:rPr>
                <w:rFonts w:ascii="Tw Cen MT" w:hAnsi="Tw Cen MT"/>
                <w:sz w:val="24"/>
                <w:szCs w:val="24"/>
              </w:rPr>
              <w:t xml:space="preserve"> 6,073 </w:t>
            </w:r>
          </w:p>
        </w:tc>
        <w:tc>
          <w:tcPr>
            <w:tcW w:w="1252" w:type="dxa"/>
            <w:noWrap/>
          </w:tcPr>
          <w:p w14:paraId="25E23579" w14:textId="3157DD95" w:rsidR="00F43C52" w:rsidRPr="00F43C52" w:rsidRDefault="00F43C52" w:rsidP="00846568">
            <w:pPr>
              <w:jc w:val="right"/>
              <w:rPr>
                <w:rFonts w:ascii="Tw Cen MT" w:hAnsi="Tw Cen MT"/>
                <w:sz w:val="24"/>
                <w:szCs w:val="24"/>
              </w:rPr>
            </w:pPr>
            <w:r w:rsidRPr="00F43C52">
              <w:rPr>
                <w:rFonts w:ascii="Tw Cen MT" w:hAnsi="Tw Cen MT"/>
                <w:sz w:val="24"/>
                <w:szCs w:val="24"/>
              </w:rPr>
              <w:t xml:space="preserve"> 902,724 </w:t>
            </w:r>
          </w:p>
        </w:tc>
      </w:tr>
    </w:tbl>
    <w:p w14:paraId="7B4F43E5" w14:textId="5A0DE4A0" w:rsidR="004C0C5B" w:rsidRDefault="0035581D" w:rsidP="00846568">
      <w:pPr>
        <w:pStyle w:val="Figurenotes"/>
      </w:pPr>
      <w:r>
        <w:t>Source: US Census 2010</w:t>
      </w:r>
    </w:p>
    <w:p w14:paraId="0FBCD396" w14:textId="2C7C857D" w:rsidR="0035581D" w:rsidRPr="002B3CD7" w:rsidRDefault="0035581D" w:rsidP="002B3CD7">
      <w:r>
        <w:t xml:space="preserve">The </w:t>
      </w:r>
      <w:r w:rsidR="007D20F6">
        <w:t>focus</w:t>
      </w:r>
      <w:r>
        <w:t xml:space="preserve"> area has </w:t>
      </w:r>
      <w:r w:rsidR="00BA0D19">
        <w:t xml:space="preserve">a </w:t>
      </w:r>
      <w:r w:rsidR="00C6146B">
        <w:t xml:space="preserve">percent </w:t>
      </w:r>
      <w:r w:rsidR="00BA0D19">
        <w:t>population of children less than</w:t>
      </w:r>
      <w:r>
        <w:t xml:space="preserve"> 5</w:t>
      </w:r>
      <w:r w:rsidR="00C802BB">
        <w:t xml:space="preserve"> year</w:t>
      </w:r>
      <w:r w:rsidR="00BA0D19">
        <w:t>s</w:t>
      </w:r>
      <w:r w:rsidR="00C802BB">
        <w:t xml:space="preserve"> </w:t>
      </w:r>
      <w:r w:rsidR="00BA0D19">
        <w:t xml:space="preserve">of age </w:t>
      </w:r>
      <w:r w:rsidR="00C802BB">
        <w:t>(5.7%)</w:t>
      </w:r>
      <w:r>
        <w:t xml:space="preserve"> that is similar to the state’s</w:t>
      </w:r>
      <w:r w:rsidR="00C802BB">
        <w:t xml:space="preserve"> (5.6%) and surrounding municipalities (</w:t>
      </w:r>
      <w:r w:rsidR="00C802BB">
        <w:rPr>
          <w:rFonts w:eastAsia="Verdana" w:cs="Verdana"/>
        </w:rPr>
        <w:t xml:space="preserve">range 5.4-6.4%). </w:t>
      </w:r>
      <w:r w:rsidR="00846568">
        <w:rPr>
          <w:rFonts w:eastAsia="Verdana" w:cs="Verdana"/>
        </w:rPr>
        <w:t>Hingham has t</w:t>
      </w:r>
      <w:r w:rsidR="00C802BB">
        <w:rPr>
          <w:rFonts w:eastAsia="Verdana" w:cs="Verdana"/>
        </w:rPr>
        <w:t xml:space="preserve">he highest percentage of residents under the age of 18 </w:t>
      </w:r>
      <w:r w:rsidR="00846568">
        <w:rPr>
          <w:rFonts w:eastAsia="Verdana" w:cs="Verdana"/>
        </w:rPr>
        <w:t>(</w:t>
      </w:r>
      <w:r w:rsidR="00C802BB">
        <w:rPr>
          <w:rFonts w:eastAsia="Verdana" w:cs="Verdana"/>
        </w:rPr>
        <w:t>27%</w:t>
      </w:r>
      <w:r w:rsidR="00846568">
        <w:rPr>
          <w:rFonts w:eastAsia="Verdana" w:cs="Verdana"/>
        </w:rPr>
        <w:t>)</w:t>
      </w:r>
      <w:r w:rsidR="00C802BB">
        <w:rPr>
          <w:rFonts w:eastAsia="Verdana" w:cs="Verdana"/>
        </w:rPr>
        <w:t xml:space="preserve">; Quincy has the highest number of residents under </w:t>
      </w:r>
      <w:r w:rsidR="00BA0D19">
        <w:rPr>
          <w:rFonts w:eastAsia="Verdana" w:cs="Verdana"/>
        </w:rPr>
        <w:t xml:space="preserve">the age of </w:t>
      </w:r>
      <w:r w:rsidR="00C802BB">
        <w:rPr>
          <w:rFonts w:eastAsia="Verdana" w:cs="Verdana"/>
        </w:rPr>
        <w:t>18 (more than 15,000)</w:t>
      </w:r>
      <w:r w:rsidR="00BC48D1">
        <w:rPr>
          <w:rFonts w:eastAsia="Verdana" w:cs="Verdana"/>
        </w:rPr>
        <w:t xml:space="preserve">. </w:t>
      </w:r>
      <w:r w:rsidR="004F11AD">
        <w:rPr>
          <w:rFonts w:eastAsia="Verdana" w:cs="Verdana"/>
        </w:rPr>
        <w:t xml:space="preserve">All of the municipalities and the </w:t>
      </w:r>
      <w:r w:rsidR="007D20F6">
        <w:rPr>
          <w:rFonts w:eastAsia="Verdana" w:cs="Verdana"/>
        </w:rPr>
        <w:t>focus</w:t>
      </w:r>
      <w:r w:rsidR="004F11AD">
        <w:rPr>
          <w:rFonts w:eastAsia="Verdana" w:cs="Verdana"/>
        </w:rPr>
        <w:t xml:space="preserve"> area have higher percentages of </w:t>
      </w:r>
      <w:r w:rsidR="00BA0D19">
        <w:rPr>
          <w:rFonts w:eastAsia="Verdana" w:cs="Verdana"/>
        </w:rPr>
        <w:t xml:space="preserve">residents </w:t>
      </w:r>
      <w:r w:rsidR="004F11AD">
        <w:rPr>
          <w:rFonts w:eastAsia="Verdana" w:cs="Verdana"/>
        </w:rPr>
        <w:t>over the age of 65 as compared to the state (</w:t>
      </w:r>
      <w:r w:rsidR="00846568">
        <w:rPr>
          <w:rFonts w:eastAsia="Verdana" w:cs="Verdana"/>
        </w:rPr>
        <w:t>15% or more of their population</w:t>
      </w:r>
      <w:r w:rsidR="004F11AD">
        <w:rPr>
          <w:rFonts w:eastAsia="Verdana" w:cs="Verdana"/>
        </w:rPr>
        <w:t>). As with younger residents, the h</w:t>
      </w:r>
      <w:r w:rsidR="004F11AD" w:rsidRPr="004F11AD">
        <w:rPr>
          <w:rFonts w:eastAsia="Verdana" w:cs="Verdana"/>
        </w:rPr>
        <w:t xml:space="preserve">ighest percentage of </w:t>
      </w:r>
      <w:r w:rsidR="00867E1E">
        <w:rPr>
          <w:rFonts w:eastAsia="Verdana" w:cs="Verdana"/>
        </w:rPr>
        <w:t>older adults</w:t>
      </w:r>
      <w:r w:rsidR="004F11AD" w:rsidRPr="004F11AD">
        <w:rPr>
          <w:rFonts w:eastAsia="Verdana" w:cs="Verdana"/>
        </w:rPr>
        <w:t xml:space="preserve"> </w:t>
      </w:r>
      <w:r w:rsidR="00CF44DF">
        <w:rPr>
          <w:rFonts w:eastAsia="Verdana" w:cs="Verdana"/>
        </w:rPr>
        <w:t xml:space="preserve">is </w:t>
      </w:r>
      <w:r w:rsidR="004F11AD" w:rsidRPr="004F11AD">
        <w:rPr>
          <w:rFonts w:eastAsia="Verdana" w:cs="Verdana"/>
        </w:rPr>
        <w:t>located in Hingham (</w:t>
      </w:r>
      <w:r w:rsidR="00846568">
        <w:rPr>
          <w:rFonts w:eastAsia="Verdana" w:cs="Verdana"/>
        </w:rPr>
        <w:t>20</w:t>
      </w:r>
      <w:r w:rsidR="004F11AD" w:rsidRPr="004F11AD">
        <w:rPr>
          <w:rFonts w:eastAsia="Verdana" w:cs="Verdana"/>
        </w:rPr>
        <w:t>%)</w:t>
      </w:r>
      <w:r w:rsidR="00867E1E">
        <w:rPr>
          <w:rFonts w:eastAsia="Verdana" w:cs="Verdana"/>
        </w:rPr>
        <w:t xml:space="preserve"> and the </w:t>
      </w:r>
      <w:r w:rsidR="004F11AD" w:rsidRPr="004F11AD">
        <w:rPr>
          <w:rFonts w:eastAsia="Verdana" w:cs="Verdana"/>
        </w:rPr>
        <w:t xml:space="preserve">highest </w:t>
      </w:r>
      <w:r w:rsidR="00867E1E">
        <w:rPr>
          <w:rFonts w:eastAsia="Verdana" w:cs="Verdana"/>
        </w:rPr>
        <w:t xml:space="preserve">number </w:t>
      </w:r>
      <w:r w:rsidR="00F92385">
        <w:rPr>
          <w:rFonts w:eastAsia="Verdana" w:cs="Verdana"/>
        </w:rPr>
        <w:t>reside</w:t>
      </w:r>
      <w:r w:rsidR="004F11AD" w:rsidRPr="004F11AD">
        <w:rPr>
          <w:rFonts w:eastAsia="Verdana" w:cs="Verdana"/>
        </w:rPr>
        <w:t xml:space="preserve"> in Quincy </w:t>
      </w:r>
      <w:r w:rsidR="00B76AC8">
        <w:rPr>
          <w:rFonts w:eastAsia="Verdana" w:cs="Verdana"/>
        </w:rPr>
        <w:t>(</w:t>
      </w:r>
      <w:r w:rsidR="00846568">
        <w:rPr>
          <w:rFonts w:eastAsia="Verdana" w:cs="Verdana"/>
        </w:rPr>
        <w:t>approximately</w:t>
      </w:r>
      <w:r w:rsidR="00867E1E">
        <w:rPr>
          <w:rFonts w:eastAsia="Verdana" w:cs="Verdana"/>
        </w:rPr>
        <w:t xml:space="preserve"> </w:t>
      </w:r>
      <w:r w:rsidR="004F11AD" w:rsidRPr="004F11AD">
        <w:rPr>
          <w:rFonts w:eastAsia="Verdana" w:cs="Verdana"/>
        </w:rPr>
        <w:t>14,000)</w:t>
      </w:r>
      <w:r w:rsidR="00867E1E">
        <w:rPr>
          <w:rFonts w:eastAsia="Verdana" w:cs="Verdana"/>
        </w:rPr>
        <w:t>.</w:t>
      </w:r>
    </w:p>
    <w:p w14:paraId="627C10FE" w14:textId="1F8FF1BC" w:rsidR="00BD4A8D" w:rsidRDefault="00867E1E" w:rsidP="00BD4A8D">
      <w:pPr>
        <w:pStyle w:val="Normal1"/>
        <w:contextualSpacing/>
        <w:rPr>
          <w:rFonts w:ascii="Tw Cen MT" w:eastAsia="Verdana" w:hAnsi="Tw Cen MT" w:cs="Verdana"/>
          <w:sz w:val="24"/>
          <w:szCs w:val="24"/>
        </w:rPr>
      </w:pPr>
      <w:r>
        <w:rPr>
          <w:rFonts w:ascii="Tw Cen MT" w:eastAsia="Verdana" w:hAnsi="Tw Cen MT" w:cs="Verdana"/>
          <w:sz w:val="24"/>
          <w:szCs w:val="24"/>
        </w:rPr>
        <w:t xml:space="preserve">The </w:t>
      </w:r>
      <w:r w:rsidR="007D20F6">
        <w:rPr>
          <w:rFonts w:ascii="Tw Cen MT" w:eastAsia="Verdana" w:hAnsi="Tw Cen MT" w:cs="Verdana"/>
          <w:sz w:val="24"/>
          <w:szCs w:val="24"/>
        </w:rPr>
        <w:t>focus</w:t>
      </w:r>
      <w:r>
        <w:rPr>
          <w:rFonts w:ascii="Tw Cen MT" w:eastAsia="Verdana" w:hAnsi="Tw Cen MT" w:cs="Verdana"/>
          <w:sz w:val="24"/>
          <w:szCs w:val="24"/>
        </w:rPr>
        <w:t xml:space="preserve"> area (23%) and Quincy (34</w:t>
      </w:r>
      <w:r w:rsidR="00BD4A8D">
        <w:rPr>
          <w:rFonts w:ascii="Tw Cen MT" w:eastAsia="Verdana" w:hAnsi="Tw Cen MT" w:cs="Verdana"/>
          <w:sz w:val="24"/>
          <w:szCs w:val="24"/>
        </w:rPr>
        <w:t>%)</w:t>
      </w:r>
      <w:r>
        <w:rPr>
          <w:rFonts w:ascii="Tw Cen MT" w:eastAsia="Verdana" w:hAnsi="Tw Cen MT" w:cs="Verdana"/>
          <w:sz w:val="24"/>
          <w:szCs w:val="24"/>
        </w:rPr>
        <w:t xml:space="preserve"> have higher percentages of people of color </w:t>
      </w:r>
      <w:r w:rsidR="00BD4A8D">
        <w:rPr>
          <w:rFonts w:ascii="Tw Cen MT" w:eastAsia="Verdana" w:hAnsi="Tw Cen MT" w:cs="Verdana"/>
          <w:sz w:val="24"/>
          <w:szCs w:val="24"/>
        </w:rPr>
        <w:t>as</w:t>
      </w:r>
      <w:r>
        <w:rPr>
          <w:rFonts w:ascii="Tw Cen MT" w:eastAsia="Verdana" w:hAnsi="Tw Cen MT" w:cs="Verdana"/>
          <w:sz w:val="24"/>
          <w:szCs w:val="24"/>
        </w:rPr>
        <w:t xml:space="preserve"> compared to the municipalities and Quincy has </w:t>
      </w:r>
      <w:r w:rsidR="00846568">
        <w:rPr>
          <w:rFonts w:ascii="Tw Cen MT" w:eastAsia="Verdana" w:hAnsi="Tw Cen MT" w:cs="Verdana"/>
          <w:sz w:val="24"/>
          <w:szCs w:val="24"/>
        </w:rPr>
        <w:t>a</w:t>
      </w:r>
      <w:r>
        <w:rPr>
          <w:rFonts w:ascii="Tw Cen MT" w:eastAsia="Verdana" w:hAnsi="Tw Cen MT" w:cs="Verdana"/>
          <w:sz w:val="24"/>
          <w:szCs w:val="24"/>
        </w:rPr>
        <w:t xml:space="preserve"> higher percentage than the state (24%). </w:t>
      </w:r>
    </w:p>
    <w:p w14:paraId="68CC41F4" w14:textId="77777777" w:rsidR="00BD4A8D" w:rsidRDefault="00BD4A8D" w:rsidP="00BD4A8D">
      <w:pPr>
        <w:pStyle w:val="Normal1"/>
        <w:contextualSpacing/>
        <w:rPr>
          <w:rFonts w:ascii="Tw Cen MT" w:eastAsia="Verdana" w:hAnsi="Tw Cen MT" w:cs="Verdana"/>
          <w:sz w:val="24"/>
          <w:szCs w:val="24"/>
        </w:rPr>
      </w:pPr>
    </w:p>
    <w:p w14:paraId="5021DF77" w14:textId="010F936E" w:rsidR="00846568" w:rsidRDefault="00846568" w:rsidP="00846568">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7</w:t>
      </w:r>
      <w:r w:rsidR="00AA0E28">
        <w:rPr>
          <w:noProof/>
        </w:rPr>
        <w:fldChar w:fldCharType="end"/>
      </w:r>
      <w:r>
        <w:t>.</w:t>
      </w:r>
      <w:proofErr w:type="gramEnd"/>
      <w:r w:rsidR="00745724">
        <w:t xml:space="preserve"> Race</w:t>
      </w:r>
      <w:r w:rsidR="00FA3041">
        <w:t xml:space="preserve"> </w:t>
      </w:r>
    </w:p>
    <w:tbl>
      <w:tblPr>
        <w:tblStyle w:val="TableGrid"/>
        <w:tblW w:w="10070" w:type="dxa"/>
        <w:tblLayout w:type="fixed"/>
        <w:tblLook w:val="04A0" w:firstRow="1" w:lastRow="0" w:firstColumn="1" w:lastColumn="0" w:noHBand="0" w:noVBand="1"/>
      </w:tblPr>
      <w:tblGrid>
        <w:gridCol w:w="2416"/>
        <w:gridCol w:w="1275"/>
        <w:gridCol w:w="1276"/>
        <w:gridCol w:w="1276"/>
        <w:gridCol w:w="1312"/>
        <w:gridCol w:w="1239"/>
        <w:gridCol w:w="1276"/>
      </w:tblGrid>
      <w:tr w:rsidR="00A74EDE" w:rsidRPr="00A74EDE" w14:paraId="0B150EAA" w14:textId="77777777" w:rsidTr="00846568">
        <w:trPr>
          <w:trHeight w:val="288"/>
        </w:trPr>
        <w:tc>
          <w:tcPr>
            <w:tcW w:w="2416" w:type="dxa"/>
            <w:noWrap/>
            <w:vAlign w:val="bottom"/>
          </w:tcPr>
          <w:p w14:paraId="2D2FC0E6" w14:textId="77777777" w:rsidR="00A74EDE" w:rsidRPr="00F43C52" w:rsidRDefault="00A74EDE" w:rsidP="00A74EDE">
            <w:pPr>
              <w:pStyle w:val="Normal1"/>
              <w:contextualSpacing/>
              <w:rPr>
                <w:rFonts w:ascii="Tw Cen MT" w:eastAsia="Verdana" w:hAnsi="Tw Cen MT" w:cs="Verdana"/>
                <w:b/>
                <w:sz w:val="24"/>
                <w:szCs w:val="24"/>
              </w:rPr>
            </w:pPr>
          </w:p>
        </w:tc>
        <w:tc>
          <w:tcPr>
            <w:tcW w:w="1275" w:type="dxa"/>
            <w:noWrap/>
            <w:vAlign w:val="bottom"/>
          </w:tcPr>
          <w:p w14:paraId="1C08131F" w14:textId="2A543E95" w:rsidR="00A74EDE" w:rsidRPr="00F43C52" w:rsidRDefault="003D6113" w:rsidP="00846568">
            <w:pPr>
              <w:pStyle w:val="Normal1"/>
              <w:contextualSpacing/>
              <w:jc w:val="right"/>
              <w:rPr>
                <w:rFonts w:ascii="Tw Cen MT" w:eastAsia="Verdana" w:hAnsi="Tw Cen MT" w:cs="Verdana"/>
                <w:b/>
                <w:sz w:val="24"/>
                <w:szCs w:val="24"/>
              </w:rPr>
            </w:pPr>
            <w:r w:rsidRPr="00F43C52">
              <w:rPr>
                <w:rFonts w:ascii="Tw Cen MT" w:hAnsi="Tw Cen MT"/>
                <w:b/>
                <w:sz w:val="24"/>
                <w:szCs w:val="24"/>
              </w:rPr>
              <w:t>Focus</w:t>
            </w:r>
            <w:r w:rsidR="00A74EDE" w:rsidRPr="00F43C52">
              <w:rPr>
                <w:rFonts w:ascii="Tw Cen MT" w:hAnsi="Tw Cen MT"/>
                <w:b/>
                <w:sz w:val="24"/>
                <w:szCs w:val="24"/>
              </w:rPr>
              <w:t xml:space="preserve"> Area</w:t>
            </w:r>
          </w:p>
        </w:tc>
        <w:tc>
          <w:tcPr>
            <w:tcW w:w="1276" w:type="dxa"/>
            <w:noWrap/>
            <w:vAlign w:val="bottom"/>
          </w:tcPr>
          <w:p w14:paraId="7CD23E63" w14:textId="30CAF215" w:rsidR="00A74EDE" w:rsidRPr="00F43C52" w:rsidRDefault="00A74EDE" w:rsidP="00846568">
            <w:pPr>
              <w:pStyle w:val="Normal1"/>
              <w:contextualSpacing/>
              <w:jc w:val="right"/>
              <w:rPr>
                <w:rFonts w:ascii="Tw Cen MT" w:eastAsia="Verdana" w:hAnsi="Tw Cen MT" w:cs="Verdana"/>
                <w:b/>
                <w:sz w:val="24"/>
                <w:szCs w:val="24"/>
              </w:rPr>
            </w:pPr>
            <w:r w:rsidRPr="00F43C52">
              <w:rPr>
                <w:rFonts w:ascii="Tw Cen MT" w:hAnsi="Tw Cen MT"/>
                <w:b/>
                <w:sz w:val="24"/>
                <w:szCs w:val="24"/>
              </w:rPr>
              <w:t>Hingham</w:t>
            </w:r>
          </w:p>
        </w:tc>
        <w:tc>
          <w:tcPr>
            <w:tcW w:w="1276" w:type="dxa"/>
            <w:noWrap/>
            <w:vAlign w:val="bottom"/>
          </w:tcPr>
          <w:p w14:paraId="28B049A9" w14:textId="74B5EEEF" w:rsidR="00A74EDE" w:rsidRPr="00F43C52" w:rsidRDefault="00A74EDE" w:rsidP="00846568">
            <w:pPr>
              <w:pStyle w:val="Normal1"/>
              <w:contextualSpacing/>
              <w:jc w:val="right"/>
              <w:rPr>
                <w:rFonts w:ascii="Tw Cen MT" w:eastAsia="Verdana" w:hAnsi="Tw Cen MT" w:cs="Verdana"/>
                <w:b/>
                <w:sz w:val="24"/>
                <w:szCs w:val="24"/>
              </w:rPr>
            </w:pPr>
            <w:r w:rsidRPr="00F43C52">
              <w:rPr>
                <w:rFonts w:ascii="Tw Cen MT" w:hAnsi="Tw Cen MT"/>
                <w:b/>
                <w:sz w:val="24"/>
                <w:szCs w:val="24"/>
              </w:rPr>
              <w:t>Quincy</w:t>
            </w:r>
          </w:p>
        </w:tc>
        <w:tc>
          <w:tcPr>
            <w:tcW w:w="1312" w:type="dxa"/>
            <w:noWrap/>
            <w:vAlign w:val="bottom"/>
          </w:tcPr>
          <w:p w14:paraId="0E06AF3D" w14:textId="029C48D4" w:rsidR="00A74EDE" w:rsidRPr="00F43C52" w:rsidRDefault="00A74EDE" w:rsidP="00846568">
            <w:pPr>
              <w:pStyle w:val="Normal1"/>
              <w:contextualSpacing/>
              <w:jc w:val="right"/>
              <w:rPr>
                <w:rFonts w:ascii="Tw Cen MT" w:eastAsia="Verdana" w:hAnsi="Tw Cen MT" w:cs="Verdana"/>
                <w:b/>
                <w:sz w:val="24"/>
                <w:szCs w:val="24"/>
              </w:rPr>
            </w:pPr>
            <w:r w:rsidRPr="00F43C52">
              <w:rPr>
                <w:rFonts w:ascii="Tw Cen MT" w:hAnsi="Tw Cen MT"/>
                <w:b/>
                <w:sz w:val="24"/>
                <w:szCs w:val="24"/>
              </w:rPr>
              <w:t>Weymouth</w:t>
            </w:r>
          </w:p>
        </w:tc>
        <w:tc>
          <w:tcPr>
            <w:tcW w:w="1239" w:type="dxa"/>
            <w:noWrap/>
            <w:vAlign w:val="bottom"/>
          </w:tcPr>
          <w:p w14:paraId="317D7EA5" w14:textId="40A2A630" w:rsidR="00A74EDE" w:rsidRPr="00F43C52" w:rsidRDefault="00A74EDE" w:rsidP="00846568">
            <w:pPr>
              <w:pStyle w:val="Normal1"/>
              <w:contextualSpacing/>
              <w:jc w:val="right"/>
              <w:rPr>
                <w:rFonts w:ascii="Tw Cen MT" w:eastAsia="Verdana" w:hAnsi="Tw Cen MT" w:cs="Verdana"/>
                <w:b/>
                <w:sz w:val="24"/>
                <w:szCs w:val="24"/>
              </w:rPr>
            </w:pPr>
            <w:r w:rsidRPr="00F43C52">
              <w:rPr>
                <w:rFonts w:ascii="Tw Cen MT" w:hAnsi="Tw Cen MT"/>
                <w:b/>
                <w:sz w:val="24"/>
                <w:szCs w:val="24"/>
              </w:rPr>
              <w:t>Braintree</w:t>
            </w:r>
          </w:p>
        </w:tc>
        <w:tc>
          <w:tcPr>
            <w:tcW w:w="1276" w:type="dxa"/>
            <w:noWrap/>
            <w:vAlign w:val="bottom"/>
          </w:tcPr>
          <w:p w14:paraId="36703E5C" w14:textId="3ACE499F" w:rsidR="00A74EDE" w:rsidRPr="00F43C52" w:rsidRDefault="00A74EDE" w:rsidP="00846568">
            <w:pPr>
              <w:pStyle w:val="Normal1"/>
              <w:contextualSpacing/>
              <w:jc w:val="right"/>
              <w:rPr>
                <w:rFonts w:ascii="Tw Cen MT" w:eastAsia="Verdana" w:hAnsi="Tw Cen MT" w:cs="Verdana"/>
                <w:b/>
                <w:sz w:val="24"/>
                <w:szCs w:val="24"/>
              </w:rPr>
            </w:pPr>
            <w:r w:rsidRPr="00F43C52">
              <w:rPr>
                <w:rFonts w:ascii="Tw Cen MT" w:hAnsi="Tw Cen MT"/>
                <w:b/>
                <w:sz w:val="24"/>
                <w:szCs w:val="24"/>
              </w:rPr>
              <w:t>MA</w:t>
            </w:r>
          </w:p>
        </w:tc>
      </w:tr>
      <w:tr w:rsidR="00F43C52" w:rsidRPr="00A74EDE" w14:paraId="6817BCA9" w14:textId="77777777" w:rsidTr="00846568">
        <w:trPr>
          <w:trHeight w:val="288"/>
        </w:trPr>
        <w:tc>
          <w:tcPr>
            <w:tcW w:w="2416" w:type="dxa"/>
            <w:noWrap/>
            <w:hideMark/>
          </w:tcPr>
          <w:p w14:paraId="637C70B8" w14:textId="21334D6C" w:rsidR="00F43C52" w:rsidRPr="00F43C52" w:rsidRDefault="00F43C52" w:rsidP="00F43C52">
            <w:pPr>
              <w:pStyle w:val="Normal1"/>
              <w:contextualSpacing/>
              <w:rPr>
                <w:rFonts w:ascii="Tw Cen MT" w:eastAsia="Verdana" w:hAnsi="Tw Cen MT" w:cs="Verdana"/>
                <w:sz w:val="24"/>
                <w:szCs w:val="24"/>
              </w:rPr>
            </w:pPr>
            <w:r w:rsidRPr="00F43C52">
              <w:rPr>
                <w:rFonts w:ascii="Tw Cen MT" w:eastAsia="Verdana" w:hAnsi="Tw Cen MT" w:cs="Verdana"/>
                <w:sz w:val="24"/>
                <w:szCs w:val="24"/>
              </w:rPr>
              <w:t>White</w:t>
            </w:r>
          </w:p>
        </w:tc>
        <w:tc>
          <w:tcPr>
            <w:tcW w:w="1275" w:type="dxa"/>
            <w:noWrap/>
            <w:hideMark/>
          </w:tcPr>
          <w:p w14:paraId="37FD2334" w14:textId="3A6DDC87"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15,398 </w:t>
            </w:r>
          </w:p>
        </w:tc>
        <w:tc>
          <w:tcPr>
            <w:tcW w:w="1276" w:type="dxa"/>
            <w:noWrap/>
            <w:hideMark/>
          </w:tcPr>
          <w:p w14:paraId="053C4C00" w14:textId="3D5AA001"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21,135 </w:t>
            </w:r>
          </w:p>
        </w:tc>
        <w:tc>
          <w:tcPr>
            <w:tcW w:w="1276" w:type="dxa"/>
            <w:noWrap/>
            <w:hideMark/>
          </w:tcPr>
          <w:p w14:paraId="753C41C3" w14:textId="476D44D3"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60,448 </w:t>
            </w:r>
          </w:p>
        </w:tc>
        <w:tc>
          <w:tcPr>
            <w:tcW w:w="1312" w:type="dxa"/>
            <w:noWrap/>
            <w:hideMark/>
          </w:tcPr>
          <w:p w14:paraId="23B3C4A9" w14:textId="14D8A37A"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47,364 </w:t>
            </w:r>
          </w:p>
        </w:tc>
        <w:tc>
          <w:tcPr>
            <w:tcW w:w="1239" w:type="dxa"/>
            <w:noWrap/>
            <w:hideMark/>
          </w:tcPr>
          <w:p w14:paraId="428C53BF" w14:textId="7A348CBE"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30,471 </w:t>
            </w:r>
          </w:p>
        </w:tc>
        <w:tc>
          <w:tcPr>
            <w:tcW w:w="1276" w:type="dxa"/>
            <w:noWrap/>
            <w:hideMark/>
          </w:tcPr>
          <w:p w14:paraId="1C75A3C0" w14:textId="45F63854"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4,984,800 </w:t>
            </w:r>
          </w:p>
        </w:tc>
      </w:tr>
      <w:tr w:rsidR="00F43C52" w:rsidRPr="00A74EDE" w14:paraId="69790B90" w14:textId="77777777" w:rsidTr="00846568">
        <w:trPr>
          <w:trHeight w:val="288"/>
        </w:trPr>
        <w:tc>
          <w:tcPr>
            <w:tcW w:w="2416" w:type="dxa"/>
            <w:noWrap/>
            <w:hideMark/>
          </w:tcPr>
          <w:p w14:paraId="069F4F1C" w14:textId="482DDDF5" w:rsidR="00F43C52" w:rsidRPr="00F43C52" w:rsidRDefault="00F43C52" w:rsidP="00F43C52">
            <w:pPr>
              <w:pStyle w:val="Normal1"/>
              <w:contextualSpacing/>
              <w:rPr>
                <w:rFonts w:ascii="Tw Cen MT" w:eastAsia="Verdana" w:hAnsi="Tw Cen MT" w:cs="Verdana"/>
                <w:sz w:val="24"/>
                <w:szCs w:val="24"/>
              </w:rPr>
            </w:pPr>
            <w:r w:rsidRPr="00F43C52">
              <w:rPr>
                <w:rFonts w:ascii="Tw Cen MT" w:eastAsia="Verdana" w:hAnsi="Tw Cen MT" w:cs="Verdana"/>
                <w:sz w:val="24"/>
                <w:szCs w:val="24"/>
              </w:rPr>
              <w:t>Black</w:t>
            </w:r>
          </w:p>
        </w:tc>
        <w:tc>
          <w:tcPr>
            <w:tcW w:w="1275" w:type="dxa"/>
            <w:noWrap/>
            <w:hideMark/>
          </w:tcPr>
          <w:p w14:paraId="28AA86D1" w14:textId="18AD4D02"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796 </w:t>
            </w:r>
          </w:p>
        </w:tc>
        <w:tc>
          <w:tcPr>
            <w:tcW w:w="1276" w:type="dxa"/>
            <w:noWrap/>
            <w:hideMark/>
          </w:tcPr>
          <w:p w14:paraId="3102C8C2" w14:textId="25138AE5"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109 </w:t>
            </w:r>
          </w:p>
        </w:tc>
        <w:tc>
          <w:tcPr>
            <w:tcW w:w="1276" w:type="dxa"/>
            <w:noWrap/>
            <w:hideMark/>
          </w:tcPr>
          <w:p w14:paraId="52DC833B" w14:textId="7A0B663D"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3,998 </w:t>
            </w:r>
          </w:p>
        </w:tc>
        <w:tc>
          <w:tcPr>
            <w:tcW w:w="1312" w:type="dxa"/>
            <w:noWrap/>
            <w:hideMark/>
          </w:tcPr>
          <w:p w14:paraId="70A35695" w14:textId="13D2DF1F"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1,527 </w:t>
            </w:r>
          </w:p>
        </w:tc>
        <w:tc>
          <w:tcPr>
            <w:tcW w:w="1239" w:type="dxa"/>
            <w:noWrap/>
            <w:hideMark/>
          </w:tcPr>
          <w:p w14:paraId="453D7E66" w14:textId="22E85CC6"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911 </w:t>
            </w:r>
          </w:p>
        </w:tc>
        <w:tc>
          <w:tcPr>
            <w:tcW w:w="1276" w:type="dxa"/>
            <w:noWrap/>
            <w:hideMark/>
          </w:tcPr>
          <w:p w14:paraId="6326FB06" w14:textId="60BCCF7D"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391,693 </w:t>
            </w:r>
          </w:p>
        </w:tc>
      </w:tr>
      <w:tr w:rsidR="00F43C52" w:rsidRPr="00A74EDE" w14:paraId="496526E9" w14:textId="77777777" w:rsidTr="00846568">
        <w:trPr>
          <w:trHeight w:val="288"/>
        </w:trPr>
        <w:tc>
          <w:tcPr>
            <w:tcW w:w="2416" w:type="dxa"/>
            <w:noWrap/>
            <w:hideMark/>
          </w:tcPr>
          <w:p w14:paraId="63BD9337" w14:textId="22A8E2E9" w:rsidR="00F43C52" w:rsidRPr="00F43C52" w:rsidRDefault="00F43C52" w:rsidP="00F43C52">
            <w:pPr>
              <w:pStyle w:val="Normal1"/>
              <w:contextualSpacing/>
              <w:rPr>
                <w:rFonts w:ascii="Tw Cen MT" w:eastAsia="Verdana" w:hAnsi="Tw Cen MT" w:cs="Verdana"/>
                <w:sz w:val="24"/>
                <w:szCs w:val="24"/>
              </w:rPr>
            </w:pPr>
            <w:r w:rsidRPr="00F43C52">
              <w:rPr>
                <w:rFonts w:ascii="Tw Cen MT" w:eastAsia="Verdana" w:hAnsi="Tw Cen MT" w:cs="Verdana"/>
                <w:sz w:val="24"/>
                <w:szCs w:val="24"/>
              </w:rPr>
              <w:t>American Indian</w:t>
            </w:r>
          </w:p>
        </w:tc>
        <w:tc>
          <w:tcPr>
            <w:tcW w:w="1275" w:type="dxa"/>
            <w:noWrap/>
            <w:hideMark/>
          </w:tcPr>
          <w:p w14:paraId="7AC58124" w14:textId="71AA9ACE"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36 </w:t>
            </w:r>
          </w:p>
        </w:tc>
        <w:tc>
          <w:tcPr>
            <w:tcW w:w="1276" w:type="dxa"/>
            <w:noWrap/>
            <w:hideMark/>
          </w:tcPr>
          <w:p w14:paraId="05F82BF5" w14:textId="138CB787"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31 </w:t>
            </w:r>
          </w:p>
        </w:tc>
        <w:tc>
          <w:tcPr>
            <w:tcW w:w="1276" w:type="dxa"/>
            <w:noWrap/>
            <w:hideMark/>
          </w:tcPr>
          <w:p w14:paraId="1CBAFC72" w14:textId="1EA30942"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137 </w:t>
            </w:r>
          </w:p>
        </w:tc>
        <w:tc>
          <w:tcPr>
            <w:tcW w:w="1312" w:type="dxa"/>
            <w:noWrap/>
            <w:hideMark/>
          </w:tcPr>
          <w:p w14:paraId="4C735BDC" w14:textId="7274DC81"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87 </w:t>
            </w:r>
          </w:p>
        </w:tc>
        <w:tc>
          <w:tcPr>
            <w:tcW w:w="1239" w:type="dxa"/>
            <w:noWrap/>
            <w:hideMark/>
          </w:tcPr>
          <w:p w14:paraId="0097D47A" w14:textId="08AA912C"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46 </w:t>
            </w:r>
          </w:p>
        </w:tc>
        <w:tc>
          <w:tcPr>
            <w:tcW w:w="1276" w:type="dxa"/>
            <w:noWrap/>
            <w:hideMark/>
          </w:tcPr>
          <w:p w14:paraId="5BBEFFB8" w14:textId="36334FF3"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10,778 </w:t>
            </w:r>
          </w:p>
        </w:tc>
      </w:tr>
      <w:tr w:rsidR="00F43C52" w:rsidRPr="00A74EDE" w14:paraId="5D88E80B" w14:textId="77777777" w:rsidTr="00846568">
        <w:trPr>
          <w:trHeight w:val="288"/>
        </w:trPr>
        <w:tc>
          <w:tcPr>
            <w:tcW w:w="2416" w:type="dxa"/>
            <w:noWrap/>
            <w:hideMark/>
          </w:tcPr>
          <w:p w14:paraId="4892A19E" w14:textId="4415D57E" w:rsidR="00F43C52" w:rsidRPr="00F43C52" w:rsidRDefault="00F43C52" w:rsidP="00F43C52">
            <w:pPr>
              <w:pStyle w:val="Normal1"/>
              <w:contextualSpacing/>
              <w:rPr>
                <w:rFonts w:ascii="Tw Cen MT" w:eastAsia="Verdana" w:hAnsi="Tw Cen MT" w:cs="Verdana"/>
                <w:sz w:val="24"/>
                <w:szCs w:val="24"/>
              </w:rPr>
            </w:pPr>
            <w:r w:rsidRPr="00F43C52">
              <w:rPr>
                <w:rFonts w:ascii="Tw Cen MT" w:eastAsia="Verdana" w:hAnsi="Tw Cen MT" w:cs="Verdana"/>
                <w:sz w:val="24"/>
                <w:szCs w:val="24"/>
              </w:rPr>
              <w:t>Asian</w:t>
            </w:r>
          </w:p>
        </w:tc>
        <w:tc>
          <w:tcPr>
            <w:tcW w:w="1275" w:type="dxa"/>
            <w:noWrap/>
            <w:hideMark/>
          </w:tcPr>
          <w:p w14:paraId="3C4F1698" w14:textId="29669135"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2,672 </w:t>
            </w:r>
          </w:p>
        </w:tc>
        <w:tc>
          <w:tcPr>
            <w:tcW w:w="1276" w:type="dxa"/>
            <w:noWrap/>
            <w:hideMark/>
          </w:tcPr>
          <w:p w14:paraId="4122AA26" w14:textId="6D02542E"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343 </w:t>
            </w:r>
          </w:p>
        </w:tc>
        <w:tc>
          <w:tcPr>
            <w:tcW w:w="1276" w:type="dxa"/>
            <w:noWrap/>
            <w:hideMark/>
          </w:tcPr>
          <w:p w14:paraId="69E640FB" w14:textId="11DBDB04"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22,124 </w:t>
            </w:r>
          </w:p>
        </w:tc>
        <w:tc>
          <w:tcPr>
            <w:tcW w:w="1312" w:type="dxa"/>
            <w:noWrap/>
            <w:hideMark/>
          </w:tcPr>
          <w:p w14:paraId="4157BA78" w14:textId="2B1B243F"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1,716 </w:t>
            </w:r>
          </w:p>
        </w:tc>
        <w:tc>
          <w:tcPr>
            <w:tcW w:w="1239" w:type="dxa"/>
            <w:noWrap/>
            <w:hideMark/>
          </w:tcPr>
          <w:p w14:paraId="5D996CE7" w14:textId="7B975FFA"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2,687 </w:t>
            </w:r>
          </w:p>
        </w:tc>
        <w:tc>
          <w:tcPr>
            <w:tcW w:w="1276" w:type="dxa"/>
            <w:noWrap/>
            <w:hideMark/>
          </w:tcPr>
          <w:p w14:paraId="61F3B58E" w14:textId="2509B583"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347,495 </w:t>
            </w:r>
          </w:p>
        </w:tc>
      </w:tr>
      <w:tr w:rsidR="00F43C52" w:rsidRPr="00A74EDE" w14:paraId="4E4975D0" w14:textId="77777777" w:rsidTr="00846568">
        <w:trPr>
          <w:trHeight w:val="288"/>
        </w:trPr>
        <w:tc>
          <w:tcPr>
            <w:tcW w:w="2416" w:type="dxa"/>
            <w:noWrap/>
            <w:hideMark/>
          </w:tcPr>
          <w:p w14:paraId="683AD791" w14:textId="14AC1C3E" w:rsidR="00F43C52" w:rsidRPr="00F43C52" w:rsidRDefault="00F43C52" w:rsidP="00F43C52">
            <w:pPr>
              <w:pStyle w:val="Normal1"/>
              <w:contextualSpacing/>
              <w:rPr>
                <w:rFonts w:ascii="Tw Cen MT" w:eastAsia="Verdana" w:hAnsi="Tw Cen MT" w:cs="Verdana"/>
                <w:sz w:val="24"/>
                <w:szCs w:val="24"/>
              </w:rPr>
            </w:pPr>
            <w:r w:rsidRPr="00F43C52">
              <w:rPr>
                <w:rFonts w:ascii="Tw Cen MT" w:eastAsia="Verdana" w:hAnsi="Tw Cen MT" w:cs="Verdana"/>
                <w:sz w:val="24"/>
                <w:szCs w:val="24"/>
              </w:rPr>
              <w:t>Pacific Islander</w:t>
            </w:r>
          </w:p>
        </w:tc>
        <w:tc>
          <w:tcPr>
            <w:tcW w:w="1275" w:type="dxa"/>
            <w:noWrap/>
            <w:hideMark/>
          </w:tcPr>
          <w:p w14:paraId="346CD342" w14:textId="11ED9F54"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6 </w:t>
            </w:r>
          </w:p>
        </w:tc>
        <w:tc>
          <w:tcPr>
            <w:tcW w:w="1276" w:type="dxa"/>
            <w:noWrap/>
            <w:hideMark/>
          </w:tcPr>
          <w:p w14:paraId="4DF14EF0" w14:textId="55899C54"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8 </w:t>
            </w:r>
          </w:p>
        </w:tc>
        <w:tc>
          <w:tcPr>
            <w:tcW w:w="1276" w:type="dxa"/>
            <w:noWrap/>
            <w:hideMark/>
          </w:tcPr>
          <w:p w14:paraId="3D6E1D5C" w14:textId="5F7D3D3D"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21 </w:t>
            </w:r>
          </w:p>
        </w:tc>
        <w:tc>
          <w:tcPr>
            <w:tcW w:w="1312" w:type="dxa"/>
            <w:noWrap/>
            <w:hideMark/>
          </w:tcPr>
          <w:p w14:paraId="446939E6" w14:textId="289D56DB"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10 </w:t>
            </w:r>
          </w:p>
        </w:tc>
        <w:tc>
          <w:tcPr>
            <w:tcW w:w="1239" w:type="dxa"/>
            <w:noWrap/>
            <w:hideMark/>
          </w:tcPr>
          <w:p w14:paraId="13DF007A" w14:textId="733F17B9"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10 </w:t>
            </w:r>
          </w:p>
        </w:tc>
        <w:tc>
          <w:tcPr>
            <w:tcW w:w="1276" w:type="dxa"/>
            <w:noWrap/>
            <w:hideMark/>
          </w:tcPr>
          <w:p w14:paraId="6D220C94" w14:textId="3B04D2CC"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1,467 </w:t>
            </w:r>
          </w:p>
        </w:tc>
      </w:tr>
      <w:tr w:rsidR="00F43C52" w:rsidRPr="00A74EDE" w14:paraId="7D7DB87E" w14:textId="77777777" w:rsidTr="00846568">
        <w:trPr>
          <w:trHeight w:val="288"/>
        </w:trPr>
        <w:tc>
          <w:tcPr>
            <w:tcW w:w="2416" w:type="dxa"/>
            <w:noWrap/>
            <w:hideMark/>
          </w:tcPr>
          <w:p w14:paraId="733983B4" w14:textId="29C4255B" w:rsidR="00F43C52" w:rsidRPr="00F43C52" w:rsidRDefault="00F43C52" w:rsidP="00F43C52">
            <w:pPr>
              <w:pStyle w:val="Normal1"/>
              <w:contextualSpacing/>
              <w:rPr>
                <w:rFonts w:ascii="Tw Cen MT" w:eastAsia="Verdana" w:hAnsi="Tw Cen MT" w:cs="Verdana"/>
                <w:sz w:val="24"/>
                <w:szCs w:val="24"/>
              </w:rPr>
            </w:pPr>
            <w:r w:rsidRPr="00F43C52">
              <w:rPr>
                <w:rFonts w:ascii="Tw Cen MT" w:eastAsia="Verdana" w:hAnsi="Tw Cen MT" w:cs="Verdana"/>
                <w:sz w:val="24"/>
                <w:szCs w:val="24"/>
              </w:rPr>
              <w:t>Other</w:t>
            </w:r>
          </w:p>
        </w:tc>
        <w:tc>
          <w:tcPr>
            <w:tcW w:w="1275" w:type="dxa"/>
            <w:noWrap/>
            <w:hideMark/>
          </w:tcPr>
          <w:p w14:paraId="007E73C0" w14:textId="7C1CC5F1"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176 </w:t>
            </w:r>
          </w:p>
        </w:tc>
        <w:tc>
          <w:tcPr>
            <w:tcW w:w="1276" w:type="dxa"/>
            <w:noWrap/>
            <w:hideMark/>
          </w:tcPr>
          <w:p w14:paraId="0E2B3AD6" w14:textId="71935111"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36 </w:t>
            </w:r>
          </w:p>
        </w:tc>
        <w:tc>
          <w:tcPr>
            <w:tcW w:w="1276" w:type="dxa"/>
            <w:noWrap/>
            <w:hideMark/>
          </w:tcPr>
          <w:p w14:paraId="2B7CCC0E" w14:textId="1B79E193"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768 </w:t>
            </w:r>
          </w:p>
        </w:tc>
        <w:tc>
          <w:tcPr>
            <w:tcW w:w="1312" w:type="dxa"/>
            <w:noWrap/>
            <w:hideMark/>
          </w:tcPr>
          <w:p w14:paraId="6DAD0FC9" w14:textId="0FB1B0D0"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764 </w:t>
            </w:r>
          </w:p>
        </w:tc>
        <w:tc>
          <w:tcPr>
            <w:tcW w:w="1239" w:type="dxa"/>
            <w:noWrap/>
            <w:hideMark/>
          </w:tcPr>
          <w:p w14:paraId="23437A49" w14:textId="4F465BE6"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245 </w:t>
            </w:r>
          </w:p>
        </w:tc>
        <w:tc>
          <w:tcPr>
            <w:tcW w:w="1276" w:type="dxa"/>
            <w:noWrap/>
            <w:hideMark/>
          </w:tcPr>
          <w:p w14:paraId="6EB6FFBC" w14:textId="15C773FA"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61,547 </w:t>
            </w:r>
          </w:p>
        </w:tc>
      </w:tr>
      <w:tr w:rsidR="00F43C52" w:rsidRPr="00A74EDE" w14:paraId="686B7025" w14:textId="77777777" w:rsidTr="00846568">
        <w:trPr>
          <w:trHeight w:val="288"/>
        </w:trPr>
        <w:tc>
          <w:tcPr>
            <w:tcW w:w="2416" w:type="dxa"/>
            <w:noWrap/>
            <w:hideMark/>
          </w:tcPr>
          <w:p w14:paraId="5B1BBAE0" w14:textId="64D9DBB0" w:rsidR="00F43C52" w:rsidRPr="00F43C52" w:rsidRDefault="00F43C52" w:rsidP="00F43C52">
            <w:pPr>
              <w:pStyle w:val="Normal1"/>
              <w:contextualSpacing/>
              <w:rPr>
                <w:rFonts w:ascii="Tw Cen MT" w:eastAsia="Verdana" w:hAnsi="Tw Cen MT" w:cs="Verdana"/>
                <w:sz w:val="24"/>
                <w:szCs w:val="24"/>
              </w:rPr>
            </w:pPr>
            <w:r w:rsidRPr="00F43C52">
              <w:rPr>
                <w:rFonts w:ascii="Tw Cen MT" w:eastAsia="Verdana" w:hAnsi="Tw Cen MT" w:cs="Verdana"/>
                <w:sz w:val="24"/>
                <w:szCs w:val="24"/>
              </w:rPr>
              <w:t>Two or More Races</w:t>
            </w:r>
          </w:p>
        </w:tc>
        <w:tc>
          <w:tcPr>
            <w:tcW w:w="1275" w:type="dxa"/>
            <w:noWrap/>
            <w:hideMark/>
          </w:tcPr>
          <w:p w14:paraId="51DCFC04" w14:textId="18E1F62F"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355 </w:t>
            </w:r>
          </w:p>
        </w:tc>
        <w:tc>
          <w:tcPr>
            <w:tcW w:w="1276" w:type="dxa"/>
            <w:noWrap/>
            <w:hideMark/>
          </w:tcPr>
          <w:p w14:paraId="25BCFAB9" w14:textId="4798273A"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254 </w:t>
            </w:r>
          </w:p>
        </w:tc>
        <w:tc>
          <w:tcPr>
            <w:tcW w:w="1276" w:type="dxa"/>
            <w:noWrap/>
            <w:hideMark/>
          </w:tcPr>
          <w:p w14:paraId="5DEB59CE" w14:textId="4AA64776"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1,686 </w:t>
            </w:r>
          </w:p>
        </w:tc>
        <w:tc>
          <w:tcPr>
            <w:tcW w:w="1312" w:type="dxa"/>
            <w:noWrap/>
            <w:hideMark/>
          </w:tcPr>
          <w:p w14:paraId="28E1226F" w14:textId="5473C36B"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863 </w:t>
            </w:r>
          </w:p>
        </w:tc>
        <w:tc>
          <w:tcPr>
            <w:tcW w:w="1239" w:type="dxa"/>
            <w:noWrap/>
            <w:hideMark/>
          </w:tcPr>
          <w:p w14:paraId="5FF2B3B2" w14:textId="01BCA4E7"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484 </w:t>
            </w:r>
          </w:p>
        </w:tc>
        <w:tc>
          <w:tcPr>
            <w:tcW w:w="1276" w:type="dxa"/>
            <w:noWrap/>
            <w:hideMark/>
          </w:tcPr>
          <w:p w14:paraId="7CE4966B" w14:textId="02070867"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122,195 </w:t>
            </w:r>
          </w:p>
        </w:tc>
      </w:tr>
      <w:tr w:rsidR="00F43C52" w:rsidRPr="00A74EDE" w14:paraId="3089280E" w14:textId="77777777" w:rsidTr="00846568">
        <w:trPr>
          <w:trHeight w:val="288"/>
        </w:trPr>
        <w:tc>
          <w:tcPr>
            <w:tcW w:w="2416" w:type="dxa"/>
            <w:noWrap/>
            <w:hideMark/>
          </w:tcPr>
          <w:p w14:paraId="7CBA1D38" w14:textId="14CDE1A8" w:rsidR="00F43C52" w:rsidRPr="00F43C52" w:rsidRDefault="00F43C52" w:rsidP="00F43C52">
            <w:pPr>
              <w:pStyle w:val="Normal1"/>
              <w:contextualSpacing/>
              <w:rPr>
                <w:rFonts w:ascii="Tw Cen MT" w:eastAsia="Verdana" w:hAnsi="Tw Cen MT" w:cs="Verdana"/>
                <w:sz w:val="24"/>
                <w:szCs w:val="24"/>
              </w:rPr>
            </w:pPr>
            <w:proofErr w:type="spellStart"/>
            <w:r w:rsidRPr="00F43C52">
              <w:rPr>
                <w:rFonts w:ascii="Tw Cen MT" w:eastAsia="Verdana" w:hAnsi="Tw Cen MT" w:cs="Verdana"/>
                <w:sz w:val="24"/>
                <w:szCs w:val="24"/>
              </w:rPr>
              <w:t>Latinx</w:t>
            </w:r>
            <w:proofErr w:type="spellEnd"/>
            <w:r w:rsidRPr="00F43C52">
              <w:rPr>
                <w:rStyle w:val="FootnoteReference"/>
                <w:rFonts w:ascii="Tw Cen MT" w:eastAsia="Verdana" w:hAnsi="Tw Cen MT" w:cs="Verdana"/>
                <w:sz w:val="24"/>
                <w:szCs w:val="24"/>
              </w:rPr>
              <w:footnoteReference w:id="20"/>
            </w:r>
          </w:p>
        </w:tc>
        <w:tc>
          <w:tcPr>
            <w:tcW w:w="1275" w:type="dxa"/>
            <w:noWrap/>
            <w:hideMark/>
          </w:tcPr>
          <w:p w14:paraId="0AFFEF20" w14:textId="5F26444A"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619 </w:t>
            </w:r>
          </w:p>
        </w:tc>
        <w:tc>
          <w:tcPr>
            <w:tcW w:w="1276" w:type="dxa"/>
            <w:noWrap/>
            <w:hideMark/>
          </w:tcPr>
          <w:p w14:paraId="178542D1" w14:textId="35B3B119"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241 </w:t>
            </w:r>
          </w:p>
        </w:tc>
        <w:tc>
          <w:tcPr>
            <w:tcW w:w="1276" w:type="dxa"/>
            <w:noWrap/>
            <w:hideMark/>
          </w:tcPr>
          <w:p w14:paraId="6E611B7F" w14:textId="4950E2FE"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3,089 </w:t>
            </w:r>
          </w:p>
        </w:tc>
        <w:tc>
          <w:tcPr>
            <w:tcW w:w="1312" w:type="dxa"/>
            <w:noWrap/>
            <w:hideMark/>
          </w:tcPr>
          <w:p w14:paraId="1E68D398" w14:textId="7170D527"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1,412 </w:t>
            </w:r>
          </w:p>
        </w:tc>
        <w:tc>
          <w:tcPr>
            <w:tcW w:w="1239" w:type="dxa"/>
            <w:noWrap/>
            <w:hideMark/>
          </w:tcPr>
          <w:p w14:paraId="368A3CD2" w14:textId="03CDE670"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890 </w:t>
            </w:r>
          </w:p>
        </w:tc>
        <w:tc>
          <w:tcPr>
            <w:tcW w:w="1276" w:type="dxa"/>
            <w:noWrap/>
            <w:hideMark/>
          </w:tcPr>
          <w:p w14:paraId="704C0C84" w14:textId="70E4C531" w:rsidR="00F43C52" w:rsidRPr="00F43C52" w:rsidRDefault="00F43C52" w:rsidP="00846568">
            <w:pPr>
              <w:jc w:val="right"/>
              <w:rPr>
                <w:rFonts w:ascii="Tw Cen MT" w:eastAsia="Verdana" w:hAnsi="Tw Cen MT" w:cs="Verdana"/>
                <w:sz w:val="24"/>
                <w:szCs w:val="24"/>
              </w:rPr>
            </w:pPr>
            <w:r w:rsidRPr="00F43C52">
              <w:rPr>
                <w:rFonts w:ascii="Tw Cen MT" w:hAnsi="Tw Cen MT"/>
                <w:sz w:val="24"/>
                <w:szCs w:val="24"/>
              </w:rPr>
              <w:t xml:space="preserve"> 627,654 </w:t>
            </w:r>
          </w:p>
        </w:tc>
      </w:tr>
    </w:tbl>
    <w:p w14:paraId="7F0B0E72" w14:textId="4B6C6FD2" w:rsidR="00BD4A8D" w:rsidRDefault="00A74EDE" w:rsidP="00846568">
      <w:pPr>
        <w:pStyle w:val="Figurenotes"/>
      </w:pPr>
      <w:r>
        <w:t>Source: US Census 2010</w:t>
      </w:r>
    </w:p>
    <w:p w14:paraId="03E775D6" w14:textId="7EF5D9E8" w:rsidR="00E708A6" w:rsidRDefault="00BD4A8D" w:rsidP="00BD4A8D">
      <w:pPr>
        <w:pStyle w:val="Normal1"/>
        <w:contextualSpacing/>
        <w:rPr>
          <w:rFonts w:ascii="Tw Cen MT" w:eastAsia="Verdana" w:hAnsi="Tw Cen MT" w:cs="Verdana"/>
          <w:sz w:val="24"/>
          <w:szCs w:val="24"/>
        </w:rPr>
      </w:pPr>
      <w:r>
        <w:rPr>
          <w:rFonts w:ascii="Tw Cen MT" w:eastAsia="Verdana" w:hAnsi="Tw Cen MT" w:cs="Verdana"/>
          <w:sz w:val="24"/>
          <w:szCs w:val="24"/>
        </w:rPr>
        <w:t xml:space="preserve">In particular, the </w:t>
      </w:r>
      <w:r w:rsidR="00886131">
        <w:rPr>
          <w:rFonts w:ascii="Tw Cen MT" w:eastAsia="Verdana" w:hAnsi="Tw Cen MT" w:cs="Verdana"/>
          <w:sz w:val="24"/>
          <w:szCs w:val="24"/>
        </w:rPr>
        <w:t>focus</w:t>
      </w:r>
      <w:r>
        <w:rPr>
          <w:rFonts w:ascii="Tw Cen MT" w:eastAsia="Verdana" w:hAnsi="Tw Cen MT" w:cs="Verdana"/>
          <w:sz w:val="24"/>
          <w:szCs w:val="24"/>
        </w:rPr>
        <w:t xml:space="preserve"> area (13%) and Quincy (24%) have a higher percentage of people of Asian descent than the state (5%) or any of the other municipalities (range 2-8%). Hingham has the highest percentage of white residents (95%) with Weymouth and Braintree following</w:t>
      </w:r>
      <w:r w:rsidR="00283ABE">
        <w:rPr>
          <w:rFonts w:ascii="Tw Cen MT" w:eastAsia="Verdana" w:hAnsi="Tw Cen MT" w:cs="Verdana"/>
          <w:sz w:val="24"/>
          <w:szCs w:val="24"/>
        </w:rPr>
        <w:t xml:space="preserve"> (</w:t>
      </w:r>
      <w:r>
        <w:rPr>
          <w:rFonts w:ascii="Tw Cen MT" w:eastAsia="Verdana" w:hAnsi="Tw Cen MT" w:cs="Verdana"/>
          <w:sz w:val="24"/>
          <w:szCs w:val="24"/>
        </w:rPr>
        <w:t>88% and 85%, respectively</w:t>
      </w:r>
      <w:r w:rsidR="00283ABE">
        <w:rPr>
          <w:rFonts w:ascii="Tw Cen MT" w:eastAsia="Verdana" w:hAnsi="Tw Cen MT" w:cs="Verdana"/>
          <w:sz w:val="24"/>
          <w:szCs w:val="24"/>
        </w:rPr>
        <w:t>)</w:t>
      </w:r>
      <w:r>
        <w:rPr>
          <w:rFonts w:ascii="Tw Cen MT" w:eastAsia="Verdana" w:hAnsi="Tw Cen MT" w:cs="Verdana"/>
          <w:sz w:val="24"/>
          <w:szCs w:val="24"/>
        </w:rPr>
        <w:t>.</w:t>
      </w:r>
    </w:p>
    <w:p w14:paraId="433495BA" w14:textId="77777777" w:rsidR="00E708A6" w:rsidRDefault="00E708A6" w:rsidP="00A74EDE">
      <w:pPr>
        <w:pStyle w:val="Normal1"/>
        <w:contextualSpacing/>
        <w:rPr>
          <w:rFonts w:ascii="Tw Cen MT" w:eastAsia="Verdana" w:hAnsi="Tw Cen MT" w:cs="Verdana"/>
          <w:sz w:val="24"/>
          <w:szCs w:val="24"/>
        </w:rPr>
      </w:pPr>
    </w:p>
    <w:p w14:paraId="4703658C" w14:textId="288EEA13" w:rsidR="002C24FB" w:rsidRDefault="00CA45D6" w:rsidP="002C24FB">
      <w:pPr>
        <w:pStyle w:val="Normal1"/>
        <w:contextualSpacing/>
        <w:rPr>
          <w:rFonts w:ascii="Tw Cen MT" w:eastAsia="Verdana" w:hAnsi="Tw Cen MT" w:cs="Verdana"/>
          <w:i/>
          <w:sz w:val="24"/>
          <w:szCs w:val="24"/>
        </w:rPr>
      </w:pPr>
      <w:r>
        <w:rPr>
          <w:rFonts w:ascii="Tw Cen MT" w:eastAsia="Verdana" w:hAnsi="Tw Cen MT" w:cs="Verdana"/>
          <w:sz w:val="24"/>
          <w:szCs w:val="24"/>
        </w:rPr>
        <w:t xml:space="preserve">English comprises the highest percentage </w:t>
      </w:r>
      <w:r w:rsidR="00095E62">
        <w:rPr>
          <w:rFonts w:ascii="Tw Cen MT" w:eastAsia="Verdana" w:hAnsi="Tw Cen MT" w:cs="Verdana"/>
          <w:sz w:val="24"/>
          <w:szCs w:val="24"/>
        </w:rPr>
        <w:t xml:space="preserve">of </w:t>
      </w:r>
      <w:r w:rsidR="000202ED">
        <w:rPr>
          <w:rFonts w:ascii="Tw Cen MT" w:eastAsia="Verdana" w:hAnsi="Tw Cen MT" w:cs="Verdana"/>
          <w:sz w:val="24"/>
          <w:szCs w:val="24"/>
        </w:rPr>
        <w:t xml:space="preserve">spoken languages </w:t>
      </w:r>
      <w:r>
        <w:rPr>
          <w:rFonts w:ascii="Tw Cen MT" w:eastAsia="Verdana" w:hAnsi="Tw Cen MT" w:cs="Verdana"/>
          <w:sz w:val="24"/>
          <w:szCs w:val="24"/>
        </w:rPr>
        <w:t>across all geographies</w:t>
      </w:r>
      <w:r w:rsidR="00324F30">
        <w:rPr>
          <w:rFonts w:ascii="Tw Cen MT" w:eastAsia="Verdana" w:hAnsi="Tw Cen MT" w:cs="Verdana"/>
          <w:sz w:val="24"/>
          <w:szCs w:val="24"/>
        </w:rPr>
        <w:t xml:space="preserve">. </w:t>
      </w:r>
      <w:r w:rsidR="002C24FB">
        <w:rPr>
          <w:rFonts w:ascii="Tw Cen MT" w:eastAsia="Verdana" w:hAnsi="Tw Cen MT" w:cs="Verdana"/>
          <w:sz w:val="24"/>
          <w:szCs w:val="24"/>
        </w:rPr>
        <w:t xml:space="preserve">There are fewer Spanish speaking populations in </w:t>
      </w:r>
      <w:r w:rsidR="00903A8E">
        <w:rPr>
          <w:rFonts w:ascii="Tw Cen MT" w:eastAsia="Verdana" w:hAnsi="Tw Cen MT" w:cs="Verdana"/>
          <w:sz w:val="24"/>
          <w:szCs w:val="24"/>
        </w:rPr>
        <w:t xml:space="preserve">the </w:t>
      </w:r>
      <w:r w:rsidR="007D20F6">
        <w:rPr>
          <w:rFonts w:ascii="Tw Cen MT" w:eastAsia="Verdana" w:hAnsi="Tw Cen MT" w:cs="Verdana"/>
          <w:sz w:val="24"/>
          <w:szCs w:val="24"/>
        </w:rPr>
        <w:t>focus</w:t>
      </w:r>
      <w:r w:rsidR="00903A8E">
        <w:rPr>
          <w:rFonts w:ascii="Tw Cen MT" w:eastAsia="Verdana" w:hAnsi="Tw Cen MT" w:cs="Verdana"/>
          <w:sz w:val="24"/>
          <w:szCs w:val="24"/>
        </w:rPr>
        <w:t xml:space="preserve"> area</w:t>
      </w:r>
      <w:r w:rsidR="00886131">
        <w:rPr>
          <w:rFonts w:ascii="Tw Cen MT" w:eastAsia="Verdana" w:hAnsi="Tw Cen MT" w:cs="Verdana"/>
          <w:sz w:val="24"/>
          <w:szCs w:val="24"/>
        </w:rPr>
        <w:t xml:space="preserve"> </w:t>
      </w:r>
      <w:r w:rsidR="002C24FB">
        <w:rPr>
          <w:rFonts w:ascii="Tw Cen MT" w:eastAsia="Verdana" w:hAnsi="Tw Cen MT" w:cs="Verdana"/>
          <w:sz w:val="24"/>
          <w:szCs w:val="24"/>
        </w:rPr>
        <w:t>and municipalities</w:t>
      </w:r>
      <w:r w:rsidR="00886131">
        <w:rPr>
          <w:rFonts w:ascii="Tw Cen MT" w:eastAsia="Verdana" w:hAnsi="Tw Cen MT" w:cs="Verdana"/>
          <w:sz w:val="24"/>
          <w:szCs w:val="24"/>
        </w:rPr>
        <w:t xml:space="preserve"> (up to 2%) </w:t>
      </w:r>
      <w:r w:rsidR="002C24FB">
        <w:rPr>
          <w:rFonts w:ascii="Tw Cen MT" w:eastAsia="Verdana" w:hAnsi="Tw Cen MT" w:cs="Verdana"/>
          <w:sz w:val="24"/>
          <w:szCs w:val="24"/>
        </w:rPr>
        <w:t>as compared to the state</w:t>
      </w:r>
      <w:r w:rsidR="00886131">
        <w:rPr>
          <w:rFonts w:ascii="Tw Cen MT" w:eastAsia="Verdana" w:hAnsi="Tw Cen MT" w:cs="Verdana"/>
          <w:sz w:val="24"/>
          <w:szCs w:val="24"/>
        </w:rPr>
        <w:t xml:space="preserve"> (9%)</w:t>
      </w:r>
      <w:r w:rsidR="002C24FB">
        <w:rPr>
          <w:rFonts w:ascii="Tw Cen MT" w:eastAsia="Verdana" w:hAnsi="Tw Cen MT" w:cs="Verdana"/>
          <w:sz w:val="24"/>
          <w:szCs w:val="24"/>
        </w:rPr>
        <w:t xml:space="preserve">. The </w:t>
      </w:r>
      <w:r w:rsidR="007D20F6">
        <w:rPr>
          <w:rFonts w:ascii="Tw Cen MT" w:eastAsia="Verdana" w:hAnsi="Tw Cen MT" w:cs="Verdana"/>
          <w:sz w:val="24"/>
          <w:szCs w:val="24"/>
        </w:rPr>
        <w:t>focus</w:t>
      </w:r>
      <w:r w:rsidR="002C24FB">
        <w:rPr>
          <w:rFonts w:ascii="Tw Cen MT" w:eastAsia="Verdana" w:hAnsi="Tw Cen MT" w:cs="Verdana"/>
          <w:sz w:val="24"/>
          <w:szCs w:val="24"/>
        </w:rPr>
        <w:t xml:space="preserve"> area </w:t>
      </w:r>
      <w:r w:rsidR="00886131">
        <w:rPr>
          <w:rFonts w:ascii="Tw Cen MT" w:eastAsia="Verdana" w:hAnsi="Tw Cen MT" w:cs="Verdana"/>
          <w:sz w:val="24"/>
          <w:szCs w:val="24"/>
        </w:rPr>
        <w:t xml:space="preserve">(14%) </w:t>
      </w:r>
      <w:r w:rsidR="002C24FB">
        <w:rPr>
          <w:rFonts w:ascii="Tw Cen MT" w:eastAsia="Verdana" w:hAnsi="Tw Cen MT" w:cs="Verdana"/>
          <w:sz w:val="24"/>
          <w:szCs w:val="24"/>
        </w:rPr>
        <w:t>a</w:t>
      </w:r>
      <w:r w:rsidR="002C24FB" w:rsidRPr="000202ED">
        <w:rPr>
          <w:rFonts w:ascii="Tw Cen MT" w:eastAsia="Verdana" w:hAnsi="Tw Cen MT" w:cs="Verdana"/>
          <w:sz w:val="24"/>
          <w:szCs w:val="24"/>
        </w:rPr>
        <w:t xml:space="preserve">nd Quincy </w:t>
      </w:r>
      <w:r w:rsidR="00886131">
        <w:rPr>
          <w:rFonts w:ascii="Tw Cen MT" w:eastAsia="Verdana" w:hAnsi="Tw Cen MT" w:cs="Verdana"/>
          <w:sz w:val="24"/>
          <w:szCs w:val="24"/>
        </w:rPr>
        <w:t xml:space="preserve">(25%) </w:t>
      </w:r>
      <w:r w:rsidR="002C24FB" w:rsidRPr="000202ED">
        <w:rPr>
          <w:rFonts w:ascii="Tw Cen MT" w:eastAsia="Verdana" w:hAnsi="Tw Cen MT" w:cs="Verdana"/>
          <w:sz w:val="24"/>
          <w:szCs w:val="24"/>
        </w:rPr>
        <w:t xml:space="preserve">have more people speaking Asian languages (e.g., Mandarin Chinese, Japanese, </w:t>
      </w:r>
      <w:proofErr w:type="gramStart"/>
      <w:r w:rsidR="002C24FB">
        <w:rPr>
          <w:rFonts w:ascii="Tw Cen MT" w:eastAsia="Verdana" w:hAnsi="Tw Cen MT" w:cs="Verdana"/>
          <w:sz w:val="24"/>
          <w:szCs w:val="24"/>
        </w:rPr>
        <w:t>Korean</w:t>
      </w:r>
      <w:proofErr w:type="gramEnd"/>
      <w:r w:rsidR="002C24FB">
        <w:rPr>
          <w:rFonts w:ascii="Tw Cen MT" w:eastAsia="Verdana" w:hAnsi="Tw Cen MT" w:cs="Verdana"/>
          <w:sz w:val="24"/>
          <w:szCs w:val="24"/>
        </w:rPr>
        <w:t xml:space="preserve">) than </w:t>
      </w:r>
      <w:r w:rsidR="00903A8E">
        <w:rPr>
          <w:rFonts w:ascii="Tw Cen MT" w:eastAsia="Verdana" w:hAnsi="Tw Cen MT" w:cs="Verdana"/>
          <w:sz w:val="24"/>
          <w:szCs w:val="24"/>
        </w:rPr>
        <w:t xml:space="preserve">the </w:t>
      </w:r>
      <w:r w:rsidR="002C24FB">
        <w:rPr>
          <w:rFonts w:ascii="Tw Cen MT" w:eastAsia="Verdana" w:hAnsi="Tw Cen MT" w:cs="Verdana"/>
          <w:sz w:val="24"/>
          <w:szCs w:val="24"/>
        </w:rPr>
        <w:t>other three municipalities</w:t>
      </w:r>
      <w:r w:rsidR="00886131">
        <w:rPr>
          <w:rFonts w:ascii="Tw Cen MT" w:eastAsia="Verdana" w:hAnsi="Tw Cen MT" w:cs="Verdana"/>
          <w:sz w:val="24"/>
          <w:szCs w:val="24"/>
        </w:rPr>
        <w:t xml:space="preserve"> (approximately 2%-7%)</w:t>
      </w:r>
      <w:r w:rsidR="002C24FB">
        <w:rPr>
          <w:rFonts w:ascii="Tw Cen MT" w:eastAsia="Verdana" w:hAnsi="Tw Cen MT" w:cs="Verdana"/>
          <w:sz w:val="24"/>
          <w:szCs w:val="24"/>
        </w:rPr>
        <w:t xml:space="preserve"> and the state</w:t>
      </w:r>
      <w:r w:rsidR="00886131">
        <w:rPr>
          <w:rFonts w:ascii="Tw Cen MT" w:eastAsia="Verdana" w:hAnsi="Tw Cen MT" w:cs="Verdana"/>
          <w:sz w:val="24"/>
          <w:szCs w:val="24"/>
        </w:rPr>
        <w:t xml:space="preserve"> (4%)</w:t>
      </w:r>
      <w:r w:rsidR="002C24FB">
        <w:rPr>
          <w:rFonts w:ascii="Tw Cen MT" w:eastAsia="Verdana" w:hAnsi="Tw Cen MT" w:cs="Verdana"/>
          <w:sz w:val="24"/>
          <w:szCs w:val="24"/>
        </w:rPr>
        <w:t xml:space="preserve">. </w:t>
      </w:r>
    </w:p>
    <w:p w14:paraId="45195C6B" w14:textId="77777777" w:rsidR="00324F30" w:rsidRDefault="00324F30" w:rsidP="00324F30">
      <w:pPr>
        <w:pStyle w:val="Normal1"/>
        <w:contextualSpacing/>
        <w:rPr>
          <w:rFonts w:ascii="Tw Cen MT" w:eastAsia="Verdana" w:hAnsi="Tw Cen MT" w:cs="Verdana"/>
          <w:sz w:val="24"/>
          <w:szCs w:val="24"/>
        </w:rPr>
      </w:pPr>
    </w:p>
    <w:p w14:paraId="7AA981F1" w14:textId="4D978833" w:rsidR="00886131" w:rsidRDefault="00886131" w:rsidP="00886131">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8</w:t>
      </w:r>
      <w:r w:rsidR="00AA0E28">
        <w:rPr>
          <w:noProof/>
        </w:rPr>
        <w:fldChar w:fldCharType="end"/>
      </w:r>
      <w:r w:rsidR="00FA3041">
        <w:t>.</w:t>
      </w:r>
      <w:proofErr w:type="gramEnd"/>
      <w:r w:rsidR="00FA3041">
        <w:t xml:space="preserve"> Language Spoken at Home</w:t>
      </w:r>
    </w:p>
    <w:p w14:paraId="23513B64" w14:textId="1B8DF535" w:rsidR="00324F30" w:rsidRDefault="002C24FB" w:rsidP="00324F30">
      <w:pPr>
        <w:pStyle w:val="Normal1"/>
        <w:contextualSpacing/>
        <w:rPr>
          <w:rFonts w:ascii="Tw Cen MT" w:eastAsia="Verdana" w:hAnsi="Tw Cen MT" w:cs="Verdana"/>
          <w:sz w:val="24"/>
          <w:szCs w:val="24"/>
        </w:rPr>
      </w:pPr>
      <w:r w:rsidRPr="002C24FB">
        <w:rPr>
          <w:rFonts w:ascii="Tw Cen MT" w:eastAsia="Verdana" w:hAnsi="Tw Cen MT" w:cs="Verdana"/>
          <w:noProof/>
          <w:sz w:val="24"/>
          <w:szCs w:val="24"/>
        </w:rPr>
        <w:drawing>
          <wp:inline distT="0" distB="0" distL="0" distR="0" wp14:anchorId="5A2C20F5" wp14:editId="6DDE7D9F">
            <wp:extent cx="5943600" cy="4505325"/>
            <wp:effectExtent l="0" t="0" r="0" b="9525"/>
            <wp:docPr id="4" name="Picture 4" descr="K:\DataServices\Projects\Current_Projects\PublicHealth\HIAs\Weymouth\Tabular\Output\Analysis_20180906\langu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ataServices\Projects\Current_Projects\PublicHealth\HIAs\Weymouth\Tabular\Output\Analysis_20180906\language.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b="4240"/>
                    <a:stretch/>
                  </pic:blipFill>
                  <pic:spPr bwMode="auto">
                    <a:xfrm>
                      <a:off x="0" y="0"/>
                      <a:ext cx="5943600" cy="4505325"/>
                    </a:xfrm>
                    <a:prstGeom prst="rect">
                      <a:avLst/>
                    </a:prstGeom>
                    <a:noFill/>
                    <a:ln>
                      <a:noFill/>
                    </a:ln>
                    <a:extLst>
                      <a:ext uri="{53640926-AAD7-44D8-BBD7-CCE9431645EC}">
                        <a14:shadowObscured xmlns:a14="http://schemas.microsoft.com/office/drawing/2010/main"/>
                      </a:ext>
                    </a:extLst>
                  </pic:spPr>
                </pic:pic>
              </a:graphicData>
            </a:graphic>
          </wp:inline>
        </w:drawing>
      </w:r>
    </w:p>
    <w:p w14:paraId="32BF5260" w14:textId="77777777" w:rsidR="002C24FB" w:rsidRDefault="002C24FB" w:rsidP="00886131">
      <w:pPr>
        <w:pStyle w:val="Figurenotes"/>
      </w:pPr>
      <w:r>
        <w:t>Source: American Community Survey 2012-2016</w:t>
      </w:r>
    </w:p>
    <w:p w14:paraId="08030D08" w14:textId="2B6D891E" w:rsidR="009A2DF2" w:rsidRDefault="00886131" w:rsidP="00324F30">
      <w:pPr>
        <w:pStyle w:val="Normal1"/>
        <w:contextualSpacing/>
        <w:rPr>
          <w:rFonts w:ascii="Tw Cen MT" w:eastAsia="Verdana" w:hAnsi="Tw Cen MT" w:cs="Verdana"/>
          <w:sz w:val="24"/>
          <w:szCs w:val="24"/>
        </w:rPr>
      </w:pPr>
      <w:r>
        <w:rPr>
          <w:rFonts w:ascii="Tw Cen MT" w:eastAsia="Verdana" w:hAnsi="Tw Cen MT" w:cs="Verdana"/>
          <w:sz w:val="24"/>
          <w:szCs w:val="24"/>
        </w:rPr>
        <w:t xml:space="preserve">A </w:t>
      </w:r>
      <w:r w:rsidR="004B3A8E">
        <w:rPr>
          <w:rFonts w:ascii="Tw Cen MT" w:eastAsia="Verdana" w:hAnsi="Tw Cen MT" w:cs="Verdana"/>
          <w:sz w:val="24"/>
          <w:szCs w:val="24"/>
        </w:rPr>
        <w:t>higher percentage of people w</w:t>
      </w:r>
      <w:r w:rsidR="00324F30">
        <w:rPr>
          <w:rFonts w:ascii="Tw Cen MT" w:eastAsia="Verdana" w:hAnsi="Tw Cen MT" w:cs="Verdana"/>
          <w:sz w:val="24"/>
          <w:szCs w:val="24"/>
        </w:rPr>
        <w:t xml:space="preserve">ith less than </w:t>
      </w:r>
      <w:r w:rsidR="00815E70">
        <w:rPr>
          <w:rFonts w:ascii="Tw Cen MT" w:eastAsia="Verdana" w:hAnsi="Tw Cen MT" w:cs="Verdana"/>
          <w:sz w:val="24"/>
          <w:szCs w:val="24"/>
        </w:rPr>
        <w:t xml:space="preserve">a </w:t>
      </w:r>
      <w:r w:rsidR="00324F30">
        <w:rPr>
          <w:rFonts w:ascii="Tw Cen MT" w:eastAsia="Verdana" w:hAnsi="Tw Cen MT" w:cs="Verdana"/>
          <w:sz w:val="24"/>
          <w:szCs w:val="24"/>
        </w:rPr>
        <w:t xml:space="preserve">high school </w:t>
      </w:r>
      <w:r w:rsidR="004B3A8E">
        <w:rPr>
          <w:rFonts w:ascii="Tw Cen MT" w:eastAsia="Verdana" w:hAnsi="Tw Cen MT" w:cs="Verdana"/>
          <w:sz w:val="24"/>
          <w:szCs w:val="24"/>
        </w:rPr>
        <w:t>or</w:t>
      </w:r>
      <w:r w:rsidR="006F1943">
        <w:rPr>
          <w:rFonts w:ascii="Tw Cen MT" w:eastAsia="Verdana" w:hAnsi="Tw Cen MT" w:cs="Verdana"/>
          <w:sz w:val="24"/>
          <w:szCs w:val="24"/>
        </w:rPr>
        <w:t xml:space="preserve"> an</w:t>
      </w:r>
      <w:r w:rsidR="004B3A8E">
        <w:rPr>
          <w:rFonts w:ascii="Tw Cen MT" w:eastAsia="Verdana" w:hAnsi="Tw Cen MT" w:cs="Verdana"/>
          <w:sz w:val="24"/>
          <w:szCs w:val="24"/>
        </w:rPr>
        <w:t xml:space="preserve"> associate degree</w:t>
      </w:r>
      <w:r>
        <w:rPr>
          <w:rFonts w:ascii="Tw Cen MT" w:eastAsia="Verdana" w:hAnsi="Tw Cen MT" w:cs="Verdana"/>
          <w:sz w:val="24"/>
          <w:szCs w:val="24"/>
        </w:rPr>
        <w:t xml:space="preserve"> live in the focus area and Quincy (more than 10%) as </w:t>
      </w:r>
      <w:r w:rsidR="004B3A8E">
        <w:rPr>
          <w:rFonts w:ascii="Tw Cen MT" w:eastAsia="Verdana" w:hAnsi="Tw Cen MT" w:cs="Verdana"/>
          <w:sz w:val="24"/>
          <w:szCs w:val="24"/>
        </w:rPr>
        <w:t>compared to other municipalities and the state</w:t>
      </w:r>
      <w:r w:rsidR="00F91C97">
        <w:rPr>
          <w:rFonts w:ascii="Tw Cen MT" w:eastAsia="Verdana" w:hAnsi="Tw Cen MT" w:cs="Verdana"/>
          <w:sz w:val="24"/>
          <w:szCs w:val="24"/>
        </w:rPr>
        <w:t xml:space="preserve"> (10% or less)</w:t>
      </w:r>
      <w:r w:rsidR="004B3A8E">
        <w:rPr>
          <w:rFonts w:ascii="Tw Cen MT" w:eastAsia="Verdana" w:hAnsi="Tw Cen MT" w:cs="Verdana"/>
          <w:sz w:val="24"/>
          <w:szCs w:val="24"/>
        </w:rPr>
        <w:t xml:space="preserve">. </w:t>
      </w:r>
      <w:r w:rsidR="00F91C97">
        <w:rPr>
          <w:rFonts w:ascii="Tw Cen MT" w:eastAsia="Verdana" w:hAnsi="Tw Cen MT" w:cs="Verdana"/>
          <w:sz w:val="24"/>
          <w:szCs w:val="24"/>
        </w:rPr>
        <w:t xml:space="preserve">There </w:t>
      </w:r>
      <w:proofErr w:type="gramStart"/>
      <w:r w:rsidR="00F91C97">
        <w:rPr>
          <w:rFonts w:ascii="Tw Cen MT" w:eastAsia="Verdana" w:hAnsi="Tw Cen MT" w:cs="Verdana"/>
          <w:sz w:val="24"/>
          <w:szCs w:val="24"/>
        </w:rPr>
        <w:t>is</w:t>
      </w:r>
      <w:proofErr w:type="gramEnd"/>
      <w:r w:rsidR="00F91C97">
        <w:rPr>
          <w:rFonts w:ascii="Tw Cen MT" w:eastAsia="Verdana" w:hAnsi="Tw Cen MT" w:cs="Verdana"/>
          <w:sz w:val="24"/>
          <w:szCs w:val="24"/>
        </w:rPr>
        <w:t xml:space="preserve"> also a lower proportion of those with </w:t>
      </w:r>
      <w:r w:rsidR="00815E70">
        <w:rPr>
          <w:rFonts w:ascii="Tw Cen MT" w:eastAsia="Verdana" w:hAnsi="Tw Cen MT" w:cs="Verdana"/>
          <w:sz w:val="24"/>
          <w:szCs w:val="24"/>
        </w:rPr>
        <w:t xml:space="preserve">a </w:t>
      </w:r>
      <w:r w:rsidR="00F91C97">
        <w:rPr>
          <w:rFonts w:ascii="Tw Cen MT" w:eastAsia="Verdana" w:hAnsi="Tw Cen MT" w:cs="Verdana"/>
          <w:sz w:val="24"/>
          <w:szCs w:val="24"/>
        </w:rPr>
        <w:t xml:space="preserve">bachelor’s degree in the focus area (less than 20%) than in either the municipalities on average or the state (22% or more). </w:t>
      </w:r>
    </w:p>
    <w:p w14:paraId="4DC81998" w14:textId="77777777" w:rsidR="002C24FB" w:rsidRDefault="002C24FB" w:rsidP="00324F30">
      <w:pPr>
        <w:pStyle w:val="Normal1"/>
        <w:contextualSpacing/>
        <w:rPr>
          <w:rFonts w:ascii="Tw Cen MT" w:eastAsia="Verdana" w:hAnsi="Tw Cen MT" w:cs="Verdana"/>
          <w:sz w:val="24"/>
          <w:szCs w:val="24"/>
        </w:rPr>
      </w:pPr>
    </w:p>
    <w:p w14:paraId="52BC8D21" w14:textId="4950F0EF" w:rsidR="00F91C97" w:rsidRDefault="00F91C97" w:rsidP="00F91C97">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9</w:t>
      </w:r>
      <w:r w:rsidR="00AA0E28">
        <w:rPr>
          <w:noProof/>
        </w:rPr>
        <w:fldChar w:fldCharType="end"/>
      </w:r>
      <w:r w:rsidR="00FA3041">
        <w:t>.</w:t>
      </w:r>
      <w:proofErr w:type="gramEnd"/>
      <w:r w:rsidR="00FA3041">
        <w:t xml:space="preserve"> Educational Attainment</w:t>
      </w:r>
    </w:p>
    <w:p w14:paraId="36209BFB" w14:textId="5C7DA7EA" w:rsidR="002C24FB" w:rsidRDefault="002C24FB" w:rsidP="00324F30">
      <w:pPr>
        <w:pStyle w:val="Normal1"/>
        <w:contextualSpacing/>
        <w:rPr>
          <w:rFonts w:ascii="Tw Cen MT" w:eastAsia="Verdana" w:hAnsi="Tw Cen MT" w:cs="Verdana"/>
          <w:sz w:val="24"/>
          <w:szCs w:val="24"/>
        </w:rPr>
      </w:pPr>
      <w:r w:rsidRPr="002C24FB">
        <w:rPr>
          <w:rFonts w:ascii="Tw Cen MT" w:eastAsia="Verdana" w:hAnsi="Tw Cen MT" w:cs="Verdana"/>
          <w:noProof/>
          <w:sz w:val="24"/>
          <w:szCs w:val="24"/>
        </w:rPr>
        <w:drawing>
          <wp:inline distT="0" distB="0" distL="0" distR="0" wp14:anchorId="772F7C8D" wp14:editId="44ED156C">
            <wp:extent cx="5943600" cy="4448175"/>
            <wp:effectExtent l="0" t="0" r="0" b="9525"/>
            <wp:docPr id="5" name="Picture 5" descr="K:\DataServices\Projects\Current_Projects\PublicHealth\HIAs\Weymouth\Tabular\Output\Analysis_20180906\educ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ataServices\Projects\Current_Projects\PublicHealth\HIAs\Weymouth\Tabular\Output\Analysis_20180906\education.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b="5454"/>
                    <a:stretch/>
                  </pic:blipFill>
                  <pic:spPr bwMode="auto">
                    <a:xfrm>
                      <a:off x="0" y="0"/>
                      <a:ext cx="5943600" cy="4448175"/>
                    </a:xfrm>
                    <a:prstGeom prst="rect">
                      <a:avLst/>
                    </a:prstGeom>
                    <a:noFill/>
                    <a:ln>
                      <a:noFill/>
                    </a:ln>
                    <a:extLst>
                      <a:ext uri="{53640926-AAD7-44D8-BBD7-CCE9431645EC}">
                        <a14:shadowObscured xmlns:a14="http://schemas.microsoft.com/office/drawing/2010/main"/>
                      </a:ext>
                    </a:extLst>
                  </pic:spPr>
                </pic:pic>
              </a:graphicData>
            </a:graphic>
          </wp:inline>
        </w:drawing>
      </w:r>
    </w:p>
    <w:p w14:paraId="61A089EE" w14:textId="501D8938" w:rsidR="002C24FB" w:rsidRDefault="002C24FB" w:rsidP="00F91C97">
      <w:pPr>
        <w:pStyle w:val="Figurenotes"/>
      </w:pPr>
      <w:r>
        <w:t>Source: American Community Survey 2012-2016</w:t>
      </w:r>
    </w:p>
    <w:p w14:paraId="11D94316" w14:textId="2A87F94E" w:rsidR="009A2DF2" w:rsidRDefault="002C24FB" w:rsidP="002C24FB">
      <w:pPr>
        <w:pStyle w:val="Normal1"/>
        <w:contextualSpacing/>
        <w:rPr>
          <w:rFonts w:ascii="Tw Cen MT" w:eastAsia="Verdana" w:hAnsi="Tw Cen MT" w:cs="Verdana"/>
          <w:sz w:val="24"/>
          <w:szCs w:val="24"/>
        </w:rPr>
      </w:pPr>
      <w:r>
        <w:rPr>
          <w:rFonts w:ascii="Tw Cen MT" w:eastAsia="Verdana" w:hAnsi="Tw Cen MT" w:cs="Verdana"/>
          <w:sz w:val="24"/>
          <w:szCs w:val="24"/>
        </w:rPr>
        <w:t xml:space="preserve">Economically, the </w:t>
      </w:r>
      <w:r w:rsidR="007D20F6">
        <w:rPr>
          <w:rFonts w:ascii="Tw Cen MT" w:eastAsia="Verdana" w:hAnsi="Tw Cen MT" w:cs="Verdana"/>
          <w:sz w:val="24"/>
          <w:szCs w:val="24"/>
        </w:rPr>
        <w:t>focus</w:t>
      </w:r>
      <w:r>
        <w:rPr>
          <w:rFonts w:ascii="Tw Cen MT" w:eastAsia="Verdana" w:hAnsi="Tw Cen MT" w:cs="Verdana"/>
          <w:sz w:val="24"/>
          <w:szCs w:val="24"/>
        </w:rPr>
        <w:t xml:space="preserve"> area </w:t>
      </w:r>
      <w:r w:rsidR="002216E1">
        <w:rPr>
          <w:rFonts w:ascii="Tw Cen MT" w:eastAsia="Verdana" w:hAnsi="Tw Cen MT" w:cs="Verdana"/>
          <w:sz w:val="24"/>
          <w:szCs w:val="24"/>
        </w:rPr>
        <w:t xml:space="preserve">is estimated to have </w:t>
      </w:r>
      <w:r>
        <w:rPr>
          <w:rFonts w:ascii="Tw Cen MT" w:eastAsia="Verdana" w:hAnsi="Tw Cen MT" w:cs="Verdana"/>
          <w:sz w:val="24"/>
          <w:szCs w:val="24"/>
        </w:rPr>
        <w:t xml:space="preserve">a higher percentage of people </w:t>
      </w:r>
      <w:r w:rsidR="009B6504">
        <w:rPr>
          <w:rFonts w:ascii="Tw Cen MT" w:eastAsia="Verdana" w:hAnsi="Tw Cen MT" w:cs="Verdana"/>
          <w:sz w:val="24"/>
          <w:szCs w:val="24"/>
        </w:rPr>
        <w:t>earning</w:t>
      </w:r>
      <w:r w:rsidR="004B3A8E">
        <w:rPr>
          <w:rFonts w:ascii="Tw Cen MT" w:eastAsia="Verdana" w:hAnsi="Tw Cen MT" w:cs="Verdana"/>
          <w:sz w:val="24"/>
          <w:szCs w:val="24"/>
        </w:rPr>
        <w:t xml:space="preserve"> less than $15,000 annually</w:t>
      </w:r>
      <w:r w:rsidR="009B6504">
        <w:rPr>
          <w:rFonts w:ascii="Tw Cen MT" w:eastAsia="Verdana" w:hAnsi="Tw Cen MT" w:cs="Verdana"/>
          <w:sz w:val="24"/>
          <w:szCs w:val="24"/>
        </w:rPr>
        <w:t xml:space="preserve"> (14%)</w:t>
      </w:r>
      <w:r>
        <w:rPr>
          <w:rFonts w:ascii="Tw Cen MT" w:eastAsia="Verdana" w:hAnsi="Tw Cen MT" w:cs="Verdana"/>
          <w:sz w:val="24"/>
          <w:szCs w:val="24"/>
        </w:rPr>
        <w:t xml:space="preserve"> as compared to the surrounding municipalities and the state</w:t>
      </w:r>
      <w:r w:rsidR="00E473CC">
        <w:rPr>
          <w:rFonts w:ascii="Tw Cen MT" w:eastAsia="Verdana" w:hAnsi="Tw Cen MT" w:cs="Verdana"/>
          <w:sz w:val="24"/>
          <w:szCs w:val="24"/>
        </w:rPr>
        <w:t xml:space="preserve"> (range 7 – 12</w:t>
      </w:r>
      <w:r w:rsidR="009B6504">
        <w:rPr>
          <w:rFonts w:ascii="Tw Cen MT" w:eastAsia="Verdana" w:hAnsi="Tw Cen MT" w:cs="Verdana"/>
          <w:sz w:val="24"/>
          <w:szCs w:val="24"/>
        </w:rPr>
        <w:t>%)</w:t>
      </w:r>
      <w:r>
        <w:rPr>
          <w:rFonts w:ascii="Tw Cen MT" w:eastAsia="Verdana" w:hAnsi="Tw Cen MT" w:cs="Verdana"/>
          <w:sz w:val="24"/>
          <w:szCs w:val="24"/>
        </w:rPr>
        <w:t>. By contrast, Hingham residents are estimated to have the highest percentage of household incomes above $150,000</w:t>
      </w:r>
      <w:r w:rsidR="009B6504">
        <w:rPr>
          <w:rFonts w:ascii="Tw Cen MT" w:eastAsia="Verdana" w:hAnsi="Tw Cen MT" w:cs="Verdana"/>
          <w:sz w:val="24"/>
          <w:szCs w:val="24"/>
        </w:rPr>
        <w:t xml:space="preserve"> (nearly 20%)</w:t>
      </w:r>
      <w:r>
        <w:rPr>
          <w:rFonts w:ascii="Tw Cen MT" w:eastAsia="Verdana" w:hAnsi="Tw Cen MT" w:cs="Verdana"/>
          <w:sz w:val="24"/>
          <w:szCs w:val="24"/>
        </w:rPr>
        <w:t xml:space="preserve">. Additionally, the </w:t>
      </w:r>
      <w:r w:rsidR="007D20F6">
        <w:rPr>
          <w:rFonts w:ascii="Tw Cen MT" w:eastAsia="Verdana" w:hAnsi="Tw Cen MT" w:cs="Verdana"/>
          <w:sz w:val="24"/>
          <w:szCs w:val="24"/>
        </w:rPr>
        <w:t>focus</w:t>
      </w:r>
      <w:r>
        <w:rPr>
          <w:rFonts w:ascii="Tw Cen MT" w:eastAsia="Verdana" w:hAnsi="Tw Cen MT" w:cs="Verdana"/>
          <w:sz w:val="24"/>
          <w:szCs w:val="24"/>
        </w:rPr>
        <w:t xml:space="preserve"> area </w:t>
      </w:r>
      <w:r w:rsidR="009A2DF2">
        <w:rPr>
          <w:rFonts w:ascii="Tw Cen MT" w:eastAsia="Verdana" w:hAnsi="Tw Cen MT" w:cs="Verdana"/>
          <w:sz w:val="24"/>
          <w:szCs w:val="24"/>
        </w:rPr>
        <w:t>has a higher percentage of people living in poverty</w:t>
      </w:r>
      <w:r w:rsidR="009B6504">
        <w:rPr>
          <w:rFonts w:ascii="Tw Cen MT" w:eastAsia="Verdana" w:hAnsi="Tw Cen MT" w:cs="Verdana"/>
          <w:sz w:val="24"/>
          <w:szCs w:val="24"/>
        </w:rPr>
        <w:t xml:space="preserve"> (12%)</w:t>
      </w:r>
      <w:r w:rsidR="009A2DF2">
        <w:rPr>
          <w:rFonts w:ascii="Tw Cen MT" w:eastAsia="Verdana" w:hAnsi="Tw Cen MT" w:cs="Verdana"/>
          <w:sz w:val="24"/>
          <w:szCs w:val="24"/>
        </w:rPr>
        <w:t xml:space="preserve"> </w:t>
      </w:r>
      <w:r w:rsidR="00903A8E">
        <w:rPr>
          <w:rFonts w:ascii="Tw Cen MT" w:eastAsia="Verdana" w:hAnsi="Tw Cen MT" w:cs="Verdana"/>
          <w:sz w:val="24"/>
          <w:szCs w:val="24"/>
        </w:rPr>
        <w:t xml:space="preserve">as </w:t>
      </w:r>
      <w:r w:rsidR="009A2DF2">
        <w:rPr>
          <w:rFonts w:ascii="Tw Cen MT" w:eastAsia="Verdana" w:hAnsi="Tw Cen MT" w:cs="Verdana"/>
          <w:sz w:val="24"/>
          <w:szCs w:val="24"/>
        </w:rPr>
        <w:t xml:space="preserve">compared to the state </w:t>
      </w:r>
      <w:r w:rsidR="009B6504">
        <w:rPr>
          <w:rFonts w:ascii="Tw Cen MT" w:eastAsia="Verdana" w:hAnsi="Tw Cen MT" w:cs="Verdana"/>
          <w:sz w:val="24"/>
          <w:szCs w:val="24"/>
        </w:rPr>
        <w:t xml:space="preserve">(11%) </w:t>
      </w:r>
      <w:r w:rsidR="009A2DF2">
        <w:rPr>
          <w:rFonts w:ascii="Tw Cen MT" w:eastAsia="Verdana" w:hAnsi="Tw Cen MT" w:cs="Verdana"/>
          <w:sz w:val="24"/>
          <w:szCs w:val="24"/>
        </w:rPr>
        <w:t xml:space="preserve">and </w:t>
      </w:r>
      <w:r w:rsidR="009B6504">
        <w:rPr>
          <w:rFonts w:ascii="Tw Cen MT" w:eastAsia="Verdana" w:hAnsi="Tw Cen MT" w:cs="Verdana"/>
          <w:sz w:val="24"/>
          <w:szCs w:val="24"/>
        </w:rPr>
        <w:t xml:space="preserve">the </w:t>
      </w:r>
      <w:r w:rsidR="009A2DF2">
        <w:rPr>
          <w:rFonts w:ascii="Tw Cen MT" w:eastAsia="Verdana" w:hAnsi="Tw Cen MT" w:cs="Verdana"/>
          <w:sz w:val="24"/>
          <w:szCs w:val="24"/>
        </w:rPr>
        <w:t>municipalities</w:t>
      </w:r>
      <w:r w:rsidR="00E473CC">
        <w:rPr>
          <w:rFonts w:ascii="Tw Cen MT" w:eastAsia="Verdana" w:hAnsi="Tw Cen MT" w:cs="Verdana"/>
          <w:sz w:val="24"/>
          <w:szCs w:val="24"/>
        </w:rPr>
        <w:t xml:space="preserve"> (range 5 – 10 %)</w:t>
      </w:r>
      <w:r w:rsidR="009A2DF2">
        <w:rPr>
          <w:rFonts w:ascii="Tw Cen MT" w:eastAsia="Verdana" w:hAnsi="Tw Cen MT" w:cs="Verdana"/>
          <w:sz w:val="24"/>
          <w:szCs w:val="24"/>
        </w:rPr>
        <w:t xml:space="preserve">, but </w:t>
      </w:r>
      <w:r w:rsidR="00903A8E">
        <w:rPr>
          <w:rFonts w:ascii="Tw Cen MT" w:eastAsia="Verdana" w:hAnsi="Tw Cen MT" w:cs="Verdana"/>
          <w:sz w:val="24"/>
          <w:szCs w:val="24"/>
        </w:rPr>
        <w:t xml:space="preserve">the percentage is </w:t>
      </w:r>
      <w:r w:rsidR="009A2DF2">
        <w:rPr>
          <w:rFonts w:ascii="Tw Cen MT" w:eastAsia="Verdana" w:hAnsi="Tw Cen MT" w:cs="Verdana"/>
          <w:sz w:val="24"/>
          <w:szCs w:val="24"/>
        </w:rPr>
        <w:t xml:space="preserve">not statistically </w:t>
      </w:r>
      <w:r w:rsidR="00903A8E">
        <w:rPr>
          <w:rFonts w:ascii="Tw Cen MT" w:eastAsia="Verdana" w:hAnsi="Tw Cen MT" w:cs="Verdana"/>
          <w:sz w:val="24"/>
          <w:szCs w:val="24"/>
        </w:rPr>
        <w:t>differen</w:t>
      </w:r>
      <w:r w:rsidR="00E473CC">
        <w:rPr>
          <w:rFonts w:ascii="Tw Cen MT" w:eastAsia="Verdana" w:hAnsi="Tw Cen MT" w:cs="Verdana"/>
          <w:sz w:val="24"/>
          <w:szCs w:val="24"/>
        </w:rPr>
        <w:t xml:space="preserve">t </w:t>
      </w:r>
      <w:r>
        <w:rPr>
          <w:rFonts w:ascii="Tw Cen MT" w:eastAsia="Verdana" w:hAnsi="Tw Cen MT" w:cs="Verdana"/>
          <w:sz w:val="24"/>
          <w:szCs w:val="24"/>
        </w:rPr>
        <w:t xml:space="preserve">from Quincy or </w:t>
      </w:r>
      <w:r w:rsidR="00903A8E">
        <w:rPr>
          <w:rFonts w:ascii="Tw Cen MT" w:eastAsia="Verdana" w:hAnsi="Tw Cen MT" w:cs="Verdana"/>
          <w:sz w:val="24"/>
          <w:szCs w:val="24"/>
        </w:rPr>
        <w:t xml:space="preserve">the </w:t>
      </w:r>
      <w:r>
        <w:rPr>
          <w:rFonts w:ascii="Tw Cen MT" w:eastAsia="Verdana" w:hAnsi="Tw Cen MT" w:cs="Verdana"/>
          <w:sz w:val="24"/>
          <w:szCs w:val="24"/>
        </w:rPr>
        <w:t xml:space="preserve">state. </w:t>
      </w:r>
    </w:p>
    <w:p w14:paraId="095413C6" w14:textId="77777777" w:rsidR="002C24FB" w:rsidRDefault="002C24FB" w:rsidP="002C24FB">
      <w:pPr>
        <w:pStyle w:val="Normal1"/>
        <w:contextualSpacing/>
        <w:rPr>
          <w:rFonts w:ascii="Tw Cen MT" w:eastAsia="Verdana" w:hAnsi="Tw Cen MT" w:cs="Verdana"/>
          <w:sz w:val="24"/>
          <w:szCs w:val="24"/>
        </w:rPr>
      </w:pPr>
    </w:p>
    <w:p w14:paraId="42994339" w14:textId="150EF17A" w:rsidR="00E473CC" w:rsidRDefault="00E473CC" w:rsidP="00E473CC">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10</w:t>
      </w:r>
      <w:r w:rsidR="00AA0E28">
        <w:rPr>
          <w:noProof/>
        </w:rPr>
        <w:fldChar w:fldCharType="end"/>
      </w:r>
      <w:r w:rsidR="00FA3041">
        <w:t>.</w:t>
      </w:r>
      <w:proofErr w:type="gramEnd"/>
      <w:r w:rsidR="00FA3041">
        <w:t xml:space="preserve"> Household Income</w:t>
      </w:r>
    </w:p>
    <w:p w14:paraId="5493C1BD" w14:textId="5AD2CC6C" w:rsidR="002C24FB" w:rsidRDefault="002C24FB" w:rsidP="002C24FB">
      <w:pPr>
        <w:pStyle w:val="Normal1"/>
        <w:contextualSpacing/>
        <w:rPr>
          <w:rFonts w:ascii="Tw Cen MT" w:eastAsia="Verdana" w:hAnsi="Tw Cen MT" w:cs="Verdana"/>
          <w:sz w:val="24"/>
          <w:szCs w:val="24"/>
        </w:rPr>
      </w:pPr>
      <w:r>
        <w:rPr>
          <w:rFonts w:ascii="Tw Cen MT" w:eastAsia="Verdana" w:hAnsi="Tw Cen MT" w:cs="Verdana"/>
          <w:noProof/>
          <w:sz w:val="24"/>
          <w:szCs w:val="24"/>
        </w:rPr>
        <w:drawing>
          <wp:inline distT="0" distB="0" distL="0" distR="0" wp14:anchorId="1F55FF61" wp14:editId="1164FE84">
            <wp:extent cx="5940791" cy="4429125"/>
            <wp:effectExtent l="0" t="0" r="3175" b="0"/>
            <wp:docPr id="6" name="Picture 6" descr="K:\DataServices\Projects\Current_Projects\PublicHealth\HIAs\Weymouth\Tabular\Output\Analysis_20180906\incom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ataServices\Projects\Current_Projects\PublicHealth\HIAs\Weymouth\Tabular\Output\Analysis_20180906\income.jpeg"/>
                    <pic:cNvPicPr>
                      <a:picLocks noChangeAspect="1" noChangeArrowheads="1"/>
                    </pic:cNvPicPr>
                  </pic:nvPicPr>
                  <pic:blipFill rotWithShape="1">
                    <a:blip r:embed="rId33">
                      <a:extLst>
                        <a:ext uri="{28A0092B-C50C-407E-A947-70E740481C1C}">
                          <a14:useLocalDpi xmlns:a14="http://schemas.microsoft.com/office/drawing/2010/main" val="0"/>
                        </a:ext>
                      </a:extLst>
                    </a:blip>
                    <a:srcRect b="5870"/>
                    <a:stretch/>
                  </pic:blipFill>
                  <pic:spPr bwMode="auto">
                    <a:xfrm>
                      <a:off x="0" y="0"/>
                      <a:ext cx="5943600" cy="4431219"/>
                    </a:xfrm>
                    <a:prstGeom prst="rect">
                      <a:avLst/>
                    </a:prstGeom>
                    <a:noFill/>
                    <a:ln>
                      <a:noFill/>
                    </a:ln>
                    <a:extLst>
                      <a:ext uri="{53640926-AAD7-44D8-BBD7-CCE9431645EC}">
                        <a14:shadowObscured xmlns:a14="http://schemas.microsoft.com/office/drawing/2010/main"/>
                      </a:ext>
                    </a:extLst>
                  </pic:spPr>
                </pic:pic>
              </a:graphicData>
            </a:graphic>
          </wp:inline>
        </w:drawing>
      </w:r>
    </w:p>
    <w:p w14:paraId="01304A2A" w14:textId="77777777" w:rsidR="002C24FB" w:rsidRDefault="002C24FB" w:rsidP="00E473CC">
      <w:pPr>
        <w:pStyle w:val="Figurenotes"/>
      </w:pPr>
      <w:r>
        <w:t>Source: American Community Survey 2012-2016</w:t>
      </w:r>
    </w:p>
    <w:p w14:paraId="2CC6D6A0" w14:textId="77777777" w:rsidR="002C24FB" w:rsidRDefault="002C24FB" w:rsidP="002C24FB">
      <w:pPr>
        <w:pStyle w:val="Normal1"/>
        <w:contextualSpacing/>
        <w:rPr>
          <w:rFonts w:ascii="Tw Cen MT" w:eastAsia="Verdana" w:hAnsi="Tw Cen MT" w:cs="Verdana"/>
          <w:sz w:val="24"/>
          <w:szCs w:val="24"/>
        </w:rPr>
      </w:pPr>
    </w:p>
    <w:p w14:paraId="56FF3E3C" w14:textId="7952A14B" w:rsidR="00E473CC" w:rsidRDefault="00E473CC" w:rsidP="00E473CC">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11</w:t>
      </w:r>
      <w:r w:rsidR="00AA0E28">
        <w:rPr>
          <w:noProof/>
        </w:rPr>
        <w:fldChar w:fldCharType="end"/>
      </w:r>
      <w:r w:rsidR="00FA3041">
        <w:t>.</w:t>
      </w:r>
      <w:proofErr w:type="gramEnd"/>
      <w:r w:rsidR="00FA3041">
        <w:t xml:space="preserve"> Population in Poverty</w:t>
      </w:r>
    </w:p>
    <w:p w14:paraId="42657266" w14:textId="7FF9D6B3" w:rsidR="002C24FB" w:rsidRDefault="007D1B8C" w:rsidP="002C24FB">
      <w:pPr>
        <w:pStyle w:val="Normal1"/>
        <w:contextualSpacing/>
        <w:rPr>
          <w:rFonts w:ascii="Tw Cen MT" w:eastAsia="Verdana" w:hAnsi="Tw Cen MT" w:cs="Verdana"/>
          <w:sz w:val="24"/>
          <w:szCs w:val="24"/>
        </w:rPr>
      </w:pPr>
      <w:r>
        <w:rPr>
          <w:rFonts w:ascii="Tw Cen MT" w:eastAsia="Verdana" w:hAnsi="Tw Cen MT" w:cs="Verdana"/>
          <w:noProof/>
          <w:sz w:val="24"/>
          <w:szCs w:val="24"/>
        </w:rPr>
        <w:drawing>
          <wp:inline distT="0" distB="0" distL="0" distR="0" wp14:anchorId="2EAE99EC" wp14:editId="2294EDCD">
            <wp:extent cx="5940793" cy="4429125"/>
            <wp:effectExtent l="0" t="0" r="3175" b="0"/>
            <wp:docPr id="7" name="Picture 7" descr="K:\DataServices\Projects\Current_Projects\PublicHealth\HIAs\Weymouth\Tabular\Output\Analysis_20180906\povert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ataServices\Projects\Current_Projects\PublicHealth\HIAs\Weymouth\Tabular\Output\Analysis_20180906\poverty.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5870"/>
                    <a:stretch/>
                  </pic:blipFill>
                  <pic:spPr bwMode="auto">
                    <a:xfrm>
                      <a:off x="0" y="0"/>
                      <a:ext cx="5943600" cy="4431218"/>
                    </a:xfrm>
                    <a:prstGeom prst="rect">
                      <a:avLst/>
                    </a:prstGeom>
                    <a:noFill/>
                    <a:ln>
                      <a:noFill/>
                    </a:ln>
                    <a:extLst>
                      <a:ext uri="{53640926-AAD7-44D8-BBD7-CCE9431645EC}">
                        <a14:shadowObscured xmlns:a14="http://schemas.microsoft.com/office/drawing/2010/main"/>
                      </a:ext>
                    </a:extLst>
                  </pic:spPr>
                </pic:pic>
              </a:graphicData>
            </a:graphic>
          </wp:inline>
        </w:drawing>
      </w:r>
    </w:p>
    <w:p w14:paraId="0F43BFE0" w14:textId="77777777" w:rsidR="002D36C5" w:rsidRDefault="002D36C5" w:rsidP="00E473CC">
      <w:pPr>
        <w:pStyle w:val="Figurenotes"/>
      </w:pPr>
      <w:r>
        <w:t>Source: American Community Survey 2012-2016</w:t>
      </w:r>
    </w:p>
    <w:p w14:paraId="29041638" w14:textId="0389D88A" w:rsidR="007D1B8C" w:rsidRDefault="00D43A7D" w:rsidP="002C24FB">
      <w:pPr>
        <w:pStyle w:val="Normal1"/>
        <w:contextualSpacing/>
        <w:rPr>
          <w:rFonts w:ascii="Tw Cen MT" w:eastAsia="Verdana" w:hAnsi="Tw Cen MT" w:cs="Verdana"/>
          <w:sz w:val="24"/>
          <w:szCs w:val="24"/>
        </w:rPr>
      </w:pPr>
      <w:r>
        <w:rPr>
          <w:rFonts w:ascii="Tw Cen MT" w:eastAsia="Verdana" w:hAnsi="Tw Cen MT" w:cs="Verdana"/>
          <w:sz w:val="24"/>
          <w:szCs w:val="24"/>
        </w:rPr>
        <w:t xml:space="preserve">In the focus area, as with is the surrounding municipalities, approximately </w:t>
      </w:r>
      <w:r w:rsidR="00CF44DF">
        <w:rPr>
          <w:rFonts w:ascii="Tw Cen MT" w:eastAsia="Verdana" w:hAnsi="Tw Cen MT" w:cs="Verdana"/>
          <w:sz w:val="24"/>
          <w:szCs w:val="24"/>
        </w:rPr>
        <w:t>one</w:t>
      </w:r>
      <w:r>
        <w:rPr>
          <w:rFonts w:ascii="Tw Cen MT" w:eastAsia="Verdana" w:hAnsi="Tw Cen MT" w:cs="Verdana"/>
          <w:sz w:val="24"/>
          <w:szCs w:val="24"/>
        </w:rPr>
        <w:t xml:space="preserve"> third of homeowners have lived in their home for nearly 30 years or more. This percentage is higher than the state average, where it is closer to </w:t>
      </w:r>
      <w:r w:rsidR="00CF44DF">
        <w:rPr>
          <w:rFonts w:ascii="Tw Cen MT" w:eastAsia="Verdana" w:hAnsi="Tw Cen MT" w:cs="Verdana"/>
          <w:sz w:val="24"/>
          <w:szCs w:val="24"/>
        </w:rPr>
        <w:t>one</w:t>
      </w:r>
      <w:r>
        <w:rPr>
          <w:rFonts w:ascii="Tw Cen MT" w:eastAsia="Verdana" w:hAnsi="Tw Cen MT" w:cs="Verdana"/>
          <w:sz w:val="24"/>
          <w:szCs w:val="24"/>
        </w:rPr>
        <w:t xml:space="preserve"> in </w:t>
      </w:r>
      <w:r w:rsidR="00CF44DF">
        <w:rPr>
          <w:rFonts w:ascii="Tw Cen MT" w:eastAsia="Verdana" w:hAnsi="Tw Cen MT" w:cs="Verdana"/>
          <w:sz w:val="24"/>
          <w:szCs w:val="24"/>
        </w:rPr>
        <w:t>four</w:t>
      </w:r>
      <w:r>
        <w:rPr>
          <w:rFonts w:ascii="Tw Cen MT" w:eastAsia="Verdana" w:hAnsi="Tw Cen MT" w:cs="Verdana"/>
          <w:sz w:val="24"/>
          <w:szCs w:val="24"/>
        </w:rPr>
        <w:t xml:space="preserve"> homeowners who have lived </w:t>
      </w:r>
      <w:r w:rsidR="00E473CC">
        <w:rPr>
          <w:rFonts w:ascii="Tw Cen MT" w:eastAsia="Verdana" w:hAnsi="Tw Cen MT" w:cs="Verdana"/>
          <w:sz w:val="24"/>
          <w:szCs w:val="24"/>
        </w:rPr>
        <w:t xml:space="preserve">in </w:t>
      </w:r>
      <w:r>
        <w:rPr>
          <w:rFonts w:ascii="Tw Cen MT" w:eastAsia="Verdana" w:hAnsi="Tw Cen MT" w:cs="Verdana"/>
          <w:sz w:val="24"/>
          <w:szCs w:val="24"/>
        </w:rPr>
        <w:t xml:space="preserve">their homes for that period of time. </w:t>
      </w:r>
      <w:r w:rsidR="00F96762">
        <w:rPr>
          <w:rFonts w:ascii="Tw Cen MT" w:eastAsia="Verdana" w:hAnsi="Tw Cen MT" w:cs="Verdana"/>
          <w:sz w:val="24"/>
          <w:szCs w:val="24"/>
        </w:rPr>
        <w:t xml:space="preserve">For homeowners who have lived in the </w:t>
      </w:r>
      <w:r w:rsidR="00E473CC">
        <w:rPr>
          <w:rFonts w:ascii="Tw Cen MT" w:eastAsia="Verdana" w:hAnsi="Tw Cen MT" w:cs="Verdana"/>
          <w:sz w:val="24"/>
          <w:szCs w:val="24"/>
        </w:rPr>
        <w:t xml:space="preserve">focus </w:t>
      </w:r>
      <w:r w:rsidR="00F96762">
        <w:rPr>
          <w:rFonts w:ascii="Tw Cen MT" w:eastAsia="Verdana" w:hAnsi="Tw Cen MT" w:cs="Verdana"/>
          <w:sz w:val="24"/>
          <w:szCs w:val="24"/>
        </w:rPr>
        <w:t xml:space="preserve">area and the </w:t>
      </w:r>
      <w:r w:rsidR="006F1943">
        <w:rPr>
          <w:rFonts w:ascii="Tw Cen MT" w:eastAsia="Verdana" w:hAnsi="Tw Cen MT" w:cs="Verdana"/>
          <w:sz w:val="24"/>
          <w:szCs w:val="24"/>
        </w:rPr>
        <w:t xml:space="preserve">surrounding </w:t>
      </w:r>
      <w:r w:rsidR="00F96762">
        <w:rPr>
          <w:rFonts w:ascii="Tw Cen MT" w:eastAsia="Verdana" w:hAnsi="Tw Cen MT" w:cs="Verdana"/>
          <w:sz w:val="24"/>
          <w:szCs w:val="24"/>
        </w:rPr>
        <w:t>municipalities for less time, the highest percentage is represented by those who moved in between 2000 and 2009 (range of approximately 25-35%), which is similar to the state average over the 10 year period</w:t>
      </w:r>
      <w:r w:rsidR="00E473CC">
        <w:rPr>
          <w:rFonts w:ascii="Tw Cen MT" w:eastAsia="Verdana" w:hAnsi="Tw Cen MT" w:cs="Verdana"/>
          <w:sz w:val="24"/>
          <w:szCs w:val="24"/>
        </w:rPr>
        <w:t xml:space="preserve"> (33%)</w:t>
      </w:r>
      <w:r w:rsidR="00F96762">
        <w:rPr>
          <w:rFonts w:ascii="Tw Cen MT" w:eastAsia="Verdana" w:hAnsi="Tw Cen MT" w:cs="Verdana"/>
          <w:sz w:val="24"/>
          <w:szCs w:val="24"/>
        </w:rPr>
        <w:t xml:space="preserve">. </w:t>
      </w:r>
    </w:p>
    <w:p w14:paraId="36A84E44" w14:textId="7202C17D" w:rsidR="00E473CC" w:rsidRDefault="00E473CC" w:rsidP="00E473CC">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12</w:t>
      </w:r>
      <w:r w:rsidR="00AA0E28">
        <w:rPr>
          <w:noProof/>
        </w:rPr>
        <w:fldChar w:fldCharType="end"/>
      </w:r>
      <w:r w:rsidR="00FA3041">
        <w:t>.</w:t>
      </w:r>
      <w:proofErr w:type="gramEnd"/>
      <w:r w:rsidR="00FA3041">
        <w:t xml:space="preserve"> Year of Householder Move</w:t>
      </w:r>
    </w:p>
    <w:p w14:paraId="4A08F8AE" w14:textId="222A167F" w:rsidR="002C24FB" w:rsidRDefault="007D1B8C" w:rsidP="002C24FB">
      <w:pPr>
        <w:pStyle w:val="Normal1"/>
        <w:contextualSpacing/>
        <w:rPr>
          <w:rFonts w:ascii="Tw Cen MT" w:eastAsia="Verdana" w:hAnsi="Tw Cen MT" w:cs="Verdana"/>
          <w:sz w:val="24"/>
          <w:szCs w:val="24"/>
        </w:rPr>
      </w:pPr>
      <w:r w:rsidRPr="007D1B8C">
        <w:rPr>
          <w:rFonts w:ascii="Tw Cen MT" w:eastAsia="Verdana" w:hAnsi="Tw Cen MT" w:cs="Verdana"/>
          <w:noProof/>
          <w:sz w:val="24"/>
          <w:szCs w:val="24"/>
        </w:rPr>
        <w:drawing>
          <wp:inline distT="0" distB="0" distL="0" distR="0" wp14:anchorId="4DFB1A54" wp14:editId="74E8235E">
            <wp:extent cx="5936943" cy="4114800"/>
            <wp:effectExtent l="0" t="0" r="6985" b="0"/>
            <wp:docPr id="19" name="Picture 19" descr="K:\DataServices\Projects\Current_Projects\PublicHealth\HIAs\Weymouth\Tabular\Output\Analysis_20181105\YearMovedIn_20181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ataServices\Projects\Current_Projects\PublicHealth\HIAs\Weymouth\Tabular\Output\Analysis_20181105\YearMovedIn_20181107.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965" b="5625"/>
                    <a:stretch/>
                  </pic:blipFill>
                  <pic:spPr bwMode="auto">
                    <a:xfrm>
                      <a:off x="0" y="0"/>
                      <a:ext cx="5943600" cy="4119414"/>
                    </a:xfrm>
                    <a:prstGeom prst="rect">
                      <a:avLst/>
                    </a:prstGeom>
                    <a:noFill/>
                    <a:ln>
                      <a:noFill/>
                    </a:ln>
                    <a:extLst>
                      <a:ext uri="{53640926-AAD7-44D8-BBD7-CCE9431645EC}">
                        <a14:shadowObscured xmlns:a14="http://schemas.microsoft.com/office/drawing/2010/main"/>
                      </a:ext>
                    </a:extLst>
                  </pic:spPr>
                </pic:pic>
              </a:graphicData>
            </a:graphic>
          </wp:inline>
        </w:drawing>
      </w:r>
    </w:p>
    <w:p w14:paraId="73C0C52E" w14:textId="77777777" w:rsidR="00E473CC" w:rsidRDefault="00E473CC" w:rsidP="00E473CC">
      <w:pPr>
        <w:pStyle w:val="Figurenotes"/>
      </w:pPr>
      <w:r>
        <w:t>Source: American Community Survey 2012-2016</w:t>
      </w:r>
    </w:p>
    <w:p w14:paraId="2940E545" w14:textId="6D1ABDF2" w:rsidR="005C7DE0" w:rsidRDefault="005C7DE0" w:rsidP="005C7DE0">
      <w:pPr>
        <w:pStyle w:val="Normal1"/>
        <w:contextualSpacing/>
        <w:rPr>
          <w:rFonts w:ascii="Tw Cen MT" w:eastAsia="Verdana" w:hAnsi="Tw Cen MT" w:cs="Verdana"/>
          <w:sz w:val="24"/>
          <w:szCs w:val="24"/>
        </w:rPr>
      </w:pPr>
      <w:r>
        <w:rPr>
          <w:rFonts w:ascii="Tw Cen MT" w:eastAsia="Verdana" w:hAnsi="Tw Cen MT" w:cs="Verdana"/>
          <w:sz w:val="24"/>
          <w:szCs w:val="24"/>
        </w:rPr>
        <w:t>Data for the past 10 years also indicates that most</w:t>
      </w:r>
      <w:r w:rsidR="00815E70">
        <w:rPr>
          <w:rFonts w:ascii="Tw Cen MT" w:eastAsia="Verdana" w:hAnsi="Tw Cen MT" w:cs="Verdana"/>
          <w:sz w:val="24"/>
          <w:szCs w:val="24"/>
        </w:rPr>
        <w:t xml:space="preserve"> residents</w:t>
      </w:r>
      <w:r>
        <w:rPr>
          <w:rFonts w:ascii="Tw Cen MT" w:eastAsia="Verdana" w:hAnsi="Tw Cen MT" w:cs="Verdana"/>
          <w:sz w:val="24"/>
          <w:szCs w:val="24"/>
        </w:rPr>
        <w:t xml:space="preserve"> (8</w:t>
      </w:r>
      <w:r w:rsidR="00F63372">
        <w:rPr>
          <w:rFonts w:ascii="Tw Cen MT" w:eastAsia="Verdana" w:hAnsi="Tw Cen MT" w:cs="Verdana"/>
          <w:sz w:val="24"/>
          <w:szCs w:val="24"/>
        </w:rPr>
        <w:t>0</w:t>
      </w:r>
      <w:r>
        <w:rPr>
          <w:rFonts w:ascii="Tw Cen MT" w:eastAsia="Verdana" w:hAnsi="Tw Cen MT" w:cs="Verdana"/>
          <w:sz w:val="24"/>
          <w:szCs w:val="24"/>
        </w:rPr>
        <w:t xml:space="preserve">% or more) </w:t>
      </w:r>
      <w:r w:rsidR="00F715F2">
        <w:rPr>
          <w:rFonts w:ascii="Tw Cen MT" w:eastAsia="Verdana" w:hAnsi="Tw Cen MT" w:cs="Verdana"/>
          <w:sz w:val="24"/>
          <w:szCs w:val="24"/>
        </w:rPr>
        <w:t>in the focus area</w:t>
      </w:r>
      <w:r w:rsidR="00864D71">
        <w:rPr>
          <w:rFonts w:ascii="Tw Cen MT" w:eastAsia="Verdana" w:hAnsi="Tw Cen MT" w:cs="Verdana"/>
          <w:sz w:val="24"/>
          <w:szCs w:val="24"/>
        </w:rPr>
        <w:t xml:space="preserve"> and the four municipalities</w:t>
      </w:r>
      <w:r w:rsidR="00F715F2">
        <w:rPr>
          <w:rFonts w:ascii="Tw Cen MT" w:eastAsia="Verdana" w:hAnsi="Tw Cen MT" w:cs="Verdana"/>
          <w:sz w:val="24"/>
          <w:szCs w:val="24"/>
        </w:rPr>
        <w:t xml:space="preserve"> </w:t>
      </w:r>
      <w:r>
        <w:rPr>
          <w:rFonts w:ascii="Tw Cen MT" w:eastAsia="Verdana" w:hAnsi="Tw Cen MT" w:cs="Verdana"/>
          <w:sz w:val="24"/>
          <w:szCs w:val="24"/>
        </w:rPr>
        <w:t xml:space="preserve">have remained in the same home, which is similar to percentages in the state overall. </w:t>
      </w:r>
    </w:p>
    <w:p w14:paraId="16CF3F7A" w14:textId="77777777" w:rsidR="005C7DE0" w:rsidRDefault="005C7DE0" w:rsidP="005C7DE0">
      <w:pPr>
        <w:pStyle w:val="Normal1"/>
        <w:contextualSpacing/>
        <w:rPr>
          <w:rFonts w:ascii="Tw Cen MT" w:eastAsia="Verdana" w:hAnsi="Tw Cen MT" w:cs="Verdana"/>
          <w:sz w:val="24"/>
          <w:szCs w:val="24"/>
        </w:rPr>
      </w:pPr>
    </w:p>
    <w:tbl>
      <w:tblPr>
        <w:tblStyle w:val="TableGrid"/>
        <w:tblW w:w="9130" w:type="dxa"/>
        <w:tblLook w:val="04A0" w:firstRow="1" w:lastRow="0" w:firstColumn="1" w:lastColumn="0" w:noHBand="0" w:noVBand="1"/>
      </w:tblPr>
      <w:tblGrid>
        <w:gridCol w:w="1699"/>
        <w:gridCol w:w="1289"/>
        <w:gridCol w:w="3262"/>
        <w:gridCol w:w="1440"/>
        <w:gridCol w:w="1440"/>
      </w:tblGrid>
      <w:tr w:rsidR="00F715F2" w:rsidRPr="005C7DE0" w14:paraId="59D2AB1A" w14:textId="77777777" w:rsidTr="00FE7A27">
        <w:trPr>
          <w:trHeight w:val="602"/>
          <w:tblHeader/>
        </w:trPr>
        <w:tc>
          <w:tcPr>
            <w:tcW w:w="1699" w:type="dxa"/>
            <w:hideMark/>
          </w:tcPr>
          <w:p w14:paraId="0B30F7F5" w14:textId="77777777" w:rsidR="005C7DE0" w:rsidRPr="00F54912" w:rsidRDefault="005C7DE0" w:rsidP="00E473CC">
            <w:pPr>
              <w:pStyle w:val="Normal1"/>
              <w:contextualSpacing/>
              <w:jc w:val="right"/>
              <w:rPr>
                <w:rFonts w:ascii="Tw Cen MT" w:eastAsia="Verdana" w:hAnsi="Tw Cen MT" w:cs="Verdana"/>
                <w:b/>
                <w:sz w:val="24"/>
                <w:szCs w:val="24"/>
              </w:rPr>
            </w:pPr>
            <w:r w:rsidRPr="00F54912">
              <w:rPr>
                <w:rFonts w:ascii="Tw Cen MT" w:eastAsia="Verdana" w:hAnsi="Tw Cen MT" w:cs="Verdana"/>
                <w:b/>
                <w:sz w:val="24"/>
                <w:szCs w:val="24"/>
              </w:rPr>
              <w:t>Location</w:t>
            </w:r>
          </w:p>
        </w:tc>
        <w:tc>
          <w:tcPr>
            <w:tcW w:w="1289" w:type="dxa"/>
            <w:hideMark/>
          </w:tcPr>
          <w:p w14:paraId="70A5324A" w14:textId="77777777" w:rsidR="005C7DE0" w:rsidRPr="00F54912" w:rsidRDefault="005C7DE0" w:rsidP="00E473CC">
            <w:pPr>
              <w:pStyle w:val="Normal1"/>
              <w:contextualSpacing/>
              <w:jc w:val="right"/>
              <w:rPr>
                <w:rFonts w:ascii="Tw Cen MT" w:eastAsia="Verdana" w:hAnsi="Tw Cen MT" w:cs="Verdana"/>
                <w:b/>
                <w:sz w:val="24"/>
                <w:szCs w:val="24"/>
              </w:rPr>
            </w:pPr>
            <w:r w:rsidRPr="00F54912">
              <w:rPr>
                <w:rFonts w:ascii="Tw Cen MT" w:eastAsia="Verdana" w:hAnsi="Tw Cen MT" w:cs="Verdana"/>
                <w:b/>
                <w:sz w:val="24"/>
                <w:szCs w:val="24"/>
              </w:rPr>
              <w:t>ACS Years</w:t>
            </w:r>
          </w:p>
        </w:tc>
        <w:tc>
          <w:tcPr>
            <w:tcW w:w="3262" w:type="dxa"/>
            <w:hideMark/>
          </w:tcPr>
          <w:p w14:paraId="0C873B3F" w14:textId="484664AA" w:rsidR="005C7DE0" w:rsidRPr="00F54912" w:rsidRDefault="005C7DE0" w:rsidP="00E473CC">
            <w:pPr>
              <w:pStyle w:val="Normal1"/>
              <w:contextualSpacing/>
              <w:jc w:val="right"/>
              <w:rPr>
                <w:rFonts w:ascii="Tw Cen MT" w:eastAsia="Verdana" w:hAnsi="Tw Cen MT" w:cs="Verdana"/>
                <w:b/>
                <w:sz w:val="24"/>
                <w:szCs w:val="24"/>
              </w:rPr>
            </w:pPr>
            <w:r w:rsidRPr="00F54912">
              <w:rPr>
                <w:rFonts w:ascii="Tw Cen MT" w:eastAsia="Verdana" w:hAnsi="Tw Cen MT" w:cs="Verdana"/>
                <w:b/>
                <w:sz w:val="24"/>
                <w:szCs w:val="24"/>
              </w:rPr>
              <w:t xml:space="preserve">% of Population that </w:t>
            </w:r>
            <w:r w:rsidR="00F715F2">
              <w:rPr>
                <w:rFonts w:ascii="Tw Cen MT" w:eastAsia="Verdana" w:hAnsi="Tw Cen MT" w:cs="Verdana"/>
                <w:b/>
                <w:sz w:val="24"/>
                <w:szCs w:val="24"/>
              </w:rPr>
              <w:t>L</w:t>
            </w:r>
            <w:r w:rsidRPr="00F54912">
              <w:rPr>
                <w:rFonts w:ascii="Tw Cen MT" w:eastAsia="Verdana" w:hAnsi="Tw Cen MT" w:cs="Verdana"/>
                <w:b/>
                <w:sz w:val="24"/>
                <w:szCs w:val="24"/>
              </w:rPr>
              <w:t xml:space="preserve">ived in the Same </w:t>
            </w:r>
            <w:r w:rsidR="00F715F2">
              <w:rPr>
                <w:rFonts w:ascii="Tw Cen MT" w:eastAsia="Verdana" w:hAnsi="Tw Cen MT" w:cs="Verdana"/>
                <w:b/>
                <w:sz w:val="24"/>
                <w:szCs w:val="24"/>
              </w:rPr>
              <w:t>H</w:t>
            </w:r>
            <w:r w:rsidRPr="00F54912">
              <w:rPr>
                <w:rFonts w:ascii="Tw Cen MT" w:eastAsia="Verdana" w:hAnsi="Tw Cen MT" w:cs="Verdana"/>
                <w:b/>
                <w:sz w:val="24"/>
                <w:szCs w:val="24"/>
              </w:rPr>
              <w:t xml:space="preserve">ouse 1 </w:t>
            </w:r>
            <w:r w:rsidR="00F715F2">
              <w:rPr>
                <w:rFonts w:ascii="Tw Cen MT" w:eastAsia="Verdana" w:hAnsi="Tw Cen MT" w:cs="Verdana"/>
                <w:b/>
                <w:sz w:val="24"/>
                <w:szCs w:val="24"/>
              </w:rPr>
              <w:t>Y</w:t>
            </w:r>
            <w:r w:rsidRPr="00F54912">
              <w:rPr>
                <w:rFonts w:ascii="Tw Cen MT" w:eastAsia="Verdana" w:hAnsi="Tw Cen MT" w:cs="Verdana"/>
                <w:b/>
                <w:sz w:val="24"/>
                <w:szCs w:val="24"/>
              </w:rPr>
              <w:t>ear</w:t>
            </w:r>
          </w:p>
        </w:tc>
        <w:tc>
          <w:tcPr>
            <w:tcW w:w="1440" w:type="dxa"/>
            <w:hideMark/>
          </w:tcPr>
          <w:p w14:paraId="3AF884D4" w14:textId="6F4FAC6F" w:rsidR="005C7DE0" w:rsidRPr="00F54912" w:rsidRDefault="005C7DE0" w:rsidP="00E473CC">
            <w:pPr>
              <w:pStyle w:val="Normal1"/>
              <w:contextualSpacing/>
              <w:jc w:val="right"/>
              <w:rPr>
                <w:rFonts w:ascii="Tw Cen MT" w:eastAsia="Verdana" w:hAnsi="Tw Cen MT" w:cs="Verdana"/>
                <w:b/>
                <w:sz w:val="24"/>
                <w:szCs w:val="24"/>
              </w:rPr>
            </w:pPr>
            <w:r w:rsidRPr="00F54912">
              <w:rPr>
                <w:rFonts w:ascii="Tw Cen MT" w:eastAsia="Verdana" w:hAnsi="Tw Cen MT" w:cs="Verdana"/>
                <w:b/>
                <w:sz w:val="24"/>
                <w:szCs w:val="24"/>
              </w:rPr>
              <w:t>Upper Limit (MOE)</w:t>
            </w:r>
          </w:p>
        </w:tc>
        <w:tc>
          <w:tcPr>
            <w:tcW w:w="1440" w:type="dxa"/>
            <w:hideMark/>
          </w:tcPr>
          <w:p w14:paraId="6B0C818B" w14:textId="12CD76B5" w:rsidR="005C7DE0" w:rsidRPr="00F54912" w:rsidRDefault="005C7DE0" w:rsidP="00E473CC">
            <w:pPr>
              <w:pStyle w:val="Normal1"/>
              <w:contextualSpacing/>
              <w:jc w:val="right"/>
              <w:rPr>
                <w:rFonts w:ascii="Tw Cen MT" w:eastAsia="Verdana" w:hAnsi="Tw Cen MT" w:cs="Verdana"/>
                <w:b/>
                <w:sz w:val="24"/>
                <w:szCs w:val="24"/>
              </w:rPr>
            </w:pPr>
            <w:r w:rsidRPr="00F54912">
              <w:rPr>
                <w:rFonts w:ascii="Tw Cen MT" w:eastAsia="Verdana" w:hAnsi="Tw Cen MT" w:cs="Verdana"/>
                <w:b/>
                <w:sz w:val="24"/>
                <w:szCs w:val="24"/>
              </w:rPr>
              <w:t>Lower Limit (MOE)</w:t>
            </w:r>
          </w:p>
        </w:tc>
      </w:tr>
      <w:tr w:rsidR="00F715F2" w:rsidRPr="005C7DE0" w14:paraId="43B6C3EF" w14:textId="77777777" w:rsidTr="00FE7A27">
        <w:trPr>
          <w:trHeight w:val="197"/>
        </w:trPr>
        <w:tc>
          <w:tcPr>
            <w:tcW w:w="1699" w:type="dxa"/>
          </w:tcPr>
          <w:p w14:paraId="4426C6EE" w14:textId="7097C656"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Focus Area</w:t>
            </w:r>
          </w:p>
        </w:tc>
        <w:tc>
          <w:tcPr>
            <w:tcW w:w="1289" w:type="dxa"/>
          </w:tcPr>
          <w:p w14:paraId="1EAA8064" w14:textId="09A0D1F9"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2007-11</w:t>
            </w:r>
          </w:p>
        </w:tc>
        <w:tc>
          <w:tcPr>
            <w:tcW w:w="3262" w:type="dxa"/>
          </w:tcPr>
          <w:p w14:paraId="0E0C2D56" w14:textId="19670E1E"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88.3</w:t>
            </w:r>
          </w:p>
        </w:tc>
        <w:tc>
          <w:tcPr>
            <w:tcW w:w="1440" w:type="dxa"/>
          </w:tcPr>
          <w:p w14:paraId="0433E7C8" w14:textId="219547ED"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94.0</w:t>
            </w:r>
          </w:p>
        </w:tc>
        <w:tc>
          <w:tcPr>
            <w:tcW w:w="1440" w:type="dxa"/>
          </w:tcPr>
          <w:p w14:paraId="564F8539" w14:textId="76F51D52"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82.6</w:t>
            </w:r>
          </w:p>
        </w:tc>
      </w:tr>
      <w:tr w:rsidR="00F715F2" w:rsidRPr="005C7DE0" w14:paraId="448E9AEE" w14:textId="77777777" w:rsidTr="00FE7A27">
        <w:trPr>
          <w:trHeight w:val="233"/>
        </w:trPr>
        <w:tc>
          <w:tcPr>
            <w:tcW w:w="1699" w:type="dxa"/>
          </w:tcPr>
          <w:p w14:paraId="36A7A46B" w14:textId="7D286E7F"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Focus Area</w:t>
            </w:r>
          </w:p>
        </w:tc>
        <w:tc>
          <w:tcPr>
            <w:tcW w:w="1289" w:type="dxa"/>
          </w:tcPr>
          <w:p w14:paraId="585B63C1" w14:textId="1323EA69"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2012-16</w:t>
            </w:r>
          </w:p>
        </w:tc>
        <w:tc>
          <w:tcPr>
            <w:tcW w:w="3262" w:type="dxa"/>
          </w:tcPr>
          <w:p w14:paraId="450EB682" w14:textId="3472C4E8"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89.</w:t>
            </w:r>
            <w:r w:rsidR="009B3F9B">
              <w:rPr>
                <w:rFonts w:ascii="Tw Cen MT" w:eastAsia="Verdana" w:hAnsi="Tw Cen MT" w:cs="Verdana"/>
                <w:sz w:val="24"/>
                <w:szCs w:val="24"/>
              </w:rPr>
              <w:t>8</w:t>
            </w:r>
          </w:p>
        </w:tc>
        <w:tc>
          <w:tcPr>
            <w:tcW w:w="1440" w:type="dxa"/>
          </w:tcPr>
          <w:p w14:paraId="607C796F" w14:textId="31F8C456"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93.</w:t>
            </w:r>
            <w:r w:rsidR="009B3F9B">
              <w:rPr>
                <w:rFonts w:ascii="Tw Cen MT" w:eastAsia="Verdana" w:hAnsi="Tw Cen MT" w:cs="Verdana"/>
                <w:sz w:val="24"/>
                <w:szCs w:val="24"/>
              </w:rPr>
              <w:t>3</w:t>
            </w:r>
          </w:p>
        </w:tc>
        <w:tc>
          <w:tcPr>
            <w:tcW w:w="1440" w:type="dxa"/>
          </w:tcPr>
          <w:p w14:paraId="224B79DB" w14:textId="2F90D8BB"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86.</w:t>
            </w:r>
            <w:r w:rsidR="009B3F9B">
              <w:rPr>
                <w:rFonts w:ascii="Tw Cen MT" w:eastAsia="Verdana" w:hAnsi="Tw Cen MT" w:cs="Verdana"/>
                <w:sz w:val="24"/>
                <w:szCs w:val="24"/>
              </w:rPr>
              <w:t>3</w:t>
            </w:r>
          </w:p>
        </w:tc>
      </w:tr>
      <w:tr w:rsidR="00F715F2" w:rsidRPr="005C7DE0" w14:paraId="4F7C0479" w14:textId="77777777" w:rsidTr="00FE7A27">
        <w:trPr>
          <w:trHeight w:val="229"/>
        </w:trPr>
        <w:tc>
          <w:tcPr>
            <w:tcW w:w="1699" w:type="dxa"/>
            <w:noWrap/>
            <w:hideMark/>
          </w:tcPr>
          <w:p w14:paraId="01FAFD29"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Braintree</w:t>
            </w:r>
          </w:p>
        </w:tc>
        <w:tc>
          <w:tcPr>
            <w:tcW w:w="1289" w:type="dxa"/>
            <w:noWrap/>
            <w:hideMark/>
          </w:tcPr>
          <w:p w14:paraId="14CEB2E9"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2007-11</w:t>
            </w:r>
          </w:p>
        </w:tc>
        <w:tc>
          <w:tcPr>
            <w:tcW w:w="3262" w:type="dxa"/>
            <w:noWrap/>
            <w:hideMark/>
          </w:tcPr>
          <w:p w14:paraId="58B26425" w14:textId="62D74E54"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89.</w:t>
            </w:r>
            <w:r w:rsidR="009B3F9B">
              <w:rPr>
                <w:rFonts w:ascii="Tw Cen MT" w:eastAsia="Verdana" w:hAnsi="Tw Cen MT" w:cs="Verdana"/>
                <w:sz w:val="24"/>
                <w:szCs w:val="24"/>
              </w:rPr>
              <w:t>9</w:t>
            </w:r>
          </w:p>
        </w:tc>
        <w:tc>
          <w:tcPr>
            <w:tcW w:w="1440" w:type="dxa"/>
            <w:noWrap/>
            <w:hideMark/>
          </w:tcPr>
          <w:p w14:paraId="4EB8C591" w14:textId="78E4E8E5"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91.5</w:t>
            </w:r>
          </w:p>
        </w:tc>
        <w:tc>
          <w:tcPr>
            <w:tcW w:w="1440" w:type="dxa"/>
            <w:noWrap/>
            <w:hideMark/>
          </w:tcPr>
          <w:p w14:paraId="21803B9F" w14:textId="00C7871E"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88.</w:t>
            </w:r>
            <w:r w:rsidR="009B3F9B">
              <w:rPr>
                <w:rFonts w:ascii="Tw Cen MT" w:eastAsia="Verdana" w:hAnsi="Tw Cen MT" w:cs="Verdana"/>
                <w:sz w:val="24"/>
                <w:szCs w:val="24"/>
              </w:rPr>
              <w:t>2</w:t>
            </w:r>
          </w:p>
        </w:tc>
      </w:tr>
      <w:tr w:rsidR="00F715F2" w:rsidRPr="005C7DE0" w14:paraId="0A1A2180" w14:textId="77777777" w:rsidTr="00FE7A27">
        <w:trPr>
          <w:trHeight w:val="229"/>
        </w:trPr>
        <w:tc>
          <w:tcPr>
            <w:tcW w:w="1699" w:type="dxa"/>
            <w:noWrap/>
            <w:hideMark/>
          </w:tcPr>
          <w:p w14:paraId="63C47B42"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Braintree</w:t>
            </w:r>
          </w:p>
        </w:tc>
        <w:tc>
          <w:tcPr>
            <w:tcW w:w="1289" w:type="dxa"/>
            <w:noWrap/>
            <w:hideMark/>
          </w:tcPr>
          <w:p w14:paraId="03B98300"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2012-16</w:t>
            </w:r>
          </w:p>
        </w:tc>
        <w:tc>
          <w:tcPr>
            <w:tcW w:w="3262" w:type="dxa"/>
            <w:noWrap/>
            <w:hideMark/>
          </w:tcPr>
          <w:p w14:paraId="7EE33950" w14:textId="019728FF"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90.3</w:t>
            </w:r>
          </w:p>
        </w:tc>
        <w:tc>
          <w:tcPr>
            <w:tcW w:w="1440" w:type="dxa"/>
            <w:noWrap/>
            <w:hideMark/>
          </w:tcPr>
          <w:p w14:paraId="6E1AB99B" w14:textId="1F0C80BA"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91.9</w:t>
            </w:r>
          </w:p>
        </w:tc>
        <w:tc>
          <w:tcPr>
            <w:tcW w:w="1440" w:type="dxa"/>
            <w:noWrap/>
            <w:hideMark/>
          </w:tcPr>
          <w:p w14:paraId="124F5FC7" w14:textId="3DB3267D"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88.</w:t>
            </w:r>
            <w:r w:rsidR="009B3F9B">
              <w:rPr>
                <w:rFonts w:ascii="Tw Cen MT" w:eastAsia="Verdana" w:hAnsi="Tw Cen MT" w:cs="Verdana"/>
                <w:sz w:val="24"/>
                <w:szCs w:val="24"/>
              </w:rPr>
              <w:t>8</w:t>
            </w:r>
          </w:p>
        </w:tc>
      </w:tr>
      <w:tr w:rsidR="00F715F2" w:rsidRPr="005C7DE0" w14:paraId="2C8809D2" w14:textId="77777777" w:rsidTr="00FE7A27">
        <w:trPr>
          <w:trHeight w:val="229"/>
        </w:trPr>
        <w:tc>
          <w:tcPr>
            <w:tcW w:w="1699" w:type="dxa"/>
            <w:noWrap/>
            <w:hideMark/>
          </w:tcPr>
          <w:p w14:paraId="4FD61765"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Hingham</w:t>
            </w:r>
          </w:p>
        </w:tc>
        <w:tc>
          <w:tcPr>
            <w:tcW w:w="1289" w:type="dxa"/>
            <w:noWrap/>
            <w:hideMark/>
          </w:tcPr>
          <w:p w14:paraId="634C4FBC"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2007-11</w:t>
            </w:r>
          </w:p>
        </w:tc>
        <w:tc>
          <w:tcPr>
            <w:tcW w:w="3262" w:type="dxa"/>
            <w:noWrap/>
            <w:hideMark/>
          </w:tcPr>
          <w:p w14:paraId="019BDB88" w14:textId="1CD85C78"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93.</w:t>
            </w:r>
            <w:r w:rsidR="009B3F9B">
              <w:rPr>
                <w:rFonts w:ascii="Tw Cen MT" w:eastAsia="Verdana" w:hAnsi="Tw Cen MT" w:cs="Verdana"/>
                <w:sz w:val="24"/>
                <w:szCs w:val="24"/>
              </w:rPr>
              <w:t>8</w:t>
            </w:r>
          </w:p>
        </w:tc>
        <w:tc>
          <w:tcPr>
            <w:tcW w:w="1440" w:type="dxa"/>
            <w:noWrap/>
            <w:hideMark/>
          </w:tcPr>
          <w:p w14:paraId="5341AA06" w14:textId="33603BAA"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95.</w:t>
            </w:r>
            <w:r w:rsidR="009B3F9B">
              <w:rPr>
                <w:rFonts w:ascii="Tw Cen MT" w:eastAsia="Verdana" w:hAnsi="Tw Cen MT" w:cs="Verdana"/>
                <w:sz w:val="24"/>
                <w:szCs w:val="24"/>
              </w:rPr>
              <w:t>2</w:t>
            </w:r>
          </w:p>
        </w:tc>
        <w:tc>
          <w:tcPr>
            <w:tcW w:w="1440" w:type="dxa"/>
            <w:noWrap/>
            <w:hideMark/>
          </w:tcPr>
          <w:p w14:paraId="19249C2C" w14:textId="0DDDBAF5"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92.3</w:t>
            </w:r>
          </w:p>
        </w:tc>
      </w:tr>
      <w:tr w:rsidR="00F715F2" w:rsidRPr="005C7DE0" w14:paraId="67EC9904" w14:textId="77777777" w:rsidTr="00FE7A27">
        <w:trPr>
          <w:trHeight w:val="229"/>
        </w:trPr>
        <w:tc>
          <w:tcPr>
            <w:tcW w:w="1699" w:type="dxa"/>
            <w:noWrap/>
            <w:hideMark/>
          </w:tcPr>
          <w:p w14:paraId="79ED7BDA"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Hingham</w:t>
            </w:r>
          </w:p>
        </w:tc>
        <w:tc>
          <w:tcPr>
            <w:tcW w:w="1289" w:type="dxa"/>
            <w:noWrap/>
            <w:hideMark/>
          </w:tcPr>
          <w:p w14:paraId="26B54DBD"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2012-16</w:t>
            </w:r>
          </w:p>
        </w:tc>
        <w:tc>
          <w:tcPr>
            <w:tcW w:w="3262" w:type="dxa"/>
            <w:noWrap/>
            <w:hideMark/>
          </w:tcPr>
          <w:p w14:paraId="147402BC" w14:textId="0E5A0673"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92.</w:t>
            </w:r>
            <w:r w:rsidR="009B3F9B">
              <w:rPr>
                <w:rFonts w:ascii="Tw Cen MT" w:eastAsia="Verdana" w:hAnsi="Tw Cen MT" w:cs="Verdana"/>
                <w:sz w:val="24"/>
                <w:szCs w:val="24"/>
              </w:rPr>
              <w:t>3</w:t>
            </w:r>
          </w:p>
        </w:tc>
        <w:tc>
          <w:tcPr>
            <w:tcW w:w="1440" w:type="dxa"/>
            <w:noWrap/>
            <w:hideMark/>
          </w:tcPr>
          <w:p w14:paraId="4199AD2E" w14:textId="2EB61B28"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94.2</w:t>
            </w:r>
          </w:p>
        </w:tc>
        <w:tc>
          <w:tcPr>
            <w:tcW w:w="1440" w:type="dxa"/>
            <w:noWrap/>
            <w:hideMark/>
          </w:tcPr>
          <w:p w14:paraId="3F95911B" w14:textId="1B3C9BE9"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90.3</w:t>
            </w:r>
          </w:p>
        </w:tc>
      </w:tr>
      <w:tr w:rsidR="00F715F2" w:rsidRPr="005C7DE0" w14:paraId="56C34318" w14:textId="77777777" w:rsidTr="00FE7A27">
        <w:trPr>
          <w:trHeight w:val="229"/>
        </w:trPr>
        <w:tc>
          <w:tcPr>
            <w:tcW w:w="1699" w:type="dxa"/>
            <w:noWrap/>
            <w:hideMark/>
          </w:tcPr>
          <w:p w14:paraId="0D5CB8FB"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Quincy</w:t>
            </w:r>
          </w:p>
        </w:tc>
        <w:tc>
          <w:tcPr>
            <w:tcW w:w="1289" w:type="dxa"/>
            <w:noWrap/>
            <w:hideMark/>
          </w:tcPr>
          <w:p w14:paraId="39312FDA"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2007-11</w:t>
            </w:r>
          </w:p>
        </w:tc>
        <w:tc>
          <w:tcPr>
            <w:tcW w:w="3262" w:type="dxa"/>
            <w:noWrap/>
            <w:hideMark/>
          </w:tcPr>
          <w:p w14:paraId="2F05A0A7" w14:textId="7F35ECF8"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81.9</w:t>
            </w:r>
          </w:p>
        </w:tc>
        <w:tc>
          <w:tcPr>
            <w:tcW w:w="1440" w:type="dxa"/>
            <w:noWrap/>
            <w:hideMark/>
          </w:tcPr>
          <w:p w14:paraId="05F0F413"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83.4</w:t>
            </w:r>
          </w:p>
        </w:tc>
        <w:tc>
          <w:tcPr>
            <w:tcW w:w="1440" w:type="dxa"/>
            <w:noWrap/>
            <w:hideMark/>
          </w:tcPr>
          <w:p w14:paraId="07D0225F" w14:textId="52D0D031"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80.</w:t>
            </w:r>
            <w:r w:rsidR="009B3F9B">
              <w:rPr>
                <w:rFonts w:ascii="Tw Cen MT" w:eastAsia="Verdana" w:hAnsi="Tw Cen MT" w:cs="Verdana"/>
                <w:sz w:val="24"/>
                <w:szCs w:val="24"/>
              </w:rPr>
              <w:t>5</w:t>
            </w:r>
          </w:p>
        </w:tc>
      </w:tr>
      <w:tr w:rsidR="00F715F2" w:rsidRPr="005C7DE0" w14:paraId="21FEC3BF" w14:textId="77777777" w:rsidTr="00FE7A27">
        <w:trPr>
          <w:trHeight w:val="229"/>
        </w:trPr>
        <w:tc>
          <w:tcPr>
            <w:tcW w:w="1699" w:type="dxa"/>
            <w:noWrap/>
            <w:hideMark/>
          </w:tcPr>
          <w:p w14:paraId="1BF1CC7C"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Quincy</w:t>
            </w:r>
          </w:p>
        </w:tc>
        <w:tc>
          <w:tcPr>
            <w:tcW w:w="1289" w:type="dxa"/>
            <w:noWrap/>
            <w:hideMark/>
          </w:tcPr>
          <w:p w14:paraId="263E5F94"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2012-16</w:t>
            </w:r>
          </w:p>
        </w:tc>
        <w:tc>
          <w:tcPr>
            <w:tcW w:w="3262" w:type="dxa"/>
            <w:noWrap/>
            <w:hideMark/>
          </w:tcPr>
          <w:p w14:paraId="41E582E3" w14:textId="2FCFC96F"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85.</w:t>
            </w:r>
            <w:r w:rsidR="009B3F9B">
              <w:rPr>
                <w:rFonts w:ascii="Tw Cen MT" w:eastAsia="Verdana" w:hAnsi="Tw Cen MT" w:cs="Verdana"/>
                <w:sz w:val="24"/>
                <w:szCs w:val="24"/>
              </w:rPr>
              <w:t>3</w:t>
            </w:r>
          </w:p>
        </w:tc>
        <w:tc>
          <w:tcPr>
            <w:tcW w:w="1440" w:type="dxa"/>
            <w:noWrap/>
            <w:hideMark/>
          </w:tcPr>
          <w:p w14:paraId="1CDB1B4E" w14:textId="516F74CD"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86.6</w:t>
            </w:r>
          </w:p>
        </w:tc>
        <w:tc>
          <w:tcPr>
            <w:tcW w:w="1440" w:type="dxa"/>
            <w:noWrap/>
            <w:hideMark/>
          </w:tcPr>
          <w:p w14:paraId="1CB334D6" w14:textId="3BE0AF45"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w:t>
            </w:r>
            <w:r w:rsidR="009B3F9B">
              <w:rPr>
                <w:rFonts w:ascii="Tw Cen MT" w:eastAsia="Verdana" w:hAnsi="Tw Cen MT" w:cs="Verdana"/>
                <w:sz w:val="24"/>
                <w:szCs w:val="24"/>
              </w:rPr>
              <w:t>4.0</w:t>
            </w:r>
          </w:p>
        </w:tc>
      </w:tr>
      <w:tr w:rsidR="00F715F2" w:rsidRPr="005C7DE0" w14:paraId="23F8C565" w14:textId="77777777" w:rsidTr="00FE7A27">
        <w:trPr>
          <w:trHeight w:val="229"/>
        </w:trPr>
        <w:tc>
          <w:tcPr>
            <w:tcW w:w="1699" w:type="dxa"/>
            <w:noWrap/>
            <w:hideMark/>
          </w:tcPr>
          <w:p w14:paraId="45A82D3C"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Weymouth</w:t>
            </w:r>
          </w:p>
        </w:tc>
        <w:tc>
          <w:tcPr>
            <w:tcW w:w="1289" w:type="dxa"/>
            <w:noWrap/>
            <w:hideMark/>
          </w:tcPr>
          <w:p w14:paraId="5FDC2F23"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2007-11</w:t>
            </w:r>
          </w:p>
        </w:tc>
        <w:tc>
          <w:tcPr>
            <w:tcW w:w="3262" w:type="dxa"/>
            <w:noWrap/>
            <w:hideMark/>
          </w:tcPr>
          <w:p w14:paraId="1D09317A" w14:textId="35B0B8E4"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90.8</w:t>
            </w:r>
          </w:p>
        </w:tc>
        <w:tc>
          <w:tcPr>
            <w:tcW w:w="1440" w:type="dxa"/>
            <w:noWrap/>
            <w:hideMark/>
          </w:tcPr>
          <w:p w14:paraId="04BBCE0C" w14:textId="57B1DFF6"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92.2</w:t>
            </w:r>
          </w:p>
        </w:tc>
        <w:tc>
          <w:tcPr>
            <w:tcW w:w="1440" w:type="dxa"/>
            <w:noWrap/>
            <w:hideMark/>
          </w:tcPr>
          <w:p w14:paraId="33DC42BB" w14:textId="5DE9D81A"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89.</w:t>
            </w:r>
            <w:r w:rsidR="009B3F9B">
              <w:rPr>
                <w:rFonts w:ascii="Tw Cen MT" w:eastAsia="Verdana" w:hAnsi="Tw Cen MT" w:cs="Verdana"/>
                <w:sz w:val="24"/>
                <w:szCs w:val="24"/>
              </w:rPr>
              <w:t>4</w:t>
            </w:r>
          </w:p>
        </w:tc>
      </w:tr>
      <w:tr w:rsidR="00F715F2" w:rsidRPr="005C7DE0" w14:paraId="05E30293" w14:textId="77777777" w:rsidTr="00FE7A27">
        <w:trPr>
          <w:trHeight w:val="229"/>
        </w:trPr>
        <w:tc>
          <w:tcPr>
            <w:tcW w:w="1699" w:type="dxa"/>
            <w:noWrap/>
            <w:hideMark/>
          </w:tcPr>
          <w:p w14:paraId="19B975C8"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Weymouth</w:t>
            </w:r>
          </w:p>
        </w:tc>
        <w:tc>
          <w:tcPr>
            <w:tcW w:w="1289" w:type="dxa"/>
            <w:noWrap/>
            <w:hideMark/>
          </w:tcPr>
          <w:p w14:paraId="7AE83512" w14:textId="7777777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2012-16</w:t>
            </w:r>
          </w:p>
        </w:tc>
        <w:tc>
          <w:tcPr>
            <w:tcW w:w="3262" w:type="dxa"/>
            <w:noWrap/>
            <w:hideMark/>
          </w:tcPr>
          <w:p w14:paraId="3948F551" w14:textId="6F144152"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88.8</w:t>
            </w:r>
          </w:p>
        </w:tc>
        <w:tc>
          <w:tcPr>
            <w:tcW w:w="1440" w:type="dxa"/>
            <w:noWrap/>
            <w:hideMark/>
          </w:tcPr>
          <w:p w14:paraId="3EF7EEFB" w14:textId="771AEBDC" w:rsidR="005C7DE0" w:rsidRPr="005C7DE0" w:rsidRDefault="005C7DE0" w:rsidP="00676C8A">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90.3</w:t>
            </w:r>
          </w:p>
        </w:tc>
        <w:tc>
          <w:tcPr>
            <w:tcW w:w="1440" w:type="dxa"/>
            <w:noWrap/>
            <w:hideMark/>
          </w:tcPr>
          <w:p w14:paraId="4897E2C2" w14:textId="5ED7478A"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87.3</w:t>
            </w:r>
          </w:p>
        </w:tc>
      </w:tr>
      <w:tr w:rsidR="00F715F2" w:rsidRPr="005C7DE0" w14:paraId="34D61B55" w14:textId="77777777" w:rsidTr="00FE7A27">
        <w:trPr>
          <w:trHeight w:val="229"/>
        </w:trPr>
        <w:tc>
          <w:tcPr>
            <w:tcW w:w="1699" w:type="dxa"/>
            <w:noWrap/>
          </w:tcPr>
          <w:p w14:paraId="3309CCA7" w14:textId="3ABF318F"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Massachusetts</w:t>
            </w:r>
          </w:p>
        </w:tc>
        <w:tc>
          <w:tcPr>
            <w:tcW w:w="1289" w:type="dxa"/>
            <w:noWrap/>
          </w:tcPr>
          <w:p w14:paraId="19FCEB5A" w14:textId="53DD0AF9"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2007-11</w:t>
            </w:r>
          </w:p>
        </w:tc>
        <w:tc>
          <w:tcPr>
            <w:tcW w:w="3262" w:type="dxa"/>
            <w:noWrap/>
          </w:tcPr>
          <w:p w14:paraId="16DD9684" w14:textId="03E05347"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86.5</w:t>
            </w:r>
          </w:p>
        </w:tc>
        <w:tc>
          <w:tcPr>
            <w:tcW w:w="1440" w:type="dxa"/>
            <w:noWrap/>
          </w:tcPr>
          <w:p w14:paraId="4DE40FFB" w14:textId="4FE76B9C"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86.</w:t>
            </w:r>
            <w:r w:rsidR="009B3F9B">
              <w:rPr>
                <w:rFonts w:ascii="Tw Cen MT" w:eastAsia="Verdana" w:hAnsi="Tw Cen MT" w:cs="Verdana"/>
                <w:sz w:val="24"/>
                <w:szCs w:val="24"/>
              </w:rPr>
              <w:t>7</w:t>
            </w:r>
          </w:p>
        </w:tc>
        <w:tc>
          <w:tcPr>
            <w:tcW w:w="1440" w:type="dxa"/>
            <w:noWrap/>
          </w:tcPr>
          <w:p w14:paraId="4145FBB5" w14:textId="7C182EF0"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86.3</w:t>
            </w:r>
          </w:p>
        </w:tc>
      </w:tr>
      <w:tr w:rsidR="00F715F2" w:rsidRPr="005C7DE0" w14:paraId="59DE4D67" w14:textId="77777777" w:rsidTr="00FE7A27">
        <w:trPr>
          <w:trHeight w:val="229"/>
        </w:trPr>
        <w:tc>
          <w:tcPr>
            <w:tcW w:w="1699" w:type="dxa"/>
            <w:noWrap/>
          </w:tcPr>
          <w:p w14:paraId="4CF8ECB2" w14:textId="1521585A"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Massachusetts</w:t>
            </w:r>
          </w:p>
        </w:tc>
        <w:tc>
          <w:tcPr>
            <w:tcW w:w="1289" w:type="dxa"/>
            <w:noWrap/>
          </w:tcPr>
          <w:p w14:paraId="049D59BC" w14:textId="3B472F24"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2012-16</w:t>
            </w:r>
          </w:p>
        </w:tc>
        <w:tc>
          <w:tcPr>
            <w:tcW w:w="3262" w:type="dxa"/>
            <w:noWrap/>
          </w:tcPr>
          <w:p w14:paraId="23883872" w14:textId="46CDA346"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87.</w:t>
            </w:r>
            <w:r w:rsidR="009B3F9B">
              <w:rPr>
                <w:rFonts w:ascii="Tw Cen MT" w:eastAsia="Verdana" w:hAnsi="Tw Cen MT" w:cs="Verdana"/>
                <w:sz w:val="24"/>
                <w:szCs w:val="24"/>
              </w:rPr>
              <w:t>1</w:t>
            </w:r>
          </w:p>
        </w:tc>
        <w:tc>
          <w:tcPr>
            <w:tcW w:w="1440" w:type="dxa"/>
            <w:noWrap/>
          </w:tcPr>
          <w:p w14:paraId="3BEA3B44" w14:textId="59FD9875"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87.2</w:t>
            </w:r>
          </w:p>
        </w:tc>
        <w:tc>
          <w:tcPr>
            <w:tcW w:w="1440" w:type="dxa"/>
            <w:noWrap/>
          </w:tcPr>
          <w:p w14:paraId="23F06EFB" w14:textId="70CEAD26" w:rsidR="005C7DE0" w:rsidRPr="005C7DE0" w:rsidRDefault="005C7DE0" w:rsidP="00E473CC">
            <w:pPr>
              <w:pStyle w:val="Normal1"/>
              <w:contextualSpacing/>
              <w:jc w:val="right"/>
              <w:rPr>
                <w:rFonts w:ascii="Tw Cen MT" w:eastAsia="Verdana" w:hAnsi="Tw Cen MT" w:cs="Verdana"/>
                <w:sz w:val="24"/>
                <w:szCs w:val="24"/>
              </w:rPr>
            </w:pPr>
            <w:r w:rsidRPr="005C7DE0">
              <w:rPr>
                <w:rFonts w:ascii="Tw Cen MT" w:eastAsia="Verdana" w:hAnsi="Tw Cen MT" w:cs="Verdana"/>
                <w:sz w:val="24"/>
                <w:szCs w:val="24"/>
              </w:rPr>
              <w:t>86.9</w:t>
            </w:r>
          </w:p>
        </w:tc>
      </w:tr>
    </w:tbl>
    <w:p w14:paraId="181A8F29" w14:textId="77777777" w:rsidR="00EF5AAE" w:rsidRDefault="00EF5AAE" w:rsidP="00EF5AAE">
      <w:pPr>
        <w:pStyle w:val="Figurenotes"/>
      </w:pPr>
      <w:r>
        <w:t>Source: American Community Survey 2012-2016</w:t>
      </w:r>
    </w:p>
    <w:p w14:paraId="07029053" w14:textId="77777777" w:rsidR="00776645" w:rsidRDefault="00776645" w:rsidP="00776645">
      <w:pPr>
        <w:pStyle w:val="Heading4"/>
      </w:pPr>
      <w:r w:rsidRPr="00253570">
        <w:lastRenderedPageBreak/>
        <w:t>Environmental Justice</w:t>
      </w:r>
    </w:p>
    <w:p w14:paraId="0867859D" w14:textId="77777777" w:rsidR="00776645" w:rsidRDefault="00776645" w:rsidP="00776645">
      <w:r w:rsidRPr="00253570">
        <w:t xml:space="preserve">The </w:t>
      </w:r>
      <w:r>
        <w:t>focus</w:t>
      </w:r>
      <w:r w:rsidRPr="00253570">
        <w:t xml:space="preserve"> area </w:t>
      </w:r>
      <w:r>
        <w:t xml:space="preserve">includes </w:t>
      </w:r>
      <w:r w:rsidRPr="00253570">
        <w:t xml:space="preserve">Environmental Justice </w:t>
      </w:r>
      <w:r>
        <w:t xml:space="preserve">populations. </w:t>
      </w:r>
      <w:r w:rsidRPr="00253570">
        <w:t>Environmental justice is based on the principle that all people have a right to be protected from environmental pollution and to live in and enjoy a clean and healthful environment. These communities are defined as U.S. Census block groups that meet one or more of the following criteria: 1) the median annual household income is at or below 65% of the statewide median income for Massachusetts, 2) 25% of the residents are minority or 25% of residents are foreign born, or 3) 25% of residents are lacking English language proficiency.</w:t>
      </w:r>
    </w:p>
    <w:p w14:paraId="067D9A20" w14:textId="6EC5D35D" w:rsidR="00776645" w:rsidRDefault="00776645" w:rsidP="00776645">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13</w:t>
      </w:r>
      <w:r w:rsidR="00AA0E28">
        <w:rPr>
          <w:noProof/>
        </w:rPr>
        <w:fldChar w:fldCharType="end"/>
      </w:r>
      <w:r w:rsidR="00FA3041">
        <w:t>.</w:t>
      </w:r>
      <w:proofErr w:type="gramEnd"/>
      <w:r w:rsidR="00FA3041">
        <w:t xml:space="preserve"> Environmental Justice Neighborhoods</w:t>
      </w:r>
    </w:p>
    <w:p w14:paraId="1B8E790C" w14:textId="4F909CE2" w:rsidR="00776645" w:rsidRDefault="00666280" w:rsidP="00776645">
      <w:pPr>
        <w:pStyle w:val="NoSpacing"/>
      </w:pPr>
      <w:r w:rsidRPr="0066628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4D958814" wp14:editId="670C73D6">
            <wp:extent cx="6400800" cy="4946073"/>
            <wp:effectExtent l="0" t="0" r="0" b="6985"/>
            <wp:docPr id="96" name="Picture 96" descr="C:\Users\kkerigan\AppData\Local\Microsoft\Windows\Temporary Internet Files\Content.Outlook\WH5COFLT\EnvironmentalJustice_2018111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kerigan\AppData\Local\Microsoft\Windows\Temporary Internet Files\Content.Outlook\WH5COFLT\EnvironmentalJustice_20181117 (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00800" cy="4946073"/>
                    </a:xfrm>
                    <a:prstGeom prst="rect">
                      <a:avLst/>
                    </a:prstGeom>
                    <a:noFill/>
                    <a:ln>
                      <a:noFill/>
                    </a:ln>
                  </pic:spPr>
                </pic:pic>
              </a:graphicData>
            </a:graphic>
          </wp:inline>
        </w:drawing>
      </w:r>
    </w:p>
    <w:p w14:paraId="43C67669" w14:textId="77777777" w:rsidR="00776645" w:rsidRDefault="00776645" w:rsidP="00776645">
      <w:pPr>
        <w:pStyle w:val="Figurenotes"/>
      </w:pPr>
      <w:r>
        <w:t xml:space="preserve">Source: </w:t>
      </w:r>
      <w:proofErr w:type="spellStart"/>
      <w:r>
        <w:t>MassGIS</w:t>
      </w:r>
      <w:proofErr w:type="spellEnd"/>
      <w:r>
        <w:t>, MAPC</w:t>
      </w:r>
    </w:p>
    <w:p w14:paraId="2FB964B3" w14:textId="77777777" w:rsidR="00776645" w:rsidRDefault="00776645" w:rsidP="00776645">
      <w:r>
        <w:t>Two E</w:t>
      </w:r>
      <w:r w:rsidRPr="00253570">
        <w:t>nvironmental Justice criter</w:t>
      </w:r>
      <w:r>
        <w:t xml:space="preserve">ia are met for populations in the focus area: </w:t>
      </w:r>
      <w:r w:rsidRPr="00253570">
        <w:t>minority population and low income</w:t>
      </w:r>
      <w:r>
        <w:t xml:space="preserve">. These populations are found in the Quincy Point and Germantown neighborhoods on the Quincy side of the Fore River. In particular, the census block groups (which typically include between </w:t>
      </w:r>
      <w:r w:rsidRPr="002A7E92">
        <w:t>600 and 3,000</w:t>
      </w:r>
      <w:r>
        <w:t xml:space="preserve"> people)</w:t>
      </w:r>
      <w:r w:rsidRPr="00253570">
        <w:t xml:space="preserve"> </w:t>
      </w:r>
      <w:r>
        <w:t xml:space="preserve">are located in Germantown and north of Washington Street in the Quincy Point neighborhood. </w:t>
      </w:r>
    </w:p>
    <w:p w14:paraId="1581EA4E" w14:textId="1DEAA7F4" w:rsidR="004673B6" w:rsidRDefault="004673B6" w:rsidP="005C7DE0">
      <w:pPr>
        <w:pStyle w:val="Normal1"/>
        <w:contextualSpacing/>
        <w:rPr>
          <w:rFonts w:ascii="Tw Cen MT" w:eastAsia="Verdana" w:hAnsi="Tw Cen MT" w:cs="Verdana"/>
          <w:sz w:val="24"/>
          <w:szCs w:val="24"/>
        </w:rPr>
      </w:pPr>
      <w:r w:rsidRPr="004673B6">
        <w:rPr>
          <w:rFonts w:ascii="Tw Cen MT" w:eastAsia="Verdana" w:hAnsi="Tw Cen MT" w:cs="Verdana"/>
          <w:noProof/>
          <w:sz w:val="24"/>
          <w:szCs w:val="24"/>
        </w:rPr>
        <w:lastRenderedPageBreak/>
        <mc:AlternateContent>
          <mc:Choice Requires="wps">
            <w:drawing>
              <wp:inline distT="0" distB="0" distL="0" distR="0" wp14:anchorId="45B1B473" wp14:editId="2C4ED452">
                <wp:extent cx="4486108" cy="6104575"/>
                <wp:effectExtent l="0" t="4445" r="0" b="0"/>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86108" cy="6104575"/>
                        </a:xfrm>
                        <a:prstGeom prst="roundRect">
                          <a:avLst>
                            <a:gd name="adj" fmla="val 13032"/>
                          </a:avLst>
                        </a:prstGeom>
                        <a:solidFill>
                          <a:schemeClr val="accent1"/>
                        </a:solidFill>
                        <a:extLst/>
                      </wps:spPr>
                      <wps:txbx>
                        <w:txbxContent>
                          <w:p w14:paraId="32FF8DAD" w14:textId="343C05FE" w:rsidR="006E2938" w:rsidRPr="00A339AF" w:rsidRDefault="006E2938" w:rsidP="004673B6">
                            <w:pPr>
                              <w:rPr>
                                <w:rFonts w:eastAsiaTheme="majorEastAsia" w:cstheme="majorBidi"/>
                                <w:b/>
                                <w:i/>
                                <w:iCs/>
                                <w:color w:val="FFFFFF" w:themeColor="background1"/>
                              </w:rPr>
                            </w:pPr>
                            <w:r w:rsidRPr="00A339AF">
                              <w:rPr>
                                <w:rFonts w:eastAsiaTheme="majorEastAsia" w:cstheme="majorBidi"/>
                                <w:b/>
                                <w:i/>
                                <w:iCs/>
                                <w:color w:val="FFFFFF" w:themeColor="background1"/>
                              </w:rPr>
                              <w:t>Community Perspectives</w:t>
                            </w:r>
                          </w:p>
                          <w:p w14:paraId="7DBEC1ED" w14:textId="4D360C5E" w:rsidR="006E2938" w:rsidRDefault="006E2938" w:rsidP="004673B6">
                            <w:pPr>
                              <w:rPr>
                                <w:rFonts w:eastAsiaTheme="majorEastAsia" w:cstheme="majorBidi"/>
                                <w:iCs/>
                                <w:color w:val="FFFFFF" w:themeColor="background1"/>
                              </w:rPr>
                            </w:pPr>
                            <w:r>
                              <w:rPr>
                                <w:rFonts w:eastAsiaTheme="majorEastAsia" w:cstheme="majorBidi"/>
                                <w:iCs/>
                                <w:color w:val="FFFFFF" w:themeColor="background1"/>
                              </w:rPr>
                              <w:t>Residents and stakeholders provided their feedback about neighborhoods and environment in the areas surrounding the proposed compressor station site. In particular, residents called out potential vulnerable populations in the surrounding areas, including children and students, older adults, pregnant women, people with disabilities and limited mobility, those living with chronic diseases and residents of Environmental Justice neighborhoods. The community shared that the area is densely populated and urban in nature, and noted that most other compressor stations appear to operate in either less densely developed or rural areas. Residents highlighted the existing industrial nature of the Fore River area with uses like the Citgo Petroleum Terminal, Clean Harbors and Twin Rivers Technology and a history of contamination from past and current uses. Others in the process raised issues related to the water resources and animal species that live in the Fore River basin such as herring that spawn up river.</w:t>
                            </w:r>
                          </w:p>
                          <w:p w14:paraId="695E753E" w14:textId="673419D7" w:rsidR="006E2938" w:rsidRPr="004673B6" w:rsidRDefault="006E2938" w:rsidP="004673B6">
                            <w:pPr>
                              <w:rPr>
                                <w:rFonts w:eastAsiaTheme="majorEastAsia" w:cstheme="majorBidi"/>
                                <w:iCs/>
                                <w:color w:val="FFFFFF" w:themeColor="background1"/>
                              </w:rPr>
                            </w:pPr>
                            <w:r>
                              <w:rPr>
                                <w:rFonts w:eastAsiaTheme="majorEastAsia" w:cstheme="majorBidi"/>
                                <w:iCs/>
                                <w:color w:val="FFFFFF" w:themeColor="background1"/>
                              </w:rPr>
                              <w:t xml:space="preserve">While not addressed in the HIA, residents identified many issues related to public safety, including the risk of explosion, impacts to nearby sewer, bridge and power infrastructure, and effects on evacuation routing and emergency vehicle access on Route 3A/Bridge Street. Participants also called out recent examples of flooding in the area and that flooding is experienced more often than in the past. It was felt that the risk of flooding at the proposed station would be increasing given the effects of climate change on precipitation patterns and rising sea levels. </w:t>
                            </w:r>
                          </w:p>
                        </w:txbxContent>
                      </wps:txbx>
                      <wps:bodyPr rot="0" vert="horz" wrap="square" lIns="91440" tIns="45720" rIns="91440" bIns="45720" anchor="t" anchorCtr="0" upright="1">
                        <a:spAutoFit/>
                      </wps:bodyPr>
                    </wps:wsp>
                  </a:graphicData>
                </a:graphic>
              </wp:inline>
            </w:drawing>
          </mc:Choice>
          <mc:Fallback>
            <w:pict>
              <v:roundrect id="_x0000_s1029" style="width:353.25pt;height:480.7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" fillcolor="#5b9bd5 [3204]" stroked="f">
                <v:textbox style="mso-fit-shape-to-text:t">
                  <w:txbxContent>
                    <w:p w14:paraId="32FF8DAD" w14:textId="343C05FE" w:rsidR="006E2938" w:rsidRPr="00A339AF" w:rsidRDefault="006E2938" w:rsidP="004673B6">
                      <w:pPr>
                        <w:rPr>
                          <w:rFonts w:eastAsiaTheme="majorEastAsia" w:cstheme="majorBidi"/>
                          <w:b/>
                          <w:i/>
                          <w:iCs/>
                          <w:color w:val="FFFFFF" w:themeColor="background1"/>
                        </w:rPr>
                      </w:pPr>
                      <w:r w:rsidRPr="00A339AF">
                        <w:rPr>
                          <w:rFonts w:eastAsiaTheme="majorEastAsia" w:cstheme="majorBidi"/>
                          <w:b/>
                          <w:i/>
                          <w:iCs/>
                          <w:color w:val="FFFFFF" w:themeColor="background1"/>
                        </w:rPr>
                        <w:t>Community Perspectives</w:t>
                      </w:r>
                    </w:p>
                    <w:p w14:paraId="7DBEC1ED" w14:textId="4D360C5E" w:rsidR="006E2938" w:rsidRDefault="006E2938" w:rsidP="004673B6">
                      <w:pPr>
                        <w:rPr>
                          <w:rFonts w:eastAsiaTheme="majorEastAsia" w:cstheme="majorBidi"/>
                          <w:iCs/>
                          <w:color w:val="FFFFFF" w:themeColor="background1"/>
                        </w:rPr>
                      </w:pPr>
                      <w:r>
                        <w:rPr>
                          <w:rFonts w:eastAsiaTheme="majorEastAsia" w:cstheme="majorBidi"/>
                          <w:iCs/>
                          <w:color w:val="FFFFFF" w:themeColor="background1"/>
                        </w:rPr>
                        <w:t>Residents and stakeholders provided their feedback about neighborhoods and environment in the areas surrounding the proposed compressor station site. In particular, residents called out potential vulnerable populations in the surrounding areas, including children and students, older adults, pregnant women, people with disabilities and limited mobility, those living with chronic diseases and residents of Environmental Justice neighborhoods. The community shared that the area is densely populated and urban in nature, and noted that most other compressor stations appear to operate in either less densely developed or rural areas. Residents highlighted the existing industrial nature of the Fore River area with uses like the Citgo Petroleum Terminal, Clean Harbors and Twin Rivers Technology and a history of contamination from past and current uses. Others in the process raised issues related to the water resources and animal species that live in the Fore River basin such as herring that spawn up river.</w:t>
                      </w:r>
                    </w:p>
                    <w:p w14:paraId="695E753E" w14:textId="673419D7" w:rsidR="006E2938" w:rsidRPr="004673B6" w:rsidRDefault="006E2938" w:rsidP="004673B6">
                      <w:pPr>
                        <w:rPr>
                          <w:rFonts w:eastAsiaTheme="majorEastAsia" w:cstheme="majorBidi"/>
                          <w:iCs/>
                          <w:color w:val="FFFFFF" w:themeColor="background1"/>
                        </w:rPr>
                      </w:pPr>
                      <w:r>
                        <w:rPr>
                          <w:rFonts w:eastAsiaTheme="majorEastAsia" w:cstheme="majorBidi"/>
                          <w:iCs/>
                          <w:color w:val="FFFFFF" w:themeColor="background1"/>
                        </w:rPr>
                        <w:t xml:space="preserve">While not addressed in the HIA, residents identified many issues related to public safety, including the risk of explosion, impacts to nearby sewer, bridge and power infrastructure, and effects on evacuation routing and emergency vehicle access on Route 3A/Bridge Street. Participants also called out recent examples of flooding in the area and that flooding is experienced more often than in the past. It was felt that the risk of flooding at the proposed station would be increasing given the effects of climate change on precipitation patterns and rising sea levels. </w:t>
                      </w:r>
                    </w:p>
                  </w:txbxContent>
                </v:textbox>
                <w10:anchorlock/>
              </v:roundrect>
            </w:pict>
          </mc:Fallback>
        </mc:AlternateContent>
      </w:r>
    </w:p>
    <w:p w14:paraId="651548A2" w14:textId="77777777" w:rsidR="004673B6" w:rsidRDefault="004673B6" w:rsidP="00932A13"/>
    <w:p w14:paraId="665CBEE4" w14:textId="45810030" w:rsidR="00F52E47" w:rsidRDefault="003F5AFE" w:rsidP="00DB0555">
      <w:pPr>
        <w:pStyle w:val="Heading3"/>
      </w:pPr>
      <w:bookmarkStart w:id="32" w:name="_Toc533754159"/>
      <w:r>
        <w:t xml:space="preserve">Land Use and </w:t>
      </w:r>
      <w:r w:rsidR="00F52E47">
        <w:t>Environmental</w:t>
      </w:r>
      <w:r w:rsidR="00F52E47" w:rsidRPr="007640F2">
        <w:t xml:space="preserve"> </w:t>
      </w:r>
      <w:r w:rsidR="00776645">
        <w:t>Context</w:t>
      </w:r>
      <w:r w:rsidR="00776645">
        <w:rPr>
          <w:rStyle w:val="FootnoteReference"/>
        </w:rPr>
        <w:footnoteReference w:id="21"/>
      </w:r>
      <w:bookmarkEnd w:id="32"/>
    </w:p>
    <w:p w14:paraId="1D9DC3E6" w14:textId="73C75D74" w:rsidR="008C73C7" w:rsidRDefault="002216E1" w:rsidP="008C73C7">
      <w:r>
        <w:t xml:space="preserve">Land use and environmental conditions describe conditions related to the development of land such </w:t>
      </w:r>
      <w:r w:rsidR="00FC03D9">
        <w:t xml:space="preserve">as </w:t>
      </w:r>
      <w:r>
        <w:t xml:space="preserve">homes and offices and the presence of natural resources. This section </w:t>
      </w:r>
      <w:r w:rsidR="008C73C7">
        <w:t>provide</w:t>
      </w:r>
      <w:r>
        <w:t>s</w:t>
      </w:r>
      <w:r w:rsidR="008C73C7">
        <w:t xml:space="preserve"> a brief overview of </w:t>
      </w:r>
      <w:r>
        <w:t>existing conditions as they relate to land development and environmental resources</w:t>
      </w:r>
      <w:r w:rsidR="008C73C7">
        <w:t xml:space="preserve"> adjacent to and surround</w:t>
      </w:r>
      <w:r>
        <w:t>ing</w:t>
      </w:r>
      <w:r w:rsidR="008C73C7">
        <w:t xml:space="preserve"> the proposed station. </w:t>
      </w:r>
      <w:r>
        <w:t xml:space="preserve">More information about these conditions </w:t>
      </w:r>
      <w:r w:rsidR="008C73C7">
        <w:t xml:space="preserve">is </w:t>
      </w:r>
      <w:r>
        <w:t xml:space="preserve">also </w:t>
      </w:r>
      <w:r w:rsidR="008C73C7">
        <w:t>included in the Land Use and Natural Resources impact assessment section of the document.</w:t>
      </w:r>
    </w:p>
    <w:p w14:paraId="3C1CA5CF" w14:textId="3211D98E" w:rsidR="00DC1B0A" w:rsidRPr="008C73C7" w:rsidRDefault="00DC1B0A" w:rsidP="00DB0555">
      <w:pPr>
        <w:pStyle w:val="Heading4"/>
      </w:pPr>
      <w:r>
        <w:t>Land Use Overview</w:t>
      </w:r>
    </w:p>
    <w:p w14:paraId="07868C98" w14:textId="5EBD7C01" w:rsidR="00E515D3" w:rsidRDefault="002216E1" w:rsidP="002216E1">
      <w:r>
        <w:t>In and around the</w:t>
      </w:r>
      <w:r w:rsidR="00E515D3">
        <w:t xml:space="preserve"> </w:t>
      </w:r>
      <w:r w:rsidR="007D20F6">
        <w:t>focus</w:t>
      </w:r>
      <w:r>
        <w:t xml:space="preserve"> </w:t>
      </w:r>
      <w:r w:rsidR="00E515D3">
        <w:t xml:space="preserve">area, the prominent land uses are </w:t>
      </w:r>
      <w:r w:rsidR="000B2265">
        <w:t xml:space="preserve">commercial, </w:t>
      </w:r>
      <w:r>
        <w:t>industrial,</w:t>
      </w:r>
      <w:r w:rsidR="00E515D3">
        <w:t xml:space="preserve"> and residential. Closest to the proposed site, the surrounding land uses are industrial, characterized by power production (</w:t>
      </w:r>
      <w:r w:rsidR="00903A8E">
        <w:t>Calpine Fore River Energy Center</w:t>
      </w:r>
      <w:r w:rsidR="00047C93">
        <w:t>, Braintree Electric Light Department</w:t>
      </w:r>
      <w:r w:rsidR="00E515D3">
        <w:t>), chemical processing (Twin Rivers Techn</w:t>
      </w:r>
      <w:r w:rsidR="00895CC3">
        <w:t>ology</w:t>
      </w:r>
      <w:r w:rsidR="00E515D3">
        <w:t xml:space="preserve">), </w:t>
      </w:r>
      <w:r w:rsidR="00903A8E">
        <w:t>wastewater service and recycling (MWRA intermediate pump station</w:t>
      </w:r>
      <w:r w:rsidR="000B2265">
        <w:t xml:space="preserve">, </w:t>
      </w:r>
      <w:r w:rsidR="00895CC3" w:rsidRPr="000B2265">
        <w:t>New England Fertilizer Company</w:t>
      </w:r>
      <w:r w:rsidR="000B2265">
        <w:t>), waste management services</w:t>
      </w:r>
      <w:r w:rsidR="00895CC3">
        <w:t xml:space="preserve"> (Clean Harbors)</w:t>
      </w:r>
      <w:r w:rsidR="000B2265">
        <w:t>, and storage of chemicals and energy materials (</w:t>
      </w:r>
      <w:r w:rsidR="00895CC3">
        <w:t xml:space="preserve">Citgo Terminal, </w:t>
      </w:r>
      <w:r w:rsidR="000B2265">
        <w:t>Sprague Terminal).</w:t>
      </w:r>
    </w:p>
    <w:p w14:paraId="02A60CB3" w14:textId="364A99D6" w:rsidR="00FC03D9" w:rsidRDefault="00FC03D9" w:rsidP="00FC03D9">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14</w:t>
      </w:r>
      <w:r w:rsidR="00AA0E28">
        <w:rPr>
          <w:noProof/>
        </w:rPr>
        <w:fldChar w:fldCharType="end"/>
      </w:r>
      <w:r w:rsidR="00FA3041">
        <w:t>.</w:t>
      </w:r>
      <w:proofErr w:type="gramEnd"/>
      <w:r w:rsidR="00FA3041">
        <w:t xml:space="preserve"> Land Use</w:t>
      </w:r>
    </w:p>
    <w:p w14:paraId="46D6ECD8" w14:textId="77777777" w:rsidR="00FC03D9" w:rsidRDefault="00366B22" w:rsidP="00FC03D9">
      <w:pPr>
        <w:pStyle w:val="NoSpacing"/>
      </w:pPr>
      <w:r w:rsidRPr="00366B22">
        <w:rPr>
          <w:noProof/>
        </w:rPr>
        <w:drawing>
          <wp:inline distT="0" distB="0" distL="0" distR="0" wp14:anchorId="3DAA11D8" wp14:editId="007F9362">
            <wp:extent cx="5943600" cy="4592320"/>
            <wp:effectExtent l="0" t="0" r="0" b="0"/>
            <wp:docPr id="13"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592320"/>
                    </a:xfrm>
                    <a:prstGeom prst="rect">
                      <a:avLst/>
                    </a:prstGeom>
                  </pic:spPr>
                </pic:pic>
              </a:graphicData>
            </a:graphic>
          </wp:inline>
        </w:drawing>
      </w:r>
    </w:p>
    <w:p w14:paraId="5FBFF303" w14:textId="18E5A916" w:rsidR="00FC03D9" w:rsidRDefault="00FC03D9" w:rsidP="00FC03D9">
      <w:pPr>
        <w:pStyle w:val="Figurenotes"/>
      </w:pPr>
      <w:r>
        <w:t xml:space="preserve">Source: </w:t>
      </w:r>
      <w:proofErr w:type="spellStart"/>
      <w:r>
        <w:t>MassGIS</w:t>
      </w:r>
      <w:proofErr w:type="spellEnd"/>
      <w:r>
        <w:t>, MAPC</w:t>
      </w:r>
    </w:p>
    <w:p w14:paraId="5EF8B841" w14:textId="6EB08699" w:rsidR="000B2265" w:rsidRDefault="000B2265" w:rsidP="00DC1B0A">
      <w:r>
        <w:t xml:space="preserve">Commercial uses consist of a mix of </w:t>
      </w:r>
      <w:r w:rsidR="001A57C5">
        <w:t xml:space="preserve">primarily </w:t>
      </w:r>
      <w:r>
        <w:t>retail establishments along Route 3</w:t>
      </w:r>
      <w:r w:rsidR="006A6A24">
        <w:t xml:space="preserve">A. Residential uses are located behind the commercial uses on Route 3A and off of local roads in the area. On the Weymouth side, residences are single- or two-family homes while on the Quincy side, there is a greater mix of multi-family residences. Across the </w:t>
      </w:r>
      <w:r w:rsidR="00CF44DF">
        <w:t>river</w:t>
      </w:r>
      <w:r w:rsidR="006A6A24">
        <w:t xml:space="preserve"> from the proposed site, two public housing development</w:t>
      </w:r>
      <w:r w:rsidR="00686104">
        <w:t>s are located in the Germantown neighborhood:</w:t>
      </w:r>
      <w:r w:rsidR="006A6A24">
        <w:t xml:space="preserve"> Snug Harbor</w:t>
      </w:r>
      <w:r w:rsidR="00A96E89">
        <w:t xml:space="preserve"> (family housing, 400 units) </w:t>
      </w:r>
      <w:r w:rsidR="006A6A24">
        <w:t xml:space="preserve">and </w:t>
      </w:r>
      <w:r w:rsidR="00A96E89">
        <w:t>Crowley Court (housing for older adults and people with disabilities, 45 units)</w:t>
      </w:r>
      <w:r w:rsidR="0071647C">
        <w:t>.</w:t>
      </w:r>
    </w:p>
    <w:p w14:paraId="6F62FB1F" w14:textId="4F770D5C" w:rsidR="0071647C" w:rsidRDefault="003E66D9" w:rsidP="00DC1B0A">
      <w:pPr>
        <w:pStyle w:val="Normal1"/>
        <w:contextualSpacing/>
        <w:rPr>
          <w:rFonts w:ascii="Tw Cen MT" w:eastAsia="Verdana" w:hAnsi="Tw Cen MT" w:cs="Verdana"/>
          <w:sz w:val="24"/>
          <w:szCs w:val="24"/>
        </w:rPr>
      </w:pPr>
      <w:r>
        <w:rPr>
          <w:rFonts w:ascii="Tw Cen MT" w:eastAsia="Verdana" w:hAnsi="Tw Cen MT" w:cs="Verdana"/>
          <w:sz w:val="24"/>
          <w:szCs w:val="24"/>
        </w:rPr>
        <w:t>Six</w:t>
      </w:r>
      <w:r w:rsidR="000F23E6">
        <w:rPr>
          <w:rFonts w:ascii="Tw Cen MT" w:eastAsia="Verdana" w:hAnsi="Tw Cen MT" w:cs="Verdana"/>
          <w:sz w:val="24"/>
          <w:szCs w:val="24"/>
        </w:rPr>
        <w:t xml:space="preserve"> </w:t>
      </w:r>
      <w:r w:rsidR="00A97656">
        <w:rPr>
          <w:rFonts w:ascii="Tw Cen MT" w:eastAsia="Verdana" w:hAnsi="Tw Cen MT" w:cs="Verdana"/>
          <w:sz w:val="24"/>
          <w:szCs w:val="24"/>
        </w:rPr>
        <w:t xml:space="preserve">schools </w:t>
      </w:r>
      <w:r>
        <w:rPr>
          <w:rFonts w:ascii="Tw Cen MT" w:eastAsia="Verdana" w:hAnsi="Tw Cen MT" w:cs="Verdana"/>
          <w:sz w:val="24"/>
          <w:szCs w:val="24"/>
        </w:rPr>
        <w:t xml:space="preserve">(four public and two private) are present in </w:t>
      </w:r>
      <w:r w:rsidR="00A97656">
        <w:rPr>
          <w:rFonts w:ascii="Tw Cen MT" w:eastAsia="Verdana" w:hAnsi="Tw Cen MT" w:cs="Verdana"/>
          <w:sz w:val="24"/>
          <w:szCs w:val="24"/>
        </w:rPr>
        <w:t xml:space="preserve">the 2 KM </w:t>
      </w:r>
      <w:r w:rsidR="007D20F6">
        <w:rPr>
          <w:rFonts w:ascii="Tw Cen MT" w:eastAsia="Verdana" w:hAnsi="Tw Cen MT" w:cs="Verdana"/>
          <w:sz w:val="24"/>
          <w:szCs w:val="24"/>
        </w:rPr>
        <w:t>focus</w:t>
      </w:r>
      <w:r w:rsidR="00A97656">
        <w:rPr>
          <w:rFonts w:ascii="Tw Cen MT" w:eastAsia="Verdana" w:hAnsi="Tw Cen MT" w:cs="Verdana"/>
          <w:sz w:val="24"/>
          <w:szCs w:val="24"/>
        </w:rPr>
        <w:t xml:space="preserve"> area for the proposed station. </w:t>
      </w:r>
    </w:p>
    <w:p w14:paraId="0840A31F" w14:textId="5AB174FB" w:rsidR="00A97656" w:rsidRPr="002D36C5" w:rsidRDefault="00A97656" w:rsidP="008C6DD5">
      <w:pPr>
        <w:pStyle w:val="Normal1"/>
        <w:numPr>
          <w:ilvl w:val="0"/>
          <w:numId w:val="3"/>
        </w:numPr>
        <w:contextualSpacing/>
        <w:rPr>
          <w:rFonts w:ascii="Tw Cen MT" w:eastAsia="Verdana" w:hAnsi="Tw Cen MT" w:cs="Verdana"/>
          <w:sz w:val="24"/>
          <w:szCs w:val="24"/>
        </w:rPr>
      </w:pPr>
      <w:r w:rsidRPr="002D36C5">
        <w:rPr>
          <w:rFonts w:ascii="Tw Cen MT" w:eastAsia="Verdana" w:hAnsi="Tw Cen MT" w:cs="Verdana"/>
          <w:sz w:val="24"/>
          <w:szCs w:val="24"/>
        </w:rPr>
        <w:t>Clifford Marshall Elementary School in Quincy</w:t>
      </w:r>
      <w:r w:rsidR="00A51105">
        <w:rPr>
          <w:rFonts w:ascii="Tw Cen MT" w:eastAsia="Verdana" w:hAnsi="Tw Cen MT" w:cs="Verdana"/>
          <w:sz w:val="24"/>
          <w:szCs w:val="24"/>
        </w:rPr>
        <w:t xml:space="preserve"> </w:t>
      </w:r>
    </w:p>
    <w:p w14:paraId="28A550A0" w14:textId="464AA165" w:rsidR="00A97656" w:rsidRPr="002D36C5" w:rsidRDefault="00A97656" w:rsidP="008C6DD5">
      <w:pPr>
        <w:pStyle w:val="Normal1"/>
        <w:numPr>
          <w:ilvl w:val="0"/>
          <w:numId w:val="3"/>
        </w:numPr>
        <w:contextualSpacing/>
        <w:rPr>
          <w:rFonts w:ascii="Tw Cen MT" w:eastAsia="Verdana" w:hAnsi="Tw Cen MT" w:cs="Verdana"/>
          <w:sz w:val="24"/>
          <w:szCs w:val="24"/>
        </w:rPr>
      </w:pPr>
      <w:r w:rsidRPr="002D36C5">
        <w:rPr>
          <w:rFonts w:ascii="Tw Cen MT" w:eastAsia="Verdana" w:hAnsi="Tw Cen MT" w:cs="Verdana"/>
          <w:sz w:val="24"/>
          <w:szCs w:val="24"/>
        </w:rPr>
        <w:t>Snug Harbor Elementary School in Quincy</w:t>
      </w:r>
      <w:r w:rsidR="00A51105">
        <w:rPr>
          <w:rFonts w:ascii="Tw Cen MT" w:eastAsia="Verdana" w:hAnsi="Tw Cen MT" w:cs="Verdana"/>
          <w:sz w:val="24"/>
          <w:szCs w:val="24"/>
        </w:rPr>
        <w:t xml:space="preserve"> </w:t>
      </w:r>
    </w:p>
    <w:p w14:paraId="10791DAE" w14:textId="381E7A6E" w:rsidR="00A97656" w:rsidRPr="002D36C5" w:rsidRDefault="00A97656" w:rsidP="008C6DD5">
      <w:pPr>
        <w:pStyle w:val="Normal1"/>
        <w:numPr>
          <w:ilvl w:val="0"/>
          <w:numId w:val="3"/>
        </w:numPr>
        <w:contextualSpacing/>
        <w:rPr>
          <w:rFonts w:ascii="Tw Cen MT" w:eastAsia="Verdana" w:hAnsi="Tw Cen MT" w:cs="Verdana"/>
          <w:sz w:val="24"/>
          <w:szCs w:val="24"/>
        </w:rPr>
      </w:pPr>
      <w:proofErr w:type="spellStart"/>
      <w:r w:rsidRPr="002D36C5">
        <w:rPr>
          <w:rFonts w:ascii="Tw Cen MT" w:eastAsia="Verdana" w:hAnsi="Tw Cen MT" w:cs="Verdana"/>
          <w:sz w:val="24"/>
          <w:szCs w:val="24"/>
        </w:rPr>
        <w:t>Wessagusset</w:t>
      </w:r>
      <w:proofErr w:type="spellEnd"/>
      <w:r w:rsidRPr="002D36C5">
        <w:rPr>
          <w:rFonts w:ascii="Tw Cen MT" w:eastAsia="Verdana" w:hAnsi="Tw Cen MT" w:cs="Verdana"/>
          <w:sz w:val="24"/>
          <w:szCs w:val="24"/>
        </w:rPr>
        <w:t xml:space="preserve"> Elementary School in Weymouth</w:t>
      </w:r>
      <w:r w:rsidR="00A51105">
        <w:rPr>
          <w:rFonts w:ascii="Tw Cen MT" w:eastAsia="Verdana" w:hAnsi="Tw Cen MT" w:cs="Verdana"/>
          <w:sz w:val="24"/>
          <w:szCs w:val="24"/>
        </w:rPr>
        <w:t xml:space="preserve"> </w:t>
      </w:r>
    </w:p>
    <w:p w14:paraId="477844C3" w14:textId="044BA688" w:rsidR="00A97656" w:rsidRPr="002D36C5" w:rsidRDefault="00A97656" w:rsidP="008C6DD5">
      <w:pPr>
        <w:pStyle w:val="Normal1"/>
        <w:numPr>
          <w:ilvl w:val="0"/>
          <w:numId w:val="3"/>
        </w:numPr>
        <w:contextualSpacing/>
        <w:rPr>
          <w:rFonts w:ascii="Tw Cen MT" w:eastAsia="Verdana" w:hAnsi="Tw Cen MT" w:cs="Verdana"/>
          <w:sz w:val="24"/>
          <w:szCs w:val="24"/>
        </w:rPr>
      </w:pPr>
      <w:r w:rsidRPr="002D36C5">
        <w:rPr>
          <w:rFonts w:ascii="Tw Cen MT" w:eastAsia="Verdana" w:hAnsi="Tw Cen MT" w:cs="Verdana"/>
          <w:sz w:val="24"/>
          <w:szCs w:val="24"/>
        </w:rPr>
        <w:t xml:space="preserve">St. Jerome Elementary School in Weymouth </w:t>
      </w:r>
    </w:p>
    <w:p w14:paraId="5397B8E2" w14:textId="65405757" w:rsidR="003E66D9" w:rsidRPr="002D36C5" w:rsidRDefault="003E66D9" w:rsidP="008C6DD5">
      <w:pPr>
        <w:pStyle w:val="Normal1"/>
        <w:numPr>
          <w:ilvl w:val="0"/>
          <w:numId w:val="3"/>
        </w:numPr>
        <w:contextualSpacing/>
        <w:rPr>
          <w:rFonts w:ascii="Tw Cen MT" w:eastAsia="Verdana" w:hAnsi="Tw Cen MT" w:cs="Verdana"/>
          <w:sz w:val="24"/>
          <w:szCs w:val="24"/>
        </w:rPr>
      </w:pPr>
      <w:r w:rsidRPr="002D36C5">
        <w:rPr>
          <w:rFonts w:ascii="Tw Cen MT" w:eastAsia="Verdana" w:hAnsi="Tw Cen MT" w:cs="Verdana"/>
          <w:sz w:val="24"/>
          <w:szCs w:val="24"/>
        </w:rPr>
        <w:t>Johnson Early Childhood Center</w:t>
      </w:r>
      <w:r w:rsidR="003022D0">
        <w:rPr>
          <w:rFonts w:ascii="Tw Cen MT" w:eastAsia="Verdana" w:hAnsi="Tw Cen MT" w:cs="Verdana"/>
          <w:sz w:val="24"/>
          <w:szCs w:val="24"/>
        </w:rPr>
        <w:t xml:space="preserve"> </w:t>
      </w:r>
    </w:p>
    <w:p w14:paraId="598F8819" w14:textId="38A55728" w:rsidR="003E66D9" w:rsidRPr="002D36C5" w:rsidRDefault="003E66D9" w:rsidP="008C6DD5">
      <w:pPr>
        <w:pStyle w:val="Normal1"/>
        <w:numPr>
          <w:ilvl w:val="0"/>
          <w:numId w:val="3"/>
        </w:numPr>
        <w:contextualSpacing/>
        <w:rPr>
          <w:rFonts w:ascii="Tw Cen MT" w:eastAsia="Verdana" w:hAnsi="Tw Cen MT" w:cs="Verdana"/>
          <w:sz w:val="24"/>
          <w:szCs w:val="24"/>
        </w:rPr>
      </w:pPr>
      <w:r w:rsidRPr="002D36C5">
        <w:rPr>
          <w:rFonts w:ascii="Tw Cen MT" w:eastAsia="Verdana" w:hAnsi="Tw Cen MT" w:cs="Verdana"/>
          <w:sz w:val="24"/>
          <w:szCs w:val="24"/>
        </w:rPr>
        <w:t>Noble Academy</w:t>
      </w:r>
      <w:r w:rsidR="002D36C5">
        <w:rPr>
          <w:rFonts w:ascii="Tw Cen MT" w:eastAsia="Verdana" w:hAnsi="Tw Cen MT" w:cs="Verdana"/>
          <w:sz w:val="24"/>
          <w:szCs w:val="24"/>
        </w:rPr>
        <w:t xml:space="preserve"> (formerly </w:t>
      </w:r>
      <w:proofErr w:type="spellStart"/>
      <w:r w:rsidR="002D36C5">
        <w:rPr>
          <w:rFonts w:ascii="Tw Cen MT" w:eastAsia="Verdana" w:hAnsi="Tw Cen MT" w:cs="Verdana"/>
          <w:sz w:val="24"/>
          <w:szCs w:val="24"/>
        </w:rPr>
        <w:t>Mutanafisun</w:t>
      </w:r>
      <w:proofErr w:type="spellEnd"/>
      <w:r w:rsidR="002D36C5">
        <w:rPr>
          <w:rFonts w:ascii="Tw Cen MT" w:eastAsia="Verdana" w:hAnsi="Tw Cen MT" w:cs="Verdana"/>
          <w:sz w:val="24"/>
          <w:szCs w:val="24"/>
        </w:rPr>
        <w:t xml:space="preserve"> Academy</w:t>
      </w:r>
      <w:r w:rsidR="00581E7A">
        <w:rPr>
          <w:rFonts w:ascii="Tw Cen MT" w:eastAsia="Verdana" w:hAnsi="Tw Cen MT" w:cs="Verdana"/>
          <w:sz w:val="24"/>
          <w:szCs w:val="24"/>
        </w:rPr>
        <w:t>)</w:t>
      </w:r>
    </w:p>
    <w:p w14:paraId="65801704" w14:textId="7086313D" w:rsidR="00DC1B0A" w:rsidRDefault="00581E7A" w:rsidP="00FA3041">
      <w:r w:rsidRPr="00581E7A">
        <w:lastRenderedPageBreak/>
        <w:t>The schools are estimated to have a combined student population of approximately 1,700</w:t>
      </w:r>
      <w:r>
        <w:rPr>
          <w:rStyle w:val="FootnoteReference"/>
          <w:rFonts w:eastAsia="Verdana" w:cs="Verdana"/>
        </w:rPr>
        <w:footnoteReference w:id="22"/>
      </w:r>
      <w:r w:rsidRPr="00581E7A">
        <w:t xml:space="preserve"> and include public and private Pre-K and elementary schools (up to 8</w:t>
      </w:r>
      <w:r w:rsidRPr="00581E7A">
        <w:rPr>
          <w:vertAlign w:val="superscript"/>
        </w:rPr>
        <w:t>th</w:t>
      </w:r>
      <w:r w:rsidRPr="00581E7A">
        <w:t xml:space="preserve"> grade).</w:t>
      </w:r>
    </w:p>
    <w:p w14:paraId="70BDAAA5" w14:textId="66FC74BE" w:rsidR="00FC03D9" w:rsidRDefault="00FC03D9" w:rsidP="00FC03D9">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15</w:t>
      </w:r>
      <w:r w:rsidR="00AA0E28">
        <w:rPr>
          <w:noProof/>
        </w:rPr>
        <w:fldChar w:fldCharType="end"/>
      </w:r>
      <w:r w:rsidR="00FA3041">
        <w:t>.</w:t>
      </w:r>
      <w:proofErr w:type="gramEnd"/>
      <w:r w:rsidR="00FA3041">
        <w:t xml:space="preserve"> Schools</w:t>
      </w:r>
    </w:p>
    <w:p w14:paraId="22DBDC8C" w14:textId="4BA5057A" w:rsidR="00ED3324" w:rsidRDefault="0086011A" w:rsidP="00FC03D9">
      <w:pPr>
        <w:pStyle w:val="NoSpacing"/>
      </w:pPr>
      <w:r>
        <w:rPr>
          <w:noProof/>
        </w:rPr>
        <w:drawing>
          <wp:inline distT="0" distB="0" distL="0" distR="0" wp14:anchorId="14D00093" wp14:editId="595C17B2">
            <wp:extent cx="5943600" cy="45929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oject_Area_School_Map_2018111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84AFFB6" w14:textId="77777777" w:rsidR="00FC03D9" w:rsidRDefault="00FC03D9" w:rsidP="00FC03D9">
      <w:pPr>
        <w:pStyle w:val="Figurenotes"/>
      </w:pPr>
      <w:r>
        <w:t xml:space="preserve">Source: </w:t>
      </w:r>
      <w:proofErr w:type="spellStart"/>
      <w:r>
        <w:t>MassGIS</w:t>
      </w:r>
      <w:proofErr w:type="spellEnd"/>
      <w:r>
        <w:t>, MAPC</w:t>
      </w:r>
    </w:p>
    <w:p w14:paraId="5D550084" w14:textId="05288216" w:rsidR="00A97656" w:rsidRDefault="00A97656" w:rsidP="00CF44DF">
      <w:r>
        <w:t>While these school</w:t>
      </w:r>
      <w:r w:rsidR="00686104">
        <w:t>s</w:t>
      </w:r>
      <w:r>
        <w:t xml:space="preserve"> are more proximate to the proposed station, there are numerous schools that </w:t>
      </w:r>
      <w:r w:rsidR="00A813B8">
        <w:t>fall</w:t>
      </w:r>
      <w:r w:rsidR="00ED3324">
        <w:t xml:space="preserve"> within a slightly larger radius (2.5 miles), including additional public elementary</w:t>
      </w:r>
      <w:r w:rsidR="00FC03D9">
        <w:t>, middle</w:t>
      </w:r>
      <w:r w:rsidR="00ED3324">
        <w:t xml:space="preserve"> and high schools in Weymouth</w:t>
      </w:r>
      <w:r w:rsidR="00CF44DF">
        <w:t>, Quincy and</w:t>
      </w:r>
      <w:r w:rsidR="000F23E6">
        <w:t xml:space="preserve"> Braintree. </w:t>
      </w:r>
      <w:r w:rsidR="00ED3324">
        <w:t>This description</w:t>
      </w:r>
      <w:r w:rsidR="000F23E6">
        <w:t xml:space="preserve"> </w:t>
      </w:r>
      <w:r w:rsidR="00ED3324">
        <w:t>identifies schools</w:t>
      </w:r>
      <w:r w:rsidR="00A813B8">
        <w:t xml:space="preserve"> from available geographic data</w:t>
      </w:r>
      <w:r w:rsidR="00ED3324">
        <w:t xml:space="preserve"> so it should be noted that there may be</w:t>
      </w:r>
      <w:r w:rsidR="000F23E6">
        <w:t xml:space="preserve"> </w:t>
      </w:r>
      <w:r w:rsidR="00CF44DF">
        <w:t xml:space="preserve">additional </w:t>
      </w:r>
      <w:r w:rsidR="000F23E6">
        <w:t>private</w:t>
      </w:r>
      <w:r w:rsidR="00ED3324">
        <w:t xml:space="preserve"> pre-K, nursery, daycare </w:t>
      </w:r>
      <w:r w:rsidR="000F23E6">
        <w:t xml:space="preserve">and other private educational </w:t>
      </w:r>
      <w:r w:rsidR="00605446">
        <w:t xml:space="preserve">facilities </w:t>
      </w:r>
      <w:r w:rsidR="000F23E6">
        <w:t xml:space="preserve">for youth </w:t>
      </w:r>
      <w:r w:rsidR="00ED3324">
        <w:t xml:space="preserve">located in the </w:t>
      </w:r>
      <w:r w:rsidR="007D20F6">
        <w:t>focus</w:t>
      </w:r>
      <w:r w:rsidR="00ED3324">
        <w:t xml:space="preserve"> area and </w:t>
      </w:r>
      <w:r w:rsidR="000F23E6">
        <w:t xml:space="preserve">in the surrounding areas. </w:t>
      </w:r>
    </w:p>
    <w:p w14:paraId="4E27E58C" w14:textId="28092DAC" w:rsidR="00DC1B0A" w:rsidRPr="00DC1B0A" w:rsidRDefault="003F5AFE" w:rsidP="00DB0555">
      <w:pPr>
        <w:pStyle w:val="Heading4"/>
      </w:pPr>
      <w:r>
        <w:t xml:space="preserve">Environmental </w:t>
      </w:r>
      <w:r w:rsidR="00193C0C">
        <w:t xml:space="preserve">Contamination </w:t>
      </w:r>
    </w:p>
    <w:p w14:paraId="69E99470" w14:textId="08F5F2A4" w:rsidR="00DC1B0A" w:rsidRDefault="003041E5" w:rsidP="00DC1B0A">
      <w:r>
        <w:t xml:space="preserve">The </w:t>
      </w:r>
      <w:r w:rsidR="00D83645">
        <w:t>Executive Office of Energy and Environmental Affairs</w:t>
      </w:r>
      <w:r w:rsidR="00E26FC7">
        <w:t xml:space="preserve"> </w:t>
      </w:r>
      <w:proofErr w:type="gramStart"/>
      <w:r w:rsidR="00E26FC7">
        <w:t>maintains</w:t>
      </w:r>
      <w:proofErr w:type="gramEnd"/>
      <w:r w:rsidR="0099425A">
        <w:t xml:space="preserve"> an inventory of properties where there has been a reportable </w:t>
      </w:r>
      <w:r w:rsidR="00DC1B0A">
        <w:t>release</w:t>
      </w:r>
      <w:r w:rsidR="0099425A">
        <w:t xml:space="preserve"> of contaminants as well as </w:t>
      </w:r>
      <w:r w:rsidR="00DC1B0A">
        <w:t>properties</w:t>
      </w:r>
      <w:r w:rsidR="0099425A">
        <w:t xml:space="preserve"> where </w:t>
      </w:r>
      <w:r w:rsidR="00DC1B0A">
        <w:t>a</w:t>
      </w:r>
      <w:r w:rsidR="0099425A" w:rsidRPr="0099425A">
        <w:t xml:space="preserve">ssessment and cleanup </w:t>
      </w:r>
      <w:r w:rsidR="0099425A">
        <w:t>activities have occurred</w:t>
      </w:r>
      <w:r w:rsidR="00B40527">
        <w:t xml:space="preserve"> (</w:t>
      </w:r>
      <w:r w:rsidR="00205699">
        <w:t>Appendix C</w:t>
      </w:r>
      <w:r w:rsidR="00B40527">
        <w:t>)</w:t>
      </w:r>
      <w:r w:rsidR="0099425A">
        <w:t xml:space="preserve">. </w:t>
      </w:r>
      <w:r w:rsidR="006C2EA3">
        <w:t>The inventory identifies that a number of properties in the 2 KM focus area</w:t>
      </w:r>
      <w:r w:rsidR="00E16B17">
        <w:t xml:space="preserve"> (including parts of Weymouth, Quincy, and Braintree)</w:t>
      </w:r>
      <w:r w:rsidR="006C2EA3">
        <w:t xml:space="preserve"> have had reportable releases and </w:t>
      </w:r>
      <w:r w:rsidR="006C2EA3">
        <w:lastRenderedPageBreak/>
        <w:t>clean ups, including on the site of the proposed compressor station</w:t>
      </w:r>
      <w:r w:rsidR="00E16B17">
        <w:t>, over the past 25 years</w:t>
      </w:r>
      <w:r w:rsidR="00A96E89">
        <w:rPr>
          <w:rStyle w:val="FootnoteReference"/>
        </w:rPr>
        <w:footnoteReference w:id="23"/>
      </w:r>
      <w:r w:rsidR="006C2EA3">
        <w:t xml:space="preserve">. </w:t>
      </w:r>
      <w:r w:rsidR="00E16B17">
        <w:t>The majority of locations were former o</w:t>
      </w:r>
      <w:r w:rsidR="001B400B">
        <w:t>r current industrial properties located along or near the Fore River.</w:t>
      </w:r>
    </w:p>
    <w:p w14:paraId="5F6F1224" w14:textId="5DFD19E5" w:rsidR="00E16B17" w:rsidRDefault="00DC1B0A" w:rsidP="00E16B17">
      <w:r>
        <w:t xml:space="preserve">Data </w:t>
      </w:r>
      <w:r w:rsidR="004B7F52">
        <w:t>from</w:t>
      </w:r>
      <w:r>
        <w:t xml:space="preserve"> the release inventory indicate th</w:t>
      </w:r>
      <w:r w:rsidR="00E16B17">
        <w:t xml:space="preserve">at most were related to the release or discovery of oil. </w:t>
      </w:r>
      <w:r w:rsidR="005737A9">
        <w:t>Nine of the identified</w:t>
      </w:r>
      <w:r w:rsidR="00DD6F71">
        <w:t xml:space="preserve"> </w:t>
      </w:r>
      <w:r w:rsidR="005737A9">
        <w:t xml:space="preserve">release </w:t>
      </w:r>
      <w:r w:rsidR="00DD6F71">
        <w:t xml:space="preserve">sites have proceeded to Phase II assessment (comprehensive site assessment), </w:t>
      </w:r>
      <w:r w:rsidR="005737A9">
        <w:t>six</w:t>
      </w:r>
      <w:r w:rsidR="00DD6F71">
        <w:t xml:space="preserve"> have entered phases where remedial actions were selected and implemented (Phase III and IV assessments), and two have proceeded to adopt long-term treatment processes and monitor</w:t>
      </w:r>
      <w:r w:rsidR="005737A9">
        <w:t>ing processes</w:t>
      </w:r>
      <w:r w:rsidR="00DD6F71">
        <w:t xml:space="preserve"> to track cleanup</w:t>
      </w:r>
      <w:r w:rsidR="005737A9">
        <w:t xml:space="preserve"> of the site</w:t>
      </w:r>
      <w:r w:rsidR="00DD6F71">
        <w:t xml:space="preserve">. As of </w:t>
      </w:r>
      <w:r w:rsidR="00E26FC7">
        <w:t>fall</w:t>
      </w:r>
      <w:r w:rsidR="00DD6F71">
        <w:t xml:space="preserve"> 2018, </w:t>
      </w:r>
      <w:r w:rsidR="001B400B">
        <w:t xml:space="preserve">a temporary or permanent solution is noted </w:t>
      </w:r>
      <w:r w:rsidR="004B7F52">
        <w:t xml:space="preserve">in nearly each case </w:t>
      </w:r>
      <w:r w:rsidR="001B400B">
        <w:t xml:space="preserve">for the identified releases. </w:t>
      </w:r>
    </w:p>
    <w:p w14:paraId="2718C916" w14:textId="6C308D55" w:rsidR="003F5AFE" w:rsidRDefault="0011574B" w:rsidP="00DB0555">
      <w:pPr>
        <w:pStyle w:val="Heading4"/>
      </w:pPr>
      <w:r>
        <w:t>Designated Port A</w:t>
      </w:r>
      <w:r w:rsidR="003F5AFE" w:rsidRPr="000B76C6">
        <w:t xml:space="preserve">rea </w:t>
      </w:r>
    </w:p>
    <w:p w14:paraId="15F73229" w14:textId="4E35CFDF" w:rsidR="00ED3324" w:rsidRDefault="00ED3324" w:rsidP="00DC1B0A">
      <w:pPr>
        <w:pStyle w:val="Normal1"/>
        <w:contextualSpacing/>
        <w:rPr>
          <w:rFonts w:ascii="Tw Cen MT" w:eastAsia="Verdana" w:hAnsi="Tw Cen MT" w:cs="Verdana"/>
          <w:sz w:val="24"/>
          <w:szCs w:val="24"/>
        </w:rPr>
      </w:pPr>
      <w:r w:rsidRPr="006A3871">
        <w:rPr>
          <w:rFonts w:ascii="Tw Cen MT" w:eastAsia="Verdana" w:hAnsi="Tw Cen MT" w:cs="Verdana"/>
          <w:sz w:val="24"/>
          <w:szCs w:val="24"/>
        </w:rPr>
        <w:t xml:space="preserve">The </w:t>
      </w:r>
      <w:r w:rsidR="001405C7" w:rsidRPr="006A3871">
        <w:rPr>
          <w:rFonts w:ascii="Tw Cen MT" w:eastAsia="Verdana" w:hAnsi="Tw Cen MT" w:cs="Verdana"/>
          <w:sz w:val="24"/>
          <w:szCs w:val="24"/>
        </w:rPr>
        <w:t xml:space="preserve">Weymouth </w:t>
      </w:r>
      <w:r w:rsidRPr="006A3871">
        <w:rPr>
          <w:rFonts w:ascii="Tw Cen MT" w:eastAsia="Verdana" w:hAnsi="Tw Cen MT" w:cs="Verdana"/>
          <w:sz w:val="24"/>
          <w:szCs w:val="24"/>
        </w:rPr>
        <w:t>F</w:t>
      </w:r>
      <w:r w:rsidR="00D83645">
        <w:rPr>
          <w:rFonts w:ascii="Tw Cen MT" w:eastAsia="Verdana" w:hAnsi="Tw Cen MT" w:cs="Verdana"/>
          <w:sz w:val="24"/>
          <w:szCs w:val="24"/>
        </w:rPr>
        <w:t>ore River is a designated Port A</w:t>
      </w:r>
      <w:r w:rsidRPr="006A3871">
        <w:rPr>
          <w:rFonts w:ascii="Tw Cen MT" w:eastAsia="Verdana" w:hAnsi="Tw Cen MT" w:cs="Verdana"/>
          <w:sz w:val="24"/>
          <w:szCs w:val="24"/>
        </w:rPr>
        <w:t>rea</w:t>
      </w:r>
      <w:r w:rsidR="001405C7" w:rsidRPr="006A3871">
        <w:rPr>
          <w:rFonts w:ascii="Tw Cen MT" w:eastAsia="Verdana" w:hAnsi="Tw Cen MT" w:cs="Verdana"/>
          <w:sz w:val="24"/>
          <w:szCs w:val="24"/>
        </w:rPr>
        <w:t xml:space="preserve"> (DPA). The state designation promote</w:t>
      </w:r>
      <w:r w:rsidR="00D83645">
        <w:rPr>
          <w:rFonts w:ascii="Tw Cen MT" w:eastAsia="Verdana" w:hAnsi="Tw Cen MT" w:cs="Verdana"/>
          <w:sz w:val="24"/>
          <w:szCs w:val="24"/>
        </w:rPr>
        <w:t>s</w:t>
      </w:r>
      <w:r w:rsidR="001405C7" w:rsidRPr="006A3871">
        <w:rPr>
          <w:rFonts w:ascii="Tw Cen MT" w:eastAsia="Verdana" w:hAnsi="Tw Cen MT" w:cs="Verdana"/>
          <w:sz w:val="24"/>
          <w:szCs w:val="24"/>
        </w:rPr>
        <w:t xml:space="preserve"> and protect</w:t>
      </w:r>
      <w:r w:rsidR="00D83645">
        <w:rPr>
          <w:rFonts w:ascii="Tw Cen MT" w:eastAsia="Verdana" w:hAnsi="Tw Cen MT" w:cs="Verdana"/>
          <w:sz w:val="24"/>
          <w:szCs w:val="24"/>
        </w:rPr>
        <w:t>s</w:t>
      </w:r>
      <w:r w:rsidR="001405C7" w:rsidRPr="006A3871">
        <w:rPr>
          <w:rFonts w:ascii="Tw Cen MT" w:eastAsia="Verdana" w:hAnsi="Tw Cen MT" w:cs="Verdana"/>
          <w:sz w:val="24"/>
          <w:szCs w:val="24"/>
        </w:rPr>
        <w:t xml:space="preserve"> water-dependent industrial uses in Massachusetts. The designated areas possess particular physical and operational features </w:t>
      </w:r>
      <w:r w:rsidR="00D83645">
        <w:rPr>
          <w:rFonts w:ascii="Tw Cen MT" w:eastAsia="Verdana" w:hAnsi="Tw Cen MT" w:cs="Verdana"/>
          <w:sz w:val="24"/>
          <w:szCs w:val="24"/>
        </w:rPr>
        <w:t>essential</w:t>
      </w:r>
      <w:r w:rsidR="001405C7" w:rsidRPr="006A3871">
        <w:rPr>
          <w:rFonts w:ascii="Tw Cen MT" w:eastAsia="Verdana" w:hAnsi="Tw Cen MT" w:cs="Verdana"/>
          <w:sz w:val="24"/>
          <w:szCs w:val="24"/>
        </w:rPr>
        <w:t xml:space="preserve"> for </w:t>
      </w:r>
      <w:r w:rsidR="00D83645" w:rsidRPr="006A3871">
        <w:rPr>
          <w:rFonts w:ascii="Tw Cen MT" w:eastAsia="Verdana" w:hAnsi="Tw Cen MT" w:cs="Verdana"/>
          <w:sz w:val="24"/>
          <w:szCs w:val="24"/>
        </w:rPr>
        <w:t xml:space="preserve">industrial uses </w:t>
      </w:r>
      <w:r w:rsidR="00D83645">
        <w:rPr>
          <w:rFonts w:ascii="Tw Cen MT" w:eastAsia="Verdana" w:hAnsi="Tw Cen MT" w:cs="Verdana"/>
          <w:sz w:val="24"/>
          <w:szCs w:val="24"/>
        </w:rPr>
        <w:t xml:space="preserve">that are </w:t>
      </w:r>
      <w:r w:rsidR="001405C7" w:rsidRPr="006A3871">
        <w:rPr>
          <w:rFonts w:ascii="Tw Cen MT" w:eastAsia="Verdana" w:hAnsi="Tw Cen MT" w:cs="Verdana"/>
          <w:sz w:val="24"/>
          <w:szCs w:val="24"/>
        </w:rPr>
        <w:t xml:space="preserve">water-dependent </w:t>
      </w:r>
      <w:r w:rsidR="00D83645">
        <w:rPr>
          <w:rFonts w:ascii="Tw Cen MT" w:eastAsia="Verdana" w:hAnsi="Tw Cen MT" w:cs="Verdana"/>
          <w:sz w:val="24"/>
          <w:szCs w:val="24"/>
        </w:rPr>
        <w:t xml:space="preserve">or that </w:t>
      </w:r>
      <w:r w:rsidR="001405C7" w:rsidRPr="006A3871">
        <w:rPr>
          <w:rFonts w:ascii="Tw Cen MT" w:eastAsia="Verdana" w:hAnsi="Tw Cen MT" w:cs="Verdana"/>
          <w:sz w:val="24"/>
          <w:szCs w:val="24"/>
        </w:rPr>
        <w:t>require marine transportation</w:t>
      </w:r>
      <w:r w:rsidR="00D83645">
        <w:rPr>
          <w:rFonts w:ascii="Tw Cen MT" w:eastAsia="Verdana" w:hAnsi="Tw Cen MT" w:cs="Verdana"/>
          <w:sz w:val="24"/>
          <w:szCs w:val="24"/>
        </w:rPr>
        <w:t xml:space="preserve"> </w:t>
      </w:r>
      <w:r w:rsidR="00D83645" w:rsidRPr="006A3871">
        <w:rPr>
          <w:rFonts w:ascii="Tw Cen MT" w:eastAsia="Verdana" w:hAnsi="Tw Cen MT" w:cs="Verdana"/>
          <w:sz w:val="24"/>
          <w:szCs w:val="24"/>
        </w:rPr>
        <w:t>(e.g.,</w:t>
      </w:r>
      <w:r w:rsidR="00D83645">
        <w:rPr>
          <w:rFonts w:ascii="Tw Cen MT" w:eastAsia="Verdana" w:hAnsi="Tw Cen MT" w:cs="Verdana"/>
          <w:sz w:val="24"/>
          <w:szCs w:val="24"/>
        </w:rPr>
        <w:t xml:space="preserve"> commercial fishing, shipping)</w:t>
      </w:r>
      <w:r w:rsidR="001405C7" w:rsidRPr="006A3871">
        <w:rPr>
          <w:rFonts w:ascii="Tw Cen MT" w:eastAsia="Verdana" w:hAnsi="Tw Cen MT" w:cs="Verdana"/>
          <w:sz w:val="24"/>
          <w:szCs w:val="24"/>
        </w:rPr>
        <w:t xml:space="preserve">, or </w:t>
      </w:r>
      <w:r w:rsidR="00D83645">
        <w:rPr>
          <w:rFonts w:ascii="Tw Cen MT" w:eastAsia="Verdana" w:hAnsi="Tw Cen MT" w:cs="Verdana"/>
          <w:sz w:val="24"/>
          <w:szCs w:val="24"/>
        </w:rPr>
        <w:t xml:space="preserve">that </w:t>
      </w:r>
      <w:r w:rsidR="001405C7" w:rsidRPr="006A3871">
        <w:rPr>
          <w:rFonts w:ascii="Tw Cen MT" w:eastAsia="Verdana" w:hAnsi="Tw Cen MT" w:cs="Verdana"/>
          <w:sz w:val="24"/>
          <w:szCs w:val="24"/>
        </w:rPr>
        <w:t>need large volumes of water for withdrawal or discharge.</w:t>
      </w:r>
      <w:r w:rsidR="006A3871" w:rsidRPr="006A3871">
        <w:rPr>
          <w:rFonts w:ascii="Tw Cen MT" w:eastAsia="Verdana" w:hAnsi="Tw Cen MT" w:cs="Verdana"/>
          <w:sz w:val="24"/>
          <w:szCs w:val="24"/>
        </w:rPr>
        <w:t xml:space="preserve"> In general, </w:t>
      </w:r>
      <w:r w:rsidR="00D83645">
        <w:rPr>
          <w:rFonts w:ascii="Tw Cen MT" w:eastAsia="Verdana" w:hAnsi="Tw Cen MT" w:cs="Verdana"/>
          <w:sz w:val="24"/>
          <w:szCs w:val="24"/>
        </w:rPr>
        <w:t>a DPA</w:t>
      </w:r>
      <w:r w:rsidR="006A3871" w:rsidRPr="006A3871">
        <w:rPr>
          <w:rFonts w:ascii="Tw Cen MT" w:eastAsia="Verdana" w:hAnsi="Tw Cen MT" w:cs="Verdana"/>
          <w:sz w:val="24"/>
          <w:szCs w:val="24"/>
        </w:rPr>
        <w:t xml:space="preserve"> seeks to protect areas where there are water-dependent industrial uses from conversion to non-industrial or non-water dependent types of development </w:t>
      </w:r>
      <w:r w:rsidR="00D83645">
        <w:rPr>
          <w:rFonts w:ascii="Tw Cen MT" w:eastAsia="Verdana" w:hAnsi="Tw Cen MT" w:cs="Verdana"/>
          <w:sz w:val="24"/>
          <w:szCs w:val="24"/>
        </w:rPr>
        <w:t>that could be built and operated in locations</w:t>
      </w:r>
      <w:r w:rsidR="006A3871">
        <w:rPr>
          <w:rFonts w:ascii="Tw Cen MT" w:eastAsia="Verdana" w:hAnsi="Tw Cen MT" w:cs="Verdana"/>
          <w:sz w:val="24"/>
          <w:szCs w:val="24"/>
        </w:rPr>
        <w:t xml:space="preserve"> away from the coast</w:t>
      </w:r>
      <w:r w:rsidR="006A3871" w:rsidRPr="006A3871">
        <w:rPr>
          <w:rFonts w:ascii="Tw Cen MT" w:eastAsia="Verdana" w:hAnsi="Tw Cen MT" w:cs="Verdana"/>
          <w:sz w:val="24"/>
          <w:szCs w:val="24"/>
        </w:rPr>
        <w:t>.</w:t>
      </w:r>
    </w:p>
    <w:p w14:paraId="163DC279" w14:textId="77777777" w:rsidR="00DC1B0A" w:rsidRDefault="00DC1B0A" w:rsidP="00DC1B0A">
      <w:pPr>
        <w:pStyle w:val="Normal1"/>
        <w:contextualSpacing/>
        <w:rPr>
          <w:rFonts w:ascii="Tw Cen MT" w:eastAsia="Verdana" w:hAnsi="Tw Cen MT" w:cs="Verdana"/>
          <w:sz w:val="24"/>
          <w:szCs w:val="24"/>
        </w:rPr>
      </w:pPr>
    </w:p>
    <w:p w14:paraId="0A606857" w14:textId="0B45A68D" w:rsidR="00DA2292" w:rsidRDefault="00DA2292" w:rsidP="00DA2292">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16</w:t>
      </w:r>
      <w:r w:rsidR="00AA0E28">
        <w:rPr>
          <w:noProof/>
        </w:rPr>
        <w:fldChar w:fldCharType="end"/>
      </w:r>
      <w:r w:rsidR="00FA3041">
        <w:t>.</w:t>
      </w:r>
      <w:proofErr w:type="gramEnd"/>
      <w:r w:rsidR="00FA3041">
        <w:t xml:space="preserve"> DPA Map</w:t>
      </w:r>
    </w:p>
    <w:p w14:paraId="1DF39BBF" w14:textId="76208132" w:rsidR="00DC1B0A" w:rsidRDefault="002D36C5" w:rsidP="00DC1B0A">
      <w:pPr>
        <w:pStyle w:val="Normal1"/>
        <w:contextualSpacing/>
        <w:rPr>
          <w:rFonts w:ascii="Tw Cen MT" w:eastAsia="Verdana" w:hAnsi="Tw Cen MT" w:cs="Verdana"/>
          <w:sz w:val="24"/>
          <w:szCs w:val="24"/>
        </w:rPr>
      </w:pPr>
      <w:r w:rsidRPr="002D36C5">
        <w:rPr>
          <w:rFonts w:ascii="Tw Cen MT" w:eastAsia="Verdana" w:hAnsi="Tw Cen MT" w:cs="Verdana"/>
          <w:noProof/>
          <w:sz w:val="24"/>
          <w:szCs w:val="24"/>
        </w:rPr>
        <w:drawing>
          <wp:inline distT="0" distB="0" distL="0" distR="0" wp14:anchorId="75BCEB2F" wp14:editId="71A92FFB">
            <wp:extent cx="5943600" cy="3748999"/>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a:extLst>
                        <a:ext uri="{28A0092B-C50C-407E-A947-70E740481C1C}">
                          <a14:useLocalDpi xmlns:a14="http://schemas.microsoft.com/office/drawing/2010/main" val="0"/>
                        </a:ext>
                      </a:extLst>
                    </a:blip>
                    <a:srcRect l="2244" t="3724" r="2714" b="3390"/>
                    <a:stretch/>
                  </pic:blipFill>
                  <pic:spPr bwMode="auto">
                    <a:xfrm>
                      <a:off x="0" y="0"/>
                      <a:ext cx="5943600" cy="3748999"/>
                    </a:xfrm>
                    <a:prstGeom prst="rect">
                      <a:avLst/>
                    </a:prstGeom>
                    <a:noFill/>
                    <a:ln>
                      <a:noFill/>
                    </a:ln>
                    <a:extLst>
                      <a:ext uri="{53640926-AAD7-44D8-BBD7-CCE9431645EC}">
                        <a14:shadowObscured xmlns:a14="http://schemas.microsoft.com/office/drawing/2010/main"/>
                      </a:ext>
                    </a:extLst>
                  </pic:spPr>
                </pic:pic>
              </a:graphicData>
            </a:graphic>
          </wp:inline>
        </w:drawing>
      </w:r>
    </w:p>
    <w:p w14:paraId="6B2D48BF" w14:textId="79D3E251" w:rsidR="007F46EB" w:rsidRDefault="007F46EB" w:rsidP="00DA2292">
      <w:pPr>
        <w:pStyle w:val="Figurenotes"/>
      </w:pPr>
      <w:r>
        <w:t xml:space="preserve">Source: </w:t>
      </w:r>
      <w:r w:rsidRPr="007F46EB">
        <w:t>Massachusetts Office of Coastal Zone Management</w:t>
      </w:r>
    </w:p>
    <w:p w14:paraId="4A32B64E" w14:textId="7A9C54CC" w:rsidR="001405C7" w:rsidRDefault="001405C7" w:rsidP="00CF44DF">
      <w:r>
        <w:lastRenderedPageBreak/>
        <w:t xml:space="preserve">The Weymouth Fore River DPA includes </w:t>
      </w:r>
      <w:r w:rsidR="00651B52">
        <w:t>over</w:t>
      </w:r>
      <w:r w:rsidR="00B76AC8">
        <w:t xml:space="preserve"> </w:t>
      </w:r>
      <w:r w:rsidR="00651B52">
        <w:t>650</w:t>
      </w:r>
      <w:r w:rsidRPr="001405C7">
        <w:t xml:space="preserve"> acres</w:t>
      </w:r>
      <w:r>
        <w:t xml:space="preserve"> of land and water area, covering portions of land in Quincy and Weymouth. The proposed site of the compressor station </w:t>
      </w:r>
      <w:r w:rsidR="00D83645">
        <w:t xml:space="preserve">is </w:t>
      </w:r>
      <w:r w:rsidR="006A3871">
        <w:t xml:space="preserve">located in the </w:t>
      </w:r>
      <w:r w:rsidR="00D83645">
        <w:t xml:space="preserve">Fore River </w:t>
      </w:r>
      <w:r w:rsidR="006A3871">
        <w:t>DPA.</w:t>
      </w:r>
    </w:p>
    <w:p w14:paraId="7CE718C5" w14:textId="71E234DA" w:rsidR="003F5AFE" w:rsidRDefault="00E24F06" w:rsidP="00DB0555">
      <w:pPr>
        <w:pStyle w:val="Heading4"/>
      </w:pPr>
      <w:r>
        <w:t>Recreation and Conservation Land</w:t>
      </w:r>
    </w:p>
    <w:p w14:paraId="694B0175" w14:textId="06612CC3" w:rsidR="00B44E58" w:rsidRDefault="00B44E58" w:rsidP="008A3542">
      <w:r w:rsidRPr="00B44E58">
        <w:t xml:space="preserve">The area surrounding the proposed station is built out. As noted in </w:t>
      </w:r>
      <w:r w:rsidR="00C2074D">
        <w:t xml:space="preserve">the </w:t>
      </w:r>
      <w:r w:rsidRPr="00B44E58">
        <w:t xml:space="preserve">land use description, residential, commercial, and industrial uses exist on developable land adjacent </w:t>
      </w:r>
      <w:r w:rsidR="00C2074D">
        <w:t xml:space="preserve">to </w:t>
      </w:r>
      <w:r w:rsidRPr="00B44E58">
        <w:t xml:space="preserve">and surrounding the </w:t>
      </w:r>
      <w:r w:rsidR="00C2074D">
        <w:t xml:space="preserve">proposed </w:t>
      </w:r>
      <w:r w:rsidRPr="00B44E58">
        <w:t>compressor station. There are some small portions of land that are undeveloped. In Weymouth,</w:t>
      </w:r>
      <w:r w:rsidR="0011574B">
        <w:t xml:space="preserve"> this includes the King’s Cove and</w:t>
      </w:r>
      <w:r w:rsidRPr="00B44E58">
        <w:t xml:space="preserve"> </w:t>
      </w:r>
      <w:r w:rsidR="00E26FC7" w:rsidRPr="00B44E58">
        <w:t>Lovell’s</w:t>
      </w:r>
      <w:r w:rsidRPr="00B44E58">
        <w:t xml:space="preserve"> Grove</w:t>
      </w:r>
      <w:r w:rsidR="0011574B">
        <w:t xml:space="preserve"> open spaces. Both area</w:t>
      </w:r>
      <w:r w:rsidR="00A4052F">
        <w:t>s</w:t>
      </w:r>
      <w:r>
        <w:t xml:space="preserve"> share a property line </w:t>
      </w:r>
      <w:r w:rsidR="00B76AC8">
        <w:t>with</w:t>
      </w:r>
      <w:r>
        <w:t xml:space="preserve"> </w:t>
      </w:r>
      <w:r w:rsidR="0011574B">
        <w:t>the site of the proposed station and provide parking, walking paths, green space and views of the Fore River and basin</w:t>
      </w:r>
      <w:r w:rsidR="005B3999">
        <w:t xml:space="preserve">. </w:t>
      </w:r>
    </w:p>
    <w:p w14:paraId="5D9E8661" w14:textId="0A132EEA" w:rsidR="00C2074D" w:rsidRDefault="00C2074D" w:rsidP="00C2074D">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17</w:t>
      </w:r>
      <w:r w:rsidR="00AA0E28">
        <w:rPr>
          <w:noProof/>
        </w:rPr>
        <w:fldChar w:fldCharType="end"/>
      </w:r>
      <w:r w:rsidR="00FA3041">
        <w:t>.</w:t>
      </w:r>
      <w:proofErr w:type="gramEnd"/>
      <w:r w:rsidR="00FA3041">
        <w:t xml:space="preserve"> Open Space and Conservation Areas</w:t>
      </w:r>
    </w:p>
    <w:p w14:paraId="478E2E30" w14:textId="116BD05F" w:rsidR="00DC1B0A" w:rsidRDefault="00366B22" w:rsidP="00C2074D">
      <w:pPr>
        <w:pStyle w:val="NoSpacing"/>
      </w:pPr>
      <w:r w:rsidRPr="00366B22">
        <w:rPr>
          <w:noProof/>
        </w:rPr>
        <w:drawing>
          <wp:inline distT="0" distB="0" distL="0" distR="0" wp14:anchorId="70258F58" wp14:editId="38A657A8">
            <wp:extent cx="5943600" cy="4592955"/>
            <wp:effectExtent l="0" t="0" r="0" b="0"/>
            <wp:docPr id="17"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166CD51F" w14:textId="77777777" w:rsidR="00C2074D" w:rsidRDefault="00C2074D" w:rsidP="00C2074D">
      <w:pPr>
        <w:pStyle w:val="Figurenotes"/>
      </w:pPr>
      <w:r>
        <w:t xml:space="preserve">Source: </w:t>
      </w:r>
      <w:proofErr w:type="spellStart"/>
      <w:r>
        <w:t>MassGIS</w:t>
      </w:r>
      <w:proofErr w:type="spellEnd"/>
      <w:r>
        <w:t>, MAPC</w:t>
      </w:r>
    </w:p>
    <w:p w14:paraId="5B578F8B" w14:textId="01F78B7E" w:rsidR="005B3999" w:rsidRDefault="00DC0662" w:rsidP="008A3542">
      <w:r>
        <w:t>Other o</w:t>
      </w:r>
      <w:r w:rsidR="005B3999">
        <w:t xml:space="preserve">pen spaces that are proximate </w:t>
      </w:r>
      <w:r>
        <w:t xml:space="preserve">and inside the </w:t>
      </w:r>
      <w:r w:rsidR="007D20F6">
        <w:t>focus</w:t>
      </w:r>
      <w:r w:rsidR="005B3999">
        <w:t xml:space="preserve"> area include </w:t>
      </w:r>
      <w:proofErr w:type="spellStart"/>
      <w:r>
        <w:t>Wessagusset</w:t>
      </w:r>
      <w:proofErr w:type="spellEnd"/>
      <w:r>
        <w:t xml:space="preserve"> Wetland and Woodland conservation area, O’Sullivan and </w:t>
      </w:r>
      <w:proofErr w:type="spellStart"/>
      <w:r>
        <w:t>Beals</w:t>
      </w:r>
      <w:proofErr w:type="spellEnd"/>
      <w:r>
        <w:t xml:space="preserve"> Parks, Great Hill Park, and Pratts Meadow. Just outside the </w:t>
      </w:r>
      <w:r w:rsidR="007D20F6">
        <w:t>focus</w:t>
      </w:r>
      <w:r>
        <w:t xml:space="preserve"> area in Weymouth is the Weymouth Back River, which is </w:t>
      </w:r>
      <w:r w:rsidR="00076922">
        <w:t>bordered</w:t>
      </w:r>
      <w:r w:rsidR="00AF6684">
        <w:t xml:space="preserve"> by the Great Esker Park in Weymouth </w:t>
      </w:r>
      <w:r w:rsidR="00076922">
        <w:t>and the Bare Cove Park on the Hingham side of the river.</w:t>
      </w:r>
    </w:p>
    <w:p w14:paraId="7F953FD0" w14:textId="635E7BCA" w:rsidR="008A3542" w:rsidRDefault="005B3999" w:rsidP="008A3542">
      <w:r>
        <w:lastRenderedPageBreak/>
        <w:t xml:space="preserve">In Quincy, </w:t>
      </w:r>
      <w:r w:rsidR="007800F3">
        <w:t xml:space="preserve">multiple small parks fall within the </w:t>
      </w:r>
      <w:r w:rsidR="007D20F6">
        <w:t>focus</w:t>
      </w:r>
      <w:r w:rsidR="007800F3">
        <w:t xml:space="preserve"> area</w:t>
      </w:r>
      <w:r w:rsidR="00E24F06">
        <w:t>, such as</w:t>
      </w:r>
      <w:r w:rsidR="007800F3">
        <w:t xml:space="preserve"> Mound Street Beach</w:t>
      </w:r>
      <w:r w:rsidR="00E24F06">
        <w:t xml:space="preserve"> and</w:t>
      </w:r>
      <w:r w:rsidR="007800F3">
        <w:t xml:space="preserve"> Victory Park, </w:t>
      </w:r>
      <w:r w:rsidR="00E24F06">
        <w:t>as do recreation spaces associated with schools such as the Clifford Marshall school playground</w:t>
      </w:r>
      <w:r w:rsidR="007800F3">
        <w:t xml:space="preserve">. In addition, </w:t>
      </w:r>
      <w:r w:rsidR="000642A7">
        <w:t xml:space="preserve">the Broad Meadow Marsh is </w:t>
      </w:r>
      <w:r w:rsidR="007800F3">
        <w:t xml:space="preserve">located just outside the </w:t>
      </w:r>
      <w:r w:rsidR="007D20F6">
        <w:t>focus</w:t>
      </w:r>
      <w:r w:rsidR="000642A7">
        <w:t xml:space="preserve"> area</w:t>
      </w:r>
      <w:r w:rsidR="007800F3">
        <w:t xml:space="preserve">. The area is a </w:t>
      </w:r>
      <w:r w:rsidR="0011574B">
        <w:t xml:space="preserve">home to a </w:t>
      </w:r>
      <w:r w:rsidR="007800F3">
        <w:t xml:space="preserve">salt marsh and contains </w:t>
      </w:r>
      <w:proofErr w:type="spellStart"/>
      <w:r w:rsidR="008C73C7">
        <w:t>Passanageset</w:t>
      </w:r>
      <w:proofErr w:type="spellEnd"/>
      <w:r w:rsidR="008C73C7">
        <w:t xml:space="preserve"> </w:t>
      </w:r>
      <w:r w:rsidR="009516AB">
        <w:t>Park</w:t>
      </w:r>
      <w:r w:rsidR="008C73C7">
        <w:t>.</w:t>
      </w:r>
      <w:r w:rsidR="008C73C7" w:rsidRPr="008C73C7">
        <w:t xml:space="preserve"> </w:t>
      </w:r>
    </w:p>
    <w:p w14:paraId="05F52BE3" w14:textId="3ABFF303" w:rsidR="004673B6" w:rsidRDefault="008C73C7" w:rsidP="008A3542">
      <w:r>
        <w:t xml:space="preserve">Braintree has open space areas in the </w:t>
      </w:r>
      <w:r w:rsidR="007D20F6">
        <w:t>focus</w:t>
      </w:r>
      <w:r>
        <w:t xml:space="preserve"> area as well. Along the Fore River, there is the Cadman Conservation Area and Newell Playground. The conservation area provides protection for water resources associated with the river and the playground has recreational fields and play spaces.</w:t>
      </w:r>
    </w:p>
    <w:p w14:paraId="14469117" w14:textId="602514CC" w:rsidR="00A0256A" w:rsidRDefault="00A0256A" w:rsidP="008A3542">
      <w:r>
        <w:t>In addition to the parks and conservation areas, there are numerous recreational boating sites in and around the focus area. Residents of the area have or use boats on the Fore River and other nearby waterbodies. Marinas in the area include:</w:t>
      </w:r>
    </w:p>
    <w:p w14:paraId="143ACC5C" w14:textId="0D594143" w:rsidR="00A0256A" w:rsidRDefault="00A0256A" w:rsidP="001A0DD4">
      <w:pPr>
        <w:pStyle w:val="ListParagraph"/>
        <w:numPr>
          <w:ilvl w:val="0"/>
          <w:numId w:val="39"/>
        </w:numPr>
      </w:pPr>
      <w:r>
        <w:t xml:space="preserve">Town River Yacht Club in Quincy    </w:t>
      </w:r>
    </w:p>
    <w:p w14:paraId="2EBEA650" w14:textId="4A754F36" w:rsidR="00A0256A" w:rsidRDefault="00A0256A" w:rsidP="001A0DD4">
      <w:pPr>
        <w:pStyle w:val="ListParagraph"/>
        <w:numPr>
          <w:ilvl w:val="0"/>
          <w:numId w:val="39"/>
        </w:numPr>
      </w:pPr>
      <w:r>
        <w:t>Bay Pointe Marina in Quincy</w:t>
      </w:r>
    </w:p>
    <w:p w14:paraId="62FF0A13" w14:textId="07A619AB" w:rsidR="00A0256A" w:rsidRDefault="00A0256A" w:rsidP="001A0DD4">
      <w:pPr>
        <w:pStyle w:val="ListParagraph"/>
        <w:numPr>
          <w:ilvl w:val="0"/>
          <w:numId w:val="39"/>
        </w:numPr>
      </w:pPr>
      <w:proofErr w:type="spellStart"/>
      <w:r>
        <w:t>Wessagusset</w:t>
      </w:r>
      <w:proofErr w:type="spellEnd"/>
      <w:r>
        <w:t xml:space="preserve"> Yacht Club in Weymouth</w:t>
      </w:r>
    </w:p>
    <w:p w14:paraId="36CDC37D" w14:textId="5E6A3CBE" w:rsidR="00F47596" w:rsidRDefault="00A0256A" w:rsidP="001A0DD4">
      <w:pPr>
        <w:pStyle w:val="ListParagraph"/>
        <w:numPr>
          <w:ilvl w:val="0"/>
          <w:numId w:val="39"/>
        </w:numPr>
      </w:pPr>
      <w:r>
        <w:t xml:space="preserve">Tern </w:t>
      </w:r>
      <w:r w:rsidR="00F47596">
        <w:t>Harbor Marina in north Weymouth</w:t>
      </w:r>
    </w:p>
    <w:p w14:paraId="0713753F" w14:textId="3C2471CA" w:rsidR="00F47596" w:rsidRDefault="00F47596" w:rsidP="001A0DD4">
      <w:pPr>
        <w:pStyle w:val="ListParagraph"/>
        <w:numPr>
          <w:ilvl w:val="0"/>
          <w:numId w:val="39"/>
        </w:numPr>
      </w:pPr>
      <w:r w:rsidRPr="00F47596">
        <w:t>Metropolitan Yacht Club</w:t>
      </w:r>
      <w:r>
        <w:t xml:space="preserve"> in Braintree</w:t>
      </w:r>
    </w:p>
    <w:p w14:paraId="5D2E2F38" w14:textId="2CA92396" w:rsidR="00F47596" w:rsidRDefault="00F47596" w:rsidP="001A0DD4">
      <w:pPr>
        <w:pStyle w:val="ListParagraph"/>
        <w:numPr>
          <w:ilvl w:val="0"/>
          <w:numId w:val="39"/>
        </w:numPr>
      </w:pPr>
      <w:r>
        <w:t>Braintree Yacht Club in Braintree</w:t>
      </w:r>
    </w:p>
    <w:p w14:paraId="20D3BB7D" w14:textId="546CD1F0" w:rsidR="00C04C37" w:rsidRDefault="00C04C37" w:rsidP="00DB0555">
      <w:pPr>
        <w:pStyle w:val="Heading4"/>
      </w:pPr>
      <w:r>
        <w:rPr>
          <w:noProof/>
        </w:rPr>
        <mc:AlternateContent>
          <mc:Choice Requires="wps">
            <w:drawing>
              <wp:inline distT="0" distB="0" distL="0" distR="0" wp14:anchorId="6DBEB64E" wp14:editId="4864D189">
                <wp:extent cx="5943600" cy="3524250"/>
                <wp:effectExtent l="0" t="0" r="19050" b="19050"/>
                <wp:docPr id="86" name="Text Box 86"/>
                <wp:cNvGraphicFramePr/>
                <a:graphic xmlns:a="http://schemas.openxmlformats.org/drawingml/2006/main">
                  <a:graphicData uri="http://schemas.microsoft.com/office/word/2010/wordprocessingShape">
                    <wps:wsp>
                      <wps:cNvSpPr txBox="1"/>
                      <wps:spPr>
                        <a:xfrm>
                          <a:off x="0" y="0"/>
                          <a:ext cx="5943600" cy="35242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26F794AB" w14:textId="77777777" w:rsidR="006E2938" w:rsidRPr="00C04C37" w:rsidRDefault="006E2938" w:rsidP="00C04C37">
                            <w:r w:rsidRPr="00C04C37">
                              <w:rPr>
                                <w:b/>
                              </w:rPr>
                              <w:t>Potential for Flooding and Sea Level Rise</w:t>
                            </w:r>
                          </w:p>
                          <w:p w14:paraId="030F1919" w14:textId="2D8556C8" w:rsidR="006E2938" w:rsidRPr="000642A7" w:rsidRDefault="006E2938" w:rsidP="00C04C37">
                            <w:r w:rsidRPr="000642A7">
                              <w:t xml:space="preserve">The Governor’s directive that initiated </w:t>
                            </w:r>
                            <w:r>
                              <w:t>the</w:t>
                            </w:r>
                            <w:r w:rsidRPr="000642A7">
                              <w:t xml:space="preserve"> process for the HIA also directed the Massachusetts Office of Coastal Zone Management to review the proposed compressor station’s safety and reliability under coastal storm conditions, taking into account rising sea levels. To conduct this review, CZM requested additional information and analysis from the project proponent to identify the specific flooding and inundation risks for the site and the station. The proponent was requested to provide this information accounting for potential effects of future sea level rise and the design life of the facility. </w:t>
                            </w:r>
                          </w:p>
                          <w:p w14:paraId="6E95FBB9" w14:textId="2172898D" w:rsidR="006E2938" w:rsidRPr="000642A7" w:rsidRDefault="006E2938" w:rsidP="00C04C37">
                            <w:r w:rsidRPr="000642A7">
                              <w:t>The response from the proponent provid</w:t>
                            </w:r>
                            <w:r>
                              <w:t xml:space="preserve">ing </w:t>
                            </w:r>
                            <w:r w:rsidRPr="000642A7">
                              <w:t xml:space="preserve">the additional information and analysis can be found on the project website: </w:t>
                            </w:r>
                            <w:hyperlink r:id="rId41" w:history="1">
                              <w:r w:rsidRPr="000642A7">
                                <w:rPr>
                                  <w:rStyle w:val="Hyperlink"/>
                                </w:rPr>
                                <w:t>http://foreriverhia.com/documents/</w:t>
                              </w:r>
                            </w:hyperlink>
                            <w:r w:rsidRPr="000642A7">
                              <w:t xml:space="preserve">. </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86" o:spid="_x0000_s1030" type="#_x0000_t202" style="width:468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" fillcolor="gray [1629]" strokecolor="white [3201]" strokeweight="1.5pt">
                <v:textbox style="mso-fit-shape-to-text:t" inset="14.4pt,7.2pt,14.4pt,7.2pt">
                  <w:txbxContent>
                    <w:p w14:paraId="26F794AB" w14:textId="77777777" w:rsidR="006E2938" w:rsidRPr="00C04C37" w:rsidRDefault="006E2938" w:rsidP="00C04C37">
                      <w:r w:rsidRPr="00C04C37">
                        <w:rPr>
                          <w:b/>
                        </w:rPr>
                        <w:t>Potential for Flooding and Sea Level Rise</w:t>
                      </w:r>
                    </w:p>
                    <w:p w14:paraId="030F1919" w14:textId="2D8556C8" w:rsidR="006E2938" w:rsidRPr="000642A7" w:rsidRDefault="006E2938" w:rsidP="00C04C37">
                      <w:r w:rsidRPr="000642A7">
                        <w:t xml:space="preserve">The Governor’s directive that initiated </w:t>
                      </w:r>
                      <w:r>
                        <w:t>the</w:t>
                      </w:r>
                      <w:r w:rsidRPr="000642A7">
                        <w:t xml:space="preserve"> process for the HIA also directed the Massachusetts Office of Coastal Zone Management to review the proposed compressor station’s safety and reliability under coastal storm conditions, taking into account rising sea levels. To conduct this review, CZM requested additional information and analysis from the project proponent to identify the specific flooding and inundation risks for the site and the station. The proponent was requested to provide this information accounting for potential effects of future sea level rise and the design life of the facility. </w:t>
                      </w:r>
                    </w:p>
                    <w:p w14:paraId="6E95FBB9" w14:textId="2172898D" w:rsidR="006E2938" w:rsidRPr="000642A7" w:rsidRDefault="006E2938" w:rsidP="00C04C37">
                      <w:r w:rsidRPr="000642A7">
                        <w:t>The response from the proponent provid</w:t>
                      </w:r>
                      <w:r>
                        <w:t xml:space="preserve">ing </w:t>
                      </w:r>
                      <w:r w:rsidRPr="000642A7">
                        <w:t xml:space="preserve">the additional information and analysis can be found on the project website: </w:t>
                      </w:r>
                      <w:hyperlink r:id="rId42" w:history="1">
                        <w:r w:rsidRPr="000642A7">
                          <w:rPr>
                            <w:rStyle w:val="Hyperlink"/>
                          </w:rPr>
                          <w:t>http://foreriverhia.com/documents/</w:t>
                        </w:r>
                      </w:hyperlink>
                      <w:r w:rsidRPr="000642A7">
                        <w:t xml:space="preserve">. </w:t>
                      </w:r>
                    </w:p>
                  </w:txbxContent>
                </v:textbox>
                <w10:anchorlock/>
              </v:shape>
            </w:pict>
          </mc:Fallback>
        </mc:AlternateContent>
      </w:r>
    </w:p>
    <w:p w14:paraId="33DEFCA8" w14:textId="7F6C9E17" w:rsidR="006A6A24" w:rsidRDefault="006A6A24" w:rsidP="00DB0555">
      <w:pPr>
        <w:pStyle w:val="Heading4"/>
      </w:pPr>
      <w:r>
        <w:t>Water resources</w:t>
      </w:r>
    </w:p>
    <w:p w14:paraId="67401318" w14:textId="49FF8BC9" w:rsidR="00D543CA" w:rsidRDefault="00316EB4" w:rsidP="00D543CA">
      <w:r>
        <w:t xml:space="preserve">The Fore River begins at the confluence of the </w:t>
      </w:r>
      <w:proofErr w:type="spellStart"/>
      <w:r w:rsidRPr="00316EB4">
        <w:t>Monatiquot</w:t>
      </w:r>
      <w:proofErr w:type="spellEnd"/>
      <w:r w:rsidRPr="00316EB4">
        <w:t xml:space="preserve"> River and Smelt Brook</w:t>
      </w:r>
      <w:r>
        <w:t xml:space="preserve"> in Braintree and runs </w:t>
      </w:r>
      <w:r w:rsidR="00C07DB0">
        <w:t xml:space="preserve">north and easterly </w:t>
      </w:r>
      <w:r w:rsidR="00AF6684">
        <w:t>for</w:t>
      </w:r>
      <w:r>
        <w:t xml:space="preserve"> approximately </w:t>
      </w:r>
      <w:r w:rsidR="00C07DB0">
        <w:t>three to four miles, emptying into Hingham Bay. Part of t</w:t>
      </w:r>
      <w:r w:rsidR="00057F30">
        <w:t>he Weymouth and W</w:t>
      </w:r>
      <w:r w:rsidR="00FF1764">
        <w:t xml:space="preserve">eir watershed, the river covers approximately </w:t>
      </w:r>
      <w:r w:rsidR="000D0826">
        <w:t>50</w:t>
      </w:r>
      <w:r w:rsidR="00FF1764">
        <w:t xml:space="preserve"> square miles </w:t>
      </w:r>
      <w:r w:rsidR="00057F30">
        <w:t>(</w:t>
      </w:r>
      <w:r w:rsidR="00FF1764">
        <w:t xml:space="preserve">including </w:t>
      </w:r>
      <w:r w:rsidR="00057F30">
        <w:t xml:space="preserve">Braintree, Quincy, and Weymouth) and </w:t>
      </w:r>
      <w:r w:rsidR="00FF1764">
        <w:t xml:space="preserve">is </w:t>
      </w:r>
      <w:r w:rsidR="00057F30">
        <w:t>host to shellfish beds and anadromous smelt and herring runs.</w:t>
      </w:r>
      <w:r w:rsidR="00057F30">
        <w:rPr>
          <w:rStyle w:val="FootnoteReference"/>
        </w:rPr>
        <w:footnoteReference w:id="24"/>
      </w:r>
      <w:r w:rsidR="00057F30">
        <w:t xml:space="preserve">  </w:t>
      </w:r>
    </w:p>
    <w:p w14:paraId="43038295" w14:textId="756B1006" w:rsidR="00FF1764" w:rsidRDefault="00FF1764" w:rsidP="00A35761">
      <w:r>
        <w:t xml:space="preserve">The river has a history of dealing with pollutants. </w:t>
      </w:r>
      <w:r w:rsidR="00FE417B">
        <w:t>Past industrial uses along the river corridor have impacted the river through pollutants like heavy metal</w:t>
      </w:r>
      <w:r w:rsidR="000642A7">
        <w:t>s</w:t>
      </w:r>
      <w:r w:rsidR="00A4052F">
        <w:t>.</w:t>
      </w:r>
      <w:r w:rsidR="00FE417B">
        <w:t xml:space="preserve"> </w:t>
      </w:r>
      <w:r w:rsidR="00A4052F">
        <w:t>M</w:t>
      </w:r>
      <w:r w:rsidR="00FE417B">
        <w:t>unicipal combined sewer overflows</w:t>
      </w:r>
      <w:r w:rsidR="000D0826">
        <w:t xml:space="preserve"> (CSO)</w:t>
      </w:r>
      <w:r w:rsidR="00FE417B">
        <w:t xml:space="preserve"> have resulted in bacterial pollution to the rivers waters. </w:t>
      </w:r>
      <w:r w:rsidR="000D0826">
        <w:t>While m</w:t>
      </w:r>
      <w:r w:rsidR="00FE417B">
        <w:t xml:space="preserve">unicipal projects over the last decade have addressed </w:t>
      </w:r>
      <w:r w:rsidR="000D0826">
        <w:t xml:space="preserve">CSO-related pollutant contributions, the EPA </w:t>
      </w:r>
      <w:r w:rsidR="006F5259">
        <w:t>designates</w:t>
      </w:r>
      <w:r w:rsidR="000D0826">
        <w:t xml:space="preserve"> the Fore River as a category 5, </w:t>
      </w:r>
      <w:r w:rsidR="000D0826">
        <w:lastRenderedPageBreak/>
        <w:t>meaning it is an impaired or threatened waterway and requires a total maximum daily load (TMDL)</w:t>
      </w:r>
      <w:r w:rsidR="000D0826">
        <w:rPr>
          <w:rStyle w:val="FootnoteReference"/>
        </w:rPr>
        <w:footnoteReference w:id="25"/>
      </w:r>
      <w:r w:rsidR="000D0826" w:rsidRPr="00A339AF">
        <w:rPr>
          <w:vertAlign w:val="superscript"/>
        </w:rPr>
        <w:t>,</w:t>
      </w:r>
      <w:r w:rsidR="000D0826">
        <w:rPr>
          <w:rStyle w:val="FootnoteReference"/>
        </w:rPr>
        <w:footnoteReference w:id="26"/>
      </w:r>
      <w:r w:rsidR="000D0826">
        <w:t xml:space="preserve">. </w:t>
      </w:r>
      <w:r w:rsidR="00A35761">
        <w:t xml:space="preserve">MassDEP lists the river on the state’s Impaired Waters 303(d) List, noting </w:t>
      </w:r>
      <w:r w:rsidR="006F5259">
        <w:t>impairment</w:t>
      </w:r>
      <w:r w:rsidR="00A35761">
        <w:t xml:space="preserve">s are </w:t>
      </w:r>
      <w:r w:rsidR="006F5259">
        <w:t xml:space="preserve">pathogens </w:t>
      </w:r>
      <w:r w:rsidR="00A35761">
        <w:t xml:space="preserve">from fecal contamination and </w:t>
      </w:r>
      <w:r w:rsidR="000F4C8C">
        <w:t xml:space="preserve">non-naturally occurring chemical groups (e.g., </w:t>
      </w:r>
      <w:r w:rsidR="000F4C8C" w:rsidRPr="000F4C8C">
        <w:t>polychlorinated biphenyls in fish tissue</w:t>
      </w:r>
      <w:r w:rsidR="000F4C8C">
        <w:t>).</w:t>
      </w:r>
      <w:r w:rsidR="00A35761">
        <w:rPr>
          <w:rStyle w:val="FootnoteReference"/>
        </w:rPr>
        <w:footnoteReference w:id="27"/>
      </w:r>
    </w:p>
    <w:p w14:paraId="5952760B" w14:textId="1CFB899F" w:rsidR="000642A7" w:rsidRDefault="000642A7" w:rsidP="000642A7">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18</w:t>
      </w:r>
      <w:r w:rsidR="00AA0E28">
        <w:rPr>
          <w:noProof/>
        </w:rPr>
        <w:fldChar w:fldCharType="end"/>
      </w:r>
      <w:r>
        <w:t>.</w:t>
      </w:r>
      <w:proofErr w:type="gramEnd"/>
      <w:r w:rsidR="00FA3041">
        <w:t xml:space="preserve"> Fore River Map and Associated Water Bodies</w:t>
      </w:r>
    </w:p>
    <w:p w14:paraId="4ADF0B5C" w14:textId="77777777" w:rsidR="007F46EB" w:rsidRDefault="007F46EB" w:rsidP="000642A7">
      <w:pPr>
        <w:pStyle w:val="NoSpacing"/>
      </w:pPr>
      <w:r w:rsidRPr="00E24F06">
        <w:rPr>
          <w:noProof/>
        </w:rPr>
        <w:drawing>
          <wp:inline distT="0" distB="0" distL="0" distR="0" wp14:anchorId="14651149" wp14:editId="0454E36E">
            <wp:extent cx="5903008" cy="4670866"/>
            <wp:effectExtent l="19050" t="19050" r="21590" b="15875"/>
            <wp:docPr id="23"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43"/>
                    <a:stretch>
                      <a:fillRect/>
                    </a:stretch>
                  </pic:blipFill>
                  <pic:spPr>
                    <a:xfrm>
                      <a:off x="0" y="0"/>
                      <a:ext cx="5903008" cy="4670866"/>
                    </a:xfrm>
                    <a:prstGeom prst="rect">
                      <a:avLst/>
                    </a:prstGeom>
                    <a:ln>
                      <a:solidFill>
                        <a:schemeClr val="bg1">
                          <a:lumMod val="50000"/>
                        </a:schemeClr>
                      </a:solidFill>
                    </a:ln>
                  </pic:spPr>
                </pic:pic>
              </a:graphicData>
            </a:graphic>
          </wp:inline>
        </w:drawing>
      </w:r>
    </w:p>
    <w:p w14:paraId="69C3B78A" w14:textId="77777777" w:rsidR="007F46EB" w:rsidRPr="00E24F06" w:rsidRDefault="007F46EB" w:rsidP="000642A7">
      <w:pPr>
        <w:pStyle w:val="Figurenotes"/>
      </w:pPr>
      <w:r w:rsidRPr="00E24F06">
        <w:t>Source: River Herring Spawning and Nursery Habitat Assessment: Fore River Watershed 2008-2010</w:t>
      </w:r>
    </w:p>
    <w:p w14:paraId="0396EA50" w14:textId="61FFD531" w:rsidR="008A3542" w:rsidRDefault="000642A7" w:rsidP="008A3542">
      <w:r>
        <w:t>Discussions and studies have occurred</w:t>
      </w:r>
      <w:r w:rsidR="007514E1">
        <w:t xml:space="preserve"> to restore portions of the Fore River so that herring can </w:t>
      </w:r>
      <w:r>
        <w:t>spawn</w:t>
      </w:r>
      <w:r w:rsidR="007514E1">
        <w:t xml:space="preserve"> farther up the river. The work would </w:t>
      </w:r>
      <w:r w:rsidR="00FF1764">
        <w:t>include</w:t>
      </w:r>
      <w:r w:rsidR="007514E1">
        <w:t xml:space="preserve"> addressing existing impediments and dams along the river so that the herring could spawn up into the Great Pond reservoir. The restoration would help expand habitat for the river herring themselves and as part of an ecosystem in which they provide food for other </w:t>
      </w:r>
      <w:r w:rsidR="007514E1">
        <w:lastRenderedPageBreak/>
        <w:t xml:space="preserve">terrestrial and aquatic wildlife and </w:t>
      </w:r>
      <w:r w:rsidR="000F4C8C">
        <w:t xml:space="preserve">potentially, if deemed safe, </w:t>
      </w:r>
      <w:r w:rsidR="007514E1">
        <w:t xml:space="preserve">for </w:t>
      </w:r>
      <w:r w:rsidR="00FF1764">
        <w:t>human recreational, commercial and subsistence uses</w:t>
      </w:r>
      <w:r w:rsidR="00651B52">
        <w:t>.</w:t>
      </w:r>
      <w:r w:rsidR="00FF1764">
        <w:rPr>
          <w:rStyle w:val="FootnoteReference"/>
        </w:rPr>
        <w:footnoteReference w:id="28"/>
      </w:r>
    </w:p>
    <w:p w14:paraId="55F43931" w14:textId="77777777" w:rsidR="00C429FF" w:rsidRDefault="00C429FF" w:rsidP="00DB0555">
      <w:pPr>
        <w:pStyle w:val="Heading3"/>
      </w:pPr>
      <w:bookmarkStart w:id="33" w:name="_Toc533754160"/>
      <w:r>
        <w:t xml:space="preserve">Health </w:t>
      </w:r>
      <w:r w:rsidR="007F4CD6">
        <w:t xml:space="preserve">Behaviors and </w:t>
      </w:r>
      <w:r>
        <w:t>Conditions</w:t>
      </w:r>
      <w:bookmarkEnd w:id="33"/>
    </w:p>
    <w:p w14:paraId="00C7CECF" w14:textId="2DFCD7C1" w:rsidR="005B098D" w:rsidRPr="00911FCE" w:rsidRDefault="00073497" w:rsidP="005B098D">
      <w:pPr>
        <w:rPr>
          <w:rFonts w:cs="Myriad Pro"/>
          <w:color w:val="221E1F"/>
        </w:rPr>
      </w:pPr>
      <w:r w:rsidRPr="00911FCE">
        <w:rPr>
          <w:rFonts w:cs="Myriad Pro"/>
          <w:color w:val="221E1F"/>
        </w:rPr>
        <w:t xml:space="preserve">A baseline health profile was developed to identify health conditions that are relevant to residents and stakeholders and </w:t>
      </w:r>
      <w:r w:rsidR="00AF6684">
        <w:rPr>
          <w:rFonts w:cs="Myriad Pro"/>
          <w:color w:val="221E1F"/>
        </w:rPr>
        <w:t>to</w:t>
      </w:r>
      <w:r w:rsidRPr="00911FCE">
        <w:rPr>
          <w:rFonts w:cs="Myriad Pro"/>
          <w:color w:val="221E1F"/>
        </w:rPr>
        <w:t xml:space="preserve"> be used in the assessment. The profile provides a characterization of existing conditions that </w:t>
      </w:r>
      <w:r w:rsidR="00605446">
        <w:rPr>
          <w:rFonts w:cs="Myriad Pro"/>
          <w:color w:val="221E1F"/>
        </w:rPr>
        <w:t>serves as</w:t>
      </w:r>
      <w:r w:rsidR="00605446" w:rsidRPr="00911FCE">
        <w:rPr>
          <w:rFonts w:cs="Myriad Pro"/>
          <w:color w:val="221E1F"/>
        </w:rPr>
        <w:t xml:space="preserve"> </w:t>
      </w:r>
      <w:r w:rsidRPr="00911FCE">
        <w:rPr>
          <w:rFonts w:cs="Myriad Pro"/>
          <w:color w:val="221E1F"/>
        </w:rPr>
        <w:t xml:space="preserve">a basis to understand how </w:t>
      </w:r>
      <w:r w:rsidR="00304B50">
        <w:rPr>
          <w:rFonts w:cs="Myriad Pro"/>
          <w:color w:val="221E1F"/>
        </w:rPr>
        <w:t xml:space="preserve">the proposed </w:t>
      </w:r>
      <w:r w:rsidR="00AF6684">
        <w:rPr>
          <w:rFonts w:cs="Myriad Pro"/>
          <w:color w:val="221E1F"/>
        </w:rPr>
        <w:t xml:space="preserve">compressor </w:t>
      </w:r>
      <w:r w:rsidR="00304B50">
        <w:rPr>
          <w:rFonts w:cs="Myriad Pro"/>
          <w:color w:val="221E1F"/>
        </w:rPr>
        <w:t>station</w:t>
      </w:r>
      <w:r w:rsidRPr="00911FCE">
        <w:rPr>
          <w:rFonts w:cs="Myriad Pro"/>
          <w:color w:val="221E1F"/>
        </w:rPr>
        <w:t xml:space="preserve"> may impact health in the short- and long-term. </w:t>
      </w:r>
      <w:r w:rsidR="00441CC1">
        <w:rPr>
          <w:rFonts w:cs="Myriad Pro"/>
          <w:color w:val="221E1F"/>
        </w:rPr>
        <w:t>The</w:t>
      </w:r>
      <w:r w:rsidRPr="00911FCE">
        <w:rPr>
          <w:rFonts w:cs="Myriad Pro"/>
          <w:color w:val="221E1F"/>
        </w:rPr>
        <w:t xml:space="preserve"> profile provides information</w:t>
      </w:r>
      <w:r w:rsidR="00441CC1">
        <w:rPr>
          <w:rFonts w:cs="Myriad Pro"/>
          <w:color w:val="221E1F"/>
        </w:rPr>
        <w:t>, when available,</w:t>
      </w:r>
      <w:r w:rsidRPr="00911FCE">
        <w:rPr>
          <w:rFonts w:cs="Myriad Pro"/>
          <w:color w:val="221E1F"/>
        </w:rPr>
        <w:t xml:space="preserve"> about </w:t>
      </w:r>
      <w:r w:rsidR="00304B50">
        <w:rPr>
          <w:rFonts w:cs="Myriad Pro"/>
          <w:color w:val="221E1F"/>
        </w:rPr>
        <w:t>the residents</w:t>
      </w:r>
      <w:r w:rsidRPr="00911FCE">
        <w:rPr>
          <w:rFonts w:cs="Myriad Pro"/>
          <w:color w:val="221E1F"/>
        </w:rPr>
        <w:t xml:space="preserve"> living closest to t</w:t>
      </w:r>
      <w:r w:rsidR="00304B50">
        <w:rPr>
          <w:rFonts w:cs="Myriad Pro"/>
          <w:color w:val="221E1F"/>
        </w:rPr>
        <w:t xml:space="preserve">he proposed station (two kilometer </w:t>
      </w:r>
      <w:r w:rsidR="007D20F6">
        <w:rPr>
          <w:rFonts w:cs="Myriad Pro"/>
          <w:color w:val="221E1F"/>
        </w:rPr>
        <w:t>focus</w:t>
      </w:r>
      <w:r w:rsidRPr="00911FCE">
        <w:rPr>
          <w:rFonts w:cs="Myriad Pro"/>
          <w:color w:val="221E1F"/>
        </w:rPr>
        <w:t xml:space="preserve"> area) and the four municipalities (Weymouth, Quincy, Braintree, and Hingham). Information is also provided for the state to provide a basis for comparison and information about the health status on average across the Commonwealth.</w:t>
      </w:r>
    </w:p>
    <w:p w14:paraId="1542E452" w14:textId="2931B61D" w:rsidR="003F5AFE" w:rsidRDefault="003F5AFE" w:rsidP="00DB0555">
      <w:pPr>
        <w:pStyle w:val="Heading4"/>
      </w:pPr>
      <w:r w:rsidRPr="000B76C6">
        <w:t>Behavioral Risk Factor Surveill</w:t>
      </w:r>
      <w:r w:rsidR="00315AE5">
        <w:t xml:space="preserve">ance </w:t>
      </w:r>
      <w:r w:rsidR="005957B6">
        <w:t>System</w:t>
      </w:r>
      <w:r w:rsidR="00315AE5">
        <w:t xml:space="preserve"> </w:t>
      </w:r>
    </w:p>
    <w:p w14:paraId="41E4E1FA" w14:textId="73242CEE" w:rsidR="00604D62" w:rsidRDefault="00315AE5" w:rsidP="005957B6">
      <w:pPr>
        <w:rPr>
          <w:rFonts w:cs="Myriad Pro"/>
          <w:color w:val="221E1F"/>
        </w:rPr>
      </w:pPr>
      <w:r w:rsidRPr="00911FCE">
        <w:rPr>
          <w:rFonts w:cs="Myriad Pro"/>
          <w:color w:val="221E1F"/>
        </w:rPr>
        <w:t>The state BRFSS</w:t>
      </w:r>
      <w:r w:rsidRPr="00911FCE">
        <w:rPr>
          <w:rStyle w:val="FootnoteReference"/>
          <w:rFonts w:cs="Myriad Pro"/>
          <w:color w:val="221E1F"/>
        </w:rPr>
        <w:footnoteReference w:id="29"/>
      </w:r>
      <w:r w:rsidRPr="00911FCE">
        <w:rPr>
          <w:rFonts w:cs="Myriad Pro"/>
          <w:color w:val="221E1F"/>
        </w:rPr>
        <w:t xml:space="preserve"> is an annual telephone survey that collects data on health conditions, risk factors, and behaviors. </w:t>
      </w:r>
      <w:r w:rsidR="005957B6" w:rsidRPr="00911FCE">
        <w:rPr>
          <w:rFonts w:cs="Myriad Pro"/>
          <w:color w:val="221E1F"/>
        </w:rPr>
        <w:t xml:space="preserve">Based on the survey, the state can develop small area estimates that </w:t>
      </w:r>
      <w:r w:rsidR="00604D62" w:rsidRPr="00911FCE">
        <w:rPr>
          <w:rFonts w:cs="Myriad Pro"/>
          <w:color w:val="221E1F"/>
        </w:rPr>
        <w:t>character</w:t>
      </w:r>
      <w:r w:rsidR="00304B50">
        <w:rPr>
          <w:rFonts w:cs="Myriad Pro"/>
          <w:color w:val="221E1F"/>
        </w:rPr>
        <w:t>ize</w:t>
      </w:r>
      <w:r w:rsidR="005957B6" w:rsidRPr="00911FCE">
        <w:rPr>
          <w:rFonts w:cs="Myriad Pro"/>
          <w:color w:val="221E1F"/>
        </w:rPr>
        <w:t xml:space="preserve"> the data for municipalities</w:t>
      </w:r>
      <w:r w:rsidRPr="00911FCE">
        <w:rPr>
          <w:rFonts w:cs="Myriad Pro"/>
          <w:color w:val="221E1F"/>
        </w:rPr>
        <w:t xml:space="preserve">. </w:t>
      </w:r>
      <w:r w:rsidR="005957B6" w:rsidRPr="00911FCE">
        <w:rPr>
          <w:rFonts w:cs="Myriad Pro"/>
          <w:color w:val="221E1F"/>
        </w:rPr>
        <w:t>While the estimate</w:t>
      </w:r>
      <w:r w:rsidR="00AF6684">
        <w:rPr>
          <w:rFonts w:cs="Myriad Pro"/>
          <w:color w:val="221E1F"/>
        </w:rPr>
        <w:t>s</w:t>
      </w:r>
      <w:r w:rsidR="005957B6" w:rsidRPr="00911FCE">
        <w:rPr>
          <w:rFonts w:cs="Myriad Pro"/>
          <w:color w:val="221E1F"/>
        </w:rPr>
        <w:t xml:space="preserve"> are derived from the s</w:t>
      </w:r>
      <w:r w:rsidRPr="00911FCE">
        <w:rPr>
          <w:rFonts w:cs="Myriad Pro"/>
          <w:color w:val="221E1F"/>
        </w:rPr>
        <w:t>tate BRFSS</w:t>
      </w:r>
      <w:r w:rsidR="005957B6" w:rsidRPr="00911FCE">
        <w:rPr>
          <w:rFonts w:cs="Myriad Pro"/>
          <w:color w:val="221E1F"/>
        </w:rPr>
        <w:t>, the estimates may be based on relatively few respondents or have standard errors that are larger than average</w:t>
      </w:r>
      <w:r w:rsidRPr="00911FCE">
        <w:rPr>
          <w:rFonts w:cs="Myriad Pro"/>
          <w:color w:val="221E1F"/>
        </w:rPr>
        <w:t xml:space="preserve">. </w:t>
      </w:r>
      <w:r w:rsidR="00604D62" w:rsidRPr="00911FCE">
        <w:rPr>
          <w:rFonts w:cs="Myriad Pro"/>
          <w:color w:val="221E1F"/>
        </w:rPr>
        <w:t xml:space="preserve">Although this is not ideal from a data perspective, it provides </w:t>
      </w:r>
      <w:r w:rsidR="00EF6443">
        <w:rPr>
          <w:rFonts w:cs="Myriad Pro"/>
          <w:color w:val="221E1F"/>
        </w:rPr>
        <w:t>the</w:t>
      </w:r>
      <w:r w:rsidR="00EF6443" w:rsidRPr="00911FCE">
        <w:rPr>
          <w:rFonts w:cs="Myriad Pro"/>
          <w:color w:val="221E1F"/>
        </w:rPr>
        <w:t xml:space="preserve"> </w:t>
      </w:r>
      <w:r w:rsidR="00604D62" w:rsidRPr="00911FCE">
        <w:rPr>
          <w:rFonts w:cs="Myriad Pro"/>
          <w:color w:val="221E1F"/>
        </w:rPr>
        <w:t>best estimate for conditions at a municipal level</w:t>
      </w:r>
      <w:r w:rsidR="00911FCE" w:rsidRPr="00911FCE">
        <w:rPr>
          <w:rFonts w:cs="Myriad Pro"/>
          <w:color w:val="221E1F"/>
        </w:rPr>
        <w:t xml:space="preserve">. </w:t>
      </w:r>
      <w:r w:rsidR="00F60042">
        <w:rPr>
          <w:rStyle w:val="FootnoteReference"/>
          <w:rFonts w:cs="Myriad Pro"/>
          <w:color w:val="221E1F"/>
          <w:sz w:val="22"/>
          <w:szCs w:val="22"/>
        </w:rPr>
        <w:footnoteReference w:id="30"/>
      </w:r>
    </w:p>
    <w:p w14:paraId="670C9098" w14:textId="79C69213" w:rsidR="00604D62" w:rsidRDefault="003C5A12" w:rsidP="00DB0555">
      <w:pPr>
        <w:pStyle w:val="Heading5"/>
      </w:pPr>
      <w:r>
        <w:t>Municipal Estimates</w:t>
      </w:r>
    </w:p>
    <w:p w14:paraId="2D47EC56" w14:textId="4DDCA1B8" w:rsidR="00911FCE" w:rsidRPr="00911FCE" w:rsidRDefault="00911FCE" w:rsidP="00911FCE">
      <w:r>
        <w:t xml:space="preserve">BRFSS data is presented below for the four municipalities as it </w:t>
      </w:r>
      <w:r w:rsidR="00A66EBD">
        <w:t xml:space="preserve">is </w:t>
      </w:r>
      <w:r>
        <w:t xml:space="preserve">the smallest geography available. The data includes percentages, as available, and ranking of </w:t>
      </w:r>
      <w:r w:rsidR="00AF6684">
        <w:t>each</w:t>
      </w:r>
      <w:r>
        <w:t xml:space="preserve"> municipality according to quintiles. For the ranking, a</w:t>
      </w:r>
      <w:r w:rsidRPr="00DE150F">
        <w:t xml:space="preserve"> number "1" means the </w:t>
      </w:r>
      <w:r>
        <w:t>municipality</w:t>
      </w:r>
      <w:r w:rsidRPr="00DE150F">
        <w:t xml:space="preserve"> has one of the lowest percentages of people reporting </w:t>
      </w:r>
      <w:r>
        <w:t>the identified</w:t>
      </w:r>
      <w:r w:rsidRPr="00DE150F">
        <w:t xml:space="preserve"> health condition, risk factor, or protective factor while a "5" means the community has one of the highest percentage</w:t>
      </w:r>
      <w:r w:rsidR="00AF6684">
        <w:t>s</w:t>
      </w:r>
      <w:r w:rsidRPr="00DE150F">
        <w:t xml:space="preserve"> of people with that health condition, risk factor, or protective factor</w:t>
      </w:r>
      <w:r>
        <w:t xml:space="preserve">. For example, a “1” ranking for smoking would indicate </w:t>
      </w:r>
      <w:r w:rsidR="002272E8">
        <w:t xml:space="preserve">a municipality is among cities and towns with the lowest percentages of residents who report smoking while a “1” ranking for exercise would indicate a municipality is among cities and towns with the lowest percentages of residents </w:t>
      </w:r>
      <w:r w:rsidR="00AF6684">
        <w:t xml:space="preserve">who </w:t>
      </w:r>
      <w:r w:rsidR="002272E8">
        <w:t>report engaging in physical activity</w:t>
      </w:r>
      <w:r w:rsidR="00BC48D1">
        <w:t xml:space="preserve">. </w:t>
      </w:r>
    </w:p>
    <w:p w14:paraId="423DD742" w14:textId="04BE03B3" w:rsidR="003F5AFE" w:rsidRPr="00A66EBD" w:rsidRDefault="003F5AFE" w:rsidP="00A66EBD">
      <w:pPr>
        <w:pStyle w:val="NoSpacing"/>
        <w:rPr>
          <w:u w:val="single"/>
        </w:rPr>
      </w:pPr>
      <w:r w:rsidRPr="00A66EBD">
        <w:rPr>
          <w:u w:val="single"/>
        </w:rPr>
        <w:t>Adult smoking</w:t>
      </w:r>
    </w:p>
    <w:p w14:paraId="2949162D" w14:textId="43EFC9AA" w:rsidR="0059332A" w:rsidRPr="0059332A" w:rsidRDefault="0059332A" w:rsidP="005957B6">
      <w:pPr>
        <w:rPr>
          <w:rFonts w:eastAsia="Verdana" w:cs="Verdana"/>
        </w:rPr>
      </w:pPr>
      <w:r w:rsidRPr="0059332A">
        <w:rPr>
          <w:rFonts w:eastAsia="Verdana" w:cs="Verdana"/>
        </w:rPr>
        <w:t>Smoking</w:t>
      </w:r>
      <w:r>
        <w:rPr>
          <w:rFonts w:eastAsia="Verdana" w:cs="Verdana"/>
        </w:rPr>
        <w:t xml:space="preserve"> is a direct contributor to multiple health conditions including certain c</w:t>
      </w:r>
      <w:r w:rsidRPr="0059332A">
        <w:rPr>
          <w:rFonts w:eastAsia="Verdana" w:cs="Verdana"/>
        </w:rPr>
        <w:t>ancer</w:t>
      </w:r>
      <w:r>
        <w:rPr>
          <w:rFonts w:eastAsia="Verdana" w:cs="Verdana"/>
        </w:rPr>
        <w:t>s</w:t>
      </w:r>
      <w:r w:rsidRPr="0059332A">
        <w:rPr>
          <w:rFonts w:eastAsia="Verdana" w:cs="Verdana"/>
        </w:rPr>
        <w:t>, heart disease, lung diseases, and chronic obstructive pulmonary disease (COPD)</w:t>
      </w:r>
      <w:r>
        <w:rPr>
          <w:rFonts w:eastAsia="Verdana" w:cs="Verdana"/>
        </w:rPr>
        <w:t xml:space="preserve"> and increases a person’s risk for other diseases and </w:t>
      </w:r>
      <w:r w:rsidRPr="0059332A">
        <w:rPr>
          <w:rFonts w:eastAsia="Verdana" w:cs="Verdana"/>
        </w:rPr>
        <w:t>problems of the immune system</w:t>
      </w:r>
      <w:r>
        <w:rPr>
          <w:rFonts w:eastAsia="Verdana" w:cs="Verdana"/>
        </w:rPr>
        <w:t xml:space="preserve">. </w:t>
      </w:r>
      <w:r w:rsidR="00BE0D9B">
        <w:rPr>
          <w:rFonts w:eastAsia="Verdana" w:cs="Verdana"/>
        </w:rPr>
        <w:t xml:space="preserve">In Massachusetts, it is estimated that less than 14% </w:t>
      </w:r>
      <w:r w:rsidR="00EF6443">
        <w:rPr>
          <w:rFonts w:eastAsia="Verdana" w:cs="Verdana"/>
        </w:rPr>
        <w:t xml:space="preserve">of </w:t>
      </w:r>
      <w:r w:rsidR="00BE0D9B">
        <w:rPr>
          <w:rFonts w:eastAsia="Verdana" w:cs="Verdana"/>
        </w:rPr>
        <w:t>people smoke on averag</w:t>
      </w:r>
      <w:r w:rsidR="00B76AC8">
        <w:rPr>
          <w:rFonts w:eastAsia="Verdana" w:cs="Verdana"/>
        </w:rPr>
        <w:t>e. Among the municipalities, it i</w:t>
      </w:r>
      <w:r w:rsidR="00BE0D9B">
        <w:rPr>
          <w:rFonts w:eastAsia="Verdana" w:cs="Verdana"/>
        </w:rPr>
        <w:t xml:space="preserve">s estimated that Quincy and Weymouth residents are among the cities and towns with the highest number of smokers in the state. </w:t>
      </w:r>
    </w:p>
    <w:p w14:paraId="7AF8E710" w14:textId="78DB5E97" w:rsidR="00A66EBD" w:rsidRDefault="00A66EBD" w:rsidP="00A66EBD">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19</w:t>
      </w:r>
      <w:r w:rsidR="00AA0E28">
        <w:rPr>
          <w:noProof/>
        </w:rPr>
        <w:fldChar w:fldCharType="end"/>
      </w:r>
      <w:r w:rsidR="00FA3041">
        <w:t>.</w:t>
      </w:r>
      <w:proofErr w:type="gramEnd"/>
      <w:r w:rsidR="00FA3041">
        <w:t xml:space="preserve"> Adult Smoking </w:t>
      </w:r>
    </w:p>
    <w:tbl>
      <w:tblPr>
        <w:tblW w:w="6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080"/>
        <w:gridCol w:w="1240"/>
        <w:gridCol w:w="1240"/>
        <w:gridCol w:w="1013"/>
      </w:tblGrid>
      <w:tr w:rsidR="00F60042" w:rsidRPr="0059332A" w14:paraId="4D166133" w14:textId="77777777" w:rsidTr="00A66EBD">
        <w:trPr>
          <w:trHeight w:val="285"/>
        </w:trPr>
        <w:tc>
          <w:tcPr>
            <w:tcW w:w="1560" w:type="dxa"/>
            <w:shd w:val="clear" w:color="auto" w:fill="auto"/>
            <w:noWrap/>
            <w:vAlign w:val="bottom"/>
            <w:hideMark/>
          </w:tcPr>
          <w:p w14:paraId="4A02ED24" w14:textId="77777777" w:rsidR="00F60042" w:rsidRPr="0059332A" w:rsidRDefault="00F60042" w:rsidP="00F60042">
            <w:pPr>
              <w:spacing w:after="0" w:line="240" w:lineRule="auto"/>
              <w:rPr>
                <w:rFonts w:eastAsia="Times New Roman" w:cs="Arial"/>
                <w:b/>
                <w:bCs/>
                <w:color w:val="000000"/>
              </w:rPr>
            </w:pPr>
            <w:r w:rsidRPr="0059332A">
              <w:rPr>
                <w:rFonts w:eastAsia="Times New Roman" w:cs="Arial"/>
                <w:b/>
                <w:bCs/>
                <w:color w:val="000000"/>
              </w:rPr>
              <w:t>Town Name</w:t>
            </w:r>
          </w:p>
        </w:tc>
        <w:tc>
          <w:tcPr>
            <w:tcW w:w="1080" w:type="dxa"/>
            <w:shd w:val="clear" w:color="auto" w:fill="auto"/>
            <w:noWrap/>
            <w:vAlign w:val="center"/>
            <w:hideMark/>
          </w:tcPr>
          <w:p w14:paraId="6D504CE6" w14:textId="77777777" w:rsidR="00F60042" w:rsidRPr="0059332A" w:rsidRDefault="00F60042" w:rsidP="00F60042">
            <w:pPr>
              <w:spacing w:after="0" w:line="240" w:lineRule="auto"/>
              <w:jc w:val="center"/>
              <w:rPr>
                <w:rFonts w:eastAsia="Times New Roman" w:cs="Arial"/>
                <w:b/>
                <w:bCs/>
                <w:color w:val="000000"/>
              </w:rPr>
            </w:pPr>
            <w:r w:rsidRPr="0059332A">
              <w:rPr>
                <w:rFonts w:eastAsia="Times New Roman" w:cs="Arial"/>
                <w:b/>
                <w:bCs/>
                <w:color w:val="000000"/>
              </w:rPr>
              <w:t xml:space="preserve">% </w:t>
            </w:r>
          </w:p>
        </w:tc>
        <w:tc>
          <w:tcPr>
            <w:tcW w:w="1240" w:type="dxa"/>
            <w:shd w:val="clear" w:color="auto" w:fill="auto"/>
            <w:noWrap/>
            <w:vAlign w:val="bottom"/>
            <w:hideMark/>
          </w:tcPr>
          <w:p w14:paraId="3CA3170E" w14:textId="77777777" w:rsidR="00F60042" w:rsidRPr="0059332A" w:rsidRDefault="00F60042" w:rsidP="00F60042">
            <w:pPr>
              <w:spacing w:after="0" w:line="240" w:lineRule="auto"/>
              <w:jc w:val="center"/>
              <w:rPr>
                <w:rFonts w:eastAsia="Times New Roman" w:cs="Arial"/>
                <w:b/>
                <w:bCs/>
                <w:color w:val="000000"/>
              </w:rPr>
            </w:pPr>
            <w:r w:rsidRPr="0059332A">
              <w:rPr>
                <w:rFonts w:eastAsia="Times New Roman" w:cs="Arial"/>
                <w:b/>
                <w:bCs/>
                <w:color w:val="000000"/>
              </w:rPr>
              <w:t xml:space="preserve"> LCL</w:t>
            </w:r>
          </w:p>
        </w:tc>
        <w:tc>
          <w:tcPr>
            <w:tcW w:w="1240" w:type="dxa"/>
            <w:shd w:val="clear" w:color="auto" w:fill="auto"/>
            <w:noWrap/>
            <w:vAlign w:val="bottom"/>
            <w:hideMark/>
          </w:tcPr>
          <w:p w14:paraId="57B84588" w14:textId="77777777" w:rsidR="00F60042" w:rsidRPr="0059332A" w:rsidRDefault="00F60042" w:rsidP="00F60042">
            <w:pPr>
              <w:spacing w:after="0" w:line="240" w:lineRule="auto"/>
              <w:jc w:val="center"/>
              <w:rPr>
                <w:rFonts w:eastAsia="Times New Roman" w:cs="Arial"/>
                <w:b/>
                <w:bCs/>
                <w:color w:val="000000"/>
              </w:rPr>
            </w:pPr>
            <w:r w:rsidRPr="0059332A">
              <w:rPr>
                <w:rFonts w:eastAsia="Times New Roman" w:cs="Arial"/>
                <w:b/>
                <w:bCs/>
                <w:color w:val="000000"/>
              </w:rPr>
              <w:t>UCL</w:t>
            </w:r>
          </w:p>
        </w:tc>
        <w:tc>
          <w:tcPr>
            <w:tcW w:w="1013" w:type="dxa"/>
            <w:shd w:val="clear" w:color="auto" w:fill="auto"/>
            <w:noWrap/>
            <w:vAlign w:val="bottom"/>
            <w:hideMark/>
          </w:tcPr>
          <w:p w14:paraId="53505D41" w14:textId="77777777" w:rsidR="00F60042" w:rsidRPr="0059332A" w:rsidRDefault="00F60042" w:rsidP="00F60042">
            <w:pPr>
              <w:spacing w:after="0" w:line="240" w:lineRule="auto"/>
              <w:jc w:val="center"/>
              <w:rPr>
                <w:rFonts w:eastAsia="Times New Roman" w:cs="Arial"/>
                <w:b/>
                <w:bCs/>
                <w:color w:val="000000"/>
              </w:rPr>
            </w:pPr>
            <w:r w:rsidRPr="0059332A">
              <w:rPr>
                <w:rFonts w:eastAsia="Times New Roman" w:cs="Arial"/>
                <w:b/>
                <w:bCs/>
                <w:color w:val="000000"/>
              </w:rPr>
              <w:t>Quintile</w:t>
            </w:r>
          </w:p>
        </w:tc>
      </w:tr>
      <w:tr w:rsidR="00F60042" w:rsidRPr="0059332A" w14:paraId="2E06EF5D" w14:textId="77777777" w:rsidTr="00A66EBD">
        <w:trPr>
          <w:trHeight w:val="285"/>
        </w:trPr>
        <w:tc>
          <w:tcPr>
            <w:tcW w:w="1560" w:type="dxa"/>
            <w:shd w:val="clear" w:color="auto" w:fill="auto"/>
            <w:noWrap/>
            <w:vAlign w:val="bottom"/>
            <w:hideMark/>
          </w:tcPr>
          <w:p w14:paraId="6E9BD284" w14:textId="77777777" w:rsidR="00F60042" w:rsidRPr="0059332A" w:rsidRDefault="00F60042" w:rsidP="00F60042">
            <w:pPr>
              <w:spacing w:after="0" w:line="240" w:lineRule="auto"/>
              <w:rPr>
                <w:rFonts w:eastAsia="Times New Roman" w:cs="Arial"/>
                <w:color w:val="000000"/>
              </w:rPr>
            </w:pPr>
            <w:r w:rsidRPr="0059332A">
              <w:rPr>
                <w:rFonts w:eastAsia="Times New Roman" w:cs="Arial"/>
                <w:color w:val="000000"/>
              </w:rPr>
              <w:t>Braintree</w:t>
            </w:r>
          </w:p>
        </w:tc>
        <w:tc>
          <w:tcPr>
            <w:tcW w:w="1080" w:type="dxa"/>
            <w:shd w:val="clear" w:color="000000" w:fill="E6B8B7"/>
            <w:noWrap/>
            <w:vAlign w:val="center"/>
            <w:hideMark/>
          </w:tcPr>
          <w:p w14:paraId="6AE80EDB"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12.5</w:t>
            </w:r>
          </w:p>
        </w:tc>
        <w:tc>
          <w:tcPr>
            <w:tcW w:w="1240" w:type="dxa"/>
            <w:shd w:val="clear" w:color="000000" w:fill="E6B8B7"/>
            <w:noWrap/>
            <w:vAlign w:val="center"/>
            <w:hideMark/>
          </w:tcPr>
          <w:p w14:paraId="638EDFF7"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8.5</w:t>
            </w:r>
          </w:p>
        </w:tc>
        <w:tc>
          <w:tcPr>
            <w:tcW w:w="1240" w:type="dxa"/>
            <w:shd w:val="clear" w:color="000000" w:fill="E6B8B7"/>
            <w:noWrap/>
            <w:vAlign w:val="center"/>
            <w:hideMark/>
          </w:tcPr>
          <w:p w14:paraId="7B330309"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17.9</w:t>
            </w:r>
          </w:p>
        </w:tc>
        <w:tc>
          <w:tcPr>
            <w:tcW w:w="1013" w:type="dxa"/>
            <w:shd w:val="clear" w:color="auto" w:fill="auto"/>
            <w:noWrap/>
            <w:vAlign w:val="center"/>
            <w:hideMark/>
          </w:tcPr>
          <w:p w14:paraId="6F085738"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2</w:t>
            </w:r>
          </w:p>
        </w:tc>
      </w:tr>
      <w:tr w:rsidR="00F60042" w:rsidRPr="0059332A" w14:paraId="0B0A485B" w14:textId="77777777" w:rsidTr="00A66EBD">
        <w:trPr>
          <w:trHeight w:val="285"/>
        </w:trPr>
        <w:tc>
          <w:tcPr>
            <w:tcW w:w="1560" w:type="dxa"/>
            <w:shd w:val="clear" w:color="auto" w:fill="auto"/>
            <w:noWrap/>
            <w:vAlign w:val="bottom"/>
            <w:hideMark/>
          </w:tcPr>
          <w:p w14:paraId="5B198B8A" w14:textId="77777777" w:rsidR="00F60042" w:rsidRPr="0059332A" w:rsidRDefault="00F60042" w:rsidP="00F60042">
            <w:pPr>
              <w:spacing w:after="0" w:line="240" w:lineRule="auto"/>
              <w:rPr>
                <w:rFonts w:eastAsia="Times New Roman" w:cs="Arial"/>
                <w:color w:val="000000"/>
              </w:rPr>
            </w:pPr>
            <w:r w:rsidRPr="0059332A">
              <w:rPr>
                <w:rFonts w:eastAsia="Times New Roman" w:cs="Arial"/>
                <w:color w:val="000000"/>
              </w:rPr>
              <w:t>Hingham</w:t>
            </w:r>
          </w:p>
        </w:tc>
        <w:tc>
          <w:tcPr>
            <w:tcW w:w="1080" w:type="dxa"/>
            <w:shd w:val="clear" w:color="000000" w:fill="E6B8B7"/>
            <w:noWrap/>
            <w:vAlign w:val="center"/>
            <w:hideMark/>
          </w:tcPr>
          <w:p w14:paraId="7E0B1548"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13.4</w:t>
            </w:r>
          </w:p>
        </w:tc>
        <w:tc>
          <w:tcPr>
            <w:tcW w:w="1240" w:type="dxa"/>
            <w:shd w:val="clear" w:color="000000" w:fill="E6B8B7"/>
            <w:noWrap/>
            <w:vAlign w:val="center"/>
            <w:hideMark/>
          </w:tcPr>
          <w:p w14:paraId="0A3C576E"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8.7</w:t>
            </w:r>
          </w:p>
        </w:tc>
        <w:tc>
          <w:tcPr>
            <w:tcW w:w="1240" w:type="dxa"/>
            <w:shd w:val="clear" w:color="000000" w:fill="E6B8B7"/>
            <w:noWrap/>
            <w:vAlign w:val="center"/>
            <w:hideMark/>
          </w:tcPr>
          <w:p w14:paraId="47F2DC92"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19.9</w:t>
            </w:r>
          </w:p>
        </w:tc>
        <w:tc>
          <w:tcPr>
            <w:tcW w:w="1013" w:type="dxa"/>
            <w:shd w:val="clear" w:color="auto" w:fill="auto"/>
            <w:noWrap/>
            <w:vAlign w:val="center"/>
            <w:hideMark/>
          </w:tcPr>
          <w:p w14:paraId="4B049D10"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3</w:t>
            </w:r>
          </w:p>
        </w:tc>
      </w:tr>
      <w:tr w:rsidR="00F60042" w:rsidRPr="0059332A" w14:paraId="014BCFF1" w14:textId="77777777" w:rsidTr="00A66EBD">
        <w:trPr>
          <w:trHeight w:val="285"/>
        </w:trPr>
        <w:tc>
          <w:tcPr>
            <w:tcW w:w="1560" w:type="dxa"/>
            <w:shd w:val="clear" w:color="auto" w:fill="auto"/>
            <w:noWrap/>
            <w:vAlign w:val="bottom"/>
            <w:hideMark/>
          </w:tcPr>
          <w:p w14:paraId="248680DC" w14:textId="77777777" w:rsidR="00F60042" w:rsidRPr="0059332A" w:rsidRDefault="00F60042" w:rsidP="00F60042">
            <w:pPr>
              <w:spacing w:after="0" w:line="240" w:lineRule="auto"/>
              <w:rPr>
                <w:rFonts w:eastAsia="Times New Roman" w:cs="Arial"/>
                <w:color w:val="000000"/>
              </w:rPr>
            </w:pPr>
            <w:r w:rsidRPr="0059332A">
              <w:rPr>
                <w:rFonts w:eastAsia="Times New Roman" w:cs="Arial"/>
                <w:color w:val="000000"/>
              </w:rPr>
              <w:t>Quincy</w:t>
            </w:r>
          </w:p>
        </w:tc>
        <w:tc>
          <w:tcPr>
            <w:tcW w:w="1080" w:type="dxa"/>
            <w:shd w:val="clear" w:color="auto" w:fill="auto"/>
            <w:noWrap/>
            <w:vAlign w:val="center"/>
            <w:hideMark/>
          </w:tcPr>
          <w:p w14:paraId="570A3B6E"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18.2</w:t>
            </w:r>
          </w:p>
        </w:tc>
        <w:tc>
          <w:tcPr>
            <w:tcW w:w="1240" w:type="dxa"/>
            <w:shd w:val="clear" w:color="auto" w:fill="auto"/>
            <w:noWrap/>
            <w:vAlign w:val="center"/>
            <w:hideMark/>
          </w:tcPr>
          <w:p w14:paraId="3E96DE0D"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15.7</w:t>
            </w:r>
          </w:p>
        </w:tc>
        <w:tc>
          <w:tcPr>
            <w:tcW w:w="1240" w:type="dxa"/>
            <w:shd w:val="clear" w:color="auto" w:fill="auto"/>
            <w:noWrap/>
            <w:vAlign w:val="center"/>
            <w:hideMark/>
          </w:tcPr>
          <w:p w14:paraId="3CD17290"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21.0</w:t>
            </w:r>
          </w:p>
        </w:tc>
        <w:tc>
          <w:tcPr>
            <w:tcW w:w="1013" w:type="dxa"/>
            <w:shd w:val="clear" w:color="auto" w:fill="auto"/>
            <w:noWrap/>
            <w:vAlign w:val="center"/>
            <w:hideMark/>
          </w:tcPr>
          <w:p w14:paraId="4A24CFFC"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5</w:t>
            </w:r>
          </w:p>
        </w:tc>
      </w:tr>
      <w:tr w:rsidR="00F60042" w:rsidRPr="0059332A" w14:paraId="23194003" w14:textId="77777777" w:rsidTr="00A66EBD">
        <w:trPr>
          <w:trHeight w:val="285"/>
        </w:trPr>
        <w:tc>
          <w:tcPr>
            <w:tcW w:w="1560" w:type="dxa"/>
            <w:shd w:val="clear" w:color="auto" w:fill="auto"/>
            <w:noWrap/>
            <w:vAlign w:val="bottom"/>
            <w:hideMark/>
          </w:tcPr>
          <w:p w14:paraId="5474F869" w14:textId="77777777" w:rsidR="00F60042" w:rsidRPr="0059332A" w:rsidRDefault="00F60042" w:rsidP="00F60042">
            <w:pPr>
              <w:spacing w:after="0" w:line="240" w:lineRule="auto"/>
              <w:rPr>
                <w:rFonts w:eastAsia="Times New Roman" w:cs="Arial"/>
                <w:color w:val="000000"/>
              </w:rPr>
            </w:pPr>
            <w:r w:rsidRPr="0059332A">
              <w:rPr>
                <w:rFonts w:eastAsia="Times New Roman" w:cs="Arial"/>
                <w:color w:val="000000"/>
              </w:rPr>
              <w:t>Weymouth</w:t>
            </w:r>
          </w:p>
        </w:tc>
        <w:tc>
          <w:tcPr>
            <w:tcW w:w="1080" w:type="dxa"/>
            <w:shd w:val="clear" w:color="000000" w:fill="E6B8B7"/>
            <w:noWrap/>
            <w:vAlign w:val="center"/>
            <w:hideMark/>
          </w:tcPr>
          <w:p w14:paraId="266AC643"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20.2</w:t>
            </w:r>
          </w:p>
        </w:tc>
        <w:tc>
          <w:tcPr>
            <w:tcW w:w="1240" w:type="dxa"/>
            <w:shd w:val="clear" w:color="000000" w:fill="E6B8B7"/>
            <w:noWrap/>
            <w:vAlign w:val="center"/>
            <w:hideMark/>
          </w:tcPr>
          <w:p w14:paraId="6944CFC7"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15.2</w:t>
            </w:r>
          </w:p>
        </w:tc>
        <w:tc>
          <w:tcPr>
            <w:tcW w:w="1240" w:type="dxa"/>
            <w:shd w:val="clear" w:color="000000" w:fill="E6B8B7"/>
            <w:noWrap/>
            <w:vAlign w:val="center"/>
            <w:hideMark/>
          </w:tcPr>
          <w:p w14:paraId="0FE40486"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26.3</w:t>
            </w:r>
          </w:p>
        </w:tc>
        <w:tc>
          <w:tcPr>
            <w:tcW w:w="1013" w:type="dxa"/>
            <w:shd w:val="clear" w:color="auto" w:fill="auto"/>
            <w:noWrap/>
            <w:vAlign w:val="center"/>
            <w:hideMark/>
          </w:tcPr>
          <w:p w14:paraId="398E4C7E" w14:textId="77777777" w:rsidR="00F60042" w:rsidRPr="0059332A" w:rsidRDefault="00F60042" w:rsidP="00F60042">
            <w:pPr>
              <w:spacing w:after="0" w:line="240" w:lineRule="auto"/>
              <w:jc w:val="center"/>
              <w:rPr>
                <w:rFonts w:eastAsia="Times New Roman" w:cs="Arial"/>
                <w:color w:val="000000"/>
              </w:rPr>
            </w:pPr>
            <w:r w:rsidRPr="0059332A">
              <w:rPr>
                <w:rFonts w:eastAsia="Times New Roman" w:cs="Arial"/>
                <w:color w:val="000000"/>
              </w:rPr>
              <w:t>5</w:t>
            </w:r>
          </w:p>
        </w:tc>
      </w:tr>
    </w:tbl>
    <w:p w14:paraId="4D41947B" w14:textId="50DB424C" w:rsidR="00F60042" w:rsidRDefault="00B93524" w:rsidP="00304B50">
      <w:pPr>
        <w:pStyle w:val="Figurenotes"/>
      </w:pPr>
      <w:r>
        <w:t xml:space="preserve">Source: </w:t>
      </w:r>
      <w:r w:rsidR="000C25DA">
        <w:t>MA BRFSSS 2012-2014</w:t>
      </w:r>
    </w:p>
    <w:p w14:paraId="5977E507" w14:textId="77777777" w:rsidR="003F5AFE" w:rsidRPr="00AC4358" w:rsidRDefault="003F5AFE" w:rsidP="00F60042">
      <w:pPr>
        <w:pStyle w:val="Normal1"/>
        <w:contextualSpacing/>
        <w:rPr>
          <w:rFonts w:ascii="Tw Cen MT" w:eastAsia="Verdana" w:hAnsi="Tw Cen MT" w:cs="Verdana"/>
          <w:sz w:val="24"/>
          <w:szCs w:val="24"/>
          <w:u w:val="single"/>
        </w:rPr>
      </w:pPr>
      <w:r w:rsidRPr="00AC4358">
        <w:rPr>
          <w:rFonts w:ascii="Tw Cen MT" w:eastAsia="Verdana" w:hAnsi="Tw Cen MT" w:cs="Verdana"/>
          <w:sz w:val="24"/>
          <w:szCs w:val="24"/>
          <w:u w:val="single"/>
        </w:rPr>
        <w:t>Adults lacking regular physical activity</w:t>
      </w:r>
    </w:p>
    <w:p w14:paraId="5580CCA4" w14:textId="609B8F56" w:rsidR="003C5A12" w:rsidRPr="00A66EBD" w:rsidRDefault="00BE0D9B" w:rsidP="00A66EBD">
      <w:r>
        <w:t xml:space="preserve">Physical activity </w:t>
      </w:r>
      <w:r w:rsidR="000F7C13">
        <w:t xml:space="preserve">bestows many health benefits including reducing risk for chronic diseases and certain cancers. In the latest reporting from the state’s BRFSS, it is estimated that 80% of </w:t>
      </w:r>
      <w:r w:rsidR="00B01413">
        <w:t xml:space="preserve">adult </w:t>
      </w:r>
      <w:r w:rsidR="000F7C13">
        <w:t>residents engage</w:t>
      </w:r>
      <w:r w:rsidR="00AF6684">
        <w:t>d</w:t>
      </w:r>
      <w:r w:rsidR="000F7C13">
        <w:t xml:space="preserve"> in some exercise </w:t>
      </w:r>
      <w:r w:rsidR="00B01413">
        <w:t xml:space="preserve">over the last month outside of their work. </w:t>
      </w:r>
      <w:r w:rsidR="003C5A12">
        <w:t xml:space="preserve">Among the municipalities, it is estimated that Quincy and Weymouth </w:t>
      </w:r>
      <w:r w:rsidR="000F77CA">
        <w:t xml:space="preserve">are </w:t>
      </w:r>
      <w:r w:rsidR="003C5A12">
        <w:t xml:space="preserve">among </w:t>
      </w:r>
      <w:r w:rsidR="00B01413">
        <w:t>municipalities reporting the lowest percentages</w:t>
      </w:r>
      <w:r w:rsidR="003C5A12">
        <w:t xml:space="preserve"> in the state, while Braintree </w:t>
      </w:r>
      <w:r w:rsidR="00EF6443">
        <w:t>is</w:t>
      </w:r>
      <w:r w:rsidR="008B358F">
        <w:t xml:space="preserve"> among the </w:t>
      </w:r>
      <w:r w:rsidR="00B01413">
        <w:t xml:space="preserve">middle </w:t>
      </w:r>
      <w:r w:rsidR="003C5A12">
        <w:t xml:space="preserve">and Hingham </w:t>
      </w:r>
      <w:r w:rsidR="008B358F">
        <w:t>among the highest</w:t>
      </w:r>
      <w:r w:rsidR="003C5A12">
        <w:t>.</w:t>
      </w:r>
    </w:p>
    <w:p w14:paraId="1B2383F9" w14:textId="60580257" w:rsidR="00A66EBD" w:rsidRDefault="00A66EBD" w:rsidP="00A66EBD">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20</w:t>
      </w:r>
      <w:r w:rsidR="00AA0E28">
        <w:rPr>
          <w:noProof/>
        </w:rPr>
        <w:fldChar w:fldCharType="end"/>
      </w:r>
      <w:r w:rsidR="00FA3041">
        <w:t>.</w:t>
      </w:r>
      <w:proofErr w:type="gramEnd"/>
      <w:r w:rsidR="00FA3041">
        <w:t xml:space="preserve"> Adult Lack of Physical Activity</w:t>
      </w:r>
    </w:p>
    <w:tbl>
      <w:tblPr>
        <w:tblStyle w:val="TableGrid"/>
        <w:tblW w:w="0" w:type="auto"/>
        <w:tblLook w:val="04A0" w:firstRow="1" w:lastRow="0" w:firstColumn="1" w:lastColumn="0" w:noHBand="0" w:noVBand="1"/>
      </w:tblPr>
      <w:tblGrid>
        <w:gridCol w:w="1560"/>
        <w:gridCol w:w="1013"/>
      </w:tblGrid>
      <w:tr w:rsidR="0059332A" w:rsidRPr="0059332A" w14:paraId="75C646B4" w14:textId="77777777" w:rsidTr="000C25DA">
        <w:trPr>
          <w:trHeight w:val="285"/>
        </w:trPr>
        <w:tc>
          <w:tcPr>
            <w:tcW w:w="1560" w:type="dxa"/>
            <w:noWrap/>
            <w:hideMark/>
          </w:tcPr>
          <w:p w14:paraId="29163E08" w14:textId="16287625" w:rsidR="0059332A" w:rsidRPr="0059332A" w:rsidRDefault="0059332A" w:rsidP="00F60042">
            <w:pPr>
              <w:pStyle w:val="Normal1"/>
              <w:contextualSpacing/>
              <w:rPr>
                <w:rFonts w:ascii="Tw Cen MT" w:eastAsia="Verdana" w:hAnsi="Tw Cen MT" w:cs="Verdana"/>
                <w:sz w:val="24"/>
                <w:szCs w:val="24"/>
              </w:rPr>
            </w:pPr>
          </w:p>
        </w:tc>
        <w:tc>
          <w:tcPr>
            <w:tcW w:w="1013" w:type="dxa"/>
            <w:noWrap/>
            <w:hideMark/>
          </w:tcPr>
          <w:p w14:paraId="69803035" w14:textId="77777777" w:rsidR="0059332A" w:rsidRPr="0059332A" w:rsidRDefault="0059332A" w:rsidP="00F60042">
            <w:pPr>
              <w:pStyle w:val="Normal1"/>
              <w:contextualSpacing/>
              <w:rPr>
                <w:rFonts w:ascii="Tw Cen MT" w:eastAsia="Verdana" w:hAnsi="Tw Cen MT" w:cs="Verdana"/>
                <w:b/>
                <w:bCs/>
                <w:sz w:val="24"/>
                <w:szCs w:val="24"/>
              </w:rPr>
            </w:pPr>
            <w:r w:rsidRPr="0059332A">
              <w:rPr>
                <w:rFonts w:ascii="Tw Cen MT" w:eastAsia="Verdana" w:hAnsi="Tw Cen MT" w:cs="Verdana"/>
                <w:b/>
                <w:bCs/>
                <w:sz w:val="24"/>
                <w:szCs w:val="24"/>
              </w:rPr>
              <w:t>Quintile</w:t>
            </w:r>
          </w:p>
        </w:tc>
      </w:tr>
      <w:tr w:rsidR="0059332A" w:rsidRPr="0059332A" w14:paraId="1BDB7CE7" w14:textId="77777777" w:rsidTr="000C25DA">
        <w:trPr>
          <w:trHeight w:val="285"/>
        </w:trPr>
        <w:tc>
          <w:tcPr>
            <w:tcW w:w="1560" w:type="dxa"/>
            <w:noWrap/>
            <w:hideMark/>
          </w:tcPr>
          <w:p w14:paraId="52936558"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Braintree</w:t>
            </w:r>
          </w:p>
        </w:tc>
        <w:tc>
          <w:tcPr>
            <w:tcW w:w="1013" w:type="dxa"/>
            <w:noWrap/>
            <w:hideMark/>
          </w:tcPr>
          <w:p w14:paraId="14CD1CED"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3</w:t>
            </w:r>
          </w:p>
        </w:tc>
      </w:tr>
      <w:tr w:rsidR="0059332A" w:rsidRPr="0059332A" w14:paraId="6278B996" w14:textId="77777777" w:rsidTr="000C25DA">
        <w:trPr>
          <w:trHeight w:val="285"/>
        </w:trPr>
        <w:tc>
          <w:tcPr>
            <w:tcW w:w="1560" w:type="dxa"/>
            <w:noWrap/>
            <w:hideMark/>
          </w:tcPr>
          <w:p w14:paraId="4E53645D"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Hingham</w:t>
            </w:r>
          </w:p>
        </w:tc>
        <w:tc>
          <w:tcPr>
            <w:tcW w:w="1013" w:type="dxa"/>
            <w:noWrap/>
            <w:hideMark/>
          </w:tcPr>
          <w:p w14:paraId="5C8B2E36"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5</w:t>
            </w:r>
          </w:p>
        </w:tc>
      </w:tr>
      <w:tr w:rsidR="0059332A" w:rsidRPr="0059332A" w14:paraId="6711180C" w14:textId="77777777" w:rsidTr="000C25DA">
        <w:trPr>
          <w:trHeight w:val="285"/>
        </w:trPr>
        <w:tc>
          <w:tcPr>
            <w:tcW w:w="1560" w:type="dxa"/>
            <w:noWrap/>
            <w:hideMark/>
          </w:tcPr>
          <w:p w14:paraId="4C74A5E1"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Quincy</w:t>
            </w:r>
          </w:p>
        </w:tc>
        <w:tc>
          <w:tcPr>
            <w:tcW w:w="1013" w:type="dxa"/>
            <w:noWrap/>
            <w:hideMark/>
          </w:tcPr>
          <w:p w14:paraId="193A27AF"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1</w:t>
            </w:r>
          </w:p>
        </w:tc>
      </w:tr>
      <w:tr w:rsidR="0059332A" w:rsidRPr="0059332A" w14:paraId="7AC9F183" w14:textId="77777777" w:rsidTr="000C25DA">
        <w:trPr>
          <w:trHeight w:val="285"/>
        </w:trPr>
        <w:tc>
          <w:tcPr>
            <w:tcW w:w="1560" w:type="dxa"/>
            <w:noWrap/>
            <w:hideMark/>
          </w:tcPr>
          <w:p w14:paraId="15D47C66"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Weymouth</w:t>
            </w:r>
          </w:p>
        </w:tc>
        <w:tc>
          <w:tcPr>
            <w:tcW w:w="1013" w:type="dxa"/>
            <w:noWrap/>
            <w:hideMark/>
          </w:tcPr>
          <w:p w14:paraId="7BAEC509" w14:textId="77777777" w:rsidR="0059332A" w:rsidRPr="0059332A" w:rsidRDefault="0059332A" w:rsidP="00F60042">
            <w:pPr>
              <w:pStyle w:val="Normal1"/>
              <w:contextualSpacing/>
              <w:rPr>
                <w:rFonts w:ascii="Tw Cen MT" w:eastAsia="Verdana" w:hAnsi="Tw Cen MT" w:cs="Verdana"/>
                <w:sz w:val="24"/>
                <w:szCs w:val="24"/>
              </w:rPr>
            </w:pPr>
            <w:r w:rsidRPr="0059332A">
              <w:rPr>
                <w:rFonts w:ascii="Tw Cen MT" w:eastAsia="Verdana" w:hAnsi="Tw Cen MT" w:cs="Verdana"/>
                <w:sz w:val="24"/>
                <w:szCs w:val="24"/>
              </w:rPr>
              <w:t>1</w:t>
            </w:r>
          </w:p>
        </w:tc>
      </w:tr>
    </w:tbl>
    <w:p w14:paraId="5A76A381" w14:textId="77777777" w:rsidR="000C25DA" w:rsidRDefault="000C25DA" w:rsidP="00A66EBD">
      <w:pPr>
        <w:pStyle w:val="Figurenotes"/>
      </w:pPr>
      <w:r>
        <w:t>Source: MA BRFSSS 2012-2014</w:t>
      </w:r>
    </w:p>
    <w:p w14:paraId="679A2684" w14:textId="6F81AB8E" w:rsidR="003F5AFE" w:rsidRPr="00AC4358" w:rsidRDefault="003F5AFE" w:rsidP="003C5A12">
      <w:pPr>
        <w:pStyle w:val="Normal1"/>
        <w:contextualSpacing/>
        <w:rPr>
          <w:rFonts w:ascii="Tw Cen MT" w:eastAsia="Verdana" w:hAnsi="Tw Cen MT" w:cs="Verdana"/>
          <w:sz w:val="24"/>
          <w:szCs w:val="24"/>
          <w:u w:val="single"/>
        </w:rPr>
      </w:pPr>
      <w:r w:rsidRPr="00AC4358">
        <w:rPr>
          <w:rFonts w:ascii="Tw Cen MT" w:eastAsia="Verdana" w:hAnsi="Tw Cen MT" w:cs="Verdana"/>
          <w:sz w:val="24"/>
          <w:szCs w:val="24"/>
          <w:u w:val="single"/>
        </w:rPr>
        <w:t>Adult obesity</w:t>
      </w:r>
      <w:r w:rsidR="003C5A12" w:rsidRPr="00AC4358">
        <w:rPr>
          <w:rFonts w:ascii="Tw Cen MT" w:eastAsia="Verdana" w:hAnsi="Tw Cen MT" w:cs="Verdana"/>
          <w:sz w:val="24"/>
          <w:szCs w:val="24"/>
          <w:u w:val="single"/>
        </w:rPr>
        <w:t xml:space="preserve"> and overweight</w:t>
      </w:r>
    </w:p>
    <w:p w14:paraId="7880ED8C" w14:textId="1250D41C" w:rsidR="003C5A12" w:rsidRPr="008B358F" w:rsidRDefault="00B01413" w:rsidP="00A66EBD">
      <w:r>
        <w:t xml:space="preserve">Unhealthy weight can lead to </w:t>
      </w:r>
      <w:r w:rsidRPr="00B01413">
        <w:t>heart disease, stroke, diabetes</w:t>
      </w:r>
      <w:r>
        <w:t xml:space="preserve"> (</w:t>
      </w:r>
      <w:r w:rsidRPr="00B01413">
        <w:t>type 2</w:t>
      </w:r>
      <w:r>
        <w:t>)</w:t>
      </w:r>
      <w:r w:rsidRPr="00B01413">
        <w:t xml:space="preserve"> and certain types of cancer</w:t>
      </w:r>
      <w:r>
        <w:t>. While Massachusetts has one of the lowest rates of adult obesity</w:t>
      </w:r>
      <w:r w:rsidR="000F77CA">
        <w:t xml:space="preserve"> (body mass index – BMI – over 30)</w:t>
      </w:r>
      <w:r>
        <w:t xml:space="preserve"> in the nation (26%), </w:t>
      </w:r>
      <w:r w:rsidR="004E3E35">
        <w:t>the rate has been rising (</w:t>
      </w:r>
      <w:r w:rsidR="000F77CA">
        <w:t xml:space="preserve">previously </w:t>
      </w:r>
      <w:r w:rsidR="004E3E35">
        <w:t>15% in 2000)</w:t>
      </w:r>
      <w:r w:rsidR="00BC48D1">
        <w:t xml:space="preserve">. </w:t>
      </w:r>
      <w:r w:rsidR="008B358F">
        <w:t>It</w:t>
      </w:r>
      <w:r w:rsidR="004E3E35">
        <w:t xml:space="preserve"> i</w:t>
      </w:r>
      <w:r w:rsidR="008B358F">
        <w:t xml:space="preserve">s estimated that </w:t>
      </w:r>
      <w:r w:rsidR="00EE6D7B">
        <w:t xml:space="preserve">Braintree and Hingham are among the </w:t>
      </w:r>
      <w:r w:rsidR="004E3E35">
        <w:t>municipalities</w:t>
      </w:r>
      <w:r w:rsidR="00EE6D7B">
        <w:t xml:space="preserve"> with </w:t>
      </w:r>
      <w:r w:rsidR="000F77CA">
        <w:t>a</w:t>
      </w:r>
      <w:r w:rsidR="00EE6D7B">
        <w:t xml:space="preserve"> lower percentage of obesity</w:t>
      </w:r>
      <w:r w:rsidR="00F530EF">
        <w:t xml:space="preserve"> </w:t>
      </w:r>
      <w:r w:rsidR="00EE6D7B">
        <w:t xml:space="preserve">while Quincy </w:t>
      </w:r>
      <w:r w:rsidR="00EA6AC5">
        <w:t xml:space="preserve">is </w:t>
      </w:r>
      <w:r w:rsidR="00EE6D7B">
        <w:t xml:space="preserve">estimated to be among the middle and Weymouth among </w:t>
      </w:r>
      <w:r w:rsidR="004E3E35">
        <w:t>the municipalities</w:t>
      </w:r>
      <w:r w:rsidR="00EE6D7B">
        <w:t xml:space="preserve"> who report higher percentages of residents who are obese. </w:t>
      </w:r>
    </w:p>
    <w:p w14:paraId="3BDD6905" w14:textId="2B5E9ECB" w:rsidR="00A66EBD" w:rsidRDefault="00A66EBD" w:rsidP="00A66EBD">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21</w:t>
      </w:r>
      <w:r w:rsidR="00AA0E28">
        <w:rPr>
          <w:noProof/>
        </w:rPr>
        <w:fldChar w:fldCharType="end"/>
      </w:r>
      <w:r w:rsidR="00FA3041">
        <w:t>.</w:t>
      </w:r>
      <w:proofErr w:type="gramEnd"/>
      <w:r w:rsidR="00FA3041">
        <w:t xml:space="preserve"> Adult Obesity</w:t>
      </w:r>
    </w:p>
    <w:tbl>
      <w:tblPr>
        <w:tblW w:w="6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080"/>
        <w:gridCol w:w="1240"/>
        <w:gridCol w:w="1240"/>
        <w:gridCol w:w="1013"/>
      </w:tblGrid>
      <w:tr w:rsidR="003C5A12" w:rsidRPr="0059332A" w14:paraId="712CCFAF" w14:textId="77777777" w:rsidTr="000C25DA">
        <w:trPr>
          <w:trHeight w:val="285"/>
        </w:trPr>
        <w:tc>
          <w:tcPr>
            <w:tcW w:w="1560" w:type="dxa"/>
            <w:shd w:val="clear" w:color="auto" w:fill="auto"/>
            <w:noWrap/>
            <w:vAlign w:val="bottom"/>
            <w:hideMark/>
          </w:tcPr>
          <w:p w14:paraId="6EF1FBC7" w14:textId="77777777" w:rsidR="003C5A12" w:rsidRPr="0059332A" w:rsidRDefault="003C5A12" w:rsidP="003C5A12">
            <w:pPr>
              <w:spacing w:after="0" w:line="240" w:lineRule="auto"/>
              <w:rPr>
                <w:rFonts w:eastAsia="Times New Roman" w:cs="Arial"/>
                <w:b/>
                <w:bCs/>
                <w:color w:val="000000"/>
              </w:rPr>
            </w:pPr>
            <w:r w:rsidRPr="0059332A">
              <w:rPr>
                <w:rFonts w:eastAsia="Times New Roman" w:cs="Arial"/>
                <w:b/>
                <w:bCs/>
                <w:color w:val="000000"/>
              </w:rPr>
              <w:t>Town Name</w:t>
            </w:r>
          </w:p>
        </w:tc>
        <w:tc>
          <w:tcPr>
            <w:tcW w:w="1080" w:type="dxa"/>
            <w:shd w:val="clear" w:color="auto" w:fill="auto"/>
            <w:noWrap/>
            <w:vAlign w:val="center"/>
            <w:hideMark/>
          </w:tcPr>
          <w:p w14:paraId="5454FA00" w14:textId="77777777" w:rsidR="003C5A12" w:rsidRPr="0059332A" w:rsidRDefault="003C5A12" w:rsidP="003C5A12">
            <w:pPr>
              <w:spacing w:after="0" w:line="240" w:lineRule="auto"/>
              <w:jc w:val="center"/>
              <w:rPr>
                <w:rFonts w:eastAsia="Times New Roman" w:cs="Arial"/>
                <w:b/>
                <w:bCs/>
                <w:color w:val="000000"/>
              </w:rPr>
            </w:pPr>
            <w:r w:rsidRPr="0059332A">
              <w:rPr>
                <w:rFonts w:eastAsia="Times New Roman" w:cs="Arial"/>
                <w:b/>
                <w:bCs/>
                <w:color w:val="000000"/>
              </w:rPr>
              <w:t xml:space="preserve">% </w:t>
            </w:r>
          </w:p>
        </w:tc>
        <w:tc>
          <w:tcPr>
            <w:tcW w:w="1240" w:type="dxa"/>
            <w:shd w:val="clear" w:color="auto" w:fill="auto"/>
            <w:noWrap/>
            <w:vAlign w:val="bottom"/>
            <w:hideMark/>
          </w:tcPr>
          <w:p w14:paraId="5B07C3D1" w14:textId="77777777" w:rsidR="003C5A12" w:rsidRPr="0059332A" w:rsidRDefault="003C5A12" w:rsidP="003C5A12">
            <w:pPr>
              <w:spacing w:after="0" w:line="240" w:lineRule="auto"/>
              <w:rPr>
                <w:rFonts w:eastAsia="Times New Roman" w:cs="Arial"/>
                <w:b/>
                <w:bCs/>
                <w:color w:val="000000"/>
              </w:rPr>
            </w:pPr>
            <w:r w:rsidRPr="0059332A">
              <w:rPr>
                <w:rFonts w:eastAsia="Times New Roman" w:cs="Arial"/>
                <w:b/>
                <w:bCs/>
                <w:color w:val="000000"/>
              </w:rPr>
              <w:t xml:space="preserve"> LCL</w:t>
            </w:r>
          </w:p>
        </w:tc>
        <w:tc>
          <w:tcPr>
            <w:tcW w:w="1240" w:type="dxa"/>
            <w:shd w:val="clear" w:color="auto" w:fill="auto"/>
            <w:noWrap/>
            <w:vAlign w:val="bottom"/>
            <w:hideMark/>
          </w:tcPr>
          <w:p w14:paraId="53EFFF64" w14:textId="77777777" w:rsidR="003C5A12" w:rsidRPr="0059332A" w:rsidRDefault="003C5A12" w:rsidP="003C5A12">
            <w:pPr>
              <w:spacing w:after="0" w:line="240" w:lineRule="auto"/>
              <w:rPr>
                <w:rFonts w:eastAsia="Times New Roman" w:cs="Arial"/>
                <w:b/>
                <w:bCs/>
                <w:color w:val="000000"/>
              </w:rPr>
            </w:pPr>
            <w:r w:rsidRPr="0059332A">
              <w:rPr>
                <w:rFonts w:eastAsia="Times New Roman" w:cs="Arial"/>
                <w:b/>
                <w:bCs/>
                <w:color w:val="000000"/>
              </w:rPr>
              <w:t>UCL</w:t>
            </w:r>
          </w:p>
        </w:tc>
        <w:tc>
          <w:tcPr>
            <w:tcW w:w="1013" w:type="dxa"/>
            <w:shd w:val="clear" w:color="auto" w:fill="auto"/>
            <w:noWrap/>
            <w:vAlign w:val="bottom"/>
            <w:hideMark/>
          </w:tcPr>
          <w:p w14:paraId="392590B2" w14:textId="77777777" w:rsidR="003C5A12" w:rsidRPr="0059332A" w:rsidRDefault="003C5A12" w:rsidP="003C5A12">
            <w:pPr>
              <w:spacing w:after="0" w:line="240" w:lineRule="auto"/>
              <w:rPr>
                <w:rFonts w:eastAsia="Times New Roman" w:cs="Arial"/>
                <w:b/>
                <w:bCs/>
                <w:color w:val="000000"/>
              </w:rPr>
            </w:pPr>
            <w:r w:rsidRPr="0059332A">
              <w:rPr>
                <w:rFonts w:eastAsia="Times New Roman" w:cs="Arial"/>
                <w:b/>
                <w:bCs/>
                <w:color w:val="000000"/>
              </w:rPr>
              <w:t>Quintile</w:t>
            </w:r>
          </w:p>
        </w:tc>
      </w:tr>
      <w:tr w:rsidR="003C5A12" w:rsidRPr="0059332A" w14:paraId="2AC25429" w14:textId="77777777" w:rsidTr="000C25DA">
        <w:trPr>
          <w:trHeight w:val="285"/>
        </w:trPr>
        <w:tc>
          <w:tcPr>
            <w:tcW w:w="1560" w:type="dxa"/>
            <w:shd w:val="clear" w:color="auto" w:fill="auto"/>
            <w:noWrap/>
            <w:vAlign w:val="bottom"/>
            <w:hideMark/>
          </w:tcPr>
          <w:p w14:paraId="5F28504D" w14:textId="77777777" w:rsidR="003C5A12" w:rsidRPr="0059332A" w:rsidRDefault="003C5A12" w:rsidP="003C5A12">
            <w:pPr>
              <w:spacing w:after="0" w:line="240" w:lineRule="auto"/>
              <w:rPr>
                <w:rFonts w:eastAsia="Times New Roman" w:cs="Arial"/>
                <w:color w:val="000000"/>
              </w:rPr>
            </w:pPr>
            <w:r w:rsidRPr="0059332A">
              <w:rPr>
                <w:rFonts w:eastAsia="Times New Roman" w:cs="Arial"/>
                <w:color w:val="000000"/>
              </w:rPr>
              <w:t>Braintree</w:t>
            </w:r>
          </w:p>
        </w:tc>
        <w:tc>
          <w:tcPr>
            <w:tcW w:w="1080" w:type="dxa"/>
            <w:shd w:val="clear" w:color="000000" w:fill="E6B8B7"/>
            <w:noWrap/>
            <w:vAlign w:val="center"/>
            <w:hideMark/>
          </w:tcPr>
          <w:p w14:paraId="289D912F"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19.0</w:t>
            </w:r>
          </w:p>
        </w:tc>
        <w:tc>
          <w:tcPr>
            <w:tcW w:w="1240" w:type="dxa"/>
            <w:shd w:val="clear" w:color="000000" w:fill="E6B8B7"/>
            <w:noWrap/>
            <w:vAlign w:val="center"/>
            <w:hideMark/>
          </w:tcPr>
          <w:p w14:paraId="3FD7918A"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14.5</w:t>
            </w:r>
          </w:p>
        </w:tc>
        <w:tc>
          <w:tcPr>
            <w:tcW w:w="1240" w:type="dxa"/>
            <w:shd w:val="clear" w:color="000000" w:fill="E6B8B7"/>
            <w:noWrap/>
            <w:vAlign w:val="center"/>
            <w:hideMark/>
          </w:tcPr>
          <w:p w14:paraId="4BF73053"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24.6</w:t>
            </w:r>
          </w:p>
        </w:tc>
        <w:tc>
          <w:tcPr>
            <w:tcW w:w="1013" w:type="dxa"/>
            <w:shd w:val="clear" w:color="auto" w:fill="auto"/>
            <w:noWrap/>
            <w:vAlign w:val="center"/>
            <w:hideMark/>
          </w:tcPr>
          <w:p w14:paraId="6505CE25"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1</w:t>
            </w:r>
          </w:p>
        </w:tc>
      </w:tr>
      <w:tr w:rsidR="003C5A12" w:rsidRPr="0059332A" w14:paraId="65DC1F85" w14:textId="77777777" w:rsidTr="000C25DA">
        <w:trPr>
          <w:trHeight w:val="285"/>
        </w:trPr>
        <w:tc>
          <w:tcPr>
            <w:tcW w:w="1560" w:type="dxa"/>
            <w:shd w:val="clear" w:color="auto" w:fill="auto"/>
            <w:noWrap/>
            <w:vAlign w:val="bottom"/>
            <w:hideMark/>
          </w:tcPr>
          <w:p w14:paraId="7C235FE3" w14:textId="77777777" w:rsidR="003C5A12" w:rsidRPr="0059332A" w:rsidRDefault="003C5A12" w:rsidP="003C5A12">
            <w:pPr>
              <w:spacing w:after="0" w:line="240" w:lineRule="auto"/>
              <w:rPr>
                <w:rFonts w:eastAsia="Times New Roman" w:cs="Arial"/>
                <w:color w:val="000000"/>
              </w:rPr>
            </w:pPr>
            <w:r w:rsidRPr="0059332A">
              <w:rPr>
                <w:rFonts w:eastAsia="Times New Roman" w:cs="Arial"/>
                <w:color w:val="000000"/>
              </w:rPr>
              <w:t>Hingham</w:t>
            </w:r>
          </w:p>
        </w:tc>
        <w:tc>
          <w:tcPr>
            <w:tcW w:w="1080" w:type="dxa"/>
            <w:shd w:val="clear" w:color="000000" w:fill="E6B8B7"/>
            <w:noWrap/>
            <w:vAlign w:val="center"/>
            <w:hideMark/>
          </w:tcPr>
          <w:p w14:paraId="7422941A"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20.6</w:t>
            </w:r>
          </w:p>
        </w:tc>
        <w:tc>
          <w:tcPr>
            <w:tcW w:w="1240" w:type="dxa"/>
            <w:shd w:val="clear" w:color="000000" w:fill="E6B8B7"/>
            <w:noWrap/>
            <w:vAlign w:val="center"/>
            <w:hideMark/>
          </w:tcPr>
          <w:p w14:paraId="6D98A766"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15.3</w:t>
            </w:r>
          </w:p>
        </w:tc>
        <w:tc>
          <w:tcPr>
            <w:tcW w:w="1240" w:type="dxa"/>
            <w:shd w:val="clear" w:color="000000" w:fill="E6B8B7"/>
            <w:noWrap/>
            <w:vAlign w:val="center"/>
            <w:hideMark/>
          </w:tcPr>
          <w:p w14:paraId="145ADAEF"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27.2</w:t>
            </w:r>
          </w:p>
        </w:tc>
        <w:tc>
          <w:tcPr>
            <w:tcW w:w="1013" w:type="dxa"/>
            <w:shd w:val="clear" w:color="auto" w:fill="auto"/>
            <w:noWrap/>
            <w:vAlign w:val="center"/>
            <w:hideMark/>
          </w:tcPr>
          <w:p w14:paraId="7C8DC56F"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w:t>
            </w:r>
          </w:p>
        </w:tc>
      </w:tr>
      <w:tr w:rsidR="003C5A12" w:rsidRPr="0059332A" w14:paraId="70F6C114" w14:textId="77777777" w:rsidTr="000C25DA">
        <w:trPr>
          <w:trHeight w:val="285"/>
        </w:trPr>
        <w:tc>
          <w:tcPr>
            <w:tcW w:w="1560" w:type="dxa"/>
            <w:shd w:val="clear" w:color="auto" w:fill="auto"/>
            <w:noWrap/>
            <w:vAlign w:val="bottom"/>
            <w:hideMark/>
          </w:tcPr>
          <w:p w14:paraId="48B2163F" w14:textId="77777777" w:rsidR="003C5A12" w:rsidRPr="0059332A" w:rsidRDefault="003C5A12" w:rsidP="003C5A12">
            <w:pPr>
              <w:spacing w:after="0" w:line="240" w:lineRule="auto"/>
              <w:rPr>
                <w:rFonts w:eastAsia="Times New Roman" w:cs="Arial"/>
                <w:color w:val="000000"/>
              </w:rPr>
            </w:pPr>
            <w:r w:rsidRPr="0059332A">
              <w:rPr>
                <w:rFonts w:eastAsia="Times New Roman" w:cs="Arial"/>
                <w:color w:val="000000"/>
              </w:rPr>
              <w:t>Quincy</w:t>
            </w:r>
          </w:p>
        </w:tc>
        <w:tc>
          <w:tcPr>
            <w:tcW w:w="1080" w:type="dxa"/>
            <w:shd w:val="clear" w:color="auto" w:fill="auto"/>
            <w:noWrap/>
            <w:vAlign w:val="center"/>
            <w:hideMark/>
          </w:tcPr>
          <w:p w14:paraId="730C3C0F"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21.3</w:t>
            </w:r>
          </w:p>
        </w:tc>
        <w:tc>
          <w:tcPr>
            <w:tcW w:w="1240" w:type="dxa"/>
            <w:shd w:val="clear" w:color="auto" w:fill="auto"/>
            <w:noWrap/>
            <w:vAlign w:val="center"/>
            <w:hideMark/>
          </w:tcPr>
          <w:p w14:paraId="37690F19"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18.9</w:t>
            </w:r>
          </w:p>
        </w:tc>
        <w:tc>
          <w:tcPr>
            <w:tcW w:w="1240" w:type="dxa"/>
            <w:shd w:val="clear" w:color="auto" w:fill="auto"/>
            <w:noWrap/>
            <w:vAlign w:val="center"/>
            <w:hideMark/>
          </w:tcPr>
          <w:p w14:paraId="54751177"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24.0</w:t>
            </w:r>
          </w:p>
        </w:tc>
        <w:tc>
          <w:tcPr>
            <w:tcW w:w="1013" w:type="dxa"/>
            <w:shd w:val="clear" w:color="auto" w:fill="auto"/>
            <w:noWrap/>
            <w:vAlign w:val="center"/>
            <w:hideMark/>
          </w:tcPr>
          <w:p w14:paraId="2A2BE4D6"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3</w:t>
            </w:r>
          </w:p>
        </w:tc>
      </w:tr>
      <w:tr w:rsidR="003C5A12" w:rsidRPr="0059332A" w14:paraId="1EE15F7F" w14:textId="77777777" w:rsidTr="000C25DA">
        <w:trPr>
          <w:trHeight w:val="285"/>
        </w:trPr>
        <w:tc>
          <w:tcPr>
            <w:tcW w:w="1560" w:type="dxa"/>
            <w:shd w:val="clear" w:color="auto" w:fill="auto"/>
            <w:noWrap/>
            <w:vAlign w:val="bottom"/>
            <w:hideMark/>
          </w:tcPr>
          <w:p w14:paraId="455A0637" w14:textId="77777777" w:rsidR="003C5A12" w:rsidRPr="0059332A" w:rsidRDefault="003C5A12" w:rsidP="003C5A12">
            <w:pPr>
              <w:spacing w:after="0" w:line="240" w:lineRule="auto"/>
              <w:rPr>
                <w:rFonts w:eastAsia="Times New Roman" w:cs="Arial"/>
                <w:color w:val="000000"/>
              </w:rPr>
            </w:pPr>
            <w:r w:rsidRPr="0059332A">
              <w:rPr>
                <w:rFonts w:eastAsia="Times New Roman" w:cs="Arial"/>
                <w:color w:val="000000"/>
              </w:rPr>
              <w:t>Weymouth</w:t>
            </w:r>
          </w:p>
        </w:tc>
        <w:tc>
          <w:tcPr>
            <w:tcW w:w="1080" w:type="dxa"/>
            <w:shd w:val="clear" w:color="000000" w:fill="E6B8B7"/>
            <w:noWrap/>
            <w:vAlign w:val="center"/>
            <w:hideMark/>
          </w:tcPr>
          <w:p w14:paraId="29AD3FD4"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23.1</w:t>
            </w:r>
          </w:p>
        </w:tc>
        <w:tc>
          <w:tcPr>
            <w:tcW w:w="1240" w:type="dxa"/>
            <w:shd w:val="clear" w:color="000000" w:fill="E6B8B7"/>
            <w:noWrap/>
            <w:vAlign w:val="center"/>
            <w:hideMark/>
          </w:tcPr>
          <w:p w14:paraId="7676654E"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18.3</w:t>
            </w:r>
          </w:p>
        </w:tc>
        <w:tc>
          <w:tcPr>
            <w:tcW w:w="1240" w:type="dxa"/>
            <w:shd w:val="clear" w:color="000000" w:fill="E6B8B7"/>
            <w:noWrap/>
            <w:vAlign w:val="center"/>
            <w:hideMark/>
          </w:tcPr>
          <w:p w14:paraId="37195181"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28.8</w:t>
            </w:r>
          </w:p>
        </w:tc>
        <w:tc>
          <w:tcPr>
            <w:tcW w:w="1013" w:type="dxa"/>
            <w:shd w:val="clear" w:color="auto" w:fill="auto"/>
            <w:noWrap/>
            <w:vAlign w:val="center"/>
            <w:hideMark/>
          </w:tcPr>
          <w:p w14:paraId="6158988E" w14:textId="77777777" w:rsidR="003C5A12" w:rsidRPr="0059332A" w:rsidRDefault="003C5A12" w:rsidP="003C5A12">
            <w:pPr>
              <w:spacing w:after="0" w:line="240" w:lineRule="auto"/>
              <w:jc w:val="center"/>
              <w:rPr>
                <w:rFonts w:eastAsia="Times New Roman" w:cs="Arial"/>
                <w:color w:val="000000"/>
              </w:rPr>
            </w:pPr>
            <w:r w:rsidRPr="0059332A">
              <w:rPr>
                <w:rFonts w:eastAsia="Times New Roman" w:cs="Arial"/>
                <w:color w:val="000000"/>
              </w:rPr>
              <w:t>4</w:t>
            </w:r>
          </w:p>
        </w:tc>
      </w:tr>
    </w:tbl>
    <w:p w14:paraId="2E018098" w14:textId="77777777" w:rsidR="000C25DA" w:rsidRDefault="000C25DA" w:rsidP="00A66EBD">
      <w:pPr>
        <w:pStyle w:val="Figurenotes"/>
      </w:pPr>
      <w:r>
        <w:t>Source: MA BRFSSS 2012-2014</w:t>
      </w:r>
    </w:p>
    <w:p w14:paraId="3C8C74BC" w14:textId="639EA60E" w:rsidR="003C5A12" w:rsidRDefault="00F530EF" w:rsidP="00A66EBD">
      <w:pPr>
        <w:rPr>
          <w:rFonts w:eastAsia="Verdana" w:cs="Verdana"/>
        </w:rPr>
      </w:pPr>
      <w:r>
        <w:t>For</w:t>
      </w:r>
      <w:r w:rsidR="0063569A">
        <w:t xml:space="preserve"> percentage of residents that are</w:t>
      </w:r>
      <w:r>
        <w:t xml:space="preserve"> overweight (BMI </w:t>
      </w:r>
      <w:r w:rsidR="00CE05BF">
        <w:t>of 25 to &lt; 30</w:t>
      </w:r>
      <w:r>
        <w:t xml:space="preserve">), Hingham </w:t>
      </w:r>
      <w:r w:rsidR="0063569A">
        <w:t xml:space="preserve">is </w:t>
      </w:r>
      <w:r>
        <w:t>estimated to have among</w:t>
      </w:r>
      <w:r w:rsidR="0063569A">
        <w:t xml:space="preserve"> the</w:t>
      </w:r>
      <w:r>
        <w:t xml:space="preserve"> lowest, Braintree </w:t>
      </w:r>
      <w:r w:rsidR="00AF6684">
        <w:t>among</w:t>
      </w:r>
      <w:r w:rsidR="0063569A">
        <w:t xml:space="preserve"> the </w:t>
      </w:r>
      <w:r>
        <w:t xml:space="preserve">middle, and Quincy and Weymouth among </w:t>
      </w:r>
      <w:r w:rsidR="0063569A">
        <w:t xml:space="preserve">the </w:t>
      </w:r>
      <w:r>
        <w:t>highest in the state.</w:t>
      </w:r>
    </w:p>
    <w:p w14:paraId="676882C1" w14:textId="67FEADC2" w:rsidR="00A66EBD" w:rsidRDefault="00A66EBD" w:rsidP="00A66EBD">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22</w:t>
      </w:r>
      <w:r w:rsidR="00AA0E28">
        <w:rPr>
          <w:noProof/>
        </w:rPr>
        <w:fldChar w:fldCharType="end"/>
      </w:r>
      <w:r w:rsidR="00FA3041">
        <w:t>.</w:t>
      </w:r>
      <w:proofErr w:type="gramEnd"/>
      <w:r w:rsidR="00FA3041">
        <w:t xml:space="preserve"> Adult Overweight</w:t>
      </w:r>
    </w:p>
    <w:tbl>
      <w:tblPr>
        <w:tblW w:w="6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080"/>
        <w:gridCol w:w="1240"/>
        <w:gridCol w:w="1240"/>
        <w:gridCol w:w="1013"/>
      </w:tblGrid>
      <w:tr w:rsidR="003C5A12" w:rsidRPr="004E3E35" w14:paraId="1236484F" w14:textId="77777777" w:rsidTr="000C25DA">
        <w:trPr>
          <w:trHeight w:val="285"/>
        </w:trPr>
        <w:tc>
          <w:tcPr>
            <w:tcW w:w="1560" w:type="dxa"/>
            <w:shd w:val="clear" w:color="auto" w:fill="auto"/>
            <w:noWrap/>
            <w:vAlign w:val="bottom"/>
            <w:hideMark/>
          </w:tcPr>
          <w:p w14:paraId="093C3CAF" w14:textId="77777777" w:rsidR="003C5A12" w:rsidRPr="004E3E35" w:rsidRDefault="003C5A12" w:rsidP="003C5A12">
            <w:pPr>
              <w:spacing w:after="0" w:line="240" w:lineRule="auto"/>
              <w:rPr>
                <w:rFonts w:eastAsia="Times New Roman" w:cs="Arial"/>
                <w:b/>
                <w:bCs/>
                <w:color w:val="000000"/>
              </w:rPr>
            </w:pPr>
            <w:r w:rsidRPr="004E3E35">
              <w:rPr>
                <w:rFonts w:eastAsia="Times New Roman" w:cs="Arial"/>
                <w:b/>
                <w:bCs/>
                <w:color w:val="000000"/>
              </w:rPr>
              <w:t>Town Name</w:t>
            </w:r>
          </w:p>
        </w:tc>
        <w:tc>
          <w:tcPr>
            <w:tcW w:w="1080" w:type="dxa"/>
            <w:shd w:val="clear" w:color="auto" w:fill="auto"/>
            <w:noWrap/>
            <w:vAlign w:val="center"/>
            <w:hideMark/>
          </w:tcPr>
          <w:p w14:paraId="66F0BF58" w14:textId="77777777" w:rsidR="003C5A12" w:rsidRPr="004E3E35" w:rsidRDefault="003C5A12" w:rsidP="003C5A12">
            <w:pPr>
              <w:spacing w:after="0" w:line="240" w:lineRule="auto"/>
              <w:jc w:val="center"/>
              <w:rPr>
                <w:rFonts w:eastAsia="Times New Roman" w:cs="Arial"/>
                <w:b/>
                <w:bCs/>
                <w:color w:val="000000"/>
              </w:rPr>
            </w:pPr>
            <w:r w:rsidRPr="004E3E35">
              <w:rPr>
                <w:rFonts w:eastAsia="Times New Roman" w:cs="Arial"/>
                <w:b/>
                <w:bCs/>
                <w:color w:val="000000"/>
              </w:rPr>
              <w:t xml:space="preserve">% </w:t>
            </w:r>
          </w:p>
        </w:tc>
        <w:tc>
          <w:tcPr>
            <w:tcW w:w="1240" w:type="dxa"/>
            <w:shd w:val="clear" w:color="auto" w:fill="auto"/>
            <w:noWrap/>
            <w:vAlign w:val="bottom"/>
            <w:hideMark/>
          </w:tcPr>
          <w:p w14:paraId="3CE96E88" w14:textId="77777777" w:rsidR="003C5A12" w:rsidRPr="004E3E35" w:rsidRDefault="003C5A12" w:rsidP="003C5A12">
            <w:pPr>
              <w:spacing w:after="0" w:line="240" w:lineRule="auto"/>
              <w:rPr>
                <w:rFonts w:eastAsia="Times New Roman" w:cs="Arial"/>
                <w:b/>
                <w:bCs/>
                <w:color w:val="000000"/>
              </w:rPr>
            </w:pPr>
            <w:r w:rsidRPr="004E3E35">
              <w:rPr>
                <w:rFonts w:eastAsia="Times New Roman" w:cs="Arial"/>
                <w:b/>
                <w:bCs/>
                <w:color w:val="000000"/>
              </w:rPr>
              <w:t xml:space="preserve"> LCL</w:t>
            </w:r>
          </w:p>
        </w:tc>
        <w:tc>
          <w:tcPr>
            <w:tcW w:w="1240" w:type="dxa"/>
            <w:shd w:val="clear" w:color="auto" w:fill="auto"/>
            <w:noWrap/>
            <w:vAlign w:val="bottom"/>
            <w:hideMark/>
          </w:tcPr>
          <w:p w14:paraId="62422FE5" w14:textId="77777777" w:rsidR="003C5A12" w:rsidRPr="004E3E35" w:rsidRDefault="003C5A12" w:rsidP="003C5A12">
            <w:pPr>
              <w:spacing w:after="0" w:line="240" w:lineRule="auto"/>
              <w:rPr>
                <w:rFonts w:eastAsia="Times New Roman" w:cs="Arial"/>
                <w:b/>
                <w:bCs/>
                <w:color w:val="000000"/>
              </w:rPr>
            </w:pPr>
            <w:r w:rsidRPr="004E3E35">
              <w:rPr>
                <w:rFonts w:eastAsia="Times New Roman" w:cs="Arial"/>
                <w:b/>
                <w:bCs/>
                <w:color w:val="000000"/>
              </w:rPr>
              <w:t>UCL</w:t>
            </w:r>
          </w:p>
        </w:tc>
        <w:tc>
          <w:tcPr>
            <w:tcW w:w="1013" w:type="dxa"/>
            <w:shd w:val="clear" w:color="auto" w:fill="auto"/>
            <w:noWrap/>
            <w:vAlign w:val="bottom"/>
            <w:hideMark/>
          </w:tcPr>
          <w:p w14:paraId="203451E4" w14:textId="77777777" w:rsidR="003C5A12" w:rsidRPr="004E3E35" w:rsidRDefault="003C5A12" w:rsidP="003C5A12">
            <w:pPr>
              <w:spacing w:after="0" w:line="240" w:lineRule="auto"/>
              <w:rPr>
                <w:rFonts w:eastAsia="Times New Roman" w:cs="Arial"/>
                <w:b/>
                <w:bCs/>
                <w:color w:val="000000"/>
              </w:rPr>
            </w:pPr>
            <w:r w:rsidRPr="004E3E35">
              <w:rPr>
                <w:rFonts w:eastAsia="Times New Roman" w:cs="Arial"/>
                <w:b/>
                <w:bCs/>
                <w:color w:val="000000"/>
              </w:rPr>
              <w:t>Quintile</w:t>
            </w:r>
          </w:p>
        </w:tc>
      </w:tr>
      <w:tr w:rsidR="003C5A12" w:rsidRPr="004E3E35" w14:paraId="1C97BCB0" w14:textId="77777777" w:rsidTr="000C25DA">
        <w:trPr>
          <w:trHeight w:val="285"/>
        </w:trPr>
        <w:tc>
          <w:tcPr>
            <w:tcW w:w="1560" w:type="dxa"/>
            <w:shd w:val="clear" w:color="auto" w:fill="auto"/>
            <w:noWrap/>
            <w:vAlign w:val="bottom"/>
            <w:hideMark/>
          </w:tcPr>
          <w:p w14:paraId="4780C62E" w14:textId="77777777" w:rsidR="003C5A12" w:rsidRPr="004E3E35" w:rsidRDefault="003C5A12" w:rsidP="003C5A12">
            <w:pPr>
              <w:spacing w:after="0" w:line="240" w:lineRule="auto"/>
              <w:rPr>
                <w:rFonts w:eastAsia="Times New Roman" w:cs="Arial"/>
                <w:color w:val="000000"/>
              </w:rPr>
            </w:pPr>
            <w:r w:rsidRPr="004E3E35">
              <w:rPr>
                <w:rFonts w:eastAsia="Times New Roman" w:cs="Arial"/>
                <w:color w:val="000000"/>
              </w:rPr>
              <w:t>Braintree</w:t>
            </w:r>
          </w:p>
        </w:tc>
        <w:tc>
          <w:tcPr>
            <w:tcW w:w="1080" w:type="dxa"/>
            <w:shd w:val="clear" w:color="000000" w:fill="E6B8B7"/>
            <w:noWrap/>
            <w:vAlign w:val="center"/>
            <w:hideMark/>
          </w:tcPr>
          <w:p w14:paraId="323FB77E"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58.0</w:t>
            </w:r>
          </w:p>
        </w:tc>
        <w:tc>
          <w:tcPr>
            <w:tcW w:w="1240" w:type="dxa"/>
            <w:shd w:val="clear" w:color="000000" w:fill="E6B8B7"/>
            <w:noWrap/>
            <w:vAlign w:val="center"/>
            <w:hideMark/>
          </w:tcPr>
          <w:p w14:paraId="516F1C03"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51.4</w:t>
            </w:r>
          </w:p>
        </w:tc>
        <w:tc>
          <w:tcPr>
            <w:tcW w:w="1240" w:type="dxa"/>
            <w:shd w:val="clear" w:color="000000" w:fill="E6B8B7"/>
            <w:noWrap/>
            <w:vAlign w:val="center"/>
            <w:hideMark/>
          </w:tcPr>
          <w:p w14:paraId="2E92849E"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64.4</w:t>
            </w:r>
          </w:p>
        </w:tc>
        <w:tc>
          <w:tcPr>
            <w:tcW w:w="1013" w:type="dxa"/>
            <w:shd w:val="clear" w:color="auto" w:fill="auto"/>
            <w:noWrap/>
            <w:vAlign w:val="center"/>
            <w:hideMark/>
          </w:tcPr>
          <w:p w14:paraId="45F67FF5"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3</w:t>
            </w:r>
          </w:p>
        </w:tc>
      </w:tr>
      <w:tr w:rsidR="003C5A12" w:rsidRPr="004E3E35" w14:paraId="06FE22DE" w14:textId="77777777" w:rsidTr="000C25DA">
        <w:trPr>
          <w:trHeight w:val="285"/>
        </w:trPr>
        <w:tc>
          <w:tcPr>
            <w:tcW w:w="1560" w:type="dxa"/>
            <w:shd w:val="clear" w:color="auto" w:fill="auto"/>
            <w:noWrap/>
            <w:vAlign w:val="bottom"/>
            <w:hideMark/>
          </w:tcPr>
          <w:p w14:paraId="042E67E2" w14:textId="77777777" w:rsidR="003C5A12" w:rsidRPr="004E3E35" w:rsidRDefault="003C5A12" w:rsidP="003C5A12">
            <w:pPr>
              <w:spacing w:after="0" w:line="240" w:lineRule="auto"/>
              <w:rPr>
                <w:rFonts w:eastAsia="Times New Roman" w:cs="Arial"/>
                <w:color w:val="000000"/>
              </w:rPr>
            </w:pPr>
            <w:r w:rsidRPr="004E3E35">
              <w:rPr>
                <w:rFonts w:eastAsia="Times New Roman" w:cs="Arial"/>
                <w:color w:val="000000"/>
              </w:rPr>
              <w:t>Hingham</w:t>
            </w:r>
          </w:p>
        </w:tc>
        <w:tc>
          <w:tcPr>
            <w:tcW w:w="1080" w:type="dxa"/>
            <w:shd w:val="clear" w:color="000000" w:fill="E6B8B7"/>
            <w:noWrap/>
            <w:vAlign w:val="center"/>
            <w:hideMark/>
          </w:tcPr>
          <w:p w14:paraId="03540892"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54.5</w:t>
            </w:r>
          </w:p>
        </w:tc>
        <w:tc>
          <w:tcPr>
            <w:tcW w:w="1240" w:type="dxa"/>
            <w:shd w:val="clear" w:color="000000" w:fill="E6B8B7"/>
            <w:noWrap/>
            <w:vAlign w:val="center"/>
            <w:hideMark/>
          </w:tcPr>
          <w:p w14:paraId="49D976BF"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46.8</w:t>
            </w:r>
          </w:p>
        </w:tc>
        <w:tc>
          <w:tcPr>
            <w:tcW w:w="1240" w:type="dxa"/>
            <w:shd w:val="clear" w:color="000000" w:fill="E6B8B7"/>
            <w:noWrap/>
            <w:vAlign w:val="center"/>
            <w:hideMark/>
          </w:tcPr>
          <w:p w14:paraId="36AD4F96"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61.9</w:t>
            </w:r>
          </w:p>
        </w:tc>
        <w:tc>
          <w:tcPr>
            <w:tcW w:w="1013" w:type="dxa"/>
            <w:shd w:val="clear" w:color="auto" w:fill="auto"/>
            <w:noWrap/>
            <w:vAlign w:val="center"/>
            <w:hideMark/>
          </w:tcPr>
          <w:p w14:paraId="31D301F0"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2</w:t>
            </w:r>
          </w:p>
        </w:tc>
      </w:tr>
      <w:tr w:rsidR="003C5A12" w:rsidRPr="004E3E35" w14:paraId="3A9A5FEA" w14:textId="77777777" w:rsidTr="000C25DA">
        <w:trPr>
          <w:trHeight w:val="285"/>
        </w:trPr>
        <w:tc>
          <w:tcPr>
            <w:tcW w:w="1560" w:type="dxa"/>
            <w:shd w:val="clear" w:color="auto" w:fill="auto"/>
            <w:noWrap/>
            <w:vAlign w:val="bottom"/>
            <w:hideMark/>
          </w:tcPr>
          <w:p w14:paraId="5E8C477C" w14:textId="77777777" w:rsidR="003C5A12" w:rsidRPr="004E3E35" w:rsidRDefault="003C5A12" w:rsidP="003C5A12">
            <w:pPr>
              <w:spacing w:after="0" w:line="240" w:lineRule="auto"/>
              <w:rPr>
                <w:rFonts w:eastAsia="Times New Roman" w:cs="Arial"/>
                <w:color w:val="000000"/>
              </w:rPr>
            </w:pPr>
            <w:r w:rsidRPr="004E3E35">
              <w:rPr>
                <w:rFonts w:eastAsia="Times New Roman" w:cs="Arial"/>
                <w:color w:val="000000"/>
              </w:rPr>
              <w:t>Quincy</w:t>
            </w:r>
          </w:p>
        </w:tc>
        <w:tc>
          <w:tcPr>
            <w:tcW w:w="1080" w:type="dxa"/>
            <w:shd w:val="clear" w:color="auto" w:fill="auto"/>
            <w:noWrap/>
            <w:vAlign w:val="center"/>
            <w:hideMark/>
          </w:tcPr>
          <w:p w14:paraId="469F39A9"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59.9</w:t>
            </w:r>
          </w:p>
        </w:tc>
        <w:tc>
          <w:tcPr>
            <w:tcW w:w="1240" w:type="dxa"/>
            <w:shd w:val="clear" w:color="auto" w:fill="auto"/>
            <w:noWrap/>
            <w:vAlign w:val="center"/>
            <w:hideMark/>
          </w:tcPr>
          <w:p w14:paraId="6573EB86"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56.8</w:t>
            </w:r>
          </w:p>
        </w:tc>
        <w:tc>
          <w:tcPr>
            <w:tcW w:w="1240" w:type="dxa"/>
            <w:shd w:val="clear" w:color="auto" w:fill="auto"/>
            <w:noWrap/>
            <w:vAlign w:val="center"/>
            <w:hideMark/>
          </w:tcPr>
          <w:p w14:paraId="2B1F596F"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63.0</w:t>
            </w:r>
          </w:p>
        </w:tc>
        <w:tc>
          <w:tcPr>
            <w:tcW w:w="1013" w:type="dxa"/>
            <w:shd w:val="clear" w:color="auto" w:fill="auto"/>
            <w:noWrap/>
            <w:vAlign w:val="center"/>
            <w:hideMark/>
          </w:tcPr>
          <w:p w14:paraId="6CB6C46C"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4</w:t>
            </w:r>
          </w:p>
        </w:tc>
      </w:tr>
      <w:tr w:rsidR="003C5A12" w:rsidRPr="004E3E35" w14:paraId="1458E0D1" w14:textId="77777777" w:rsidTr="000C25DA">
        <w:trPr>
          <w:trHeight w:val="285"/>
        </w:trPr>
        <w:tc>
          <w:tcPr>
            <w:tcW w:w="1560" w:type="dxa"/>
            <w:shd w:val="clear" w:color="auto" w:fill="auto"/>
            <w:noWrap/>
            <w:vAlign w:val="bottom"/>
            <w:hideMark/>
          </w:tcPr>
          <w:p w14:paraId="4F5E7770" w14:textId="77777777" w:rsidR="003C5A12" w:rsidRPr="004E3E35" w:rsidRDefault="003C5A12" w:rsidP="003C5A12">
            <w:pPr>
              <w:spacing w:after="0" w:line="240" w:lineRule="auto"/>
              <w:rPr>
                <w:rFonts w:eastAsia="Times New Roman" w:cs="Arial"/>
                <w:color w:val="000000"/>
              </w:rPr>
            </w:pPr>
            <w:r w:rsidRPr="004E3E35">
              <w:rPr>
                <w:rFonts w:eastAsia="Times New Roman" w:cs="Arial"/>
                <w:color w:val="000000"/>
              </w:rPr>
              <w:lastRenderedPageBreak/>
              <w:t>Weymouth</w:t>
            </w:r>
          </w:p>
        </w:tc>
        <w:tc>
          <w:tcPr>
            <w:tcW w:w="1080" w:type="dxa"/>
            <w:shd w:val="clear" w:color="000000" w:fill="E6B8B7"/>
            <w:noWrap/>
            <w:vAlign w:val="center"/>
            <w:hideMark/>
          </w:tcPr>
          <w:p w14:paraId="7618DEF2"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60.7</w:t>
            </w:r>
          </w:p>
        </w:tc>
        <w:tc>
          <w:tcPr>
            <w:tcW w:w="1240" w:type="dxa"/>
            <w:shd w:val="clear" w:color="000000" w:fill="E6B8B7"/>
            <w:noWrap/>
            <w:vAlign w:val="center"/>
            <w:hideMark/>
          </w:tcPr>
          <w:p w14:paraId="332DF342"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54.5</w:t>
            </w:r>
          </w:p>
        </w:tc>
        <w:tc>
          <w:tcPr>
            <w:tcW w:w="1240" w:type="dxa"/>
            <w:shd w:val="clear" w:color="000000" w:fill="E6B8B7"/>
            <w:noWrap/>
            <w:vAlign w:val="center"/>
            <w:hideMark/>
          </w:tcPr>
          <w:p w14:paraId="04DA02DF"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66.7</w:t>
            </w:r>
          </w:p>
        </w:tc>
        <w:tc>
          <w:tcPr>
            <w:tcW w:w="1013" w:type="dxa"/>
            <w:shd w:val="clear" w:color="auto" w:fill="auto"/>
            <w:noWrap/>
            <w:vAlign w:val="center"/>
            <w:hideMark/>
          </w:tcPr>
          <w:p w14:paraId="3AACDAF6" w14:textId="77777777" w:rsidR="003C5A12" w:rsidRPr="004E3E35" w:rsidRDefault="003C5A12" w:rsidP="003C5A12">
            <w:pPr>
              <w:spacing w:after="0" w:line="240" w:lineRule="auto"/>
              <w:jc w:val="center"/>
              <w:rPr>
                <w:rFonts w:eastAsia="Times New Roman" w:cs="Arial"/>
                <w:color w:val="000000"/>
              </w:rPr>
            </w:pPr>
            <w:r w:rsidRPr="004E3E35">
              <w:rPr>
                <w:rFonts w:eastAsia="Times New Roman" w:cs="Arial"/>
                <w:color w:val="000000"/>
              </w:rPr>
              <w:t>4</w:t>
            </w:r>
          </w:p>
        </w:tc>
      </w:tr>
    </w:tbl>
    <w:p w14:paraId="0AAF12FA" w14:textId="77777777" w:rsidR="000C25DA" w:rsidRDefault="000C25DA" w:rsidP="00A66EBD">
      <w:pPr>
        <w:pStyle w:val="Figurenotes"/>
      </w:pPr>
      <w:r>
        <w:t>Source: MA BRFSSS 2012-2014</w:t>
      </w:r>
    </w:p>
    <w:p w14:paraId="1FC48227" w14:textId="77777777" w:rsidR="003F5AFE" w:rsidRPr="00AC4358" w:rsidRDefault="003F5AFE" w:rsidP="00F530EF">
      <w:pPr>
        <w:pStyle w:val="Normal1"/>
        <w:contextualSpacing/>
        <w:rPr>
          <w:rFonts w:ascii="Tw Cen MT" w:eastAsia="Verdana" w:hAnsi="Tw Cen MT" w:cs="Verdana"/>
          <w:sz w:val="24"/>
          <w:szCs w:val="24"/>
          <w:u w:val="single"/>
        </w:rPr>
      </w:pPr>
      <w:r w:rsidRPr="00AC4358">
        <w:rPr>
          <w:rFonts w:ascii="Tw Cen MT" w:eastAsia="Verdana" w:hAnsi="Tw Cen MT" w:cs="Verdana"/>
          <w:sz w:val="24"/>
          <w:szCs w:val="24"/>
          <w:u w:val="single"/>
        </w:rPr>
        <w:t>Adult diabetes</w:t>
      </w:r>
    </w:p>
    <w:p w14:paraId="16508E5F" w14:textId="46050F1E" w:rsidR="009C4B17" w:rsidRDefault="00876EF7" w:rsidP="008D5627">
      <w:r>
        <w:t xml:space="preserve">Diabetes is a condition that results from the body not being able to utilize and absorb sugars as it normally would. As a result, people with diabetes have high levels of sugar in their bloodstream, which over time can lead to health issues such as heart disease, kidney disease, and vision impairments. Some people are born with diabetes, but increasingly, more people </w:t>
      </w:r>
      <w:r w:rsidR="009C4B17">
        <w:t>have</w:t>
      </w:r>
      <w:r>
        <w:t xml:space="preserve"> develop</w:t>
      </w:r>
      <w:r w:rsidR="009C4B17">
        <w:t>ed</w:t>
      </w:r>
      <w:r>
        <w:t xml:space="preserve"> diabetes</w:t>
      </w:r>
      <w:r w:rsidR="009C4B17">
        <w:t xml:space="preserve"> (Type 2) </w:t>
      </w:r>
      <w:r w:rsidR="009516AB">
        <w:t>because</w:t>
      </w:r>
      <w:r w:rsidR="009C4B17">
        <w:t xml:space="preserve"> of diet, lack of physical activity and unhealthy weight. Type </w:t>
      </w:r>
      <w:proofErr w:type="gramStart"/>
      <w:r w:rsidR="009C4B17">
        <w:t>2 diabetes</w:t>
      </w:r>
      <w:proofErr w:type="gramEnd"/>
      <w:r w:rsidR="009C4B17">
        <w:t xml:space="preserve"> is often preceded by a diagnosis of prediabetes which indicates blood sugar levels are high but not yet at a level for a diabetes diagnosis.</w:t>
      </w:r>
    </w:p>
    <w:p w14:paraId="4D66BA9A" w14:textId="41E5DEA2" w:rsidR="00F530EF" w:rsidRDefault="00F530EF" w:rsidP="008D5627">
      <w:pPr>
        <w:rPr>
          <w:rFonts w:eastAsia="Verdana" w:cs="Verdana"/>
        </w:rPr>
      </w:pPr>
      <w:r>
        <w:t xml:space="preserve">Quincy, Braintree, and Weymouth </w:t>
      </w:r>
      <w:r w:rsidR="00AF6684">
        <w:t xml:space="preserve">are </w:t>
      </w:r>
      <w:r>
        <w:t xml:space="preserve">estimated to be among municipalities with </w:t>
      </w:r>
      <w:r w:rsidR="0063569A">
        <w:t xml:space="preserve">the </w:t>
      </w:r>
      <w:r>
        <w:t xml:space="preserve">highest percentages </w:t>
      </w:r>
      <w:r w:rsidR="00EA6AC5">
        <w:t xml:space="preserve">of residents with diabetes </w:t>
      </w:r>
      <w:r>
        <w:t xml:space="preserve">in </w:t>
      </w:r>
      <w:r w:rsidR="0063569A">
        <w:t xml:space="preserve">the </w:t>
      </w:r>
      <w:r>
        <w:t xml:space="preserve">state (8% or more), while Hingham </w:t>
      </w:r>
      <w:r w:rsidR="00EA6AC5">
        <w:t xml:space="preserve">is </w:t>
      </w:r>
      <w:r>
        <w:t>among the lowest.</w:t>
      </w:r>
      <w:r w:rsidR="009C4B17">
        <w:t xml:space="preserve"> Conversely, Hingham is among the municipalities with the highest percentages of prediabetes while the other three municipalities are among </w:t>
      </w:r>
      <w:r w:rsidR="0063569A">
        <w:t>those</w:t>
      </w:r>
      <w:r w:rsidR="009C4B17">
        <w:t xml:space="preserve"> with the lowest.</w:t>
      </w:r>
    </w:p>
    <w:p w14:paraId="6FCA2682" w14:textId="305CC76A" w:rsidR="0063569A" w:rsidRDefault="0063569A" w:rsidP="0063569A">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23</w:t>
      </w:r>
      <w:r w:rsidR="00AA0E28">
        <w:rPr>
          <w:noProof/>
        </w:rPr>
        <w:fldChar w:fldCharType="end"/>
      </w:r>
      <w:r>
        <w:t>.</w:t>
      </w:r>
      <w:proofErr w:type="gramEnd"/>
      <w:r>
        <w:t xml:space="preserve"> </w:t>
      </w:r>
      <w:r w:rsidR="00FA3041">
        <w:t xml:space="preserve">Adult </w:t>
      </w:r>
      <w:r>
        <w:t>Diabetes</w:t>
      </w:r>
    </w:p>
    <w:tbl>
      <w:tblPr>
        <w:tblW w:w="6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080"/>
        <w:gridCol w:w="1240"/>
        <w:gridCol w:w="1240"/>
        <w:gridCol w:w="1013"/>
      </w:tblGrid>
      <w:tr w:rsidR="00F530EF" w:rsidRPr="004E3E35" w14:paraId="228AF297" w14:textId="77777777" w:rsidTr="000C25DA">
        <w:trPr>
          <w:trHeight w:val="285"/>
        </w:trPr>
        <w:tc>
          <w:tcPr>
            <w:tcW w:w="1560" w:type="dxa"/>
            <w:shd w:val="clear" w:color="auto" w:fill="auto"/>
            <w:noWrap/>
            <w:vAlign w:val="bottom"/>
            <w:hideMark/>
          </w:tcPr>
          <w:p w14:paraId="1C987757" w14:textId="77777777" w:rsidR="00F530EF" w:rsidRPr="004E3E35" w:rsidRDefault="00F530EF" w:rsidP="00F530EF">
            <w:pPr>
              <w:spacing w:after="0" w:line="240" w:lineRule="auto"/>
              <w:rPr>
                <w:rFonts w:eastAsia="Times New Roman" w:cs="Arial"/>
                <w:b/>
                <w:bCs/>
                <w:color w:val="000000"/>
              </w:rPr>
            </w:pPr>
            <w:r w:rsidRPr="004E3E35">
              <w:rPr>
                <w:rFonts w:eastAsia="Times New Roman" w:cs="Arial"/>
                <w:b/>
                <w:bCs/>
                <w:color w:val="000000"/>
              </w:rPr>
              <w:t>Town Name</w:t>
            </w:r>
          </w:p>
        </w:tc>
        <w:tc>
          <w:tcPr>
            <w:tcW w:w="1080" w:type="dxa"/>
            <w:shd w:val="clear" w:color="auto" w:fill="auto"/>
            <w:noWrap/>
            <w:vAlign w:val="center"/>
            <w:hideMark/>
          </w:tcPr>
          <w:p w14:paraId="20270DF6"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 xml:space="preserve">% </w:t>
            </w:r>
          </w:p>
        </w:tc>
        <w:tc>
          <w:tcPr>
            <w:tcW w:w="1240" w:type="dxa"/>
            <w:shd w:val="clear" w:color="auto" w:fill="auto"/>
            <w:noWrap/>
            <w:vAlign w:val="center"/>
            <w:hideMark/>
          </w:tcPr>
          <w:p w14:paraId="154F698A"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 xml:space="preserve"> LCL</w:t>
            </w:r>
          </w:p>
        </w:tc>
        <w:tc>
          <w:tcPr>
            <w:tcW w:w="1240" w:type="dxa"/>
            <w:shd w:val="clear" w:color="auto" w:fill="auto"/>
            <w:noWrap/>
            <w:vAlign w:val="center"/>
            <w:hideMark/>
          </w:tcPr>
          <w:p w14:paraId="22909E70"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UCL</w:t>
            </w:r>
          </w:p>
        </w:tc>
        <w:tc>
          <w:tcPr>
            <w:tcW w:w="1013" w:type="dxa"/>
            <w:shd w:val="clear" w:color="auto" w:fill="auto"/>
            <w:noWrap/>
            <w:vAlign w:val="center"/>
            <w:hideMark/>
          </w:tcPr>
          <w:p w14:paraId="211AF738"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Quintile</w:t>
            </w:r>
          </w:p>
        </w:tc>
      </w:tr>
      <w:tr w:rsidR="00F530EF" w:rsidRPr="004E3E35" w14:paraId="1024803F" w14:textId="77777777" w:rsidTr="000C25DA">
        <w:trPr>
          <w:trHeight w:val="285"/>
        </w:trPr>
        <w:tc>
          <w:tcPr>
            <w:tcW w:w="1560" w:type="dxa"/>
            <w:shd w:val="clear" w:color="auto" w:fill="auto"/>
            <w:noWrap/>
            <w:vAlign w:val="bottom"/>
            <w:hideMark/>
          </w:tcPr>
          <w:p w14:paraId="47895D20"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Braintree</w:t>
            </w:r>
          </w:p>
        </w:tc>
        <w:tc>
          <w:tcPr>
            <w:tcW w:w="1080" w:type="dxa"/>
            <w:shd w:val="clear" w:color="000000" w:fill="E6B8B7"/>
            <w:noWrap/>
            <w:vAlign w:val="bottom"/>
            <w:hideMark/>
          </w:tcPr>
          <w:p w14:paraId="7BC67F65"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9.6</w:t>
            </w:r>
          </w:p>
        </w:tc>
        <w:tc>
          <w:tcPr>
            <w:tcW w:w="1240" w:type="dxa"/>
            <w:shd w:val="clear" w:color="000000" w:fill="E6B8B7"/>
            <w:noWrap/>
            <w:vAlign w:val="bottom"/>
            <w:hideMark/>
          </w:tcPr>
          <w:p w14:paraId="09123FAE"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6.8</w:t>
            </w:r>
          </w:p>
        </w:tc>
        <w:tc>
          <w:tcPr>
            <w:tcW w:w="1240" w:type="dxa"/>
            <w:shd w:val="clear" w:color="000000" w:fill="E6B8B7"/>
            <w:noWrap/>
            <w:vAlign w:val="bottom"/>
            <w:hideMark/>
          </w:tcPr>
          <w:p w14:paraId="1C219E9A"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13.2</w:t>
            </w:r>
          </w:p>
        </w:tc>
        <w:tc>
          <w:tcPr>
            <w:tcW w:w="1013" w:type="dxa"/>
            <w:shd w:val="clear" w:color="auto" w:fill="auto"/>
            <w:noWrap/>
            <w:vAlign w:val="center"/>
            <w:hideMark/>
          </w:tcPr>
          <w:p w14:paraId="50CE29C0"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5</w:t>
            </w:r>
          </w:p>
        </w:tc>
      </w:tr>
      <w:tr w:rsidR="00F530EF" w:rsidRPr="004E3E35" w14:paraId="3EDE2209" w14:textId="77777777" w:rsidTr="000C25DA">
        <w:trPr>
          <w:trHeight w:val="285"/>
        </w:trPr>
        <w:tc>
          <w:tcPr>
            <w:tcW w:w="1560" w:type="dxa"/>
            <w:shd w:val="clear" w:color="auto" w:fill="auto"/>
            <w:noWrap/>
            <w:vAlign w:val="bottom"/>
            <w:hideMark/>
          </w:tcPr>
          <w:p w14:paraId="6358AE07"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Hingham</w:t>
            </w:r>
          </w:p>
        </w:tc>
        <w:tc>
          <w:tcPr>
            <w:tcW w:w="1080" w:type="dxa"/>
            <w:shd w:val="clear" w:color="000000" w:fill="E6B8B7"/>
            <w:noWrap/>
            <w:vAlign w:val="bottom"/>
            <w:hideMark/>
          </w:tcPr>
          <w:p w14:paraId="5C1924C6"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5.8</w:t>
            </w:r>
          </w:p>
        </w:tc>
        <w:tc>
          <w:tcPr>
            <w:tcW w:w="1240" w:type="dxa"/>
            <w:shd w:val="clear" w:color="000000" w:fill="E6B8B7"/>
            <w:noWrap/>
            <w:vAlign w:val="bottom"/>
            <w:hideMark/>
          </w:tcPr>
          <w:p w14:paraId="4BA49ECA"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3.7</w:t>
            </w:r>
          </w:p>
        </w:tc>
        <w:tc>
          <w:tcPr>
            <w:tcW w:w="1240" w:type="dxa"/>
            <w:shd w:val="clear" w:color="000000" w:fill="E6B8B7"/>
            <w:noWrap/>
            <w:vAlign w:val="bottom"/>
            <w:hideMark/>
          </w:tcPr>
          <w:p w14:paraId="056C8394"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9.0</w:t>
            </w:r>
          </w:p>
        </w:tc>
        <w:tc>
          <w:tcPr>
            <w:tcW w:w="1013" w:type="dxa"/>
            <w:shd w:val="clear" w:color="auto" w:fill="auto"/>
            <w:noWrap/>
            <w:vAlign w:val="center"/>
            <w:hideMark/>
          </w:tcPr>
          <w:p w14:paraId="2F00703A"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1</w:t>
            </w:r>
          </w:p>
        </w:tc>
      </w:tr>
      <w:tr w:rsidR="00F530EF" w:rsidRPr="004E3E35" w14:paraId="0AD43600" w14:textId="77777777" w:rsidTr="000C25DA">
        <w:trPr>
          <w:trHeight w:val="285"/>
        </w:trPr>
        <w:tc>
          <w:tcPr>
            <w:tcW w:w="1560" w:type="dxa"/>
            <w:shd w:val="clear" w:color="auto" w:fill="auto"/>
            <w:noWrap/>
            <w:vAlign w:val="bottom"/>
            <w:hideMark/>
          </w:tcPr>
          <w:p w14:paraId="6ACC7940"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Quincy</w:t>
            </w:r>
          </w:p>
        </w:tc>
        <w:tc>
          <w:tcPr>
            <w:tcW w:w="1080" w:type="dxa"/>
            <w:shd w:val="clear" w:color="auto" w:fill="auto"/>
            <w:noWrap/>
            <w:vAlign w:val="bottom"/>
            <w:hideMark/>
          </w:tcPr>
          <w:p w14:paraId="41547F1E"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8.8</w:t>
            </w:r>
          </w:p>
        </w:tc>
        <w:tc>
          <w:tcPr>
            <w:tcW w:w="1240" w:type="dxa"/>
            <w:shd w:val="clear" w:color="auto" w:fill="auto"/>
            <w:noWrap/>
            <w:vAlign w:val="bottom"/>
            <w:hideMark/>
          </w:tcPr>
          <w:p w14:paraId="619D66E8"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7.4</w:t>
            </w:r>
          </w:p>
        </w:tc>
        <w:tc>
          <w:tcPr>
            <w:tcW w:w="1240" w:type="dxa"/>
            <w:shd w:val="clear" w:color="auto" w:fill="auto"/>
            <w:noWrap/>
            <w:vAlign w:val="bottom"/>
            <w:hideMark/>
          </w:tcPr>
          <w:p w14:paraId="6E81B748"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10.4</w:t>
            </w:r>
          </w:p>
        </w:tc>
        <w:tc>
          <w:tcPr>
            <w:tcW w:w="1013" w:type="dxa"/>
            <w:shd w:val="clear" w:color="auto" w:fill="auto"/>
            <w:noWrap/>
            <w:vAlign w:val="center"/>
            <w:hideMark/>
          </w:tcPr>
          <w:p w14:paraId="01613FAB"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5</w:t>
            </w:r>
          </w:p>
        </w:tc>
      </w:tr>
      <w:tr w:rsidR="00F530EF" w:rsidRPr="004E3E35" w14:paraId="5A0D9A25" w14:textId="77777777" w:rsidTr="000C25DA">
        <w:trPr>
          <w:trHeight w:val="285"/>
        </w:trPr>
        <w:tc>
          <w:tcPr>
            <w:tcW w:w="1560" w:type="dxa"/>
            <w:shd w:val="clear" w:color="auto" w:fill="auto"/>
            <w:noWrap/>
            <w:vAlign w:val="bottom"/>
            <w:hideMark/>
          </w:tcPr>
          <w:p w14:paraId="0A285E4B"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Weymouth</w:t>
            </w:r>
          </w:p>
        </w:tc>
        <w:tc>
          <w:tcPr>
            <w:tcW w:w="1080" w:type="dxa"/>
            <w:shd w:val="clear" w:color="000000" w:fill="E6B8B7"/>
            <w:noWrap/>
            <w:vAlign w:val="bottom"/>
            <w:hideMark/>
          </w:tcPr>
          <w:p w14:paraId="49B61C61"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8.0</w:t>
            </w:r>
          </w:p>
        </w:tc>
        <w:tc>
          <w:tcPr>
            <w:tcW w:w="1240" w:type="dxa"/>
            <w:shd w:val="clear" w:color="000000" w:fill="E6B8B7"/>
            <w:noWrap/>
            <w:vAlign w:val="bottom"/>
            <w:hideMark/>
          </w:tcPr>
          <w:p w14:paraId="6A6B8F1D"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5.7</w:t>
            </w:r>
          </w:p>
        </w:tc>
        <w:tc>
          <w:tcPr>
            <w:tcW w:w="1240" w:type="dxa"/>
            <w:shd w:val="clear" w:color="000000" w:fill="E6B8B7"/>
            <w:noWrap/>
            <w:vAlign w:val="bottom"/>
            <w:hideMark/>
          </w:tcPr>
          <w:p w14:paraId="3B5E33D6"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11.0</w:t>
            </w:r>
          </w:p>
        </w:tc>
        <w:tc>
          <w:tcPr>
            <w:tcW w:w="1013" w:type="dxa"/>
            <w:shd w:val="clear" w:color="auto" w:fill="auto"/>
            <w:noWrap/>
            <w:vAlign w:val="center"/>
            <w:hideMark/>
          </w:tcPr>
          <w:p w14:paraId="27F76C97"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4</w:t>
            </w:r>
          </w:p>
        </w:tc>
      </w:tr>
    </w:tbl>
    <w:p w14:paraId="7977A66E" w14:textId="77777777" w:rsidR="000C25DA" w:rsidRDefault="000C25DA" w:rsidP="0063569A">
      <w:pPr>
        <w:pStyle w:val="Figurenotes"/>
      </w:pPr>
      <w:r>
        <w:t>Source: MA BRFSSS 2012-2014</w:t>
      </w:r>
    </w:p>
    <w:p w14:paraId="05A03113" w14:textId="725B0279" w:rsidR="0063569A" w:rsidRDefault="0063569A" w:rsidP="0063569A">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24</w:t>
      </w:r>
      <w:r w:rsidR="00AA0E28">
        <w:rPr>
          <w:noProof/>
        </w:rPr>
        <w:fldChar w:fldCharType="end"/>
      </w:r>
      <w:r>
        <w:t>.</w:t>
      </w:r>
      <w:proofErr w:type="gramEnd"/>
      <w:r>
        <w:t xml:space="preserve"> </w:t>
      </w:r>
      <w:r w:rsidR="00FA3041">
        <w:t xml:space="preserve">Adult </w:t>
      </w:r>
      <w:r>
        <w:t>P</w:t>
      </w:r>
      <w:r w:rsidRPr="0063569A">
        <w:t>rediabetes</w:t>
      </w:r>
    </w:p>
    <w:tbl>
      <w:tblPr>
        <w:tblStyle w:val="TableGrid"/>
        <w:tblW w:w="0" w:type="auto"/>
        <w:tblLook w:val="04A0" w:firstRow="1" w:lastRow="0" w:firstColumn="1" w:lastColumn="0" w:noHBand="0" w:noVBand="1"/>
      </w:tblPr>
      <w:tblGrid>
        <w:gridCol w:w="1560"/>
        <w:gridCol w:w="1080"/>
        <w:gridCol w:w="1220"/>
        <w:gridCol w:w="1240"/>
        <w:gridCol w:w="1013"/>
      </w:tblGrid>
      <w:tr w:rsidR="009C4B17" w:rsidRPr="00B93524" w14:paraId="7A7894D1" w14:textId="77777777" w:rsidTr="000C25DA">
        <w:trPr>
          <w:trHeight w:val="276"/>
        </w:trPr>
        <w:tc>
          <w:tcPr>
            <w:tcW w:w="1560" w:type="dxa"/>
            <w:noWrap/>
            <w:hideMark/>
          </w:tcPr>
          <w:p w14:paraId="0B3A90D3" w14:textId="77777777" w:rsidR="009C4B17" w:rsidRPr="00B93524" w:rsidRDefault="009C4B17" w:rsidP="0063569A">
            <w:pPr>
              <w:pStyle w:val="Normal1"/>
              <w:contextualSpacing/>
              <w:jc w:val="right"/>
              <w:rPr>
                <w:rFonts w:ascii="Tw Cen MT" w:eastAsia="Verdana" w:hAnsi="Tw Cen MT" w:cs="Verdana"/>
                <w:b/>
                <w:bCs/>
                <w:sz w:val="24"/>
                <w:szCs w:val="24"/>
              </w:rPr>
            </w:pPr>
            <w:r w:rsidRPr="00B93524">
              <w:rPr>
                <w:rFonts w:ascii="Tw Cen MT" w:eastAsia="Verdana" w:hAnsi="Tw Cen MT" w:cs="Verdana"/>
                <w:b/>
                <w:bCs/>
                <w:sz w:val="24"/>
                <w:szCs w:val="24"/>
              </w:rPr>
              <w:t>Town Name</w:t>
            </w:r>
          </w:p>
        </w:tc>
        <w:tc>
          <w:tcPr>
            <w:tcW w:w="1080" w:type="dxa"/>
            <w:noWrap/>
            <w:hideMark/>
          </w:tcPr>
          <w:p w14:paraId="60D29863" w14:textId="77777777" w:rsidR="009C4B17" w:rsidRPr="00B93524" w:rsidRDefault="009C4B17" w:rsidP="0063569A">
            <w:pPr>
              <w:pStyle w:val="Normal1"/>
              <w:contextualSpacing/>
              <w:jc w:val="right"/>
              <w:rPr>
                <w:rFonts w:ascii="Tw Cen MT" w:eastAsia="Verdana" w:hAnsi="Tw Cen MT" w:cs="Verdana"/>
                <w:b/>
                <w:bCs/>
                <w:sz w:val="24"/>
                <w:szCs w:val="24"/>
              </w:rPr>
            </w:pPr>
            <w:r w:rsidRPr="00B93524">
              <w:rPr>
                <w:rFonts w:ascii="Tw Cen MT" w:eastAsia="Verdana" w:hAnsi="Tw Cen MT" w:cs="Verdana"/>
                <w:b/>
                <w:bCs/>
                <w:sz w:val="24"/>
                <w:szCs w:val="24"/>
              </w:rPr>
              <w:t xml:space="preserve">% </w:t>
            </w:r>
          </w:p>
        </w:tc>
        <w:tc>
          <w:tcPr>
            <w:tcW w:w="1220" w:type="dxa"/>
            <w:noWrap/>
            <w:hideMark/>
          </w:tcPr>
          <w:p w14:paraId="0A2CEE7A" w14:textId="77777777" w:rsidR="009C4B17" w:rsidRPr="00B93524" w:rsidRDefault="009C4B17" w:rsidP="0063569A">
            <w:pPr>
              <w:pStyle w:val="Normal1"/>
              <w:contextualSpacing/>
              <w:jc w:val="right"/>
              <w:rPr>
                <w:rFonts w:ascii="Tw Cen MT" w:eastAsia="Verdana" w:hAnsi="Tw Cen MT" w:cs="Verdana"/>
                <w:b/>
                <w:bCs/>
                <w:sz w:val="24"/>
                <w:szCs w:val="24"/>
              </w:rPr>
            </w:pPr>
            <w:r w:rsidRPr="00B93524">
              <w:rPr>
                <w:rFonts w:ascii="Tw Cen MT" w:eastAsia="Verdana" w:hAnsi="Tw Cen MT" w:cs="Verdana"/>
                <w:b/>
                <w:bCs/>
                <w:sz w:val="24"/>
                <w:szCs w:val="24"/>
              </w:rPr>
              <w:t xml:space="preserve"> LCL</w:t>
            </w:r>
          </w:p>
        </w:tc>
        <w:tc>
          <w:tcPr>
            <w:tcW w:w="1240" w:type="dxa"/>
            <w:noWrap/>
            <w:hideMark/>
          </w:tcPr>
          <w:p w14:paraId="78C56FFF" w14:textId="77777777" w:rsidR="009C4B17" w:rsidRPr="00B93524" w:rsidRDefault="009C4B17" w:rsidP="0063569A">
            <w:pPr>
              <w:pStyle w:val="Normal1"/>
              <w:contextualSpacing/>
              <w:jc w:val="right"/>
              <w:rPr>
                <w:rFonts w:ascii="Tw Cen MT" w:eastAsia="Verdana" w:hAnsi="Tw Cen MT" w:cs="Verdana"/>
                <w:b/>
                <w:bCs/>
                <w:sz w:val="24"/>
                <w:szCs w:val="24"/>
              </w:rPr>
            </w:pPr>
            <w:r w:rsidRPr="00B93524">
              <w:rPr>
                <w:rFonts w:ascii="Tw Cen MT" w:eastAsia="Verdana" w:hAnsi="Tw Cen MT" w:cs="Verdana"/>
                <w:b/>
                <w:bCs/>
                <w:sz w:val="24"/>
                <w:szCs w:val="24"/>
              </w:rPr>
              <w:t>UCL</w:t>
            </w:r>
          </w:p>
        </w:tc>
        <w:tc>
          <w:tcPr>
            <w:tcW w:w="1013" w:type="dxa"/>
            <w:noWrap/>
            <w:hideMark/>
          </w:tcPr>
          <w:p w14:paraId="496673E3" w14:textId="77777777" w:rsidR="009C4B17" w:rsidRPr="00B93524" w:rsidRDefault="009C4B17" w:rsidP="0063569A">
            <w:pPr>
              <w:pStyle w:val="Normal1"/>
              <w:contextualSpacing/>
              <w:jc w:val="right"/>
              <w:rPr>
                <w:rFonts w:ascii="Tw Cen MT" w:eastAsia="Verdana" w:hAnsi="Tw Cen MT" w:cs="Verdana"/>
                <w:b/>
                <w:bCs/>
                <w:sz w:val="24"/>
                <w:szCs w:val="24"/>
              </w:rPr>
            </w:pPr>
            <w:r w:rsidRPr="00B93524">
              <w:rPr>
                <w:rFonts w:ascii="Tw Cen MT" w:eastAsia="Verdana" w:hAnsi="Tw Cen MT" w:cs="Verdana"/>
                <w:b/>
                <w:bCs/>
                <w:sz w:val="24"/>
                <w:szCs w:val="24"/>
              </w:rPr>
              <w:t>Quintile</w:t>
            </w:r>
          </w:p>
        </w:tc>
      </w:tr>
      <w:tr w:rsidR="009C4B17" w:rsidRPr="00B93524" w14:paraId="7C2969E5" w14:textId="77777777" w:rsidTr="000C25DA">
        <w:trPr>
          <w:trHeight w:val="276"/>
        </w:trPr>
        <w:tc>
          <w:tcPr>
            <w:tcW w:w="1560" w:type="dxa"/>
            <w:noWrap/>
            <w:hideMark/>
          </w:tcPr>
          <w:p w14:paraId="7EF20F75"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Braintree</w:t>
            </w:r>
          </w:p>
        </w:tc>
        <w:tc>
          <w:tcPr>
            <w:tcW w:w="1080" w:type="dxa"/>
            <w:noWrap/>
            <w:hideMark/>
          </w:tcPr>
          <w:p w14:paraId="2747ED52"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6.1</w:t>
            </w:r>
          </w:p>
        </w:tc>
        <w:tc>
          <w:tcPr>
            <w:tcW w:w="1220" w:type="dxa"/>
            <w:noWrap/>
            <w:hideMark/>
          </w:tcPr>
          <w:p w14:paraId="0D683956"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4.6</w:t>
            </w:r>
          </w:p>
        </w:tc>
        <w:tc>
          <w:tcPr>
            <w:tcW w:w="1240" w:type="dxa"/>
            <w:noWrap/>
            <w:hideMark/>
          </w:tcPr>
          <w:p w14:paraId="726C43D9"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8.0</w:t>
            </w:r>
          </w:p>
        </w:tc>
        <w:tc>
          <w:tcPr>
            <w:tcW w:w="1013" w:type="dxa"/>
            <w:noWrap/>
            <w:hideMark/>
          </w:tcPr>
          <w:p w14:paraId="3E73D118"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1</w:t>
            </w:r>
          </w:p>
        </w:tc>
      </w:tr>
      <w:tr w:rsidR="009C4B17" w:rsidRPr="00B93524" w14:paraId="5BFC2286" w14:textId="77777777" w:rsidTr="000C25DA">
        <w:trPr>
          <w:trHeight w:val="276"/>
        </w:trPr>
        <w:tc>
          <w:tcPr>
            <w:tcW w:w="1560" w:type="dxa"/>
            <w:noWrap/>
            <w:hideMark/>
          </w:tcPr>
          <w:p w14:paraId="5BD070C6"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Hingham</w:t>
            </w:r>
          </w:p>
        </w:tc>
        <w:tc>
          <w:tcPr>
            <w:tcW w:w="1080" w:type="dxa"/>
            <w:noWrap/>
            <w:hideMark/>
          </w:tcPr>
          <w:p w14:paraId="66833C10"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6.9</w:t>
            </w:r>
          </w:p>
        </w:tc>
        <w:tc>
          <w:tcPr>
            <w:tcW w:w="1220" w:type="dxa"/>
            <w:noWrap/>
            <w:hideMark/>
          </w:tcPr>
          <w:p w14:paraId="53A40D60"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5.2</w:t>
            </w:r>
          </w:p>
        </w:tc>
        <w:tc>
          <w:tcPr>
            <w:tcW w:w="1240" w:type="dxa"/>
            <w:noWrap/>
            <w:hideMark/>
          </w:tcPr>
          <w:p w14:paraId="57A1F45D"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8.9</w:t>
            </w:r>
          </w:p>
        </w:tc>
        <w:tc>
          <w:tcPr>
            <w:tcW w:w="1013" w:type="dxa"/>
            <w:noWrap/>
            <w:hideMark/>
          </w:tcPr>
          <w:p w14:paraId="7B28817A"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4</w:t>
            </w:r>
          </w:p>
        </w:tc>
      </w:tr>
      <w:tr w:rsidR="009C4B17" w:rsidRPr="00B93524" w14:paraId="604E6F77" w14:textId="77777777" w:rsidTr="000C25DA">
        <w:trPr>
          <w:trHeight w:val="276"/>
        </w:trPr>
        <w:tc>
          <w:tcPr>
            <w:tcW w:w="1560" w:type="dxa"/>
            <w:noWrap/>
            <w:hideMark/>
          </w:tcPr>
          <w:p w14:paraId="72C55C99"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Quincy</w:t>
            </w:r>
          </w:p>
        </w:tc>
        <w:tc>
          <w:tcPr>
            <w:tcW w:w="1080" w:type="dxa"/>
            <w:noWrap/>
            <w:hideMark/>
          </w:tcPr>
          <w:p w14:paraId="187E4555"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6.2</w:t>
            </w:r>
          </w:p>
        </w:tc>
        <w:tc>
          <w:tcPr>
            <w:tcW w:w="1220" w:type="dxa"/>
            <w:noWrap/>
            <w:hideMark/>
          </w:tcPr>
          <w:p w14:paraId="3F368926"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5.0</w:t>
            </w:r>
          </w:p>
        </w:tc>
        <w:tc>
          <w:tcPr>
            <w:tcW w:w="1240" w:type="dxa"/>
            <w:noWrap/>
            <w:hideMark/>
          </w:tcPr>
          <w:p w14:paraId="2A384448"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7.8</w:t>
            </w:r>
          </w:p>
        </w:tc>
        <w:tc>
          <w:tcPr>
            <w:tcW w:w="1013" w:type="dxa"/>
            <w:noWrap/>
            <w:hideMark/>
          </w:tcPr>
          <w:p w14:paraId="4BA050F4"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2</w:t>
            </w:r>
          </w:p>
        </w:tc>
      </w:tr>
      <w:tr w:rsidR="009C4B17" w:rsidRPr="00B93524" w14:paraId="4FFD978D" w14:textId="77777777" w:rsidTr="000C25DA">
        <w:trPr>
          <w:trHeight w:val="276"/>
        </w:trPr>
        <w:tc>
          <w:tcPr>
            <w:tcW w:w="1560" w:type="dxa"/>
            <w:noWrap/>
            <w:hideMark/>
          </w:tcPr>
          <w:p w14:paraId="3C17055E"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Weymouth</w:t>
            </w:r>
          </w:p>
        </w:tc>
        <w:tc>
          <w:tcPr>
            <w:tcW w:w="1080" w:type="dxa"/>
            <w:noWrap/>
            <w:hideMark/>
          </w:tcPr>
          <w:p w14:paraId="5A35B885"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6.0</w:t>
            </w:r>
          </w:p>
        </w:tc>
        <w:tc>
          <w:tcPr>
            <w:tcW w:w="1220" w:type="dxa"/>
            <w:noWrap/>
            <w:hideMark/>
          </w:tcPr>
          <w:p w14:paraId="59F4AA32"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4.6</w:t>
            </w:r>
          </w:p>
        </w:tc>
        <w:tc>
          <w:tcPr>
            <w:tcW w:w="1240" w:type="dxa"/>
            <w:noWrap/>
            <w:hideMark/>
          </w:tcPr>
          <w:p w14:paraId="1A321EE0"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7.8</w:t>
            </w:r>
          </w:p>
        </w:tc>
        <w:tc>
          <w:tcPr>
            <w:tcW w:w="1013" w:type="dxa"/>
            <w:noWrap/>
            <w:hideMark/>
          </w:tcPr>
          <w:p w14:paraId="0FD741A2" w14:textId="77777777" w:rsidR="009C4B17" w:rsidRPr="00B93524" w:rsidRDefault="009C4B17" w:rsidP="0063569A">
            <w:pPr>
              <w:pStyle w:val="Normal1"/>
              <w:contextualSpacing/>
              <w:jc w:val="right"/>
              <w:rPr>
                <w:rFonts w:ascii="Tw Cen MT" w:eastAsia="Verdana" w:hAnsi="Tw Cen MT" w:cs="Verdana"/>
                <w:sz w:val="24"/>
                <w:szCs w:val="24"/>
              </w:rPr>
            </w:pPr>
            <w:r w:rsidRPr="00B93524">
              <w:rPr>
                <w:rFonts w:ascii="Tw Cen MT" w:eastAsia="Verdana" w:hAnsi="Tw Cen MT" w:cs="Verdana"/>
                <w:sz w:val="24"/>
                <w:szCs w:val="24"/>
              </w:rPr>
              <w:t>1</w:t>
            </w:r>
          </w:p>
        </w:tc>
      </w:tr>
    </w:tbl>
    <w:p w14:paraId="7E38D134" w14:textId="77777777" w:rsidR="000C25DA" w:rsidRDefault="000C25DA" w:rsidP="0063569A">
      <w:pPr>
        <w:pStyle w:val="Figurenotes"/>
      </w:pPr>
      <w:r>
        <w:t>Source: MA BRFSSS 2012-2014</w:t>
      </w:r>
    </w:p>
    <w:p w14:paraId="36718979" w14:textId="30F2B895" w:rsidR="003F5AFE" w:rsidRPr="00AC4358" w:rsidRDefault="00F530EF" w:rsidP="00F530EF">
      <w:pPr>
        <w:pStyle w:val="Normal1"/>
        <w:contextualSpacing/>
        <w:rPr>
          <w:rFonts w:ascii="Tw Cen MT" w:eastAsia="Verdana" w:hAnsi="Tw Cen MT" w:cs="Verdana"/>
          <w:sz w:val="24"/>
          <w:szCs w:val="24"/>
          <w:u w:val="single"/>
        </w:rPr>
      </w:pPr>
      <w:r w:rsidRPr="00AC4358">
        <w:rPr>
          <w:rFonts w:ascii="Tw Cen MT" w:eastAsia="Verdana" w:hAnsi="Tw Cen MT" w:cs="Verdana"/>
          <w:sz w:val="24"/>
          <w:szCs w:val="24"/>
          <w:u w:val="single"/>
        </w:rPr>
        <w:t>Adult heart disease</w:t>
      </w:r>
    </w:p>
    <w:p w14:paraId="5D666F10" w14:textId="0577202B" w:rsidR="00F530EF" w:rsidRDefault="00B93524" w:rsidP="008D5627">
      <w:r>
        <w:t xml:space="preserve">Heart disease is the </w:t>
      </w:r>
      <w:r w:rsidRPr="00B93524">
        <w:t>l</w:t>
      </w:r>
      <w:r>
        <w:t>eading cause of death in the nation.</w:t>
      </w:r>
      <w:r w:rsidRPr="001A2CC0">
        <w:rPr>
          <w:rStyle w:val="FootnoteReference"/>
        </w:rPr>
        <w:footnoteReference w:id="31"/>
      </w:r>
      <w:r w:rsidRPr="00B93524">
        <w:t xml:space="preserve"> In addition, many who experience cardiovascular-related disease can experience lower quality of life and take on significant additional costs to manage or treat their conditions.</w:t>
      </w:r>
      <w:r>
        <w:t xml:space="preserve"> </w:t>
      </w:r>
      <w:r w:rsidR="00F530EF" w:rsidRPr="00CA7E87">
        <w:t xml:space="preserve">Braintree, Hingham, and Weymouth </w:t>
      </w:r>
      <w:r w:rsidR="00EA6AC5">
        <w:t xml:space="preserve">are </w:t>
      </w:r>
      <w:r w:rsidR="00F530EF" w:rsidRPr="00CA7E87">
        <w:t>estimated to be among</w:t>
      </w:r>
      <w:r w:rsidR="0063569A">
        <w:t xml:space="preserve"> the</w:t>
      </w:r>
      <w:r w:rsidR="00F530EF" w:rsidRPr="00CA7E87">
        <w:t xml:space="preserve"> </w:t>
      </w:r>
      <w:r>
        <w:t xml:space="preserve">municipalities with the </w:t>
      </w:r>
      <w:r w:rsidR="00F530EF" w:rsidRPr="00CA7E87">
        <w:t>highest</w:t>
      </w:r>
      <w:r>
        <w:t xml:space="preserve"> percentages of heart disease.</w:t>
      </w:r>
    </w:p>
    <w:p w14:paraId="15645275" w14:textId="287ADB69" w:rsidR="0063569A" w:rsidRDefault="0063569A" w:rsidP="0063569A">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25</w:t>
      </w:r>
      <w:r w:rsidR="00AA0E28">
        <w:rPr>
          <w:noProof/>
        </w:rPr>
        <w:fldChar w:fldCharType="end"/>
      </w:r>
      <w:r w:rsidR="00FA3041">
        <w:t>.</w:t>
      </w:r>
      <w:proofErr w:type="gramEnd"/>
      <w:r w:rsidR="00FA3041">
        <w:t xml:space="preserve"> Adult Cardiovascular Disease</w:t>
      </w:r>
    </w:p>
    <w:tbl>
      <w:tblPr>
        <w:tblW w:w="6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080"/>
        <w:gridCol w:w="1240"/>
        <w:gridCol w:w="1240"/>
        <w:gridCol w:w="1013"/>
      </w:tblGrid>
      <w:tr w:rsidR="00F530EF" w:rsidRPr="004E3E35" w14:paraId="5449394F" w14:textId="77777777" w:rsidTr="000C25DA">
        <w:trPr>
          <w:trHeight w:val="285"/>
        </w:trPr>
        <w:tc>
          <w:tcPr>
            <w:tcW w:w="1560" w:type="dxa"/>
            <w:shd w:val="clear" w:color="auto" w:fill="auto"/>
            <w:noWrap/>
            <w:vAlign w:val="bottom"/>
            <w:hideMark/>
          </w:tcPr>
          <w:p w14:paraId="0F6FE470" w14:textId="77777777" w:rsidR="00F530EF" w:rsidRPr="004E3E35" w:rsidRDefault="00F530EF" w:rsidP="00F530EF">
            <w:pPr>
              <w:spacing w:after="0" w:line="240" w:lineRule="auto"/>
              <w:rPr>
                <w:rFonts w:eastAsia="Times New Roman" w:cs="Arial"/>
                <w:b/>
                <w:bCs/>
                <w:color w:val="000000"/>
              </w:rPr>
            </w:pPr>
            <w:r w:rsidRPr="004E3E35">
              <w:rPr>
                <w:rFonts w:eastAsia="Times New Roman" w:cs="Arial"/>
                <w:b/>
                <w:bCs/>
                <w:color w:val="000000"/>
              </w:rPr>
              <w:t>Town Name</w:t>
            </w:r>
          </w:p>
        </w:tc>
        <w:tc>
          <w:tcPr>
            <w:tcW w:w="1080" w:type="dxa"/>
            <w:shd w:val="clear" w:color="auto" w:fill="auto"/>
            <w:noWrap/>
            <w:vAlign w:val="center"/>
            <w:hideMark/>
          </w:tcPr>
          <w:p w14:paraId="529B50D6"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 xml:space="preserve">% </w:t>
            </w:r>
          </w:p>
        </w:tc>
        <w:tc>
          <w:tcPr>
            <w:tcW w:w="1240" w:type="dxa"/>
            <w:shd w:val="clear" w:color="auto" w:fill="auto"/>
            <w:noWrap/>
            <w:vAlign w:val="bottom"/>
            <w:hideMark/>
          </w:tcPr>
          <w:p w14:paraId="2B790BC4"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 xml:space="preserve"> LCL</w:t>
            </w:r>
          </w:p>
        </w:tc>
        <w:tc>
          <w:tcPr>
            <w:tcW w:w="1240" w:type="dxa"/>
            <w:shd w:val="clear" w:color="auto" w:fill="auto"/>
            <w:noWrap/>
            <w:vAlign w:val="bottom"/>
            <w:hideMark/>
          </w:tcPr>
          <w:p w14:paraId="5DC538DD"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UCL</w:t>
            </w:r>
          </w:p>
        </w:tc>
        <w:tc>
          <w:tcPr>
            <w:tcW w:w="1013" w:type="dxa"/>
            <w:shd w:val="clear" w:color="auto" w:fill="auto"/>
            <w:noWrap/>
            <w:vAlign w:val="bottom"/>
            <w:hideMark/>
          </w:tcPr>
          <w:p w14:paraId="72236E3E" w14:textId="77777777" w:rsidR="00F530EF" w:rsidRPr="004E3E35" w:rsidRDefault="00F530EF" w:rsidP="00F530EF">
            <w:pPr>
              <w:spacing w:after="0" w:line="240" w:lineRule="auto"/>
              <w:jc w:val="center"/>
              <w:rPr>
                <w:rFonts w:eastAsia="Times New Roman" w:cs="Arial"/>
                <w:b/>
                <w:bCs/>
                <w:color w:val="000000"/>
              </w:rPr>
            </w:pPr>
            <w:r w:rsidRPr="004E3E35">
              <w:rPr>
                <w:rFonts w:eastAsia="Times New Roman" w:cs="Arial"/>
                <w:b/>
                <w:bCs/>
                <w:color w:val="000000"/>
              </w:rPr>
              <w:t>Quintile</w:t>
            </w:r>
          </w:p>
        </w:tc>
      </w:tr>
      <w:tr w:rsidR="00F530EF" w:rsidRPr="004E3E35" w14:paraId="2B2D3696" w14:textId="77777777" w:rsidTr="000C25DA">
        <w:trPr>
          <w:trHeight w:val="285"/>
        </w:trPr>
        <w:tc>
          <w:tcPr>
            <w:tcW w:w="1560" w:type="dxa"/>
            <w:shd w:val="clear" w:color="auto" w:fill="auto"/>
            <w:noWrap/>
            <w:vAlign w:val="bottom"/>
            <w:hideMark/>
          </w:tcPr>
          <w:p w14:paraId="18285E0C"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Braintree</w:t>
            </w:r>
          </w:p>
        </w:tc>
        <w:tc>
          <w:tcPr>
            <w:tcW w:w="1080" w:type="dxa"/>
            <w:shd w:val="clear" w:color="auto" w:fill="auto"/>
            <w:noWrap/>
            <w:vAlign w:val="center"/>
            <w:hideMark/>
          </w:tcPr>
          <w:p w14:paraId="5FACBDBC"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5.8</w:t>
            </w:r>
          </w:p>
        </w:tc>
        <w:tc>
          <w:tcPr>
            <w:tcW w:w="1240" w:type="dxa"/>
            <w:shd w:val="clear" w:color="auto" w:fill="auto"/>
            <w:noWrap/>
            <w:vAlign w:val="center"/>
            <w:hideMark/>
          </w:tcPr>
          <w:p w14:paraId="00F7CB2A"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4.3</w:t>
            </w:r>
          </w:p>
        </w:tc>
        <w:tc>
          <w:tcPr>
            <w:tcW w:w="1240" w:type="dxa"/>
            <w:shd w:val="clear" w:color="auto" w:fill="auto"/>
            <w:noWrap/>
            <w:vAlign w:val="center"/>
            <w:hideMark/>
          </w:tcPr>
          <w:p w14:paraId="3D39B305"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7.8</w:t>
            </w:r>
          </w:p>
        </w:tc>
        <w:tc>
          <w:tcPr>
            <w:tcW w:w="1013" w:type="dxa"/>
            <w:shd w:val="clear" w:color="auto" w:fill="auto"/>
            <w:noWrap/>
            <w:vAlign w:val="center"/>
            <w:hideMark/>
          </w:tcPr>
          <w:p w14:paraId="69959976"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4</w:t>
            </w:r>
          </w:p>
        </w:tc>
      </w:tr>
      <w:tr w:rsidR="00F530EF" w:rsidRPr="004E3E35" w14:paraId="3D657B79" w14:textId="77777777" w:rsidTr="000C25DA">
        <w:trPr>
          <w:trHeight w:val="285"/>
        </w:trPr>
        <w:tc>
          <w:tcPr>
            <w:tcW w:w="1560" w:type="dxa"/>
            <w:shd w:val="clear" w:color="auto" w:fill="auto"/>
            <w:noWrap/>
            <w:vAlign w:val="bottom"/>
            <w:hideMark/>
          </w:tcPr>
          <w:p w14:paraId="0093CF7E"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Hingham</w:t>
            </w:r>
          </w:p>
        </w:tc>
        <w:tc>
          <w:tcPr>
            <w:tcW w:w="1080" w:type="dxa"/>
            <w:shd w:val="clear" w:color="auto" w:fill="auto"/>
            <w:noWrap/>
            <w:vAlign w:val="center"/>
            <w:hideMark/>
          </w:tcPr>
          <w:p w14:paraId="418BD4B0"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6.5</w:t>
            </w:r>
          </w:p>
        </w:tc>
        <w:tc>
          <w:tcPr>
            <w:tcW w:w="1240" w:type="dxa"/>
            <w:shd w:val="clear" w:color="auto" w:fill="auto"/>
            <w:noWrap/>
            <w:vAlign w:val="center"/>
            <w:hideMark/>
          </w:tcPr>
          <w:p w14:paraId="2C6B3B75"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4.8</w:t>
            </w:r>
          </w:p>
        </w:tc>
        <w:tc>
          <w:tcPr>
            <w:tcW w:w="1240" w:type="dxa"/>
            <w:shd w:val="clear" w:color="auto" w:fill="auto"/>
            <w:noWrap/>
            <w:vAlign w:val="center"/>
            <w:hideMark/>
          </w:tcPr>
          <w:p w14:paraId="28D4BC71"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8.8</w:t>
            </w:r>
          </w:p>
        </w:tc>
        <w:tc>
          <w:tcPr>
            <w:tcW w:w="1013" w:type="dxa"/>
            <w:shd w:val="clear" w:color="auto" w:fill="auto"/>
            <w:noWrap/>
            <w:vAlign w:val="center"/>
            <w:hideMark/>
          </w:tcPr>
          <w:p w14:paraId="044DF2BA"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5</w:t>
            </w:r>
          </w:p>
        </w:tc>
      </w:tr>
      <w:tr w:rsidR="00F530EF" w:rsidRPr="004E3E35" w14:paraId="7D24A510" w14:textId="77777777" w:rsidTr="000C25DA">
        <w:trPr>
          <w:trHeight w:val="285"/>
        </w:trPr>
        <w:tc>
          <w:tcPr>
            <w:tcW w:w="1560" w:type="dxa"/>
            <w:shd w:val="clear" w:color="auto" w:fill="auto"/>
            <w:noWrap/>
            <w:vAlign w:val="bottom"/>
            <w:hideMark/>
          </w:tcPr>
          <w:p w14:paraId="793EA9BE"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Quincy</w:t>
            </w:r>
          </w:p>
        </w:tc>
        <w:tc>
          <w:tcPr>
            <w:tcW w:w="1080" w:type="dxa"/>
            <w:shd w:val="clear" w:color="auto" w:fill="auto"/>
            <w:noWrap/>
            <w:vAlign w:val="center"/>
            <w:hideMark/>
          </w:tcPr>
          <w:p w14:paraId="7402E797"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5.5</w:t>
            </w:r>
          </w:p>
        </w:tc>
        <w:tc>
          <w:tcPr>
            <w:tcW w:w="1240" w:type="dxa"/>
            <w:shd w:val="clear" w:color="auto" w:fill="auto"/>
            <w:noWrap/>
            <w:vAlign w:val="center"/>
            <w:hideMark/>
          </w:tcPr>
          <w:p w14:paraId="2E7B7894"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4.6</w:t>
            </w:r>
          </w:p>
        </w:tc>
        <w:tc>
          <w:tcPr>
            <w:tcW w:w="1240" w:type="dxa"/>
            <w:shd w:val="clear" w:color="auto" w:fill="auto"/>
            <w:noWrap/>
            <w:vAlign w:val="center"/>
            <w:hideMark/>
          </w:tcPr>
          <w:p w14:paraId="51CD8ED2"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6.6</w:t>
            </w:r>
          </w:p>
        </w:tc>
        <w:tc>
          <w:tcPr>
            <w:tcW w:w="1013" w:type="dxa"/>
            <w:shd w:val="clear" w:color="auto" w:fill="auto"/>
            <w:noWrap/>
            <w:vAlign w:val="center"/>
            <w:hideMark/>
          </w:tcPr>
          <w:p w14:paraId="55ECEBF3"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3</w:t>
            </w:r>
          </w:p>
        </w:tc>
      </w:tr>
      <w:tr w:rsidR="00F530EF" w:rsidRPr="004E3E35" w14:paraId="0E11D6B4" w14:textId="77777777" w:rsidTr="000C25DA">
        <w:trPr>
          <w:trHeight w:val="285"/>
        </w:trPr>
        <w:tc>
          <w:tcPr>
            <w:tcW w:w="1560" w:type="dxa"/>
            <w:shd w:val="clear" w:color="auto" w:fill="auto"/>
            <w:noWrap/>
            <w:vAlign w:val="bottom"/>
            <w:hideMark/>
          </w:tcPr>
          <w:p w14:paraId="01DD4436" w14:textId="77777777" w:rsidR="00F530EF" w:rsidRPr="004E3E35" w:rsidRDefault="00F530EF" w:rsidP="00F530EF">
            <w:pPr>
              <w:spacing w:after="0" w:line="240" w:lineRule="auto"/>
              <w:rPr>
                <w:rFonts w:eastAsia="Times New Roman" w:cs="Arial"/>
                <w:color w:val="000000"/>
              </w:rPr>
            </w:pPr>
            <w:r w:rsidRPr="004E3E35">
              <w:rPr>
                <w:rFonts w:eastAsia="Times New Roman" w:cs="Arial"/>
                <w:color w:val="000000"/>
              </w:rPr>
              <w:t>Weymouth</w:t>
            </w:r>
          </w:p>
        </w:tc>
        <w:tc>
          <w:tcPr>
            <w:tcW w:w="1080" w:type="dxa"/>
            <w:shd w:val="clear" w:color="auto" w:fill="auto"/>
            <w:noWrap/>
            <w:vAlign w:val="center"/>
            <w:hideMark/>
          </w:tcPr>
          <w:p w14:paraId="208E8697"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6.2</w:t>
            </w:r>
          </w:p>
        </w:tc>
        <w:tc>
          <w:tcPr>
            <w:tcW w:w="1240" w:type="dxa"/>
            <w:shd w:val="clear" w:color="auto" w:fill="auto"/>
            <w:noWrap/>
            <w:vAlign w:val="center"/>
            <w:hideMark/>
          </w:tcPr>
          <w:p w14:paraId="16CE0077"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4.7</w:t>
            </w:r>
          </w:p>
        </w:tc>
        <w:tc>
          <w:tcPr>
            <w:tcW w:w="1240" w:type="dxa"/>
            <w:shd w:val="clear" w:color="auto" w:fill="auto"/>
            <w:noWrap/>
            <w:vAlign w:val="center"/>
            <w:hideMark/>
          </w:tcPr>
          <w:p w14:paraId="77F482C9"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8.1</w:t>
            </w:r>
          </w:p>
        </w:tc>
        <w:tc>
          <w:tcPr>
            <w:tcW w:w="1013" w:type="dxa"/>
            <w:shd w:val="clear" w:color="auto" w:fill="auto"/>
            <w:noWrap/>
            <w:vAlign w:val="center"/>
            <w:hideMark/>
          </w:tcPr>
          <w:p w14:paraId="7A4A43A4" w14:textId="77777777" w:rsidR="00F530EF" w:rsidRPr="004E3E35" w:rsidRDefault="00F530EF" w:rsidP="00F530EF">
            <w:pPr>
              <w:spacing w:after="0" w:line="240" w:lineRule="auto"/>
              <w:jc w:val="center"/>
              <w:rPr>
                <w:rFonts w:eastAsia="Times New Roman" w:cs="Arial"/>
                <w:color w:val="000000"/>
              </w:rPr>
            </w:pPr>
            <w:r w:rsidRPr="004E3E35">
              <w:rPr>
                <w:rFonts w:eastAsia="Times New Roman" w:cs="Arial"/>
                <w:color w:val="000000"/>
              </w:rPr>
              <w:t>4</w:t>
            </w:r>
          </w:p>
        </w:tc>
      </w:tr>
    </w:tbl>
    <w:p w14:paraId="64BEB2D9" w14:textId="3233E8E0" w:rsidR="000C25DA" w:rsidRDefault="000C25DA" w:rsidP="0063569A">
      <w:pPr>
        <w:pStyle w:val="Figurenotes"/>
      </w:pPr>
      <w:r>
        <w:lastRenderedPageBreak/>
        <w:t>Source: MA BRFSSS 2011, 2012, 2014</w:t>
      </w:r>
    </w:p>
    <w:p w14:paraId="0429C8EA" w14:textId="093447D0" w:rsidR="003F5AFE" w:rsidRPr="00AC4358" w:rsidRDefault="003F5AFE" w:rsidP="00CA7E87">
      <w:pPr>
        <w:pStyle w:val="Normal1"/>
        <w:contextualSpacing/>
        <w:rPr>
          <w:rFonts w:ascii="Tw Cen MT" w:eastAsia="Verdana" w:hAnsi="Tw Cen MT" w:cs="Verdana"/>
          <w:sz w:val="24"/>
          <w:szCs w:val="24"/>
          <w:u w:val="single"/>
        </w:rPr>
      </w:pPr>
      <w:r w:rsidRPr="00AC4358">
        <w:rPr>
          <w:rFonts w:ascii="Tw Cen MT" w:eastAsia="Verdana" w:hAnsi="Tw Cen MT" w:cs="Verdana"/>
          <w:sz w:val="24"/>
          <w:szCs w:val="24"/>
          <w:u w:val="single"/>
        </w:rPr>
        <w:t xml:space="preserve">Adult </w:t>
      </w:r>
      <w:r w:rsidR="00CA7E87" w:rsidRPr="00AC4358">
        <w:rPr>
          <w:rFonts w:ascii="Tw Cen MT" w:eastAsia="Verdana" w:hAnsi="Tw Cen MT" w:cs="Verdana"/>
          <w:sz w:val="24"/>
          <w:szCs w:val="24"/>
          <w:u w:val="single"/>
        </w:rPr>
        <w:t>Mental Health</w:t>
      </w:r>
    </w:p>
    <w:p w14:paraId="24D0D171" w14:textId="4619D62E" w:rsidR="00CA7E87" w:rsidRPr="00CA7E87" w:rsidRDefault="00430365" w:rsidP="008D5627">
      <w:r>
        <w:t xml:space="preserve">Braintree and </w:t>
      </w:r>
      <w:r w:rsidR="00764FE3">
        <w:t>Hingham</w:t>
      </w:r>
      <w:r>
        <w:t xml:space="preserve"> residents </w:t>
      </w:r>
      <w:r w:rsidR="00AF6684">
        <w:t xml:space="preserve">are </w:t>
      </w:r>
      <w:r>
        <w:t xml:space="preserve">estimated to be in municipalities reporting </w:t>
      </w:r>
      <w:r w:rsidR="00EA6AC5">
        <w:t xml:space="preserve">the </w:t>
      </w:r>
      <w:r>
        <w:t xml:space="preserve">least amount of poor mental health while Quincy and Weymouth are estimated to </w:t>
      </w:r>
      <w:r w:rsidR="006757C5">
        <w:t>be among</w:t>
      </w:r>
      <w:r>
        <w:t xml:space="preserve"> municipalities experiencing it the most.</w:t>
      </w:r>
    </w:p>
    <w:p w14:paraId="2321CCFB" w14:textId="0C4023F0" w:rsidR="000328DB" w:rsidRDefault="000328DB" w:rsidP="000328DB">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26</w:t>
      </w:r>
      <w:r w:rsidR="00AA0E28">
        <w:rPr>
          <w:noProof/>
        </w:rPr>
        <w:fldChar w:fldCharType="end"/>
      </w:r>
      <w:r>
        <w:t>.</w:t>
      </w:r>
      <w:proofErr w:type="gramEnd"/>
      <w:r>
        <w:t xml:space="preserve"> </w:t>
      </w:r>
      <w:r w:rsidR="00FA3041">
        <w:t xml:space="preserve">Adult </w:t>
      </w:r>
      <w:r>
        <w:t>Poor Mental Health</w:t>
      </w:r>
    </w:p>
    <w:tbl>
      <w:tblPr>
        <w:tblW w:w="6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080"/>
        <w:gridCol w:w="1240"/>
        <w:gridCol w:w="1240"/>
        <w:gridCol w:w="1013"/>
      </w:tblGrid>
      <w:tr w:rsidR="00CA7E87" w:rsidRPr="004E3E35" w14:paraId="330AB4CE" w14:textId="77777777" w:rsidTr="000C25DA">
        <w:trPr>
          <w:trHeight w:val="285"/>
        </w:trPr>
        <w:tc>
          <w:tcPr>
            <w:tcW w:w="1560" w:type="dxa"/>
            <w:shd w:val="clear" w:color="auto" w:fill="auto"/>
            <w:noWrap/>
            <w:vAlign w:val="bottom"/>
            <w:hideMark/>
          </w:tcPr>
          <w:p w14:paraId="32C4F510" w14:textId="77777777" w:rsidR="00CA7E87" w:rsidRPr="004E3E35" w:rsidRDefault="00CA7E87" w:rsidP="00CA7E87">
            <w:pPr>
              <w:spacing w:after="0" w:line="240" w:lineRule="auto"/>
              <w:rPr>
                <w:rFonts w:eastAsia="Times New Roman" w:cs="Arial"/>
                <w:b/>
                <w:bCs/>
                <w:color w:val="000000"/>
              </w:rPr>
            </w:pPr>
            <w:r w:rsidRPr="004E3E35">
              <w:rPr>
                <w:rFonts w:eastAsia="Times New Roman" w:cs="Arial"/>
                <w:b/>
                <w:bCs/>
                <w:color w:val="000000"/>
              </w:rPr>
              <w:t>Town Name</w:t>
            </w:r>
          </w:p>
        </w:tc>
        <w:tc>
          <w:tcPr>
            <w:tcW w:w="1080" w:type="dxa"/>
            <w:shd w:val="clear" w:color="auto" w:fill="auto"/>
            <w:noWrap/>
            <w:vAlign w:val="bottom"/>
            <w:hideMark/>
          </w:tcPr>
          <w:p w14:paraId="48FA2D18" w14:textId="77777777" w:rsidR="00CA7E87" w:rsidRPr="004E3E35" w:rsidRDefault="00CA7E87" w:rsidP="00CA7E87">
            <w:pPr>
              <w:spacing w:after="0" w:line="240" w:lineRule="auto"/>
              <w:jc w:val="center"/>
              <w:rPr>
                <w:rFonts w:eastAsia="Times New Roman" w:cs="Arial"/>
                <w:b/>
                <w:bCs/>
                <w:color w:val="000000"/>
              </w:rPr>
            </w:pPr>
            <w:r w:rsidRPr="004E3E35">
              <w:rPr>
                <w:rFonts w:eastAsia="Times New Roman" w:cs="Arial"/>
                <w:b/>
                <w:bCs/>
                <w:color w:val="000000"/>
              </w:rPr>
              <w:t xml:space="preserve">% </w:t>
            </w:r>
          </w:p>
        </w:tc>
        <w:tc>
          <w:tcPr>
            <w:tcW w:w="1240" w:type="dxa"/>
            <w:shd w:val="clear" w:color="auto" w:fill="auto"/>
            <w:noWrap/>
            <w:vAlign w:val="bottom"/>
            <w:hideMark/>
          </w:tcPr>
          <w:p w14:paraId="40A0DA18" w14:textId="77777777" w:rsidR="00CA7E87" w:rsidRPr="004E3E35" w:rsidRDefault="00CA7E87" w:rsidP="00CA7E87">
            <w:pPr>
              <w:spacing w:after="0" w:line="240" w:lineRule="auto"/>
              <w:jc w:val="center"/>
              <w:rPr>
                <w:rFonts w:eastAsia="Times New Roman" w:cs="Arial"/>
                <w:b/>
                <w:bCs/>
                <w:color w:val="000000"/>
              </w:rPr>
            </w:pPr>
            <w:r w:rsidRPr="004E3E35">
              <w:rPr>
                <w:rFonts w:eastAsia="Times New Roman" w:cs="Arial"/>
                <w:b/>
                <w:bCs/>
                <w:color w:val="000000"/>
              </w:rPr>
              <w:t xml:space="preserve"> LCL</w:t>
            </w:r>
          </w:p>
        </w:tc>
        <w:tc>
          <w:tcPr>
            <w:tcW w:w="1240" w:type="dxa"/>
            <w:shd w:val="clear" w:color="auto" w:fill="auto"/>
            <w:noWrap/>
            <w:vAlign w:val="bottom"/>
            <w:hideMark/>
          </w:tcPr>
          <w:p w14:paraId="75DBA587" w14:textId="77777777" w:rsidR="00CA7E87" w:rsidRPr="004E3E35" w:rsidRDefault="00CA7E87" w:rsidP="00CA7E87">
            <w:pPr>
              <w:spacing w:after="0" w:line="240" w:lineRule="auto"/>
              <w:jc w:val="center"/>
              <w:rPr>
                <w:rFonts w:eastAsia="Times New Roman" w:cs="Arial"/>
                <w:b/>
                <w:bCs/>
                <w:color w:val="000000"/>
              </w:rPr>
            </w:pPr>
            <w:r w:rsidRPr="004E3E35">
              <w:rPr>
                <w:rFonts w:eastAsia="Times New Roman" w:cs="Arial"/>
                <w:b/>
                <w:bCs/>
                <w:color w:val="000000"/>
              </w:rPr>
              <w:t>UCL</w:t>
            </w:r>
          </w:p>
        </w:tc>
        <w:tc>
          <w:tcPr>
            <w:tcW w:w="1013" w:type="dxa"/>
            <w:shd w:val="clear" w:color="auto" w:fill="auto"/>
            <w:noWrap/>
            <w:vAlign w:val="bottom"/>
            <w:hideMark/>
          </w:tcPr>
          <w:p w14:paraId="066A31F2" w14:textId="77777777" w:rsidR="00CA7E87" w:rsidRPr="004E3E35" w:rsidRDefault="00CA7E87" w:rsidP="00CA7E87">
            <w:pPr>
              <w:spacing w:after="0" w:line="240" w:lineRule="auto"/>
              <w:jc w:val="center"/>
              <w:rPr>
                <w:rFonts w:eastAsia="Times New Roman" w:cs="Arial"/>
                <w:b/>
                <w:bCs/>
                <w:color w:val="000000"/>
              </w:rPr>
            </w:pPr>
            <w:r w:rsidRPr="004E3E35">
              <w:rPr>
                <w:rFonts w:eastAsia="Times New Roman" w:cs="Arial"/>
                <w:b/>
                <w:bCs/>
                <w:color w:val="000000"/>
              </w:rPr>
              <w:t>Quintile</w:t>
            </w:r>
          </w:p>
        </w:tc>
      </w:tr>
      <w:tr w:rsidR="00CA7E87" w:rsidRPr="004E3E35" w14:paraId="1E8955E3" w14:textId="77777777" w:rsidTr="000C25DA">
        <w:trPr>
          <w:trHeight w:val="285"/>
        </w:trPr>
        <w:tc>
          <w:tcPr>
            <w:tcW w:w="1560" w:type="dxa"/>
            <w:shd w:val="clear" w:color="auto" w:fill="auto"/>
            <w:noWrap/>
            <w:vAlign w:val="bottom"/>
            <w:hideMark/>
          </w:tcPr>
          <w:p w14:paraId="3CC71CE6" w14:textId="77777777" w:rsidR="00CA7E87" w:rsidRPr="004E3E35" w:rsidRDefault="00CA7E87" w:rsidP="00CA7E87">
            <w:pPr>
              <w:spacing w:after="0" w:line="240" w:lineRule="auto"/>
              <w:rPr>
                <w:rFonts w:eastAsia="Times New Roman" w:cs="Arial"/>
                <w:color w:val="000000"/>
              </w:rPr>
            </w:pPr>
            <w:r w:rsidRPr="004E3E35">
              <w:rPr>
                <w:rFonts w:eastAsia="Times New Roman" w:cs="Arial"/>
                <w:color w:val="000000"/>
              </w:rPr>
              <w:t>Braintree</w:t>
            </w:r>
          </w:p>
        </w:tc>
        <w:tc>
          <w:tcPr>
            <w:tcW w:w="1080" w:type="dxa"/>
            <w:shd w:val="clear" w:color="auto" w:fill="auto"/>
            <w:noWrap/>
            <w:vAlign w:val="center"/>
            <w:hideMark/>
          </w:tcPr>
          <w:p w14:paraId="3DAC8A22"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8.9</w:t>
            </w:r>
          </w:p>
        </w:tc>
        <w:tc>
          <w:tcPr>
            <w:tcW w:w="1240" w:type="dxa"/>
            <w:shd w:val="clear" w:color="auto" w:fill="auto"/>
            <w:noWrap/>
            <w:vAlign w:val="center"/>
            <w:hideMark/>
          </w:tcPr>
          <w:p w14:paraId="1F3C0761"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6.3</w:t>
            </w:r>
          </w:p>
        </w:tc>
        <w:tc>
          <w:tcPr>
            <w:tcW w:w="1240" w:type="dxa"/>
            <w:shd w:val="clear" w:color="auto" w:fill="auto"/>
            <w:noWrap/>
            <w:vAlign w:val="center"/>
            <w:hideMark/>
          </w:tcPr>
          <w:p w14:paraId="5CF3E396"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12.4</w:t>
            </w:r>
          </w:p>
        </w:tc>
        <w:tc>
          <w:tcPr>
            <w:tcW w:w="1013" w:type="dxa"/>
            <w:shd w:val="clear" w:color="auto" w:fill="auto"/>
            <w:noWrap/>
            <w:vAlign w:val="center"/>
            <w:hideMark/>
          </w:tcPr>
          <w:p w14:paraId="136ED90C"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w:t>
            </w:r>
          </w:p>
        </w:tc>
      </w:tr>
      <w:tr w:rsidR="00CA7E87" w:rsidRPr="004E3E35" w14:paraId="127AB34F" w14:textId="77777777" w:rsidTr="000C25DA">
        <w:trPr>
          <w:trHeight w:val="285"/>
        </w:trPr>
        <w:tc>
          <w:tcPr>
            <w:tcW w:w="1560" w:type="dxa"/>
            <w:shd w:val="clear" w:color="auto" w:fill="auto"/>
            <w:noWrap/>
            <w:vAlign w:val="bottom"/>
            <w:hideMark/>
          </w:tcPr>
          <w:p w14:paraId="15B0A59B" w14:textId="77777777" w:rsidR="00CA7E87" w:rsidRPr="004E3E35" w:rsidRDefault="00CA7E87" w:rsidP="00CA7E87">
            <w:pPr>
              <w:spacing w:after="0" w:line="240" w:lineRule="auto"/>
              <w:rPr>
                <w:rFonts w:eastAsia="Times New Roman" w:cs="Arial"/>
                <w:color w:val="000000"/>
              </w:rPr>
            </w:pPr>
            <w:r w:rsidRPr="004E3E35">
              <w:rPr>
                <w:rFonts w:eastAsia="Times New Roman" w:cs="Arial"/>
                <w:color w:val="000000"/>
              </w:rPr>
              <w:t>Hingham</w:t>
            </w:r>
          </w:p>
        </w:tc>
        <w:tc>
          <w:tcPr>
            <w:tcW w:w="1080" w:type="dxa"/>
            <w:shd w:val="clear" w:color="000000" w:fill="E6B8B7"/>
            <w:noWrap/>
            <w:vAlign w:val="center"/>
            <w:hideMark/>
          </w:tcPr>
          <w:p w14:paraId="34CDF15E"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8.5</w:t>
            </w:r>
          </w:p>
        </w:tc>
        <w:tc>
          <w:tcPr>
            <w:tcW w:w="1240" w:type="dxa"/>
            <w:shd w:val="clear" w:color="000000" w:fill="E6B8B7"/>
            <w:noWrap/>
            <w:vAlign w:val="center"/>
            <w:hideMark/>
          </w:tcPr>
          <w:p w14:paraId="5BB1769E"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5.9</w:t>
            </w:r>
          </w:p>
        </w:tc>
        <w:tc>
          <w:tcPr>
            <w:tcW w:w="1240" w:type="dxa"/>
            <w:shd w:val="clear" w:color="000000" w:fill="E6B8B7"/>
            <w:noWrap/>
            <w:vAlign w:val="center"/>
            <w:hideMark/>
          </w:tcPr>
          <w:p w14:paraId="42207293"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12.2</w:t>
            </w:r>
          </w:p>
        </w:tc>
        <w:tc>
          <w:tcPr>
            <w:tcW w:w="1013" w:type="dxa"/>
            <w:shd w:val="clear" w:color="auto" w:fill="auto"/>
            <w:noWrap/>
            <w:vAlign w:val="center"/>
            <w:hideMark/>
          </w:tcPr>
          <w:p w14:paraId="71D84FCF"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w:t>
            </w:r>
          </w:p>
        </w:tc>
      </w:tr>
      <w:tr w:rsidR="00CA7E87" w:rsidRPr="004E3E35" w14:paraId="2808F2B6" w14:textId="77777777" w:rsidTr="000C25DA">
        <w:trPr>
          <w:trHeight w:val="285"/>
        </w:trPr>
        <w:tc>
          <w:tcPr>
            <w:tcW w:w="1560" w:type="dxa"/>
            <w:shd w:val="clear" w:color="auto" w:fill="auto"/>
            <w:noWrap/>
            <w:vAlign w:val="bottom"/>
            <w:hideMark/>
          </w:tcPr>
          <w:p w14:paraId="083DA1F6" w14:textId="77777777" w:rsidR="00CA7E87" w:rsidRPr="004E3E35" w:rsidRDefault="00CA7E87" w:rsidP="00CA7E87">
            <w:pPr>
              <w:spacing w:after="0" w:line="240" w:lineRule="auto"/>
              <w:rPr>
                <w:rFonts w:eastAsia="Times New Roman" w:cs="Arial"/>
                <w:color w:val="000000"/>
              </w:rPr>
            </w:pPr>
            <w:r w:rsidRPr="004E3E35">
              <w:rPr>
                <w:rFonts w:eastAsia="Times New Roman" w:cs="Arial"/>
                <w:color w:val="000000"/>
              </w:rPr>
              <w:t>Quincy</w:t>
            </w:r>
          </w:p>
        </w:tc>
        <w:tc>
          <w:tcPr>
            <w:tcW w:w="1080" w:type="dxa"/>
            <w:shd w:val="clear" w:color="auto" w:fill="auto"/>
            <w:noWrap/>
            <w:vAlign w:val="center"/>
            <w:hideMark/>
          </w:tcPr>
          <w:p w14:paraId="3F7B200D"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11.0</w:t>
            </w:r>
          </w:p>
        </w:tc>
        <w:tc>
          <w:tcPr>
            <w:tcW w:w="1240" w:type="dxa"/>
            <w:shd w:val="clear" w:color="auto" w:fill="auto"/>
            <w:noWrap/>
            <w:vAlign w:val="center"/>
            <w:hideMark/>
          </w:tcPr>
          <w:p w14:paraId="718969B6"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9.2</w:t>
            </w:r>
          </w:p>
        </w:tc>
        <w:tc>
          <w:tcPr>
            <w:tcW w:w="1240" w:type="dxa"/>
            <w:shd w:val="clear" w:color="auto" w:fill="auto"/>
            <w:noWrap/>
            <w:vAlign w:val="center"/>
            <w:hideMark/>
          </w:tcPr>
          <w:p w14:paraId="3FA966E6"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13.2</w:t>
            </w:r>
          </w:p>
        </w:tc>
        <w:tc>
          <w:tcPr>
            <w:tcW w:w="1013" w:type="dxa"/>
            <w:shd w:val="clear" w:color="auto" w:fill="auto"/>
            <w:noWrap/>
            <w:vAlign w:val="center"/>
            <w:hideMark/>
          </w:tcPr>
          <w:p w14:paraId="60DD6217"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4</w:t>
            </w:r>
          </w:p>
        </w:tc>
      </w:tr>
      <w:tr w:rsidR="00CA7E87" w:rsidRPr="004E3E35" w14:paraId="0C514500" w14:textId="77777777" w:rsidTr="000C25DA">
        <w:trPr>
          <w:trHeight w:val="285"/>
        </w:trPr>
        <w:tc>
          <w:tcPr>
            <w:tcW w:w="1560" w:type="dxa"/>
            <w:shd w:val="clear" w:color="auto" w:fill="auto"/>
            <w:noWrap/>
            <w:vAlign w:val="bottom"/>
            <w:hideMark/>
          </w:tcPr>
          <w:p w14:paraId="7A53E83C" w14:textId="77777777" w:rsidR="00CA7E87" w:rsidRPr="004E3E35" w:rsidRDefault="00CA7E87" w:rsidP="00CA7E87">
            <w:pPr>
              <w:spacing w:after="0" w:line="240" w:lineRule="auto"/>
              <w:rPr>
                <w:rFonts w:eastAsia="Times New Roman" w:cs="Arial"/>
                <w:color w:val="000000"/>
              </w:rPr>
            </w:pPr>
            <w:r w:rsidRPr="004E3E35">
              <w:rPr>
                <w:rFonts w:eastAsia="Times New Roman" w:cs="Arial"/>
                <w:color w:val="000000"/>
              </w:rPr>
              <w:t>Weymouth</w:t>
            </w:r>
          </w:p>
        </w:tc>
        <w:tc>
          <w:tcPr>
            <w:tcW w:w="1080" w:type="dxa"/>
            <w:shd w:val="clear" w:color="000000" w:fill="E6B8B7"/>
            <w:noWrap/>
            <w:vAlign w:val="center"/>
            <w:hideMark/>
          </w:tcPr>
          <w:p w14:paraId="000147E0"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14.0</w:t>
            </w:r>
          </w:p>
        </w:tc>
        <w:tc>
          <w:tcPr>
            <w:tcW w:w="1240" w:type="dxa"/>
            <w:shd w:val="clear" w:color="000000" w:fill="E6B8B7"/>
            <w:noWrap/>
            <w:vAlign w:val="center"/>
            <w:hideMark/>
          </w:tcPr>
          <w:p w14:paraId="4C2F1C70"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10.5</w:t>
            </w:r>
          </w:p>
        </w:tc>
        <w:tc>
          <w:tcPr>
            <w:tcW w:w="1240" w:type="dxa"/>
            <w:shd w:val="clear" w:color="000000" w:fill="E6B8B7"/>
            <w:noWrap/>
            <w:vAlign w:val="center"/>
            <w:hideMark/>
          </w:tcPr>
          <w:p w14:paraId="4662DA24"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18.3</w:t>
            </w:r>
          </w:p>
        </w:tc>
        <w:tc>
          <w:tcPr>
            <w:tcW w:w="1013" w:type="dxa"/>
            <w:shd w:val="clear" w:color="auto" w:fill="auto"/>
            <w:noWrap/>
            <w:vAlign w:val="center"/>
            <w:hideMark/>
          </w:tcPr>
          <w:p w14:paraId="59577C88" w14:textId="77777777" w:rsidR="00CA7E87" w:rsidRPr="004E3E35" w:rsidRDefault="00CA7E87" w:rsidP="00CA7E87">
            <w:pPr>
              <w:spacing w:after="0" w:line="240" w:lineRule="auto"/>
              <w:jc w:val="center"/>
              <w:rPr>
                <w:rFonts w:eastAsia="Times New Roman" w:cs="Arial"/>
                <w:color w:val="000000"/>
              </w:rPr>
            </w:pPr>
            <w:r w:rsidRPr="004E3E35">
              <w:rPr>
                <w:rFonts w:eastAsia="Times New Roman" w:cs="Arial"/>
                <w:color w:val="000000"/>
              </w:rPr>
              <w:t>5</w:t>
            </w:r>
          </w:p>
        </w:tc>
      </w:tr>
    </w:tbl>
    <w:p w14:paraId="0C79B132" w14:textId="77777777" w:rsidR="000C25DA" w:rsidRDefault="000C25DA" w:rsidP="00304B50">
      <w:pPr>
        <w:pStyle w:val="Figurenotes"/>
      </w:pPr>
      <w:r>
        <w:t>Source: MA BRFSSS 2012-2014</w:t>
      </w:r>
    </w:p>
    <w:p w14:paraId="2CBC2B41" w14:textId="77777777" w:rsidR="00136F19" w:rsidRPr="007640F2" w:rsidRDefault="00136F19" w:rsidP="00136F19">
      <w:pPr>
        <w:pStyle w:val="Heading3"/>
      </w:pPr>
      <w:bookmarkStart w:id="34" w:name="_Toc533754161"/>
      <w:r w:rsidRPr="007640F2">
        <w:t>Limitations</w:t>
      </w:r>
      <w:bookmarkEnd w:id="34"/>
      <w:r w:rsidRPr="007640F2">
        <w:t xml:space="preserve"> </w:t>
      </w:r>
    </w:p>
    <w:p w14:paraId="12932734" w14:textId="6FC6EDCF" w:rsidR="00B93ABB" w:rsidRPr="005A1C1D" w:rsidRDefault="00136F19" w:rsidP="00136F19">
      <w:pPr>
        <w:pStyle w:val="Normal1"/>
        <w:contextualSpacing/>
        <w:rPr>
          <w:rFonts w:ascii="Tw Cen MT" w:eastAsia="Verdana" w:hAnsi="Tw Cen MT" w:cs="Verdana"/>
          <w:i/>
          <w:sz w:val="24"/>
          <w:szCs w:val="24"/>
        </w:rPr>
      </w:pPr>
      <w:r w:rsidRPr="005A1C1D">
        <w:rPr>
          <w:rFonts w:ascii="Tw Cen MT" w:eastAsia="Verdana" w:hAnsi="Tw Cen MT" w:cs="Verdana"/>
          <w:i/>
          <w:sz w:val="24"/>
          <w:szCs w:val="24"/>
        </w:rPr>
        <w:t xml:space="preserve">BRFSS data was not available for a number of health conditions or behaviors at the municipal scale. These </w:t>
      </w:r>
      <w:r>
        <w:rPr>
          <w:rFonts w:ascii="Tw Cen MT" w:eastAsia="Verdana" w:hAnsi="Tw Cen MT" w:cs="Verdana"/>
          <w:i/>
          <w:sz w:val="24"/>
          <w:szCs w:val="24"/>
        </w:rPr>
        <w:t>were</w:t>
      </w:r>
      <w:r w:rsidRPr="005A1C1D">
        <w:rPr>
          <w:rFonts w:ascii="Tw Cen MT" w:eastAsia="Verdana" w:hAnsi="Tw Cen MT" w:cs="Verdana"/>
          <w:i/>
          <w:sz w:val="24"/>
          <w:szCs w:val="24"/>
        </w:rPr>
        <w:t xml:space="preserve">: Adult Short Sleep Duration, Adults eating 5 fruits or vegetables per day, </w:t>
      </w:r>
      <w:proofErr w:type="gramStart"/>
      <w:r w:rsidRPr="005A1C1D">
        <w:rPr>
          <w:rFonts w:ascii="Tw Cen MT" w:eastAsia="Verdana" w:hAnsi="Tw Cen MT" w:cs="Verdana"/>
          <w:i/>
          <w:sz w:val="24"/>
          <w:szCs w:val="24"/>
        </w:rPr>
        <w:t>Adult</w:t>
      </w:r>
      <w:proofErr w:type="gramEnd"/>
      <w:r w:rsidRPr="005A1C1D">
        <w:rPr>
          <w:rFonts w:ascii="Tw Cen MT" w:eastAsia="Verdana" w:hAnsi="Tw Cen MT" w:cs="Verdana"/>
          <w:i/>
          <w:sz w:val="24"/>
          <w:szCs w:val="24"/>
        </w:rPr>
        <w:t xml:space="preserve"> asthma, and Adult COPD. While there is not another available source for the first two</w:t>
      </w:r>
      <w:r>
        <w:rPr>
          <w:rFonts w:ascii="Tw Cen MT" w:eastAsia="Verdana" w:hAnsi="Tw Cen MT" w:cs="Verdana"/>
          <w:i/>
          <w:sz w:val="24"/>
          <w:szCs w:val="24"/>
        </w:rPr>
        <w:t xml:space="preserve"> health behaviors,</w:t>
      </w:r>
      <w:r w:rsidRPr="005A1C1D">
        <w:rPr>
          <w:rFonts w:ascii="Tw Cen MT" w:eastAsia="Verdana" w:hAnsi="Tw Cen MT" w:cs="Verdana"/>
          <w:i/>
          <w:sz w:val="24"/>
          <w:szCs w:val="24"/>
        </w:rPr>
        <w:t xml:space="preserve"> the latter two conditions (asthma and COPD) have data available through </w:t>
      </w:r>
      <w:r>
        <w:rPr>
          <w:rFonts w:ascii="Tw Cen MT" w:eastAsia="Verdana" w:hAnsi="Tw Cen MT" w:cs="Verdana"/>
          <w:i/>
          <w:sz w:val="24"/>
          <w:szCs w:val="24"/>
        </w:rPr>
        <w:t>others</w:t>
      </w:r>
      <w:r w:rsidRPr="005A1C1D">
        <w:rPr>
          <w:rFonts w:ascii="Tw Cen MT" w:eastAsia="Verdana" w:hAnsi="Tw Cen MT" w:cs="Verdana"/>
          <w:i/>
          <w:sz w:val="24"/>
          <w:szCs w:val="24"/>
        </w:rPr>
        <w:t xml:space="preserve"> source</w:t>
      </w:r>
      <w:r>
        <w:rPr>
          <w:rFonts w:ascii="Tw Cen MT" w:eastAsia="Verdana" w:hAnsi="Tw Cen MT" w:cs="Verdana"/>
          <w:i/>
          <w:sz w:val="24"/>
          <w:szCs w:val="24"/>
        </w:rPr>
        <w:t xml:space="preserve">s and is presented among the </w:t>
      </w:r>
      <w:r w:rsidR="00676C8A">
        <w:rPr>
          <w:rFonts w:ascii="Tw Cen MT" w:eastAsia="Verdana" w:hAnsi="Tw Cen MT" w:cs="Verdana"/>
          <w:i/>
          <w:sz w:val="24"/>
          <w:szCs w:val="24"/>
        </w:rPr>
        <w:t>Massachusetts Environmental P</w:t>
      </w:r>
      <w:r>
        <w:rPr>
          <w:rFonts w:ascii="Tw Cen MT" w:eastAsia="Verdana" w:hAnsi="Tw Cen MT" w:cs="Verdana"/>
          <w:i/>
          <w:sz w:val="24"/>
          <w:szCs w:val="24"/>
        </w:rPr>
        <w:t xml:space="preserve">ublic </w:t>
      </w:r>
      <w:r w:rsidR="00676C8A">
        <w:rPr>
          <w:rFonts w:ascii="Tw Cen MT" w:eastAsia="Verdana" w:hAnsi="Tw Cen MT" w:cs="Verdana"/>
          <w:i/>
          <w:sz w:val="24"/>
          <w:szCs w:val="24"/>
        </w:rPr>
        <w:t>H</w:t>
      </w:r>
      <w:r>
        <w:rPr>
          <w:rFonts w:ascii="Tw Cen MT" w:eastAsia="Verdana" w:hAnsi="Tw Cen MT" w:cs="Verdana"/>
          <w:i/>
          <w:sz w:val="24"/>
          <w:szCs w:val="24"/>
        </w:rPr>
        <w:t xml:space="preserve">ealth </w:t>
      </w:r>
      <w:r w:rsidR="00676C8A">
        <w:rPr>
          <w:rFonts w:ascii="Tw Cen MT" w:eastAsia="Verdana" w:hAnsi="Tw Cen MT" w:cs="Verdana"/>
          <w:i/>
          <w:sz w:val="24"/>
          <w:szCs w:val="24"/>
        </w:rPr>
        <w:t>T</w:t>
      </w:r>
      <w:r>
        <w:rPr>
          <w:rFonts w:ascii="Tw Cen MT" w:eastAsia="Verdana" w:hAnsi="Tw Cen MT" w:cs="Verdana"/>
          <w:i/>
          <w:sz w:val="24"/>
          <w:szCs w:val="24"/>
        </w:rPr>
        <w:t>racking data</w:t>
      </w:r>
      <w:r w:rsidRPr="005A1C1D">
        <w:rPr>
          <w:rFonts w:ascii="Tw Cen MT" w:eastAsia="Verdana" w:hAnsi="Tw Cen MT" w:cs="Verdana"/>
          <w:i/>
          <w:sz w:val="24"/>
          <w:szCs w:val="24"/>
        </w:rPr>
        <w:t xml:space="preserve">. </w:t>
      </w:r>
    </w:p>
    <w:p w14:paraId="6C8056E9" w14:textId="77777777" w:rsidR="00B93ABB" w:rsidRPr="001F1E47" w:rsidRDefault="00B93ABB" w:rsidP="00FE7A27">
      <w:pPr>
        <w:pStyle w:val="Normal1"/>
        <w:contextualSpacing/>
      </w:pPr>
    </w:p>
    <w:p w14:paraId="7DBD2345" w14:textId="4BE31D3A" w:rsidR="003F5AFE" w:rsidRPr="000B76C6" w:rsidRDefault="00D82A84" w:rsidP="00DB0555">
      <w:pPr>
        <w:pStyle w:val="Heading4"/>
        <w:spacing w:after="120"/>
      </w:pPr>
      <w:r>
        <w:t>D</w:t>
      </w:r>
      <w:r w:rsidR="003F5AFE" w:rsidRPr="000B76C6">
        <w:t xml:space="preserve">ata from the </w:t>
      </w:r>
      <w:r>
        <w:t>State-W</w:t>
      </w:r>
      <w:r w:rsidR="003F5AFE" w:rsidRPr="000B76C6">
        <w:t xml:space="preserve">ide </w:t>
      </w:r>
      <w:r>
        <w:t>H</w:t>
      </w:r>
      <w:r w:rsidR="003F5AFE" w:rsidRPr="000B76C6">
        <w:t>ospitaliz</w:t>
      </w:r>
      <w:r>
        <w:t>ation Discharge, Cancer and Reproductive Health Datasets</w:t>
      </w:r>
    </w:p>
    <w:p w14:paraId="1E653192" w14:textId="50F84ADB" w:rsidR="00231467" w:rsidRPr="005A1C1D" w:rsidRDefault="00231467" w:rsidP="005A1C1D">
      <w:pPr>
        <w:rPr>
          <w:color w:val="303030"/>
          <w:shd w:val="clear" w:color="auto" w:fill="FFFFFF"/>
        </w:rPr>
      </w:pPr>
      <w:r w:rsidRPr="005A1C1D">
        <w:t xml:space="preserve">The </w:t>
      </w:r>
      <w:r w:rsidR="008D5627" w:rsidRPr="008D5627">
        <w:t>Massachusetts Environmental Public Health Tracking</w:t>
      </w:r>
      <w:r w:rsidR="00FF67E1">
        <w:t xml:space="preserve"> (MA EPHT)</w:t>
      </w:r>
      <w:r w:rsidR="008D5627" w:rsidRPr="008D5627">
        <w:t xml:space="preserve"> </w:t>
      </w:r>
      <w:r w:rsidRPr="005A1C1D">
        <w:t xml:space="preserve">website provides public access to environmental and health data and the opportunity to look at possible </w:t>
      </w:r>
      <w:r w:rsidRPr="005A1C1D">
        <w:rPr>
          <w:color w:val="303030"/>
          <w:shd w:val="clear" w:color="auto" w:fill="FFFFFF"/>
        </w:rPr>
        <w:t>links between environmental exposure and chronic diseases statewide and locally.</w:t>
      </w:r>
      <w:r w:rsidR="008D5627">
        <w:rPr>
          <w:rStyle w:val="FootnoteReference"/>
          <w:color w:val="303030"/>
          <w:shd w:val="clear" w:color="auto" w:fill="FFFFFF"/>
        </w:rPr>
        <w:footnoteReference w:id="32"/>
      </w:r>
      <w:r w:rsidRPr="005A1C1D">
        <w:rPr>
          <w:color w:val="303030"/>
          <w:shd w:val="clear" w:color="auto" w:fill="FFFFFF"/>
        </w:rPr>
        <w:t xml:space="preserve"> Readily available baseline data for several health outcomes identified in the pathway diagrams is provided to characterize existing conditions at the community level for Braintree, Hingham, Quincy, and Weymouth. For health outcomes with data available at a smaller geographic level such as census tract </w:t>
      </w:r>
      <w:r w:rsidR="00DF03D8">
        <w:rPr>
          <w:color w:val="303030"/>
          <w:shd w:val="clear" w:color="auto" w:fill="FFFFFF"/>
        </w:rPr>
        <w:t xml:space="preserve">(CT) </w:t>
      </w:r>
      <w:r w:rsidRPr="005A1C1D">
        <w:rPr>
          <w:color w:val="303030"/>
          <w:shd w:val="clear" w:color="auto" w:fill="FFFFFF"/>
        </w:rPr>
        <w:t xml:space="preserve">or zip code, a more focused evaluation was conducted when more than 40% of the population resided within the </w:t>
      </w:r>
      <w:r w:rsidR="00676C8A">
        <w:rPr>
          <w:color w:val="303030"/>
          <w:shd w:val="clear" w:color="auto" w:fill="FFFFFF"/>
        </w:rPr>
        <w:t>f</w:t>
      </w:r>
      <w:r w:rsidRPr="005A1C1D">
        <w:rPr>
          <w:color w:val="303030"/>
          <w:shd w:val="clear" w:color="auto" w:fill="FFFFFF"/>
        </w:rPr>
        <w:t xml:space="preserve">ocus </w:t>
      </w:r>
      <w:r w:rsidR="00676C8A">
        <w:rPr>
          <w:color w:val="303030"/>
          <w:shd w:val="clear" w:color="auto" w:fill="FFFFFF"/>
        </w:rPr>
        <w:t>a</w:t>
      </w:r>
      <w:r w:rsidRPr="005A1C1D">
        <w:rPr>
          <w:color w:val="303030"/>
          <w:shd w:val="clear" w:color="auto" w:fill="FFFFFF"/>
        </w:rPr>
        <w:t>rea</w:t>
      </w:r>
      <w:r w:rsidR="00DF03D8">
        <w:rPr>
          <w:color w:val="303030"/>
          <w:shd w:val="clear" w:color="auto" w:fill="FFFFFF"/>
        </w:rPr>
        <w:t xml:space="preserve"> (resulted in one zip code: (02191)</w:t>
      </w:r>
      <w:r w:rsidRPr="005A1C1D">
        <w:rPr>
          <w:color w:val="303030"/>
          <w:shd w:val="clear" w:color="auto" w:fill="FFFFFF"/>
        </w:rPr>
        <w:t xml:space="preserve">. The following sections provide a summary of the findings with more detailed data provided in </w:t>
      </w:r>
      <w:r w:rsidR="00FA3041">
        <w:rPr>
          <w:color w:val="303030"/>
          <w:shd w:val="clear" w:color="auto" w:fill="FFFFFF"/>
        </w:rPr>
        <w:t>Appendix</w:t>
      </w:r>
      <w:r w:rsidR="00BC34AE">
        <w:rPr>
          <w:color w:val="303030"/>
          <w:shd w:val="clear" w:color="auto" w:fill="FFFFFF"/>
        </w:rPr>
        <w:t xml:space="preserve"> B</w:t>
      </w:r>
      <w:r w:rsidRPr="005A1C1D">
        <w:rPr>
          <w:color w:val="303030"/>
          <w:shd w:val="clear" w:color="auto" w:fill="FFFFFF"/>
        </w:rPr>
        <w:t xml:space="preserve">. To protect privacy, no information is shown that could </w:t>
      </w:r>
      <w:r w:rsidR="008D5627">
        <w:rPr>
          <w:color w:val="303030"/>
          <w:shd w:val="clear" w:color="auto" w:fill="FFFFFF"/>
        </w:rPr>
        <w:t xml:space="preserve">potentially </w:t>
      </w:r>
      <w:r w:rsidRPr="005A1C1D">
        <w:rPr>
          <w:color w:val="303030"/>
          <w:shd w:val="clear" w:color="auto" w:fill="FFFFFF"/>
        </w:rPr>
        <w:t xml:space="preserve">identify an individual. </w:t>
      </w:r>
    </w:p>
    <w:p w14:paraId="54A5F61A" w14:textId="47ECE2B1" w:rsidR="008D5627" w:rsidRDefault="008D5627" w:rsidP="008D5627">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27</w:t>
      </w:r>
      <w:r w:rsidR="00AA0E28">
        <w:rPr>
          <w:noProof/>
        </w:rPr>
        <w:fldChar w:fldCharType="end"/>
      </w:r>
      <w:r w:rsidR="00FA3041">
        <w:t>.</w:t>
      </w:r>
      <w:proofErr w:type="gramEnd"/>
      <w:r w:rsidR="00FA3041">
        <w:t xml:space="preserve"> Census Tract Map</w:t>
      </w:r>
    </w:p>
    <w:p w14:paraId="4BC58ADE" w14:textId="37382A7F" w:rsidR="00E73A88" w:rsidRPr="00E73A88" w:rsidRDefault="00D32F34" w:rsidP="003D32C8">
      <w:r>
        <w:rPr>
          <w:noProof/>
        </w:rPr>
        <w:drawing>
          <wp:inline distT="0" distB="0" distL="0" distR="0" wp14:anchorId="131A3516" wp14:editId="3F201D48">
            <wp:extent cx="4114800" cy="348808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s within 2km_20190104.jpg"/>
                    <pic:cNvPicPr/>
                  </pic:nvPicPr>
                  <pic:blipFill rotWithShape="1">
                    <a:blip r:embed="rId44" cstate="print">
                      <a:extLst>
                        <a:ext uri="{28A0092B-C50C-407E-A947-70E740481C1C}">
                          <a14:useLocalDpi xmlns:a14="http://schemas.microsoft.com/office/drawing/2010/main" val="0"/>
                        </a:ext>
                      </a:extLst>
                    </a:blip>
                    <a:srcRect l="1786" t="8854" r="1488" b="13708"/>
                    <a:stretch/>
                  </pic:blipFill>
                  <pic:spPr bwMode="auto">
                    <a:xfrm>
                      <a:off x="0" y="0"/>
                      <a:ext cx="4114800" cy="348808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3621EE">
        <w:rPr>
          <w:noProof/>
        </w:rPr>
        <w:drawing>
          <wp:inline distT="0" distB="0" distL="0" distR="0" wp14:anchorId="1545975F" wp14:editId="59E8A841">
            <wp:extent cx="2194560" cy="72773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94560" cy="727730"/>
                    </a:xfrm>
                    <a:prstGeom prst="rect">
                      <a:avLst/>
                    </a:prstGeom>
                    <a:noFill/>
                    <a:ln>
                      <a:noFill/>
                    </a:ln>
                  </pic:spPr>
                </pic:pic>
              </a:graphicData>
            </a:graphic>
          </wp:inline>
        </w:drawing>
      </w:r>
    </w:p>
    <w:p w14:paraId="16290337" w14:textId="2741AFF8" w:rsidR="0038750A" w:rsidRPr="003D32C8" w:rsidRDefault="00231467" w:rsidP="003D32C8">
      <w:pPr>
        <w:rPr>
          <w:sz w:val="18"/>
          <w:szCs w:val="18"/>
          <w:shd w:val="clear" w:color="auto" w:fill="FFFFFF"/>
        </w:rPr>
      </w:pPr>
      <w:r w:rsidRPr="004F6968">
        <w:rPr>
          <w:rFonts w:ascii="Helvetica" w:hAnsi="Helvetica"/>
          <w:color w:val="303030"/>
          <w:sz w:val="21"/>
          <w:szCs w:val="21"/>
          <w:shd w:val="clear" w:color="auto" w:fill="FFFFFF"/>
        </w:rPr>
        <w:t xml:space="preserve">  </w:t>
      </w:r>
      <w:r w:rsidR="0038750A" w:rsidRPr="003D32C8">
        <w:rPr>
          <w:sz w:val="18"/>
          <w:szCs w:val="18"/>
          <w:shd w:val="clear" w:color="auto" w:fill="FFFFFF"/>
        </w:rPr>
        <w:t xml:space="preserve">Source: </w:t>
      </w:r>
      <w:proofErr w:type="spellStart"/>
      <w:r w:rsidR="0038750A" w:rsidRPr="003D32C8">
        <w:rPr>
          <w:sz w:val="18"/>
          <w:szCs w:val="18"/>
          <w:shd w:val="clear" w:color="auto" w:fill="FFFFFF"/>
        </w:rPr>
        <w:t>MassGIS</w:t>
      </w:r>
      <w:proofErr w:type="spellEnd"/>
      <w:r w:rsidR="0038750A" w:rsidRPr="003D32C8">
        <w:rPr>
          <w:sz w:val="18"/>
          <w:szCs w:val="18"/>
          <w:shd w:val="clear" w:color="auto" w:fill="FFFFFF"/>
        </w:rPr>
        <w:t xml:space="preserve">, MDPH </w:t>
      </w:r>
    </w:p>
    <w:p w14:paraId="52E1FB13" w14:textId="65C1853A" w:rsidR="008D5627" w:rsidRDefault="008D5627" w:rsidP="008D5627">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28</w:t>
      </w:r>
      <w:r w:rsidR="00AA0E28">
        <w:rPr>
          <w:noProof/>
        </w:rPr>
        <w:fldChar w:fldCharType="end"/>
      </w:r>
      <w:r w:rsidR="00FA3041">
        <w:t>.</w:t>
      </w:r>
      <w:proofErr w:type="gramEnd"/>
      <w:r w:rsidR="00FA3041">
        <w:t xml:space="preserve"> Zip Code Map</w:t>
      </w:r>
    </w:p>
    <w:p w14:paraId="746D468E" w14:textId="29790CE6" w:rsidR="00E73A88" w:rsidRPr="00E73A88" w:rsidRDefault="00E73A88" w:rsidP="003D32C8">
      <w:r>
        <w:rPr>
          <w:noProof/>
        </w:rPr>
        <w:drawing>
          <wp:inline distT="0" distB="0" distL="0" distR="0" wp14:anchorId="04E06657" wp14:editId="6B3BD665">
            <wp:extent cx="4114800" cy="3481754"/>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pCodes within 2km_20190104.jpg"/>
                    <pic:cNvPicPr/>
                  </pic:nvPicPr>
                  <pic:blipFill rotWithShape="1">
                    <a:blip r:embed="rId46" cstate="print">
                      <a:extLst>
                        <a:ext uri="{28A0092B-C50C-407E-A947-70E740481C1C}">
                          <a14:useLocalDpi xmlns:a14="http://schemas.microsoft.com/office/drawing/2010/main" val="0"/>
                        </a:ext>
                      </a:extLst>
                    </a:blip>
                    <a:srcRect l="1786" t="8995" r="1488" b="13707"/>
                    <a:stretch/>
                  </pic:blipFill>
                  <pic:spPr bwMode="auto">
                    <a:xfrm>
                      <a:off x="0" y="0"/>
                      <a:ext cx="4114800" cy="348175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C503BD0" wp14:editId="08385D0D">
            <wp:extent cx="2194560" cy="607534"/>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94560" cy="607534"/>
                    </a:xfrm>
                    <a:prstGeom prst="rect">
                      <a:avLst/>
                    </a:prstGeom>
                    <a:noFill/>
                    <a:ln>
                      <a:noFill/>
                    </a:ln>
                  </pic:spPr>
                </pic:pic>
              </a:graphicData>
            </a:graphic>
          </wp:inline>
        </w:drawing>
      </w:r>
    </w:p>
    <w:p w14:paraId="2DA46FB4" w14:textId="7E57856B" w:rsidR="008D5627" w:rsidRPr="004F6968" w:rsidRDefault="008D5627" w:rsidP="008D5627">
      <w:pPr>
        <w:pStyle w:val="Figurenotes"/>
        <w:rPr>
          <w:shd w:val="clear" w:color="auto" w:fill="FFFFFF"/>
        </w:rPr>
      </w:pPr>
      <w:r>
        <w:rPr>
          <w:shd w:val="clear" w:color="auto" w:fill="FFFFFF"/>
        </w:rPr>
        <w:t>Source</w:t>
      </w:r>
      <w:r w:rsidR="0038750A">
        <w:rPr>
          <w:shd w:val="clear" w:color="auto" w:fill="FFFFFF"/>
        </w:rPr>
        <w:t xml:space="preserve">: </w:t>
      </w:r>
      <w:proofErr w:type="spellStart"/>
      <w:r w:rsidR="0038750A">
        <w:rPr>
          <w:shd w:val="clear" w:color="auto" w:fill="FFFFFF"/>
        </w:rPr>
        <w:t>MassGIS</w:t>
      </w:r>
      <w:proofErr w:type="spellEnd"/>
      <w:r w:rsidR="0038750A">
        <w:rPr>
          <w:shd w:val="clear" w:color="auto" w:fill="FFFFFF"/>
        </w:rPr>
        <w:t xml:space="preserve">, MDPH </w:t>
      </w:r>
    </w:p>
    <w:p w14:paraId="52D4ECB7" w14:textId="3E094774" w:rsidR="00320F91" w:rsidRDefault="00320F91" w:rsidP="005A1C1D">
      <w:pPr>
        <w:pStyle w:val="Heading4"/>
      </w:pPr>
      <w:r>
        <w:rPr>
          <w:noProof/>
        </w:rPr>
        <w:lastRenderedPageBreak/>
        <mc:AlternateContent>
          <mc:Choice Requires="wps">
            <w:drawing>
              <wp:inline distT="0" distB="0" distL="0" distR="0" wp14:anchorId="050708A2" wp14:editId="79E2DA02">
                <wp:extent cx="5943600" cy="5010150"/>
                <wp:effectExtent l="0" t="0" r="19050" b="19050"/>
                <wp:docPr id="12" name="Text Box 12"/>
                <wp:cNvGraphicFramePr/>
                <a:graphic xmlns:a="http://schemas.openxmlformats.org/drawingml/2006/main">
                  <a:graphicData uri="http://schemas.microsoft.com/office/word/2010/wordprocessingShape">
                    <wps:wsp>
                      <wps:cNvSpPr txBox="1"/>
                      <wps:spPr>
                        <a:xfrm>
                          <a:off x="0" y="0"/>
                          <a:ext cx="5943600" cy="50101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63192CAC" w14:textId="1AAA7A5C" w:rsidR="006E2938" w:rsidRPr="00872B78" w:rsidRDefault="006E2938" w:rsidP="00320F91">
                            <w:pPr>
                              <w:rPr>
                                <w:b/>
                              </w:rPr>
                            </w:pPr>
                            <w:r>
                              <w:rPr>
                                <w:b/>
                              </w:rPr>
                              <w:t>Risk Factors</w:t>
                            </w:r>
                          </w:p>
                          <w:p w14:paraId="6D04039B" w14:textId="5F1D79AD" w:rsidR="006E2938" w:rsidRDefault="006E2938" w:rsidP="00320F91">
                            <w:r>
                              <w:t xml:space="preserve">A risk factor is something that increases a person’s risk of getting a disease. Some risk factors can be avoided while others cannot. Risk factors include: hereditary conditions, lifestyle factors, medical conditions and treatments, infections, and environmental exposures. </w:t>
                            </w:r>
                          </w:p>
                          <w:p w14:paraId="4E0B3E67" w14:textId="28A3A4C8" w:rsidR="006E2938" w:rsidRDefault="006E2938" w:rsidP="00320F91">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MPDH Bureau of Environmental Health</w:t>
                            </w:r>
                          </w:p>
                          <w:p w14:paraId="2065E13E" w14:textId="77777777" w:rsidR="006E2938" w:rsidRDefault="006E2938" w:rsidP="00320F91">
                            <w:pPr>
                              <w:pStyle w:val="NoSpacing"/>
                              <w:pBdr>
                                <w:top w:val="dotted" w:sz="4" w:space="6" w:color="FFFFFF" w:themeColor="background1"/>
                              </w:pBdr>
                              <w:ind w:left="360"/>
                              <w:rPr>
                                <w:color w:val="FFFFFF" w:themeColor="background1"/>
                                <w:sz w:val="18"/>
                                <w:szCs w:val="18"/>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12" o:spid="_x0000_s1031" type="#_x0000_t202" style="width:468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" fillcolor="gray [1629]" strokecolor="white [3201]" strokeweight="1.5pt">
                <v:textbox style="mso-fit-shape-to-text:t" inset="14.4pt,7.2pt,14.4pt,7.2pt">
                  <w:txbxContent>
                    <w:p w14:paraId="63192CAC" w14:textId="1AAA7A5C" w:rsidR="006E2938" w:rsidRPr="00872B78" w:rsidRDefault="006E2938" w:rsidP="00320F91">
                      <w:pPr>
                        <w:rPr>
                          <w:b/>
                        </w:rPr>
                      </w:pPr>
                      <w:r>
                        <w:rPr>
                          <w:b/>
                        </w:rPr>
                        <w:t>Risk Factors</w:t>
                      </w:r>
                    </w:p>
                    <w:p w14:paraId="6D04039B" w14:textId="5F1D79AD" w:rsidR="006E2938" w:rsidRDefault="006E2938" w:rsidP="00320F91">
                      <w:r>
                        <w:t xml:space="preserve">A risk factor is something that increases a person’s risk of getting a disease. Some risk factors can be avoided while others cannot. Risk factors include: hereditary conditions, lifestyle factors, medical conditions and treatments, infections, and environmental exposures. </w:t>
                      </w:r>
                    </w:p>
                    <w:p w14:paraId="4E0B3E67" w14:textId="28A3A4C8" w:rsidR="006E2938" w:rsidRDefault="006E2938" w:rsidP="00320F91">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MPDH Bureau of Environmental Health</w:t>
                      </w:r>
                    </w:p>
                    <w:p w14:paraId="2065E13E" w14:textId="77777777" w:rsidR="006E2938" w:rsidRDefault="006E2938" w:rsidP="00320F91">
                      <w:pPr>
                        <w:pStyle w:val="NoSpacing"/>
                        <w:pBdr>
                          <w:top w:val="dotted" w:sz="4" w:space="6" w:color="FFFFFF" w:themeColor="background1"/>
                        </w:pBdr>
                        <w:ind w:left="360"/>
                        <w:rPr>
                          <w:color w:val="FFFFFF" w:themeColor="background1"/>
                          <w:sz w:val="18"/>
                          <w:szCs w:val="18"/>
                        </w:rPr>
                      </w:pPr>
                    </w:p>
                  </w:txbxContent>
                </v:textbox>
                <w10:anchorlock/>
              </v:shape>
            </w:pict>
          </mc:Fallback>
        </mc:AlternateContent>
      </w:r>
    </w:p>
    <w:p w14:paraId="3E614BA6" w14:textId="77777777" w:rsidR="00231467" w:rsidRDefault="00231467" w:rsidP="005A1C1D">
      <w:pPr>
        <w:pStyle w:val="Heading4"/>
      </w:pPr>
      <w:r>
        <w:t>Respiratory conditions</w:t>
      </w:r>
    </w:p>
    <w:p w14:paraId="359FEBBC" w14:textId="77777777" w:rsidR="00231467" w:rsidRDefault="00231467" w:rsidP="00231467">
      <w:pPr>
        <w:rPr>
          <w:rFonts w:eastAsia="Verdana" w:cs="Verdana"/>
        </w:rPr>
      </w:pPr>
      <w:r>
        <w:rPr>
          <w:rFonts w:eastAsia="Verdana" w:cs="Verdana"/>
        </w:rPr>
        <w:t>The MDPH Bureau of Environmental Health tracks the occurrence of asthma among students in Kindergarten through 8</w:t>
      </w:r>
      <w:r w:rsidRPr="004F6968">
        <w:rPr>
          <w:rFonts w:eastAsia="Verdana" w:cs="Verdana"/>
          <w:vertAlign w:val="superscript"/>
        </w:rPr>
        <w:t>th</w:t>
      </w:r>
      <w:r>
        <w:rPr>
          <w:rFonts w:eastAsia="Verdana" w:cs="Verdana"/>
        </w:rPr>
        <w:t xml:space="preserve"> grade statewide through school health records from public and private schools. Pediatric asthma prevalence is available by community of residence and by school. </w:t>
      </w:r>
    </w:p>
    <w:p w14:paraId="53234943" w14:textId="3424D18B" w:rsidR="00231467" w:rsidRDefault="00231467" w:rsidP="00231467">
      <w:r w:rsidRPr="004F6968">
        <w:rPr>
          <w:rFonts w:eastAsia="Verdana" w:cs="Verdana"/>
        </w:rPr>
        <w:t>The Massachusetts Center for Health Information and Analysis (CHIA) collects data on hospitalization visits from all acute care hospitals and satellite emergency facilities in the state</w:t>
      </w:r>
      <w:r>
        <w:rPr>
          <w:rFonts w:eastAsia="Verdana" w:cs="Verdana"/>
        </w:rPr>
        <w:t xml:space="preserve">. Information on inpatient hospital visits and emergency </w:t>
      </w:r>
      <w:r>
        <w:t xml:space="preserve">department (ED) visits is provided for asthma and COPD at the community and zip code level. It should be noted that some patients enter the hospital through an ED, but are later admitted to the hospital as inpatients. These patients are included in both the ED visit and hospital admission rates. </w:t>
      </w:r>
    </w:p>
    <w:p w14:paraId="1A120002" w14:textId="1702F5A4" w:rsidR="00231467" w:rsidRPr="005A1C1D" w:rsidRDefault="00231467" w:rsidP="005A1C1D">
      <w:pPr>
        <w:rPr>
          <w:rFonts w:eastAsia="Verdana" w:cs="Verdana"/>
          <w:u w:val="single"/>
        </w:rPr>
      </w:pPr>
      <w:r w:rsidRPr="005A1C1D">
        <w:rPr>
          <w:rFonts w:eastAsia="Verdana" w:cs="Verdana"/>
          <w:u w:val="single"/>
        </w:rPr>
        <w:t xml:space="preserve">Pediatric </w:t>
      </w:r>
      <w:r w:rsidR="005A1C1D" w:rsidRPr="005A1C1D">
        <w:rPr>
          <w:rFonts w:eastAsia="Verdana" w:cs="Verdana"/>
          <w:u w:val="single"/>
        </w:rPr>
        <w:t>A</w:t>
      </w:r>
      <w:r w:rsidRPr="005A1C1D">
        <w:rPr>
          <w:rFonts w:eastAsia="Verdana" w:cs="Verdana"/>
          <w:u w:val="single"/>
        </w:rPr>
        <w:t>sthma</w:t>
      </w:r>
      <w:r w:rsidR="005A1C1D" w:rsidRPr="005A1C1D">
        <w:rPr>
          <w:rFonts w:eastAsia="Verdana" w:cs="Verdana"/>
          <w:u w:val="single"/>
        </w:rPr>
        <w:t xml:space="preserve"> P</w:t>
      </w:r>
      <w:r w:rsidRPr="005A1C1D">
        <w:rPr>
          <w:rFonts w:eastAsia="Verdana" w:cs="Verdana"/>
          <w:u w:val="single"/>
        </w:rPr>
        <w:t>revalence</w:t>
      </w:r>
    </w:p>
    <w:p w14:paraId="3F971136" w14:textId="77777777" w:rsidR="00231467" w:rsidRDefault="00231467" w:rsidP="00231467">
      <w:r>
        <w:t>Pediatric asthma prevalence in schools is defined as the percentage of enrolled students (Kindergarten through 8</w:t>
      </w:r>
      <w:r w:rsidRPr="004F6968">
        <w:rPr>
          <w:vertAlign w:val="superscript"/>
        </w:rPr>
        <w:t>th</w:t>
      </w:r>
      <w:r>
        <w:t xml:space="preserve"> grade) reported by school nurses to have asthma during a school year. Prevalence by community is based on the residential address of the student. </w:t>
      </w:r>
    </w:p>
    <w:p w14:paraId="217C1F35" w14:textId="77777777" w:rsidR="00231467" w:rsidRDefault="00231467" w:rsidP="00231467">
      <w:r>
        <w:t xml:space="preserve">The annual average prevalence of pediatric asthma over the last 8 school years (2009-2010 through 2016-2017) in Weymouth (12.5%) was statistically significantly higher than that of the state (12.0%). In the other three communities, the annual average prevalence was statistically significantly lower than that of the state. </w:t>
      </w:r>
    </w:p>
    <w:p w14:paraId="31C5FEE2" w14:textId="1B5497E6" w:rsidR="00231467" w:rsidRDefault="00231467" w:rsidP="00231467">
      <w:r>
        <w:t xml:space="preserve">Of the 5 schools located within the </w:t>
      </w:r>
      <w:r w:rsidR="00C17389">
        <w:t>f</w:t>
      </w:r>
      <w:r>
        <w:t xml:space="preserve">ocus </w:t>
      </w:r>
      <w:r w:rsidR="00C17389">
        <w:t>a</w:t>
      </w:r>
      <w:r>
        <w:t>rea that have students enrolled in grades Kindergarten through 8</w:t>
      </w:r>
      <w:r w:rsidRPr="004F6968">
        <w:rPr>
          <w:vertAlign w:val="superscript"/>
        </w:rPr>
        <w:t>th</w:t>
      </w:r>
      <w:r>
        <w:t xml:space="preserve"> grade, the annual average prevalence of pediatric asthma over the entire time period was either not statistically different or statistically lower than that of the state. Although the Johnson Early Childcare Center is located within the </w:t>
      </w:r>
      <w:r w:rsidR="00C17389">
        <w:t>f</w:t>
      </w:r>
      <w:r>
        <w:t xml:space="preserve">ocus </w:t>
      </w:r>
      <w:r w:rsidR="00C17389">
        <w:t>a</w:t>
      </w:r>
      <w:r>
        <w:t xml:space="preserve">rea, the MDPH Bureau of Environmental Health does not have asthma prevalence data for early education centers. </w:t>
      </w:r>
    </w:p>
    <w:p w14:paraId="34B67B60" w14:textId="6529D467" w:rsidR="008D5627" w:rsidRDefault="008D5627" w:rsidP="008D5627">
      <w:pPr>
        <w:pStyle w:val="Caption"/>
        <w:keepNext/>
        <w:rPr>
          <w:noProof/>
        </w:rPr>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29</w:t>
      </w:r>
      <w:r w:rsidR="00AA0E28">
        <w:rPr>
          <w:noProof/>
        </w:rPr>
        <w:fldChar w:fldCharType="end"/>
      </w:r>
      <w:r w:rsidR="00DB510C">
        <w:rPr>
          <w:noProof/>
        </w:rPr>
        <w:t>.</w:t>
      </w:r>
      <w:proofErr w:type="gramEnd"/>
      <w:r w:rsidR="00DB510C">
        <w:rPr>
          <w:noProof/>
        </w:rPr>
        <w:t xml:space="preserve"> </w:t>
      </w:r>
      <w:r w:rsidR="005A6F7D">
        <w:rPr>
          <w:noProof/>
        </w:rPr>
        <w:t>School Map</w:t>
      </w:r>
    </w:p>
    <w:p w14:paraId="13CFFAA6" w14:textId="50D9DA7E" w:rsidR="00231467" w:rsidRDefault="00DB510C" w:rsidP="00231467">
      <w:r>
        <w:rPr>
          <w:noProof/>
        </w:rPr>
        <w:drawing>
          <wp:inline distT="0" distB="0" distL="0" distR="0" wp14:anchorId="6077E446" wp14:editId="62CEAF20">
            <wp:extent cx="4114800" cy="3500745"/>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within 2km_20190104.jpg"/>
                    <pic:cNvPicPr/>
                  </pic:nvPicPr>
                  <pic:blipFill rotWithShape="1">
                    <a:blip r:embed="rId48" cstate="print">
                      <a:extLst>
                        <a:ext uri="{28A0092B-C50C-407E-A947-70E740481C1C}">
                          <a14:useLocalDpi xmlns:a14="http://schemas.microsoft.com/office/drawing/2010/main" val="0"/>
                        </a:ext>
                      </a:extLst>
                    </a:blip>
                    <a:srcRect l="1637" t="8714" r="1637" b="13567"/>
                    <a:stretch/>
                  </pic:blipFill>
                  <pic:spPr bwMode="auto">
                    <a:xfrm>
                      <a:off x="0" y="0"/>
                      <a:ext cx="4114800" cy="350074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1E5157C" wp14:editId="63E0F1ED">
            <wp:extent cx="645835" cy="472842"/>
            <wp:effectExtent l="0" t="0" r="1905"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5883" cy="472877"/>
                    </a:xfrm>
                    <a:prstGeom prst="rect">
                      <a:avLst/>
                    </a:prstGeom>
                    <a:noFill/>
                    <a:ln>
                      <a:noFill/>
                    </a:ln>
                  </pic:spPr>
                </pic:pic>
              </a:graphicData>
            </a:graphic>
          </wp:inline>
        </w:drawing>
      </w:r>
    </w:p>
    <w:p w14:paraId="73939138" w14:textId="77777777" w:rsidR="00C17389" w:rsidRPr="004F6968" w:rsidRDefault="00C17389" w:rsidP="00C17389">
      <w:pPr>
        <w:pStyle w:val="Figurenotes"/>
        <w:rPr>
          <w:shd w:val="clear" w:color="auto" w:fill="FFFFFF"/>
        </w:rPr>
      </w:pPr>
      <w:r>
        <w:rPr>
          <w:shd w:val="clear" w:color="auto" w:fill="FFFFFF"/>
        </w:rPr>
        <w:t xml:space="preserve">Source: </w:t>
      </w:r>
      <w:proofErr w:type="spellStart"/>
      <w:r>
        <w:rPr>
          <w:shd w:val="clear" w:color="auto" w:fill="FFFFFF"/>
        </w:rPr>
        <w:t>MassGIS</w:t>
      </w:r>
      <w:proofErr w:type="spellEnd"/>
      <w:r>
        <w:rPr>
          <w:shd w:val="clear" w:color="auto" w:fill="FFFFFF"/>
        </w:rPr>
        <w:t xml:space="preserve">, MDPH </w:t>
      </w:r>
    </w:p>
    <w:p w14:paraId="70A07D71" w14:textId="724885F1" w:rsidR="008D5627" w:rsidRDefault="008D5627" w:rsidP="008D5627">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30</w:t>
      </w:r>
      <w:r w:rsidR="00AA0E28">
        <w:rPr>
          <w:noProof/>
        </w:rPr>
        <w:fldChar w:fldCharType="end"/>
      </w:r>
      <w:r w:rsidR="00FA3041">
        <w:t>.</w:t>
      </w:r>
      <w:proofErr w:type="gramEnd"/>
      <w:r w:rsidR="00FA3041">
        <w:t xml:space="preserve"> </w:t>
      </w:r>
      <w:r w:rsidR="00B94E61" w:rsidRPr="00B94E61">
        <w:t>Pediatric Asthma</w:t>
      </w:r>
    </w:p>
    <w:tbl>
      <w:tblPr>
        <w:tblW w:w="9432" w:type="dxa"/>
        <w:tblLayout w:type="fixed"/>
        <w:tblCellMar>
          <w:left w:w="0" w:type="dxa"/>
          <w:right w:w="0" w:type="dxa"/>
        </w:tblCellMar>
        <w:tblLook w:val="04A0" w:firstRow="1" w:lastRow="0" w:firstColumn="1" w:lastColumn="0" w:noHBand="0" w:noVBand="1"/>
      </w:tblPr>
      <w:tblGrid>
        <w:gridCol w:w="7025"/>
        <w:gridCol w:w="2407"/>
      </w:tblGrid>
      <w:tr w:rsidR="00231467" w:rsidRPr="001E04C7" w14:paraId="4026B063" w14:textId="77777777" w:rsidTr="00AC4358">
        <w:trPr>
          <w:trHeight w:val="597"/>
        </w:trPr>
        <w:tc>
          <w:tcPr>
            <w:tcW w:w="9432" w:type="dxa"/>
            <w:gridSpan w:val="2"/>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vAlign w:val="center"/>
            <w:hideMark/>
          </w:tcPr>
          <w:p w14:paraId="2CCF5DEA" w14:textId="77777777" w:rsidR="00231467" w:rsidRDefault="00231467" w:rsidP="00F43C52">
            <w:pPr>
              <w:spacing w:after="0"/>
              <w:jc w:val="center"/>
              <w:rPr>
                <w:rFonts w:eastAsia="Times New Roman" w:cs="Arial"/>
                <w:b/>
                <w:bCs/>
                <w:color w:val="FFFFFF" w:themeColor="light1"/>
                <w:kern w:val="24"/>
              </w:rPr>
            </w:pPr>
            <w:r w:rsidRPr="003E23C9">
              <w:rPr>
                <w:rFonts w:eastAsia="Times New Roman" w:cs="Arial"/>
                <w:b/>
                <w:bCs/>
                <w:color w:val="FFFFFF" w:themeColor="light1"/>
                <w:kern w:val="24"/>
              </w:rPr>
              <w:t xml:space="preserve">Statistical Significance of </w:t>
            </w:r>
            <w:r>
              <w:rPr>
                <w:rFonts w:eastAsia="Times New Roman" w:cs="Arial"/>
                <w:b/>
                <w:bCs/>
                <w:color w:val="FFFFFF" w:themeColor="light1"/>
                <w:kern w:val="24"/>
              </w:rPr>
              <w:t>Prevalence</w:t>
            </w:r>
            <w:r w:rsidRPr="003E23C9">
              <w:rPr>
                <w:rFonts w:eastAsia="Times New Roman" w:cs="Arial"/>
                <w:b/>
                <w:bCs/>
                <w:color w:val="FFFFFF" w:themeColor="light1"/>
                <w:kern w:val="24"/>
              </w:rPr>
              <w:t xml:space="preserve"> Rates of</w:t>
            </w:r>
            <w:r>
              <w:rPr>
                <w:rFonts w:eastAsia="Times New Roman" w:cs="Arial"/>
                <w:b/>
                <w:bCs/>
                <w:color w:val="FFFFFF" w:themeColor="light1"/>
                <w:kern w:val="24"/>
              </w:rPr>
              <w:t xml:space="preserve"> Pediatric Asthma</w:t>
            </w:r>
            <w:r w:rsidRPr="003E23C9">
              <w:rPr>
                <w:rFonts w:eastAsia="Times New Roman" w:cs="Arial"/>
                <w:b/>
                <w:bCs/>
                <w:color w:val="FFFFFF" w:themeColor="light1"/>
                <w:kern w:val="24"/>
              </w:rPr>
              <w:t xml:space="preserve"> </w:t>
            </w:r>
          </w:p>
          <w:p w14:paraId="2A52A8E9" w14:textId="77777777" w:rsidR="00231467" w:rsidRPr="003E23C9" w:rsidRDefault="00231467" w:rsidP="00F43C52">
            <w:pPr>
              <w:spacing w:after="0"/>
              <w:jc w:val="center"/>
              <w:rPr>
                <w:rFonts w:eastAsia="Times New Roman" w:cs="Arial"/>
              </w:rPr>
            </w:pPr>
            <w:r w:rsidRPr="003E23C9">
              <w:rPr>
                <w:rFonts w:eastAsia="Times New Roman" w:cs="Arial"/>
                <w:b/>
                <w:bCs/>
                <w:color w:val="FFFFFF" w:themeColor="light1"/>
                <w:kern w:val="24"/>
              </w:rPr>
              <w:t xml:space="preserve">Compared to Statewide </w:t>
            </w:r>
            <w:r>
              <w:rPr>
                <w:rFonts w:eastAsia="Times New Roman" w:cs="Arial"/>
                <w:b/>
                <w:bCs/>
                <w:color w:val="FFFFFF" w:themeColor="light1"/>
                <w:kern w:val="24"/>
              </w:rPr>
              <w:t>(2009/2010-2016/2017)</w:t>
            </w:r>
          </w:p>
        </w:tc>
      </w:tr>
      <w:tr w:rsidR="00231467" w:rsidRPr="001E04C7" w14:paraId="4CA1893C" w14:textId="77777777" w:rsidTr="00AC4358">
        <w:trPr>
          <w:trHeight w:val="348"/>
        </w:trPr>
        <w:tc>
          <w:tcPr>
            <w:tcW w:w="9432" w:type="dxa"/>
            <w:gridSpan w:val="2"/>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7499338" w14:textId="77777777" w:rsidR="00231467" w:rsidRPr="003E23C9" w:rsidRDefault="00231467" w:rsidP="00F43C52">
            <w:pPr>
              <w:spacing w:after="0" w:line="240" w:lineRule="auto"/>
              <w:rPr>
                <w:rFonts w:eastAsia="Times New Roman" w:cs="Arial"/>
              </w:rPr>
            </w:pPr>
            <w:r>
              <w:rPr>
                <w:rFonts w:eastAsia="Times New Roman" w:cs="Arial"/>
                <w:b/>
                <w:bCs/>
                <w:color w:val="FFFFFF" w:themeColor="light1"/>
                <w:kern w:val="24"/>
              </w:rPr>
              <w:t>By Community</w:t>
            </w:r>
          </w:p>
        </w:tc>
      </w:tr>
      <w:tr w:rsidR="00231467" w:rsidRPr="001E04C7" w14:paraId="29EE51E3" w14:textId="77777777" w:rsidTr="00AC4358">
        <w:trPr>
          <w:trHeight w:val="303"/>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C1A9DFB" w14:textId="77777777" w:rsidR="00231467" w:rsidRPr="004F6968" w:rsidRDefault="00231467" w:rsidP="00F43C52">
            <w:pPr>
              <w:spacing w:after="0"/>
              <w:ind w:left="720"/>
              <w:rPr>
                <w:rFonts w:eastAsia="Times New Roman" w:cs="Arial"/>
                <w:b/>
                <w:color w:val="FFFFFF" w:themeColor="background1"/>
              </w:rPr>
            </w:pPr>
            <w:r w:rsidRPr="004F6968">
              <w:rPr>
                <w:rFonts w:eastAsia="Times New Roman" w:cs="Arial"/>
                <w:b/>
                <w:color w:val="FFFFFF" w:themeColor="background1"/>
              </w:rPr>
              <w:t>Braintree</w:t>
            </w:r>
          </w:p>
        </w:tc>
        <w:tc>
          <w:tcPr>
            <w:tcW w:w="2407"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542BA88F"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r>
      <w:tr w:rsidR="00231467" w:rsidRPr="001E04C7" w14:paraId="6E016038"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36C8466F" w14:textId="77777777" w:rsidR="00231467" w:rsidRPr="004F6968" w:rsidRDefault="00231467" w:rsidP="00F43C52">
            <w:pPr>
              <w:spacing w:after="0"/>
              <w:ind w:left="720"/>
              <w:rPr>
                <w:rFonts w:eastAsia="Times New Roman" w:cs="Arial"/>
                <w:b/>
                <w:color w:val="FFFFFF" w:themeColor="background1"/>
              </w:rPr>
            </w:pPr>
            <w:r w:rsidRPr="004F6968">
              <w:rPr>
                <w:rFonts w:eastAsia="Times New Roman" w:cs="Arial"/>
                <w:b/>
                <w:color w:val="FFFFFF" w:themeColor="background1"/>
              </w:rPr>
              <w:t>Hingham</w:t>
            </w:r>
          </w:p>
        </w:tc>
        <w:tc>
          <w:tcPr>
            <w:tcW w:w="2407"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3C42E96A"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r>
      <w:tr w:rsidR="00231467" w:rsidRPr="001E04C7" w14:paraId="4726D72B"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45D546F2" w14:textId="77777777" w:rsidR="00231467" w:rsidRPr="004F6968" w:rsidRDefault="00231467" w:rsidP="00F43C52">
            <w:pPr>
              <w:spacing w:after="0"/>
              <w:ind w:left="720"/>
              <w:rPr>
                <w:rFonts w:eastAsia="Times New Roman" w:cs="Arial"/>
                <w:b/>
                <w:color w:val="FFFFFF" w:themeColor="background1"/>
              </w:rPr>
            </w:pPr>
            <w:r w:rsidRPr="004F6968">
              <w:rPr>
                <w:rFonts w:eastAsia="Times New Roman" w:cs="Arial"/>
                <w:b/>
                <w:color w:val="FFFFFF" w:themeColor="background1"/>
              </w:rPr>
              <w:t>Quincy</w:t>
            </w:r>
          </w:p>
        </w:tc>
        <w:tc>
          <w:tcPr>
            <w:tcW w:w="2407"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220F7C78"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r>
      <w:tr w:rsidR="00231467" w:rsidRPr="001E04C7" w14:paraId="58B46EFD"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381962B7" w14:textId="77777777" w:rsidR="00231467" w:rsidRPr="004F6968" w:rsidRDefault="00231467" w:rsidP="00F43C52">
            <w:pPr>
              <w:spacing w:after="0"/>
              <w:ind w:left="720"/>
              <w:rPr>
                <w:rFonts w:eastAsia="Times New Roman" w:cs="Arial"/>
                <w:b/>
                <w:color w:val="FFFFFF" w:themeColor="background1"/>
              </w:rPr>
            </w:pPr>
            <w:r w:rsidRPr="004F6968">
              <w:rPr>
                <w:rFonts w:eastAsia="Times New Roman" w:cs="Arial"/>
                <w:b/>
                <w:color w:val="FFFFFF" w:themeColor="background1"/>
              </w:rPr>
              <w:t>Weymouth</w:t>
            </w:r>
          </w:p>
        </w:tc>
        <w:tc>
          <w:tcPr>
            <w:tcW w:w="2407"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40ECD501"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Higher</w:t>
            </w:r>
          </w:p>
        </w:tc>
      </w:tr>
      <w:tr w:rsidR="00231467" w:rsidRPr="001E04C7" w14:paraId="73A05E95" w14:textId="77777777" w:rsidTr="00AC4358">
        <w:trPr>
          <w:trHeight w:val="321"/>
        </w:trPr>
        <w:tc>
          <w:tcPr>
            <w:tcW w:w="9432" w:type="dxa"/>
            <w:gridSpan w:val="2"/>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1D12C1C5" w14:textId="77777777" w:rsidR="00231467" w:rsidRPr="003E23C9" w:rsidRDefault="00231467" w:rsidP="00F43C52">
            <w:pPr>
              <w:spacing w:after="0"/>
              <w:rPr>
                <w:rFonts w:eastAsia="Times New Roman" w:cs="Arial"/>
                <w:b/>
                <w:bCs/>
                <w:color w:val="000000" w:themeColor="dark1"/>
                <w:kern w:val="24"/>
              </w:rPr>
            </w:pPr>
            <w:r>
              <w:rPr>
                <w:rFonts w:eastAsia="Times New Roman" w:cs="Arial"/>
                <w:b/>
                <w:color w:val="FFFFFF" w:themeColor="background1"/>
              </w:rPr>
              <w:t>By School (within Focus Area)</w:t>
            </w:r>
          </w:p>
        </w:tc>
      </w:tr>
      <w:tr w:rsidR="00231467" w:rsidRPr="001E04C7" w14:paraId="429438EE"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6A5966EC" w14:textId="77777777" w:rsidR="00231467" w:rsidRPr="006901F9" w:rsidRDefault="00231467" w:rsidP="00F43C52">
            <w:pPr>
              <w:spacing w:after="0"/>
              <w:ind w:left="720"/>
              <w:rPr>
                <w:rFonts w:eastAsia="Times New Roman" w:cs="Arial"/>
                <w:b/>
                <w:color w:val="FFFFFF" w:themeColor="background1"/>
              </w:rPr>
            </w:pPr>
            <w:r>
              <w:rPr>
                <w:rFonts w:eastAsia="Times New Roman" w:cs="Arial"/>
                <w:b/>
                <w:color w:val="FFFFFF" w:themeColor="background1"/>
              </w:rPr>
              <w:t>Clifford H. Marshall Elementary School (Quincy)</w:t>
            </w:r>
          </w:p>
        </w:tc>
        <w:tc>
          <w:tcPr>
            <w:tcW w:w="2407"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02CE620D" w14:textId="77777777" w:rsidR="00231467" w:rsidRPr="004F6968" w:rsidRDefault="00231467" w:rsidP="00F43C52">
            <w:pPr>
              <w:spacing w:after="0"/>
              <w:jc w:val="center"/>
              <w:rPr>
                <w:rFonts w:eastAsia="Times New Roman" w:cs="Arial"/>
                <w:bCs/>
                <w:color w:val="000000" w:themeColor="dark1"/>
                <w:kern w:val="24"/>
              </w:rPr>
            </w:pPr>
            <w:r w:rsidRPr="004F6968">
              <w:rPr>
                <w:rFonts w:eastAsia="Times New Roman" w:cs="Arial"/>
                <w:bCs/>
                <w:color w:val="000000" w:themeColor="dark1"/>
                <w:kern w:val="24"/>
              </w:rPr>
              <w:t>No Difference</w:t>
            </w:r>
          </w:p>
        </w:tc>
      </w:tr>
      <w:tr w:rsidR="00231467" w:rsidRPr="001E04C7" w14:paraId="06CB693B"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4B58E2BF" w14:textId="1A9E96F7" w:rsidR="00231467" w:rsidRPr="006901F9" w:rsidRDefault="00D82A84" w:rsidP="00D82A84">
            <w:pPr>
              <w:spacing w:after="0"/>
              <w:ind w:left="720"/>
              <w:rPr>
                <w:rFonts w:eastAsia="Times New Roman" w:cs="Arial"/>
                <w:b/>
                <w:color w:val="FFFFFF" w:themeColor="background1"/>
              </w:rPr>
            </w:pPr>
            <w:r>
              <w:rPr>
                <w:rFonts w:eastAsia="Times New Roman" w:cs="Arial"/>
                <w:b/>
                <w:color w:val="FFFFFF" w:themeColor="background1"/>
              </w:rPr>
              <w:t>Noble</w:t>
            </w:r>
            <w:r w:rsidR="00231467">
              <w:rPr>
                <w:rFonts w:eastAsia="Times New Roman" w:cs="Arial"/>
                <w:b/>
                <w:color w:val="FFFFFF" w:themeColor="background1"/>
              </w:rPr>
              <w:t xml:space="preserve"> Ac</w:t>
            </w:r>
            <w:r>
              <w:rPr>
                <w:rFonts w:eastAsia="Times New Roman" w:cs="Arial"/>
                <w:b/>
                <w:color w:val="FFFFFF" w:themeColor="background1"/>
              </w:rPr>
              <w:t>ade</w:t>
            </w:r>
            <w:r w:rsidR="00231467">
              <w:rPr>
                <w:rFonts w:eastAsia="Times New Roman" w:cs="Arial"/>
                <w:b/>
                <w:color w:val="FFFFFF" w:themeColor="background1"/>
              </w:rPr>
              <w:t>my (Quincy)</w:t>
            </w:r>
          </w:p>
        </w:tc>
        <w:tc>
          <w:tcPr>
            <w:tcW w:w="2407"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2BFF9387"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Times New Roman" w:cs="Arial"/>
                <w:color w:val="000000" w:themeColor="dark1"/>
                <w:kern w:val="24"/>
              </w:rPr>
              <w:t>Lower</w:t>
            </w:r>
          </w:p>
        </w:tc>
      </w:tr>
      <w:tr w:rsidR="00231467" w:rsidRPr="001E04C7" w14:paraId="6EFB3486"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44909EFA" w14:textId="77777777" w:rsidR="00231467" w:rsidRPr="006901F9" w:rsidRDefault="00231467" w:rsidP="00F43C52">
            <w:pPr>
              <w:spacing w:after="0"/>
              <w:ind w:left="720"/>
              <w:rPr>
                <w:rFonts w:eastAsia="Times New Roman" w:cs="Arial"/>
                <w:b/>
                <w:color w:val="FFFFFF" w:themeColor="background1"/>
              </w:rPr>
            </w:pPr>
            <w:r>
              <w:rPr>
                <w:rFonts w:eastAsia="Times New Roman" w:cs="Arial"/>
                <w:b/>
                <w:color w:val="FFFFFF" w:themeColor="background1"/>
              </w:rPr>
              <w:t>Snug Harbor Community School (Quincy)</w:t>
            </w:r>
          </w:p>
        </w:tc>
        <w:tc>
          <w:tcPr>
            <w:tcW w:w="2407"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7B2FAC8A"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Times New Roman" w:cs="Arial"/>
                <w:bCs/>
                <w:color w:val="000000" w:themeColor="dark1"/>
                <w:kern w:val="24"/>
              </w:rPr>
              <w:t>No Difference</w:t>
            </w:r>
          </w:p>
        </w:tc>
      </w:tr>
      <w:tr w:rsidR="00231467" w:rsidRPr="001E04C7" w14:paraId="55DE249E"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361AE567" w14:textId="77777777" w:rsidR="00231467" w:rsidRPr="006901F9" w:rsidRDefault="00231467" w:rsidP="00F43C52">
            <w:pPr>
              <w:spacing w:after="0"/>
              <w:ind w:left="720"/>
              <w:rPr>
                <w:rFonts w:eastAsia="Times New Roman" w:cs="Arial"/>
                <w:b/>
                <w:color w:val="FFFFFF" w:themeColor="background1"/>
              </w:rPr>
            </w:pPr>
            <w:r>
              <w:rPr>
                <w:rFonts w:eastAsia="Times New Roman" w:cs="Arial"/>
                <w:b/>
                <w:color w:val="FFFFFF" w:themeColor="background1"/>
              </w:rPr>
              <w:t>St. Jerome Elementary School (Weymouth)</w:t>
            </w:r>
          </w:p>
        </w:tc>
        <w:tc>
          <w:tcPr>
            <w:tcW w:w="2407"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40DF6979" w14:textId="77777777" w:rsidR="00231467" w:rsidRPr="004F6968" w:rsidRDefault="00231467" w:rsidP="00F43C52">
            <w:pPr>
              <w:spacing w:after="0"/>
              <w:jc w:val="center"/>
              <w:rPr>
                <w:rFonts w:eastAsia="Times New Roman" w:cs="Arial"/>
                <w:bCs/>
                <w:color w:val="000000" w:themeColor="dark1"/>
                <w:kern w:val="24"/>
              </w:rPr>
            </w:pPr>
            <w:r w:rsidRPr="004F6968">
              <w:rPr>
                <w:rFonts w:eastAsia="Times New Roman" w:cs="Arial"/>
                <w:bCs/>
                <w:color w:val="000000" w:themeColor="dark1"/>
                <w:kern w:val="24"/>
              </w:rPr>
              <w:t>Lower</w:t>
            </w:r>
          </w:p>
        </w:tc>
      </w:tr>
      <w:tr w:rsidR="00231467" w:rsidRPr="001E04C7" w14:paraId="4D7B39ED" w14:textId="77777777" w:rsidTr="00AC4358">
        <w:trPr>
          <w:trHeight w:val="321"/>
        </w:trPr>
        <w:tc>
          <w:tcPr>
            <w:tcW w:w="702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462F9D2F" w14:textId="77777777" w:rsidR="00231467" w:rsidRPr="006901F9" w:rsidRDefault="00231467" w:rsidP="00F43C52">
            <w:pPr>
              <w:spacing w:after="0"/>
              <w:ind w:left="720"/>
              <w:rPr>
                <w:rFonts w:eastAsia="Times New Roman" w:cs="Arial"/>
                <w:b/>
                <w:color w:val="FFFFFF" w:themeColor="background1"/>
              </w:rPr>
            </w:pPr>
            <w:proofErr w:type="spellStart"/>
            <w:r>
              <w:rPr>
                <w:rFonts w:eastAsia="Times New Roman" w:cs="Arial"/>
                <w:b/>
                <w:color w:val="FFFFFF" w:themeColor="background1"/>
              </w:rPr>
              <w:t>Wessagusset</w:t>
            </w:r>
            <w:proofErr w:type="spellEnd"/>
            <w:r>
              <w:rPr>
                <w:rFonts w:eastAsia="Times New Roman" w:cs="Arial"/>
                <w:b/>
                <w:color w:val="FFFFFF" w:themeColor="background1"/>
              </w:rPr>
              <w:t xml:space="preserve"> Primary School (Weymouth)</w:t>
            </w:r>
          </w:p>
        </w:tc>
        <w:tc>
          <w:tcPr>
            <w:tcW w:w="2407"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2BAE0179"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Times New Roman" w:cs="Arial"/>
                <w:bCs/>
                <w:color w:val="000000" w:themeColor="dark1"/>
                <w:kern w:val="24"/>
              </w:rPr>
              <w:t>No Difference</w:t>
            </w:r>
          </w:p>
        </w:tc>
      </w:tr>
    </w:tbl>
    <w:p w14:paraId="0B6A1111" w14:textId="0DF0ED26" w:rsidR="00231467" w:rsidRDefault="00231467" w:rsidP="008D5627">
      <w:pPr>
        <w:pStyle w:val="Figurenotes"/>
      </w:pPr>
      <w:r>
        <w:t>Data source</w:t>
      </w:r>
      <w:r w:rsidRPr="003E23C9">
        <w:t>:</w:t>
      </w:r>
      <w:r w:rsidR="00C17389" w:rsidRPr="001E54B2">
        <w:t xml:space="preserve"> </w:t>
      </w:r>
      <w:r w:rsidR="00C17389">
        <w:t xml:space="preserve">MDPH </w:t>
      </w:r>
      <w:r w:rsidRPr="001E54B2">
        <w:t xml:space="preserve">Bureau of Environmental Health </w:t>
      </w:r>
    </w:p>
    <w:p w14:paraId="46474FF4" w14:textId="265DC8C7" w:rsidR="008D5627" w:rsidRDefault="008D5627" w:rsidP="00AC4358">
      <w:pPr>
        <w:pStyle w:val="NoSpacing"/>
        <w:rPr>
          <w:u w:val="single"/>
        </w:rPr>
      </w:pPr>
      <w:r>
        <w:rPr>
          <w:noProof/>
        </w:rPr>
        <w:lastRenderedPageBreak/>
        <mc:AlternateContent>
          <mc:Choice Requires="wps">
            <w:drawing>
              <wp:inline distT="0" distB="0" distL="0" distR="0" wp14:anchorId="76EC3A0E" wp14:editId="5F7C1B07">
                <wp:extent cx="5943600" cy="5010150"/>
                <wp:effectExtent l="0" t="0" r="19050" b="19050"/>
                <wp:docPr id="311" name="Text Box 311"/>
                <wp:cNvGraphicFramePr/>
                <a:graphic xmlns:a="http://schemas.openxmlformats.org/drawingml/2006/main">
                  <a:graphicData uri="http://schemas.microsoft.com/office/word/2010/wordprocessingShape">
                    <wps:wsp>
                      <wps:cNvSpPr txBox="1"/>
                      <wps:spPr>
                        <a:xfrm>
                          <a:off x="0" y="0"/>
                          <a:ext cx="5943600" cy="50101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38D30E58" w14:textId="77777777" w:rsidR="006E2938" w:rsidRPr="00872B78" w:rsidRDefault="006E2938" w:rsidP="008D5627">
                            <w:pPr>
                              <w:rPr>
                                <w:b/>
                              </w:rPr>
                            </w:pPr>
                            <w:r>
                              <w:rPr>
                                <w:b/>
                              </w:rPr>
                              <w:t>Asthma and Chronic Obstructive Pulmonary D</w:t>
                            </w:r>
                            <w:r w:rsidRPr="004B207C">
                              <w:rPr>
                                <w:b/>
                              </w:rPr>
                              <w:t>isease</w:t>
                            </w:r>
                          </w:p>
                          <w:p w14:paraId="13DA237B" w14:textId="77777777" w:rsidR="006E2938" w:rsidRDefault="006E2938" w:rsidP="008D5627">
                            <w:r>
                              <w:t>Asthma is an illness that affects the respiratory tract and airways that carry oxygen into and out of the lungs. During an asthma attack, these airways constrict, resulting in wheezing and difficulty breathing. Asthma can affect people of all ages. However, it often starts in childhood and is more common in children than adults. While the causes of asthma are unknown, episodes of asthma (asthma attacks) can be triggered by certain environmental pollutants such as air pollution (particulate matter, ozone, emissions from vehicles and other combustion sources), mold, pets/pet dander, and fine particles like smoke and dust.</w:t>
                            </w:r>
                          </w:p>
                          <w:p w14:paraId="328FF389" w14:textId="08D1D71D" w:rsidR="006E2938" w:rsidRDefault="006E2938" w:rsidP="008D5627">
                            <w:r>
                              <w:t xml:space="preserve">COPD refers to a group of chronic diseases, including emphysema and chronic bronchitis, which affect the flow of air in the lungs and make breathing difficult. Over time, exposure to irritants that damage your lungs and airways can cause COPD. The main cause of COPD is smoking, but nonsmokers can also get COPD. Long-term exposure to air pollution, secondhand smoke, dust, fumes and chemicals (which are often work-related) can cause or exacerbate COPD. </w:t>
                            </w:r>
                          </w:p>
                          <w:p w14:paraId="577E9E0B" w14:textId="3C8FF22A" w:rsidR="006E2938" w:rsidRDefault="006E2938" w:rsidP="008D5627">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Massachusetts Environmental Public Health Tracking</w:t>
                            </w:r>
                          </w:p>
                          <w:p w14:paraId="2F81EC94" w14:textId="77777777" w:rsidR="006E2938" w:rsidRDefault="006E2938" w:rsidP="008D5627">
                            <w:pPr>
                              <w:pStyle w:val="NoSpacing"/>
                              <w:pBdr>
                                <w:top w:val="dotted" w:sz="4" w:space="6" w:color="FFFFFF" w:themeColor="background1"/>
                              </w:pBdr>
                              <w:ind w:left="360"/>
                              <w:rPr>
                                <w:color w:val="FFFFFF" w:themeColor="background1"/>
                                <w:sz w:val="18"/>
                                <w:szCs w:val="18"/>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311" o:spid="_x0000_s1032" type="#_x0000_t202" style="width:468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" fillcolor="gray [1629]" strokecolor="white [3201]" strokeweight="1.5pt">
                <v:textbox style="mso-fit-shape-to-text:t" inset="14.4pt,7.2pt,14.4pt,7.2pt">
                  <w:txbxContent>
                    <w:p w14:paraId="38D30E58" w14:textId="77777777" w:rsidR="006E2938" w:rsidRPr="00872B78" w:rsidRDefault="006E2938" w:rsidP="008D5627">
                      <w:pPr>
                        <w:rPr>
                          <w:b/>
                        </w:rPr>
                      </w:pPr>
                      <w:r>
                        <w:rPr>
                          <w:b/>
                        </w:rPr>
                        <w:t>Asthma and Chronic Obstructive Pulmonary D</w:t>
                      </w:r>
                      <w:r w:rsidRPr="004B207C">
                        <w:rPr>
                          <w:b/>
                        </w:rPr>
                        <w:t>isease</w:t>
                      </w:r>
                    </w:p>
                    <w:p w14:paraId="13DA237B" w14:textId="77777777" w:rsidR="006E2938" w:rsidRDefault="006E2938" w:rsidP="008D5627">
                      <w:r>
                        <w:t>Asthma is an illness that affects the respiratory tract and airways that carry oxygen into and out of the lungs. During an asthma attack, these airways constrict, resulting in wheezing and difficulty breathing. Asthma can affect people of all ages. However, it often starts in childhood and is more common in children than adults. While the causes of asthma are unknown, episodes of asthma (asthma attacks) can be triggered by certain environmental pollutants such as air pollution (particulate matter, ozone, emissions from vehicles and other combustion sources), mold, pets/pet dander, and fine particles like smoke and dust.</w:t>
                      </w:r>
                    </w:p>
                    <w:p w14:paraId="328FF389" w14:textId="08D1D71D" w:rsidR="006E2938" w:rsidRDefault="006E2938" w:rsidP="008D5627">
                      <w:r>
                        <w:t xml:space="preserve">COPD refers to a group of chronic diseases, including emphysema and chronic bronchitis, which affect the flow of air in the lungs and make breathing difficult. Over time, exposure to irritants that damage your lungs and airways can cause COPD. The main cause of COPD is smoking, but nonsmokers can also get COPD. Long-term exposure to air pollution, secondhand smoke, dust, fumes and chemicals (which are often work-related) can cause or exacerbate COPD. </w:t>
                      </w:r>
                    </w:p>
                    <w:p w14:paraId="577E9E0B" w14:textId="3C8FF22A" w:rsidR="006E2938" w:rsidRDefault="006E2938" w:rsidP="008D5627">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Massachusetts Environmental Public Health Tracking</w:t>
                      </w:r>
                    </w:p>
                    <w:p w14:paraId="2F81EC94" w14:textId="77777777" w:rsidR="006E2938" w:rsidRDefault="006E2938" w:rsidP="008D5627">
                      <w:pPr>
                        <w:pStyle w:val="NoSpacing"/>
                        <w:pBdr>
                          <w:top w:val="dotted" w:sz="4" w:space="6" w:color="FFFFFF" w:themeColor="background1"/>
                        </w:pBdr>
                        <w:ind w:left="360"/>
                        <w:rPr>
                          <w:color w:val="FFFFFF" w:themeColor="background1"/>
                          <w:sz w:val="18"/>
                          <w:szCs w:val="18"/>
                        </w:rPr>
                      </w:pPr>
                    </w:p>
                  </w:txbxContent>
                </v:textbox>
                <w10:anchorlock/>
              </v:shape>
            </w:pict>
          </mc:Fallback>
        </mc:AlternateContent>
      </w:r>
    </w:p>
    <w:p w14:paraId="3725C3C5" w14:textId="77777777" w:rsidR="008D5627" w:rsidRDefault="008D5627" w:rsidP="00AC4358">
      <w:pPr>
        <w:pStyle w:val="NoSpacing"/>
        <w:rPr>
          <w:u w:val="single"/>
        </w:rPr>
      </w:pPr>
    </w:p>
    <w:p w14:paraId="7F1D7617" w14:textId="1AF19659" w:rsidR="00231467" w:rsidRPr="00AC4358" w:rsidRDefault="00231467" w:rsidP="00AC4358">
      <w:pPr>
        <w:pStyle w:val="NoSpacing"/>
        <w:rPr>
          <w:u w:val="single"/>
        </w:rPr>
      </w:pPr>
      <w:r w:rsidRPr="00AC4358">
        <w:rPr>
          <w:u w:val="single"/>
        </w:rPr>
        <w:t>Asthma hospital admissions (all ages)</w:t>
      </w:r>
    </w:p>
    <w:p w14:paraId="2848440C" w14:textId="77777777" w:rsidR="00231467" w:rsidRDefault="00231467" w:rsidP="00231467">
      <w:r>
        <w:t xml:space="preserve">Asthma hospital admissions represent the number of asthma hospitalizations serious enough to require a hospital stay longer than 24 hours. </w:t>
      </w:r>
    </w:p>
    <w:p w14:paraId="77674537" w14:textId="77777777" w:rsidR="00231467" w:rsidRDefault="00231467" w:rsidP="00231467">
      <w:r>
        <w:t xml:space="preserve">The annual average age-adjusted rate of asthma hospital admissions during 2000-2015 in Weymouth (15.2 per 100,000) was statistically significantly higher than that of the state (13.9 per 100,000). In the other three communities, the annual average age-adjusted rate of asthma hospital admissions was statistically lower than that of the state. </w:t>
      </w:r>
    </w:p>
    <w:p w14:paraId="4FD74C69" w14:textId="77777777" w:rsidR="00231467" w:rsidRDefault="00231467" w:rsidP="00231467">
      <w:r>
        <w:t xml:space="preserve">At the zip code level, the annual average age-adjusted rate of asthma hospital admissions during 2010-2015 in Zip Code 02191 was not statistically significantly different from that of the state. </w:t>
      </w:r>
    </w:p>
    <w:p w14:paraId="66B15CD2" w14:textId="5C69D956" w:rsidR="00231467" w:rsidRDefault="004B207C" w:rsidP="004B207C">
      <w:r>
        <w:rPr>
          <w:noProof/>
        </w:rPr>
        <w:lastRenderedPageBreak/>
        <mc:AlternateContent>
          <mc:Choice Requires="wps">
            <w:drawing>
              <wp:inline distT="0" distB="0" distL="0" distR="0" wp14:anchorId="15D5F474" wp14:editId="35E84FA8">
                <wp:extent cx="5943600" cy="3345180"/>
                <wp:effectExtent l="0" t="0" r="19050" b="26670"/>
                <wp:docPr id="312" name="Text Box 312"/>
                <wp:cNvGraphicFramePr/>
                <a:graphic xmlns:a="http://schemas.openxmlformats.org/drawingml/2006/main">
                  <a:graphicData uri="http://schemas.microsoft.com/office/word/2010/wordprocessingShape">
                    <wps:wsp>
                      <wps:cNvSpPr txBox="1"/>
                      <wps:spPr>
                        <a:xfrm>
                          <a:off x="0" y="0"/>
                          <a:ext cx="5943600" cy="334518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2A9E4352" w14:textId="696E3F4A" w:rsidR="006E2938" w:rsidRPr="00872B78" w:rsidRDefault="006E2938" w:rsidP="004B207C">
                            <w:pPr>
                              <w:rPr>
                                <w:b/>
                              </w:rPr>
                            </w:pPr>
                            <w:r>
                              <w:rPr>
                                <w:b/>
                              </w:rPr>
                              <w:t>Age-Adjusted Rates</w:t>
                            </w:r>
                          </w:p>
                          <w:p w14:paraId="1F0C3C28" w14:textId="77777777" w:rsidR="006E2938" w:rsidRDefault="006E2938" w:rsidP="004B207C">
                            <w:r>
                              <w:t xml:space="preserve">In general, disease is associated with age. To control for differences in ages among populations, we calculate age-adjusted rates. For example, prostate cancer is more common among older men. A county containing 10,000 men over the age of 50 would naturally have more prostate cancer diagnoses than a county containing only 2,000 men over 50. In order to accurately compare prostate cancer in these two counties, we must adjust for their different age structures. </w:t>
                            </w:r>
                          </w:p>
                          <w:p w14:paraId="336C82E1" w14:textId="77777777" w:rsidR="006E2938" w:rsidRDefault="006E2938" w:rsidP="004B207C">
                            <w:r>
                              <w:t>To determine if a community's rate is significantly different from the state rate or if the difference may be due solely to chance, a 95% confidence interval (CI) is calculated for each rate. A 95% CI assesses the magnitude and stability of a measure. Specifically, a 95% CI is the range of estimated values that has a 95% probability of including the true rate for the population.</w:t>
                            </w:r>
                          </w:p>
                          <w:p w14:paraId="75DF6A70" w14:textId="75363146" w:rsidR="006E2938" w:rsidRDefault="006E2938" w:rsidP="004B207C">
                            <w:r>
                              <w:t xml:space="preserve">A method for determining if one rate estimate is statistically significantly different from another is by comparing the CIs. If the 95% CI for the rate of one community or population does not overlap the CI of another, then it can be concluded that the two populations are statistically significantly different from each other. If the 95% CIs do overlap, then the rates of the two populations are likely not statistically significantly different from one another. "Statistically significantly different" means that the difference observed between the two rates will occur by chance less than 5 percent of the time. </w:t>
                            </w:r>
                          </w:p>
                          <w:p w14:paraId="170342A7" w14:textId="1F7D80B5" w:rsidR="006E2938" w:rsidRDefault="006E2938" w:rsidP="004B207C">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Massachusetts Environmental Public Health Tracking</w:t>
                            </w:r>
                          </w:p>
                          <w:p w14:paraId="7320ACCC" w14:textId="77777777" w:rsidR="006E2938" w:rsidRDefault="006E2938" w:rsidP="004B207C">
                            <w:pPr>
                              <w:pStyle w:val="NoSpacing"/>
                              <w:pBdr>
                                <w:top w:val="dotted" w:sz="4" w:space="6" w:color="FFFFFF" w:themeColor="background1"/>
                              </w:pBdr>
                              <w:ind w:left="360"/>
                              <w:rPr>
                                <w:color w:val="FFFFFF" w:themeColor="background1"/>
                                <w:sz w:val="18"/>
                                <w:szCs w:val="18"/>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312" o:spid="_x0000_s1033" type="#_x0000_t202" style="width:468pt;height:26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" fillcolor="gray [1629]" strokecolor="white [3201]" strokeweight="1.5pt">
                <v:textbox style="mso-fit-shape-to-text:t" inset="14.4pt,7.2pt,14.4pt,7.2pt">
                  <w:txbxContent>
                    <w:p w14:paraId="2A9E4352" w14:textId="696E3F4A" w:rsidR="006E2938" w:rsidRPr="00872B78" w:rsidRDefault="006E2938" w:rsidP="004B207C">
                      <w:pPr>
                        <w:rPr>
                          <w:b/>
                        </w:rPr>
                      </w:pPr>
                      <w:r>
                        <w:rPr>
                          <w:b/>
                        </w:rPr>
                        <w:t>Age-Adjusted Rates</w:t>
                      </w:r>
                    </w:p>
                    <w:p w14:paraId="1F0C3C28" w14:textId="77777777" w:rsidR="006E2938" w:rsidRDefault="006E2938" w:rsidP="004B207C">
                      <w:r>
                        <w:t xml:space="preserve">In general, disease is associated with age. To control for differences in ages among populations, we calculate age-adjusted rates. For example, prostate cancer is more common among older men. A county containing 10,000 men over the age of 50 would naturally have more prostate cancer diagnoses than a county containing only 2,000 men over 50. In order to accurately compare prostate cancer in these two counties, we must adjust for their different age structures. </w:t>
                      </w:r>
                    </w:p>
                    <w:p w14:paraId="336C82E1" w14:textId="77777777" w:rsidR="006E2938" w:rsidRDefault="006E2938" w:rsidP="004B207C">
                      <w:r>
                        <w:t>To determine if a community's rate is significantly different from the state rate or if the difference may be due solely to chance, a 95% confidence interval (CI) is calculated for each rate. A 95% CI assesses the magnitude and stability of a measure. Specifically, a 95% CI is the range of estimated values that has a 95% probability of including the true rate for the population.</w:t>
                      </w:r>
                    </w:p>
                    <w:p w14:paraId="75DF6A70" w14:textId="75363146" w:rsidR="006E2938" w:rsidRDefault="006E2938" w:rsidP="004B207C">
                      <w:r>
                        <w:t xml:space="preserve">A method for determining if one rate estimate is statistically significantly different from another is by comparing the CIs. If the 95% CI for the rate of one community or population does not overlap the CI of another, then it can be concluded that the two populations are statistically significantly different from each other. If the 95% CIs do overlap, then the rates of the two populations are likely not statistically significantly different from one another. "Statistically significantly different" means that the difference observed between the two rates will occur by chance less than 5 percent of the time. </w:t>
                      </w:r>
                    </w:p>
                    <w:p w14:paraId="170342A7" w14:textId="1F7D80B5" w:rsidR="006E2938" w:rsidRDefault="006E2938" w:rsidP="004B207C">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Massachusetts Environmental Public Health Tracking</w:t>
                      </w:r>
                    </w:p>
                    <w:p w14:paraId="7320ACCC" w14:textId="77777777" w:rsidR="006E2938" w:rsidRDefault="006E2938" w:rsidP="004B207C">
                      <w:pPr>
                        <w:pStyle w:val="NoSpacing"/>
                        <w:pBdr>
                          <w:top w:val="dotted" w:sz="4" w:space="6" w:color="FFFFFF" w:themeColor="background1"/>
                        </w:pBdr>
                        <w:ind w:left="360"/>
                        <w:rPr>
                          <w:color w:val="FFFFFF" w:themeColor="background1"/>
                          <w:sz w:val="18"/>
                          <w:szCs w:val="18"/>
                        </w:rPr>
                      </w:pPr>
                    </w:p>
                  </w:txbxContent>
                </v:textbox>
                <w10:anchorlock/>
              </v:shape>
            </w:pict>
          </mc:Fallback>
        </mc:AlternateContent>
      </w:r>
      <w:r w:rsidR="00231467">
        <w:t xml:space="preserve"> </w:t>
      </w:r>
    </w:p>
    <w:p w14:paraId="3D42CAB7" w14:textId="77777777" w:rsidR="00231467" w:rsidRPr="00AC4358" w:rsidRDefault="00231467" w:rsidP="00AC4358">
      <w:pPr>
        <w:pStyle w:val="NoSpacing"/>
        <w:rPr>
          <w:u w:val="single"/>
        </w:rPr>
      </w:pPr>
      <w:r w:rsidRPr="00AC4358">
        <w:rPr>
          <w:u w:val="single"/>
        </w:rPr>
        <w:t>Asthma emergency department visits (all ages)</w:t>
      </w:r>
    </w:p>
    <w:p w14:paraId="4667B3EF" w14:textId="77777777" w:rsidR="00231467" w:rsidRDefault="00231467" w:rsidP="00231467">
      <w:r>
        <w:t xml:space="preserve">Asthma ED visits give the best estimate of the total number of asthma-related hospital visits, excluding the small number of asthma hospitalizations that begin as inpatient admissions. </w:t>
      </w:r>
    </w:p>
    <w:p w14:paraId="136EAF6B" w14:textId="77777777" w:rsidR="00231467" w:rsidRDefault="00231467" w:rsidP="00231467">
      <w:r>
        <w:t xml:space="preserve">The annual average age-adjusted rate of asthma ED visits during 2002-2015 in each of the four communities was statistically lower than that of the state. </w:t>
      </w:r>
    </w:p>
    <w:p w14:paraId="184C5C50" w14:textId="77777777" w:rsidR="00231467" w:rsidRDefault="00231467" w:rsidP="00231467">
      <w:r>
        <w:t xml:space="preserve">At the zip code level, the annual average age-adjusted rate of asthma ED visits during 2010-2015 in Zip Code 02191 was not statistically significantly different from that of the state. </w:t>
      </w:r>
    </w:p>
    <w:p w14:paraId="447E24A1" w14:textId="41218DCD" w:rsidR="00231467" w:rsidRPr="00AC4358" w:rsidRDefault="00231467" w:rsidP="00AC4358">
      <w:pPr>
        <w:pStyle w:val="NoSpacing"/>
        <w:rPr>
          <w:u w:val="single"/>
        </w:rPr>
      </w:pPr>
      <w:r w:rsidRPr="00AC4358">
        <w:rPr>
          <w:u w:val="single"/>
        </w:rPr>
        <w:t>COPD hospital admissions (among people age 25 and older)</w:t>
      </w:r>
    </w:p>
    <w:p w14:paraId="36501DD7" w14:textId="77777777" w:rsidR="00231467" w:rsidRDefault="00231467" w:rsidP="00231467">
      <w:r>
        <w:t xml:space="preserve">The </w:t>
      </w:r>
      <w:r w:rsidRPr="006C1A32">
        <w:t xml:space="preserve">rates </w:t>
      </w:r>
      <w:r>
        <w:t xml:space="preserve">provided here for COPD hospital admissions </w:t>
      </w:r>
      <w:r w:rsidRPr="006C1A32">
        <w:t>are only calculated among people 25 years of age and older</w:t>
      </w:r>
      <w:r>
        <w:t xml:space="preserve"> because this age group is most affected by the</w:t>
      </w:r>
      <w:r w:rsidRPr="006C1A32">
        <w:t xml:space="preserve"> disease.</w:t>
      </w:r>
    </w:p>
    <w:p w14:paraId="3A95836B" w14:textId="77777777" w:rsidR="00231467" w:rsidRDefault="00231467" w:rsidP="00231467">
      <w:r>
        <w:t xml:space="preserve">The annual average age-adjusted rate of COPD hospital admissions during 2000-2015 was statistically significantly higher in three of the communities compared to that of the state. The average annual age-adjusted rates were 35.4 per 100,000 in Braintree, 40.2 per 100,000 in Quincy, and 45.3 per 100,000 in Weymouth compared to 29.4 per 100,000 statewide. In Hingham, the annual average age-adjusted rate of COPD hospital admissions was statistically significantly lower than that of the state. </w:t>
      </w:r>
    </w:p>
    <w:p w14:paraId="14DF7032" w14:textId="77777777" w:rsidR="00231467" w:rsidRDefault="00231467" w:rsidP="00231467">
      <w:r>
        <w:lastRenderedPageBreak/>
        <w:t xml:space="preserve">At the zip code level, the annual average age-adjusted rate of COPD hospital admissions during 2010-2015 in Zip Code 02191 was not statistically significantly different from that of the state. </w:t>
      </w:r>
    </w:p>
    <w:p w14:paraId="5ADFFD36" w14:textId="3F49D786" w:rsidR="00231467" w:rsidRPr="00AC4358" w:rsidRDefault="00231467" w:rsidP="00AC4358">
      <w:pPr>
        <w:pStyle w:val="NoSpacing"/>
        <w:rPr>
          <w:u w:val="single"/>
        </w:rPr>
      </w:pPr>
      <w:r w:rsidRPr="00AC4358">
        <w:rPr>
          <w:u w:val="single"/>
        </w:rPr>
        <w:t>COPD emergency department visits (among people age 25 and older)</w:t>
      </w:r>
    </w:p>
    <w:p w14:paraId="5E01F2A8" w14:textId="77777777" w:rsidR="00231467" w:rsidRDefault="00231467" w:rsidP="00231467">
      <w:r>
        <w:t xml:space="preserve">The </w:t>
      </w:r>
      <w:r w:rsidRPr="006C1A32">
        <w:t xml:space="preserve">rates </w:t>
      </w:r>
      <w:r>
        <w:t xml:space="preserve">provided here for COPD ED visits </w:t>
      </w:r>
      <w:r w:rsidRPr="006C1A32">
        <w:t>are only calculated among people 25 years of age and older</w:t>
      </w:r>
      <w:r>
        <w:t xml:space="preserve"> because this age group is most affected by the</w:t>
      </w:r>
      <w:r w:rsidRPr="006C1A32">
        <w:t xml:space="preserve"> disease.</w:t>
      </w:r>
    </w:p>
    <w:p w14:paraId="0BC70268" w14:textId="5D3E4A78" w:rsidR="00231467" w:rsidRDefault="00231467" w:rsidP="00231467">
      <w:r>
        <w:t xml:space="preserve">The annual average age-adjusted rates of COPD ED visits during 2002-2015 in Quincy (74.9 per 100,000) and in Weymouth (92.8 per 100,000) were statistically significantly higher than that of the state (66.7 per 100,000). In the other two communities, the annual average age-adjusted rate of </w:t>
      </w:r>
      <w:r w:rsidR="00FA4952">
        <w:t xml:space="preserve">COPD </w:t>
      </w:r>
      <w:r>
        <w:t xml:space="preserve">hospital admissions was statistically lower than that of the state. </w:t>
      </w:r>
    </w:p>
    <w:p w14:paraId="6CB40E6B" w14:textId="77777777" w:rsidR="00231467" w:rsidRDefault="00231467" w:rsidP="00231467">
      <w:r>
        <w:t xml:space="preserve">At the zip code level, the annual average age-adjusted rate of COPD ED visits during 2010-2015 in Zip Code 02191 was not statistically significantly different from that of the state. </w:t>
      </w:r>
    </w:p>
    <w:p w14:paraId="4D104409" w14:textId="63475760" w:rsidR="00A602F6" w:rsidRDefault="00A602F6" w:rsidP="00A602F6">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31</w:t>
      </w:r>
      <w:r w:rsidR="00AA0E28">
        <w:rPr>
          <w:noProof/>
        </w:rPr>
        <w:fldChar w:fldCharType="end"/>
      </w:r>
      <w:r w:rsidR="00B94E61">
        <w:t>.</w:t>
      </w:r>
      <w:proofErr w:type="gramEnd"/>
      <w:r w:rsidR="00B94E61">
        <w:t xml:space="preserve"> Respiratory Conditions</w:t>
      </w:r>
    </w:p>
    <w:tbl>
      <w:tblPr>
        <w:tblW w:w="9788" w:type="dxa"/>
        <w:tblLayout w:type="fixed"/>
        <w:tblCellMar>
          <w:left w:w="0" w:type="dxa"/>
          <w:right w:w="0" w:type="dxa"/>
        </w:tblCellMar>
        <w:tblLook w:val="04A0" w:firstRow="1" w:lastRow="0" w:firstColumn="1" w:lastColumn="0" w:noHBand="0" w:noVBand="1"/>
      </w:tblPr>
      <w:tblGrid>
        <w:gridCol w:w="4068"/>
        <w:gridCol w:w="1170"/>
        <w:gridCol w:w="1170"/>
        <w:gridCol w:w="963"/>
        <w:gridCol w:w="1296"/>
        <w:gridCol w:w="1121"/>
      </w:tblGrid>
      <w:tr w:rsidR="00231467" w:rsidRPr="001E04C7" w14:paraId="4B1069F9" w14:textId="77777777" w:rsidTr="00F43C52">
        <w:trPr>
          <w:trHeight w:val="604"/>
        </w:trPr>
        <w:tc>
          <w:tcPr>
            <w:tcW w:w="9788" w:type="dxa"/>
            <w:gridSpan w:val="6"/>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vAlign w:val="center"/>
            <w:hideMark/>
          </w:tcPr>
          <w:p w14:paraId="529A1961" w14:textId="77777777" w:rsidR="00231467" w:rsidRPr="003E23C9" w:rsidRDefault="00231467" w:rsidP="00F43C52">
            <w:pPr>
              <w:spacing w:after="0"/>
              <w:jc w:val="center"/>
              <w:rPr>
                <w:rFonts w:eastAsia="Times New Roman" w:cs="Arial"/>
              </w:rPr>
            </w:pPr>
            <w:r w:rsidRPr="003E23C9">
              <w:rPr>
                <w:rFonts w:eastAsia="Times New Roman" w:cs="Arial"/>
                <w:b/>
                <w:bCs/>
                <w:color w:val="FFFFFF" w:themeColor="light1"/>
                <w:kern w:val="24"/>
              </w:rPr>
              <w:t xml:space="preserve">Statistical Significance of Age-Adjusted Rates of </w:t>
            </w:r>
          </w:p>
          <w:p w14:paraId="7CCC7779" w14:textId="77777777" w:rsidR="00231467" w:rsidRPr="003E23C9" w:rsidRDefault="00231467" w:rsidP="00F43C52">
            <w:pPr>
              <w:spacing w:after="0"/>
              <w:jc w:val="center"/>
              <w:rPr>
                <w:rFonts w:eastAsia="Times New Roman" w:cs="Arial"/>
                <w:b/>
                <w:bCs/>
                <w:color w:val="FFFFFF" w:themeColor="light1"/>
                <w:kern w:val="24"/>
              </w:rPr>
            </w:pPr>
            <w:r w:rsidRPr="003E23C9">
              <w:rPr>
                <w:rFonts w:eastAsia="Times New Roman" w:cs="Arial"/>
                <w:b/>
                <w:bCs/>
                <w:color w:val="FFFFFF" w:themeColor="light1"/>
                <w:kern w:val="24"/>
              </w:rPr>
              <w:t>Respiratory Conditions Compared to Statewide</w:t>
            </w:r>
          </w:p>
        </w:tc>
      </w:tr>
      <w:tr w:rsidR="00231467" w:rsidRPr="001E04C7" w14:paraId="4E297AEE" w14:textId="77777777" w:rsidTr="00F43C52">
        <w:trPr>
          <w:trHeight w:val="465"/>
        </w:trPr>
        <w:tc>
          <w:tcPr>
            <w:tcW w:w="4068"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4FBE499A" w14:textId="77777777" w:rsidR="00231467" w:rsidRPr="003E23C9" w:rsidRDefault="00231467" w:rsidP="00F43C52">
            <w:pPr>
              <w:spacing w:after="0" w:line="240" w:lineRule="auto"/>
              <w:rPr>
                <w:rFonts w:eastAsia="Times New Roman" w:cs="Arial"/>
              </w:rPr>
            </w:pPr>
          </w:p>
        </w:tc>
        <w:tc>
          <w:tcPr>
            <w:tcW w:w="117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center"/>
            <w:hideMark/>
          </w:tcPr>
          <w:p w14:paraId="521A721C"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Braintree</w:t>
            </w:r>
          </w:p>
        </w:tc>
        <w:tc>
          <w:tcPr>
            <w:tcW w:w="117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center"/>
            <w:hideMark/>
          </w:tcPr>
          <w:p w14:paraId="5B987BDB"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Hingham</w:t>
            </w:r>
          </w:p>
        </w:tc>
        <w:tc>
          <w:tcPr>
            <w:tcW w:w="963"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center"/>
            <w:hideMark/>
          </w:tcPr>
          <w:p w14:paraId="03D458AE"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Quincy</w:t>
            </w:r>
          </w:p>
        </w:tc>
        <w:tc>
          <w:tcPr>
            <w:tcW w:w="1296"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center"/>
            <w:hideMark/>
          </w:tcPr>
          <w:p w14:paraId="045AAFB4"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Weymouth</w:t>
            </w:r>
          </w:p>
        </w:tc>
        <w:tc>
          <w:tcPr>
            <w:tcW w:w="1121" w:type="dxa"/>
            <w:tcBorders>
              <w:top w:val="single" w:sz="24" w:space="0" w:color="FFFFFF"/>
              <w:left w:val="single" w:sz="8" w:space="0" w:color="FFFFFF"/>
              <w:bottom w:val="single" w:sz="8" w:space="0" w:color="FFFFFF"/>
              <w:right w:val="single" w:sz="8" w:space="0" w:color="FFFFFF"/>
            </w:tcBorders>
            <w:shd w:val="clear" w:color="auto" w:fill="D2DEEF"/>
            <w:vAlign w:val="center"/>
          </w:tcPr>
          <w:p w14:paraId="2613517A"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Calibri"/>
                <w:b/>
                <w:bCs/>
                <w:color w:val="000000" w:themeColor="text1"/>
                <w:kern w:val="24"/>
              </w:rPr>
              <w:t>Zip Code 02191</w:t>
            </w:r>
          </w:p>
        </w:tc>
      </w:tr>
      <w:tr w:rsidR="00231467" w:rsidRPr="001E04C7" w14:paraId="313F07CC" w14:textId="77777777" w:rsidTr="00F43C52">
        <w:trPr>
          <w:trHeight w:val="586"/>
        </w:trPr>
        <w:tc>
          <w:tcPr>
            <w:tcW w:w="40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85DCC7C" w14:textId="77777777" w:rsidR="00231467" w:rsidRPr="003E23C9" w:rsidRDefault="00231467" w:rsidP="00F43C52">
            <w:pPr>
              <w:spacing w:after="0"/>
              <w:rPr>
                <w:rFonts w:eastAsia="Times New Roman" w:cs="Arial"/>
              </w:rPr>
            </w:pPr>
            <w:r w:rsidRPr="003E23C9">
              <w:rPr>
                <w:rFonts w:eastAsia="Times New Roman" w:cs="Arial"/>
                <w:b/>
                <w:bCs/>
                <w:color w:val="FFFFFF" w:themeColor="light1"/>
                <w:kern w:val="24"/>
              </w:rPr>
              <w:t xml:space="preserve">Asthma Hospital Admissions </w:t>
            </w:r>
          </w:p>
          <w:p w14:paraId="317A8A96" w14:textId="77777777" w:rsidR="00231467" w:rsidRPr="003E23C9" w:rsidRDefault="00231467" w:rsidP="00F43C52">
            <w:pPr>
              <w:spacing w:after="0"/>
              <w:rPr>
                <w:rFonts w:eastAsia="Times New Roman" w:cs="Arial"/>
              </w:rPr>
            </w:pPr>
            <w:r w:rsidRPr="00462AA4">
              <w:rPr>
                <w:rFonts w:eastAsia="Times New Roman" w:cs="Arial"/>
                <w:b/>
                <w:bCs/>
                <w:color w:val="FFFFFF" w:themeColor="light1"/>
                <w:kern w:val="24"/>
              </w:rPr>
              <w:t xml:space="preserve">    2000-201</w:t>
            </w:r>
            <w:r>
              <w:rPr>
                <w:rFonts w:eastAsia="Times New Roman" w:cs="Arial"/>
                <w:b/>
                <w:bCs/>
                <w:color w:val="FFFFFF" w:themeColor="light1"/>
                <w:kern w:val="24"/>
              </w:rPr>
              <w:t>5</w:t>
            </w:r>
          </w:p>
        </w:tc>
        <w:tc>
          <w:tcPr>
            <w:tcW w:w="117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52378A7"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117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CD8888A"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96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9FB093A"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12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E9DA98C"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Higher</w:t>
            </w:r>
          </w:p>
        </w:tc>
        <w:tc>
          <w:tcPr>
            <w:tcW w:w="1121" w:type="dxa"/>
            <w:tcBorders>
              <w:top w:val="single" w:sz="8" w:space="0" w:color="FFFFFF"/>
              <w:left w:val="single" w:sz="8" w:space="0" w:color="FFFFFF"/>
              <w:bottom w:val="single" w:sz="8" w:space="0" w:color="FFFFFF"/>
              <w:right w:val="single" w:sz="8" w:space="0" w:color="FFFFFF"/>
            </w:tcBorders>
            <w:shd w:val="clear" w:color="auto" w:fill="D2DEEF"/>
          </w:tcPr>
          <w:p w14:paraId="117E3189"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Calibri"/>
                <w:color w:val="000000" w:themeColor="text1"/>
                <w:kern w:val="24"/>
              </w:rPr>
              <w:t>No Difference</w:t>
            </w:r>
          </w:p>
        </w:tc>
      </w:tr>
      <w:tr w:rsidR="00231467" w:rsidRPr="001E04C7" w14:paraId="025DB943" w14:textId="77777777" w:rsidTr="00F43C52">
        <w:trPr>
          <w:trHeight w:val="577"/>
        </w:trPr>
        <w:tc>
          <w:tcPr>
            <w:tcW w:w="40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A1AEB55" w14:textId="77777777" w:rsidR="00231467" w:rsidRPr="003E23C9" w:rsidRDefault="00231467" w:rsidP="00F43C52">
            <w:pPr>
              <w:spacing w:after="0"/>
              <w:rPr>
                <w:rFonts w:eastAsia="Times New Roman" w:cs="Arial"/>
              </w:rPr>
            </w:pPr>
            <w:r w:rsidRPr="003E23C9">
              <w:rPr>
                <w:rFonts w:eastAsia="Times New Roman" w:cs="Arial"/>
                <w:b/>
                <w:bCs/>
                <w:color w:val="FFFFFF" w:themeColor="light1"/>
                <w:kern w:val="24"/>
              </w:rPr>
              <w:t xml:space="preserve">Asthma Emergency Department Visits </w:t>
            </w:r>
          </w:p>
          <w:p w14:paraId="55C30DFE" w14:textId="77777777" w:rsidR="00231467" w:rsidRPr="003E23C9" w:rsidRDefault="00231467" w:rsidP="00F43C52">
            <w:pPr>
              <w:spacing w:after="0"/>
              <w:rPr>
                <w:rFonts w:eastAsia="Times New Roman" w:cs="Arial"/>
              </w:rPr>
            </w:pPr>
            <w:r w:rsidRPr="00462AA4">
              <w:rPr>
                <w:rFonts w:eastAsia="Times New Roman" w:cs="Arial"/>
                <w:b/>
                <w:bCs/>
                <w:color w:val="FFFFFF" w:themeColor="light1"/>
                <w:kern w:val="24"/>
              </w:rPr>
              <w:t xml:space="preserve">    2002-201</w:t>
            </w:r>
            <w:r>
              <w:rPr>
                <w:rFonts w:eastAsia="Times New Roman" w:cs="Arial"/>
                <w:b/>
                <w:bCs/>
                <w:color w:val="FFFFFF" w:themeColor="light1"/>
                <w:kern w:val="24"/>
              </w:rPr>
              <w:t>5</w:t>
            </w:r>
          </w:p>
        </w:tc>
        <w:tc>
          <w:tcPr>
            <w:tcW w:w="117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6FCBB9D"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117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8B656EC"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96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63149E4"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12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BEC8579"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1121" w:type="dxa"/>
            <w:tcBorders>
              <w:top w:val="single" w:sz="8" w:space="0" w:color="FFFFFF"/>
              <w:left w:val="single" w:sz="8" w:space="0" w:color="FFFFFF"/>
              <w:bottom w:val="single" w:sz="8" w:space="0" w:color="FFFFFF"/>
              <w:right w:val="single" w:sz="8" w:space="0" w:color="FFFFFF"/>
            </w:tcBorders>
            <w:shd w:val="clear" w:color="auto" w:fill="EAEFF7"/>
          </w:tcPr>
          <w:p w14:paraId="4BC93E09" w14:textId="77777777" w:rsidR="00231467" w:rsidRPr="003E23C9" w:rsidRDefault="00231467" w:rsidP="00F43C52">
            <w:pPr>
              <w:spacing w:after="0"/>
              <w:jc w:val="center"/>
              <w:rPr>
                <w:rFonts w:eastAsia="Times New Roman" w:cs="Arial"/>
                <w:color w:val="000000" w:themeColor="dark1"/>
                <w:kern w:val="24"/>
              </w:rPr>
            </w:pPr>
            <w:r w:rsidRPr="003E23C9">
              <w:rPr>
                <w:rFonts w:eastAsia="Calibri"/>
                <w:color w:val="000000" w:themeColor="text1"/>
                <w:kern w:val="24"/>
              </w:rPr>
              <w:t>No Difference</w:t>
            </w:r>
          </w:p>
        </w:tc>
      </w:tr>
      <w:tr w:rsidR="00231467" w:rsidRPr="001E04C7" w14:paraId="7FB4D356" w14:textId="77777777" w:rsidTr="00F43C52">
        <w:trPr>
          <w:trHeight w:val="577"/>
        </w:trPr>
        <w:tc>
          <w:tcPr>
            <w:tcW w:w="40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098F895" w14:textId="77777777" w:rsidR="00231467" w:rsidRPr="003E23C9" w:rsidRDefault="00231467" w:rsidP="00F43C52">
            <w:pPr>
              <w:spacing w:after="0"/>
              <w:rPr>
                <w:rFonts w:eastAsia="Times New Roman" w:cs="Arial"/>
              </w:rPr>
            </w:pPr>
            <w:r w:rsidRPr="003E23C9">
              <w:rPr>
                <w:rFonts w:eastAsia="Times New Roman" w:cs="Arial"/>
                <w:b/>
                <w:bCs/>
                <w:color w:val="FFFFFF" w:themeColor="light1"/>
                <w:kern w:val="24"/>
              </w:rPr>
              <w:t xml:space="preserve">COPD Hospital Admissions </w:t>
            </w:r>
          </w:p>
          <w:p w14:paraId="678563A4" w14:textId="77777777" w:rsidR="00231467" w:rsidRPr="003E23C9" w:rsidRDefault="00231467" w:rsidP="00F43C52">
            <w:pPr>
              <w:spacing w:after="0"/>
              <w:rPr>
                <w:rFonts w:eastAsia="Times New Roman" w:cs="Arial"/>
              </w:rPr>
            </w:pPr>
            <w:r w:rsidRPr="00462AA4">
              <w:rPr>
                <w:rFonts w:eastAsia="Times New Roman" w:cs="Arial"/>
                <w:b/>
                <w:bCs/>
                <w:color w:val="FFFFFF" w:themeColor="light1"/>
                <w:kern w:val="24"/>
              </w:rPr>
              <w:t xml:space="preserve">    2000-201</w:t>
            </w:r>
            <w:r>
              <w:rPr>
                <w:rFonts w:eastAsia="Times New Roman" w:cs="Arial"/>
                <w:b/>
                <w:bCs/>
                <w:color w:val="FFFFFF" w:themeColor="light1"/>
                <w:kern w:val="24"/>
              </w:rPr>
              <w:t>5</w:t>
            </w:r>
          </w:p>
        </w:tc>
        <w:tc>
          <w:tcPr>
            <w:tcW w:w="117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34C708F"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Higher</w:t>
            </w:r>
          </w:p>
        </w:tc>
        <w:tc>
          <w:tcPr>
            <w:tcW w:w="117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686D998"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96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E56662D"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Higher</w:t>
            </w:r>
          </w:p>
        </w:tc>
        <w:tc>
          <w:tcPr>
            <w:tcW w:w="1296"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39AA18A"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Higher</w:t>
            </w:r>
          </w:p>
        </w:tc>
        <w:tc>
          <w:tcPr>
            <w:tcW w:w="1121" w:type="dxa"/>
            <w:tcBorders>
              <w:top w:val="single" w:sz="8" w:space="0" w:color="FFFFFF"/>
              <w:left w:val="single" w:sz="8" w:space="0" w:color="FFFFFF"/>
              <w:bottom w:val="single" w:sz="8" w:space="0" w:color="FFFFFF"/>
              <w:right w:val="single" w:sz="8" w:space="0" w:color="FFFFFF"/>
            </w:tcBorders>
            <w:shd w:val="clear" w:color="auto" w:fill="D2DEEF"/>
          </w:tcPr>
          <w:p w14:paraId="0E341922"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Calibri"/>
                <w:color w:val="000000" w:themeColor="text1"/>
                <w:kern w:val="24"/>
              </w:rPr>
              <w:t>No Difference</w:t>
            </w:r>
          </w:p>
        </w:tc>
      </w:tr>
      <w:tr w:rsidR="00231467" w:rsidRPr="001E04C7" w14:paraId="144CA531" w14:textId="77777777" w:rsidTr="00F43C52">
        <w:trPr>
          <w:trHeight w:val="577"/>
        </w:trPr>
        <w:tc>
          <w:tcPr>
            <w:tcW w:w="40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71C8DF7" w14:textId="77777777" w:rsidR="00231467" w:rsidRPr="003E23C9" w:rsidRDefault="00231467" w:rsidP="00F43C52">
            <w:pPr>
              <w:spacing w:after="0"/>
              <w:rPr>
                <w:rFonts w:eastAsia="Times New Roman" w:cs="Arial"/>
              </w:rPr>
            </w:pPr>
            <w:r w:rsidRPr="003E23C9">
              <w:rPr>
                <w:rFonts w:eastAsia="Times New Roman" w:cs="Arial"/>
                <w:b/>
                <w:bCs/>
                <w:color w:val="FFFFFF" w:themeColor="light1"/>
                <w:kern w:val="24"/>
              </w:rPr>
              <w:t xml:space="preserve">COPD Emergency Department Visits </w:t>
            </w:r>
          </w:p>
          <w:p w14:paraId="7D7F2327" w14:textId="77777777" w:rsidR="00231467" w:rsidRPr="003E23C9" w:rsidRDefault="00231467" w:rsidP="00F43C52">
            <w:pPr>
              <w:spacing w:after="0"/>
              <w:rPr>
                <w:rFonts w:eastAsia="Times New Roman" w:cs="Arial"/>
              </w:rPr>
            </w:pPr>
            <w:r w:rsidRPr="00462AA4">
              <w:rPr>
                <w:rFonts w:eastAsia="Times New Roman" w:cs="Arial"/>
                <w:b/>
                <w:bCs/>
                <w:color w:val="FFFFFF" w:themeColor="light1"/>
                <w:kern w:val="24"/>
              </w:rPr>
              <w:t xml:space="preserve">    2002-201</w:t>
            </w:r>
            <w:r>
              <w:rPr>
                <w:rFonts w:eastAsia="Times New Roman" w:cs="Arial"/>
                <w:b/>
                <w:bCs/>
                <w:color w:val="FFFFFF" w:themeColor="light1"/>
                <w:kern w:val="24"/>
              </w:rPr>
              <w:t>5</w:t>
            </w:r>
          </w:p>
        </w:tc>
        <w:tc>
          <w:tcPr>
            <w:tcW w:w="117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1749AFD"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117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16A8D4A"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c>
          <w:tcPr>
            <w:tcW w:w="96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FBB1E42"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Higher</w:t>
            </w:r>
          </w:p>
        </w:tc>
        <w:tc>
          <w:tcPr>
            <w:tcW w:w="1296"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884A3AB" w14:textId="77777777" w:rsidR="00231467" w:rsidRPr="003E23C9" w:rsidRDefault="00231467" w:rsidP="00F43C52">
            <w:pPr>
              <w:spacing w:after="0"/>
              <w:jc w:val="center"/>
              <w:rPr>
                <w:rFonts w:eastAsia="Times New Roman" w:cs="Arial"/>
              </w:rPr>
            </w:pPr>
            <w:r w:rsidRPr="003E23C9">
              <w:rPr>
                <w:rFonts w:eastAsia="Times New Roman" w:cs="Arial"/>
                <w:b/>
                <w:bCs/>
                <w:color w:val="000000" w:themeColor="dark1"/>
                <w:kern w:val="24"/>
              </w:rPr>
              <w:t>Higher</w:t>
            </w:r>
          </w:p>
        </w:tc>
        <w:tc>
          <w:tcPr>
            <w:tcW w:w="1121" w:type="dxa"/>
            <w:tcBorders>
              <w:top w:val="single" w:sz="8" w:space="0" w:color="FFFFFF"/>
              <w:left w:val="single" w:sz="8" w:space="0" w:color="FFFFFF"/>
              <w:bottom w:val="single" w:sz="8" w:space="0" w:color="FFFFFF"/>
              <w:right w:val="single" w:sz="8" w:space="0" w:color="FFFFFF"/>
            </w:tcBorders>
            <w:shd w:val="clear" w:color="auto" w:fill="EAEFF7"/>
          </w:tcPr>
          <w:p w14:paraId="53879ADB"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Calibri"/>
                <w:color w:val="000000" w:themeColor="text1"/>
                <w:kern w:val="24"/>
              </w:rPr>
              <w:t>No Difference</w:t>
            </w:r>
          </w:p>
        </w:tc>
      </w:tr>
    </w:tbl>
    <w:p w14:paraId="5B6A1646" w14:textId="6EC6908F" w:rsidR="00231467" w:rsidRDefault="00231467" w:rsidP="00A602F6">
      <w:pPr>
        <w:pStyle w:val="Figurenotes"/>
      </w:pPr>
      <w:r w:rsidRPr="003E23C9">
        <w:t xml:space="preserve">Data source: </w:t>
      </w:r>
      <w:r w:rsidRPr="001E54B2">
        <w:t xml:space="preserve">Center for Health Information and </w:t>
      </w:r>
      <w:r>
        <w:t xml:space="preserve">Analysis </w:t>
      </w:r>
    </w:p>
    <w:p w14:paraId="0FE57498" w14:textId="77777777" w:rsidR="00231467" w:rsidRPr="004F6968" w:rsidRDefault="00231467" w:rsidP="00AC4358">
      <w:pPr>
        <w:pStyle w:val="Heading4"/>
      </w:pPr>
      <w:r w:rsidRPr="004F6968">
        <w:t>Cardiovascular conditions</w:t>
      </w:r>
    </w:p>
    <w:p w14:paraId="70B693AD" w14:textId="52A4C246" w:rsidR="00231467" w:rsidRDefault="00231467" w:rsidP="00231467">
      <w:r w:rsidRPr="005738D6">
        <w:rPr>
          <w:rFonts w:eastAsia="Verdana" w:cs="Verdana"/>
        </w:rPr>
        <w:t xml:space="preserve">The Massachusetts </w:t>
      </w:r>
      <w:r>
        <w:rPr>
          <w:rFonts w:eastAsia="Verdana" w:cs="Verdana"/>
        </w:rPr>
        <w:t>CHIA</w:t>
      </w:r>
      <w:r w:rsidRPr="005738D6">
        <w:rPr>
          <w:rFonts w:eastAsia="Verdana" w:cs="Verdana"/>
        </w:rPr>
        <w:t xml:space="preserve"> collects data on hospitalization visits from all acute care hospitals and satellite emergency facilities in the state</w:t>
      </w:r>
      <w:r>
        <w:rPr>
          <w:rFonts w:eastAsia="Verdana" w:cs="Verdana"/>
        </w:rPr>
        <w:t xml:space="preserve">. Information on inpatient hospital admissions </w:t>
      </w:r>
      <w:r>
        <w:t xml:space="preserve">is provided for acute myocardial infarction, or heart attack, at the community and zip code level. Because nearly all heart attack hospitalizations result in an inpatient admission, data will not be presented for heart attack ED visits separately. </w:t>
      </w:r>
    </w:p>
    <w:p w14:paraId="274C5759" w14:textId="748097A8" w:rsidR="00231467" w:rsidRDefault="004B207C" w:rsidP="004B207C">
      <w:r>
        <w:rPr>
          <w:noProof/>
        </w:rPr>
        <w:lastRenderedPageBreak/>
        <mc:AlternateContent>
          <mc:Choice Requires="wps">
            <w:drawing>
              <wp:inline distT="0" distB="0" distL="0" distR="0" wp14:anchorId="72BF7F52" wp14:editId="2976BBA5">
                <wp:extent cx="5943600" cy="4342130"/>
                <wp:effectExtent l="0" t="0" r="19050" b="20320"/>
                <wp:docPr id="313" name="Text Box 313"/>
                <wp:cNvGraphicFramePr/>
                <a:graphic xmlns:a="http://schemas.openxmlformats.org/drawingml/2006/main">
                  <a:graphicData uri="http://schemas.microsoft.com/office/word/2010/wordprocessingShape">
                    <wps:wsp>
                      <wps:cNvSpPr txBox="1"/>
                      <wps:spPr>
                        <a:xfrm>
                          <a:off x="0" y="0"/>
                          <a:ext cx="5943600" cy="434213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59C2114F" w14:textId="3C426C5B" w:rsidR="006E2938" w:rsidRPr="00872B78" w:rsidRDefault="006E2938" w:rsidP="004B207C">
                            <w:pPr>
                              <w:rPr>
                                <w:b/>
                              </w:rPr>
                            </w:pPr>
                            <w:r>
                              <w:rPr>
                                <w:b/>
                              </w:rPr>
                              <w:t>Air Pollution and Cardiovascular Disease</w:t>
                            </w:r>
                          </w:p>
                          <w:p w14:paraId="78B8DA57" w14:textId="504EA79A" w:rsidR="006E2938" w:rsidRDefault="006E2938" w:rsidP="004B207C">
                            <w:r w:rsidRPr="004B207C">
                              <w:t>In Massachusetts, heart disease, stroke, and other diseases of the heart and blood vessels are responsible for approximately 35% of all deaths in the state. While commonly known risk factors for heart attack include obesity, smoking, and high cholesterol, a number of public health studies have found an increased risk of heart attack from exposure to certain air pollutants, such as particulate matter. The elderly, patients with pre-existing heart disease, those who are survivors of heart attack, or those with COPD are particularly vulnerable.</w:t>
                            </w:r>
                            <w:r>
                              <w:t xml:space="preserve"> </w:t>
                            </w:r>
                          </w:p>
                          <w:p w14:paraId="669D4300" w14:textId="3414E640" w:rsidR="006E2938" w:rsidRDefault="006E2938" w:rsidP="004B207C">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Massachusetts Environmental Public Health Tracking</w:t>
                            </w:r>
                          </w:p>
                          <w:p w14:paraId="3A203988" w14:textId="77777777" w:rsidR="006E2938" w:rsidRDefault="006E2938" w:rsidP="004B207C">
                            <w:pPr>
                              <w:pStyle w:val="NoSpacing"/>
                              <w:pBdr>
                                <w:top w:val="dotted" w:sz="4" w:space="6" w:color="FFFFFF" w:themeColor="background1"/>
                              </w:pBdr>
                              <w:ind w:left="360"/>
                              <w:rPr>
                                <w:color w:val="FFFFFF" w:themeColor="background1"/>
                                <w:sz w:val="18"/>
                                <w:szCs w:val="18"/>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313" o:spid="_x0000_s1034" type="#_x0000_t202" style="width:468pt;height:3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" fillcolor="gray [1629]" strokecolor="white [3201]" strokeweight="1.5pt">
                <v:textbox style="mso-fit-shape-to-text:t" inset="14.4pt,7.2pt,14.4pt,7.2pt">
                  <w:txbxContent>
                    <w:p w14:paraId="59C2114F" w14:textId="3C426C5B" w:rsidR="006E2938" w:rsidRPr="00872B78" w:rsidRDefault="006E2938" w:rsidP="004B207C">
                      <w:pPr>
                        <w:rPr>
                          <w:b/>
                        </w:rPr>
                      </w:pPr>
                      <w:r>
                        <w:rPr>
                          <w:b/>
                        </w:rPr>
                        <w:t>Air Pollution and Cardiovascular Disease</w:t>
                      </w:r>
                    </w:p>
                    <w:p w14:paraId="78B8DA57" w14:textId="504EA79A" w:rsidR="006E2938" w:rsidRDefault="006E2938" w:rsidP="004B207C">
                      <w:r w:rsidRPr="004B207C">
                        <w:t>In Massachusetts, heart disease, stroke, and other diseases of the heart and blood vessels are responsible for approximately 35% of all deaths in the state. While commonly known risk factors for heart attack include obesity, smoking, and high cholesterol, a number of public health studies have found an increased risk of heart attack from exposure to certain air pollutants, such as particulate matter. The elderly, patients with pre-existing heart disease, those who are survivors of heart attack, or those with COPD are particularly vulnerable.</w:t>
                      </w:r>
                      <w:r>
                        <w:t xml:space="preserve"> </w:t>
                      </w:r>
                    </w:p>
                    <w:p w14:paraId="669D4300" w14:textId="3414E640" w:rsidR="006E2938" w:rsidRDefault="006E2938" w:rsidP="004B207C">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Massachusetts Environmental Public Health Tracking</w:t>
                      </w:r>
                    </w:p>
                    <w:p w14:paraId="3A203988" w14:textId="77777777" w:rsidR="006E2938" w:rsidRDefault="006E2938" w:rsidP="004B207C">
                      <w:pPr>
                        <w:pStyle w:val="NoSpacing"/>
                        <w:pBdr>
                          <w:top w:val="dotted" w:sz="4" w:space="6" w:color="FFFFFF" w:themeColor="background1"/>
                        </w:pBdr>
                        <w:ind w:left="360"/>
                        <w:rPr>
                          <w:color w:val="FFFFFF" w:themeColor="background1"/>
                          <w:sz w:val="18"/>
                          <w:szCs w:val="18"/>
                        </w:rPr>
                      </w:pPr>
                    </w:p>
                  </w:txbxContent>
                </v:textbox>
                <w10:anchorlock/>
              </v:shape>
            </w:pict>
          </mc:Fallback>
        </mc:AlternateContent>
      </w:r>
      <w:r w:rsidR="00231467">
        <w:t xml:space="preserve"> </w:t>
      </w:r>
    </w:p>
    <w:p w14:paraId="36BFC2C8" w14:textId="1E4A9C0B" w:rsidR="00231467" w:rsidRPr="00AC4358" w:rsidRDefault="00231467" w:rsidP="00AC4358">
      <w:pPr>
        <w:pStyle w:val="NoSpacing"/>
        <w:rPr>
          <w:u w:val="single"/>
        </w:rPr>
      </w:pPr>
      <w:r w:rsidRPr="00AC4358">
        <w:rPr>
          <w:u w:val="single"/>
        </w:rPr>
        <w:t>Heart attack hospital admissions (among people age 35 and older)</w:t>
      </w:r>
    </w:p>
    <w:p w14:paraId="75A03723" w14:textId="77777777" w:rsidR="00231467" w:rsidRDefault="00231467" w:rsidP="00231467">
      <w:r>
        <w:t xml:space="preserve">The annual average age-adjusted rate of heart attack hospital admissions during 2000-2015 was statistically significantly higher in three of the communities compared to that of the state. The average annual age-adjusted rates were 41.0 per 100,000 in Braintree, 41.7 per 100,000 in Quincy, and 44.4 per 100,000 in Weymouth compared to 38.0 per 100,000 statewide. In Hingham, the annual average age-adjusted rate of heart attack hospital admissions was statistically significantly lower than that of the state. </w:t>
      </w:r>
    </w:p>
    <w:p w14:paraId="1E703AAB" w14:textId="77777777" w:rsidR="00231467" w:rsidRDefault="00231467" w:rsidP="00231467">
      <w:r>
        <w:t xml:space="preserve">At the zip code level, the annual average age-adjusted rate of heart attack hospital admissions during 2010-2015 in Zip Code 02191 was not shown due to complementary suppression rules in order to maintain patient privacy. However, the rates for individual years were either statistically significantly lower or not statistically different from that of the state. </w:t>
      </w:r>
    </w:p>
    <w:p w14:paraId="3D2A3BFB" w14:textId="42EFDC36" w:rsidR="00A602F6" w:rsidRDefault="00A602F6" w:rsidP="00A602F6">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32</w:t>
      </w:r>
      <w:r w:rsidR="00AA0E28">
        <w:rPr>
          <w:noProof/>
        </w:rPr>
        <w:fldChar w:fldCharType="end"/>
      </w:r>
      <w:r w:rsidR="00B94E61">
        <w:t>.</w:t>
      </w:r>
      <w:proofErr w:type="gramEnd"/>
      <w:r w:rsidR="00B94E61">
        <w:t xml:space="preserve"> Cardiovascular Conditions</w:t>
      </w:r>
    </w:p>
    <w:tbl>
      <w:tblPr>
        <w:tblW w:w="9415" w:type="dxa"/>
        <w:tblCellMar>
          <w:left w:w="0" w:type="dxa"/>
          <w:right w:w="0" w:type="dxa"/>
        </w:tblCellMar>
        <w:tblLook w:val="04A0" w:firstRow="1" w:lastRow="0" w:firstColumn="1" w:lastColumn="0" w:noHBand="0" w:noVBand="1"/>
      </w:tblPr>
      <w:tblGrid>
        <w:gridCol w:w="3315"/>
        <w:gridCol w:w="6100"/>
      </w:tblGrid>
      <w:tr w:rsidR="00231467" w:rsidRPr="00CB12CF" w14:paraId="32CC882A" w14:textId="77777777" w:rsidTr="00A339AF">
        <w:trPr>
          <w:trHeight w:val="626"/>
        </w:trPr>
        <w:tc>
          <w:tcPr>
            <w:tcW w:w="9415" w:type="dxa"/>
            <w:gridSpan w:val="2"/>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vAlign w:val="center"/>
            <w:hideMark/>
          </w:tcPr>
          <w:p w14:paraId="52877CD3" w14:textId="77777777" w:rsidR="00231467" w:rsidRPr="004F6968" w:rsidRDefault="00231467" w:rsidP="00DB76A3">
            <w:pPr>
              <w:spacing w:after="0"/>
              <w:jc w:val="center"/>
              <w:rPr>
                <w:rFonts w:eastAsia="BatangChe" w:cs="Arial"/>
              </w:rPr>
            </w:pPr>
            <w:r w:rsidRPr="004F6968">
              <w:rPr>
                <w:rFonts w:eastAsia="BatangChe" w:cs="Arial"/>
                <w:b/>
                <w:bCs/>
                <w:color w:val="FFFFFF"/>
                <w:kern w:val="24"/>
              </w:rPr>
              <w:t>Statistical Significance of Rates of Cardiovascular Conditions Compared to Statewide</w:t>
            </w:r>
          </w:p>
        </w:tc>
      </w:tr>
      <w:tr w:rsidR="00231467" w:rsidRPr="00CB12CF" w14:paraId="462A2463" w14:textId="77777777" w:rsidTr="00AC4358">
        <w:trPr>
          <w:trHeight w:val="499"/>
        </w:trPr>
        <w:tc>
          <w:tcPr>
            <w:tcW w:w="3315"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B90811B" w14:textId="77777777" w:rsidR="00231467" w:rsidRPr="004F6968" w:rsidRDefault="00231467" w:rsidP="00F43C52">
            <w:pPr>
              <w:spacing w:after="0" w:line="240" w:lineRule="auto"/>
              <w:rPr>
                <w:rFonts w:eastAsia="BatangChe" w:cs="Arial"/>
              </w:rPr>
            </w:pPr>
          </w:p>
        </w:tc>
        <w:tc>
          <w:tcPr>
            <w:tcW w:w="610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1B5DE73" w14:textId="77777777" w:rsidR="00231467" w:rsidRPr="004F6968" w:rsidRDefault="00231467" w:rsidP="00F43C52">
            <w:pPr>
              <w:spacing w:after="0"/>
              <w:jc w:val="center"/>
              <w:rPr>
                <w:rFonts w:eastAsia="BatangChe" w:cs="Arial"/>
              </w:rPr>
            </w:pPr>
            <w:r w:rsidRPr="004F6968">
              <w:rPr>
                <w:rFonts w:eastAsia="BatangChe" w:cs="Arial"/>
                <w:b/>
                <w:bCs/>
                <w:color w:val="333F50"/>
                <w:kern w:val="24"/>
              </w:rPr>
              <w:t>Heart Attack Hospital Admissions</w:t>
            </w:r>
          </w:p>
          <w:p w14:paraId="59239C25" w14:textId="77777777" w:rsidR="00231467" w:rsidRPr="004F6968" w:rsidRDefault="00231467" w:rsidP="00F43C52">
            <w:pPr>
              <w:spacing w:after="0"/>
              <w:jc w:val="center"/>
              <w:rPr>
                <w:rFonts w:eastAsia="BatangChe" w:cs="Arial"/>
              </w:rPr>
            </w:pPr>
            <w:r w:rsidRPr="004F6968">
              <w:rPr>
                <w:rFonts w:eastAsia="BatangChe" w:cs="Arial"/>
                <w:b/>
                <w:bCs/>
                <w:color w:val="333F50"/>
                <w:kern w:val="24"/>
              </w:rPr>
              <w:t>2000-2015</w:t>
            </w:r>
          </w:p>
        </w:tc>
      </w:tr>
      <w:tr w:rsidR="00231467" w:rsidRPr="00CB12CF" w14:paraId="79DBB5B5" w14:textId="77777777" w:rsidTr="00AC4358">
        <w:trPr>
          <w:trHeight w:val="276"/>
        </w:trPr>
        <w:tc>
          <w:tcPr>
            <w:tcW w:w="331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9C2C7D9" w14:textId="77777777" w:rsidR="00231467" w:rsidRPr="004F6968" w:rsidRDefault="00231467" w:rsidP="00F43C52">
            <w:pPr>
              <w:spacing w:after="0"/>
              <w:rPr>
                <w:rFonts w:eastAsia="BatangChe" w:cs="Arial"/>
              </w:rPr>
            </w:pPr>
            <w:r w:rsidRPr="004F6968">
              <w:rPr>
                <w:rFonts w:eastAsia="BatangChe" w:cs="Arial"/>
                <w:b/>
                <w:bCs/>
                <w:color w:val="FFFFFF"/>
                <w:kern w:val="24"/>
              </w:rPr>
              <w:t>Braintree</w:t>
            </w:r>
          </w:p>
        </w:tc>
        <w:tc>
          <w:tcPr>
            <w:tcW w:w="610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079C087" w14:textId="77777777" w:rsidR="00231467" w:rsidRPr="004F6968" w:rsidRDefault="00231467" w:rsidP="00F43C52">
            <w:pPr>
              <w:spacing w:after="0"/>
              <w:jc w:val="center"/>
              <w:rPr>
                <w:rFonts w:eastAsia="BatangChe" w:cs="Arial"/>
              </w:rPr>
            </w:pPr>
            <w:r w:rsidRPr="004F6968">
              <w:rPr>
                <w:rFonts w:eastAsia="BatangChe" w:cs="Arial"/>
                <w:b/>
                <w:bCs/>
                <w:color w:val="000000"/>
                <w:kern w:val="24"/>
              </w:rPr>
              <w:t>Higher</w:t>
            </w:r>
          </w:p>
        </w:tc>
      </w:tr>
      <w:tr w:rsidR="00231467" w:rsidRPr="00CB12CF" w14:paraId="28125F7B" w14:textId="77777777" w:rsidTr="00AC4358">
        <w:trPr>
          <w:trHeight w:val="304"/>
        </w:trPr>
        <w:tc>
          <w:tcPr>
            <w:tcW w:w="331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CD6E992" w14:textId="77777777" w:rsidR="00231467" w:rsidRPr="004F6968" w:rsidRDefault="00231467" w:rsidP="00F43C52">
            <w:pPr>
              <w:spacing w:after="0"/>
              <w:rPr>
                <w:rFonts w:eastAsia="BatangChe" w:cs="Arial"/>
              </w:rPr>
            </w:pPr>
            <w:r w:rsidRPr="004F6968">
              <w:rPr>
                <w:rFonts w:eastAsia="BatangChe" w:cs="Arial"/>
                <w:b/>
                <w:bCs/>
                <w:color w:val="FFFFFF"/>
                <w:kern w:val="24"/>
              </w:rPr>
              <w:t>Hingham</w:t>
            </w:r>
          </w:p>
        </w:tc>
        <w:tc>
          <w:tcPr>
            <w:tcW w:w="610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BCB79F4" w14:textId="77777777" w:rsidR="00231467" w:rsidRPr="004F6968" w:rsidRDefault="00231467" w:rsidP="00F43C52">
            <w:pPr>
              <w:spacing w:after="0"/>
              <w:jc w:val="center"/>
              <w:rPr>
                <w:rFonts w:eastAsia="BatangChe" w:cs="Arial"/>
              </w:rPr>
            </w:pPr>
            <w:r w:rsidRPr="004F6968">
              <w:rPr>
                <w:rFonts w:eastAsia="BatangChe" w:cs="Arial"/>
                <w:color w:val="000000"/>
                <w:kern w:val="24"/>
              </w:rPr>
              <w:t>Lower</w:t>
            </w:r>
          </w:p>
        </w:tc>
      </w:tr>
      <w:tr w:rsidR="00231467" w:rsidRPr="00CB12CF" w14:paraId="6F823100" w14:textId="77777777" w:rsidTr="00AC4358">
        <w:trPr>
          <w:trHeight w:val="332"/>
        </w:trPr>
        <w:tc>
          <w:tcPr>
            <w:tcW w:w="331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3E5C35B" w14:textId="77777777" w:rsidR="00231467" w:rsidRPr="004F6968" w:rsidRDefault="00231467" w:rsidP="00F43C52">
            <w:pPr>
              <w:spacing w:after="0"/>
              <w:rPr>
                <w:rFonts w:eastAsia="BatangChe" w:cs="Arial"/>
              </w:rPr>
            </w:pPr>
            <w:r w:rsidRPr="004F6968">
              <w:rPr>
                <w:rFonts w:eastAsia="BatangChe" w:cs="Arial"/>
                <w:b/>
                <w:bCs/>
                <w:color w:val="FFFFFF"/>
                <w:kern w:val="24"/>
              </w:rPr>
              <w:t>Quincy</w:t>
            </w:r>
          </w:p>
        </w:tc>
        <w:tc>
          <w:tcPr>
            <w:tcW w:w="610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0845374" w14:textId="77777777" w:rsidR="00231467" w:rsidRPr="004F6968" w:rsidRDefault="00231467" w:rsidP="00F43C52">
            <w:pPr>
              <w:spacing w:after="0"/>
              <w:jc w:val="center"/>
              <w:rPr>
                <w:rFonts w:eastAsia="BatangChe" w:cs="Arial"/>
              </w:rPr>
            </w:pPr>
            <w:r w:rsidRPr="004F6968">
              <w:rPr>
                <w:rFonts w:eastAsia="BatangChe" w:cs="Arial"/>
                <w:b/>
                <w:bCs/>
                <w:color w:val="000000"/>
                <w:kern w:val="24"/>
              </w:rPr>
              <w:t>Higher</w:t>
            </w:r>
          </w:p>
        </w:tc>
      </w:tr>
      <w:tr w:rsidR="00231467" w:rsidRPr="00CB12CF" w14:paraId="23D6D74A" w14:textId="77777777" w:rsidTr="00AC4358">
        <w:trPr>
          <w:trHeight w:val="322"/>
        </w:trPr>
        <w:tc>
          <w:tcPr>
            <w:tcW w:w="331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09EBF1D" w14:textId="77777777" w:rsidR="00231467" w:rsidRPr="004F6968" w:rsidRDefault="00231467" w:rsidP="00F43C52">
            <w:pPr>
              <w:spacing w:after="0"/>
              <w:rPr>
                <w:rFonts w:eastAsia="BatangChe" w:cs="Arial"/>
              </w:rPr>
            </w:pPr>
            <w:r w:rsidRPr="004F6968">
              <w:rPr>
                <w:rFonts w:eastAsia="BatangChe" w:cs="Arial"/>
                <w:b/>
                <w:bCs/>
                <w:color w:val="FFFFFF"/>
                <w:kern w:val="24"/>
              </w:rPr>
              <w:t>Weymouth</w:t>
            </w:r>
          </w:p>
        </w:tc>
        <w:tc>
          <w:tcPr>
            <w:tcW w:w="610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516B97E" w14:textId="77777777" w:rsidR="00231467" w:rsidRPr="004F6968" w:rsidRDefault="00231467" w:rsidP="00F43C52">
            <w:pPr>
              <w:spacing w:after="0"/>
              <w:jc w:val="center"/>
              <w:rPr>
                <w:rFonts w:eastAsia="BatangChe" w:cs="Arial"/>
              </w:rPr>
            </w:pPr>
            <w:r w:rsidRPr="004F6968">
              <w:rPr>
                <w:rFonts w:eastAsia="BatangChe" w:cs="Arial"/>
                <w:b/>
                <w:bCs/>
                <w:color w:val="000000"/>
                <w:kern w:val="24"/>
              </w:rPr>
              <w:t>Higher</w:t>
            </w:r>
          </w:p>
        </w:tc>
      </w:tr>
      <w:tr w:rsidR="00231467" w:rsidRPr="00CB12CF" w14:paraId="47FFB222" w14:textId="77777777" w:rsidTr="00AC4358">
        <w:trPr>
          <w:trHeight w:val="341"/>
        </w:trPr>
        <w:tc>
          <w:tcPr>
            <w:tcW w:w="3315"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040DF46C" w14:textId="77777777" w:rsidR="00231467" w:rsidRPr="006901F9" w:rsidRDefault="00231467" w:rsidP="00F43C52">
            <w:pPr>
              <w:spacing w:after="0"/>
              <w:rPr>
                <w:rFonts w:eastAsia="BatangChe" w:cs="Arial"/>
                <w:b/>
                <w:bCs/>
                <w:color w:val="FFFFFF"/>
                <w:kern w:val="24"/>
              </w:rPr>
            </w:pPr>
            <w:r>
              <w:rPr>
                <w:rFonts w:eastAsia="BatangChe" w:cs="Arial"/>
                <w:b/>
                <w:bCs/>
                <w:color w:val="FFFFFF"/>
                <w:kern w:val="24"/>
              </w:rPr>
              <w:t>Zip Code 02191</w:t>
            </w:r>
          </w:p>
        </w:tc>
        <w:tc>
          <w:tcPr>
            <w:tcW w:w="610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2666921A" w14:textId="77777777" w:rsidR="00231467" w:rsidRPr="004F6968" w:rsidRDefault="00231467" w:rsidP="00F43C52">
            <w:pPr>
              <w:spacing w:after="0"/>
              <w:jc w:val="center"/>
              <w:rPr>
                <w:rFonts w:eastAsia="BatangChe" w:cs="Arial"/>
                <w:bCs/>
                <w:color w:val="000000"/>
                <w:kern w:val="24"/>
              </w:rPr>
            </w:pPr>
            <w:r w:rsidRPr="004F6968">
              <w:rPr>
                <w:rFonts w:eastAsia="BatangChe" w:cs="Arial"/>
                <w:bCs/>
                <w:color w:val="000000"/>
                <w:kern w:val="24"/>
              </w:rPr>
              <w:t>NS</w:t>
            </w:r>
            <w:r>
              <w:rPr>
                <w:rFonts w:eastAsia="BatangChe" w:cs="Arial"/>
                <w:bCs/>
                <w:color w:val="000000"/>
                <w:kern w:val="24"/>
              </w:rPr>
              <w:t xml:space="preserve"> (Not Shown)</w:t>
            </w:r>
          </w:p>
        </w:tc>
      </w:tr>
    </w:tbl>
    <w:p w14:paraId="37618F27" w14:textId="15BDC8BB" w:rsidR="00231467" w:rsidRPr="004F6968" w:rsidRDefault="00231467" w:rsidP="00A602F6">
      <w:pPr>
        <w:pStyle w:val="Figurenotes"/>
      </w:pPr>
      <w:r w:rsidRPr="003E23C9">
        <w:t xml:space="preserve">Data source: </w:t>
      </w:r>
      <w:r w:rsidRPr="001E54B2">
        <w:t xml:space="preserve">Center for Health Information and </w:t>
      </w:r>
      <w:r>
        <w:t xml:space="preserve">Analysis </w:t>
      </w:r>
    </w:p>
    <w:p w14:paraId="34BDABFA" w14:textId="77777777" w:rsidR="00231467" w:rsidRPr="004F6968" w:rsidRDefault="00231467" w:rsidP="00AC4358">
      <w:pPr>
        <w:pStyle w:val="Heading4"/>
      </w:pPr>
      <w:r w:rsidRPr="004F6968">
        <w:t>Cancer</w:t>
      </w:r>
    </w:p>
    <w:p w14:paraId="6B7B635E" w14:textId="77777777" w:rsidR="00231467" w:rsidRDefault="00231467" w:rsidP="00231467">
      <w:r>
        <w:t xml:space="preserve">The Massachusetts Cancer Registry (MCR) is a population-based surveillance system that has been monitoring cancer incidence in the state since 1982. By law, all new diagnoses of cancer among Massachusetts residents are required to be reported to the MCR by the hospital or facility where a diagnosis is made. Once the MCR receives the data, the MCR does an extensive review of the data for quality control, part of which involves removing any duplicate records from “second opinions.” For this </w:t>
      </w:r>
      <w:r>
        <w:lastRenderedPageBreak/>
        <w:t xml:space="preserve">reason, 2013 is the most recent year for which data were available at the initiation of this evaluation. Provisional data for 2014 and 2015 have been included and are subject to revision until they have been thoroughly reviewed for final approval. </w:t>
      </w:r>
    </w:p>
    <w:p w14:paraId="77A00D46" w14:textId="77777777" w:rsidR="00231467" w:rsidRDefault="00231467" w:rsidP="00231467">
      <w:r w:rsidRPr="00200DFA">
        <w:t xml:space="preserve">Cancer is not one disease, but a group of diseases. Research has shown that there are more than 100 different types of cancer, each with different causative (or risk) factors. </w:t>
      </w:r>
      <w:r>
        <w:t xml:space="preserve">For this reason, each type of cancer is evaluated separately. The MCR publishes incidence rates for 23 cancer types in its city and town supplement report using standardized incidence ratios (SIRs). An SIR is the ratio of the observed number of cancer diagnoses in an area to the expected number of diagnoses multiplied by 100. Age-specific statewide incidence rates are applied to the population distribution of the particular geographic area of interest to calculate the number of expected cancer diagnoses. </w:t>
      </w:r>
    </w:p>
    <w:p w14:paraId="698F5C26" w14:textId="3158560D" w:rsidR="008D3244" w:rsidRDefault="008D3244" w:rsidP="00231467">
      <w:r>
        <w:rPr>
          <w:noProof/>
        </w:rPr>
        <mc:AlternateContent>
          <mc:Choice Requires="wps">
            <w:drawing>
              <wp:inline distT="0" distB="0" distL="0" distR="0" wp14:anchorId="24EA10C8" wp14:editId="20D12DB4">
                <wp:extent cx="5943600" cy="3524250"/>
                <wp:effectExtent l="0" t="0" r="19050" b="19050"/>
                <wp:docPr id="290" name="Text Box 290"/>
                <wp:cNvGraphicFramePr/>
                <a:graphic xmlns:a="http://schemas.openxmlformats.org/drawingml/2006/main">
                  <a:graphicData uri="http://schemas.microsoft.com/office/word/2010/wordprocessingShape">
                    <wps:wsp>
                      <wps:cNvSpPr txBox="1"/>
                      <wps:spPr>
                        <a:xfrm>
                          <a:off x="0" y="0"/>
                          <a:ext cx="5943600" cy="35242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3BCEFC37" w14:textId="3B0D3E0B" w:rsidR="006E2938" w:rsidRPr="00872B78" w:rsidRDefault="006E2938" w:rsidP="008D3244">
                            <w:pPr>
                              <w:rPr>
                                <w:b/>
                              </w:rPr>
                            </w:pPr>
                            <w:r>
                              <w:rPr>
                                <w:b/>
                              </w:rPr>
                              <w:t>Cancer Development</w:t>
                            </w:r>
                          </w:p>
                          <w:p w14:paraId="26D5BEFF" w14:textId="7E09224E" w:rsidR="006E2938" w:rsidRDefault="006E2938" w:rsidP="008D3244">
                            <w:r w:rsidRPr="008D3244">
                              <w:t>Many cancers occur because of changes to cells that happen by random chance. These are called sporadic or spontaneous mutations and are not due to any particular exposure to a cancer-causing agent (i.e., carcinogen). Other times, exposure may be an initiating or contributing factor to the development of cancer in an individual. The latency period is the time interval between an initiating event (such as a random cellular mutation or exposure to a carcinogen) and the appearance of symptoms of the disease or its diagnosis. Cancer, in general, has a long latency period but it may vary depending on the type, magnitude, and timing of the exposure. Cancers that are solid tumors are believed to have a long latency period, estimated to be no shorter than 10 years and possibly as long as 50 years or more</w:t>
                            </w:r>
                            <w:r>
                              <w:t xml:space="preserve">. </w:t>
                            </w:r>
                            <w:r w:rsidRPr="008D3244">
                              <w:t>For hematopoietic or blood-related cancers, such as leukemia, experts think that the general latency period may be shorter, most commonl</w:t>
                            </w:r>
                            <w:r>
                              <w:t xml:space="preserve">y on the order of 5 to 10 years. </w:t>
                            </w:r>
                            <w:r w:rsidRPr="008D3244">
                              <w:t>Due to the long latency period for most types of cancer, it is difficult to identify exposures that may have contributed to an individual’s cancer development. It is likely that multiple risk factors influence the development of most cancers</w:t>
                            </w:r>
                            <w:r>
                              <w:t xml:space="preserve">. </w:t>
                            </w:r>
                            <w:r w:rsidRPr="008D3244">
                              <w:t xml:space="preserve">In addition, an individual’s risk of developing cancer may change over time and may depend on a complex interaction between their genetic makeup and exposure to a cancer-causing agent. </w:t>
                            </w:r>
                          </w:p>
                          <w:p w14:paraId="4C00CE13" w14:textId="77777777" w:rsidR="006E2938" w:rsidRDefault="006E2938" w:rsidP="008D3244">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p>
                          <w:p w14:paraId="7CA6A21A" w14:textId="55EE9C85" w:rsidR="006E2938" w:rsidRPr="008D3244" w:rsidRDefault="006E2938" w:rsidP="008D3244">
                            <w:pPr>
                              <w:pStyle w:val="NoSpacing"/>
                              <w:pBdr>
                                <w:top w:val="dotted" w:sz="4" w:space="6" w:color="FFFFFF" w:themeColor="background1"/>
                              </w:pBdr>
                              <w:ind w:left="360"/>
                              <w:rPr>
                                <w:color w:val="FFFFFF" w:themeColor="background1"/>
                                <w:sz w:val="18"/>
                                <w:szCs w:val="18"/>
                              </w:rPr>
                            </w:pPr>
                            <w:r w:rsidRPr="008D3244">
                              <w:rPr>
                                <w:color w:val="FFFFFF" w:themeColor="background1"/>
                                <w:sz w:val="18"/>
                                <w:szCs w:val="18"/>
                              </w:rPr>
                              <w:t xml:space="preserve">Bang KM. Epidemiology of Occupational Cancer. </w:t>
                            </w:r>
                            <w:proofErr w:type="gramStart"/>
                            <w:r w:rsidRPr="008D3244">
                              <w:rPr>
                                <w:color w:val="FFFFFF" w:themeColor="background1"/>
                                <w:sz w:val="18"/>
                                <w:szCs w:val="18"/>
                              </w:rPr>
                              <w:t>Occupational Medicine.</w:t>
                            </w:r>
                            <w:proofErr w:type="gramEnd"/>
                            <w:r w:rsidRPr="008D3244">
                              <w:rPr>
                                <w:color w:val="FFFFFF" w:themeColor="background1"/>
                                <w:sz w:val="18"/>
                                <w:szCs w:val="18"/>
                              </w:rPr>
                              <w:t xml:space="preserve"> 1996.</w:t>
                            </w:r>
                          </w:p>
                          <w:p w14:paraId="1FA5CC2A" w14:textId="70351433" w:rsidR="006E2938" w:rsidRPr="008D3244" w:rsidRDefault="006E2938" w:rsidP="008D3244">
                            <w:pPr>
                              <w:pStyle w:val="NoSpacing"/>
                              <w:pBdr>
                                <w:top w:val="dotted" w:sz="4" w:space="6" w:color="FFFFFF" w:themeColor="background1"/>
                              </w:pBdr>
                              <w:ind w:left="360"/>
                              <w:rPr>
                                <w:color w:val="FFFFFF" w:themeColor="background1"/>
                                <w:sz w:val="18"/>
                                <w:szCs w:val="18"/>
                              </w:rPr>
                            </w:pPr>
                            <w:proofErr w:type="spellStart"/>
                            <w:r w:rsidRPr="008D3244">
                              <w:rPr>
                                <w:color w:val="FFFFFF" w:themeColor="background1"/>
                                <w:sz w:val="18"/>
                                <w:szCs w:val="18"/>
                              </w:rPr>
                              <w:t>Frumkin</w:t>
                            </w:r>
                            <w:proofErr w:type="spellEnd"/>
                            <w:r w:rsidRPr="008D3244">
                              <w:rPr>
                                <w:color w:val="FFFFFF" w:themeColor="background1"/>
                                <w:sz w:val="18"/>
                                <w:szCs w:val="18"/>
                              </w:rPr>
                              <w:t xml:space="preserve"> H. Carcinogens. In: Levy BS and </w:t>
                            </w:r>
                            <w:proofErr w:type="spellStart"/>
                            <w:r w:rsidRPr="008D3244">
                              <w:rPr>
                                <w:color w:val="FFFFFF" w:themeColor="background1"/>
                                <w:sz w:val="18"/>
                                <w:szCs w:val="18"/>
                              </w:rPr>
                              <w:t>Wegman</w:t>
                            </w:r>
                            <w:proofErr w:type="spellEnd"/>
                            <w:r w:rsidRPr="008D3244">
                              <w:rPr>
                                <w:color w:val="FFFFFF" w:themeColor="background1"/>
                                <w:sz w:val="18"/>
                                <w:szCs w:val="18"/>
                              </w:rPr>
                              <w:t xml:space="preserve"> DH, editors. </w:t>
                            </w:r>
                            <w:proofErr w:type="gramStart"/>
                            <w:r w:rsidRPr="008D3244">
                              <w:rPr>
                                <w:color w:val="FFFFFF" w:themeColor="background1"/>
                                <w:sz w:val="18"/>
                                <w:szCs w:val="18"/>
                              </w:rPr>
                              <w:t>Occupational Health- Recognizing and Preventing Work-Related Disease.</w:t>
                            </w:r>
                            <w:proofErr w:type="gramEnd"/>
                            <w:r w:rsidRPr="008D3244">
                              <w:rPr>
                                <w:color w:val="FFFFFF" w:themeColor="background1"/>
                                <w:sz w:val="18"/>
                                <w:szCs w:val="18"/>
                              </w:rPr>
                              <w:t xml:space="preserve"> </w:t>
                            </w:r>
                            <w:proofErr w:type="gramStart"/>
                            <w:r w:rsidRPr="008D3244">
                              <w:rPr>
                                <w:color w:val="FFFFFF" w:themeColor="background1"/>
                                <w:sz w:val="18"/>
                                <w:szCs w:val="18"/>
                              </w:rPr>
                              <w:t>3rd ed. 1995.</w:t>
                            </w:r>
                            <w:proofErr w:type="gramEnd"/>
                          </w:p>
                          <w:p w14:paraId="36961F88" w14:textId="2FA444DA" w:rsidR="006E2938" w:rsidRPr="008D3244" w:rsidRDefault="006E2938" w:rsidP="008D3244">
                            <w:pPr>
                              <w:pStyle w:val="NoSpacing"/>
                              <w:pBdr>
                                <w:top w:val="dotted" w:sz="4" w:space="6" w:color="FFFFFF" w:themeColor="background1"/>
                              </w:pBdr>
                              <w:ind w:left="360"/>
                              <w:rPr>
                                <w:color w:val="FFFFFF" w:themeColor="background1"/>
                                <w:sz w:val="18"/>
                                <w:szCs w:val="18"/>
                              </w:rPr>
                            </w:pPr>
                            <w:r w:rsidRPr="008D3244">
                              <w:rPr>
                                <w:color w:val="FFFFFF" w:themeColor="background1"/>
                                <w:sz w:val="18"/>
                                <w:szCs w:val="18"/>
                              </w:rPr>
                              <w:t xml:space="preserve">Hall EJ. </w:t>
                            </w:r>
                            <w:proofErr w:type="gramStart"/>
                            <w:r w:rsidRPr="008D3244">
                              <w:rPr>
                                <w:color w:val="FFFFFF" w:themeColor="background1"/>
                                <w:sz w:val="18"/>
                                <w:szCs w:val="18"/>
                              </w:rPr>
                              <w:t>Radiobiology for the ra</w:t>
                            </w:r>
                            <w:r>
                              <w:rPr>
                                <w:color w:val="FFFFFF" w:themeColor="background1"/>
                                <w:sz w:val="18"/>
                                <w:szCs w:val="18"/>
                              </w:rPr>
                              <w:t>diologist.</w:t>
                            </w:r>
                            <w:proofErr w:type="gramEnd"/>
                            <w:r>
                              <w:rPr>
                                <w:color w:val="FFFFFF" w:themeColor="background1"/>
                                <w:sz w:val="18"/>
                                <w:szCs w:val="18"/>
                              </w:rPr>
                              <w:t xml:space="preserve"> </w:t>
                            </w:r>
                            <w:proofErr w:type="gramStart"/>
                            <w:r>
                              <w:rPr>
                                <w:color w:val="FFFFFF" w:themeColor="background1"/>
                                <w:sz w:val="18"/>
                                <w:szCs w:val="18"/>
                              </w:rPr>
                              <w:t xml:space="preserve">6th ed. </w:t>
                            </w:r>
                            <w:r w:rsidRPr="008D3244">
                              <w:rPr>
                                <w:color w:val="FFFFFF" w:themeColor="background1"/>
                                <w:sz w:val="18"/>
                                <w:szCs w:val="18"/>
                              </w:rPr>
                              <w:t>2006.</w:t>
                            </w:r>
                            <w:proofErr w:type="gramEnd"/>
                          </w:p>
                          <w:p w14:paraId="384467B1" w14:textId="71EE88C7" w:rsidR="006E2938" w:rsidRPr="008D3244" w:rsidRDefault="006E2938" w:rsidP="008D3244">
                            <w:pPr>
                              <w:pStyle w:val="NoSpacing"/>
                              <w:pBdr>
                                <w:top w:val="dotted" w:sz="4" w:space="6" w:color="FFFFFF" w:themeColor="background1"/>
                              </w:pBdr>
                              <w:ind w:left="360"/>
                              <w:rPr>
                                <w:color w:val="FFFFFF" w:themeColor="background1"/>
                                <w:sz w:val="18"/>
                                <w:szCs w:val="18"/>
                              </w:rPr>
                            </w:pPr>
                            <w:proofErr w:type="gramStart"/>
                            <w:r w:rsidRPr="008D3244">
                              <w:rPr>
                                <w:color w:val="FFFFFF" w:themeColor="background1"/>
                                <w:sz w:val="18"/>
                                <w:szCs w:val="18"/>
                              </w:rPr>
                              <w:t>National Research Council (NRC).</w:t>
                            </w:r>
                            <w:proofErr w:type="gramEnd"/>
                            <w:r w:rsidRPr="008D3244">
                              <w:rPr>
                                <w:color w:val="FFFFFF" w:themeColor="background1"/>
                                <w:sz w:val="18"/>
                                <w:szCs w:val="18"/>
                              </w:rPr>
                              <w:t xml:space="preserve"> Health risks from exposure to low levels of ionizing radiation. </w:t>
                            </w:r>
                            <w:proofErr w:type="gramStart"/>
                            <w:r w:rsidRPr="008D3244">
                              <w:rPr>
                                <w:color w:val="FFFFFF" w:themeColor="background1"/>
                                <w:sz w:val="18"/>
                                <w:szCs w:val="18"/>
                              </w:rPr>
                              <w:t>BEIR VII Phase 2.</w:t>
                            </w:r>
                            <w:proofErr w:type="gramEnd"/>
                            <w:r w:rsidRPr="008D3244">
                              <w:rPr>
                                <w:color w:val="FFFFFF" w:themeColor="background1"/>
                                <w:sz w:val="18"/>
                                <w:szCs w:val="18"/>
                              </w:rPr>
                              <w:t xml:space="preserve"> 2005.</w:t>
                            </w:r>
                          </w:p>
                          <w:p w14:paraId="54DF1631" w14:textId="7962280C" w:rsidR="006E2938" w:rsidRDefault="006E2938" w:rsidP="008D3244">
                            <w:pPr>
                              <w:pStyle w:val="NoSpacing"/>
                              <w:pBdr>
                                <w:top w:val="dotted" w:sz="4" w:space="6" w:color="FFFFFF" w:themeColor="background1"/>
                              </w:pBdr>
                              <w:ind w:left="360"/>
                              <w:rPr>
                                <w:color w:val="FFFFFF" w:themeColor="background1"/>
                                <w:sz w:val="18"/>
                                <w:szCs w:val="18"/>
                              </w:rPr>
                            </w:pPr>
                            <w:proofErr w:type="gramStart"/>
                            <w:r w:rsidRPr="008D3244">
                              <w:rPr>
                                <w:color w:val="FFFFFF" w:themeColor="background1"/>
                                <w:sz w:val="18"/>
                                <w:szCs w:val="18"/>
                              </w:rPr>
                              <w:t>United Nations Scientific Committee on the Effects of Atomic Radiation (UNSCEAR</w:t>
                            </w:r>
                            <w:r>
                              <w:rPr>
                                <w:color w:val="FFFFFF" w:themeColor="background1"/>
                                <w:sz w:val="18"/>
                                <w:szCs w:val="18"/>
                              </w:rPr>
                              <w:t>.</w:t>
                            </w:r>
                            <w:proofErr w:type="gramEnd"/>
                            <w:r>
                              <w:rPr>
                                <w:color w:val="FFFFFF" w:themeColor="background1"/>
                                <w:sz w:val="18"/>
                                <w:szCs w:val="18"/>
                              </w:rPr>
                              <w:t xml:space="preserve"> </w:t>
                            </w:r>
                            <w:proofErr w:type="gramStart"/>
                            <w:r w:rsidRPr="008D3244">
                              <w:rPr>
                                <w:color w:val="FFFFFF" w:themeColor="background1"/>
                                <w:sz w:val="18"/>
                                <w:szCs w:val="18"/>
                              </w:rPr>
                              <w:t>Sources and Effects of Ionizing Radiation.</w:t>
                            </w:r>
                            <w:proofErr w:type="gramEnd"/>
                            <w:r w:rsidRPr="008D3244">
                              <w:rPr>
                                <w:color w:val="FFFFFF" w:themeColor="background1"/>
                                <w:sz w:val="18"/>
                                <w:szCs w:val="18"/>
                              </w:rPr>
                              <w:t xml:space="preserve"> </w:t>
                            </w:r>
                            <w:proofErr w:type="gramStart"/>
                            <w:r w:rsidRPr="008D3244">
                              <w:rPr>
                                <w:color w:val="FFFFFF" w:themeColor="background1"/>
                                <w:sz w:val="18"/>
                                <w:szCs w:val="18"/>
                              </w:rPr>
                              <w:t>Volume I. 2000.</w:t>
                            </w:r>
                            <w:proofErr w:type="gramEnd"/>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290" o:spid="_x0000_s1035" type="#_x0000_t202" style="width:468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" fillcolor="gray [1629]" strokecolor="white [3201]" strokeweight="1.5pt">
                <v:textbox style="mso-fit-shape-to-text:t" inset="14.4pt,7.2pt,14.4pt,7.2pt">
                  <w:txbxContent>
                    <w:p w14:paraId="3BCEFC37" w14:textId="3B0D3E0B" w:rsidR="006E2938" w:rsidRPr="00872B78" w:rsidRDefault="006E2938" w:rsidP="008D3244">
                      <w:pPr>
                        <w:rPr>
                          <w:b/>
                        </w:rPr>
                      </w:pPr>
                      <w:r>
                        <w:rPr>
                          <w:b/>
                        </w:rPr>
                        <w:t>Cancer Development</w:t>
                      </w:r>
                    </w:p>
                    <w:p w14:paraId="26D5BEFF" w14:textId="7E09224E" w:rsidR="006E2938" w:rsidRDefault="006E2938" w:rsidP="008D3244">
                      <w:r w:rsidRPr="008D3244">
                        <w:t>Many cancers occur because of changes to cells that happen by random chance. These are called sporadic or spontaneous mutations and are not due to any particular exposure to a cancer-causing agent (i.e., carcinogen). Other times, exposure may be an initiating or contributing factor to the development of cancer in an individual. The latency period is the time interval between an initiating event (such as a random cellular mutation or exposure to a carcinogen) and the appearance of symptoms of the disease or its diagnosis. Cancer, in general, has a long latency period but it may vary depending on the type, magnitude, and timing of the exposure. Cancers that are solid tumors are believed to have a long latency period, estimated to be no shorter than 10 years and possibly as long as 50 years or more</w:t>
                      </w:r>
                      <w:r>
                        <w:t xml:space="preserve">. </w:t>
                      </w:r>
                      <w:r w:rsidRPr="008D3244">
                        <w:t>For hematopoietic or blood-related cancers, such as leukemia, experts think that the general latency period may be shorter, most commonl</w:t>
                      </w:r>
                      <w:r>
                        <w:t xml:space="preserve">y on the order of 5 to 10 years. </w:t>
                      </w:r>
                      <w:r w:rsidRPr="008D3244">
                        <w:t>Due to the long latency period for most types of cancer, it is difficult to identify exposures that may have contributed to an individual’s cancer development. It is likely that multiple risk factors influence the development of most cancers</w:t>
                      </w:r>
                      <w:r>
                        <w:t xml:space="preserve">. </w:t>
                      </w:r>
                      <w:r w:rsidRPr="008D3244">
                        <w:t xml:space="preserve">In addition, an individual’s risk of developing cancer may change over time and may depend on a complex interaction between their genetic makeup and exposure to a cancer-causing agent. </w:t>
                      </w:r>
                    </w:p>
                    <w:p w14:paraId="4C00CE13" w14:textId="77777777" w:rsidR="006E2938" w:rsidRDefault="006E2938" w:rsidP="008D3244">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p>
                    <w:p w14:paraId="7CA6A21A" w14:textId="55EE9C85" w:rsidR="006E2938" w:rsidRPr="008D3244" w:rsidRDefault="006E2938" w:rsidP="008D3244">
                      <w:pPr>
                        <w:pStyle w:val="NoSpacing"/>
                        <w:pBdr>
                          <w:top w:val="dotted" w:sz="4" w:space="6" w:color="FFFFFF" w:themeColor="background1"/>
                        </w:pBdr>
                        <w:ind w:left="360"/>
                        <w:rPr>
                          <w:color w:val="FFFFFF" w:themeColor="background1"/>
                          <w:sz w:val="18"/>
                          <w:szCs w:val="18"/>
                        </w:rPr>
                      </w:pPr>
                      <w:r w:rsidRPr="008D3244">
                        <w:rPr>
                          <w:color w:val="FFFFFF" w:themeColor="background1"/>
                          <w:sz w:val="18"/>
                          <w:szCs w:val="18"/>
                        </w:rPr>
                        <w:t xml:space="preserve">Bang KM. Epidemiology of Occupational Cancer. </w:t>
                      </w:r>
                      <w:proofErr w:type="gramStart"/>
                      <w:r w:rsidRPr="008D3244">
                        <w:rPr>
                          <w:color w:val="FFFFFF" w:themeColor="background1"/>
                          <w:sz w:val="18"/>
                          <w:szCs w:val="18"/>
                        </w:rPr>
                        <w:t>Occupational Medicine.</w:t>
                      </w:r>
                      <w:proofErr w:type="gramEnd"/>
                      <w:r w:rsidRPr="008D3244">
                        <w:rPr>
                          <w:color w:val="FFFFFF" w:themeColor="background1"/>
                          <w:sz w:val="18"/>
                          <w:szCs w:val="18"/>
                        </w:rPr>
                        <w:t xml:space="preserve"> 1996.</w:t>
                      </w:r>
                    </w:p>
                    <w:p w14:paraId="1FA5CC2A" w14:textId="70351433" w:rsidR="006E2938" w:rsidRPr="008D3244" w:rsidRDefault="006E2938" w:rsidP="008D3244">
                      <w:pPr>
                        <w:pStyle w:val="NoSpacing"/>
                        <w:pBdr>
                          <w:top w:val="dotted" w:sz="4" w:space="6" w:color="FFFFFF" w:themeColor="background1"/>
                        </w:pBdr>
                        <w:ind w:left="360"/>
                        <w:rPr>
                          <w:color w:val="FFFFFF" w:themeColor="background1"/>
                          <w:sz w:val="18"/>
                          <w:szCs w:val="18"/>
                        </w:rPr>
                      </w:pPr>
                      <w:r w:rsidRPr="008D3244">
                        <w:rPr>
                          <w:color w:val="FFFFFF" w:themeColor="background1"/>
                          <w:sz w:val="18"/>
                          <w:szCs w:val="18"/>
                        </w:rPr>
                        <w:t xml:space="preserve">Frumkin H. Carcinogens. In: Levy BS and Wegman DH, editors. </w:t>
                      </w:r>
                      <w:proofErr w:type="gramStart"/>
                      <w:r w:rsidRPr="008D3244">
                        <w:rPr>
                          <w:color w:val="FFFFFF" w:themeColor="background1"/>
                          <w:sz w:val="18"/>
                          <w:szCs w:val="18"/>
                        </w:rPr>
                        <w:t>Occupational Health- Recognizing and Preventing Work-Related Disease.</w:t>
                      </w:r>
                      <w:proofErr w:type="gramEnd"/>
                      <w:r w:rsidRPr="008D3244">
                        <w:rPr>
                          <w:color w:val="FFFFFF" w:themeColor="background1"/>
                          <w:sz w:val="18"/>
                          <w:szCs w:val="18"/>
                        </w:rPr>
                        <w:t xml:space="preserve"> </w:t>
                      </w:r>
                      <w:proofErr w:type="gramStart"/>
                      <w:r w:rsidRPr="008D3244">
                        <w:rPr>
                          <w:color w:val="FFFFFF" w:themeColor="background1"/>
                          <w:sz w:val="18"/>
                          <w:szCs w:val="18"/>
                        </w:rPr>
                        <w:t>3rd ed. 1995.</w:t>
                      </w:r>
                      <w:proofErr w:type="gramEnd"/>
                    </w:p>
                    <w:p w14:paraId="36961F88" w14:textId="2FA444DA" w:rsidR="006E2938" w:rsidRPr="008D3244" w:rsidRDefault="006E2938" w:rsidP="008D3244">
                      <w:pPr>
                        <w:pStyle w:val="NoSpacing"/>
                        <w:pBdr>
                          <w:top w:val="dotted" w:sz="4" w:space="6" w:color="FFFFFF" w:themeColor="background1"/>
                        </w:pBdr>
                        <w:ind w:left="360"/>
                        <w:rPr>
                          <w:color w:val="FFFFFF" w:themeColor="background1"/>
                          <w:sz w:val="18"/>
                          <w:szCs w:val="18"/>
                        </w:rPr>
                      </w:pPr>
                      <w:r w:rsidRPr="008D3244">
                        <w:rPr>
                          <w:color w:val="FFFFFF" w:themeColor="background1"/>
                          <w:sz w:val="18"/>
                          <w:szCs w:val="18"/>
                        </w:rPr>
                        <w:t xml:space="preserve">Hall EJ. </w:t>
                      </w:r>
                      <w:proofErr w:type="gramStart"/>
                      <w:r w:rsidRPr="008D3244">
                        <w:rPr>
                          <w:color w:val="FFFFFF" w:themeColor="background1"/>
                          <w:sz w:val="18"/>
                          <w:szCs w:val="18"/>
                        </w:rPr>
                        <w:t>Radiobiology for the ra</w:t>
                      </w:r>
                      <w:r>
                        <w:rPr>
                          <w:color w:val="FFFFFF" w:themeColor="background1"/>
                          <w:sz w:val="18"/>
                          <w:szCs w:val="18"/>
                        </w:rPr>
                        <w:t>diologist.</w:t>
                      </w:r>
                      <w:proofErr w:type="gramEnd"/>
                      <w:r>
                        <w:rPr>
                          <w:color w:val="FFFFFF" w:themeColor="background1"/>
                          <w:sz w:val="18"/>
                          <w:szCs w:val="18"/>
                        </w:rPr>
                        <w:t xml:space="preserve"> </w:t>
                      </w:r>
                      <w:proofErr w:type="gramStart"/>
                      <w:r>
                        <w:rPr>
                          <w:color w:val="FFFFFF" w:themeColor="background1"/>
                          <w:sz w:val="18"/>
                          <w:szCs w:val="18"/>
                        </w:rPr>
                        <w:t xml:space="preserve">6th ed. </w:t>
                      </w:r>
                      <w:r w:rsidRPr="008D3244">
                        <w:rPr>
                          <w:color w:val="FFFFFF" w:themeColor="background1"/>
                          <w:sz w:val="18"/>
                          <w:szCs w:val="18"/>
                        </w:rPr>
                        <w:t>2006.</w:t>
                      </w:r>
                      <w:proofErr w:type="gramEnd"/>
                    </w:p>
                    <w:p w14:paraId="384467B1" w14:textId="71EE88C7" w:rsidR="006E2938" w:rsidRPr="008D3244" w:rsidRDefault="006E2938" w:rsidP="008D3244">
                      <w:pPr>
                        <w:pStyle w:val="NoSpacing"/>
                        <w:pBdr>
                          <w:top w:val="dotted" w:sz="4" w:space="6" w:color="FFFFFF" w:themeColor="background1"/>
                        </w:pBdr>
                        <w:ind w:left="360"/>
                        <w:rPr>
                          <w:color w:val="FFFFFF" w:themeColor="background1"/>
                          <w:sz w:val="18"/>
                          <w:szCs w:val="18"/>
                        </w:rPr>
                      </w:pPr>
                      <w:proofErr w:type="gramStart"/>
                      <w:r w:rsidRPr="008D3244">
                        <w:rPr>
                          <w:color w:val="FFFFFF" w:themeColor="background1"/>
                          <w:sz w:val="18"/>
                          <w:szCs w:val="18"/>
                        </w:rPr>
                        <w:t>National Research Council (NRC).</w:t>
                      </w:r>
                      <w:proofErr w:type="gramEnd"/>
                      <w:r w:rsidRPr="008D3244">
                        <w:rPr>
                          <w:color w:val="FFFFFF" w:themeColor="background1"/>
                          <w:sz w:val="18"/>
                          <w:szCs w:val="18"/>
                        </w:rPr>
                        <w:t xml:space="preserve"> Health risks from exposure to low levels of ionizing radiation. </w:t>
                      </w:r>
                      <w:proofErr w:type="gramStart"/>
                      <w:r w:rsidRPr="008D3244">
                        <w:rPr>
                          <w:color w:val="FFFFFF" w:themeColor="background1"/>
                          <w:sz w:val="18"/>
                          <w:szCs w:val="18"/>
                        </w:rPr>
                        <w:t>BEIR VII Phase 2.</w:t>
                      </w:r>
                      <w:proofErr w:type="gramEnd"/>
                      <w:r w:rsidRPr="008D3244">
                        <w:rPr>
                          <w:color w:val="FFFFFF" w:themeColor="background1"/>
                          <w:sz w:val="18"/>
                          <w:szCs w:val="18"/>
                        </w:rPr>
                        <w:t xml:space="preserve"> 2005.</w:t>
                      </w:r>
                    </w:p>
                    <w:p w14:paraId="54DF1631" w14:textId="7962280C" w:rsidR="006E2938" w:rsidRDefault="006E2938" w:rsidP="008D3244">
                      <w:pPr>
                        <w:pStyle w:val="NoSpacing"/>
                        <w:pBdr>
                          <w:top w:val="dotted" w:sz="4" w:space="6" w:color="FFFFFF" w:themeColor="background1"/>
                        </w:pBdr>
                        <w:ind w:left="360"/>
                        <w:rPr>
                          <w:color w:val="FFFFFF" w:themeColor="background1"/>
                          <w:sz w:val="18"/>
                          <w:szCs w:val="18"/>
                        </w:rPr>
                      </w:pPr>
                      <w:proofErr w:type="gramStart"/>
                      <w:r w:rsidRPr="008D3244">
                        <w:rPr>
                          <w:color w:val="FFFFFF" w:themeColor="background1"/>
                          <w:sz w:val="18"/>
                          <w:szCs w:val="18"/>
                        </w:rPr>
                        <w:t>United Nations Scientific Committee on the Effects of Atomic Radiation (UNSCEAR</w:t>
                      </w:r>
                      <w:r>
                        <w:rPr>
                          <w:color w:val="FFFFFF" w:themeColor="background1"/>
                          <w:sz w:val="18"/>
                          <w:szCs w:val="18"/>
                        </w:rPr>
                        <w:t>.</w:t>
                      </w:r>
                      <w:proofErr w:type="gramEnd"/>
                      <w:r>
                        <w:rPr>
                          <w:color w:val="FFFFFF" w:themeColor="background1"/>
                          <w:sz w:val="18"/>
                          <w:szCs w:val="18"/>
                        </w:rPr>
                        <w:t xml:space="preserve"> </w:t>
                      </w:r>
                      <w:proofErr w:type="gramStart"/>
                      <w:r w:rsidRPr="008D3244">
                        <w:rPr>
                          <w:color w:val="FFFFFF" w:themeColor="background1"/>
                          <w:sz w:val="18"/>
                          <w:szCs w:val="18"/>
                        </w:rPr>
                        <w:t>Sources and Effects of Ionizing Radiation.</w:t>
                      </w:r>
                      <w:proofErr w:type="gramEnd"/>
                      <w:r w:rsidRPr="008D3244">
                        <w:rPr>
                          <w:color w:val="FFFFFF" w:themeColor="background1"/>
                          <w:sz w:val="18"/>
                          <w:szCs w:val="18"/>
                        </w:rPr>
                        <w:t xml:space="preserve"> </w:t>
                      </w:r>
                      <w:proofErr w:type="gramStart"/>
                      <w:r w:rsidRPr="008D3244">
                        <w:rPr>
                          <w:color w:val="FFFFFF" w:themeColor="background1"/>
                          <w:sz w:val="18"/>
                          <w:szCs w:val="18"/>
                        </w:rPr>
                        <w:t>Volume I. 2000.</w:t>
                      </w:r>
                      <w:proofErr w:type="gramEnd"/>
                    </w:p>
                  </w:txbxContent>
                </v:textbox>
                <w10:anchorlock/>
              </v:shape>
            </w:pict>
          </mc:Fallback>
        </mc:AlternateContent>
      </w:r>
    </w:p>
    <w:p w14:paraId="363FD077" w14:textId="77777777" w:rsidR="00231467" w:rsidRDefault="00231467" w:rsidP="00AC4358">
      <w:pPr>
        <w:pStyle w:val="Heading5"/>
      </w:pPr>
      <w:r w:rsidRPr="004F6968">
        <w:t>Community Level</w:t>
      </w:r>
    </w:p>
    <w:p w14:paraId="492D31CF" w14:textId="77777777" w:rsidR="00231467" w:rsidRDefault="00231467" w:rsidP="00231467">
      <w:r>
        <w:t xml:space="preserve">During the two 5-year time periods of 2006-2010 and 2011-2015, the majority of cancer types occurred about as expected in each of the four communities. Statistically significant elevations occurred in 10 different cancer types in at least one community during at least one of the two 5-year time periods. Cancer types that were consistently statistically significantly elevated during both 5-year time periods </w:t>
      </w:r>
      <w:r>
        <w:lastRenderedPageBreak/>
        <w:t xml:space="preserve">consisted of melanoma in Hingham, lung and bronchus cancer in Weymouth, and the following four cancer types in Quincy: cancers of the colon/rectum, liver and intrahepatic bile duct (IBD), lung and bronchus, and oral cavity and pharynx. </w:t>
      </w:r>
    </w:p>
    <w:p w14:paraId="65DC9E19" w14:textId="41390C67" w:rsidR="00231467" w:rsidRDefault="004B207C" w:rsidP="004B207C">
      <w:r>
        <w:rPr>
          <w:noProof/>
        </w:rPr>
        <mc:AlternateContent>
          <mc:Choice Requires="wps">
            <w:drawing>
              <wp:inline distT="0" distB="0" distL="0" distR="0" wp14:anchorId="74E2EE87" wp14:editId="5328319E">
                <wp:extent cx="5943600" cy="5010150"/>
                <wp:effectExtent l="0" t="0" r="19050" b="19050"/>
                <wp:docPr id="314" name="Text Box 314"/>
                <wp:cNvGraphicFramePr/>
                <a:graphic xmlns:a="http://schemas.openxmlformats.org/drawingml/2006/main">
                  <a:graphicData uri="http://schemas.microsoft.com/office/word/2010/wordprocessingShape">
                    <wps:wsp>
                      <wps:cNvSpPr txBox="1"/>
                      <wps:spPr>
                        <a:xfrm>
                          <a:off x="0" y="0"/>
                          <a:ext cx="5943600" cy="50101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4C484BFC" w14:textId="6C64F432" w:rsidR="006E2938" w:rsidRPr="00872B78" w:rsidRDefault="006E2938" w:rsidP="004B207C">
                            <w:pPr>
                              <w:rPr>
                                <w:b/>
                              </w:rPr>
                            </w:pPr>
                            <w:r>
                              <w:rPr>
                                <w:b/>
                              </w:rPr>
                              <w:t>Statistical Significance</w:t>
                            </w:r>
                          </w:p>
                          <w:p w14:paraId="10B66FF4" w14:textId="52D4F77F" w:rsidR="006E2938" w:rsidRDefault="006E2938" w:rsidP="004B207C">
                            <w:r w:rsidRPr="004B207C">
                              <w:t>It is important to note that statistical significance alone does not necessarily imply public health significance. Determination of statistical significance is one tool used to interpret cancer patterns. Findings that may warrant further public health investigation include a large number of diagnoses of one type of cancer diagnosed in a relatively short time period rather than several different types diagnosed over a long period of time, rare types of cancer rather than common types, and/or a large number of diagnoses among individuals in age groups not usually affected by that cancer.</w:t>
                            </w:r>
                          </w:p>
                          <w:p w14:paraId="634F2741" w14:textId="760CF4AD" w:rsidR="006E2938" w:rsidRDefault="006E2938" w:rsidP="004B207C">
                            <w:r>
                              <w:t xml:space="preserve">For more information on cancer in Massachusetts, visit </w:t>
                            </w:r>
                            <w:hyperlink r:id="rId50" w:history="1">
                              <w:r w:rsidRPr="005C65FA">
                                <w:rPr>
                                  <w:rStyle w:val="Hyperlink"/>
                                </w:rPr>
                                <w:t>https://www.mass.gov/info-details/cancer-in-massachusetts</w:t>
                              </w:r>
                            </w:hyperlink>
                            <w:r>
                              <w:t xml:space="preserve">. </w:t>
                            </w:r>
                          </w:p>
                          <w:p w14:paraId="488EC68A" w14:textId="3524DAC3" w:rsidR="006E2938" w:rsidRDefault="006E2938" w:rsidP="004B207C">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MDPH Bureau of Environmental Health</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314" o:spid="_x0000_s1036" type="#_x0000_t202" style="width:468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" fillcolor="gray [1629]" strokecolor="white [3201]" strokeweight="1.5pt">
                <v:textbox style="mso-fit-shape-to-text:t" inset="14.4pt,7.2pt,14.4pt,7.2pt">
                  <w:txbxContent>
                    <w:p w14:paraId="4C484BFC" w14:textId="6C64F432" w:rsidR="006E2938" w:rsidRPr="00872B78" w:rsidRDefault="006E2938" w:rsidP="004B207C">
                      <w:pPr>
                        <w:rPr>
                          <w:b/>
                        </w:rPr>
                      </w:pPr>
                      <w:r>
                        <w:rPr>
                          <w:b/>
                        </w:rPr>
                        <w:t>Statistical Significance</w:t>
                      </w:r>
                    </w:p>
                    <w:p w14:paraId="10B66FF4" w14:textId="52D4F77F" w:rsidR="006E2938" w:rsidRDefault="006E2938" w:rsidP="004B207C">
                      <w:r w:rsidRPr="004B207C">
                        <w:t>It is important to note that statistical significance alone does not necessarily imply public health significance. Determination of statistical significance is one tool used to interpret cancer patterns. Findings that may warrant further public health investigation include a large number of diagnoses of one type of cancer diagnosed in a relatively short time period rather than several different types diagnosed over a long period of time, rare types of cancer rather than common types, and/or a large number of diagnoses among individuals in age groups not usually affected by that cancer.</w:t>
                      </w:r>
                    </w:p>
                    <w:p w14:paraId="634F2741" w14:textId="760CF4AD" w:rsidR="006E2938" w:rsidRDefault="006E2938" w:rsidP="004B207C">
                      <w:r>
                        <w:t xml:space="preserve">For more information on cancer in Massachusetts, visit </w:t>
                      </w:r>
                      <w:hyperlink r:id="rId51" w:history="1">
                        <w:r w:rsidRPr="005C65FA">
                          <w:rPr>
                            <w:rStyle w:val="Hyperlink"/>
                          </w:rPr>
                          <w:t>https://www.mass.gov/info-details/cancer-in-massachusetts</w:t>
                        </w:r>
                      </w:hyperlink>
                      <w:r>
                        <w:t xml:space="preserve">. </w:t>
                      </w:r>
                    </w:p>
                    <w:p w14:paraId="488EC68A" w14:textId="3524DAC3" w:rsidR="006E2938" w:rsidRDefault="006E2938" w:rsidP="004B207C">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Pr>
                          <w:color w:val="FFFFFF" w:themeColor="background1"/>
                          <w:sz w:val="18"/>
                          <w:szCs w:val="18"/>
                        </w:rPr>
                        <w:t>MDPH Bureau of Environmental Health</w:t>
                      </w:r>
                    </w:p>
                  </w:txbxContent>
                </v:textbox>
                <w10:anchorlock/>
              </v:shape>
            </w:pict>
          </mc:Fallback>
        </mc:AlternateContent>
      </w:r>
      <w:r w:rsidR="00231467">
        <w:t xml:space="preserve"> </w:t>
      </w:r>
    </w:p>
    <w:p w14:paraId="5BAA255C" w14:textId="2CCA647C" w:rsidR="00231467" w:rsidRDefault="00231467" w:rsidP="00231467">
      <w:r>
        <w:t>For each of the statistically significant elevations, the ages at the time of diagnosis, histology (cell type), and spatial distribution of address at the time of diagnosis were reviewed</w:t>
      </w:r>
      <w:r w:rsidR="00BC48D1">
        <w:t xml:space="preserve">. </w:t>
      </w:r>
      <w:r>
        <w:t xml:space="preserve">Overall, the ages at the time of diagnosis and histology (cell type) followed what would be expected for each particular cancer type based on state and national trends. The spatial distribution of diagnoses for each cancer type generally followed the population density pattern with the community. </w:t>
      </w:r>
    </w:p>
    <w:p w14:paraId="29681310" w14:textId="77777777" w:rsidR="00231467" w:rsidRDefault="00231467" w:rsidP="00231467">
      <w:r>
        <w:t xml:space="preserve">Occupational exposures are possible risk factors for six of the cancer types that were statistically significantly elevated: bladder, esophagus, liver and IBD, lung and bronchus, melanoma, and non-Hodgkin lymphoma (NHL). Of those individuals diagnosed with one of these six cancer types and for whom a specific occupation was reported at the time of diagnosis (n=1,066), approximately 10% had a possible occupational exposure that may have been a contributing factor. </w:t>
      </w:r>
    </w:p>
    <w:p w14:paraId="18B02215" w14:textId="6B7DA583" w:rsidR="00231467" w:rsidRDefault="00231467" w:rsidP="00231467">
      <w:r>
        <w:t>Tobacco use is an established risk factor for 8 of the cancer types that were statistically significantly elevated: cancers of the bladder, cervix, colon/rectum, esophagus, larynx, liver and IBD, lung and bronchus, and oral cavity and pharynx. Of those individuals diagnosed with one of these 8 cancer types and for whom a tobacco use history was reported at the time of diagnosis (n=1,576), 80% were current or former smokers</w:t>
      </w:r>
      <w:r w:rsidR="005A2E86">
        <w:t>.</w:t>
      </w:r>
      <w:r>
        <w:rPr>
          <w:rStyle w:val="FootnoteReference"/>
        </w:rPr>
        <w:footnoteReference w:id="33"/>
      </w:r>
      <w:r>
        <w:t xml:space="preserve"> For comparison, 83% of Massachusetts residents diagnosed with one of these 8 </w:t>
      </w:r>
      <w:r>
        <w:lastRenderedPageBreak/>
        <w:t xml:space="preserve">cancer types during 2006-2015 (and for whom a tobacco use history was reported at the time of diagnosis) were current or former smokers. </w:t>
      </w:r>
    </w:p>
    <w:p w14:paraId="6A5EE07F" w14:textId="684DEEF8" w:rsidR="00AA0A71" w:rsidRPr="006901F9" w:rsidRDefault="00AA0A71" w:rsidP="00231467">
      <w:r w:rsidRPr="008D3244">
        <w:t xml:space="preserve">For more information on risk factors for several cancer types, visit </w:t>
      </w:r>
      <w:hyperlink r:id="rId52" w:history="1">
        <w:r w:rsidRPr="00D31B0E">
          <w:rPr>
            <w:rStyle w:val="Hyperlink"/>
          </w:rPr>
          <w:t>https://matracking.ehs.state.ma.us/Health-Data/Cancer/Risk_Factor_Summaries.html</w:t>
        </w:r>
      </w:hyperlink>
      <w:r>
        <w:t>.</w:t>
      </w:r>
    </w:p>
    <w:p w14:paraId="31285C9C" w14:textId="0EFF02F8" w:rsidR="00A602F6" w:rsidRDefault="00A602F6" w:rsidP="00A602F6">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33</w:t>
      </w:r>
      <w:r w:rsidR="00AA0E28">
        <w:rPr>
          <w:noProof/>
        </w:rPr>
        <w:fldChar w:fldCharType="end"/>
      </w:r>
      <w:r w:rsidR="00B94E61">
        <w:t>.</w:t>
      </w:r>
      <w:proofErr w:type="gramEnd"/>
      <w:r w:rsidR="00B94E61">
        <w:t xml:space="preserve"> Cancer </w:t>
      </w:r>
      <w:r w:rsidR="00DB76A3">
        <w:t>(</w:t>
      </w:r>
      <w:r w:rsidR="00DB76A3" w:rsidRPr="00812AC4">
        <w:rPr>
          <w:b/>
        </w:rPr>
        <w:t>Bold</w:t>
      </w:r>
      <w:r w:rsidR="00DB76A3">
        <w:t xml:space="preserve"> indicates cancer types </w:t>
      </w:r>
      <w:r w:rsidR="00DB76A3" w:rsidRPr="00AB6812">
        <w:t>that are consistently statistically significantly elevated during both time periods</w:t>
      </w:r>
      <w:r w:rsidR="00DB76A3">
        <w:t>.)</w:t>
      </w:r>
    </w:p>
    <w:tbl>
      <w:tblPr>
        <w:tblW w:w="9493" w:type="dxa"/>
        <w:tblCellMar>
          <w:left w:w="0" w:type="dxa"/>
          <w:right w:w="0" w:type="dxa"/>
        </w:tblCellMar>
        <w:tblLook w:val="04A0" w:firstRow="1" w:lastRow="0" w:firstColumn="1" w:lastColumn="0" w:noHBand="0" w:noVBand="1"/>
      </w:tblPr>
      <w:tblGrid>
        <w:gridCol w:w="1578"/>
        <w:gridCol w:w="3740"/>
        <w:gridCol w:w="4175"/>
      </w:tblGrid>
      <w:tr w:rsidR="00231467" w:rsidRPr="002C7055" w14:paraId="177DF5AB" w14:textId="77777777" w:rsidTr="00A339AF">
        <w:trPr>
          <w:trHeight w:val="745"/>
          <w:tblHeader/>
        </w:trPr>
        <w:tc>
          <w:tcPr>
            <w:tcW w:w="9493" w:type="dxa"/>
            <w:gridSpan w:val="3"/>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vAlign w:val="center"/>
            <w:hideMark/>
          </w:tcPr>
          <w:p w14:paraId="38184E3B" w14:textId="77777777" w:rsidR="00231467" w:rsidRPr="004F6968" w:rsidRDefault="00231467" w:rsidP="00AA0A71">
            <w:pPr>
              <w:spacing w:after="0"/>
              <w:jc w:val="center"/>
              <w:rPr>
                <w:rFonts w:eastAsia="Times New Roman" w:cs="Arial"/>
              </w:rPr>
            </w:pPr>
            <w:r w:rsidRPr="004F6968">
              <w:rPr>
                <w:rFonts w:eastAsia="Calibri"/>
                <w:b/>
                <w:bCs/>
                <w:color w:val="FFFFFF"/>
                <w:kern w:val="24"/>
              </w:rPr>
              <w:t>Statistically Significantly Elevated Cancer Types</w:t>
            </w:r>
          </w:p>
        </w:tc>
      </w:tr>
      <w:tr w:rsidR="00231467" w:rsidRPr="002C7055" w14:paraId="093FB523" w14:textId="77777777" w:rsidTr="00A602F6">
        <w:trPr>
          <w:trHeight w:val="378"/>
          <w:tblHeader/>
        </w:trPr>
        <w:tc>
          <w:tcPr>
            <w:tcW w:w="1578"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646587E" w14:textId="77777777" w:rsidR="00231467" w:rsidRPr="004F6968" w:rsidRDefault="00231467" w:rsidP="00F43C52">
            <w:pPr>
              <w:spacing w:after="0"/>
              <w:jc w:val="center"/>
              <w:rPr>
                <w:rFonts w:eastAsia="Times New Roman" w:cs="Arial"/>
              </w:rPr>
            </w:pPr>
            <w:r w:rsidRPr="004F6968">
              <w:rPr>
                <w:rFonts w:eastAsia="Times New Roman" w:cs="Arial"/>
                <w:b/>
                <w:bCs/>
                <w:color w:val="FFFFFF"/>
                <w:kern w:val="24"/>
              </w:rPr>
              <w:t>Community</w:t>
            </w:r>
          </w:p>
        </w:tc>
        <w:tc>
          <w:tcPr>
            <w:tcW w:w="374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3BDBC87" w14:textId="77777777" w:rsidR="00231467" w:rsidRPr="004F6968" w:rsidRDefault="00231467" w:rsidP="00F43C52">
            <w:pPr>
              <w:spacing w:after="0"/>
              <w:jc w:val="center"/>
              <w:rPr>
                <w:rFonts w:eastAsia="Times New Roman" w:cs="Arial"/>
              </w:rPr>
            </w:pPr>
            <w:r w:rsidRPr="004F6968">
              <w:rPr>
                <w:rFonts w:eastAsia="Times New Roman" w:cs="Arial"/>
                <w:b/>
                <w:bCs/>
                <w:color w:val="000000"/>
                <w:kern w:val="24"/>
              </w:rPr>
              <w:t>2006-2010</w:t>
            </w:r>
          </w:p>
        </w:tc>
        <w:tc>
          <w:tcPr>
            <w:tcW w:w="4175"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0F67052" w14:textId="77777777" w:rsidR="00231467" w:rsidRPr="004F6968" w:rsidRDefault="00231467" w:rsidP="00F43C52">
            <w:pPr>
              <w:spacing w:after="0"/>
              <w:jc w:val="center"/>
              <w:rPr>
                <w:rFonts w:eastAsia="Times New Roman" w:cs="Arial"/>
              </w:rPr>
            </w:pPr>
            <w:r w:rsidRPr="004F6968">
              <w:rPr>
                <w:rFonts w:eastAsia="Times New Roman" w:cs="Arial"/>
                <w:b/>
                <w:bCs/>
                <w:color w:val="000000"/>
                <w:kern w:val="24"/>
              </w:rPr>
              <w:t>2011-2015*</w:t>
            </w:r>
          </w:p>
        </w:tc>
      </w:tr>
      <w:tr w:rsidR="00231467" w:rsidRPr="002C7055" w14:paraId="2906B93D" w14:textId="77777777" w:rsidTr="00A602F6">
        <w:trPr>
          <w:trHeight w:val="876"/>
        </w:trPr>
        <w:tc>
          <w:tcPr>
            <w:tcW w:w="157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C14ADCB" w14:textId="77777777" w:rsidR="00231467" w:rsidRPr="004F6968" w:rsidRDefault="00231467" w:rsidP="00F43C52">
            <w:pPr>
              <w:spacing w:after="0"/>
              <w:rPr>
                <w:rFonts w:eastAsia="Times New Roman" w:cs="Arial"/>
              </w:rPr>
            </w:pPr>
            <w:r w:rsidRPr="004F6968">
              <w:rPr>
                <w:rFonts w:eastAsia="Times New Roman" w:cs="Arial"/>
                <w:b/>
                <w:bCs/>
                <w:color w:val="FFFFFF"/>
                <w:kern w:val="24"/>
              </w:rPr>
              <w:t>Braintree</w:t>
            </w:r>
          </w:p>
        </w:tc>
        <w:tc>
          <w:tcPr>
            <w:tcW w:w="37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05C4548" w14:textId="77777777" w:rsidR="00231467" w:rsidRPr="004F6968" w:rsidRDefault="00231467" w:rsidP="00F43C52">
            <w:pPr>
              <w:spacing w:after="0"/>
              <w:rPr>
                <w:rFonts w:eastAsia="Times New Roman" w:cs="Arial"/>
              </w:rPr>
            </w:pPr>
            <w:r w:rsidRPr="004F6968">
              <w:rPr>
                <w:rFonts w:eastAsia="Times New Roman" w:cs="Arial"/>
                <w:color w:val="000000"/>
                <w:kern w:val="24"/>
              </w:rPr>
              <w:t>Lung &amp; Bronchus (females)</w:t>
            </w:r>
          </w:p>
          <w:p w14:paraId="1EDADF68" w14:textId="77777777" w:rsidR="00231467" w:rsidRPr="004F6968" w:rsidRDefault="00231467" w:rsidP="00F43C52">
            <w:pPr>
              <w:spacing w:after="0"/>
              <w:rPr>
                <w:rFonts w:eastAsia="Times New Roman" w:cs="Arial"/>
              </w:rPr>
            </w:pPr>
            <w:r w:rsidRPr="004F6968">
              <w:rPr>
                <w:rFonts w:eastAsia="Times New Roman" w:cs="Arial"/>
                <w:color w:val="000000"/>
                <w:kern w:val="24"/>
              </w:rPr>
              <w:t>Melanoma (females)</w:t>
            </w:r>
          </w:p>
          <w:p w14:paraId="4DB9632F" w14:textId="77777777" w:rsidR="00231467" w:rsidRPr="004F6968" w:rsidRDefault="00231467" w:rsidP="00F43C52">
            <w:pPr>
              <w:spacing w:after="0"/>
              <w:rPr>
                <w:rFonts w:eastAsia="Times New Roman" w:cs="Arial"/>
              </w:rPr>
            </w:pPr>
            <w:r w:rsidRPr="004F6968">
              <w:rPr>
                <w:rFonts w:eastAsia="Times New Roman" w:cs="Arial"/>
                <w:color w:val="000000"/>
                <w:kern w:val="24"/>
              </w:rPr>
              <w:t>All sites (males &amp; females)</w:t>
            </w:r>
          </w:p>
        </w:tc>
        <w:tc>
          <w:tcPr>
            <w:tcW w:w="41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C1EEA13" w14:textId="77777777" w:rsidR="00231467" w:rsidRPr="004F6968" w:rsidRDefault="00231467" w:rsidP="00F43C52">
            <w:pPr>
              <w:spacing w:after="0"/>
              <w:rPr>
                <w:rFonts w:eastAsia="Times New Roman" w:cs="Arial"/>
              </w:rPr>
            </w:pPr>
            <w:r w:rsidRPr="004F6968">
              <w:rPr>
                <w:rFonts w:eastAsia="Times New Roman" w:cs="Arial"/>
                <w:color w:val="000000"/>
                <w:kern w:val="24"/>
              </w:rPr>
              <w:t>Colon/Rectum (females)</w:t>
            </w:r>
          </w:p>
        </w:tc>
      </w:tr>
      <w:tr w:rsidR="00231467" w:rsidRPr="002C7055" w14:paraId="06591481" w14:textId="77777777" w:rsidTr="00A602F6">
        <w:trPr>
          <w:trHeight w:val="614"/>
        </w:trPr>
        <w:tc>
          <w:tcPr>
            <w:tcW w:w="157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1FD26F1" w14:textId="77777777" w:rsidR="00231467" w:rsidRPr="004F6968" w:rsidRDefault="00231467" w:rsidP="00F43C52">
            <w:pPr>
              <w:spacing w:after="0"/>
              <w:rPr>
                <w:rFonts w:eastAsia="Times New Roman" w:cs="Arial"/>
              </w:rPr>
            </w:pPr>
            <w:r w:rsidRPr="004F6968">
              <w:rPr>
                <w:rFonts w:eastAsia="Times New Roman" w:cs="Arial"/>
                <w:b/>
                <w:bCs/>
                <w:color w:val="FFFFFF"/>
                <w:kern w:val="24"/>
              </w:rPr>
              <w:t>Hingham</w:t>
            </w:r>
          </w:p>
        </w:tc>
        <w:tc>
          <w:tcPr>
            <w:tcW w:w="37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7CB8D7E"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Melanoma (males &amp; females)</w:t>
            </w:r>
          </w:p>
          <w:p w14:paraId="06FFFF7C" w14:textId="77777777" w:rsidR="00231467" w:rsidRPr="004F6968" w:rsidRDefault="00231467" w:rsidP="00F43C52">
            <w:pPr>
              <w:spacing w:after="0"/>
              <w:rPr>
                <w:rFonts w:eastAsia="Times New Roman" w:cs="Arial"/>
              </w:rPr>
            </w:pPr>
            <w:r w:rsidRPr="004F6968">
              <w:rPr>
                <w:rFonts w:eastAsia="Times New Roman" w:cs="Arial"/>
                <w:color w:val="000000"/>
                <w:kern w:val="24"/>
              </w:rPr>
              <w:t>NHL (females)</w:t>
            </w:r>
          </w:p>
        </w:tc>
        <w:tc>
          <w:tcPr>
            <w:tcW w:w="41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5F8E0F6" w14:textId="77777777" w:rsidR="00231467" w:rsidRPr="004F6968" w:rsidRDefault="00231467" w:rsidP="00F43C52">
            <w:pPr>
              <w:spacing w:after="0"/>
              <w:rPr>
                <w:rFonts w:eastAsia="Times New Roman" w:cs="Arial"/>
              </w:rPr>
            </w:pPr>
            <w:r w:rsidRPr="004F6968">
              <w:rPr>
                <w:rFonts w:eastAsia="Times New Roman" w:cs="Arial"/>
                <w:color w:val="000000"/>
                <w:kern w:val="24"/>
              </w:rPr>
              <w:t>Esophagus (females)</w:t>
            </w:r>
          </w:p>
          <w:p w14:paraId="57DAF796"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Melanoma (males &amp; females)</w:t>
            </w:r>
          </w:p>
        </w:tc>
      </w:tr>
      <w:tr w:rsidR="00231467" w:rsidRPr="002C7055" w14:paraId="0EB5990F" w14:textId="77777777" w:rsidTr="00A602F6">
        <w:trPr>
          <w:trHeight w:val="2157"/>
        </w:trPr>
        <w:tc>
          <w:tcPr>
            <w:tcW w:w="157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27458A1" w14:textId="77777777" w:rsidR="00231467" w:rsidRPr="004F6968" w:rsidRDefault="00231467" w:rsidP="00F43C52">
            <w:pPr>
              <w:spacing w:after="0"/>
              <w:rPr>
                <w:rFonts w:eastAsia="Times New Roman" w:cs="Arial"/>
              </w:rPr>
            </w:pPr>
            <w:r w:rsidRPr="004F6968">
              <w:rPr>
                <w:rFonts w:eastAsia="Times New Roman" w:cs="Arial"/>
                <w:b/>
                <w:bCs/>
                <w:color w:val="FFFFFF"/>
                <w:kern w:val="24"/>
              </w:rPr>
              <w:t>Quincy</w:t>
            </w:r>
          </w:p>
        </w:tc>
        <w:tc>
          <w:tcPr>
            <w:tcW w:w="374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478E211"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Colon/Rectum (males)</w:t>
            </w:r>
          </w:p>
          <w:p w14:paraId="0C858E41"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Liver &amp; IBD (males)</w:t>
            </w:r>
          </w:p>
          <w:p w14:paraId="7AAF128D"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Lung &amp; Bronchus (females)</w:t>
            </w:r>
          </w:p>
          <w:p w14:paraId="29679B3E"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Oral Cavity &amp; Pharynx (males)</w:t>
            </w:r>
          </w:p>
        </w:tc>
        <w:tc>
          <w:tcPr>
            <w:tcW w:w="41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6BB6248" w14:textId="77777777" w:rsidR="00231467" w:rsidRPr="004F6968" w:rsidRDefault="00231467" w:rsidP="00F43C52">
            <w:pPr>
              <w:spacing w:after="0"/>
              <w:rPr>
                <w:rFonts w:eastAsia="Times New Roman" w:cs="Arial"/>
              </w:rPr>
            </w:pPr>
            <w:r w:rsidRPr="004F6968">
              <w:rPr>
                <w:rFonts w:eastAsia="Times New Roman" w:cs="Arial"/>
                <w:color w:val="000000"/>
                <w:kern w:val="24"/>
              </w:rPr>
              <w:t>Cervical (females)</w:t>
            </w:r>
          </w:p>
          <w:p w14:paraId="5DB625F1"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Colon/Rectum (males)</w:t>
            </w:r>
          </w:p>
          <w:p w14:paraId="2FDA7AD3"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Liver &amp; IBD (males)</w:t>
            </w:r>
          </w:p>
          <w:p w14:paraId="6BA6B62F"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 xml:space="preserve">Lung &amp; Bronchus </w:t>
            </w:r>
            <w:r w:rsidRPr="004F6968">
              <w:rPr>
                <w:rFonts w:eastAsia="Times New Roman" w:cs="Arial"/>
                <w:color w:val="000000"/>
                <w:kern w:val="24"/>
              </w:rPr>
              <w:t xml:space="preserve">(males &amp; </w:t>
            </w:r>
            <w:r w:rsidRPr="004F6968">
              <w:rPr>
                <w:rFonts w:eastAsia="Times New Roman" w:cs="Arial"/>
                <w:b/>
                <w:bCs/>
                <w:color w:val="000000"/>
                <w:kern w:val="24"/>
              </w:rPr>
              <w:t>females</w:t>
            </w:r>
            <w:r w:rsidRPr="004F6968">
              <w:rPr>
                <w:rFonts w:eastAsia="Times New Roman" w:cs="Arial"/>
                <w:color w:val="000000"/>
                <w:kern w:val="24"/>
              </w:rPr>
              <w:t>)</w:t>
            </w:r>
          </w:p>
          <w:p w14:paraId="75A8187D" w14:textId="77777777" w:rsidR="00231467" w:rsidRPr="004F6968" w:rsidRDefault="00231467" w:rsidP="00F43C52">
            <w:pPr>
              <w:spacing w:after="0"/>
              <w:rPr>
                <w:rFonts w:eastAsia="Times New Roman" w:cs="Arial"/>
              </w:rPr>
            </w:pPr>
            <w:r w:rsidRPr="004F6968">
              <w:rPr>
                <w:rFonts w:eastAsia="Times New Roman" w:cs="Arial"/>
                <w:b/>
                <w:bCs/>
                <w:color w:val="000000"/>
                <w:kern w:val="24"/>
              </w:rPr>
              <w:t>Oral Cavity &amp; Pharynx (males)</w:t>
            </w:r>
          </w:p>
          <w:p w14:paraId="4CC07782" w14:textId="77777777" w:rsidR="00231467" w:rsidRPr="004F6968" w:rsidRDefault="00231467" w:rsidP="00F43C52">
            <w:pPr>
              <w:spacing w:after="0"/>
              <w:rPr>
                <w:rFonts w:eastAsia="Times New Roman" w:cs="Arial"/>
              </w:rPr>
            </w:pPr>
            <w:r w:rsidRPr="004F6968">
              <w:rPr>
                <w:rFonts w:eastAsia="Times New Roman" w:cs="Arial"/>
                <w:color w:val="000000"/>
                <w:kern w:val="24"/>
              </w:rPr>
              <w:t>All sites (males &amp; females)</w:t>
            </w:r>
          </w:p>
        </w:tc>
      </w:tr>
      <w:tr w:rsidR="00231467" w:rsidRPr="002C7055" w14:paraId="07290C65" w14:textId="77777777" w:rsidTr="00A602F6">
        <w:trPr>
          <w:trHeight w:val="1210"/>
        </w:trPr>
        <w:tc>
          <w:tcPr>
            <w:tcW w:w="157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7BD9E54" w14:textId="77777777" w:rsidR="00231467" w:rsidRPr="004F6968" w:rsidRDefault="00231467" w:rsidP="00F43C52">
            <w:pPr>
              <w:spacing w:after="0"/>
              <w:rPr>
                <w:rFonts w:eastAsia="Times New Roman" w:cs="Arial"/>
              </w:rPr>
            </w:pPr>
            <w:r w:rsidRPr="004F6968">
              <w:rPr>
                <w:rFonts w:eastAsia="Times New Roman" w:cs="Arial"/>
                <w:b/>
                <w:bCs/>
                <w:color w:val="FFFFFF"/>
                <w:kern w:val="24"/>
              </w:rPr>
              <w:t>Weymouth</w:t>
            </w:r>
          </w:p>
        </w:tc>
        <w:tc>
          <w:tcPr>
            <w:tcW w:w="374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06FDA19" w14:textId="77777777" w:rsidR="00231467" w:rsidRPr="004F6968" w:rsidRDefault="00231467" w:rsidP="00F43C52">
            <w:pPr>
              <w:spacing w:after="0"/>
              <w:rPr>
                <w:rFonts w:eastAsia="Times New Roman" w:cs="Arial"/>
              </w:rPr>
            </w:pPr>
            <w:r w:rsidRPr="004F6968">
              <w:rPr>
                <w:rFonts w:eastAsia="Times New Roman" w:cs="Arial"/>
                <w:color w:val="000000"/>
                <w:kern w:val="24"/>
              </w:rPr>
              <w:t>Lung &amp; Bronchus (females)</w:t>
            </w:r>
          </w:p>
        </w:tc>
        <w:tc>
          <w:tcPr>
            <w:tcW w:w="41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E0EEC44" w14:textId="77777777" w:rsidR="00231467" w:rsidRPr="004F6968" w:rsidRDefault="00231467" w:rsidP="00F43C52">
            <w:pPr>
              <w:spacing w:after="0"/>
              <w:rPr>
                <w:rFonts w:eastAsia="Times New Roman" w:cs="Arial"/>
              </w:rPr>
            </w:pPr>
            <w:r w:rsidRPr="004F6968">
              <w:rPr>
                <w:rFonts w:eastAsia="Times New Roman" w:cs="Arial"/>
                <w:color w:val="000000"/>
                <w:kern w:val="24"/>
              </w:rPr>
              <w:t>Bladder (females)</w:t>
            </w:r>
          </w:p>
          <w:p w14:paraId="6D8AB7DB" w14:textId="77777777" w:rsidR="00231467" w:rsidRPr="004F6968" w:rsidRDefault="00231467" w:rsidP="00F43C52">
            <w:pPr>
              <w:spacing w:after="0"/>
              <w:rPr>
                <w:rFonts w:eastAsia="Times New Roman" w:cs="Arial"/>
              </w:rPr>
            </w:pPr>
            <w:r w:rsidRPr="004F6968">
              <w:rPr>
                <w:rFonts w:eastAsia="Times New Roman" w:cs="Arial"/>
                <w:color w:val="000000"/>
                <w:kern w:val="24"/>
              </w:rPr>
              <w:t>Larynx (males)</w:t>
            </w:r>
          </w:p>
          <w:p w14:paraId="7DBC2D83" w14:textId="77777777" w:rsidR="00231467" w:rsidRPr="004F6968" w:rsidRDefault="00231467" w:rsidP="00F43C52">
            <w:pPr>
              <w:spacing w:after="0"/>
              <w:rPr>
                <w:rFonts w:eastAsia="Times New Roman" w:cs="Arial"/>
              </w:rPr>
            </w:pPr>
            <w:r w:rsidRPr="004F6968">
              <w:rPr>
                <w:rFonts w:eastAsia="Times New Roman" w:cs="Arial"/>
                <w:color w:val="000000"/>
                <w:kern w:val="24"/>
              </w:rPr>
              <w:t>Lung &amp; Bronchus (males)</w:t>
            </w:r>
          </w:p>
          <w:p w14:paraId="372AFC97" w14:textId="77777777" w:rsidR="00231467" w:rsidRPr="004F6968" w:rsidRDefault="00231467" w:rsidP="00F43C52">
            <w:pPr>
              <w:spacing w:after="0"/>
              <w:rPr>
                <w:rFonts w:eastAsia="Times New Roman" w:cs="Arial"/>
              </w:rPr>
            </w:pPr>
            <w:r w:rsidRPr="004F6968">
              <w:rPr>
                <w:rFonts w:eastAsia="Times New Roman" w:cs="Arial"/>
                <w:color w:val="000000"/>
                <w:kern w:val="24"/>
              </w:rPr>
              <w:t>Melanoma (females)</w:t>
            </w:r>
          </w:p>
        </w:tc>
      </w:tr>
    </w:tbl>
    <w:p w14:paraId="4CCD2282" w14:textId="06F354C2" w:rsidR="00231467" w:rsidRDefault="00A602F6" w:rsidP="00A602F6">
      <w:pPr>
        <w:pStyle w:val="Figurenotes"/>
      </w:pPr>
      <w:r>
        <w:t>Source:</w:t>
      </w:r>
      <w:r w:rsidR="00AA0A71">
        <w:t xml:space="preserve"> Massachusetts Cancer Registry</w:t>
      </w:r>
    </w:p>
    <w:p w14:paraId="74B1A852" w14:textId="2F5118BB" w:rsidR="00231467" w:rsidRPr="004F6968" w:rsidRDefault="00231467" w:rsidP="00AC4358">
      <w:pPr>
        <w:pStyle w:val="Heading5"/>
      </w:pPr>
      <w:r w:rsidRPr="004F6968">
        <w:t>Census Tract Level</w:t>
      </w:r>
    </w:p>
    <w:p w14:paraId="5E933C7C" w14:textId="7BF93393" w:rsidR="00231467" w:rsidRDefault="00231467" w:rsidP="00231467">
      <w:r>
        <w:t xml:space="preserve">The incidence of three cancer types most associated with projected air emissions (particularly benzene and formaldehyde) was evaluated for each of the five CTs in the </w:t>
      </w:r>
      <w:r w:rsidR="00DB76A3">
        <w:t>f</w:t>
      </w:r>
      <w:r>
        <w:t xml:space="preserve">ocus </w:t>
      </w:r>
      <w:r w:rsidR="00DB76A3">
        <w:t>a</w:t>
      </w:r>
      <w:r>
        <w:t>rea during 2006-2010 and 2011-2015: acute myeloid leukemia (AML), lung and bronchus cancer, and nasal/nasopharynx cancer.</w:t>
      </w:r>
      <w:r w:rsidR="007C45AA">
        <w:rPr>
          <w:rStyle w:val="FootnoteReference"/>
        </w:rPr>
        <w:footnoteReference w:id="34"/>
      </w:r>
      <w:r w:rsidR="007C45AA" w:rsidRPr="003D32C8">
        <w:rPr>
          <w:vertAlign w:val="superscript"/>
        </w:rPr>
        <w:t>,</w:t>
      </w:r>
      <w:r w:rsidR="007C45AA">
        <w:rPr>
          <w:rStyle w:val="FootnoteReference"/>
        </w:rPr>
        <w:footnoteReference w:id="35"/>
      </w:r>
      <w:r>
        <w:t xml:space="preserve"> </w:t>
      </w:r>
    </w:p>
    <w:p w14:paraId="51845410" w14:textId="789BA1D4" w:rsidR="00231467" w:rsidRDefault="00231467" w:rsidP="00231467">
      <w:r>
        <w:t xml:space="preserve">The number of diagnoses of AML and nasal/nasopharynx cancer was less than five in each CT during both time periods. Due to instability of incidence rates based on a small numbers of diagnoses, statistical significance is not assessed when fewer than five diagnoses were observed. A closer review </w:t>
      </w:r>
      <w:r w:rsidRPr="00A43666">
        <w:t>of the ages at the time of</w:t>
      </w:r>
      <w:r w:rsidRPr="004F6968">
        <w:t xml:space="preserve"> diagnosis</w:t>
      </w:r>
      <w:r w:rsidRPr="00A43666">
        <w:t xml:space="preserve"> and spatial distribution of address at the time of diagnosis </w:t>
      </w:r>
      <w:r w:rsidRPr="004F6968">
        <w:t>for both of these cancer types showed no unusual patterns</w:t>
      </w:r>
      <w:r w:rsidR="00BC48D1">
        <w:t xml:space="preserve">. </w:t>
      </w:r>
      <w:r>
        <w:t xml:space="preserve">It should be noted that tobacco use is an established risk factor </w:t>
      </w:r>
      <w:r>
        <w:lastRenderedPageBreak/>
        <w:t>for AML. Of those individuals residing in these 5 CT</w:t>
      </w:r>
      <w:r w:rsidR="00DF03D8">
        <w:t>s</w:t>
      </w:r>
      <w:r>
        <w:t xml:space="preserve"> who were diagnosed with AML during 2006-2015 and for whom tobacco use was reported at the time of diagnosis (n=9), 78% were current or former smokers. </w:t>
      </w:r>
    </w:p>
    <w:p w14:paraId="5C99BCAF" w14:textId="403902DC" w:rsidR="00231467" w:rsidRDefault="00231467" w:rsidP="00231467">
      <w:r>
        <w:t xml:space="preserve">Lung and bronchus cancer was statistically significantly elevated among males in CT 4178.02 (which includes the Germantown neighborhood of Quincy) during both 5-year time periods and among males in CT 4179.01 (which includes </w:t>
      </w:r>
      <w:r w:rsidR="004B67D1">
        <w:t xml:space="preserve">the </w:t>
      </w:r>
      <w:r>
        <w:t>Quincy</w:t>
      </w:r>
      <w:r w:rsidR="004B67D1">
        <w:t xml:space="preserve"> Point neighborhood of Quincy</w:t>
      </w:r>
      <w:r>
        <w:t>) during 2011-2015. Of those who had a specific occupation reported at the time of diagnosis (n=33), approximately 1/3</w:t>
      </w:r>
      <w:r w:rsidRPr="004F6968">
        <w:rPr>
          <w:vertAlign w:val="superscript"/>
        </w:rPr>
        <w:t>rd</w:t>
      </w:r>
      <w:r>
        <w:t xml:space="preserve"> had a possible occupational exposure. Of those who had a tobacco use history reported at the time of diagnosis (n=44), 80% were current or former smokers. These two CTs are Environmental Justice areas. </w:t>
      </w:r>
    </w:p>
    <w:p w14:paraId="10E85B5F" w14:textId="77777777" w:rsidR="00231467" w:rsidRPr="004F6968" w:rsidRDefault="00231467" w:rsidP="00AC4358">
      <w:pPr>
        <w:pStyle w:val="Heading4"/>
      </w:pPr>
      <w:r w:rsidRPr="004F6968">
        <w:t>Reproductive outcomes</w:t>
      </w:r>
    </w:p>
    <w:p w14:paraId="3D05FE2A" w14:textId="77777777" w:rsidR="00231467" w:rsidRDefault="00231467" w:rsidP="00231467">
      <w:r w:rsidRPr="00B14FDD">
        <w:t xml:space="preserve">Birth and reproductive health outcome data are collected by the </w:t>
      </w:r>
      <w:r>
        <w:t xml:space="preserve">MDPH </w:t>
      </w:r>
      <w:r w:rsidRPr="00B14FDD">
        <w:t>Registry of Vital Records and Statistics. Medical data, such as birth weight and gestational age, are based on information supplied by hospitals and birthing facilities.</w:t>
      </w:r>
      <w:r w:rsidRPr="00F24D47">
        <w:t xml:space="preserve"> </w:t>
      </w:r>
    </w:p>
    <w:p w14:paraId="29F46302" w14:textId="77777777" w:rsidR="00231467" w:rsidRDefault="00231467" w:rsidP="00231467">
      <w:r w:rsidRPr="00F24D47">
        <w:t>Low birth weight occurs when the growth of the fetus is abnormally slow. Growth retardation is measured by the number and percentage of term, singleton infants with low birth weights. Low birth weight is when an infant is born with a weight less than 2,500 grams, or 5.5 pounds at birth.</w:t>
      </w:r>
      <w:r>
        <w:t xml:space="preserve"> Birth weight of an infant is directly related to its gestational age; therefore, this measure is restricted to singleton, term births. </w:t>
      </w:r>
    </w:p>
    <w:p w14:paraId="5999B309" w14:textId="67B3FF16" w:rsidR="00CD244D" w:rsidRDefault="00CD244D" w:rsidP="00231467">
      <w:r>
        <w:rPr>
          <w:noProof/>
        </w:rPr>
        <mc:AlternateContent>
          <mc:Choice Requires="wps">
            <w:drawing>
              <wp:inline distT="0" distB="0" distL="0" distR="0" wp14:anchorId="7F4DD99D" wp14:editId="68A24814">
                <wp:extent cx="5943600" cy="5010150"/>
                <wp:effectExtent l="0" t="0" r="19050" b="19050"/>
                <wp:docPr id="25" name="Text Box 25"/>
                <wp:cNvGraphicFramePr/>
                <a:graphic xmlns:a="http://schemas.openxmlformats.org/drawingml/2006/main">
                  <a:graphicData uri="http://schemas.microsoft.com/office/word/2010/wordprocessingShape">
                    <wps:wsp>
                      <wps:cNvSpPr txBox="1"/>
                      <wps:spPr>
                        <a:xfrm>
                          <a:off x="0" y="0"/>
                          <a:ext cx="5943600" cy="50101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2534AED9" w14:textId="2A3A7C6F" w:rsidR="006E2938" w:rsidRPr="00872B78" w:rsidRDefault="006E2938" w:rsidP="00CD244D">
                            <w:pPr>
                              <w:rPr>
                                <w:b/>
                              </w:rPr>
                            </w:pPr>
                            <w:r>
                              <w:rPr>
                                <w:b/>
                              </w:rPr>
                              <w:t>Low Birth Weight</w:t>
                            </w:r>
                          </w:p>
                          <w:p w14:paraId="712475B9" w14:textId="20C486D1" w:rsidR="006E2938" w:rsidRDefault="006E2938" w:rsidP="00CD244D">
                            <w:r w:rsidRPr="00CD244D">
                              <w:t>Many studies have looked at how genes, hormonal changes, maternal stress, racism, occupational and environmental factors, and infections may contribute to low birth weight. Fairly strong evidence has been found for an association between low birth weight and air pollutants such as carbon monoxide and environmental tobacco smoke. Mixed findings exist for the association between low birth weight and other ambient air pollutants, such as particulate matter and ozone</w:t>
                            </w:r>
                            <w:r w:rsidRPr="004B207C">
                              <w:t>.</w:t>
                            </w:r>
                          </w:p>
                          <w:p w14:paraId="1EC53192" w14:textId="6908DB5C" w:rsidR="006E2938" w:rsidRDefault="006E2938" w:rsidP="00CD244D">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sidRPr="00E710E0">
                              <w:rPr>
                                <w:color w:val="FFFFFF" w:themeColor="background1"/>
                                <w:sz w:val="18"/>
                                <w:szCs w:val="18"/>
                              </w:rPr>
                              <w:t>National Center for Environmental Health, Environmental Health Tracking Branch</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25" o:spid="_x0000_s1037" type="#_x0000_t202" style="width:468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" fillcolor="gray [1629]" strokecolor="white [3201]" strokeweight="1.5pt">
                <v:textbox style="mso-fit-shape-to-text:t" inset="14.4pt,7.2pt,14.4pt,7.2pt">
                  <w:txbxContent>
                    <w:p w14:paraId="2534AED9" w14:textId="2A3A7C6F" w:rsidR="006E2938" w:rsidRPr="00872B78" w:rsidRDefault="006E2938" w:rsidP="00CD244D">
                      <w:pPr>
                        <w:rPr>
                          <w:b/>
                        </w:rPr>
                      </w:pPr>
                      <w:r>
                        <w:rPr>
                          <w:b/>
                        </w:rPr>
                        <w:t>Low Birth Weight</w:t>
                      </w:r>
                    </w:p>
                    <w:p w14:paraId="712475B9" w14:textId="20C486D1" w:rsidR="006E2938" w:rsidRDefault="006E2938" w:rsidP="00CD244D">
                      <w:r w:rsidRPr="00CD244D">
                        <w:t>Many studies have looked at how genes, hormonal changes, maternal stress, racism, occupational and environmental factors, and infections may contribute to low birth weight. Fairly strong evidence has been found for an association between low birth weight and air pollutants such as carbon monoxide and environmental tobacco smoke. Mixed findings exist for the association between low birth weight and other ambient air pollutants, such as particulate matter and ozone</w:t>
                      </w:r>
                      <w:r w:rsidRPr="004B207C">
                        <w:t>.</w:t>
                      </w:r>
                    </w:p>
                    <w:p w14:paraId="1EC53192" w14:textId="6908DB5C" w:rsidR="006E2938" w:rsidRDefault="006E2938" w:rsidP="00CD244D">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sidRPr="00E710E0">
                        <w:rPr>
                          <w:color w:val="FFFFFF" w:themeColor="background1"/>
                          <w:sz w:val="18"/>
                          <w:szCs w:val="18"/>
                        </w:rPr>
                        <w:t>National Center for Environmental Health, Environmental Health Tracking Branch</w:t>
                      </w:r>
                    </w:p>
                  </w:txbxContent>
                </v:textbox>
                <w10:anchorlock/>
              </v:shape>
            </w:pict>
          </mc:Fallback>
        </mc:AlternateContent>
      </w:r>
    </w:p>
    <w:p w14:paraId="18C06C50" w14:textId="552E8364" w:rsidR="00231467" w:rsidRPr="00AC4358" w:rsidRDefault="00231467" w:rsidP="00AC4358">
      <w:pPr>
        <w:pStyle w:val="NoSpacing"/>
        <w:rPr>
          <w:u w:val="single"/>
        </w:rPr>
      </w:pPr>
      <w:r w:rsidRPr="00AC4358">
        <w:rPr>
          <w:u w:val="single"/>
        </w:rPr>
        <w:t>Low birth weight</w:t>
      </w:r>
    </w:p>
    <w:p w14:paraId="29080531" w14:textId="77777777" w:rsidR="00231467" w:rsidRPr="00702981" w:rsidRDefault="00231467" w:rsidP="0000391A">
      <w:r>
        <w:t>In Hingham, t</w:t>
      </w:r>
      <w:r w:rsidRPr="00702981">
        <w:t xml:space="preserve">he </w:t>
      </w:r>
      <w:r>
        <w:t>annual average percent of low birth weight births during 2000</w:t>
      </w:r>
      <w:r w:rsidRPr="00702981">
        <w:t xml:space="preserve">-2015 was statistically </w:t>
      </w:r>
      <w:r>
        <w:t xml:space="preserve">significantly </w:t>
      </w:r>
      <w:r w:rsidRPr="00702981">
        <w:t xml:space="preserve">lower </w:t>
      </w:r>
      <w:r>
        <w:t xml:space="preserve">than </w:t>
      </w:r>
      <w:r w:rsidRPr="00702981">
        <w:t xml:space="preserve">that of the state. </w:t>
      </w:r>
      <w:r>
        <w:t>For each of the other three communities, t</w:t>
      </w:r>
      <w:r w:rsidRPr="00702981">
        <w:t xml:space="preserve">he </w:t>
      </w:r>
      <w:r>
        <w:t>annual average percent of low birth weight births during 2000</w:t>
      </w:r>
      <w:r w:rsidRPr="00702981">
        <w:t xml:space="preserve">-2015 was </w:t>
      </w:r>
      <w:r>
        <w:t xml:space="preserve">not statistically significantly different from </w:t>
      </w:r>
      <w:r w:rsidRPr="00702981">
        <w:t>that of the state</w:t>
      </w:r>
      <w:r>
        <w:t xml:space="preserve">. </w:t>
      </w:r>
    </w:p>
    <w:p w14:paraId="33BBF142" w14:textId="56E46D3F" w:rsidR="00231467" w:rsidRDefault="00231467" w:rsidP="0000391A">
      <w:r>
        <w:t xml:space="preserve">For each of the five census tracts within the </w:t>
      </w:r>
      <w:r w:rsidR="00191314">
        <w:t>f</w:t>
      </w:r>
      <w:r>
        <w:t xml:space="preserve">ocus </w:t>
      </w:r>
      <w:r w:rsidR="00191314">
        <w:t>a</w:t>
      </w:r>
      <w:r>
        <w:t>rea</w:t>
      </w:r>
      <w:r w:rsidRPr="00702981">
        <w:t xml:space="preserve">, the annual average </w:t>
      </w:r>
      <w:r>
        <w:t>percent of low birth weight births</w:t>
      </w:r>
      <w:r w:rsidRPr="00702981">
        <w:t xml:space="preserve"> during 2010-2015 was not statistically significantly different from that of the state.</w:t>
      </w:r>
    </w:p>
    <w:p w14:paraId="34ECD048" w14:textId="77777777" w:rsidR="00A63FF1" w:rsidRDefault="00A63FF1" w:rsidP="0000391A"/>
    <w:p w14:paraId="7BFF2E72" w14:textId="77777777" w:rsidR="00A63FF1" w:rsidRDefault="00A63FF1" w:rsidP="0000391A"/>
    <w:p w14:paraId="07A5D8E2" w14:textId="77777777" w:rsidR="00A63FF1" w:rsidRDefault="00A63FF1" w:rsidP="0000391A"/>
    <w:p w14:paraId="4F8590BB" w14:textId="5FAB547D" w:rsidR="00191314" w:rsidRPr="00A339AF" w:rsidRDefault="00191314" w:rsidP="00A339AF">
      <w:pPr>
        <w:spacing w:after="0"/>
        <w:rPr>
          <w:color w:val="44546A" w:themeColor="text2"/>
          <w:sz w:val="20"/>
          <w:szCs w:val="20"/>
        </w:rPr>
      </w:pPr>
      <w:proofErr w:type="gramStart"/>
      <w:r w:rsidRPr="00A339AF">
        <w:rPr>
          <w:color w:val="44546A" w:themeColor="text2"/>
          <w:sz w:val="20"/>
          <w:szCs w:val="20"/>
        </w:rPr>
        <w:lastRenderedPageBreak/>
        <w:t xml:space="preserve">Figure </w:t>
      </w:r>
      <w:r w:rsidRPr="00A339AF">
        <w:rPr>
          <w:color w:val="44546A" w:themeColor="text2"/>
          <w:sz w:val="20"/>
          <w:szCs w:val="20"/>
        </w:rPr>
        <w:fldChar w:fldCharType="begin"/>
      </w:r>
      <w:r w:rsidRPr="00A339AF">
        <w:rPr>
          <w:color w:val="44546A" w:themeColor="text2"/>
          <w:sz w:val="20"/>
          <w:szCs w:val="20"/>
        </w:rPr>
        <w:instrText xml:space="preserve"> SEQ Figure \* ARABIC </w:instrText>
      </w:r>
      <w:r w:rsidRPr="00A339AF">
        <w:rPr>
          <w:color w:val="44546A" w:themeColor="text2"/>
          <w:sz w:val="20"/>
          <w:szCs w:val="20"/>
        </w:rPr>
        <w:fldChar w:fldCharType="separate"/>
      </w:r>
      <w:r w:rsidR="003A5D56">
        <w:rPr>
          <w:noProof/>
          <w:color w:val="44546A" w:themeColor="text2"/>
          <w:sz w:val="20"/>
          <w:szCs w:val="20"/>
        </w:rPr>
        <w:t>34</w:t>
      </w:r>
      <w:r w:rsidRPr="00A339AF">
        <w:rPr>
          <w:noProof/>
          <w:color w:val="44546A" w:themeColor="text2"/>
          <w:sz w:val="20"/>
          <w:szCs w:val="20"/>
        </w:rPr>
        <w:fldChar w:fldCharType="end"/>
      </w:r>
      <w:r w:rsidRPr="00A339AF">
        <w:rPr>
          <w:color w:val="44546A" w:themeColor="text2"/>
          <w:sz w:val="20"/>
          <w:szCs w:val="20"/>
        </w:rPr>
        <w:t>.</w:t>
      </w:r>
      <w:proofErr w:type="gramEnd"/>
      <w:r w:rsidRPr="00A339AF">
        <w:rPr>
          <w:color w:val="44546A" w:themeColor="text2"/>
          <w:sz w:val="20"/>
          <w:szCs w:val="20"/>
        </w:rPr>
        <w:t xml:space="preserve"> Low Birth Weight</w:t>
      </w:r>
    </w:p>
    <w:tbl>
      <w:tblPr>
        <w:tblW w:w="9406" w:type="dxa"/>
        <w:tblLayout w:type="fixed"/>
        <w:tblCellMar>
          <w:left w:w="0" w:type="dxa"/>
          <w:right w:w="0" w:type="dxa"/>
        </w:tblCellMar>
        <w:tblLook w:val="04A0" w:firstRow="1" w:lastRow="0" w:firstColumn="1" w:lastColumn="0" w:noHBand="0" w:noVBand="1"/>
      </w:tblPr>
      <w:tblGrid>
        <w:gridCol w:w="5551"/>
        <w:gridCol w:w="3855"/>
      </w:tblGrid>
      <w:tr w:rsidR="00231467" w:rsidRPr="001E04C7" w14:paraId="1AECB9C4" w14:textId="77777777" w:rsidTr="004B67D1">
        <w:trPr>
          <w:trHeight w:val="599"/>
          <w:tblHeader/>
        </w:trPr>
        <w:tc>
          <w:tcPr>
            <w:tcW w:w="9406" w:type="dxa"/>
            <w:gridSpan w:val="2"/>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vAlign w:val="center"/>
            <w:hideMark/>
          </w:tcPr>
          <w:p w14:paraId="4C233D41" w14:textId="77777777" w:rsidR="00231467" w:rsidRDefault="00231467" w:rsidP="00F43C52">
            <w:pPr>
              <w:spacing w:after="0"/>
              <w:jc w:val="center"/>
              <w:rPr>
                <w:rFonts w:eastAsia="Times New Roman" w:cs="Arial"/>
                <w:b/>
                <w:bCs/>
                <w:color w:val="FFFFFF" w:themeColor="light1"/>
                <w:kern w:val="24"/>
              </w:rPr>
            </w:pPr>
            <w:r w:rsidRPr="003E23C9">
              <w:rPr>
                <w:rFonts w:eastAsia="Times New Roman" w:cs="Arial"/>
                <w:b/>
                <w:bCs/>
                <w:color w:val="FFFFFF" w:themeColor="light1"/>
                <w:kern w:val="24"/>
              </w:rPr>
              <w:t>Statistical Significance of Rates of</w:t>
            </w:r>
            <w:r>
              <w:rPr>
                <w:rFonts w:eastAsia="Times New Roman" w:cs="Arial"/>
                <w:b/>
                <w:bCs/>
                <w:color w:val="FFFFFF" w:themeColor="light1"/>
                <w:kern w:val="24"/>
              </w:rPr>
              <w:t xml:space="preserve"> Low Birth Weight </w:t>
            </w:r>
          </w:p>
          <w:p w14:paraId="7EF1BD01" w14:textId="77777777" w:rsidR="00231467" w:rsidRPr="003E23C9" w:rsidRDefault="00231467" w:rsidP="00F43C52">
            <w:pPr>
              <w:spacing w:after="0"/>
              <w:jc w:val="center"/>
              <w:rPr>
                <w:rFonts w:eastAsia="Times New Roman" w:cs="Arial"/>
              </w:rPr>
            </w:pPr>
            <w:r w:rsidRPr="003E23C9">
              <w:rPr>
                <w:rFonts w:eastAsia="Times New Roman" w:cs="Arial"/>
                <w:b/>
                <w:bCs/>
                <w:color w:val="FFFFFF" w:themeColor="light1"/>
                <w:kern w:val="24"/>
              </w:rPr>
              <w:t xml:space="preserve">Compared to Statewide </w:t>
            </w:r>
          </w:p>
        </w:tc>
      </w:tr>
      <w:tr w:rsidR="00231467" w:rsidRPr="001E04C7" w14:paraId="2726348A" w14:textId="77777777" w:rsidTr="00AB7D17">
        <w:trPr>
          <w:trHeight w:val="349"/>
        </w:trPr>
        <w:tc>
          <w:tcPr>
            <w:tcW w:w="9406" w:type="dxa"/>
            <w:gridSpan w:val="2"/>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69F44FC" w14:textId="77777777" w:rsidR="00231467" w:rsidRPr="003E23C9" w:rsidRDefault="00231467" w:rsidP="00F43C52">
            <w:pPr>
              <w:spacing w:after="0" w:line="240" w:lineRule="auto"/>
              <w:rPr>
                <w:rFonts w:eastAsia="Times New Roman" w:cs="Arial"/>
              </w:rPr>
            </w:pPr>
            <w:r>
              <w:rPr>
                <w:rFonts w:eastAsia="Times New Roman" w:cs="Arial"/>
                <w:b/>
                <w:bCs/>
                <w:color w:val="FFFFFF" w:themeColor="light1"/>
                <w:kern w:val="24"/>
              </w:rPr>
              <w:t>By Community (2000-2015)</w:t>
            </w:r>
          </w:p>
        </w:tc>
      </w:tr>
      <w:tr w:rsidR="00231467" w:rsidRPr="001E04C7" w14:paraId="4C568C78" w14:textId="77777777" w:rsidTr="00AB7D17">
        <w:trPr>
          <w:trHeight w:val="304"/>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FBA666C" w14:textId="77777777" w:rsidR="00231467" w:rsidRPr="003E23C9" w:rsidRDefault="00231467" w:rsidP="00F43C52">
            <w:pPr>
              <w:spacing w:after="0"/>
              <w:ind w:left="720"/>
              <w:rPr>
                <w:rFonts w:eastAsia="Times New Roman" w:cs="Arial"/>
                <w:b/>
                <w:color w:val="FFFFFF" w:themeColor="background1"/>
              </w:rPr>
            </w:pPr>
            <w:r w:rsidRPr="003E23C9">
              <w:rPr>
                <w:rFonts w:eastAsia="Times New Roman" w:cs="Arial"/>
                <w:b/>
                <w:color w:val="FFFFFF" w:themeColor="background1"/>
              </w:rPr>
              <w:t>Braintree</w:t>
            </w:r>
          </w:p>
        </w:tc>
        <w:tc>
          <w:tcPr>
            <w:tcW w:w="385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2CF84AB3" w14:textId="6D01D4BD" w:rsidR="00231467" w:rsidRPr="003E23C9" w:rsidRDefault="00231467" w:rsidP="00DF03D8">
            <w:pPr>
              <w:tabs>
                <w:tab w:val="left" w:pos="543"/>
                <w:tab w:val="center" w:pos="1242"/>
              </w:tabs>
              <w:spacing w:after="0"/>
              <w:jc w:val="center"/>
              <w:rPr>
                <w:rFonts w:eastAsia="Times New Roman" w:cs="Arial"/>
              </w:rPr>
            </w:pPr>
            <w:r w:rsidRPr="003E23C9">
              <w:rPr>
                <w:rFonts w:eastAsia="Times New Roman" w:cs="Arial"/>
                <w:bCs/>
                <w:color w:val="000000" w:themeColor="dark1"/>
                <w:kern w:val="24"/>
              </w:rPr>
              <w:t>No Difference</w:t>
            </w:r>
          </w:p>
        </w:tc>
      </w:tr>
      <w:tr w:rsidR="00231467" w:rsidRPr="001E04C7" w14:paraId="32EB6F73"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F57B076" w14:textId="77777777" w:rsidR="00231467" w:rsidRPr="003E23C9" w:rsidRDefault="00231467" w:rsidP="00F43C52">
            <w:pPr>
              <w:spacing w:after="0"/>
              <w:ind w:left="720"/>
              <w:rPr>
                <w:rFonts w:eastAsia="Times New Roman" w:cs="Arial"/>
                <w:b/>
                <w:color w:val="FFFFFF" w:themeColor="background1"/>
              </w:rPr>
            </w:pPr>
            <w:r w:rsidRPr="003E23C9">
              <w:rPr>
                <w:rFonts w:eastAsia="Times New Roman" w:cs="Arial"/>
                <w:b/>
                <w:color w:val="FFFFFF" w:themeColor="background1"/>
              </w:rPr>
              <w:t>Hingham</w:t>
            </w:r>
          </w:p>
        </w:tc>
        <w:tc>
          <w:tcPr>
            <w:tcW w:w="385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521962AD" w14:textId="77777777" w:rsidR="00231467" w:rsidRPr="003E23C9" w:rsidRDefault="00231467" w:rsidP="00F43C52">
            <w:pPr>
              <w:spacing w:after="0"/>
              <w:jc w:val="center"/>
              <w:rPr>
                <w:rFonts w:eastAsia="Times New Roman" w:cs="Arial"/>
              </w:rPr>
            </w:pPr>
            <w:r w:rsidRPr="003E23C9">
              <w:rPr>
                <w:rFonts w:eastAsia="Times New Roman" w:cs="Arial"/>
                <w:color w:val="000000" w:themeColor="dark1"/>
                <w:kern w:val="24"/>
              </w:rPr>
              <w:t>Lower</w:t>
            </w:r>
          </w:p>
        </w:tc>
      </w:tr>
      <w:tr w:rsidR="00231467" w:rsidRPr="001E04C7" w14:paraId="331956FC"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D1F5823" w14:textId="77777777" w:rsidR="00231467" w:rsidRPr="003E23C9" w:rsidRDefault="00231467" w:rsidP="00F43C52">
            <w:pPr>
              <w:spacing w:after="0"/>
              <w:ind w:left="720"/>
              <w:rPr>
                <w:rFonts w:eastAsia="Times New Roman" w:cs="Arial"/>
                <w:b/>
                <w:color w:val="FFFFFF" w:themeColor="background1"/>
              </w:rPr>
            </w:pPr>
            <w:r w:rsidRPr="003E23C9">
              <w:rPr>
                <w:rFonts w:eastAsia="Times New Roman" w:cs="Arial"/>
                <w:b/>
                <w:color w:val="FFFFFF" w:themeColor="background1"/>
              </w:rPr>
              <w:t>Quincy</w:t>
            </w:r>
          </w:p>
        </w:tc>
        <w:tc>
          <w:tcPr>
            <w:tcW w:w="385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0684E387" w14:textId="77777777" w:rsidR="00231467" w:rsidRPr="003E23C9" w:rsidRDefault="00231467" w:rsidP="00F43C52">
            <w:pPr>
              <w:spacing w:after="0"/>
              <w:jc w:val="center"/>
              <w:rPr>
                <w:rFonts w:eastAsia="Times New Roman" w:cs="Arial"/>
              </w:rPr>
            </w:pPr>
            <w:r w:rsidRPr="003E23C9">
              <w:rPr>
                <w:rFonts w:eastAsia="Times New Roman" w:cs="Arial"/>
                <w:bCs/>
                <w:color w:val="000000" w:themeColor="dark1"/>
                <w:kern w:val="24"/>
              </w:rPr>
              <w:t>No Difference</w:t>
            </w:r>
          </w:p>
        </w:tc>
      </w:tr>
      <w:tr w:rsidR="00231467" w:rsidRPr="001E04C7" w14:paraId="15C657F0"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E2ACA13" w14:textId="77777777" w:rsidR="00231467" w:rsidRPr="003E23C9" w:rsidRDefault="00231467" w:rsidP="00F43C52">
            <w:pPr>
              <w:spacing w:after="0"/>
              <w:ind w:left="720"/>
              <w:rPr>
                <w:rFonts w:eastAsia="Times New Roman" w:cs="Arial"/>
                <w:b/>
                <w:color w:val="FFFFFF" w:themeColor="background1"/>
              </w:rPr>
            </w:pPr>
            <w:r w:rsidRPr="003E23C9">
              <w:rPr>
                <w:rFonts w:eastAsia="Times New Roman" w:cs="Arial"/>
                <w:b/>
                <w:color w:val="FFFFFF" w:themeColor="background1"/>
              </w:rPr>
              <w:t>Weymouth</w:t>
            </w:r>
          </w:p>
        </w:tc>
        <w:tc>
          <w:tcPr>
            <w:tcW w:w="385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7A973482" w14:textId="77777777" w:rsidR="00231467" w:rsidRPr="003E23C9" w:rsidRDefault="00231467" w:rsidP="00F43C52">
            <w:pPr>
              <w:spacing w:after="0"/>
              <w:jc w:val="center"/>
              <w:rPr>
                <w:rFonts w:eastAsia="Times New Roman" w:cs="Arial"/>
              </w:rPr>
            </w:pPr>
            <w:r w:rsidRPr="003E23C9">
              <w:rPr>
                <w:rFonts w:eastAsia="Times New Roman" w:cs="Arial"/>
                <w:bCs/>
                <w:color w:val="000000" w:themeColor="dark1"/>
                <w:kern w:val="24"/>
              </w:rPr>
              <w:t>No Difference</w:t>
            </w:r>
          </w:p>
        </w:tc>
      </w:tr>
      <w:tr w:rsidR="00231467" w:rsidRPr="001E04C7" w14:paraId="289D330C" w14:textId="77777777" w:rsidTr="00AB7D17">
        <w:trPr>
          <w:trHeight w:val="322"/>
        </w:trPr>
        <w:tc>
          <w:tcPr>
            <w:tcW w:w="9406" w:type="dxa"/>
            <w:gridSpan w:val="2"/>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75285DA3" w14:textId="77777777" w:rsidR="00231467" w:rsidRPr="003E23C9" w:rsidRDefault="00231467" w:rsidP="00F43C52">
            <w:pPr>
              <w:spacing w:after="0"/>
              <w:rPr>
                <w:rFonts w:eastAsia="Times New Roman" w:cs="Arial"/>
                <w:b/>
                <w:bCs/>
                <w:color w:val="000000" w:themeColor="dark1"/>
                <w:kern w:val="24"/>
              </w:rPr>
            </w:pPr>
            <w:r>
              <w:rPr>
                <w:rFonts w:eastAsia="Times New Roman" w:cs="Arial"/>
                <w:b/>
                <w:color w:val="FFFFFF" w:themeColor="background1"/>
              </w:rPr>
              <w:t>By Census Tract (within Focus Area) (2010-2015)</w:t>
            </w:r>
          </w:p>
        </w:tc>
      </w:tr>
      <w:tr w:rsidR="00231467" w:rsidRPr="001E04C7" w14:paraId="1A169E59"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31BC1E83" w14:textId="77777777" w:rsidR="00231467" w:rsidRPr="003E23C9" w:rsidRDefault="00231467" w:rsidP="00F43C52">
            <w:pPr>
              <w:spacing w:after="0"/>
              <w:ind w:left="720"/>
              <w:rPr>
                <w:rFonts w:eastAsia="Times New Roman" w:cs="Arial"/>
                <w:b/>
                <w:color w:val="FFFFFF" w:themeColor="background1"/>
              </w:rPr>
            </w:pPr>
            <w:r>
              <w:rPr>
                <w:rFonts w:eastAsia="Times New Roman" w:cs="Arial"/>
                <w:b/>
                <w:color w:val="FFFFFF" w:themeColor="background1"/>
              </w:rPr>
              <w:t>CT 4178.02</w:t>
            </w:r>
          </w:p>
        </w:tc>
        <w:tc>
          <w:tcPr>
            <w:tcW w:w="385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18EB688D" w14:textId="77777777" w:rsidR="00231467" w:rsidRPr="003E23C9" w:rsidRDefault="00231467" w:rsidP="00F43C52">
            <w:pPr>
              <w:spacing w:after="0"/>
              <w:jc w:val="center"/>
              <w:rPr>
                <w:rFonts w:eastAsia="Times New Roman" w:cs="Arial"/>
                <w:bCs/>
                <w:color w:val="000000" w:themeColor="dark1"/>
                <w:kern w:val="24"/>
              </w:rPr>
            </w:pPr>
            <w:r w:rsidRPr="003E23C9">
              <w:rPr>
                <w:rFonts w:eastAsia="Times New Roman" w:cs="Arial"/>
                <w:bCs/>
                <w:color w:val="000000" w:themeColor="dark1"/>
                <w:kern w:val="24"/>
              </w:rPr>
              <w:t>No Difference</w:t>
            </w:r>
          </w:p>
        </w:tc>
      </w:tr>
      <w:tr w:rsidR="00231467" w:rsidRPr="001E04C7" w14:paraId="572207A2"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70C58DDA" w14:textId="77777777" w:rsidR="00231467" w:rsidRPr="003E23C9" w:rsidRDefault="00231467" w:rsidP="00F43C52">
            <w:pPr>
              <w:spacing w:after="0"/>
              <w:ind w:left="720"/>
              <w:rPr>
                <w:rFonts w:eastAsia="Times New Roman" w:cs="Arial"/>
                <w:b/>
                <w:color w:val="FFFFFF" w:themeColor="background1"/>
              </w:rPr>
            </w:pPr>
            <w:r>
              <w:rPr>
                <w:rFonts w:eastAsia="Times New Roman" w:cs="Arial"/>
                <w:b/>
                <w:color w:val="FFFFFF" w:themeColor="background1"/>
              </w:rPr>
              <w:t>CT 4179.01</w:t>
            </w:r>
          </w:p>
        </w:tc>
        <w:tc>
          <w:tcPr>
            <w:tcW w:w="385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65DFD602"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Times New Roman" w:cs="Arial"/>
                <w:bCs/>
                <w:color w:val="000000" w:themeColor="dark1"/>
                <w:kern w:val="24"/>
              </w:rPr>
              <w:t>No Difference</w:t>
            </w:r>
          </w:p>
        </w:tc>
      </w:tr>
      <w:tr w:rsidR="00231467" w:rsidRPr="001E04C7" w14:paraId="3B6D9954"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4F8BA3D3" w14:textId="77777777" w:rsidR="00231467" w:rsidRPr="003E23C9" w:rsidRDefault="00231467" w:rsidP="00F43C52">
            <w:pPr>
              <w:spacing w:after="0"/>
              <w:ind w:left="720"/>
              <w:rPr>
                <w:rFonts w:eastAsia="Times New Roman" w:cs="Arial"/>
                <w:b/>
                <w:color w:val="FFFFFF" w:themeColor="background1"/>
              </w:rPr>
            </w:pPr>
            <w:r>
              <w:rPr>
                <w:rFonts w:eastAsia="Times New Roman" w:cs="Arial"/>
                <w:b/>
                <w:color w:val="FFFFFF" w:themeColor="background1"/>
              </w:rPr>
              <w:t>CT 4194</w:t>
            </w:r>
          </w:p>
        </w:tc>
        <w:tc>
          <w:tcPr>
            <w:tcW w:w="385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3B18A48D"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Times New Roman" w:cs="Arial"/>
                <w:bCs/>
                <w:color w:val="000000" w:themeColor="dark1"/>
                <w:kern w:val="24"/>
              </w:rPr>
              <w:t>No Difference</w:t>
            </w:r>
          </w:p>
        </w:tc>
      </w:tr>
      <w:tr w:rsidR="00231467" w:rsidRPr="001E04C7" w14:paraId="051C72D8"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769FF8C4" w14:textId="77777777" w:rsidR="00231467" w:rsidRPr="003E23C9" w:rsidRDefault="00231467" w:rsidP="00F43C52">
            <w:pPr>
              <w:spacing w:after="0"/>
              <w:ind w:left="720"/>
              <w:rPr>
                <w:rFonts w:eastAsia="Times New Roman" w:cs="Arial"/>
                <w:b/>
                <w:color w:val="FFFFFF" w:themeColor="background1"/>
              </w:rPr>
            </w:pPr>
            <w:r>
              <w:rPr>
                <w:rFonts w:eastAsia="Times New Roman" w:cs="Arial"/>
                <w:b/>
                <w:color w:val="FFFFFF" w:themeColor="background1"/>
              </w:rPr>
              <w:t>CT 4227</w:t>
            </w:r>
          </w:p>
        </w:tc>
        <w:tc>
          <w:tcPr>
            <w:tcW w:w="385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tcPr>
          <w:p w14:paraId="72175B74" w14:textId="77777777" w:rsidR="00231467" w:rsidRPr="003E23C9" w:rsidRDefault="00231467" w:rsidP="00F43C52">
            <w:pPr>
              <w:spacing w:after="0"/>
              <w:jc w:val="center"/>
              <w:rPr>
                <w:rFonts w:eastAsia="Times New Roman" w:cs="Arial"/>
                <w:bCs/>
                <w:color w:val="000000" w:themeColor="dark1"/>
                <w:kern w:val="24"/>
              </w:rPr>
            </w:pPr>
            <w:r w:rsidRPr="003E23C9">
              <w:rPr>
                <w:rFonts w:eastAsia="Times New Roman" w:cs="Arial"/>
                <w:bCs/>
                <w:color w:val="000000" w:themeColor="dark1"/>
                <w:kern w:val="24"/>
              </w:rPr>
              <w:t>No Difference</w:t>
            </w:r>
          </w:p>
        </w:tc>
      </w:tr>
      <w:tr w:rsidR="00231467" w:rsidRPr="001E04C7" w14:paraId="640CE043" w14:textId="77777777" w:rsidTr="00AB7D17">
        <w:trPr>
          <w:trHeight w:val="322"/>
        </w:trPr>
        <w:tc>
          <w:tcPr>
            <w:tcW w:w="5551"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tcPr>
          <w:p w14:paraId="2F6E8C21" w14:textId="77777777" w:rsidR="00231467" w:rsidRPr="003E23C9" w:rsidRDefault="00231467" w:rsidP="00F43C52">
            <w:pPr>
              <w:spacing w:after="0"/>
              <w:ind w:left="720"/>
              <w:rPr>
                <w:rFonts w:eastAsia="Times New Roman" w:cs="Arial"/>
                <w:b/>
                <w:color w:val="FFFFFF" w:themeColor="background1"/>
              </w:rPr>
            </w:pPr>
            <w:r>
              <w:rPr>
                <w:rFonts w:eastAsia="Times New Roman" w:cs="Arial"/>
                <w:b/>
                <w:color w:val="FFFFFF" w:themeColor="background1"/>
              </w:rPr>
              <w:t>CT 4228</w:t>
            </w:r>
          </w:p>
        </w:tc>
        <w:tc>
          <w:tcPr>
            <w:tcW w:w="385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tcPr>
          <w:p w14:paraId="3F02A8A7" w14:textId="77777777" w:rsidR="00231467" w:rsidRPr="003E23C9" w:rsidRDefault="00231467" w:rsidP="00F43C52">
            <w:pPr>
              <w:spacing w:after="0"/>
              <w:jc w:val="center"/>
              <w:rPr>
                <w:rFonts w:eastAsia="Times New Roman" w:cs="Arial"/>
                <w:b/>
                <w:bCs/>
                <w:color w:val="000000" w:themeColor="dark1"/>
                <w:kern w:val="24"/>
              </w:rPr>
            </w:pPr>
            <w:r w:rsidRPr="003E23C9">
              <w:rPr>
                <w:rFonts w:eastAsia="Times New Roman" w:cs="Arial"/>
                <w:bCs/>
                <w:color w:val="000000" w:themeColor="dark1"/>
                <w:kern w:val="24"/>
              </w:rPr>
              <w:t>No Difference</w:t>
            </w:r>
          </w:p>
        </w:tc>
      </w:tr>
    </w:tbl>
    <w:p w14:paraId="5D04631F" w14:textId="143FDC50" w:rsidR="00231467" w:rsidRPr="00A339AF" w:rsidRDefault="00191314" w:rsidP="00231467">
      <w:pPr>
        <w:rPr>
          <w:sz w:val="18"/>
          <w:szCs w:val="18"/>
        </w:rPr>
      </w:pPr>
      <w:r>
        <w:rPr>
          <w:sz w:val="18"/>
          <w:szCs w:val="18"/>
        </w:rPr>
        <w:t>S</w:t>
      </w:r>
      <w:r w:rsidR="00231467" w:rsidRPr="00A339AF">
        <w:rPr>
          <w:sz w:val="18"/>
          <w:szCs w:val="18"/>
        </w:rPr>
        <w:t>ource: Massachusetts Registry of Vital Records and Statistics</w:t>
      </w:r>
    </w:p>
    <w:p w14:paraId="5A1C56E9" w14:textId="2F6B2732" w:rsidR="00F52E47" w:rsidRDefault="00F52E47" w:rsidP="00C429FF">
      <w:pPr>
        <w:pStyle w:val="Heading2"/>
      </w:pPr>
      <w:bookmarkStart w:id="35" w:name="_Toc533754162"/>
      <w:r w:rsidRPr="007640F2">
        <w:t>Populations</w:t>
      </w:r>
      <w:r w:rsidR="004E3E35">
        <w:t xml:space="preserve"> Potential</w:t>
      </w:r>
      <w:r w:rsidR="009B3A06">
        <w:t>ly</w:t>
      </w:r>
      <w:r w:rsidR="004E3E35">
        <w:t xml:space="preserve"> Facing Increased R</w:t>
      </w:r>
      <w:r w:rsidRPr="007640F2">
        <w:t>isks</w:t>
      </w:r>
      <w:bookmarkEnd w:id="35"/>
    </w:p>
    <w:p w14:paraId="4F7D7B6D" w14:textId="70F3950B" w:rsidR="008679F7" w:rsidRDefault="00570A6F" w:rsidP="008679F7">
      <w:r>
        <w:t xml:space="preserve">Certain populations may be more vulnerable to environmental exposures and other changes that directly or indirectly affect social determinants of health. These include people who have chronic diseases or disabilities that make them more susceptible to stressors and exposures; people who may be in certain stages of life, </w:t>
      </w:r>
      <w:r w:rsidR="004B67D1">
        <w:t xml:space="preserve">such as </w:t>
      </w:r>
      <w:r>
        <w:t xml:space="preserve">children, older adults, and people who are pregnant; and those who may work or occupy spaces that increase the amount of time they are around harmful </w:t>
      </w:r>
      <w:r w:rsidR="004774AF">
        <w:t xml:space="preserve">elements, such as outdoor workers or </w:t>
      </w:r>
      <w:r w:rsidR="008E08EB">
        <w:t>workers in high-risk industries</w:t>
      </w:r>
      <w:r w:rsidR="004774AF">
        <w:t>.</w:t>
      </w:r>
    </w:p>
    <w:p w14:paraId="3E8BE357" w14:textId="487C103D" w:rsidR="004774AF" w:rsidRDefault="004774AF" w:rsidP="008679F7">
      <w:r>
        <w:t>Through our existing conditions review</w:t>
      </w:r>
      <w:r w:rsidR="00D83645">
        <w:t xml:space="preserve"> and input from community members</w:t>
      </w:r>
      <w:r>
        <w:t>, the following are populations that may face greater risks in the context of the proposed compressor station</w:t>
      </w:r>
      <w:r w:rsidR="00737271">
        <w:t>. A summary of that information is included below</w:t>
      </w:r>
      <w:r w:rsidR="00461C72">
        <w:t xml:space="preserve"> for the focus area (2 KM radius)</w:t>
      </w:r>
      <w:r w:rsidR="00737271">
        <w:t>.</w:t>
      </w:r>
      <w:r w:rsidR="002313ED">
        <w:t xml:space="preserve"> Note that some of the identified population</w:t>
      </w:r>
      <w:r w:rsidR="004B67D1">
        <w:t>s</w:t>
      </w:r>
      <w:r w:rsidR="002313ED">
        <w:t xml:space="preserve"> may overlap (e.g., students and population under the 18, older adults and people with disabilities).</w:t>
      </w:r>
    </w:p>
    <w:tbl>
      <w:tblPr>
        <w:tblStyle w:val="TableGrid"/>
        <w:tblW w:w="9918" w:type="dxa"/>
        <w:tblLayout w:type="fixed"/>
        <w:tblLook w:val="04A0" w:firstRow="1" w:lastRow="0" w:firstColumn="1" w:lastColumn="0" w:noHBand="0" w:noVBand="1"/>
      </w:tblPr>
      <w:tblGrid>
        <w:gridCol w:w="1638"/>
        <w:gridCol w:w="1800"/>
        <w:gridCol w:w="2160"/>
        <w:gridCol w:w="4320"/>
      </w:tblGrid>
      <w:tr w:rsidR="00461C72" w:rsidRPr="00422BF4" w14:paraId="65430E08" w14:textId="77777777" w:rsidTr="00A339AF">
        <w:trPr>
          <w:trHeight w:val="280"/>
          <w:tblHeader/>
        </w:trPr>
        <w:tc>
          <w:tcPr>
            <w:tcW w:w="1638" w:type="dxa"/>
            <w:shd w:val="clear" w:color="auto" w:fill="auto"/>
          </w:tcPr>
          <w:p w14:paraId="31EFD2B9" w14:textId="77777777" w:rsidR="00461C72" w:rsidRPr="00422BF4" w:rsidRDefault="00461C72" w:rsidP="00D10BC5">
            <w:pPr>
              <w:rPr>
                <w:rFonts w:ascii="Tw Cen MT" w:hAnsi="Tw Cen MT"/>
                <w:b/>
                <w:sz w:val="24"/>
                <w:szCs w:val="24"/>
              </w:rPr>
            </w:pPr>
            <w:r w:rsidRPr="00422BF4">
              <w:rPr>
                <w:rFonts w:ascii="Tw Cen MT" w:hAnsi="Tw Cen MT"/>
                <w:b/>
                <w:sz w:val="24"/>
                <w:szCs w:val="24"/>
              </w:rPr>
              <w:t>Population</w:t>
            </w:r>
          </w:p>
        </w:tc>
        <w:tc>
          <w:tcPr>
            <w:tcW w:w="1800" w:type="dxa"/>
            <w:shd w:val="clear" w:color="auto" w:fill="auto"/>
          </w:tcPr>
          <w:p w14:paraId="6F221078" w14:textId="4CFD3238" w:rsidR="00461C72" w:rsidRPr="00422BF4" w:rsidRDefault="00F62B17" w:rsidP="00D10BC5">
            <w:pPr>
              <w:rPr>
                <w:rFonts w:ascii="Tw Cen MT" w:hAnsi="Tw Cen MT"/>
                <w:b/>
                <w:sz w:val="24"/>
                <w:szCs w:val="24"/>
              </w:rPr>
            </w:pPr>
            <w:r>
              <w:rPr>
                <w:rFonts w:ascii="Tw Cen MT" w:hAnsi="Tw Cen MT"/>
                <w:b/>
                <w:sz w:val="24"/>
                <w:szCs w:val="24"/>
              </w:rPr>
              <w:t xml:space="preserve">Focus Area </w:t>
            </w:r>
            <w:r w:rsidR="00461C72" w:rsidRPr="00422BF4">
              <w:rPr>
                <w:rFonts w:ascii="Tw Cen MT" w:hAnsi="Tw Cen MT"/>
                <w:b/>
                <w:sz w:val="24"/>
                <w:szCs w:val="24"/>
              </w:rPr>
              <w:t>Count/Estimate</w:t>
            </w:r>
          </w:p>
        </w:tc>
        <w:tc>
          <w:tcPr>
            <w:tcW w:w="2160" w:type="dxa"/>
            <w:shd w:val="clear" w:color="auto" w:fill="auto"/>
          </w:tcPr>
          <w:p w14:paraId="0E741B5E" w14:textId="5F4D309D" w:rsidR="00461C72" w:rsidRPr="00422BF4" w:rsidRDefault="00461C72" w:rsidP="00D10BC5">
            <w:pPr>
              <w:rPr>
                <w:rFonts w:ascii="Tw Cen MT" w:hAnsi="Tw Cen MT"/>
                <w:b/>
                <w:sz w:val="24"/>
                <w:szCs w:val="24"/>
              </w:rPr>
            </w:pPr>
            <w:r w:rsidRPr="00422BF4">
              <w:rPr>
                <w:rFonts w:ascii="Tw Cen MT" w:hAnsi="Tw Cen MT"/>
                <w:b/>
                <w:sz w:val="24"/>
                <w:szCs w:val="24"/>
              </w:rPr>
              <w:t>Source</w:t>
            </w:r>
          </w:p>
        </w:tc>
        <w:tc>
          <w:tcPr>
            <w:tcW w:w="4320" w:type="dxa"/>
            <w:shd w:val="clear" w:color="auto" w:fill="auto"/>
          </w:tcPr>
          <w:p w14:paraId="08DEC548" w14:textId="07A6360C" w:rsidR="00461C72" w:rsidRPr="00422BF4" w:rsidRDefault="00461C72" w:rsidP="00D10BC5">
            <w:pPr>
              <w:rPr>
                <w:rFonts w:ascii="Tw Cen MT" w:hAnsi="Tw Cen MT"/>
                <w:b/>
                <w:sz w:val="24"/>
                <w:szCs w:val="24"/>
              </w:rPr>
            </w:pPr>
            <w:r w:rsidRPr="00422BF4">
              <w:rPr>
                <w:rFonts w:ascii="Tw Cen MT" w:hAnsi="Tw Cen MT"/>
                <w:b/>
                <w:sz w:val="24"/>
                <w:szCs w:val="24"/>
              </w:rPr>
              <w:t>Notes</w:t>
            </w:r>
          </w:p>
        </w:tc>
      </w:tr>
      <w:tr w:rsidR="00461C72" w:rsidRPr="00422BF4" w14:paraId="2C1961BB" w14:textId="77777777" w:rsidTr="00A339AF">
        <w:trPr>
          <w:trHeight w:val="469"/>
        </w:trPr>
        <w:tc>
          <w:tcPr>
            <w:tcW w:w="1638" w:type="dxa"/>
            <w:shd w:val="clear" w:color="auto" w:fill="auto"/>
          </w:tcPr>
          <w:p w14:paraId="587E2F8F" w14:textId="77777777" w:rsidR="00461C72" w:rsidRPr="00422BF4" w:rsidRDefault="00461C72" w:rsidP="00D10BC5">
            <w:pPr>
              <w:rPr>
                <w:rFonts w:ascii="Tw Cen MT" w:hAnsi="Tw Cen MT"/>
                <w:sz w:val="24"/>
                <w:szCs w:val="24"/>
              </w:rPr>
            </w:pPr>
            <w:r w:rsidRPr="00422BF4">
              <w:rPr>
                <w:rFonts w:ascii="Tw Cen MT" w:hAnsi="Tw Cen MT"/>
                <w:sz w:val="24"/>
                <w:szCs w:val="24"/>
              </w:rPr>
              <w:t>Pregnant women</w:t>
            </w:r>
          </w:p>
        </w:tc>
        <w:tc>
          <w:tcPr>
            <w:tcW w:w="1800" w:type="dxa"/>
            <w:shd w:val="clear" w:color="auto" w:fill="auto"/>
          </w:tcPr>
          <w:p w14:paraId="410E9324" w14:textId="33EB9254" w:rsidR="00461C72" w:rsidRPr="00422BF4" w:rsidRDefault="00461C72" w:rsidP="00D10BC5">
            <w:pPr>
              <w:rPr>
                <w:rFonts w:ascii="Tw Cen MT" w:hAnsi="Tw Cen MT"/>
                <w:sz w:val="24"/>
                <w:szCs w:val="24"/>
              </w:rPr>
            </w:pPr>
            <w:r w:rsidRPr="00422BF4">
              <w:rPr>
                <w:rFonts w:ascii="Tw Cen MT" w:hAnsi="Tw Cen MT"/>
                <w:sz w:val="24"/>
                <w:szCs w:val="24"/>
              </w:rPr>
              <w:t>N/a</w:t>
            </w:r>
          </w:p>
        </w:tc>
        <w:tc>
          <w:tcPr>
            <w:tcW w:w="2160" w:type="dxa"/>
            <w:shd w:val="clear" w:color="auto" w:fill="auto"/>
          </w:tcPr>
          <w:p w14:paraId="229D5182" w14:textId="7E908EFA" w:rsidR="00461C72" w:rsidRPr="00422BF4" w:rsidRDefault="00AB7D17" w:rsidP="00D10BC5">
            <w:pPr>
              <w:rPr>
                <w:rFonts w:ascii="Tw Cen MT" w:hAnsi="Tw Cen MT"/>
                <w:sz w:val="24"/>
                <w:szCs w:val="24"/>
              </w:rPr>
            </w:pPr>
            <w:r w:rsidRPr="00422BF4">
              <w:rPr>
                <w:rFonts w:ascii="Tw Cen MT" w:hAnsi="Tw Cen MT"/>
                <w:sz w:val="24"/>
                <w:szCs w:val="24"/>
              </w:rPr>
              <w:t>---</w:t>
            </w:r>
          </w:p>
        </w:tc>
        <w:tc>
          <w:tcPr>
            <w:tcW w:w="4320" w:type="dxa"/>
            <w:shd w:val="clear" w:color="auto" w:fill="auto"/>
          </w:tcPr>
          <w:p w14:paraId="672FB400" w14:textId="1DC110F3" w:rsidR="00461C72" w:rsidRPr="00422BF4" w:rsidRDefault="00461C72" w:rsidP="00D10BC5">
            <w:pPr>
              <w:rPr>
                <w:rFonts w:ascii="Tw Cen MT" w:hAnsi="Tw Cen MT"/>
                <w:sz w:val="24"/>
                <w:szCs w:val="24"/>
              </w:rPr>
            </w:pPr>
            <w:r w:rsidRPr="00422BF4">
              <w:rPr>
                <w:rFonts w:ascii="Tw Cen MT" w:hAnsi="Tw Cen MT"/>
                <w:sz w:val="24"/>
                <w:szCs w:val="24"/>
              </w:rPr>
              <w:t>Data is not available to provide a count or estimate of this population</w:t>
            </w:r>
            <w:r w:rsidR="00522337" w:rsidRPr="00422BF4">
              <w:rPr>
                <w:rFonts w:ascii="Tw Cen MT" w:hAnsi="Tw Cen MT"/>
                <w:sz w:val="24"/>
                <w:szCs w:val="24"/>
              </w:rPr>
              <w:t xml:space="preserve"> in the focus area or the municipalities</w:t>
            </w:r>
            <w:r w:rsidRPr="00422BF4">
              <w:rPr>
                <w:rFonts w:ascii="Tw Cen MT" w:hAnsi="Tw Cen MT"/>
                <w:sz w:val="24"/>
                <w:szCs w:val="24"/>
              </w:rPr>
              <w:t xml:space="preserve">. </w:t>
            </w:r>
          </w:p>
        </w:tc>
      </w:tr>
      <w:tr w:rsidR="00461C72" w:rsidRPr="00422BF4" w14:paraId="3D0F4C4D" w14:textId="77777777" w:rsidTr="00A339AF">
        <w:trPr>
          <w:trHeight w:val="1387"/>
        </w:trPr>
        <w:tc>
          <w:tcPr>
            <w:tcW w:w="1638" w:type="dxa"/>
            <w:shd w:val="clear" w:color="auto" w:fill="auto"/>
          </w:tcPr>
          <w:p w14:paraId="64C714D4" w14:textId="77777777" w:rsidR="00461C72" w:rsidRPr="00422BF4" w:rsidRDefault="00461C72" w:rsidP="00461C72">
            <w:pPr>
              <w:rPr>
                <w:rFonts w:ascii="Tw Cen MT" w:hAnsi="Tw Cen MT"/>
                <w:sz w:val="24"/>
                <w:szCs w:val="24"/>
              </w:rPr>
            </w:pPr>
            <w:r w:rsidRPr="00422BF4">
              <w:rPr>
                <w:rFonts w:ascii="Tw Cen MT" w:hAnsi="Tw Cen MT"/>
                <w:sz w:val="24"/>
                <w:szCs w:val="24"/>
              </w:rPr>
              <w:t>Students</w:t>
            </w:r>
          </w:p>
        </w:tc>
        <w:tc>
          <w:tcPr>
            <w:tcW w:w="1800" w:type="dxa"/>
            <w:shd w:val="clear" w:color="auto" w:fill="auto"/>
          </w:tcPr>
          <w:p w14:paraId="22FA79ED" w14:textId="69465019" w:rsidR="00461C72" w:rsidRPr="00422BF4" w:rsidRDefault="00461C72" w:rsidP="00461C72">
            <w:pPr>
              <w:rPr>
                <w:rFonts w:ascii="Tw Cen MT" w:hAnsi="Tw Cen MT"/>
                <w:sz w:val="24"/>
                <w:szCs w:val="24"/>
              </w:rPr>
            </w:pPr>
            <w:r w:rsidRPr="00422BF4">
              <w:rPr>
                <w:rFonts w:ascii="Tw Cen MT" w:hAnsi="Tw Cen MT"/>
                <w:sz w:val="24"/>
                <w:szCs w:val="24"/>
              </w:rPr>
              <w:t>1,700</w:t>
            </w:r>
          </w:p>
        </w:tc>
        <w:tc>
          <w:tcPr>
            <w:tcW w:w="2160" w:type="dxa"/>
            <w:shd w:val="clear" w:color="auto" w:fill="auto"/>
          </w:tcPr>
          <w:p w14:paraId="0026013C" w14:textId="31533780" w:rsidR="00461C72" w:rsidRPr="00422BF4" w:rsidRDefault="00461C72" w:rsidP="00461C72">
            <w:pPr>
              <w:rPr>
                <w:rFonts w:ascii="Tw Cen MT" w:hAnsi="Tw Cen MT"/>
                <w:sz w:val="24"/>
                <w:szCs w:val="24"/>
              </w:rPr>
            </w:pPr>
            <w:r w:rsidRPr="00422BF4">
              <w:rPr>
                <w:rFonts w:ascii="Tw Cen MT" w:hAnsi="Tw Cen MT"/>
                <w:sz w:val="24"/>
                <w:szCs w:val="24"/>
              </w:rPr>
              <w:t xml:space="preserve">DESE; </w:t>
            </w:r>
            <w:proofErr w:type="spellStart"/>
            <w:r w:rsidRPr="00422BF4">
              <w:rPr>
                <w:rFonts w:ascii="Tw Cen MT" w:hAnsi="Tw Cen MT"/>
                <w:sz w:val="24"/>
                <w:szCs w:val="24"/>
              </w:rPr>
              <w:t>SchoolDigger</w:t>
            </w:r>
            <w:proofErr w:type="spellEnd"/>
          </w:p>
        </w:tc>
        <w:tc>
          <w:tcPr>
            <w:tcW w:w="4320" w:type="dxa"/>
            <w:shd w:val="clear" w:color="auto" w:fill="auto"/>
          </w:tcPr>
          <w:p w14:paraId="509D493B" w14:textId="084CAA18" w:rsidR="00461C72" w:rsidRPr="00422BF4" w:rsidRDefault="00461C72" w:rsidP="00461C72">
            <w:pPr>
              <w:rPr>
                <w:rFonts w:ascii="Tw Cen MT" w:hAnsi="Tw Cen MT"/>
                <w:color w:val="FF0000"/>
                <w:sz w:val="24"/>
                <w:szCs w:val="24"/>
              </w:rPr>
            </w:pPr>
            <w:r w:rsidRPr="00422BF4">
              <w:rPr>
                <w:rFonts w:ascii="Tw Cen MT" w:hAnsi="Tw Cen MT"/>
                <w:sz w:val="24"/>
                <w:szCs w:val="24"/>
              </w:rPr>
              <w:t xml:space="preserve">In the 2017 school year, there were 25,565 students enrolled in a Public School in Braintree, Hingham, Quincy, and Weymouth. </w:t>
            </w:r>
          </w:p>
        </w:tc>
      </w:tr>
      <w:tr w:rsidR="00461C72" w:rsidRPr="00422BF4" w14:paraId="238A7B9F" w14:textId="77777777" w:rsidTr="00A339AF">
        <w:trPr>
          <w:trHeight w:val="840"/>
        </w:trPr>
        <w:tc>
          <w:tcPr>
            <w:tcW w:w="1638" w:type="dxa"/>
            <w:shd w:val="clear" w:color="auto" w:fill="auto"/>
          </w:tcPr>
          <w:p w14:paraId="54505B78" w14:textId="4BA9B8BD" w:rsidR="00461C72" w:rsidRPr="00422BF4" w:rsidRDefault="00461C72">
            <w:pPr>
              <w:rPr>
                <w:rFonts w:ascii="Tw Cen MT" w:hAnsi="Tw Cen MT"/>
                <w:sz w:val="24"/>
                <w:szCs w:val="24"/>
              </w:rPr>
            </w:pPr>
            <w:r w:rsidRPr="00422BF4">
              <w:rPr>
                <w:rFonts w:ascii="Tw Cen MT" w:hAnsi="Tw Cen MT"/>
                <w:sz w:val="24"/>
                <w:szCs w:val="24"/>
              </w:rPr>
              <w:lastRenderedPageBreak/>
              <w:t xml:space="preserve">Population </w:t>
            </w:r>
            <w:r w:rsidR="00144399">
              <w:rPr>
                <w:rFonts w:ascii="Tw Cen MT" w:hAnsi="Tw Cen MT"/>
                <w:sz w:val="24"/>
                <w:szCs w:val="24"/>
              </w:rPr>
              <w:t>U</w:t>
            </w:r>
            <w:r w:rsidRPr="00422BF4">
              <w:rPr>
                <w:rFonts w:ascii="Tw Cen MT" w:hAnsi="Tw Cen MT"/>
                <w:sz w:val="24"/>
                <w:szCs w:val="24"/>
              </w:rPr>
              <w:t>nder Age 5</w:t>
            </w:r>
          </w:p>
        </w:tc>
        <w:tc>
          <w:tcPr>
            <w:tcW w:w="1800" w:type="dxa"/>
            <w:shd w:val="clear" w:color="auto" w:fill="auto"/>
          </w:tcPr>
          <w:p w14:paraId="29D1E14A" w14:textId="497BCBB1" w:rsidR="00461C72" w:rsidRPr="00422BF4" w:rsidRDefault="00461C72" w:rsidP="00461C72">
            <w:pPr>
              <w:rPr>
                <w:rFonts w:ascii="Tw Cen MT" w:hAnsi="Tw Cen MT"/>
                <w:sz w:val="24"/>
                <w:szCs w:val="24"/>
              </w:rPr>
            </w:pPr>
            <w:r w:rsidRPr="00422BF4">
              <w:rPr>
                <w:rFonts w:ascii="Tw Cen MT" w:hAnsi="Tw Cen MT"/>
                <w:sz w:val="24"/>
                <w:szCs w:val="24"/>
              </w:rPr>
              <w:t>1,100</w:t>
            </w:r>
          </w:p>
        </w:tc>
        <w:tc>
          <w:tcPr>
            <w:tcW w:w="2160" w:type="dxa"/>
            <w:shd w:val="clear" w:color="auto" w:fill="auto"/>
          </w:tcPr>
          <w:p w14:paraId="17E90D0D" w14:textId="0345DDA9" w:rsidR="00461C72" w:rsidRPr="00422BF4" w:rsidRDefault="00AB7D17" w:rsidP="00461C72">
            <w:pPr>
              <w:rPr>
                <w:rFonts w:ascii="Tw Cen MT" w:hAnsi="Tw Cen MT"/>
                <w:sz w:val="24"/>
                <w:szCs w:val="24"/>
              </w:rPr>
            </w:pPr>
            <w:r w:rsidRPr="00422BF4">
              <w:rPr>
                <w:rFonts w:ascii="Tw Cen MT" w:hAnsi="Tw Cen MT"/>
                <w:sz w:val="24"/>
                <w:szCs w:val="24"/>
              </w:rPr>
              <w:t>US Census 2010</w:t>
            </w:r>
          </w:p>
        </w:tc>
        <w:tc>
          <w:tcPr>
            <w:tcW w:w="4320" w:type="dxa"/>
            <w:shd w:val="clear" w:color="auto" w:fill="auto"/>
          </w:tcPr>
          <w:p w14:paraId="73BC8D6D" w14:textId="584B2022" w:rsidR="00461C72" w:rsidRPr="00422BF4" w:rsidRDefault="00AB7D17" w:rsidP="00461C72">
            <w:pPr>
              <w:rPr>
                <w:rFonts w:ascii="Tw Cen MT" w:hAnsi="Tw Cen MT"/>
                <w:sz w:val="24"/>
                <w:szCs w:val="24"/>
              </w:rPr>
            </w:pPr>
            <w:r w:rsidRPr="00422BF4">
              <w:rPr>
                <w:rFonts w:ascii="Tw Cen MT" w:hAnsi="Tw Cen MT"/>
                <w:sz w:val="24"/>
                <w:szCs w:val="24"/>
              </w:rPr>
              <w:t>In 2010, there were a total of 11,627 residents under the age of 5.</w:t>
            </w:r>
          </w:p>
        </w:tc>
      </w:tr>
      <w:tr w:rsidR="00AB7D17" w:rsidRPr="00422BF4" w14:paraId="5F51894E" w14:textId="77777777" w:rsidTr="00A339AF">
        <w:trPr>
          <w:trHeight w:val="840"/>
        </w:trPr>
        <w:tc>
          <w:tcPr>
            <w:tcW w:w="1638" w:type="dxa"/>
            <w:shd w:val="clear" w:color="auto" w:fill="auto"/>
          </w:tcPr>
          <w:p w14:paraId="0EEF0715" w14:textId="4234A41C" w:rsidR="00AB7D17" w:rsidRPr="00422BF4" w:rsidRDefault="00AB7D17" w:rsidP="00AB7D17">
            <w:pPr>
              <w:rPr>
                <w:rFonts w:ascii="Tw Cen MT" w:hAnsi="Tw Cen MT"/>
                <w:sz w:val="24"/>
                <w:szCs w:val="24"/>
              </w:rPr>
            </w:pPr>
            <w:r w:rsidRPr="00422BF4">
              <w:rPr>
                <w:rFonts w:ascii="Tw Cen MT" w:hAnsi="Tw Cen MT"/>
                <w:sz w:val="24"/>
                <w:szCs w:val="24"/>
              </w:rPr>
              <w:t>Population Under Age 18</w:t>
            </w:r>
          </w:p>
        </w:tc>
        <w:tc>
          <w:tcPr>
            <w:tcW w:w="1800" w:type="dxa"/>
            <w:shd w:val="clear" w:color="auto" w:fill="auto"/>
          </w:tcPr>
          <w:p w14:paraId="37361695" w14:textId="2D421267" w:rsidR="00AB7D17" w:rsidRPr="00422BF4" w:rsidRDefault="00AB7D17" w:rsidP="00AB7D17">
            <w:pPr>
              <w:rPr>
                <w:rFonts w:ascii="Tw Cen MT" w:hAnsi="Tw Cen MT"/>
                <w:sz w:val="24"/>
                <w:szCs w:val="24"/>
              </w:rPr>
            </w:pPr>
            <w:r w:rsidRPr="00422BF4">
              <w:rPr>
                <w:rFonts w:ascii="Tw Cen MT" w:hAnsi="Tw Cen MT"/>
                <w:sz w:val="24"/>
                <w:szCs w:val="24"/>
              </w:rPr>
              <w:t>3,800</w:t>
            </w:r>
          </w:p>
        </w:tc>
        <w:tc>
          <w:tcPr>
            <w:tcW w:w="2160" w:type="dxa"/>
            <w:shd w:val="clear" w:color="auto" w:fill="auto"/>
          </w:tcPr>
          <w:p w14:paraId="25D25FDA" w14:textId="405A5CCB" w:rsidR="00AB7D17" w:rsidRPr="00422BF4" w:rsidRDefault="00AB7D17" w:rsidP="00AB7D17">
            <w:pPr>
              <w:rPr>
                <w:rFonts w:ascii="Tw Cen MT" w:hAnsi="Tw Cen MT"/>
                <w:color w:val="FF0000"/>
                <w:sz w:val="24"/>
                <w:szCs w:val="24"/>
              </w:rPr>
            </w:pPr>
            <w:r w:rsidRPr="00422BF4">
              <w:rPr>
                <w:rFonts w:ascii="Tw Cen MT" w:hAnsi="Tw Cen MT"/>
                <w:sz w:val="24"/>
                <w:szCs w:val="24"/>
              </w:rPr>
              <w:t>US Census 2010</w:t>
            </w:r>
          </w:p>
        </w:tc>
        <w:tc>
          <w:tcPr>
            <w:tcW w:w="4320" w:type="dxa"/>
            <w:shd w:val="clear" w:color="auto" w:fill="auto"/>
          </w:tcPr>
          <w:p w14:paraId="310D1E56" w14:textId="39E9C584" w:rsidR="00AB7D17" w:rsidRPr="00422BF4" w:rsidRDefault="00AB7D17" w:rsidP="00AB7D17">
            <w:pPr>
              <w:rPr>
                <w:rFonts w:ascii="Tw Cen MT" w:hAnsi="Tw Cen MT"/>
                <w:sz w:val="24"/>
                <w:szCs w:val="24"/>
              </w:rPr>
            </w:pPr>
            <w:r w:rsidRPr="00422BF4">
              <w:rPr>
                <w:rFonts w:ascii="Tw Cen MT" w:hAnsi="Tw Cen MT"/>
                <w:sz w:val="24"/>
                <w:szCs w:val="24"/>
              </w:rPr>
              <w:t>In 2010, there were a total of 40,630 residents under the age of 18.</w:t>
            </w:r>
          </w:p>
        </w:tc>
      </w:tr>
      <w:tr w:rsidR="002313ED" w:rsidRPr="00422BF4" w14:paraId="062604A5" w14:textId="77777777" w:rsidTr="00A339AF">
        <w:trPr>
          <w:trHeight w:val="1628"/>
        </w:trPr>
        <w:tc>
          <w:tcPr>
            <w:tcW w:w="1638" w:type="dxa"/>
            <w:shd w:val="clear" w:color="auto" w:fill="auto"/>
          </w:tcPr>
          <w:p w14:paraId="54820039" w14:textId="04BE3EF1" w:rsidR="002313ED" w:rsidRPr="00422BF4" w:rsidRDefault="002313ED" w:rsidP="002313ED">
            <w:r w:rsidRPr="00422BF4">
              <w:rPr>
                <w:rFonts w:ascii="Tw Cen MT" w:hAnsi="Tw Cen MT"/>
                <w:sz w:val="24"/>
                <w:szCs w:val="24"/>
              </w:rPr>
              <w:t>Older Adults (65 and over)</w:t>
            </w:r>
          </w:p>
        </w:tc>
        <w:tc>
          <w:tcPr>
            <w:tcW w:w="1800" w:type="dxa"/>
            <w:shd w:val="clear" w:color="auto" w:fill="auto"/>
          </w:tcPr>
          <w:p w14:paraId="11816651" w14:textId="7CE4CEA5" w:rsidR="002313ED" w:rsidRPr="00422BF4" w:rsidRDefault="002313ED" w:rsidP="002313ED">
            <w:pPr>
              <w:rPr>
                <w:rFonts w:ascii="Tw Cen MT" w:hAnsi="Tw Cen MT"/>
                <w:sz w:val="24"/>
                <w:szCs w:val="24"/>
              </w:rPr>
            </w:pPr>
            <w:r w:rsidRPr="00422BF4">
              <w:rPr>
                <w:rFonts w:ascii="Tw Cen MT" w:hAnsi="Tw Cen MT"/>
                <w:sz w:val="24"/>
                <w:szCs w:val="24"/>
              </w:rPr>
              <w:t>3,500</w:t>
            </w:r>
          </w:p>
          <w:p w14:paraId="1A4F7D0D" w14:textId="77777777" w:rsidR="002313ED" w:rsidRPr="00422BF4" w:rsidRDefault="002313ED" w:rsidP="002313ED"/>
        </w:tc>
        <w:tc>
          <w:tcPr>
            <w:tcW w:w="2160" w:type="dxa"/>
            <w:shd w:val="clear" w:color="auto" w:fill="auto"/>
          </w:tcPr>
          <w:p w14:paraId="767D163D" w14:textId="7B6ACF13" w:rsidR="002313ED" w:rsidRPr="00422BF4" w:rsidRDefault="00AB7D17" w:rsidP="002313ED">
            <w:pPr>
              <w:rPr>
                <w:color w:val="FF0000"/>
              </w:rPr>
            </w:pPr>
            <w:r w:rsidRPr="00422BF4">
              <w:rPr>
                <w:rFonts w:ascii="Tw Cen MT" w:hAnsi="Tw Cen MT"/>
                <w:sz w:val="24"/>
                <w:szCs w:val="24"/>
              </w:rPr>
              <w:t>US Census 2010</w:t>
            </w:r>
          </w:p>
        </w:tc>
        <w:tc>
          <w:tcPr>
            <w:tcW w:w="4320" w:type="dxa"/>
            <w:shd w:val="clear" w:color="auto" w:fill="auto"/>
          </w:tcPr>
          <w:p w14:paraId="37CB1D0B" w14:textId="4920FA29" w:rsidR="002313ED" w:rsidRPr="00422BF4" w:rsidRDefault="00AB7D17" w:rsidP="007E6F1E">
            <w:pPr>
              <w:rPr>
                <w:color w:val="FF0000"/>
              </w:rPr>
            </w:pPr>
            <w:r w:rsidRPr="00422BF4">
              <w:rPr>
                <w:rFonts w:ascii="Tw Cen MT" w:hAnsi="Tw Cen MT"/>
                <w:sz w:val="24"/>
                <w:szCs w:val="24"/>
              </w:rPr>
              <w:t xml:space="preserve">In 2010, there were a total of 40,630 residents over the age of 65. </w:t>
            </w:r>
            <w:r w:rsidR="002313ED" w:rsidRPr="00422BF4">
              <w:rPr>
                <w:rFonts w:ascii="Tw Cen MT" w:hAnsi="Tw Cen MT"/>
                <w:sz w:val="24"/>
                <w:szCs w:val="24"/>
              </w:rPr>
              <w:t xml:space="preserve">Additionally, </w:t>
            </w:r>
            <w:r w:rsidR="00091260" w:rsidRPr="00422BF4">
              <w:rPr>
                <w:rFonts w:ascii="Tw Cen MT" w:hAnsi="Tw Cen MT"/>
                <w:sz w:val="24"/>
                <w:szCs w:val="24"/>
              </w:rPr>
              <w:t xml:space="preserve">it is estimated that </w:t>
            </w:r>
            <w:r w:rsidR="002313ED" w:rsidRPr="00422BF4">
              <w:rPr>
                <w:rFonts w:ascii="Tw Cen MT" w:hAnsi="Tw Cen MT"/>
                <w:sz w:val="24"/>
                <w:szCs w:val="24"/>
              </w:rPr>
              <w:t>31% of households in the focus area are ho</w:t>
            </w:r>
            <w:r w:rsidR="00091260" w:rsidRPr="00422BF4">
              <w:rPr>
                <w:rFonts w:ascii="Tw Cen MT" w:hAnsi="Tw Cen MT"/>
                <w:sz w:val="24"/>
                <w:szCs w:val="24"/>
              </w:rPr>
              <w:t xml:space="preserve">useholds with Seniors (65 </w:t>
            </w:r>
            <w:proofErr w:type="spellStart"/>
            <w:r w:rsidR="00091260" w:rsidRPr="00422BF4">
              <w:rPr>
                <w:rFonts w:ascii="Tw Cen MT" w:hAnsi="Tw Cen MT"/>
                <w:sz w:val="24"/>
                <w:szCs w:val="24"/>
              </w:rPr>
              <w:t>yrs</w:t>
            </w:r>
            <w:proofErr w:type="spellEnd"/>
            <w:r w:rsidR="00091260" w:rsidRPr="00422BF4">
              <w:rPr>
                <w:rFonts w:ascii="Tw Cen MT" w:hAnsi="Tw Cen MT"/>
                <w:sz w:val="24"/>
                <w:szCs w:val="24"/>
              </w:rPr>
              <w:t>+) (Source: ACS 2012-1016).</w:t>
            </w:r>
          </w:p>
        </w:tc>
      </w:tr>
      <w:tr w:rsidR="002313ED" w:rsidRPr="00422BF4" w14:paraId="738F73B4" w14:textId="77777777" w:rsidTr="00A339AF">
        <w:trPr>
          <w:trHeight w:val="1358"/>
        </w:trPr>
        <w:tc>
          <w:tcPr>
            <w:tcW w:w="1638" w:type="dxa"/>
            <w:shd w:val="clear" w:color="auto" w:fill="auto"/>
          </w:tcPr>
          <w:p w14:paraId="560D5ACA" w14:textId="77777777" w:rsidR="002313ED" w:rsidRPr="00422BF4" w:rsidRDefault="002313ED" w:rsidP="002313ED">
            <w:pPr>
              <w:rPr>
                <w:rFonts w:ascii="Tw Cen MT" w:hAnsi="Tw Cen MT"/>
                <w:sz w:val="24"/>
                <w:szCs w:val="24"/>
              </w:rPr>
            </w:pPr>
            <w:r w:rsidRPr="00422BF4">
              <w:rPr>
                <w:rFonts w:ascii="Tw Cen MT" w:hAnsi="Tw Cen MT"/>
                <w:sz w:val="24"/>
                <w:szCs w:val="24"/>
              </w:rPr>
              <w:t>People with disabilities</w:t>
            </w:r>
          </w:p>
        </w:tc>
        <w:tc>
          <w:tcPr>
            <w:tcW w:w="1800" w:type="dxa"/>
            <w:shd w:val="clear" w:color="auto" w:fill="auto"/>
          </w:tcPr>
          <w:p w14:paraId="71F10D42" w14:textId="5AC8CFBC" w:rsidR="002313ED" w:rsidRPr="00422BF4" w:rsidRDefault="002313ED" w:rsidP="002313ED">
            <w:pPr>
              <w:rPr>
                <w:rFonts w:ascii="Tw Cen MT" w:hAnsi="Tw Cen MT"/>
                <w:sz w:val="24"/>
                <w:szCs w:val="24"/>
              </w:rPr>
            </w:pPr>
            <w:r w:rsidRPr="00422BF4">
              <w:rPr>
                <w:rFonts w:ascii="Tw Cen MT" w:hAnsi="Tw Cen MT"/>
                <w:sz w:val="24"/>
                <w:szCs w:val="24"/>
              </w:rPr>
              <w:t xml:space="preserve">3,200 </w:t>
            </w:r>
          </w:p>
        </w:tc>
        <w:tc>
          <w:tcPr>
            <w:tcW w:w="2160" w:type="dxa"/>
            <w:shd w:val="clear" w:color="auto" w:fill="auto"/>
          </w:tcPr>
          <w:p w14:paraId="1F435757" w14:textId="67518287" w:rsidR="002313ED" w:rsidRPr="00422BF4" w:rsidRDefault="00091260" w:rsidP="002313ED">
            <w:pPr>
              <w:rPr>
                <w:rFonts w:ascii="Tw Cen MT" w:hAnsi="Tw Cen MT"/>
                <w:sz w:val="24"/>
                <w:szCs w:val="24"/>
              </w:rPr>
            </w:pPr>
            <w:r w:rsidRPr="00422BF4">
              <w:rPr>
                <w:rFonts w:ascii="Tw Cen MT" w:hAnsi="Tw Cen MT"/>
                <w:sz w:val="24"/>
                <w:szCs w:val="24"/>
              </w:rPr>
              <w:t>ACS 2012-1016</w:t>
            </w:r>
          </w:p>
        </w:tc>
        <w:tc>
          <w:tcPr>
            <w:tcW w:w="4320" w:type="dxa"/>
            <w:shd w:val="clear" w:color="auto" w:fill="auto"/>
          </w:tcPr>
          <w:p w14:paraId="47967EE8" w14:textId="44E7AC1D" w:rsidR="002313ED" w:rsidRPr="00422BF4" w:rsidRDefault="002313ED" w:rsidP="00522337">
            <w:pPr>
              <w:rPr>
                <w:rFonts w:ascii="Tw Cen MT" w:hAnsi="Tw Cen MT"/>
                <w:sz w:val="24"/>
                <w:szCs w:val="24"/>
              </w:rPr>
            </w:pPr>
            <w:r w:rsidRPr="00422BF4">
              <w:rPr>
                <w:rFonts w:ascii="Tw Cen MT" w:hAnsi="Tw Cen MT"/>
                <w:sz w:val="24"/>
                <w:szCs w:val="24"/>
              </w:rPr>
              <w:t xml:space="preserve">This is </w:t>
            </w:r>
            <w:r w:rsidR="00522337" w:rsidRPr="00422BF4">
              <w:rPr>
                <w:rFonts w:ascii="Tw Cen MT" w:hAnsi="Tw Cen MT"/>
                <w:sz w:val="24"/>
                <w:szCs w:val="24"/>
              </w:rPr>
              <w:t xml:space="preserve">approximately </w:t>
            </w:r>
            <w:r w:rsidRPr="00422BF4">
              <w:rPr>
                <w:rFonts w:ascii="Tw Cen MT" w:hAnsi="Tw Cen MT"/>
                <w:sz w:val="24"/>
                <w:szCs w:val="24"/>
              </w:rPr>
              <w:t>16% of the population</w:t>
            </w:r>
            <w:r w:rsidR="00522337" w:rsidRPr="00422BF4">
              <w:rPr>
                <w:rFonts w:ascii="Tw Cen MT" w:hAnsi="Tw Cen MT"/>
                <w:sz w:val="24"/>
                <w:szCs w:val="24"/>
              </w:rPr>
              <w:t xml:space="preserve"> in the focus are</w:t>
            </w:r>
            <w:r w:rsidR="00093A33">
              <w:rPr>
                <w:rFonts w:ascii="Tw Cen MT" w:hAnsi="Tw Cen MT"/>
                <w:sz w:val="24"/>
                <w:szCs w:val="24"/>
              </w:rPr>
              <w:t>a</w:t>
            </w:r>
            <w:r w:rsidRPr="00422BF4">
              <w:rPr>
                <w:rFonts w:ascii="Tw Cen MT" w:hAnsi="Tw Cen MT"/>
                <w:sz w:val="24"/>
                <w:szCs w:val="24"/>
              </w:rPr>
              <w:t xml:space="preserve"> and a higher proportion than the rates in the surrounding </w:t>
            </w:r>
            <w:r w:rsidR="00522337" w:rsidRPr="00422BF4">
              <w:rPr>
                <w:rFonts w:ascii="Tw Cen MT" w:hAnsi="Tw Cen MT"/>
                <w:sz w:val="24"/>
                <w:szCs w:val="24"/>
              </w:rPr>
              <w:t>municipalities</w:t>
            </w:r>
            <w:r w:rsidRPr="00422BF4">
              <w:rPr>
                <w:rFonts w:ascii="Tw Cen MT" w:hAnsi="Tw Cen MT"/>
                <w:sz w:val="24"/>
                <w:szCs w:val="24"/>
              </w:rPr>
              <w:t>.</w:t>
            </w:r>
          </w:p>
        </w:tc>
      </w:tr>
      <w:tr w:rsidR="002313ED" w:rsidRPr="00422BF4" w14:paraId="7A7CF31E" w14:textId="77777777" w:rsidTr="00A339AF">
        <w:trPr>
          <w:trHeight w:val="826"/>
        </w:trPr>
        <w:tc>
          <w:tcPr>
            <w:tcW w:w="1638" w:type="dxa"/>
            <w:shd w:val="clear" w:color="auto" w:fill="auto"/>
          </w:tcPr>
          <w:p w14:paraId="6920FA0C" w14:textId="1E8C4BEC" w:rsidR="002313ED" w:rsidRPr="00422BF4" w:rsidRDefault="002313ED" w:rsidP="002313ED">
            <w:pPr>
              <w:rPr>
                <w:rFonts w:ascii="Tw Cen MT" w:hAnsi="Tw Cen MT"/>
                <w:sz w:val="24"/>
                <w:szCs w:val="24"/>
              </w:rPr>
            </w:pPr>
            <w:r w:rsidRPr="00422BF4">
              <w:rPr>
                <w:rFonts w:ascii="Tw Cen MT" w:hAnsi="Tw Cen MT"/>
                <w:sz w:val="24"/>
                <w:szCs w:val="24"/>
              </w:rPr>
              <w:t>E</w:t>
            </w:r>
            <w:r w:rsidR="00522337" w:rsidRPr="00422BF4">
              <w:rPr>
                <w:rFonts w:ascii="Tw Cen MT" w:hAnsi="Tw Cen MT"/>
                <w:sz w:val="24"/>
                <w:szCs w:val="24"/>
              </w:rPr>
              <w:t xml:space="preserve">nvironmental Justice </w:t>
            </w:r>
            <w:r w:rsidR="004B64E7">
              <w:rPr>
                <w:rFonts w:ascii="Tw Cen MT" w:hAnsi="Tw Cen MT"/>
                <w:sz w:val="24"/>
                <w:szCs w:val="24"/>
              </w:rPr>
              <w:t xml:space="preserve">(EJ) </w:t>
            </w:r>
            <w:r w:rsidR="00522337" w:rsidRPr="00422BF4">
              <w:rPr>
                <w:rFonts w:ascii="Tw Cen MT" w:hAnsi="Tw Cen MT"/>
                <w:sz w:val="24"/>
                <w:szCs w:val="24"/>
              </w:rPr>
              <w:t>Populations</w:t>
            </w:r>
          </w:p>
        </w:tc>
        <w:tc>
          <w:tcPr>
            <w:tcW w:w="1800" w:type="dxa"/>
            <w:shd w:val="clear" w:color="auto" w:fill="auto"/>
          </w:tcPr>
          <w:p w14:paraId="07A335A2" w14:textId="3E27D536" w:rsidR="002313ED" w:rsidRPr="00422BF4" w:rsidRDefault="002313ED" w:rsidP="002313ED">
            <w:pPr>
              <w:rPr>
                <w:rFonts w:ascii="Tw Cen MT" w:hAnsi="Tw Cen MT"/>
                <w:sz w:val="24"/>
                <w:szCs w:val="24"/>
              </w:rPr>
            </w:pPr>
            <w:r w:rsidRPr="00422BF4">
              <w:rPr>
                <w:rFonts w:ascii="Tw Cen MT" w:hAnsi="Tw Cen MT"/>
                <w:sz w:val="24"/>
                <w:szCs w:val="24"/>
              </w:rPr>
              <w:t xml:space="preserve">9,200 </w:t>
            </w:r>
          </w:p>
        </w:tc>
        <w:tc>
          <w:tcPr>
            <w:tcW w:w="2160" w:type="dxa"/>
            <w:shd w:val="clear" w:color="auto" w:fill="auto"/>
          </w:tcPr>
          <w:p w14:paraId="057CDE56" w14:textId="35A179E4" w:rsidR="002313ED" w:rsidRPr="00422BF4" w:rsidRDefault="002313ED" w:rsidP="002313ED">
            <w:pPr>
              <w:rPr>
                <w:rFonts w:ascii="Tw Cen MT" w:hAnsi="Tw Cen MT"/>
                <w:sz w:val="24"/>
                <w:szCs w:val="24"/>
              </w:rPr>
            </w:pPr>
            <w:r w:rsidRPr="00422BF4">
              <w:rPr>
                <w:rFonts w:ascii="Tw Cen MT" w:hAnsi="Tw Cen MT"/>
                <w:sz w:val="24"/>
                <w:szCs w:val="24"/>
              </w:rPr>
              <w:t>2010 US Census</w:t>
            </w:r>
          </w:p>
        </w:tc>
        <w:tc>
          <w:tcPr>
            <w:tcW w:w="4320" w:type="dxa"/>
            <w:shd w:val="clear" w:color="auto" w:fill="auto"/>
          </w:tcPr>
          <w:p w14:paraId="1B4D2B25" w14:textId="2322EBD8" w:rsidR="002313ED" w:rsidRPr="00422BF4" w:rsidRDefault="00522337" w:rsidP="00522337">
            <w:pPr>
              <w:rPr>
                <w:rFonts w:ascii="Tw Cen MT" w:hAnsi="Tw Cen MT"/>
                <w:sz w:val="24"/>
                <w:szCs w:val="24"/>
              </w:rPr>
            </w:pPr>
            <w:r w:rsidRPr="00422BF4">
              <w:rPr>
                <w:rFonts w:ascii="Tw Cen MT" w:hAnsi="Tw Cen MT"/>
                <w:sz w:val="24"/>
                <w:szCs w:val="24"/>
              </w:rPr>
              <w:t>The EJ population accounts for approximately</w:t>
            </w:r>
            <w:r w:rsidR="002313ED" w:rsidRPr="00422BF4">
              <w:rPr>
                <w:rFonts w:ascii="Tw Cen MT" w:hAnsi="Tw Cen MT"/>
                <w:sz w:val="24"/>
                <w:szCs w:val="24"/>
              </w:rPr>
              <w:t xml:space="preserve"> 46% of the focus area.</w:t>
            </w:r>
          </w:p>
        </w:tc>
      </w:tr>
      <w:tr w:rsidR="002313ED" w:rsidRPr="00422BF4" w14:paraId="0300424B" w14:textId="77777777" w:rsidTr="00A339AF">
        <w:trPr>
          <w:trHeight w:val="1120"/>
        </w:trPr>
        <w:tc>
          <w:tcPr>
            <w:tcW w:w="1638" w:type="dxa"/>
            <w:shd w:val="clear" w:color="auto" w:fill="auto"/>
          </w:tcPr>
          <w:p w14:paraId="2687CD72" w14:textId="77777777" w:rsidR="002313ED" w:rsidRPr="00422BF4" w:rsidRDefault="002313ED" w:rsidP="002313ED">
            <w:pPr>
              <w:rPr>
                <w:rFonts w:ascii="Tw Cen MT" w:hAnsi="Tw Cen MT"/>
                <w:sz w:val="24"/>
                <w:szCs w:val="24"/>
              </w:rPr>
            </w:pPr>
            <w:r w:rsidRPr="00422BF4">
              <w:rPr>
                <w:rFonts w:ascii="Tw Cen MT" w:hAnsi="Tw Cen MT"/>
                <w:sz w:val="24"/>
                <w:szCs w:val="24"/>
              </w:rPr>
              <w:t>Non-English Speaking Population</w:t>
            </w:r>
          </w:p>
        </w:tc>
        <w:tc>
          <w:tcPr>
            <w:tcW w:w="1800" w:type="dxa"/>
            <w:shd w:val="clear" w:color="auto" w:fill="auto"/>
          </w:tcPr>
          <w:p w14:paraId="5A0DB271" w14:textId="1129C606" w:rsidR="002313ED" w:rsidRPr="00422BF4" w:rsidRDefault="00144399" w:rsidP="002313ED">
            <w:pPr>
              <w:rPr>
                <w:rFonts w:ascii="Tw Cen MT" w:hAnsi="Tw Cen MT"/>
                <w:sz w:val="24"/>
                <w:szCs w:val="24"/>
              </w:rPr>
            </w:pPr>
            <w:r>
              <w:rPr>
                <w:rFonts w:ascii="Tw Cen MT" w:hAnsi="Tw Cen MT"/>
                <w:sz w:val="24"/>
                <w:szCs w:val="24"/>
              </w:rPr>
              <w:t>600</w:t>
            </w:r>
          </w:p>
        </w:tc>
        <w:tc>
          <w:tcPr>
            <w:tcW w:w="2160" w:type="dxa"/>
            <w:shd w:val="clear" w:color="auto" w:fill="auto"/>
          </w:tcPr>
          <w:p w14:paraId="6379B00E" w14:textId="29A55D29" w:rsidR="002313ED" w:rsidRPr="00422BF4" w:rsidRDefault="00091260" w:rsidP="002313ED">
            <w:pPr>
              <w:rPr>
                <w:rFonts w:ascii="Tw Cen MT" w:hAnsi="Tw Cen MT"/>
                <w:sz w:val="24"/>
                <w:szCs w:val="24"/>
              </w:rPr>
            </w:pPr>
            <w:r w:rsidRPr="00422BF4">
              <w:rPr>
                <w:rFonts w:ascii="Tw Cen MT" w:hAnsi="Tw Cen MT"/>
                <w:sz w:val="24"/>
                <w:szCs w:val="24"/>
              </w:rPr>
              <w:t>ACS 2012-1016</w:t>
            </w:r>
          </w:p>
        </w:tc>
        <w:tc>
          <w:tcPr>
            <w:tcW w:w="4320" w:type="dxa"/>
            <w:shd w:val="clear" w:color="auto" w:fill="auto"/>
          </w:tcPr>
          <w:p w14:paraId="5A8387DE" w14:textId="0A9E8077" w:rsidR="002313ED" w:rsidRPr="00422BF4" w:rsidRDefault="00144399" w:rsidP="002313ED">
            <w:pPr>
              <w:rPr>
                <w:rFonts w:ascii="Tw Cen MT" w:hAnsi="Tw Cen MT"/>
                <w:sz w:val="24"/>
                <w:szCs w:val="24"/>
              </w:rPr>
            </w:pPr>
            <w:r w:rsidRPr="00422BF4">
              <w:rPr>
                <w:rFonts w:ascii="Tw Cen MT" w:hAnsi="Tw Cen MT"/>
                <w:sz w:val="24"/>
                <w:szCs w:val="24"/>
              </w:rPr>
              <w:t xml:space="preserve">4% of the </w:t>
            </w:r>
            <w:r>
              <w:rPr>
                <w:rFonts w:ascii="Tw Cen MT" w:hAnsi="Tw Cen MT"/>
                <w:sz w:val="24"/>
                <w:szCs w:val="24"/>
              </w:rPr>
              <w:t xml:space="preserve">population in the </w:t>
            </w:r>
            <w:r w:rsidRPr="00422BF4">
              <w:rPr>
                <w:rFonts w:ascii="Tw Cen MT" w:hAnsi="Tw Cen MT"/>
                <w:sz w:val="24"/>
                <w:szCs w:val="24"/>
              </w:rPr>
              <w:t xml:space="preserve">focus area does not speak English well; 3% does not speak English at all. </w:t>
            </w:r>
          </w:p>
        </w:tc>
      </w:tr>
      <w:tr w:rsidR="00091260" w:rsidRPr="00461C72" w14:paraId="0D99A832" w14:textId="77777777" w:rsidTr="00A339AF">
        <w:trPr>
          <w:trHeight w:val="840"/>
        </w:trPr>
        <w:tc>
          <w:tcPr>
            <w:tcW w:w="1638" w:type="dxa"/>
            <w:shd w:val="clear" w:color="auto" w:fill="auto"/>
          </w:tcPr>
          <w:p w14:paraId="3BFBE747" w14:textId="77777777" w:rsidR="00091260" w:rsidRPr="00422BF4" w:rsidRDefault="00091260" w:rsidP="00091260">
            <w:pPr>
              <w:rPr>
                <w:rFonts w:ascii="Tw Cen MT" w:hAnsi="Tw Cen MT"/>
                <w:sz w:val="24"/>
                <w:szCs w:val="24"/>
              </w:rPr>
            </w:pPr>
            <w:r w:rsidRPr="00422BF4">
              <w:rPr>
                <w:rFonts w:ascii="Tw Cen MT" w:hAnsi="Tw Cen MT"/>
                <w:sz w:val="24"/>
                <w:szCs w:val="24"/>
              </w:rPr>
              <w:t xml:space="preserve">Geographic mobility </w:t>
            </w:r>
          </w:p>
        </w:tc>
        <w:tc>
          <w:tcPr>
            <w:tcW w:w="1800" w:type="dxa"/>
            <w:shd w:val="clear" w:color="auto" w:fill="auto"/>
          </w:tcPr>
          <w:p w14:paraId="574A7D29" w14:textId="7DB3161D" w:rsidR="00091260" w:rsidRPr="00422BF4" w:rsidRDefault="00144399" w:rsidP="00091260">
            <w:pPr>
              <w:rPr>
                <w:rFonts w:ascii="Tw Cen MT" w:hAnsi="Tw Cen MT"/>
                <w:color w:val="000000"/>
                <w:sz w:val="24"/>
                <w:szCs w:val="24"/>
              </w:rPr>
            </w:pPr>
            <w:r>
              <w:rPr>
                <w:rFonts w:ascii="Tw Cen MT" w:hAnsi="Tw Cen MT"/>
                <w:color w:val="000000"/>
                <w:sz w:val="24"/>
                <w:szCs w:val="24"/>
              </w:rPr>
              <w:t>2,000 moved in the last year</w:t>
            </w:r>
          </w:p>
        </w:tc>
        <w:tc>
          <w:tcPr>
            <w:tcW w:w="2160" w:type="dxa"/>
            <w:shd w:val="clear" w:color="auto" w:fill="auto"/>
          </w:tcPr>
          <w:p w14:paraId="692ACE16" w14:textId="755C651D" w:rsidR="00091260" w:rsidRPr="00422BF4" w:rsidRDefault="00091260" w:rsidP="00091260">
            <w:pPr>
              <w:rPr>
                <w:rFonts w:ascii="Tw Cen MT" w:hAnsi="Tw Cen MT"/>
                <w:sz w:val="24"/>
                <w:szCs w:val="24"/>
              </w:rPr>
            </w:pPr>
            <w:r w:rsidRPr="00422BF4">
              <w:rPr>
                <w:rFonts w:ascii="Tw Cen MT" w:hAnsi="Tw Cen MT"/>
                <w:sz w:val="24"/>
                <w:szCs w:val="24"/>
              </w:rPr>
              <w:t>ACS 2012-1016</w:t>
            </w:r>
          </w:p>
        </w:tc>
        <w:tc>
          <w:tcPr>
            <w:tcW w:w="4320" w:type="dxa"/>
            <w:shd w:val="clear" w:color="auto" w:fill="auto"/>
          </w:tcPr>
          <w:p w14:paraId="5FB0682E" w14:textId="5A646246" w:rsidR="00091260" w:rsidRPr="00461C72" w:rsidRDefault="00144399" w:rsidP="00091260">
            <w:pPr>
              <w:rPr>
                <w:rFonts w:ascii="Tw Cen MT" w:hAnsi="Tw Cen MT"/>
                <w:sz w:val="24"/>
                <w:szCs w:val="24"/>
              </w:rPr>
            </w:pPr>
            <w:r w:rsidRPr="00422BF4">
              <w:rPr>
                <w:rFonts w:ascii="Tw Cen MT" w:hAnsi="Tw Cen MT"/>
                <w:color w:val="000000"/>
                <w:sz w:val="24"/>
                <w:szCs w:val="24"/>
              </w:rPr>
              <w:t xml:space="preserve">90% of the </w:t>
            </w:r>
            <w:r>
              <w:rPr>
                <w:rFonts w:ascii="Tw Cen MT" w:hAnsi="Tw Cen MT"/>
                <w:color w:val="000000"/>
                <w:sz w:val="24"/>
                <w:szCs w:val="24"/>
              </w:rPr>
              <w:t xml:space="preserve">population in the </w:t>
            </w:r>
            <w:r w:rsidRPr="00422BF4">
              <w:rPr>
                <w:rFonts w:ascii="Tw Cen MT" w:hAnsi="Tw Cen MT"/>
                <w:color w:val="000000"/>
                <w:sz w:val="24"/>
                <w:szCs w:val="24"/>
              </w:rPr>
              <w:t>focus area lived in the same house 1 year ago.</w:t>
            </w:r>
          </w:p>
        </w:tc>
      </w:tr>
    </w:tbl>
    <w:p w14:paraId="27D3A00D" w14:textId="77777777" w:rsidR="00737271" w:rsidRDefault="00737271" w:rsidP="00932A13"/>
    <w:p w14:paraId="129278AE" w14:textId="3A85302D" w:rsidR="002313ED" w:rsidRPr="002313ED" w:rsidRDefault="002313ED" w:rsidP="002313ED">
      <w:r>
        <w:rPr>
          <w:noProof/>
        </w:rPr>
        <w:lastRenderedPageBreak/>
        <mc:AlternateContent>
          <mc:Choice Requires="wps">
            <w:drawing>
              <wp:inline distT="0" distB="0" distL="0" distR="0" wp14:anchorId="5B29FE54" wp14:editId="69B2B435">
                <wp:extent cx="4466275" cy="6497002"/>
                <wp:effectExtent l="9207" t="0" r="9208" b="9207"/>
                <wp:docPr id="2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66275" cy="6497002"/>
                        </a:xfrm>
                        <a:prstGeom prst="roundRect">
                          <a:avLst>
                            <a:gd name="adj" fmla="val 13032"/>
                          </a:avLst>
                        </a:prstGeom>
                        <a:solidFill>
                          <a:schemeClr val="accent1"/>
                        </a:solidFill>
                        <a:extLst/>
                      </wps:spPr>
                      <wps:txbx>
                        <w:txbxContent>
                          <w:p w14:paraId="55FB4461" w14:textId="367E4B08" w:rsidR="006E2938" w:rsidRPr="00A339AF" w:rsidRDefault="006E2938" w:rsidP="008D0D02">
                            <w:pPr>
                              <w:rPr>
                                <w:b/>
                                <w:i/>
                                <w:color w:val="FFFFFF" w:themeColor="background1"/>
                                <w:sz w:val="28"/>
                                <w:szCs w:val="28"/>
                              </w:rPr>
                            </w:pPr>
                            <w:r w:rsidRPr="00A339AF">
                              <w:rPr>
                                <w:b/>
                                <w:i/>
                                <w:color w:val="FFFFFF" w:themeColor="background1"/>
                                <w:sz w:val="28"/>
                                <w:szCs w:val="28"/>
                              </w:rPr>
                              <w:t>Community Perspectives</w:t>
                            </w:r>
                          </w:p>
                          <w:p w14:paraId="237B308E" w14:textId="67424577" w:rsidR="006E2938" w:rsidRPr="008D0D02" w:rsidRDefault="006E2938" w:rsidP="002313ED">
                            <w:pPr>
                              <w:rPr>
                                <w:color w:val="FFFFFF" w:themeColor="background1"/>
                              </w:rPr>
                            </w:pPr>
                            <w:r>
                              <w:rPr>
                                <w:color w:val="FFFFFF" w:themeColor="background1"/>
                              </w:rPr>
                              <w:t>M</w:t>
                            </w:r>
                            <w:r w:rsidRPr="008D0D02">
                              <w:rPr>
                                <w:color w:val="FFFFFF" w:themeColor="background1"/>
                              </w:rPr>
                              <w:t>any of the populations</w:t>
                            </w:r>
                            <w:r>
                              <w:rPr>
                                <w:color w:val="FFFFFF" w:themeColor="background1"/>
                              </w:rPr>
                              <w:t xml:space="preserve"> potentially facing increased risks described above</w:t>
                            </w:r>
                            <w:r w:rsidRPr="008D0D02">
                              <w:rPr>
                                <w:color w:val="FFFFFF" w:themeColor="background1"/>
                              </w:rPr>
                              <w:t xml:space="preserve"> were identified</w:t>
                            </w:r>
                            <w:r>
                              <w:rPr>
                                <w:color w:val="FFFFFF" w:themeColor="background1"/>
                              </w:rPr>
                              <w:t xml:space="preserve"> t</w:t>
                            </w:r>
                            <w:r w:rsidRPr="008D0D02">
                              <w:rPr>
                                <w:color w:val="FFFFFF" w:themeColor="background1"/>
                              </w:rPr>
                              <w:t xml:space="preserve">hrough engagement with our Advisory Committee and </w:t>
                            </w:r>
                            <w:r>
                              <w:rPr>
                                <w:color w:val="FFFFFF" w:themeColor="background1"/>
                              </w:rPr>
                              <w:t xml:space="preserve">those at the </w:t>
                            </w:r>
                            <w:r w:rsidRPr="008D0D02">
                              <w:rPr>
                                <w:color w:val="FFFFFF" w:themeColor="background1"/>
                              </w:rPr>
                              <w:t>Community Meeting</w:t>
                            </w:r>
                            <w:r>
                              <w:rPr>
                                <w:color w:val="FFFFFF" w:themeColor="background1"/>
                              </w:rPr>
                              <w:t>s</w:t>
                            </w:r>
                            <w:r w:rsidRPr="008D0D02">
                              <w:rPr>
                                <w:color w:val="FFFFFF" w:themeColor="background1"/>
                              </w:rPr>
                              <w:t xml:space="preserve">. Participants shared that there were specific groups of people, like children, older adults, and pregnant women, </w:t>
                            </w:r>
                            <w:r>
                              <w:rPr>
                                <w:color w:val="FFFFFF" w:themeColor="background1"/>
                              </w:rPr>
                              <w:t xml:space="preserve">who </w:t>
                            </w:r>
                            <w:r w:rsidRPr="008D0D02">
                              <w:rPr>
                                <w:color w:val="FFFFFF" w:themeColor="background1"/>
                              </w:rPr>
                              <w:t xml:space="preserve">were of concern to them given that they may be more </w:t>
                            </w:r>
                            <w:r>
                              <w:rPr>
                                <w:color w:val="FFFFFF" w:themeColor="background1"/>
                              </w:rPr>
                              <w:t xml:space="preserve">susceptible to potential impacts </w:t>
                            </w:r>
                            <w:r w:rsidRPr="008D0D02">
                              <w:rPr>
                                <w:color w:val="FFFFFF" w:themeColor="background1"/>
                              </w:rPr>
                              <w:t xml:space="preserve">of the proposed compressor station. </w:t>
                            </w:r>
                          </w:p>
                          <w:p w14:paraId="48027FF7" w14:textId="37622DF1" w:rsidR="006E2938" w:rsidRDefault="006E2938" w:rsidP="002313ED">
                            <w:pPr>
                              <w:rPr>
                                <w:color w:val="FFFFFF" w:themeColor="background1"/>
                              </w:rPr>
                            </w:pPr>
                            <w:r w:rsidRPr="008D0D02">
                              <w:rPr>
                                <w:color w:val="FFFFFF" w:themeColor="background1"/>
                              </w:rPr>
                              <w:t xml:space="preserve">In addition to the groups above, participants identified other groups. Participants felt that commuters along Route 3A, which has an estimated traffic volume of 35,000 vehicles per day, were potentially at </w:t>
                            </w:r>
                            <w:r>
                              <w:rPr>
                                <w:color w:val="FFFFFF" w:themeColor="background1"/>
                              </w:rPr>
                              <w:t xml:space="preserve">greater </w:t>
                            </w:r>
                            <w:r w:rsidRPr="008D0D02">
                              <w:rPr>
                                <w:color w:val="FFFFFF" w:themeColor="background1"/>
                              </w:rPr>
                              <w:t>risk</w:t>
                            </w:r>
                            <w:r>
                              <w:rPr>
                                <w:color w:val="FFFFFF" w:themeColor="background1"/>
                              </w:rPr>
                              <w:t xml:space="preserve"> through daily trips passing by the proposed station site</w:t>
                            </w:r>
                            <w:r w:rsidRPr="008D0D02">
                              <w:rPr>
                                <w:color w:val="FFFFFF" w:themeColor="background1"/>
                              </w:rPr>
                              <w:t>. Similarly, participants identified the role</w:t>
                            </w:r>
                            <w:r>
                              <w:rPr>
                                <w:color w:val="FFFFFF" w:themeColor="background1"/>
                              </w:rPr>
                              <w:t xml:space="preserve"> of generational impacts. They called out </w:t>
                            </w:r>
                            <w:r w:rsidRPr="008D0D02">
                              <w:rPr>
                                <w:color w:val="FFFFFF" w:themeColor="background1"/>
                              </w:rPr>
                              <w:t xml:space="preserve">those who have lived in the area for long periods </w:t>
                            </w:r>
                            <w:r>
                              <w:rPr>
                                <w:color w:val="FFFFFF" w:themeColor="background1"/>
                              </w:rPr>
                              <w:t xml:space="preserve">of time </w:t>
                            </w:r>
                            <w:r w:rsidRPr="008D0D02">
                              <w:rPr>
                                <w:color w:val="FFFFFF" w:themeColor="background1"/>
                              </w:rPr>
                              <w:t xml:space="preserve">and who may be at greater risk given </w:t>
                            </w:r>
                            <w:r>
                              <w:rPr>
                                <w:color w:val="FFFFFF" w:themeColor="background1"/>
                              </w:rPr>
                              <w:t xml:space="preserve">a </w:t>
                            </w:r>
                            <w:r w:rsidRPr="008D0D02">
                              <w:rPr>
                                <w:color w:val="FFFFFF" w:themeColor="background1"/>
                              </w:rPr>
                              <w:t xml:space="preserve">long history </w:t>
                            </w:r>
                            <w:r>
                              <w:rPr>
                                <w:color w:val="FFFFFF" w:themeColor="background1"/>
                              </w:rPr>
                              <w:t xml:space="preserve">with what has been an industrial </w:t>
                            </w:r>
                            <w:r w:rsidRPr="008D0D02">
                              <w:rPr>
                                <w:color w:val="FFFFFF" w:themeColor="background1"/>
                              </w:rPr>
                              <w:t xml:space="preserve">area. Lastly, participants called out first responders as another population that they felt faced more risks. </w:t>
                            </w:r>
                            <w:r>
                              <w:rPr>
                                <w:color w:val="FFFFFF" w:themeColor="background1"/>
                              </w:rPr>
                              <w:t>They felt that f</w:t>
                            </w:r>
                            <w:r w:rsidRPr="008D0D02">
                              <w:rPr>
                                <w:color w:val="FFFFFF" w:themeColor="background1"/>
                              </w:rPr>
                              <w:t xml:space="preserve">irst responders </w:t>
                            </w:r>
                            <w:r>
                              <w:rPr>
                                <w:color w:val="FFFFFF" w:themeColor="background1"/>
                              </w:rPr>
                              <w:t>were facing a new set of challenges that have not typically been part of their p</w:t>
                            </w:r>
                            <w:r w:rsidRPr="008D0D02">
                              <w:rPr>
                                <w:color w:val="FFFFFF" w:themeColor="background1"/>
                              </w:rPr>
                              <w:t xml:space="preserve">reparedness </w:t>
                            </w:r>
                            <w:r>
                              <w:rPr>
                                <w:color w:val="FFFFFF" w:themeColor="background1"/>
                              </w:rPr>
                              <w:t xml:space="preserve">activities </w:t>
                            </w:r>
                            <w:r w:rsidRPr="008D0D02">
                              <w:rPr>
                                <w:color w:val="FFFFFF" w:themeColor="background1"/>
                              </w:rPr>
                              <w:t xml:space="preserve">and </w:t>
                            </w:r>
                            <w:r>
                              <w:rPr>
                                <w:color w:val="FFFFFF" w:themeColor="background1"/>
                              </w:rPr>
                              <w:t xml:space="preserve">that this prompted a </w:t>
                            </w:r>
                            <w:r w:rsidRPr="008D0D02">
                              <w:rPr>
                                <w:color w:val="FFFFFF" w:themeColor="background1"/>
                              </w:rPr>
                              <w:t xml:space="preserve">need for increased capacity </w:t>
                            </w:r>
                            <w:r>
                              <w:rPr>
                                <w:color w:val="FFFFFF" w:themeColor="background1"/>
                              </w:rPr>
                              <w:t xml:space="preserve">and training for a potential emergency, </w:t>
                            </w:r>
                            <w:r w:rsidRPr="008D0D02">
                              <w:rPr>
                                <w:color w:val="FFFFFF" w:themeColor="background1"/>
                              </w:rPr>
                              <w:t>such as an explosion</w:t>
                            </w:r>
                            <w:r>
                              <w:rPr>
                                <w:color w:val="FFFFFF" w:themeColor="background1"/>
                              </w:rPr>
                              <w:t>, that could occur</w:t>
                            </w:r>
                            <w:r w:rsidRPr="008D0D02">
                              <w:rPr>
                                <w:color w:val="FFFFFF" w:themeColor="background1"/>
                              </w:rPr>
                              <w:t xml:space="preserve"> at the site.</w:t>
                            </w:r>
                          </w:p>
                          <w:p w14:paraId="2B08DE7C" w14:textId="2B1CD3F1" w:rsidR="006E2938" w:rsidRPr="008D0D02" w:rsidRDefault="006E2938" w:rsidP="002313ED">
                            <w:pPr>
                              <w:rPr>
                                <w:color w:val="FFFFFF" w:themeColor="background1"/>
                              </w:rPr>
                            </w:pPr>
                            <w:r w:rsidRPr="008D0D02">
                              <w:rPr>
                                <w:color w:val="FFFFFF" w:themeColor="background1"/>
                              </w:rPr>
                              <w:t>While there are limitations to defining these populations more specifically (</w:t>
                            </w:r>
                            <w:r>
                              <w:rPr>
                                <w:color w:val="FFFFFF" w:themeColor="background1"/>
                              </w:rPr>
                              <w:t xml:space="preserve">e.g., </w:t>
                            </w:r>
                            <w:r w:rsidRPr="008D0D02">
                              <w:rPr>
                                <w:color w:val="FFFFFF" w:themeColor="background1"/>
                              </w:rPr>
                              <w:t>origin and destination of commuters), it is important to note these populations and where possible, identify sources to monitor possible effects on these groups.</w:t>
                            </w:r>
                          </w:p>
                          <w:p w14:paraId="114B5150" w14:textId="0BFB84EB" w:rsidR="006E2938" w:rsidRPr="008D0D02" w:rsidRDefault="006E2938" w:rsidP="008D0D02">
                            <w:pPr>
                              <w:rPr>
                                <w:rFonts w:asciiTheme="majorHAnsi" w:eastAsiaTheme="majorEastAsia" w:hAnsiTheme="majorHAnsi" w:cstheme="majorBidi"/>
                                <w:i/>
                                <w:iCs/>
                                <w:color w:val="FFFFFF" w:themeColor="background1"/>
                                <w:sz w:val="28"/>
                                <w:szCs w:val="28"/>
                              </w:rPr>
                            </w:pPr>
                            <w:r w:rsidRPr="008D0D02">
                              <w:rPr>
                                <w:color w:val="FFFFFF" w:themeColor="background1"/>
                              </w:rPr>
                              <w:t xml:space="preserve">It should be noted that identification of these populations by participants was from </w:t>
                            </w:r>
                            <w:r>
                              <w:rPr>
                                <w:color w:val="FFFFFF" w:themeColor="background1"/>
                              </w:rPr>
                              <w:t xml:space="preserve">the </w:t>
                            </w:r>
                            <w:r w:rsidRPr="008D0D02">
                              <w:rPr>
                                <w:color w:val="FFFFFF" w:themeColor="background1"/>
                              </w:rPr>
                              <w:t xml:space="preserve">perspective that related to the three HIA pathways as well as concerns about potential effects </w:t>
                            </w:r>
                            <w:r>
                              <w:rPr>
                                <w:color w:val="FFFFFF" w:themeColor="background1"/>
                              </w:rPr>
                              <w:t xml:space="preserve">from any potential </w:t>
                            </w:r>
                            <w:r w:rsidRPr="008D0D02">
                              <w:rPr>
                                <w:color w:val="FFFFFF" w:themeColor="background1"/>
                              </w:rPr>
                              <w:t>public safety emergency.</w:t>
                            </w:r>
                          </w:p>
                        </w:txbxContent>
                      </wps:txbx>
                      <wps:bodyPr rot="0" vert="horz" wrap="square" lIns="91440" tIns="45720" rIns="91440" bIns="45720" anchor="ctr" anchorCtr="0" upright="1">
                        <a:spAutoFit/>
                      </wps:bodyPr>
                    </wps:wsp>
                  </a:graphicData>
                </a:graphic>
              </wp:inline>
            </w:drawing>
          </mc:Choice>
          <mc:Fallback>
            <w:pict>
              <v:roundrect id="_x0000_s1038" style="width:351.7pt;height:511.55pt;rotation:90;visibility:visible;mso-wrap-style:square;mso-left-percent:-10001;mso-top-percent:-10001;mso-position-horizontal:absolute;mso-position-horizontal-relative:char;mso-position-vertical:absolute;mso-position-vertical-relative:line;mso-left-percent:-10001;mso-top-percent:-10001;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" fillcolor="#5b9bd5 [3204]" stroked="f">
                <v:textbox style="mso-fit-shape-to-text:t">
                  <w:txbxContent>
                    <w:p w14:paraId="55FB4461" w14:textId="367E4B08" w:rsidR="006E2938" w:rsidRPr="00A339AF" w:rsidRDefault="006E2938" w:rsidP="008D0D02">
                      <w:pPr>
                        <w:rPr>
                          <w:b/>
                          <w:i/>
                          <w:color w:val="FFFFFF" w:themeColor="background1"/>
                          <w:sz w:val="28"/>
                          <w:szCs w:val="28"/>
                        </w:rPr>
                      </w:pPr>
                      <w:r w:rsidRPr="00A339AF">
                        <w:rPr>
                          <w:b/>
                          <w:i/>
                          <w:color w:val="FFFFFF" w:themeColor="background1"/>
                          <w:sz w:val="28"/>
                          <w:szCs w:val="28"/>
                        </w:rPr>
                        <w:t>Community Perspectives</w:t>
                      </w:r>
                    </w:p>
                    <w:p w14:paraId="237B308E" w14:textId="67424577" w:rsidR="006E2938" w:rsidRPr="008D0D02" w:rsidRDefault="006E2938" w:rsidP="002313ED">
                      <w:pPr>
                        <w:rPr>
                          <w:color w:val="FFFFFF" w:themeColor="background1"/>
                        </w:rPr>
                      </w:pPr>
                      <w:r>
                        <w:rPr>
                          <w:color w:val="FFFFFF" w:themeColor="background1"/>
                        </w:rPr>
                        <w:t>M</w:t>
                      </w:r>
                      <w:r w:rsidRPr="008D0D02">
                        <w:rPr>
                          <w:color w:val="FFFFFF" w:themeColor="background1"/>
                        </w:rPr>
                        <w:t>any of the populations</w:t>
                      </w:r>
                      <w:r>
                        <w:rPr>
                          <w:color w:val="FFFFFF" w:themeColor="background1"/>
                        </w:rPr>
                        <w:t xml:space="preserve"> potentially facing increased risks described above</w:t>
                      </w:r>
                      <w:r w:rsidRPr="008D0D02">
                        <w:rPr>
                          <w:color w:val="FFFFFF" w:themeColor="background1"/>
                        </w:rPr>
                        <w:t xml:space="preserve"> were identified</w:t>
                      </w:r>
                      <w:r>
                        <w:rPr>
                          <w:color w:val="FFFFFF" w:themeColor="background1"/>
                        </w:rPr>
                        <w:t xml:space="preserve"> t</w:t>
                      </w:r>
                      <w:r w:rsidRPr="008D0D02">
                        <w:rPr>
                          <w:color w:val="FFFFFF" w:themeColor="background1"/>
                        </w:rPr>
                        <w:t xml:space="preserve">hrough engagement with our Advisory Committee and </w:t>
                      </w:r>
                      <w:r>
                        <w:rPr>
                          <w:color w:val="FFFFFF" w:themeColor="background1"/>
                        </w:rPr>
                        <w:t xml:space="preserve">those at the </w:t>
                      </w:r>
                      <w:r w:rsidRPr="008D0D02">
                        <w:rPr>
                          <w:color w:val="FFFFFF" w:themeColor="background1"/>
                        </w:rPr>
                        <w:t>Community Meeting</w:t>
                      </w:r>
                      <w:r>
                        <w:rPr>
                          <w:color w:val="FFFFFF" w:themeColor="background1"/>
                        </w:rPr>
                        <w:t>s</w:t>
                      </w:r>
                      <w:r w:rsidRPr="008D0D02">
                        <w:rPr>
                          <w:color w:val="FFFFFF" w:themeColor="background1"/>
                        </w:rPr>
                        <w:t xml:space="preserve">. Participants shared that there were specific groups of people, like children, older adults, and pregnant women, </w:t>
                      </w:r>
                      <w:r>
                        <w:rPr>
                          <w:color w:val="FFFFFF" w:themeColor="background1"/>
                        </w:rPr>
                        <w:t xml:space="preserve">who </w:t>
                      </w:r>
                      <w:r w:rsidRPr="008D0D02">
                        <w:rPr>
                          <w:color w:val="FFFFFF" w:themeColor="background1"/>
                        </w:rPr>
                        <w:t xml:space="preserve">were of concern to them given that they may be more </w:t>
                      </w:r>
                      <w:r>
                        <w:rPr>
                          <w:color w:val="FFFFFF" w:themeColor="background1"/>
                        </w:rPr>
                        <w:t xml:space="preserve">susceptible to potential impacts </w:t>
                      </w:r>
                      <w:r w:rsidRPr="008D0D02">
                        <w:rPr>
                          <w:color w:val="FFFFFF" w:themeColor="background1"/>
                        </w:rPr>
                        <w:t xml:space="preserve">of the proposed compressor station. </w:t>
                      </w:r>
                    </w:p>
                    <w:p w14:paraId="48027FF7" w14:textId="37622DF1" w:rsidR="006E2938" w:rsidRDefault="006E2938" w:rsidP="002313ED">
                      <w:pPr>
                        <w:rPr>
                          <w:color w:val="FFFFFF" w:themeColor="background1"/>
                        </w:rPr>
                      </w:pPr>
                      <w:r w:rsidRPr="008D0D02">
                        <w:rPr>
                          <w:color w:val="FFFFFF" w:themeColor="background1"/>
                        </w:rPr>
                        <w:t xml:space="preserve">In addition to the groups above, participants identified other groups. Participants felt that commuters along Route 3A, which has an estimated traffic volume of 35,000 vehicles per day, were potentially at </w:t>
                      </w:r>
                      <w:r>
                        <w:rPr>
                          <w:color w:val="FFFFFF" w:themeColor="background1"/>
                        </w:rPr>
                        <w:t xml:space="preserve">greater </w:t>
                      </w:r>
                      <w:r w:rsidRPr="008D0D02">
                        <w:rPr>
                          <w:color w:val="FFFFFF" w:themeColor="background1"/>
                        </w:rPr>
                        <w:t>risk</w:t>
                      </w:r>
                      <w:r>
                        <w:rPr>
                          <w:color w:val="FFFFFF" w:themeColor="background1"/>
                        </w:rPr>
                        <w:t xml:space="preserve"> through daily trips passing by the proposed station site</w:t>
                      </w:r>
                      <w:r w:rsidRPr="008D0D02">
                        <w:rPr>
                          <w:color w:val="FFFFFF" w:themeColor="background1"/>
                        </w:rPr>
                        <w:t>. Similarly, participants identified the role</w:t>
                      </w:r>
                      <w:r>
                        <w:rPr>
                          <w:color w:val="FFFFFF" w:themeColor="background1"/>
                        </w:rPr>
                        <w:t xml:space="preserve"> of generational impacts. They called out </w:t>
                      </w:r>
                      <w:r w:rsidRPr="008D0D02">
                        <w:rPr>
                          <w:color w:val="FFFFFF" w:themeColor="background1"/>
                        </w:rPr>
                        <w:t xml:space="preserve">those who have lived in the area for long periods </w:t>
                      </w:r>
                      <w:r>
                        <w:rPr>
                          <w:color w:val="FFFFFF" w:themeColor="background1"/>
                        </w:rPr>
                        <w:t xml:space="preserve">of time </w:t>
                      </w:r>
                      <w:r w:rsidRPr="008D0D02">
                        <w:rPr>
                          <w:color w:val="FFFFFF" w:themeColor="background1"/>
                        </w:rPr>
                        <w:t xml:space="preserve">and who may be at greater risk given </w:t>
                      </w:r>
                      <w:r>
                        <w:rPr>
                          <w:color w:val="FFFFFF" w:themeColor="background1"/>
                        </w:rPr>
                        <w:t xml:space="preserve">a </w:t>
                      </w:r>
                      <w:r w:rsidRPr="008D0D02">
                        <w:rPr>
                          <w:color w:val="FFFFFF" w:themeColor="background1"/>
                        </w:rPr>
                        <w:t xml:space="preserve">long history </w:t>
                      </w:r>
                      <w:r>
                        <w:rPr>
                          <w:color w:val="FFFFFF" w:themeColor="background1"/>
                        </w:rPr>
                        <w:t xml:space="preserve">with what has been an industrial </w:t>
                      </w:r>
                      <w:r w:rsidRPr="008D0D02">
                        <w:rPr>
                          <w:color w:val="FFFFFF" w:themeColor="background1"/>
                        </w:rPr>
                        <w:t xml:space="preserve">area. Lastly, participants called out first responders as another population that they felt faced more risks. </w:t>
                      </w:r>
                      <w:r>
                        <w:rPr>
                          <w:color w:val="FFFFFF" w:themeColor="background1"/>
                        </w:rPr>
                        <w:t>They felt that f</w:t>
                      </w:r>
                      <w:r w:rsidRPr="008D0D02">
                        <w:rPr>
                          <w:color w:val="FFFFFF" w:themeColor="background1"/>
                        </w:rPr>
                        <w:t xml:space="preserve">irst responders </w:t>
                      </w:r>
                      <w:r>
                        <w:rPr>
                          <w:color w:val="FFFFFF" w:themeColor="background1"/>
                        </w:rPr>
                        <w:t>were facing a new set of challenges that have not typically been part of their p</w:t>
                      </w:r>
                      <w:r w:rsidRPr="008D0D02">
                        <w:rPr>
                          <w:color w:val="FFFFFF" w:themeColor="background1"/>
                        </w:rPr>
                        <w:t xml:space="preserve">reparedness </w:t>
                      </w:r>
                      <w:r>
                        <w:rPr>
                          <w:color w:val="FFFFFF" w:themeColor="background1"/>
                        </w:rPr>
                        <w:t xml:space="preserve">activities </w:t>
                      </w:r>
                      <w:r w:rsidRPr="008D0D02">
                        <w:rPr>
                          <w:color w:val="FFFFFF" w:themeColor="background1"/>
                        </w:rPr>
                        <w:t xml:space="preserve">and </w:t>
                      </w:r>
                      <w:r>
                        <w:rPr>
                          <w:color w:val="FFFFFF" w:themeColor="background1"/>
                        </w:rPr>
                        <w:t xml:space="preserve">that this prompted a </w:t>
                      </w:r>
                      <w:r w:rsidRPr="008D0D02">
                        <w:rPr>
                          <w:color w:val="FFFFFF" w:themeColor="background1"/>
                        </w:rPr>
                        <w:t xml:space="preserve">need for increased capacity </w:t>
                      </w:r>
                      <w:r>
                        <w:rPr>
                          <w:color w:val="FFFFFF" w:themeColor="background1"/>
                        </w:rPr>
                        <w:t xml:space="preserve">and training for a potential emergency, </w:t>
                      </w:r>
                      <w:r w:rsidRPr="008D0D02">
                        <w:rPr>
                          <w:color w:val="FFFFFF" w:themeColor="background1"/>
                        </w:rPr>
                        <w:t>such as an explosion</w:t>
                      </w:r>
                      <w:r>
                        <w:rPr>
                          <w:color w:val="FFFFFF" w:themeColor="background1"/>
                        </w:rPr>
                        <w:t>, that could occur</w:t>
                      </w:r>
                      <w:r w:rsidRPr="008D0D02">
                        <w:rPr>
                          <w:color w:val="FFFFFF" w:themeColor="background1"/>
                        </w:rPr>
                        <w:t xml:space="preserve"> at the site.</w:t>
                      </w:r>
                    </w:p>
                    <w:p w14:paraId="2B08DE7C" w14:textId="2B1CD3F1" w:rsidR="006E2938" w:rsidRPr="008D0D02" w:rsidRDefault="006E2938" w:rsidP="002313ED">
                      <w:pPr>
                        <w:rPr>
                          <w:color w:val="FFFFFF" w:themeColor="background1"/>
                        </w:rPr>
                      </w:pPr>
                      <w:r w:rsidRPr="008D0D02">
                        <w:rPr>
                          <w:color w:val="FFFFFF" w:themeColor="background1"/>
                        </w:rPr>
                        <w:t>While there are limitations to defining these populations more specifically (</w:t>
                      </w:r>
                      <w:r>
                        <w:rPr>
                          <w:color w:val="FFFFFF" w:themeColor="background1"/>
                        </w:rPr>
                        <w:t xml:space="preserve">e.g., </w:t>
                      </w:r>
                      <w:r w:rsidRPr="008D0D02">
                        <w:rPr>
                          <w:color w:val="FFFFFF" w:themeColor="background1"/>
                        </w:rPr>
                        <w:t>origin and destination of commuters), it is important to note these populations and where possible, identify sources to monitor possible effects on these groups.</w:t>
                      </w:r>
                    </w:p>
                    <w:p w14:paraId="114B5150" w14:textId="0BFB84EB" w:rsidR="006E2938" w:rsidRPr="008D0D02" w:rsidRDefault="006E2938" w:rsidP="008D0D02">
                      <w:pPr>
                        <w:rPr>
                          <w:rFonts w:asciiTheme="majorHAnsi" w:eastAsiaTheme="majorEastAsia" w:hAnsiTheme="majorHAnsi" w:cstheme="majorBidi"/>
                          <w:i/>
                          <w:iCs/>
                          <w:color w:val="FFFFFF" w:themeColor="background1"/>
                          <w:sz w:val="28"/>
                          <w:szCs w:val="28"/>
                        </w:rPr>
                      </w:pPr>
                      <w:r w:rsidRPr="008D0D02">
                        <w:rPr>
                          <w:color w:val="FFFFFF" w:themeColor="background1"/>
                        </w:rPr>
                        <w:t xml:space="preserve">It should be noted that identification of these populations by participants was from </w:t>
                      </w:r>
                      <w:r>
                        <w:rPr>
                          <w:color w:val="FFFFFF" w:themeColor="background1"/>
                        </w:rPr>
                        <w:t xml:space="preserve">the </w:t>
                      </w:r>
                      <w:r w:rsidRPr="008D0D02">
                        <w:rPr>
                          <w:color w:val="FFFFFF" w:themeColor="background1"/>
                        </w:rPr>
                        <w:t xml:space="preserve">perspective that related to the three HIA pathways as well as concerns about potential effects </w:t>
                      </w:r>
                      <w:r>
                        <w:rPr>
                          <w:color w:val="FFFFFF" w:themeColor="background1"/>
                        </w:rPr>
                        <w:t xml:space="preserve">from any potential </w:t>
                      </w:r>
                      <w:r w:rsidRPr="008D0D02">
                        <w:rPr>
                          <w:color w:val="FFFFFF" w:themeColor="background1"/>
                        </w:rPr>
                        <w:t>public safety emergency.</w:t>
                      </w:r>
                    </w:p>
                  </w:txbxContent>
                </v:textbox>
                <w10:anchorlock/>
              </v:roundrect>
            </w:pict>
          </mc:Fallback>
        </mc:AlternateContent>
      </w:r>
    </w:p>
    <w:p w14:paraId="04F1D324" w14:textId="77777777" w:rsidR="00F52E47" w:rsidRDefault="00F52E47" w:rsidP="00F52E47"/>
    <w:p w14:paraId="645FE55B" w14:textId="77777777" w:rsidR="005B098D" w:rsidRDefault="005B098D">
      <w:pPr>
        <w:rPr>
          <w:rFonts w:asciiTheme="majorHAnsi" w:eastAsiaTheme="majorEastAsia" w:hAnsiTheme="majorHAnsi" w:cstheme="majorBidi"/>
          <w:color w:val="2E74B5" w:themeColor="accent1" w:themeShade="BF"/>
          <w:sz w:val="32"/>
          <w:szCs w:val="32"/>
        </w:rPr>
      </w:pPr>
      <w:r>
        <w:br w:type="page"/>
      </w:r>
    </w:p>
    <w:p w14:paraId="2574C98B" w14:textId="35CF14DB" w:rsidR="008679F7" w:rsidRDefault="008679F7" w:rsidP="008679F7">
      <w:pPr>
        <w:pStyle w:val="Heading1"/>
      </w:pPr>
      <w:bookmarkStart w:id="36" w:name="_Toc533754163"/>
      <w:r>
        <w:lastRenderedPageBreak/>
        <w:t>Impact Assessment</w:t>
      </w:r>
      <w:bookmarkEnd w:id="36"/>
    </w:p>
    <w:p w14:paraId="5D6875D0" w14:textId="2107C34E" w:rsidR="00B95703" w:rsidRDefault="00B95703" w:rsidP="00B95703">
      <w:r>
        <w:t xml:space="preserve">The impact assessment </w:t>
      </w:r>
      <w:r w:rsidR="00E56B5B">
        <w:t>explores</w:t>
      </w:r>
      <w:r>
        <w:t xml:space="preserve"> how potential changes </w:t>
      </w:r>
      <w:r w:rsidR="00E56B5B">
        <w:t xml:space="preserve">due to </w:t>
      </w:r>
      <w:r>
        <w:t xml:space="preserve">the proposed compressor station could affect the health of residents and others from the areas surrounding the site. After reviewing the evidence from the literature on potential connections between Air Quality, </w:t>
      </w:r>
      <w:r w:rsidR="00B76AC8">
        <w:t>Noise,</w:t>
      </w:r>
      <w:r>
        <w:t xml:space="preserve"> and Land Use and Natural </w:t>
      </w:r>
      <w:r w:rsidR="00CE1B93">
        <w:t>R</w:t>
      </w:r>
      <w:r>
        <w:t>esources and health, the evidence from the literature</w:t>
      </w:r>
      <w:r w:rsidR="00E56B5B">
        <w:t xml:space="preserve"> and community input is applied</w:t>
      </w:r>
      <w:r>
        <w:t xml:space="preserve"> in the context of the proposed change</w:t>
      </w:r>
      <w:r w:rsidR="00BC48D1">
        <w:t xml:space="preserve">. </w:t>
      </w:r>
      <w:r w:rsidR="00E56B5B">
        <w:t>B</w:t>
      </w:r>
      <w:r>
        <w:t xml:space="preserve">aseline data, as available, </w:t>
      </w:r>
      <w:r w:rsidR="00E56B5B">
        <w:t xml:space="preserve">is used </w:t>
      </w:r>
      <w:r>
        <w:t xml:space="preserve">to estimate how the proposed compressor station would alter existing conditions and how these changes in turn may affect health. </w:t>
      </w:r>
    </w:p>
    <w:p w14:paraId="0C5588FC" w14:textId="326AF223" w:rsidR="005B098D" w:rsidRDefault="00B95703" w:rsidP="00B95703">
      <w:r>
        <w:t xml:space="preserve">We have divided the assessment into </w:t>
      </w:r>
      <w:r w:rsidR="00CE1B93">
        <w:t xml:space="preserve">three </w:t>
      </w:r>
      <w:r>
        <w:t>section</w:t>
      </w:r>
      <w:r w:rsidR="005F7456">
        <w:t>s</w:t>
      </w:r>
      <w:r>
        <w:t xml:space="preserve"> for each of the pathways.</w:t>
      </w:r>
    </w:p>
    <w:p w14:paraId="65534C8B" w14:textId="77777777" w:rsidR="007C2CDF" w:rsidRPr="00866F31" w:rsidRDefault="007C2CDF" w:rsidP="007C2CDF">
      <w:pPr>
        <w:pBdr>
          <w:top w:val="single" w:sz="24" w:space="8" w:color="5B9BD5" w:themeColor="accent1"/>
          <w:bottom w:val="single" w:sz="24" w:space="8" w:color="5B9BD5" w:themeColor="accent1"/>
        </w:pBdr>
        <w:spacing w:after="0"/>
        <w:rPr>
          <w:b/>
          <w:iCs/>
        </w:rPr>
      </w:pPr>
      <w:r w:rsidRPr="00866F31">
        <w:rPr>
          <w:b/>
          <w:iCs/>
        </w:rPr>
        <w:t>Pathway</w:t>
      </w:r>
      <w:r>
        <w:rPr>
          <w:b/>
          <w:iCs/>
        </w:rPr>
        <w:t xml:space="preserve"> D</w:t>
      </w:r>
      <w:r w:rsidRPr="00866F31">
        <w:rPr>
          <w:b/>
          <w:iCs/>
        </w:rPr>
        <w:t>iagrams</w:t>
      </w:r>
    </w:p>
    <w:p w14:paraId="47AC68E8" w14:textId="3AD1FDD3" w:rsidR="007C2CDF" w:rsidRDefault="007C2CDF" w:rsidP="007C2CDF">
      <w:pPr>
        <w:pBdr>
          <w:top w:val="single" w:sz="24" w:space="8" w:color="5B9BD5" w:themeColor="accent1"/>
          <w:bottom w:val="single" w:sz="24" w:space="8" w:color="5B9BD5" w:themeColor="accent1"/>
        </w:pBdr>
        <w:spacing w:after="0"/>
        <w:rPr>
          <w:iCs/>
        </w:rPr>
      </w:pPr>
      <w:r w:rsidRPr="00866F31">
        <w:rPr>
          <w:iCs/>
        </w:rPr>
        <w:t xml:space="preserve">Pathway diagrams were developed for each of the three prioritized themes: Air Quality, Noise and Land Use and Natural Resources. The purpose of the pathway diagram is to illustrate how changes associated with the compressor station may </w:t>
      </w:r>
      <w:r w:rsidR="00A40A83">
        <w:rPr>
          <w:iCs/>
        </w:rPr>
        <w:t xml:space="preserve">potentially </w:t>
      </w:r>
      <w:r w:rsidRPr="00866F31">
        <w:rPr>
          <w:iCs/>
        </w:rPr>
        <w:t>affect health determinants and health conditions. The pathways are not meant to be comprehensive</w:t>
      </w:r>
      <w:r>
        <w:rPr>
          <w:iCs/>
        </w:rPr>
        <w:t xml:space="preserve"> but are intended to </w:t>
      </w:r>
      <w:r w:rsidRPr="00866F31">
        <w:rPr>
          <w:iCs/>
        </w:rPr>
        <w:t>reflect</w:t>
      </w:r>
      <w:r>
        <w:rPr>
          <w:iCs/>
        </w:rPr>
        <w:t xml:space="preserve"> possible connections that are based on available evidence and community</w:t>
      </w:r>
      <w:r w:rsidRPr="00866F31">
        <w:rPr>
          <w:iCs/>
        </w:rPr>
        <w:t xml:space="preserve"> input of perceived impacts of the proposed compressor station on people’s lives and their health. </w:t>
      </w:r>
    </w:p>
    <w:p w14:paraId="3C416226" w14:textId="77777777" w:rsidR="007C2CDF" w:rsidRDefault="007C2CDF" w:rsidP="007C2CDF">
      <w:pPr>
        <w:pBdr>
          <w:top w:val="single" w:sz="24" w:space="8" w:color="5B9BD5" w:themeColor="accent1"/>
          <w:bottom w:val="single" w:sz="24" w:space="8" w:color="5B9BD5" w:themeColor="accent1"/>
        </w:pBdr>
        <w:spacing w:after="0"/>
        <w:rPr>
          <w:iCs/>
        </w:rPr>
      </w:pPr>
    </w:p>
    <w:p w14:paraId="335F2BCA" w14:textId="25036936" w:rsidR="007C2CDF" w:rsidRDefault="007C2CDF" w:rsidP="007C2CDF">
      <w:pPr>
        <w:pBdr>
          <w:top w:val="single" w:sz="24" w:space="8" w:color="5B9BD5" w:themeColor="accent1"/>
          <w:bottom w:val="single" w:sz="24" w:space="8" w:color="5B9BD5" w:themeColor="accent1"/>
        </w:pBdr>
        <w:spacing w:after="0"/>
        <w:rPr>
          <w:iCs/>
        </w:rPr>
      </w:pPr>
      <w:r>
        <w:rPr>
          <w:iCs/>
        </w:rPr>
        <w:t xml:space="preserve">The diagrams are read from left to right, moving from changes that are anticipated to occur as a result of the station to the immediate and longer term impacts that could </w:t>
      </w:r>
      <w:r w:rsidR="00A40A83">
        <w:rPr>
          <w:iCs/>
        </w:rPr>
        <w:t xml:space="preserve">potentially </w:t>
      </w:r>
      <w:r>
        <w:rPr>
          <w:iCs/>
        </w:rPr>
        <w:t>affect health.</w:t>
      </w:r>
    </w:p>
    <w:p w14:paraId="651FB202" w14:textId="77777777" w:rsidR="007C2CDF" w:rsidRDefault="007C2CDF" w:rsidP="007C2CDF">
      <w:pPr>
        <w:pBdr>
          <w:top w:val="single" w:sz="24" w:space="8" w:color="5B9BD5" w:themeColor="accent1"/>
          <w:bottom w:val="single" w:sz="24" w:space="8" w:color="5B9BD5" w:themeColor="accent1"/>
        </w:pBdr>
        <w:spacing w:after="0"/>
        <w:rPr>
          <w:iCs/>
        </w:rPr>
      </w:pPr>
    </w:p>
    <w:p w14:paraId="0BFCD776" w14:textId="77777777" w:rsidR="007C2CDF" w:rsidRDefault="007C2CDF" w:rsidP="007C2CDF">
      <w:pPr>
        <w:pBdr>
          <w:top w:val="single" w:sz="24" w:space="8" w:color="5B9BD5" w:themeColor="accent1"/>
          <w:bottom w:val="single" w:sz="24" w:space="8" w:color="5B9BD5" w:themeColor="accent1"/>
        </w:pBdr>
        <w:spacing w:after="0"/>
        <w:rPr>
          <w:iCs/>
        </w:rPr>
      </w:pPr>
      <w:r>
        <w:rPr>
          <w:iCs/>
          <w:noProof/>
        </w:rPr>
        <w:drawing>
          <wp:inline distT="0" distB="0" distL="0" distR="0" wp14:anchorId="415EE43C" wp14:editId="7066B214">
            <wp:extent cx="5486400" cy="439948"/>
            <wp:effectExtent l="0" t="0" r="38100" b="17780"/>
            <wp:docPr id="297" name="Diagram 2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7DE29072" w14:textId="77777777" w:rsidR="007C2CDF" w:rsidRDefault="007C2CDF" w:rsidP="007C2CDF">
      <w:pPr>
        <w:pBdr>
          <w:top w:val="single" w:sz="24" w:space="8" w:color="5B9BD5" w:themeColor="accent1"/>
          <w:bottom w:val="single" w:sz="24" w:space="8" w:color="5B9BD5" w:themeColor="accent1"/>
        </w:pBdr>
        <w:spacing w:after="0"/>
        <w:rPr>
          <w:iCs/>
        </w:rPr>
      </w:pPr>
    </w:p>
    <w:p w14:paraId="77CC69A9" w14:textId="41DC3E69" w:rsidR="007C2CDF" w:rsidRDefault="005F7456" w:rsidP="007C2CDF">
      <w:pPr>
        <w:pBdr>
          <w:top w:val="single" w:sz="24" w:space="8" w:color="5B9BD5" w:themeColor="accent1"/>
          <w:bottom w:val="single" w:sz="24" w:space="8" w:color="5B9BD5" w:themeColor="accent1"/>
        </w:pBdr>
        <w:spacing w:after="0"/>
        <w:rPr>
          <w:iCs/>
        </w:rPr>
      </w:pPr>
      <w:r>
        <w:rPr>
          <w:iCs/>
        </w:rPr>
        <w:t xml:space="preserve">Since the pathways depict </w:t>
      </w:r>
      <w:r w:rsidR="007C2CDF" w:rsidRPr="00866F31">
        <w:rPr>
          <w:iCs/>
        </w:rPr>
        <w:t>possible impacts of the proposed station</w:t>
      </w:r>
      <w:r w:rsidR="00A40A83">
        <w:rPr>
          <w:iCs/>
        </w:rPr>
        <w:t>,</w:t>
      </w:r>
      <w:r w:rsidR="007C2CDF" w:rsidRPr="00866F31">
        <w:rPr>
          <w:iCs/>
        </w:rPr>
        <w:t xml:space="preserve"> </w:t>
      </w:r>
      <w:r>
        <w:rPr>
          <w:iCs/>
        </w:rPr>
        <w:t xml:space="preserve">the associated changes with intermediate effects and health outcomes </w:t>
      </w:r>
      <w:r w:rsidR="00A40A83">
        <w:rPr>
          <w:iCs/>
        </w:rPr>
        <w:t xml:space="preserve">are represented </w:t>
      </w:r>
      <w:r>
        <w:rPr>
          <w:iCs/>
        </w:rPr>
        <w:t xml:space="preserve">as </w:t>
      </w:r>
      <w:r w:rsidR="007C2CDF" w:rsidRPr="00866F31">
        <w:rPr>
          <w:iCs/>
        </w:rPr>
        <w:t>deltas (</w:t>
      </w:r>
      <w:r w:rsidR="007C2CDF" w:rsidRPr="00866F31">
        <w:rPr>
          <w:iCs/>
        </w:rPr>
        <w:sym w:font="Symbol" w:char="F044"/>
      </w:r>
      <w:r w:rsidR="007C2CDF" w:rsidRPr="00866F31">
        <w:rPr>
          <w:iCs/>
        </w:rPr>
        <w:t xml:space="preserve">). </w:t>
      </w:r>
    </w:p>
    <w:p w14:paraId="5558DEA7" w14:textId="77777777" w:rsidR="007C2CDF" w:rsidRDefault="007C2CDF" w:rsidP="007C2CDF">
      <w:pPr>
        <w:pBdr>
          <w:top w:val="single" w:sz="24" w:space="8" w:color="5B9BD5" w:themeColor="accent1"/>
          <w:bottom w:val="single" w:sz="24" w:space="8" w:color="5B9BD5" w:themeColor="accent1"/>
        </w:pBdr>
        <w:spacing w:after="0"/>
        <w:rPr>
          <w:iCs/>
        </w:rPr>
      </w:pPr>
    </w:p>
    <w:p w14:paraId="2B9B3400" w14:textId="77777777" w:rsidR="007C2CDF" w:rsidRDefault="007C2CDF" w:rsidP="007C2CDF">
      <w:pPr>
        <w:rPr>
          <w:b/>
        </w:rPr>
      </w:pPr>
    </w:p>
    <w:p w14:paraId="49284F1F" w14:textId="7494CF72" w:rsidR="007C2CDF" w:rsidRPr="007C2CDF" w:rsidRDefault="007C2CDF" w:rsidP="007C2CDF">
      <w:pPr>
        <w:rPr>
          <w:b/>
        </w:rPr>
      </w:pPr>
      <w:r w:rsidRPr="007C2CDF">
        <w:rPr>
          <w:b/>
        </w:rPr>
        <w:t>Impact Characterization</w:t>
      </w:r>
      <w:r w:rsidR="005B505D">
        <w:rPr>
          <w:b/>
        </w:rPr>
        <w:t xml:space="preserve"> Definitions</w:t>
      </w:r>
    </w:p>
    <w:p w14:paraId="7A227B76" w14:textId="052BEB66" w:rsidR="007C2CDF" w:rsidRDefault="00A02AFB" w:rsidP="007C2CDF">
      <w:r>
        <w:t>I</w:t>
      </w:r>
      <w:r w:rsidR="007C2CDF" w:rsidRPr="007C2CDF">
        <w:t>mpact characterization table</w:t>
      </w:r>
      <w:r>
        <w:t>s</w:t>
      </w:r>
      <w:r w:rsidR="007C2CDF" w:rsidRPr="007C2CDF">
        <w:t xml:space="preserve"> </w:t>
      </w:r>
      <w:r>
        <w:t>are</w:t>
      </w:r>
      <w:r w:rsidR="007C2CDF" w:rsidRPr="007C2CDF">
        <w:t xml:space="preserve"> provided at the </w:t>
      </w:r>
      <w:r w:rsidR="005B505D">
        <w:t>end of Part 3</w:t>
      </w:r>
      <w:r w:rsidR="007C2CDF" w:rsidRPr="007C2CDF">
        <w:t>. The table</w:t>
      </w:r>
      <w:r>
        <w:t>s</w:t>
      </w:r>
      <w:r w:rsidR="007C2CDF" w:rsidRPr="007C2CDF">
        <w:t xml:space="preserve"> provide a summary of assessed impacts and potential health effects based on available science, existing conditions, and proposed changes. The characterization</w:t>
      </w:r>
      <w:r>
        <w:t>s</w:t>
      </w:r>
      <w:r w:rsidR="007C2CDF" w:rsidRPr="007C2CDF">
        <w:t xml:space="preserve"> are qualitative and represent an informed </w:t>
      </w:r>
      <w:r w:rsidR="006757C5" w:rsidRPr="007C2CDF">
        <w:t>judgment</w:t>
      </w:r>
      <w:r w:rsidR="007C2CDF" w:rsidRPr="007C2CDF">
        <w:t xml:space="preserve"> of impacts and the health effects. The following definitions are used with the impact characterizations:</w:t>
      </w:r>
    </w:p>
    <w:p w14:paraId="4D629E8F" w14:textId="77777777" w:rsidR="007C2CDF" w:rsidRPr="004D431C" w:rsidRDefault="007C2CDF" w:rsidP="00BE5560">
      <w:pPr>
        <w:ind w:left="720"/>
        <w:rPr>
          <w:rFonts w:ascii="Arial" w:hAnsi="Arial"/>
          <w:b/>
          <w:sz w:val="36"/>
          <w:szCs w:val="36"/>
        </w:rPr>
      </w:pPr>
      <w:r w:rsidRPr="004D431C">
        <w:rPr>
          <w:b/>
        </w:rPr>
        <w:t>Type of Health Effects</w:t>
      </w:r>
      <w:r w:rsidRPr="004D431C">
        <w:rPr>
          <w:rFonts w:ascii="Arial" w:hAnsi="Arial"/>
          <w:b/>
          <w:sz w:val="36"/>
          <w:szCs w:val="36"/>
        </w:rPr>
        <w:tab/>
      </w:r>
    </w:p>
    <w:p w14:paraId="5B69B162" w14:textId="77777777" w:rsidR="007C2CDF" w:rsidRDefault="007C2CDF" w:rsidP="00BE5560">
      <w:pPr>
        <w:ind w:left="720"/>
        <w:rPr>
          <w:rFonts w:ascii="Arial" w:hAnsi="Arial"/>
          <w:sz w:val="36"/>
          <w:szCs w:val="36"/>
        </w:rPr>
      </w:pPr>
      <w:r w:rsidRPr="004D431C">
        <w:t xml:space="preserve">Direct: the change occurs through physical exposures </w:t>
      </w:r>
      <w:r w:rsidRPr="004D431C">
        <w:rPr>
          <w:rFonts w:ascii="Arial" w:hAnsi="Arial"/>
          <w:sz w:val="36"/>
          <w:szCs w:val="36"/>
        </w:rPr>
        <w:tab/>
      </w:r>
    </w:p>
    <w:p w14:paraId="00C6E9DA" w14:textId="77777777" w:rsidR="007C2CDF" w:rsidRDefault="007C2CDF" w:rsidP="00BE5560">
      <w:pPr>
        <w:ind w:left="720"/>
      </w:pPr>
      <w:r w:rsidRPr="004D431C">
        <w:t>Other: the change occurs through other mechanisms (e.g., perception, awareness)</w:t>
      </w:r>
      <w:r w:rsidRPr="004D431C">
        <w:rPr>
          <w:rFonts w:ascii="Arial" w:hAnsi="Arial"/>
          <w:sz w:val="36"/>
          <w:szCs w:val="36"/>
        </w:rPr>
        <w:tab/>
      </w:r>
      <w:r w:rsidRPr="004D431C">
        <w:t> </w:t>
      </w:r>
    </w:p>
    <w:p w14:paraId="6A05FD3A" w14:textId="77777777" w:rsidR="007C2CDF" w:rsidRPr="004D431C" w:rsidRDefault="007C2CDF" w:rsidP="00BE5560">
      <w:pPr>
        <w:ind w:left="720"/>
        <w:rPr>
          <w:rFonts w:ascii="Arial" w:hAnsi="Arial"/>
          <w:b/>
          <w:sz w:val="36"/>
          <w:szCs w:val="36"/>
        </w:rPr>
      </w:pPr>
      <w:r w:rsidRPr="004D431C">
        <w:rPr>
          <w:b/>
        </w:rPr>
        <w:t>Geographic Extent of Health Effects</w:t>
      </w:r>
      <w:r w:rsidRPr="004D431C">
        <w:rPr>
          <w:rFonts w:ascii="Arial" w:hAnsi="Arial"/>
          <w:b/>
          <w:sz w:val="36"/>
          <w:szCs w:val="36"/>
        </w:rPr>
        <w:tab/>
      </w:r>
    </w:p>
    <w:p w14:paraId="02D07A49" w14:textId="77777777" w:rsidR="007C2CDF" w:rsidRDefault="007C2CDF" w:rsidP="00BE5560">
      <w:pPr>
        <w:ind w:left="720"/>
        <w:rPr>
          <w:rFonts w:ascii="Arial" w:hAnsi="Arial"/>
          <w:sz w:val="36"/>
          <w:szCs w:val="36"/>
        </w:rPr>
      </w:pPr>
      <w:r w:rsidRPr="004D431C">
        <w:lastRenderedPageBreak/>
        <w:t>Local: Effects felt within the focus area</w:t>
      </w:r>
      <w:r w:rsidRPr="004D431C">
        <w:rPr>
          <w:rFonts w:ascii="Arial" w:hAnsi="Arial"/>
          <w:sz w:val="36"/>
          <w:szCs w:val="36"/>
        </w:rPr>
        <w:tab/>
      </w:r>
    </w:p>
    <w:p w14:paraId="12EFE3CA" w14:textId="77777777" w:rsidR="007C2CDF" w:rsidRPr="004D431C" w:rsidRDefault="007C2CDF" w:rsidP="00BE5560">
      <w:pPr>
        <w:ind w:left="720"/>
        <w:rPr>
          <w:rFonts w:ascii="Arial" w:hAnsi="Arial"/>
          <w:sz w:val="36"/>
          <w:szCs w:val="36"/>
        </w:rPr>
      </w:pPr>
      <w:r w:rsidRPr="004D431C">
        <w:t>Community-wide: Effects felt in focus and surrounding</w:t>
      </w:r>
      <w:r>
        <w:t xml:space="preserve"> </w:t>
      </w:r>
      <w:r w:rsidRPr="004D431C">
        <w:t>areas</w:t>
      </w:r>
      <w:r w:rsidRPr="004D431C">
        <w:rPr>
          <w:rFonts w:ascii="Arial" w:hAnsi="Arial"/>
          <w:sz w:val="36"/>
          <w:szCs w:val="36"/>
        </w:rPr>
        <w:tab/>
      </w:r>
      <w:r w:rsidRPr="004D431C">
        <w:t> </w:t>
      </w:r>
      <w:r w:rsidRPr="004D431C">
        <w:rPr>
          <w:rFonts w:ascii="Arial" w:hAnsi="Arial"/>
          <w:sz w:val="36"/>
          <w:szCs w:val="36"/>
        </w:rPr>
        <w:tab/>
      </w:r>
      <w:r w:rsidRPr="004D431C">
        <w:t> </w:t>
      </w:r>
    </w:p>
    <w:p w14:paraId="180288BD" w14:textId="77777777" w:rsidR="007C2CDF" w:rsidRDefault="007C2CDF" w:rsidP="00BE5560">
      <w:pPr>
        <w:ind w:left="720"/>
        <w:rPr>
          <w:rFonts w:ascii="Arial" w:hAnsi="Arial"/>
          <w:sz w:val="36"/>
          <w:szCs w:val="36"/>
        </w:rPr>
      </w:pPr>
      <w:r w:rsidRPr="004D431C">
        <w:rPr>
          <w:b/>
        </w:rPr>
        <w:t>Direction of Health Effects</w:t>
      </w:r>
      <w:r w:rsidRPr="004D431C">
        <w:rPr>
          <w:rFonts w:ascii="Arial" w:hAnsi="Arial"/>
          <w:sz w:val="36"/>
          <w:szCs w:val="36"/>
        </w:rPr>
        <w:tab/>
      </w:r>
    </w:p>
    <w:p w14:paraId="344488A9" w14:textId="6C11CDF9" w:rsidR="007C2CDF" w:rsidRDefault="007C2CDF" w:rsidP="00BE5560">
      <w:pPr>
        <w:ind w:left="720"/>
        <w:rPr>
          <w:rFonts w:ascii="Arial" w:hAnsi="Arial"/>
          <w:sz w:val="36"/>
          <w:szCs w:val="36"/>
        </w:rPr>
      </w:pPr>
      <w:r w:rsidRPr="004D431C">
        <w:t>Neutral</w:t>
      </w:r>
      <w:r>
        <w:t xml:space="preserve">: </w:t>
      </w:r>
      <w:r w:rsidRPr="004D431C">
        <w:t xml:space="preserve">No </w:t>
      </w:r>
      <w:r w:rsidR="00A02AFB">
        <w:t>m</w:t>
      </w:r>
      <w:r w:rsidRPr="004D431C">
        <w:t xml:space="preserve">eaningful </w:t>
      </w:r>
      <w:r w:rsidR="00A02AFB">
        <w:t>c</w:t>
      </w:r>
      <w:r w:rsidRPr="004D431C">
        <w:t xml:space="preserve">hange </w:t>
      </w:r>
      <w:r w:rsidR="00A02AFB">
        <w:t>p</w:t>
      </w:r>
      <w:r w:rsidRPr="004D431C">
        <w:t>redicted</w:t>
      </w:r>
      <w:r w:rsidRPr="004D431C">
        <w:rPr>
          <w:rFonts w:ascii="Arial" w:hAnsi="Arial"/>
          <w:sz w:val="36"/>
          <w:szCs w:val="36"/>
        </w:rPr>
        <w:tab/>
      </w:r>
    </w:p>
    <w:p w14:paraId="443B989B" w14:textId="48E12AA4" w:rsidR="007C2CDF" w:rsidRDefault="007C2CDF" w:rsidP="00BE5560">
      <w:pPr>
        <w:ind w:left="720"/>
      </w:pPr>
      <w:r w:rsidRPr="004D431C">
        <w:t>Positive</w:t>
      </w:r>
      <w:r>
        <w:t>:</w:t>
      </w:r>
      <w:r w:rsidRPr="004D431C">
        <w:t xml:space="preserve"> Change that is predicted to positively impact associated health conditions</w:t>
      </w:r>
      <w:r w:rsidRPr="004D431C">
        <w:rPr>
          <w:rFonts w:ascii="Arial" w:hAnsi="Arial"/>
          <w:sz w:val="36"/>
          <w:szCs w:val="36"/>
        </w:rPr>
        <w:tab/>
      </w:r>
    </w:p>
    <w:p w14:paraId="3D5A4AA6" w14:textId="5360EFED" w:rsidR="007C2CDF" w:rsidRPr="004D431C" w:rsidRDefault="007C2CDF" w:rsidP="00BE5560">
      <w:pPr>
        <w:ind w:left="720"/>
        <w:rPr>
          <w:rFonts w:ascii="Arial" w:hAnsi="Arial"/>
          <w:sz w:val="36"/>
          <w:szCs w:val="36"/>
        </w:rPr>
      </w:pPr>
      <w:r w:rsidRPr="004D431C">
        <w:t>Negative</w:t>
      </w:r>
      <w:r>
        <w:t xml:space="preserve">: </w:t>
      </w:r>
      <w:r w:rsidRPr="004D431C">
        <w:t>Change that is predicted to negatively impact associated health conditions</w:t>
      </w:r>
      <w:r w:rsidRPr="004D431C">
        <w:rPr>
          <w:rFonts w:ascii="Arial" w:hAnsi="Arial"/>
          <w:sz w:val="36"/>
          <w:szCs w:val="36"/>
        </w:rPr>
        <w:tab/>
      </w:r>
      <w:r w:rsidRPr="004D431C">
        <w:t> </w:t>
      </w:r>
    </w:p>
    <w:p w14:paraId="4BEEA210" w14:textId="77777777" w:rsidR="007C2CDF" w:rsidRDefault="007C2CDF" w:rsidP="00BE5560">
      <w:pPr>
        <w:ind w:left="720"/>
        <w:rPr>
          <w:rFonts w:ascii="Arial" w:hAnsi="Arial"/>
          <w:sz w:val="36"/>
          <w:szCs w:val="36"/>
        </w:rPr>
      </w:pPr>
      <w:r w:rsidRPr="004D431C">
        <w:rPr>
          <w:b/>
        </w:rPr>
        <w:t>Likelihood of Health Effects</w:t>
      </w:r>
    </w:p>
    <w:p w14:paraId="1CCC1EE6" w14:textId="77777777" w:rsidR="007C2CDF" w:rsidRDefault="007C2CDF" w:rsidP="00BE5560">
      <w:pPr>
        <w:ind w:left="720"/>
        <w:rPr>
          <w:rFonts w:ascii="Arial" w:hAnsi="Arial"/>
          <w:sz w:val="36"/>
          <w:szCs w:val="36"/>
        </w:rPr>
      </w:pPr>
      <w:r w:rsidRPr="004D431C">
        <w:t>Uncertain</w:t>
      </w:r>
      <w:r>
        <w:t>:</w:t>
      </w:r>
      <w:r w:rsidRPr="004D431C">
        <w:t xml:space="preserve"> </w:t>
      </w:r>
      <w:r>
        <w:t>I</w:t>
      </w:r>
      <w:r w:rsidRPr="004D431C">
        <w:t>t is unclear if impacts will occur as a result of the proposal</w:t>
      </w:r>
      <w:r w:rsidRPr="004D431C">
        <w:rPr>
          <w:rFonts w:ascii="Arial" w:hAnsi="Arial"/>
          <w:sz w:val="36"/>
          <w:szCs w:val="36"/>
        </w:rPr>
        <w:tab/>
      </w:r>
    </w:p>
    <w:p w14:paraId="5DCA2449" w14:textId="77777777" w:rsidR="007C2CDF" w:rsidRPr="004D431C" w:rsidRDefault="007C2CDF" w:rsidP="00BE5560">
      <w:pPr>
        <w:ind w:left="720"/>
        <w:rPr>
          <w:rFonts w:ascii="Arial" w:hAnsi="Arial"/>
          <w:sz w:val="36"/>
          <w:szCs w:val="36"/>
        </w:rPr>
      </w:pPr>
      <w:r>
        <w:t>Unlikely: I</w:t>
      </w:r>
      <w:r w:rsidRPr="004D431C">
        <w:t>t is unlikely that impacts will occur as a result of the proposal</w:t>
      </w:r>
    </w:p>
    <w:p w14:paraId="2EDEF058" w14:textId="77777777" w:rsidR="007C2CDF" w:rsidRPr="004D431C" w:rsidRDefault="007C2CDF" w:rsidP="00BE5560">
      <w:pPr>
        <w:ind w:left="720"/>
        <w:rPr>
          <w:rFonts w:ascii="Arial" w:hAnsi="Arial"/>
          <w:sz w:val="36"/>
          <w:szCs w:val="36"/>
        </w:rPr>
      </w:pPr>
      <w:r>
        <w:t>Possible: I</w:t>
      </w:r>
      <w:r w:rsidRPr="004D431C">
        <w:t>t is possible that impacts will occur as a result of the proposal</w:t>
      </w:r>
    </w:p>
    <w:p w14:paraId="39B7220E" w14:textId="0217A83F" w:rsidR="007C2CDF" w:rsidRPr="004D431C" w:rsidRDefault="007C2CDF" w:rsidP="00BE5560">
      <w:pPr>
        <w:ind w:left="720"/>
        <w:rPr>
          <w:rFonts w:ascii="Arial" w:hAnsi="Arial"/>
          <w:sz w:val="36"/>
          <w:szCs w:val="36"/>
        </w:rPr>
      </w:pPr>
      <w:r w:rsidRPr="004D431C">
        <w:t> Likely</w:t>
      </w:r>
      <w:r w:rsidR="00A02AFB">
        <w:t>:</w:t>
      </w:r>
      <w:r w:rsidRPr="004D431C">
        <w:t xml:space="preserve"> </w:t>
      </w:r>
      <w:r w:rsidR="00A02AFB">
        <w:t>I</w:t>
      </w:r>
      <w:r w:rsidRPr="004D431C">
        <w:t>t is likely that impacts will occur as a result of the proposal</w:t>
      </w:r>
    </w:p>
    <w:p w14:paraId="41A254DE" w14:textId="77777777" w:rsidR="007C2CDF" w:rsidRDefault="007C2CDF" w:rsidP="00BE5560">
      <w:pPr>
        <w:ind w:left="720"/>
        <w:rPr>
          <w:rFonts w:ascii="Arial" w:hAnsi="Arial"/>
          <w:sz w:val="36"/>
          <w:szCs w:val="36"/>
        </w:rPr>
      </w:pPr>
      <w:r w:rsidRPr="004D431C">
        <w:rPr>
          <w:b/>
        </w:rPr>
        <w:t>Relative Magnitude of Health Effects</w:t>
      </w:r>
      <w:r w:rsidRPr="004D431C">
        <w:rPr>
          <w:rFonts w:ascii="Arial" w:hAnsi="Arial"/>
          <w:sz w:val="36"/>
          <w:szCs w:val="36"/>
        </w:rPr>
        <w:tab/>
      </w:r>
    </w:p>
    <w:p w14:paraId="0B9EA411" w14:textId="77777777" w:rsidR="007C2CDF" w:rsidRDefault="007C2CDF" w:rsidP="00BE5560">
      <w:pPr>
        <w:ind w:left="720"/>
      </w:pPr>
      <w:r w:rsidRPr="004D431C">
        <w:t>Very Low: No cases expected</w:t>
      </w:r>
      <w:r w:rsidRPr="004D431C">
        <w:rPr>
          <w:rFonts w:ascii="Arial" w:hAnsi="Arial"/>
          <w:sz w:val="36"/>
          <w:szCs w:val="36"/>
        </w:rPr>
        <w:tab/>
      </w:r>
      <w:r w:rsidRPr="004D431C">
        <w:t> </w:t>
      </w:r>
    </w:p>
    <w:p w14:paraId="6008C45D" w14:textId="77777777" w:rsidR="007C2CDF" w:rsidRDefault="007C2CDF" w:rsidP="00BE5560">
      <w:pPr>
        <w:ind w:left="720"/>
        <w:rPr>
          <w:rFonts w:ascii="Arial" w:hAnsi="Arial"/>
          <w:sz w:val="36"/>
          <w:szCs w:val="36"/>
        </w:rPr>
      </w:pPr>
      <w:r w:rsidRPr="004D431C">
        <w:t>Low: Individual cases</w:t>
      </w:r>
      <w:r w:rsidRPr="004D431C">
        <w:rPr>
          <w:rFonts w:ascii="Arial" w:hAnsi="Arial"/>
          <w:sz w:val="36"/>
          <w:szCs w:val="36"/>
        </w:rPr>
        <w:tab/>
      </w:r>
    </w:p>
    <w:p w14:paraId="4B6219B9" w14:textId="77777777" w:rsidR="007C2CDF" w:rsidRDefault="007C2CDF" w:rsidP="00BE5560">
      <w:pPr>
        <w:ind w:left="720"/>
      </w:pPr>
      <w:r w:rsidRPr="004D431C">
        <w:t>Medium: Local, small limited impact to households</w:t>
      </w:r>
      <w:r w:rsidRPr="004D431C">
        <w:rPr>
          <w:rFonts w:ascii="Arial" w:hAnsi="Arial"/>
          <w:sz w:val="36"/>
          <w:szCs w:val="36"/>
        </w:rPr>
        <w:tab/>
      </w:r>
      <w:r w:rsidRPr="004D431C">
        <w:t> </w:t>
      </w:r>
    </w:p>
    <w:p w14:paraId="0D81A44E" w14:textId="77777777" w:rsidR="007C2CDF" w:rsidRPr="004D431C" w:rsidRDefault="007C2CDF" w:rsidP="00BE5560">
      <w:pPr>
        <w:ind w:left="720"/>
        <w:rPr>
          <w:rFonts w:ascii="Arial" w:hAnsi="Arial"/>
          <w:sz w:val="36"/>
          <w:szCs w:val="36"/>
        </w:rPr>
      </w:pPr>
      <w:r w:rsidRPr="004D431C">
        <w:t>High: Entire communities affected</w:t>
      </w:r>
    </w:p>
    <w:p w14:paraId="4188EC7F" w14:textId="77777777" w:rsidR="007C2CDF" w:rsidRPr="004D431C" w:rsidRDefault="007C2CDF" w:rsidP="00BE5560">
      <w:pPr>
        <w:ind w:left="720"/>
        <w:rPr>
          <w:rFonts w:ascii="Arial" w:hAnsi="Arial"/>
          <w:b/>
          <w:sz w:val="36"/>
          <w:szCs w:val="36"/>
        </w:rPr>
      </w:pPr>
      <w:r w:rsidRPr="004D431C">
        <w:rPr>
          <w:b/>
        </w:rPr>
        <w:t>Vulnerable Populations</w:t>
      </w:r>
      <w:r w:rsidRPr="004D431C">
        <w:rPr>
          <w:rFonts w:ascii="Arial" w:hAnsi="Arial"/>
          <w:b/>
          <w:sz w:val="36"/>
          <w:szCs w:val="36"/>
        </w:rPr>
        <w:tab/>
      </w:r>
    </w:p>
    <w:p w14:paraId="2A7C5A61" w14:textId="77777777" w:rsidR="007C2CDF" w:rsidRDefault="007C2CDF" w:rsidP="00BE5560">
      <w:pPr>
        <w:ind w:left="720"/>
      </w:pPr>
      <w:r w:rsidRPr="004D431C">
        <w:t>Yes</w:t>
      </w:r>
      <w:r>
        <w:t>:</w:t>
      </w:r>
      <w:r w:rsidRPr="004D431C">
        <w:t xml:space="preserve"> Disproportionately affects vulnerable populations</w:t>
      </w:r>
    </w:p>
    <w:p w14:paraId="53D7FCCD" w14:textId="77777777" w:rsidR="007C2CDF" w:rsidRDefault="007C2CDF" w:rsidP="00BE5560">
      <w:pPr>
        <w:ind w:left="720"/>
      </w:pPr>
      <w:r>
        <w:t>No: Affects populations evenly</w:t>
      </w:r>
    </w:p>
    <w:p w14:paraId="2A34A9B2" w14:textId="609E23D2" w:rsidR="007C2CDF" w:rsidRPr="007C2CDF" w:rsidRDefault="007C2CDF" w:rsidP="007C2CDF">
      <w:r w:rsidRPr="007C2CDF">
        <w:t>As with the impact pathway sections</w:t>
      </w:r>
      <w:r w:rsidR="00F64505">
        <w:t>,</w:t>
      </w:r>
      <w:r w:rsidRPr="007C2CDF">
        <w:t xml:space="preserve"> the </w:t>
      </w:r>
      <w:r w:rsidR="00F64505">
        <w:t xml:space="preserve">impact characterization </w:t>
      </w:r>
      <w:r w:rsidRPr="007C2CDF">
        <w:t>table</w:t>
      </w:r>
      <w:r w:rsidR="00A02AFB">
        <w:t>s</w:t>
      </w:r>
      <w:r w:rsidRPr="007C2CDF">
        <w:t xml:space="preserve"> involve acknowledgement of assumptions and limitations</w:t>
      </w:r>
      <w:r w:rsidR="00F64505">
        <w:t>.</w:t>
      </w:r>
    </w:p>
    <w:p w14:paraId="1658BCE5" w14:textId="77777777" w:rsidR="007C2CDF" w:rsidRDefault="007C2CDF" w:rsidP="00B95703"/>
    <w:p w14:paraId="17052D5D" w14:textId="736AC880" w:rsidR="00866F31" w:rsidRDefault="00866F31" w:rsidP="00B95703"/>
    <w:p w14:paraId="7D6C7163" w14:textId="77777777" w:rsidR="00866F31" w:rsidRPr="005B098D" w:rsidRDefault="00866F31" w:rsidP="00B95703"/>
    <w:p w14:paraId="3B1B07C0" w14:textId="77777777" w:rsidR="00866F31" w:rsidRDefault="00866F31">
      <w:pPr>
        <w:rPr>
          <w:rFonts w:asciiTheme="majorHAnsi" w:eastAsiaTheme="majorEastAsia" w:hAnsiTheme="majorHAnsi" w:cstheme="majorBidi"/>
          <w:color w:val="2F5496" w:themeColor="accent5" w:themeShade="BF"/>
          <w:sz w:val="26"/>
          <w:szCs w:val="26"/>
        </w:rPr>
      </w:pPr>
      <w:r>
        <w:br w:type="page"/>
      </w:r>
    </w:p>
    <w:p w14:paraId="76F9071E" w14:textId="2DD10C34" w:rsidR="00F52E47" w:rsidRDefault="00F52E47" w:rsidP="005B098D">
      <w:pPr>
        <w:pStyle w:val="Heading2"/>
      </w:pPr>
      <w:bookmarkStart w:id="37" w:name="_Toc533754164"/>
      <w:r>
        <w:lastRenderedPageBreak/>
        <w:t xml:space="preserve">Assessment of Air Quality Impacts on Health in </w:t>
      </w:r>
      <w:r w:rsidR="00886131">
        <w:t xml:space="preserve">Focus </w:t>
      </w:r>
      <w:r w:rsidR="00CB74CE">
        <w:t>A</w:t>
      </w:r>
      <w:r w:rsidR="00886131">
        <w:t>rea</w:t>
      </w:r>
      <w:bookmarkEnd w:id="37"/>
      <w:r>
        <w:t xml:space="preserve"> </w:t>
      </w:r>
    </w:p>
    <w:p w14:paraId="59B234DA" w14:textId="340B8C53" w:rsidR="00BF4AAB" w:rsidRPr="00BF4AAB" w:rsidRDefault="00BF4AAB" w:rsidP="00BF4AAB">
      <w:r>
        <w:rPr>
          <w:noProof/>
        </w:rPr>
        <mc:AlternateContent>
          <mc:Choice Requires="wps">
            <w:drawing>
              <wp:inline distT="0" distB="0" distL="0" distR="0" wp14:anchorId="35BA98C4" wp14:editId="16A5F3C0">
                <wp:extent cx="6544733" cy="1404620"/>
                <wp:effectExtent l="0" t="0" r="27940" b="1143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4733" cy="1404620"/>
                        </a:xfrm>
                        <a:prstGeom prst="rect">
                          <a:avLst/>
                        </a:prstGeom>
                        <a:solidFill>
                          <a:srgbClr val="FFFFFF"/>
                        </a:solidFill>
                        <a:ln w="9525">
                          <a:solidFill>
                            <a:srgbClr val="000000"/>
                          </a:solidFill>
                          <a:miter lim="800000"/>
                          <a:headEnd/>
                          <a:tailEnd/>
                        </a:ln>
                      </wps:spPr>
                      <wps:txbx>
                        <w:txbxContent>
                          <w:p w14:paraId="67D57503" w14:textId="58083F26" w:rsidR="006E2938" w:rsidRDefault="006E2938" w:rsidP="004E5101">
                            <w:pPr>
                              <w:pStyle w:val="Heading3"/>
                            </w:pPr>
                            <w:bookmarkStart w:id="38" w:name="_Toc533754165"/>
                            <w:r>
                              <w:t>Summary of Findings from Air Quality Impact Assessment</w:t>
                            </w:r>
                            <w:bookmarkEnd w:id="38"/>
                            <w:r>
                              <w:t xml:space="preserve"> </w:t>
                            </w:r>
                          </w:p>
                          <w:p w14:paraId="19EDE1D6" w14:textId="7F3BD0BF" w:rsidR="006E2938" w:rsidRDefault="006E2938" w:rsidP="001543B7">
                            <w:pPr>
                              <w:pStyle w:val="ListParagraph"/>
                              <w:numPr>
                                <w:ilvl w:val="0"/>
                                <w:numId w:val="11"/>
                              </w:numPr>
                            </w:pPr>
                            <w:r>
                              <w:t>The proposed station will produce air emissions that include criteria pollutants and air toxics.</w:t>
                            </w:r>
                          </w:p>
                          <w:p w14:paraId="73EC3909" w14:textId="34C41FDB" w:rsidR="006E2938" w:rsidRDefault="006E2938" w:rsidP="001543B7">
                            <w:pPr>
                              <w:pStyle w:val="ListParagraph"/>
                              <w:numPr>
                                <w:ilvl w:val="0"/>
                                <w:numId w:val="11"/>
                              </w:numPr>
                            </w:pPr>
                            <w:r>
                              <w:t>Activities that are estimated to produce the emissions include construction and operation of the proposed station.</w:t>
                            </w:r>
                          </w:p>
                          <w:p w14:paraId="7F6728BD" w14:textId="4B26DFF8" w:rsidR="006E2938" w:rsidRDefault="006E2938" w:rsidP="001543B7">
                            <w:pPr>
                              <w:pStyle w:val="ListParagraph"/>
                              <w:numPr>
                                <w:ilvl w:val="0"/>
                                <w:numId w:val="11"/>
                              </w:numPr>
                            </w:pPr>
                            <w:r w:rsidRPr="008F4B5E">
                              <w:t>There is an extensive body of literature linking air pollution</w:t>
                            </w:r>
                            <w:r>
                              <w:t xml:space="preserve"> to short- and long-term effects on health. </w:t>
                            </w:r>
                          </w:p>
                          <w:p w14:paraId="6394B9C7" w14:textId="19E96844" w:rsidR="006E2938" w:rsidRDefault="006E2938" w:rsidP="001543B7">
                            <w:pPr>
                              <w:pStyle w:val="ListParagraph"/>
                              <w:numPr>
                                <w:ilvl w:val="0"/>
                                <w:numId w:val="11"/>
                              </w:numPr>
                            </w:pPr>
                            <w:r>
                              <w:t xml:space="preserve">Mechanisms through which air pollution affect health include direct exposure and other mechanisms, such as the role of perceived impacts that increase stress. </w:t>
                            </w:r>
                          </w:p>
                          <w:p w14:paraId="52841311" w14:textId="6F5EF658" w:rsidR="006E2938" w:rsidRDefault="006E2938" w:rsidP="001543B7">
                            <w:pPr>
                              <w:pStyle w:val="ListParagraph"/>
                              <w:numPr>
                                <w:ilvl w:val="0"/>
                                <w:numId w:val="11"/>
                              </w:numPr>
                            </w:pPr>
                            <w:r>
                              <w:t>Estimated air emissions from the proposed station are not likely to cause health effects through direct exposure because estimated air emissions do not exceed daily or annual health-protective regulatory standards or guidelines.</w:t>
                            </w:r>
                          </w:p>
                          <w:p w14:paraId="0DAABCF4" w14:textId="588ABF34" w:rsidR="006E2938" w:rsidRDefault="006E2938" w:rsidP="001543B7">
                            <w:pPr>
                              <w:pStyle w:val="ListParagraph"/>
                              <w:numPr>
                                <w:ilvl w:val="0"/>
                                <w:numId w:val="11"/>
                              </w:numPr>
                            </w:pPr>
                            <w:r w:rsidRPr="00BD43CE">
                              <w:t xml:space="preserve">The estimated new emissions are expected to have potential health </w:t>
                            </w:r>
                            <w:r>
                              <w:t>effects through other mechanisms including increased stress among residents in surrounding areas and changes in perception about use of outdoor spaces and real estate property values.</w:t>
                            </w:r>
                          </w:p>
                        </w:txbxContent>
                      </wps:txbx>
                      <wps:bodyPr rot="0" vert="horz" wrap="square" lIns="91440" tIns="45720" rIns="91440" bIns="45720" anchor="t" anchorCtr="0">
                        <a:spAutoFit/>
                      </wps:bodyPr>
                    </wps:wsp>
                  </a:graphicData>
                </a:graphic>
              </wp:inline>
            </w:drawing>
          </mc:Choice>
          <mc:Fallback>
            <w:pict>
              <v:shape id="Text Box 2" o:spid="_x0000_s1039" type="#_x0000_t202" style="width:515.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">
                <v:textbox style="mso-fit-shape-to-text:t">
                  <w:txbxContent>
                    <w:p w14:paraId="67D57503" w14:textId="58083F26" w:rsidR="006E2938" w:rsidRDefault="006E2938" w:rsidP="004E5101">
                      <w:pPr>
                        <w:pStyle w:val="Heading3"/>
                      </w:pPr>
                      <w:bookmarkStart w:id="40" w:name="_Toc533754165"/>
                      <w:r>
                        <w:t>Summary of Findings from Air Quality Impact Assessment</w:t>
                      </w:r>
                      <w:bookmarkEnd w:id="40"/>
                      <w:r>
                        <w:t xml:space="preserve"> </w:t>
                      </w:r>
                    </w:p>
                    <w:p w14:paraId="19EDE1D6" w14:textId="7F3BD0BF" w:rsidR="006E2938" w:rsidRDefault="006E2938" w:rsidP="001543B7">
                      <w:pPr>
                        <w:pStyle w:val="ListParagraph"/>
                        <w:numPr>
                          <w:ilvl w:val="0"/>
                          <w:numId w:val="11"/>
                        </w:numPr>
                      </w:pPr>
                      <w:r>
                        <w:t>The proposed station will produce air emissions that include criteria pollutants and air toxics.</w:t>
                      </w:r>
                    </w:p>
                    <w:p w14:paraId="73EC3909" w14:textId="34C41FDB" w:rsidR="006E2938" w:rsidRDefault="006E2938" w:rsidP="001543B7">
                      <w:pPr>
                        <w:pStyle w:val="ListParagraph"/>
                        <w:numPr>
                          <w:ilvl w:val="0"/>
                          <w:numId w:val="11"/>
                        </w:numPr>
                      </w:pPr>
                      <w:r>
                        <w:t>Activities that are estimated to produce the emissions include construction and operation of the proposed station.</w:t>
                      </w:r>
                    </w:p>
                    <w:p w14:paraId="7F6728BD" w14:textId="4B26DFF8" w:rsidR="006E2938" w:rsidRDefault="006E2938" w:rsidP="001543B7">
                      <w:pPr>
                        <w:pStyle w:val="ListParagraph"/>
                        <w:numPr>
                          <w:ilvl w:val="0"/>
                          <w:numId w:val="11"/>
                        </w:numPr>
                      </w:pPr>
                      <w:r w:rsidRPr="008F4B5E">
                        <w:t>There is an extensive body of literature linking air pollution</w:t>
                      </w:r>
                      <w:r>
                        <w:t xml:space="preserve"> to short- and long-term effects on health. </w:t>
                      </w:r>
                    </w:p>
                    <w:p w14:paraId="6394B9C7" w14:textId="19E96844" w:rsidR="006E2938" w:rsidRDefault="006E2938" w:rsidP="001543B7">
                      <w:pPr>
                        <w:pStyle w:val="ListParagraph"/>
                        <w:numPr>
                          <w:ilvl w:val="0"/>
                          <w:numId w:val="11"/>
                        </w:numPr>
                      </w:pPr>
                      <w:r>
                        <w:t xml:space="preserve">Mechanisms through which air pollution affect health include direct exposure and other mechanisms, such as the role of perceived impacts that increase stress. </w:t>
                      </w:r>
                    </w:p>
                    <w:p w14:paraId="52841311" w14:textId="6F5EF658" w:rsidR="006E2938" w:rsidRDefault="006E2938" w:rsidP="001543B7">
                      <w:pPr>
                        <w:pStyle w:val="ListParagraph"/>
                        <w:numPr>
                          <w:ilvl w:val="0"/>
                          <w:numId w:val="11"/>
                        </w:numPr>
                      </w:pPr>
                      <w:r>
                        <w:t>Estimated air emissions from the proposed station are not likely to cause health effects through direct exposure because estimated air emissions do not exceed daily or annual health-protective regulatory standards or guidelines.</w:t>
                      </w:r>
                    </w:p>
                    <w:p w14:paraId="0DAABCF4" w14:textId="588ABF34" w:rsidR="006E2938" w:rsidRDefault="006E2938" w:rsidP="001543B7">
                      <w:pPr>
                        <w:pStyle w:val="ListParagraph"/>
                        <w:numPr>
                          <w:ilvl w:val="0"/>
                          <w:numId w:val="11"/>
                        </w:numPr>
                      </w:pPr>
                      <w:r w:rsidRPr="00BD43CE">
                        <w:t xml:space="preserve">The estimated new emissions are expected to have potential health </w:t>
                      </w:r>
                      <w:r>
                        <w:t>effects through other mechanisms including increased stress among residents in surrounding areas and changes in perception about use of outdoor spaces and real estate property values.</w:t>
                      </w:r>
                    </w:p>
                  </w:txbxContent>
                </v:textbox>
                <w10:anchorlock/>
              </v:shape>
            </w:pict>
          </mc:Fallback>
        </mc:AlternateContent>
      </w:r>
    </w:p>
    <w:p w14:paraId="26A4C556" w14:textId="59FE1F67" w:rsidR="00B6639E" w:rsidRDefault="00B6639E" w:rsidP="00B6639E">
      <w:pPr>
        <w:pStyle w:val="Heading3"/>
      </w:pPr>
      <w:bookmarkStart w:id="39" w:name="_Toc533754166"/>
      <w:r>
        <w:t>Health Impact Pathway for Air Quality</w:t>
      </w:r>
      <w:bookmarkEnd w:id="39"/>
    </w:p>
    <w:p w14:paraId="76572794" w14:textId="0FC1BF15" w:rsidR="001F0E9E" w:rsidRPr="001F0E9E" w:rsidRDefault="001F0E9E" w:rsidP="001F0E9E">
      <w:pPr>
        <w:rPr>
          <w:iCs/>
        </w:rPr>
      </w:pPr>
      <w:r w:rsidRPr="001F0E9E">
        <w:rPr>
          <w:iCs/>
        </w:rPr>
        <w:t>The Air Quality pathway diagram focuses on the air emissions that are expected to be produced by the proposed</w:t>
      </w:r>
      <w:r w:rsidR="00C17A27">
        <w:rPr>
          <w:iCs/>
        </w:rPr>
        <w:t xml:space="preserve"> transmission compressor</w:t>
      </w:r>
      <w:r w:rsidRPr="001F0E9E">
        <w:rPr>
          <w:iCs/>
        </w:rPr>
        <w:t xml:space="preserve"> station. The pathway identifies three main ways in which the emissions would occur: emissions produced through construction of the station, emissions that are released through operation and maintenance of the station</w:t>
      </w:r>
      <w:r>
        <w:rPr>
          <w:iCs/>
        </w:rPr>
        <w:t xml:space="preserve"> (including planned case vent blowdowns</w:t>
      </w:r>
      <w:r w:rsidRPr="001F0E9E">
        <w:rPr>
          <w:iCs/>
          <w:vertAlign w:val="superscript"/>
        </w:rPr>
        <w:footnoteReference w:id="36"/>
      </w:r>
      <w:r>
        <w:rPr>
          <w:iCs/>
        </w:rPr>
        <w:t>)</w:t>
      </w:r>
      <w:r w:rsidRPr="001F0E9E">
        <w:rPr>
          <w:iCs/>
        </w:rPr>
        <w:t xml:space="preserve">, and emissions that are released during emergency </w:t>
      </w:r>
      <w:r w:rsidR="00A0565F">
        <w:rPr>
          <w:iCs/>
        </w:rPr>
        <w:t xml:space="preserve">shut-down, which could include an </w:t>
      </w:r>
      <w:r w:rsidR="00A0565F" w:rsidRPr="00A0565F">
        <w:rPr>
          <w:iCs/>
        </w:rPr>
        <w:t>unplanned station blowdown event</w:t>
      </w:r>
      <w:r>
        <w:rPr>
          <w:iCs/>
        </w:rPr>
        <w:t>.</w:t>
      </w:r>
      <w:r w:rsidRPr="001F0E9E">
        <w:rPr>
          <w:iCs/>
        </w:rPr>
        <w:t xml:space="preserve"> The pathway show</w:t>
      </w:r>
      <w:r w:rsidR="002F189A">
        <w:rPr>
          <w:iCs/>
        </w:rPr>
        <w:t>s</w:t>
      </w:r>
      <w:r w:rsidR="004C781F">
        <w:rPr>
          <w:iCs/>
        </w:rPr>
        <w:t xml:space="preserve"> potential linkages between </w:t>
      </w:r>
      <w:r w:rsidRPr="001F0E9E">
        <w:rPr>
          <w:iCs/>
        </w:rPr>
        <w:t xml:space="preserve">additional air </w:t>
      </w:r>
      <w:r w:rsidR="004C781F">
        <w:rPr>
          <w:iCs/>
        </w:rPr>
        <w:t>emissions</w:t>
      </w:r>
      <w:r w:rsidRPr="001F0E9E">
        <w:rPr>
          <w:iCs/>
        </w:rPr>
        <w:t xml:space="preserve"> </w:t>
      </w:r>
      <w:r w:rsidR="004C781F">
        <w:rPr>
          <w:iCs/>
        </w:rPr>
        <w:t xml:space="preserve">from the proposed station and </w:t>
      </w:r>
      <w:r w:rsidR="00684BBE">
        <w:rPr>
          <w:iCs/>
        </w:rPr>
        <w:t>potential health</w:t>
      </w:r>
      <w:r w:rsidR="004C781F">
        <w:rPr>
          <w:iCs/>
        </w:rPr>
        <w:t xml:space="preserve"> </w:t>
      </w:r>
      <w:r w:rsidR="004A6881">
        <w:rPr>
          <w:iCs/>
        </w:rPr>
        <w:t xml:space="preserve">impacts </w:t>
      </w:r>
      <w:r w:rsidR="00684BBE">
        <w:rPr>
          <w:iCs/>
        </w:rPr>
        <w:t>from</w:t>
      </w:r>
      <w:r w:rsidR="004C781F">
        <w:rPr>
          <w:iCs/>
        </w:rPr>
        <w:t xml:space="preserve"> exposure </w:t>
      </w:r>
      <w:r w:rsidR="00684BBE">
        <w:rPr>
          <w:iCs/>
        </w:rPr>
        <w:t>to the</w:t>
      </w:r>
      <w:r w:rsidR="004A6881">
        <w:rPr>
          <w:iCs/>
        </w:rPr>
        <w:t>se</w:t>
      </w:r>
      <w:r w:rsidR="00684BBE">
        <w:rPr>
          <w:iCs/>
        </w:rPr>
        <w:t xml:space="preserve"> emissions</w:t>
      </w:r>
      <w:r w:rsidR="004C781F">
        <w:rPr>
          <w:iCs/>
        </w:rPr>
        <w:t xml:space="preserve"> </w:t>
      </w:r>
      <w:r w:rsidR="00BE1EBB">
        <w:rPr>
          <w:iCs/>
        </w:rPr>
        <w:t xml:space="preserve">on </w:t>
      </w:r>
      <w:r w:rsidR="004C781F">
        <w:rPr>
          <w:iCs/>
        </w:rPr>
        <w:t xml:space="preserve">those living </w:t>
      </w:r>
      <w:r w:rsidR="00BE1A56">
        <w:rPr>
          <w:iCs/>
        </w:rPr>
        <w:t xml:space="preserve">in </w:t>
      </w:r>
      <w:r w:rsidR="004C781F">
        <w:rPr>
          <w:iCs/>
        </w:rPr>
        <w:t xml:space="preserve">and using </w:t>
      </w:r>
      <w:r w:rsidR="00BE1A56">
        <w:rPr>
          <w:iCs/>
        </w:rPr>
        <w:t xml:space="preserve">the </w:t>
      </w:r>
      <w:r w:rsidR="00BE1EBB">
        <w:rPr>
          <w:iCs/>
        </w:rPr>
        <w:t>surrounding areas</w:t>
      </w:r>
      <w:r w:rsidRPr="001F0E9E">
        <w:rPr>
          <w:iCs/>
        </w:rPr>
        <w:t xml:space="preserve">. The pathway hypothesizes that the change in exposure could directly affect health conditions </w:t>
      </w:r>
      <w:r w:rsidR="00684BBE">
        <w:rPr>
          <w:iCs/>
        </w:rPr>
        <w:t xml:space="preserve">or indirectly </w:t>
      </w:r>
      <w:r w:rsidRPr="001F0E9E">
        <w:rPr>
          <w:iCs/>
        </w:rPr>
        <w:t xml:space="preserve">by </w:t>
      </w:r>
      <w:r w:rsidR="004C781F">
        <w:rPr>
          <w:iCs/>
        </w:rPr>
        <w:t xml:space="preserve">other mechanisms such as </w:t>
      </w:r>
      <w:r w:rsidRPr="001F0E9E">
        <w:rPr>
          <w:iCs/>
        </w:rPr>
        <w:t xml:space="preserve">altering </w:t>
      </w:r>
      <w:r w:rsidR="004C781F">
        <w:rPr>
          <w:iCs/>
        </w:rPr>
        <w:t xml:space="preserve">conditions that encourage physical activity and </w:t>
      </w:r>
      <w:r w:rsidR="00684BBE">
        <w:rPr>
          <w:iCs/>
        </w:rPr>
        <w:t>u</w:t>
      </w:r>
      <w:r w:rsidRPr="001F0E9E">
        <w:rPr>
          <w:iCs/>
        </w:rPr>
        <w:t>se of outdoor space and influencing social determinants of health such as income and economic opportunity.</w:t>
      </w:r>
    </w:p>
    <w:p w14:paraId="21050E31" w14:textId="77777777" w:rsidR="00B6639E" w:rsidRPr="00B6639E" w:rsidRDefault="00B6639E" w:rsidP="00B6639E"/>
    <w:p w14:paraId="1A78C831" w14:textId="77777777" w:rsidR="00B6639E" w:rsidRDefault="00B6639E" w:rsidP="00BD43CE">
      <w:pPr>
        <w:pStyle w:val="Caption"/>
        <w:keepNext/>
      </w:pPr>
    </w:p>
    <w:p w14:paraId="5C81F4BD" w14:textId="16CC3D75" w:rsidR="00BD43CE" w:rsidRDefault="00BD43CE" w:rsidP="00BD43CE">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35</w:t>
      </w:r>
      <w:r w:rsidR="00AA0E28">
        <w:rPr>
          <w:noProof/>
        </w:rPr>
        <w:fldChar w:fldCharType="end"/>
      </w:r>
      <w:r>
        <w:t>.</w:t>
      </w:r>
      <w:proofErr w:type="gramEnd"/>
      <w:r>
        <w:t xml:space="preserve"> </w:t>
      </w:r>
      <w:r w:rsidR="00B94E61">
        <w:t>Pathway for Potential Air Quality-related Health Impacts</w:t>
      </w:r>
    </w:p>
    <w:p w14:paraId="368FF3C5" w14:textId="3F24AEFE" w:rsidR="0053724F" w:rsidRDefault="008E4593" w:rsidP="0000391A">
      <w:pPr>
        <w:pStyle w:val="NoSpacing"/>
      </w:pPr>
      <w:r>
        <w:rPr>
          <w:noProof/>
        </w:rPr>
        <w:drawing>
          <wp:inline distT="0" distB="0" distL="0" distR="0" wp14:anchorId="7D5A0AD4" wp14:editId="7DE64893">
            <wp:extent cx="6400800" cy="40005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lide1.PNG"/>
                    <pic:cNvPicPr/>
                  </pic:nvPicPr>
                  <pic:blipFill rotWithShape="1">
                    <a:blip r:embed="rId58" cstate="print">
                      <a:extLst>
                        <a:ext uri="{28A0092B-C50C-407E-A947-70E740481C1C}">
                          <a14:useLocalDpi xmlns:a14="http://schemas.microsoft.com/office/drawing/2010/main" val="0"/>
                        </a:ext>
                      </a:extLst>
                    </a:blip>
                    <a:srcRect b="3404"/>
                    <a:stretch/>
                  </pic:blipFill>
                  <pic:spPr bwMode="auto">
                    <a:xfrm>
                      <a:off x="0" y="0"/>
                      <a:ext cx="6400800" cy="4000500"/>
                    </a:xfrm>
                    <a:prstGeom prst="rect">
                      <a:avLst/>
                    </a:prstGeom>
                    <a:ln>
                      <a:noFill/>
                    </a:ln>
                    <a:extLst>
                      <a:ext uri="{53640926-AAD7-44D8-BBD7-CCE9431645EC}">
                        <a14:shadowObscured xmlns:a14="http://schemas.microsoft.com/office/drawing/2010/main"/>
                      </a:ext>
                    </a:extLst>
                  </pic:spPr>
                </pic:pic>
              </a:graphicData>
            </a:graphic>
          </wp:inline>
        </w:drawing>
      </w:r>
    </w:p>
    <w:p w14:paraId="2BE4F6AA" w14:textId="20A9A591" w:rsidR="00436255" w:rsidRDefault="00436255" w:rsidP="003D32C8">
      <w:pPr>
        <w:pStyle w:val="Heading4"/>
      </w:pPr>
      <w:r>
        <w:t xml:space="preserve">Methods </w:t>
      </w:r>
    </w:p>
    <w:p w14:paraId="09D7A251" w14:textId="36E3448B" w:rsidR="00436255" w:rsidRPr="00831A8F" w:rsidRDefault="00436255" w:rsidP="00436255">
      <w:r>
        <w:t xml:space="preserve">A literature review </w:t>
      </w:r>
      <w:r w:rsidR="004E5327">
        <w:t>w</w:t>
      </w:r>
      <w:r>
        <w:t>as conducted to identify relevant studies. The review drew upon available research and publications from relevant regulatory agencies (e.g., Environmental Protection Agency) and a snowball method collection and review of published studies from the public health and environmental fields on the relationship between air pollutants, health risk, and health conditions. The review collected reports and papers published about natural gas infrastructure and its documented relationships to health effects. Also included in the review were reports and materials shared by the HIA Advisory Committee.</w:t>
      </w:r>
    </w:p>
    <w:p w14:paraId="307AA6A3" w14:textId="084CBEAD" w:rsidR="00436255" w:rsidRDefault="00436255" w:rsidP="00436255">
      <w:r w:rsidRPr="008D3A21">
        <w:t xml:space="preserve">The estimated emission of air pollutants and the impact on the </w:t>
      </w:r>
      <w:r w:rsidR="008D3A21" w:rsidRPr="008D3A21">
        <w:t>existing</w:t>
      </w:r>
      <w:r w:rsidRPr="008D3A21">
        <w:t xml:space="preserve"> air quality condition</w:t>
      </w:r>
      <w:r w:rsidR="008D3A21" w:rsidRPr="008D3A21">
        <w:t>s</w:t>
      </w:r>
      <w:r w:rsidRPr="008D3A21">
        <w:t xml:space="preserve"> in </w:t>
      </w:r>
      <w:r w:rsidR="008D3A21" w:rsidRPr="008D3A21">
        <w:t xml:space="preserve">the </w:t>
      </w:r>
      <w:r w:rsidRPr="008D3A21">
        <w:t>Fore Ri</w:t>
      </w:r>
      <w:r w:rsidR="008D3A21" w:rsidRPr="008D3A21">
        <w:t xml:space="preserve">ver area are based on Algonquin’s </w:t>
      </w:r>
      <w:r w:rsidRPr="008D3A21">
        <w:t xml:space="preserve">latest </w:t>
      </w:r>
      <w:r w:rsidR="008D3A21" w:rsidRPr="008D3A21">
        <w:t>air dispersion</w:t>
      </w:r>
      <w:r w:rsidR="00DC1C7C">
        <w:t xml:space="preserve"> mode</w:t>
      </w:r>
      <w:r w:rsidR="008D3A21" w:rsidRPr="008D3A21">
        <w:t>ling report</w:t>
      </w:r>
      <w:r w:rsidRPr="008D3A21">
        <w:t xml:space="preserve"> (updated </w:t>
      </w:r>
      <w:r w:rsidR="008D3A21" w:rsidRPr="008D3A21">
        <w:t>May 2018). The model they used (</w:t>
      </w:r>
      <w:r w:rsidRPr="008D3A21">
        <w:t>American Meteorological Society (AMS) and U.S. EPA Regulatory Model (AERMOD) v18081</w:t>
      </w:r>
      <w:r w:rsidR="008D3A21" w:rsidRPr="008D3A21">
        <w:t>)</w:t>
      </w:r>
      <w:r w:rsidRPr="008D3A21">
        <w:t xml:space="preserve"> is a steady</w:t>
      </w:r>
      <w:r w:rsidRPr="008D3A21">
        <w:rPr>
          <w:rFonts w:ascii="Cambria Math" w:hAnsi="Cambria Math" w:cs="Cambria Math"/>
        </w:rPr>
        <w:t>‐</w:t>
      </w:r>
      <w:r w:rsidRPr="008D3A21">
        <w:t xml:space="preserve">state air dispersion model created by experts from AMS and EPA, and is </w:t>
      </w:r>
      <w:r w:rsidR="008D3A21" w:rsidRPr="008D3A21">
        <w:t xml:space="preserve">the </w:t>
      </w:r>
      <w:r w:rsidRPr="008D3A21">
        <w:t>EPA</w:t>
      </w:r>
      <w:r w:rsidRPr="008D3A21">
        <w:rPr>
          <w:rFonts w:ascii="Cambria Math" w:hAnsi="Cambria Math" w:cs="Cambria Math"/>
        </w:rPr>
        <w:t>‐</w:t>
      </w:r>
      <w:r w:rsidRPr="008D3A21">
        <w:t>preferred model to use for regulatory purposes for short-range dispersion (up to 50 km) from stationary industrial sources.</w:t>
      </w:r>
      <w:r w:rsidR="004E5EE9">
        <w:rPr>
          <w:rStyle w:val="FootnoteReference"/>
        </w:rPr>
        <w:footnoteReference w:id="37"/>
      </w:r>
      <w:r w:rsidRPr="008D3A21">
        <w:t xml:space="preserve"> </w:t>
      </w:r>
    </w:p>
    <w:p w14:paraId="6C57914E" w14:textId="24A81F1B" w:rsidR="00436255" w:rsidRDefault="002844DB" w:rsidP="00436255">
      <w:r w:rsidRPr="002844DB">
        <w:t>For the HIA</w:t>
      </w:r>
      <w:r w:rsidR="004E5327">
        <w:t>,</w:t>
      </w:r>
      <w:r w:rsidRPr="002844DB">
        <w:t xml:space="preserve"> a qualitative assessment was conducted of how the contribution of emissions from the proposed station would change exposure levels in the surrounding areas. Exposure levels for air toxics were compared to </w:t>
      </w:r>
      <w:proofErr w:type="spellStart"/>
      <w:r w:rsidRPr="002844DB">
        <w:t>MassDEP’s</w:t>
      </w:r>
      <w:proofErr w:type="spellEnd"/>
      <w:r w:rsidRPr="002844DB">
        <w:t xml:space="preserve"> </w:t>
      </w:r>
      <w:r w:rsidR="00BA0B19">
        <w:t>Allowable Ambient Limit</w:t>
      </w:r>
      <w:r w:rsidR="004B5213">
        <w:t>s</w:t>
      </w:r>
      <w:r w:rsidR="00BA0B19">
        <w:t xml:space="preserve"> (</w:t>
      </w:r>
      <w:r w:rsidRPr="002844DB">
        <w:t>AALs</w:t>
      </w:r>
      <w:r w:rsidR="00BA0B19">
        <w:t>)</w:t>
      </w:r>
      <w:r w:rsidRPr="002844DB">
        <w:t xml:space="preserve"> and </w:t>
      </w:r>
      <w:r w:rsidR="004B5213">
        <w:t>Threshold Effects Exposure Limits (</w:t>
      </w:r>
      <w:r w:rsidRPr="002844DB">
        <w:t>TELs</w:t>
      </w:r>
      <w:r w:rsidR="004B5213">
        <w:t>)</w:t>
      </w:r>
      <w:r w:rsidRPr="002844DB">
        <w:t xml:space="preserve">, which are ambient air health guidelines, and for criteria pollutants were compared to EPA’s </w:t>
      </w:r>
      <w:r w:rsidRPr="002844DB">
        <w:lastRenderedPageBreak/>
        <w:t>National Ambient Air Quality Standards</w:t>
      </w:r>
      <w:r w:rsidR="004E5327">
        <w:t xml:space="preserve"> (NAAQS)</w:t>
      </w:r>
      <w:r w:rsidRPr="002844DB">
        <w:t>. The assessment also included a review and prediction of how perceived changes in air quality could impact health in the surrounding areas. The estimated effects of perceived changes relied heavily on existing literature.</w:t>
      </w:r>
    </w:p>
    <w:p w14:paraId="4A930A8D" w14:textId="77777777" w:rsidR="00F52E47" w:rsidRDefault="00F52E47" w:rsidP="003D32C8">
      <w:pPr>
        <w:pStyle w:val="Heading3"/>
      </w:pPr>
      <w:bookmarkStart w:id="40" w:name="_Toc533754167"/>
      <w:r>
        <w:t>Air Quality and Health</w:t>
      </w:r>
      <w:bookmarkEnd w:id="40"/>
      <w:r>
        <w:t xml:space="preserve"> </w:t>
      </w:r>
    </w:p>
    <w:p w14:paraId="40E5B0DE" w14:textId="2AF4EE76" w:rsidR="00734DAE" w:rsidRDefault="003C01EF" w:rsidP="00F24749">
      <w:r w:rsidRPr="008F4B5E">
        <w:t xml:space="preserve">There is an extensive body of literature linking air pollution to </w:t>
      </w:r>
      <w:r w:rsidRPr="008F4B5E">
        <w:rPr>
          <w:rStyle w:val="maintitle"/>
        </w:rPr>
        <w:t xml:space="preserve">mortality and hospitalizations due to </w:t>
      </w:r>
      <w:r w:rsidRPr="008F4B5E">
        <w:t>asthma</w:t>
      </w:r>
      <w:r>
        <w:t xml:space="preserve"> exacerbation</w:t>
      </w:r>
      <w:r w:rsidRPr="008F4B5E">
        <w:t>, chronic lung disease, heart attacks, ischemic heart disease, and</w:t>
      </w:r>
      <w:r w:rsidR="00684BBE">
        <w:t xml:space="preserve"> other</w:t>
      </w:r>
      <w:r w:rsidRPr="008F4B5E">
        <w:t xml:space="preserve"> major cardiovascular disease</w:t>
      </w:r>
      <w:r w:rsidR="00775560">
        <w:t>.</w:t>
      </w:r>
      <w:r w:rsidR="00775560">
        <w:rPr>
          <w:rStyle w:val="FootnoteReference"/>
        </w:rPr>
        <w:footnoteReference w:id="38"/>
      </w:r>
      <w:r w:rsidR="00775560">
        <w:t xml:space="preserve"> </w:t>
      </w:r>
      <w:r>
        <w:t xml:space="preserve">In the context of </w:t>
      </w:r>
      <w:r w:rsidR="00684BBE">
        <w:t>regulation of air pollutants in the US</w:t>
      </w:r>
      <w:r>
        <w:t xml:space="preserve">, there are two categories of air pollutants that are </w:t>
      </w:r>
      <w:r w:rsidR="00FC558C">
        <w:t>of primary relevance</w:t>
      </w:r>
      <w:r>
        <w:t xml:space="preserve">: criteria air pollutants and air toxics. </w:t>
      </w:r>
      <w:r w:rsidR="00684BBE">
        <w:t>A</w:t>
      </w:r>
      <w:r>
        <w:t xml:space="preserve">n overview of the state of science related to the potential </w:t>
      </w:r>
      <w:r w:rsidR="00684BBE">
        <w:t xml:space="preserve">health </w:t>
      </w:r>
      <w:r>
        <w:t xml:space="preserve">effects </w:t>
      </w:r>
      <w:r w:rsidR="00684BBE">
        <w:t>associated with these air</w:t>
      </w:r>
      <w:r>
        <w:t xml:space="preserve"> pollutants </w:t>
      </w:r>
      <w:r w:rsidR="00684BBE">
        <w:t>is summarized below</w:t>
      </w:r>
      <w:r>
        <w:t xml:space="preserve">. </w:t>
      </w:r>
    </w:p>
    <w:p w14:paraId="4FE8402C" w14:textId="4B881BB3" w:rsidR="003C01EF" w:rsidRDefault="003C01EF" w:rsidP="003D32C8">
      <w:pPr>
        <w:pStyle w:val="Heading4"/>
      </w:pPr>
      <w:r>
        <w:t>Criteria Air Pollutants</w:t>
      </w:r>
    </w:p>
    <w:p w14:paraId="7C828C6B" w14:textId="509FE658" w:rsidR="00FC558C" w:rsidRPr="00B638CD" w:rsidRDefault="00FC558C" w:rsidP="00F24749">
      <w:r w:rsidRPr="008F4B5E">
        <w:t xml:space="preserve">The </w:t>
      </w:r>
      <w:r>
        <w:t>Environmental Protection Agency (</w:t>
      </w:r>
      <w:r w:rsidRPr="008F4B5E">
        <w:t>EPA</w:t>
      </w:r>
      <w:r>
        <w:t>)</w:t>
      </w:r>
      <w:r w:rsidRPr="008F4B5E">
        <w:t xml:space="preserve"> identifies 6 criteria air pollutants that have important human health impacts: </w:t>
      </w:r>
      <w:r w:rsidRPr="002F6085">
        <w:t>Ozone, carbon monoxide (CO), particulate matter (PM), nitrogen dioxide (NO</w:t>
      </w:r>
      <w:r w:rsidRPr="002F6085">
        <w:rPr>
          <w:vertAlign w:val="subscript"/>
        </w:rPr>
        <w:t>2</w:t>
      </w:r>
      <w:r w:rsidRPr="002F6085">
        <w:t>), sulfur dioxide (SO</w:t>
      </w:r>
      <w:r w:rsidRPr="002F6085">
        <w:rPr>
          <w:vertAlign w:val="subscript"/>
        </w:rPr>
        <w:t>2</w:t>
      </w:r>
      <w:r w:rsidRPr="002F6085">
        <w:t>), and lead.</w:t>
      </w:r>
      <w:r w:rsidRPr="008F4B5E">
        <w:t xml:space="preserve"> The Clean Air Act requires the EPA to establish public health and welfare-based exposure standards for these six criteria air pollutants and States </w:t>
      </w:r>
      <w:r w:rsidR="00EC7D66">
        <w:t>to</w:t>
      </w:r>
      <w:r w:rsidRPr="008F4B5E">
        <w:t xml:space="preserve"> develop plans to achieve these standards.</w:t>
      </w:r>
      <w:r w:rsidR="00B11679">
        <w:rPr>
          <w:rStyle w:val="FootnoteReference"/>
        </w:rPr>
        <w:footnoteReference w:id="39"/>
      </w:r>
      <w:r>
        <w:t xml:space="preserve"> </w:t>
      </w:r>
    </w:p>
    <w:p w14:paraId="5E3D02C7" w14:textId="77777777" w:rsidR="00F15BAF" w:rsidRPr="008F4B5E" w:rsidRDefault="00F15BAF" w:rsidP="003D32C8">
      <w:pPr>
        <w:pStyle w:val="Heading5"/>
        <w:ind w:firstLine="720"/>
      </w:pPr>
      <w:r w:rsidRPr="008F4B5E">
        <w:t>Particulate Matter</w:t>
      </w:r>
    </w:p>
    <w:p w14:paraId="65A078CA" w14:textId="5219D505" w:rsidR="00F15BAF" w:rsidRDefault="00F15BAF" w:rsidP="00436255">
      <w:pPr>
        <w:rPr>
          <w:bCs/>
        </w:rPr>
      </w:pPr>
      <w:r w:rsidRPr="008F4B5E">
        <w:t>Particulate matter air pollution</w:t>
      </w:r>
      <w:r w:rsidR="00EC7D66">
        <w:t xml:space="preserve"> – PM</w:t>
      </w:r>
      <w:r w:rsidR="00EC7D66" w:rsidRPr="00A339AF">
        <w:rPr>
          <w:vertAlign w:val="subscript"/>
        </w:rPr>
        <w:t>10</w:t>
      </w:r>
      <w:r w:rsidR="00EC7D66">
        <w:t xml:space="preserve"> and PM</w:t>
      </w:r>
      <w:r w:rsidR="00EC7D66" w:rsidRPr="00A339AF">
        <w:rPr>
          <w:vertAlign w:val="subscript"/>
        </w:rPr>
        <w:t>2.5</w:t>
      </w:r>
      <w:r w:rsidR="00684BBE">
        <w:rPr>
          <w:rStyle w:val="FootnoteReference"/>
        </w:rPr>
        <w:footnoteReference w:id="40"/>
      </w:r>
      <w:r w:rsidR="00EC7D66">
        <w:t xml:space="preserve"> </w:t>
      </w:r>
      <w:r>
        <w:t xml:space="preserve">– comes mainly from automobiles and power plants, and </w:t>
      </w:r>
      <w:r w:rsidRPr="008F4B5E">
        <w:t>has been linked to higher rates of mortality and coronary disease.</w:t>
      </w:r>
      <w:r w:rsidR="002F6085">
        <w:rPr>
          <w:rStyle w:val="FootnoteReference"/>
        </w:rPr>
        <w:footnoteReference w:id="41"/>
      </w:r>
      <w:r w:rsidRPr="008F4B5E">
        <w:t xml:space="preserve"> Health effects include asthma</w:t>
      </w:r>
      <w:r>
        <w:t xml:space="preserve"> exacerbation and</w:t>
      </w:r>
      <w:r w:rsidRPr="008F4B5E">
        <w:t xml:space="preserve"> difficult or painful breathing, especially in children and the elderly. Cardiovascular disease events account for most of the excess mortality attributed to PM exposure. Additionally, epidemiologic evidence has accumulated for a relationship between acute PM and nonfatal cardiovascular events, including: hospital admissions</w:t>
      </w:r>
      <w:r w:rsidR="002F6085">
        <w:rPr>
          <w:rStyle w:val="FootnoteReference"/>
        </w:rPr>
        <w:footnoteReference w:id="42"/>
      </w:r>
      <w:r w:rsidRPr="008F4B5E">
        <w:t>, myocardial infarction</w:t>
      </w:r>
      <w:r w:rsidR="002F6085">
        <w:rPr>
          <w:rStyle w:val="FootnoteReference"/>
        </w:rPr>
        <w:footnoteReference w:id="43"/>
      </w:r>
      <w:r w:rsidRPr="008F4B5E">
        <w:t>, and cardiac arrhythmias</w:t>
      </w:r>
      <w:r w:rsidR="00747287">
        <w:t>.</w:t>
      </w:r>
      <w:r w:rsidR="00747287">
        <w:rPr>
          <w:rStyle w:val="FootnoteReference"/>
        </w:rPr>
        <w:footnoteReference w:id="44"/>
      </w:r>
    </w:p>
    <w:p w14:paraId="722D1527" w14:textId="19100E63" w:rsidR="00E56B5B" w:rsidRDefault="00391B13" w:rsidP="00F15BAF">
      <w:pPr>
        <w:spacing w:after="0"/>
        <w:rPr>
          <w:bCs/>
        </w:rPr>
      </w:pPr>
      <w:r>
        <w:rPr>
          <w:noProof/>
        </w:rPr>
        <w:lastRenderedPageBreak/>
        <mc:AlternateContent>
          <mc:Choice Requires="wps">
            <w:drawing>
              <wp:inline distT="0" distB="0" distL="0" distR="0" wp14:anchorId="1804AF41" wp14:editId="0C454548">
                <wp:extent cx="5943600" cy="3804920"/>
                <wp:effectExtent l="0" t="0" r="19050" b="19050"/>
                <wp:docPr id="134" name="Text Box 134"/>
                <wp:cNvGraphicFramePr/>
                <a:graphic xmlns:a="http://schemas.openxmlformats.org/drawingml/2006/main">
                  <a:graphicData uri="http://schemas.microsoft.com/office/word/2010/wordprocessingShape">
                    <wps:wsp>
                      <wps:cNvSpPr txBox="1"/>
                      <wps:spPr>
                        <a:xfrm>
                          <a:off x="0" y="0"/>
                          <a:ext cx="5943600" cy="380492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47741D28" w14:textId="77777777" w:rsidR="006E2938" w:rsidRPr="00872B78" w:rsidRDefault="006E2938" w:rsidP="00391B13">
                            <w:pPr>
                              <w:rPr>
                                <w:b/>
                              </w:rPr>
                            </w:pPr>
                            <w:r>
                              <w:rPr>
                                <w:b/>
                              </w:rPr>
                              <w:t>PM</w:t>
                            </w:r>
                            <w:r w:rsidRPr="00AF3516">
                              <w:rPr>
                                <w:b/>
                                <w:vertAlign w:val="subscript"/>
                              </w:rPr>
                              <w:t>2.5</w:t>
                            </w:r>
                            <w:r>
                              <w:rPr>
                                <w:b/>
                              </w:rPr>
                              <w:t xml:space="preserve"> and Health Effects: Emerging Research</w:t>
                            </w:r>
                          </w:p>
                          <w:p w14:paraId="6FB86B9E" w14:textId="4A7B96F6" w:rsidR="006E2938" w:rsidRDefault="006E2938" w:rsidP="00F24749">
                            <w:r w:rsidRPr="0053724F">
                              <w:t>The standard used to establish health protective levels of PM</w:t>
                            </w:r>
                            <w:r w:rsidRPr="0053724F">
                              <w:rPr>
                                <w:vertAlign w:val="subscript"/>
                              </w:rPr>
                              <w:t>2.5</w:t>
                            </w:r>
                            <w:r w:rsidRPr="0053724F">
                              <w:t xml:space="preserve"> is the National Ambient Air Quality Standards</w:t>
                            </w:r>
                            <w:r>
                              <w:t xml:space="preserve"> (NAAQS)</w:t>
                            </w:r>
                            <w:r w:rsidRPr="0053724F">
                              <w:t xml:space="preserve">. Over time the </w:t>
                            </w:r>
                            <w:r>
                              <w:t>standards</w:t>
                            </w:r>
                            <w:r w:rsidRPr="0053724F">
                              <w:t xml:space="preserve"> for PM</w:t>
                            </w:r>
                            <w:r w:rsidRPr="0053724F">
                              <w:rPr>
                                <w:vertAlign w:val="subscript"/>
                              </w:rPr>
                              <w:t>2.5</w:t>
                            </w:r>
                            <w:r w:rsidRPr="0053724F">
                              <w:t xml:space="preserve"> have changed</w:t>
                            </w:r>
                            <w:r>
                              <w:t xml:space="preserve"> based on</w:t>
                            </w:r>
                            <w:r w:rsidRPr="00DC1C7C">
                              <w:t xml:space="preserve"> </w:t>
                            </w:r>
                            <w:r>
                              <w:t>research providing evidence</w:t>
                            </w:r>
                            <w:r w:rsidRPr="00DC1C7C">
                              <w:t xml:space="preserve"> of health effects associated with lower exposure concentrations</w:t>
                            </w:r>
                            <w:r>
                              <w:t xml:space="preserve">. </w:t>
                            </w:r>
                            <w:r w:rsidRPr="0053724F">
                              <w:t xml:space="preserve">For example, the annual average </w:t>
                            </w:r>
                            <w:r>
                              <w:t xml:space="preserve">standard </w:t>
                            </w:r>
                            <w:r w:rsidRPr="0053724F">
                              <w:t>for PM</w:t>
                            </w:r>
                            <w:r w:rsidRPr="0053724F">
                              <w:rPr>
                                <w:vertAlign w:val="subscript"/>
                              </w:rPr>
                              <w:t>2.5</w:t>
                            </w:r>
                            <w:r w:rsidRPr="0053724F">
                              <w:t xml:space="preserve"> in 1997 was set at 15.0 µg/m</w:t>
                            </w:r>
                            <w:r w:rsidRPr="00E26FC7">
                              <w:rPr>
                                <w:vertAlign w:val="superscript"/>
                              </w:rPr>
                              <w:t>3</w:t>
                            </w:r>
                            <w:r w:rsidRPr="0053724F">
                              <w:t xml:space="preserve"> for primary and secondary levels; in 2012, revisions set a</w:t>
                            </w:r>
                            <w:r>
                              <w:t>n annual</w:t>
                            </w:r>
                            <w:r w:rsidRPr="0053724F">
                              <w:t xml:space="preserve"> primary level of 12.0 µg/m</w:t>
                            </w:r>
                            <w:r w:rsidRPr="00E26FC7">
                              <w:rPr>
                                <w:vertAlign w:val="superscript"/>
                              </w:rPr>
                              <w:t>3</w:t>
                            </w:r>
                            <w:r>
                              <w:t xml:space="preserve">, which was found to be protective of public health, particularly for people who may be more at risk like older adults and children, </w:t>
                            </w:r>
                            <w:r w:rsidRPr="0053724F">
                              <w:t>and a secondary level of 15.0 µg/m</w:t>
                            </w:r>
                            <w:r w:rsidRPr="00E26FC7">
                              <w:rPr>
                                <w:vertAlign w:val="superscript"/>
                              </w:rPr>
                              <w:t>3</w:t>
                            </w:r>
                            <w:r w:rsidRPr="0053724F">
                              <w:t>.</w:t>
                            </w:r>
                          </w:p>
                          <w:p w14:paraId="762D43CA" w14:textId="6A6D07C8" w:rsidR="006E2938" w:rsidRDefault="006E2938" w:rsidP="00F24749">
                            <w:r w:rsidRPr="0053724F">
                              <w:t>Research into the effects of PM</w:t>
                            </w:r>
                            <w:r w:rsidRPr="0053724F">
                              <w:rPr>
                                <w:vertAlign w:val="subscript"/>
                              </w:rPr>
                              <w:t>2.5</w:t>
                            </w:r>
                            <w:r w:rsidRPr="0053724F">
                              <w:t xml:space="preserve"> has continued and a small but growing set of evidence suggests that exposure levels below the NAAQS primary standard are associated with adverse health effects. An example of this research is a recent study of associations between PM</w:t>
                            </w:r>
                            <w:r w:rsidRPr="0053724F">
                              <w:rPr>
                                <w:vertAlign w:val="subscript"/>
                              </w:rPr>
                              <w:t>2.5</w:t>
                            </w:r>
                            <w:r>
                              <w:rPr>
                                <w:vertAlign w:val="subscript"/>
                              </w:rPr>
                              <w:t xml:space="preserve"> </w:t>
                            </w:r>
                            <w:r w:rsidRPr="0053724F">
                              <w:t>levels and Medicare populations where evidence was found of increase risk of mortality for older adults and a risk that was more pronounced for people of color and people with lower incomes.</w:t>
                            </w:r>
                          </w:p>
                          <w:p w14:paraId="16969CED" w14:textId="77777777" w:rsidR="006E2938" w:rsidRDefault="006E2938" w:rsidP="00391B13">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p>
                          <w:p w14:paraId="110572C1" w14:textId="2A9BA41D" w:rsidR="006E2938" w:rsidRDefault="006E2938" w:rsidP="00391B13">
                            <w:pPr>
                              <w:pStyle w:val="NoSpacing"/>
                              <w:pBdr>
                                <w:top w:val="dotted" w:sz="4" w:space="6" w:color="FFFFFF" w:themeColor="background1"/>
                              </w:pBdr>
                              <w:ind w:left="360"/>
                              <w:rPr>
                                <w:color w:val="FFFFFF" w:themeColor="background1"/>
                                <w:sz w:val="18"/>
                                <w:szCs w:val="18"/>
                              </w:rPr>
                            </w:pPr>
                            <w:proofErr w:type="gramStart"/>
                            <w:r w:rsidRPr="00F62468">
                              <w:rPr>
                                <w:color w:val="FFFFFF" w:themeColor="background1"/>
                                <w:sz w:val="18"/>
                                <w:szCs w:val="18"/>
                              </w:rPr>
                              <w:t>Di Q</w:t>
                            </w:r>
                            <w:r>
                              <w:rPr>
                                <w:color w:val="FFFFFF" w:themeColor="background1"/>
                                <w:sz w:val="18"/>
                                <w:szCs w:val="18"/>
                              </w:rPr>
                              <w:t xml:space="preserve">., et al. </w:t>
                            </w:r>
                            <w:r w:rsidRPr="001F592C">
                              <w:rPr>
                                <w:color w:val="FFFFFF" w:themeColor="background1"/>
                                <w:sz w:val="18"/>
                                <w:szCs w:val="18"/>
                              </w:rPr>
                              <w:t>Air Pollution and Mortal</w:t>
                            </w:r>
                            <w:r>
                              <w:rPr>
                                <w:color w:val="FFFFFF" w:themeColor="background1"/>
                                <w:sz w:val="18"/>
                                <w:szCs w:val="18"/>
                              </w:rPr>
                              <w:t>ity in the Medicare Population.</w:t>
                            </w:r>
                            <w:proofErr w:type="gramEnd"/>
                            <w:r>
                              <w:rPr>
                                <w:color w:val="FFFFFF" w:themeColor="background1"/>
                                <w:sz w:val="18"/>
                                <w:szCs w:val="18"/>
                              </w:rPr>
                              <w:t xml:space="preserve"> </w:t>
                            </w:r>
                            <w:proofErr w:type="gramStart"/>
                            <w:r>
                              <w:rPr>
                                <w:color w:val="FFFFFF" w:themeColor="background1"/>
                                <w:sz w:val="18"/>
                                <w:szCs w:val="18"/>
                              </w:rPr>
                              <w:t>New England Journal of Medicine, 2017.</w:t>
                            </w:r>
                            <w:proofErr w:type="gramEnd"/>
                          </w:p>
                          <w:p w14:paraId="4B231797" w14:textId="7CF2EB9D" w:rsidR="006E2938" w:rsidRDefault="006E2938" w:rsidP="00391B13">
                            <w:pPr>
                              <w:pStyle w:val="NoSpacing"/>
                              <w:pBdr>
                                <w:top w:val="dotted" w:sz="4" w:space="6" w:color="FFFFFF" w:themeColor="background1"/>
                              </w:pBdr>
                              <w:ind w:left="360"/>
                              <w:rPr>
                                <w:color w:val="FFFFFF" w:themeColor="background1"/>
                                <w:sz w:val="18"/>
                                <w:szCs w:val="18"/>
                              </w:rPr>
                            </w:pPr>
                            <w:proofErr w:type="spellStart"/>
                            <w:r w:rsidRPr="00F901DE">
                              <w:rPr>
                                <w:color w:val="FFFFFF" w:themeColor="background1"/>
                                <w:sz w:val="18"/>
                                <w:szCs w:val="18"/>
                              </w:rPr>
                              <w:t>Wellenius</w:t>
                            </w:r>
                            <w:proofErr w:type="spellEnd"/>
                            <w:r>
                              <w:rPr>
                                <w:color w:val="FFFFFF" w:themeColor="background1"/>
                                <w:sz w:val="18"/>
                                <w:szCs w:val="18"/>
                              </w:rPr>
                              <w:t xml:space="preserve">, G. et al. </w:t>
                            </w:r>
                            <w:r w:rsidRPr="00F901DE">
                              <w:rPr>
                                <w:color w:val="FFFFFF" w:themeColor="background1"/>
                                <w:sz w:val="18"/>
                                <w:szCs w:val="18"/>
                              </w:rPr>
                              <w:t>Ambient Air Pollution and the Risk of Acute Ischemic Stroke</w:t>
                            </w:r>
                            <w:r>
                              <w:rPr>
                                <w:color w:val="FFFFFF" w:themeColor="background1"/>
                                <w:sz w:val="18"/>
                                <w:szCs w:val="18"/>
                              </w:rPr>
                              <w:t xml:space="preserve">. </w:t>
                            </w:r>
                            <w:proofErr w:type="gramStart"/>
                            <w:r w:rsidRPr="00F901DE">
                              <w:rPr>
                                <w:color w:val="FFFFFF" w:themeColor="background1"/>
                                <w:sz w:val="18"/>
                                <w:szCs w:val="18"/>
                              </w:rPr>
                              <w:t>Archives of Internal Medicine</w:t>
                            </w:r>
                            <w:r>
                              <w:rPr>
                                <w:color w:val="FFFFFF" w:themeColor="background1"/>
                                <w:sz w:val="18"/>
                                <w:szCs w:val="18"/>
                              </w:rPr>
                              <w:t>, 2012.</w:t>
                            </w:r>
                            <w:proofErr w:type="gramEnd"/>
                          </w:p>
                          <w:p w14:paraId="787EEA91" w14:textId="3D8C578D" w:rsidR="006E2938" w:rsidRDefault="006E2938" w:rsidP="00391B13">
                            <w:pPr>
                              <w:pStyle w:val="NoSpacing"/>
                              <w:pBdr>
                                <w:top w:val="dotted" w:sz="4" w:space="6" w:color="FFFFFF" w:themeColor="background1"/>
                              </w:pBdr>
                              <w:ind w:left="360"/>
                              <w:rPr>
                                <w:color w:val="FFFFFF" w:themeColor="background1"/>
                                <w:sz w:val="18"/>
                                <w:szCs w:val="18"/>
                              </w:rPr>
                            </w:pPr>
                            <w:r w:rsidRPr="00F901DE">
                              <w:rPr>
                                <w:color w:val="FFFFFF" w:themeColor="background1"/>
                                <w:sz w:val="18"/>
                                <w:szCs w:val="18"/>
                              </w:rPr>
                              <w:t>Shi</w:t>
                            </w:r>
                            <w:r>
                              <w:rPr>
                                <w:color w:val="FFFFFF" w:themeColor="background1"/>
                                <w:sz w:val="18"/>
                                <w:szCs w:val="18"/>
                              </w:rPr>
                              <w:t xml:space="preserve"> L.</w:t>
                            </w:r>
                            <w:proofErr w:type="gramStart"/>
                            <w:r>
                              <w:rPr>
                                <w:color w:val="FFFFFF" w:themeColor="background1"/>
                                <w:sz w:val="18"/>
                                <w:szCs w:val="18"/>
                              </w:rPr>
                              <w:t>,  et</w:t>
                            </w:r>
                            <w:proofErr w:type="gramEnd"/>
                            <w:r>
                              <w:rPr>
                                <w:color w:val="FFFFFF" w:themeColor="background1"/>
                                <w:sz w:val="18"/>
                                <w:szCs w:val="18"/>
                              </w:rPr>
                              <w:t xml:space="preserve"> al. </w:t>
                            </w:r>
                            <w:r w:rsidRPr="00F901DE">
                              <w:rPr>
                                <w:color w:val="FFFFFF" w:themeColor="background1"/>
                                <w:sz w:val="18"/>
                                <w:szCs w:val="18"/>
                              </w:rPr>
                              <w:t>Low-Concentration PM2.5 and Mortality: Estimating Acute and Chronic Effects in a Population-Based Study</w:t>
                            </w:r>
                            <w:r>
                              <w:rPr>
                                <w:color w:val="FFFFFF" w:themeColor="background1"/>
                                <w:sz w:val="18"/>
                                <w:szCs w:val="18"/>
                              </w:rPr>
                              <w:t xml:space="preserve">. </w:t>
                            </w:r>
                            <w:proofErr w:type="gramStart"/>
                            <w:r>
                              <w:rPr>
                                <w:color w:val="FFFFFF" w:themeColor="background1"/>
                                <w:sz w:val="18"/>
                                <w:szCs w:val="18"/>
                              </w:rPr>
                              <w:t>Environmental Health Perspectives, 2015.</w:t>
                            </w:r>
                            <w:proofErr w:type="gramEnd"/>
                          </w:p>
                          <w:p w14:paraId="12AE2349" w14:textId="76816BEF" w:rsidR="006E2938" w:rsidRDefault="006E2938" w:rsidP="00391B13">
                            <w:pPr>
                              <w:pStyle w:val="NoSpacing"/>
                              <w:pBdr>
                                <w:top w:val="dotted" w:sz="4" w:space="6" w:color="FFFFFF" w:themeColor="background1"/>
                              </w:pBdr>
                              <w:ind w:left="360"/>
                              <w:rPr>
                                <w:color w:val="FFFFFF" w:themeColor="background1"/>
                                <w:sz w:val="18"/>
                                <w:szCs w:val="18"/>
                              </w:rPr>
                            </w:pPr>
                            <w:proofErr w:type="spellStart"/>
                            <w:proofErr w:type="gramStart"/>
                            <w:r w:rsidRPr="00F901DE">
                              <w:rPr>
                                <w:color w:val="FFFFFF" w:themeColor="background1"/>
                                <w:sz w:val="18"/>
                                <w:szCs w:val="18"/>
                              </w:rPr>
                              <w:t>Vodonos</w:t>
                            </w:r>
                            <w:proofErr w:type="spellEnd"/>
                            <w:r>
                              <w:rPr>
                                <w:color w:val="FFFFFF" w:themeColor="background1"/>
                                <w:sz w:val="18"/>
                                <w:szCs w:val="18"/>
                              </w:rPr>
                              <w:t>,</w:t>
                            </w:r>
                            <w:r w:rsidRPr="00F901DE">
                              <w:rPr>
                                <w:color w:val="FFFFFF" w:themeColor="background1"/>
                                <w:sz w:val="18"/>
                                <w:szCs w:val="18"/>
                              </w:rPr>
                              <w:t xml:space="preserve"> A</w:t>
                            </w:r>
                            <w:r>
                              <w:rPr>
                                <w:color w:val="FFFFFF" w:themeColor="background1"/>
                                <w:sz w:val="18"/>
                                <w:szCs w:val="18"/>
                              </w:rPr>
                              <w:t>. et al.</w:t>
                            </w:r>
                            <w:proofErr w:type="gramEnd"/>
                            <w:r>
                              <w:rPr>
                                <w:color w:val="FFFFFF" w:themeColor="background1"/>
                                <w:sz w:val="18"/>
                                <w:szCs w:val="18"/>
                              </w:rPr>
                              <w:t xml:space="preserve"> </w:t>
                            </w:r>
                            <w:r w:rsidRPr="00F901DE">
                              <w:rPr>
                                <w:color w:val="FFFFFF" w:themeColor="background1"/>
                                <w:sz w:val="18"/>
                                <w:szCs w:val="18"/>
                              </w:rPr>
                              <w:t xml:space="preserve">The concentration-response between long-term PM2.5 exposure and mortality; </w:t>
                            </w:r>
                            <w:proofErr w:type="gramStart"/>
                            <w:r w:rsidRPr="00F901DE">
                              <w:rPr>
                                <w:color w:val="FFFFFF" w:themeColor="background1"/>
                                <w:sz w:val="18"/>
                                <w:szCs w:val="18"/>
                              </w:rPr>
                              <w:t>A</w:t>
                            </w:r>
                            <w:proofErr w:type="gramEnd"/>
                            <w:r w:rsidRPr="00F901DE">
                              <w:rPr>
                                <w:color w:val="FFFFFF" w:themeColor="background1"/>
                                <w:sz w:val="18"/>
                                <w:szCs w:val="18"/>
                              </w:rPr>
                              <w:t xml:space="preserve"> meta-regression approach.</w:t>
                            </w:r>
                            <w:r>
                              <w:rPr>
                                <w:color w:val="FFFFFF" w:themeColor="background1"/>
                                <w:sz w:val="18"/>
                                <w:szCs w:val="18"/>
                              </w:rPr>
                              <w:t xml:space="preserve"> </w:t>
                            </w:r>
                            <w:proofErr w:type="gramStart"/>
                            <w:r w:rsidRPr="00F901DE">
                              <w:rPr>
                                <w:color w:val="FFFFFF" w:themeColor="background1"/>
                                <w:sz w:val="18"/>
                                <w:szCs w:val="18"/>
                              </w:rPr>
                              <w:t>Environmental Research</w:t>
                            </w:r>
                            <w:r>
                              <w:rPr>
                                <w:color w:val="FFFFFF" w:themeColor="background1"/>
                                <w:sz w:val="18"/>
                                <w:szCs w:val="18"/>
                              </w:rPr>
                              <w:t>, 2018.</w:t>
                            </w:r>
                            <w:proofErr w:type="gramEnd"/>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134" o:spid="_x0000_s1040" type="#_x0000_t202" style="width:468pt;height:29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" fillcolor="gray [1629]" strokecolor="white [3201]" strokeweight="1.5pt">
                <v:textbox style="mso-fit-shape-to-text:t" inset="14.4pt,7.2pt,14.4pt,7.2pt">
                  <w:txbxContent>
                    <w:p w14:paraId="47741D28" w14:textId="77777777" w:rsidR="006E2938" w:rsidRPr="00872B78" w:rsidRDefault="006E2938" w:rsidP="00391B13">
                      <w:pPr>
                        <w:rPr>
                          <w:b/>
                        </w:rPr>
                      </w:pPr>
                      <w:r>
                        <w:rPr>
                          <w:b/>
                        </w:rPr>
                        <w:t>PM</w:t>
                      </w:r>
                      <w:r w:rsidRPr="00AF3516">
                        <w:rPr>
                          <w:b/>
                          <w:vertAlign w:val="subscript"/>
                        </w:rPr>
                        <w:t>2.5</w:t>
                      </w:r>
                      <w:r>
                        <w:rPr>
                          <w:b/>
                        </w:rPr>
                        <w:t xml:space="preserve"> and Health Effects: Emerging Research</w:t>
                      </w:r>
                    </w:p>
                    <w:p w14:paraId="6FB86B9E" w14:textId="4A7B96F6" w:rsidR="006E2938" w:rsidRDefault="006E2938" w:rsidP="00F24749">
                      <w:r w:rsidRPr="0053724F">
                        <w:t>The standard used to establish health protective levels of PM</w:t>
                      </w:r>
                      <w:r w:rsidRPr="0053724F">
                        <w:rPr>
                          <w:vertAlign w:val="subscript"/>
                        </w:rPr>
                        <w:t>2.5</w:t>
                      </w:r>
                      <w:r w:rsidRPr="0053724F">
                        <w:t xml:space="preserve"> is the National Ambient Air Quality Standards</w:t>
                      </w:r>
                      <w:r>
                        <w:t xml:space="preserve"> (NAAQS)</w:t>
                      </w:r>
                      <w:r w:rsidRPr="0053724F">
                        <w:t xml:space="preserve">. Over time the </w:t>
                      </w:r>
                      <w:r>
                        <w:t>standards</w:t>
                      </w:r>
                      <w:r w:rsidRPr="0053724F">
                        <w:t xml:space="preserve"> for PM</w:t>
                      </w:r>
                      <w:r w:rsidRPr="0053724F">
                        <w:rPr>
                          <w:vertAlign w:val="subscript"/>
                        </w:rPr>
                        <w:t>2.5</w:t>
                      </w:r>
                      <w:r w:rsidRPr="0053724F">
                        <w:t xml:space="preserve"> have changed</w:t>
                      </w:r>
                      <w:r>
                        <w:t xml:space="preserve"> based on</w:t>
                      </w:r>
                      <w:r w:rsidRPr="00DC1C7C">
                        <w:t xml:space="preserve"> </w:t>
                      </w:r>
                      <w:r>
                        <w:t>research providing evidence</w:t>
                      </w:r>
                      <w:r w:rsidRPr="00DC1C7C">
                        <w:t xml:space="preserve"> of health effects associated with lower exposure concentrations</w:t>
                      </w:r>
                      <w:r>
                        <w:t xml:space="preserve">. </w:t>
                      </w:r>
                      <w:r w:rsidRPr="0053724F">
                        <w:t xml:space="preserve">For example, the annual average </w:t>
                      </w:r>
                      <w:r>
                        <w:t xml:space="preserve">standard </w:t>
                      </w:r>
                      <w:r w:rsidRPr="0053724F">
                        <w:t>for PM</w:t>
                      </w:r>
                      <w:r w:rsidRPr="0053724F">
                        <w:rPr>
                          <w:vertAlign w:val="subscript"/>
                        </w:rPr>
                        <w:t>2.5</w:t>
                      </w:r>
                      <w:r w:rsidRPr="0053724F">
                        <w:t xml:space="preserve"> in 1997 was set at 15.0 µg/m</w:t>
                      </w:r>
                      <w:r w:rsidRPr="00E26FC7">
                        <w:rPr>
                          <w:vertAlign w:val="superscript"/>
                        </w:rPr>
                        <w:t>3</w:t>
                      </w:r>
                      <w:r w:rsidRPr="0053724F">
                        <w:t xml:space="preserve"> for primary and secondary levels; in 2012, revisions set a</w:t>
                      </w:r>
                      <w:r>
                        <w:t>n annual</w:t>
                      </w:r>
                      <w:r w:rsidRPr="0053724F">
                        <w:t xml:space="preserve"> primary level of 12.0 µg/m</w:t>
                      </w:r>
                      <w:r w:rsidRPr="00E26FC7">
                        <w:rPr>
                          <w:vertAlign w:val="superscript"/>
                        </w:rPr>
                        <w:t>3</w:t>
                      </w:r>
                      <w:r>
                        <w:t xml:space="preserve">, which was found to be protective of public health, particularly for people who may be more at risk like older adults and children, </w:t>
                      </w:r>
                      <w:r w:rsidRPr="0053724F">
                        <w:t>and a secondary level of 15.0 µg/m</w:t>
                      </w:r>
                      <w:r w:rsidRPr="00E26FC7">
                        <w:rPr>
                          <w:vertAlign w:val="superscript"/>
                        </w:rPr>
                        <w:t>3</w:t>
                      </w:r>
                      <w:r w:rsidRPr="0053724F">
                        <w:t>.</w:t>
                      </w:r>
                    </w:p>
                    <w:p w14:paraId="762D43CA" w14:textId="6A6D07C8" w:rsidR="006E2938" w:rsidRDefault="006E2938" w:rsidP="00F24749">
                      <w:r w:rsidRPr="0053724F">
                        <w:t>Research into the effects of PM</w:t>
                      </w:r>
                      <w:r w:rsidRPr="0053724F">
                        <w:rPr>
                          <w:vertAlign w:val="subscript"/>
                        </w:rPr>
                        <w:t>2.5</w:t>
                      </w:r>
                      <w:r w:rsidRPr="0053724F">
                        <w:t xml:space="preserve"> has continued and a small but growing set of evidence suggests that exposure levels below the NAAQS primary standard are associated with adverse health effects. An example of this research is a recent study of associations between PM</w:t>
                      </w:r>
                      <w:r w:rsidRPr="0053724F">
                        <w:rPr>
                          <w:vertAlign w:val="subscript"/>
                        </w:rPr>
                        <w:t>2.5</w:t>
                      </w:r>
                      <w:r>
                        <w:rPr>
                          <w:vertAlign w:val="subscript"/>
                        </w:rPr>
                        <w:t xml:space="preserve"> </w:t>
                      </w:r>
                      <w:r w:rsidRPr="0053724F">
                        <w:t>levels and Medicare populations where evidence was found of increase risk of mortality for older adults and a risk that was more pronounced for people of color and people with lower incomes.</w:t>
                      </w:r>
                    </w:p>
                    <w:p w14:paraId="16969CED" w14:textId="77777777" w:rsidR="006E2938" w:rsidRDefault="006E2938" w:rsidP="00391B13">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p>
                    <w:p w14:paraId="110572C1" w14:textId="2A9BA41D" w:rsidR="006E2938" w:rsidRDefault="006E2938" w:rsidP="00391B13">
                      <w:pPr>
                        <w:pStyle w:val="NoSpacing"/>
                        <w:pBdr>
                          <w:top w:val="dotted" w:sz="4" w:space="6" w:color="FFFFFF" w:themeColor="background1"/>
                        </w:pBdr>
                        <w:ind w:left="360"/>
                        <w:rPr>
                          <w:color w:val="FFFFFF" w:themeColor="background1"/>
                          <w:sz w:val="18"/>
                          <w:szCs w:val="18"/>
                        </w:rPr>
                      </w:pPr>
                      <w:proofErr w:type="gramStart"/>
                      <w:r w:rsidRPr="00F62468">
                        <w:rPr>
                          <w:color w:val="FFFFFF" w:themeColor="background1"/>
                          <w:sz w:val="18"/>
                          <w:szCs w:val="18"/>
                        </w:rPr>
                        <w:t>Di Q</w:t>
                      </w:r>
                      <w:r>
                        <w:rPr>
                          <w:color w:val="FFFFFF" w:themeColor="background1"/>
                          <w:sz w:val="18"/>
                          <w:szCs w:val="18"/>
                        </w:rPr>
                        <w:t xml:space="preserve">., et al. </w:t>
                      </w:r>
                      <w:r w:rsidRPr="001F592C">
                        <w:rPr>
                          <w:color w:val="FFFFFF" w:themeColor="background1"/>
                          <w:sz w:val="18"/>
                          <w:szCs w:val="18"/>
                        </w:rPr>
                        <w:t>Air Pollution and Mortal</w:t>
                      </w:r>
                      <w:r>
                        <w:rPr>
                          <w:color w:val="FFFFFF" w:themeColor="background1"/>
                          <w:sz w:val="18"/>
                          <w:szCs w:val="18"/>
                        </w:rPr>
                        <w:t>ity in the Medicare Population.</w:t>
                      </w:r>
                      <w:proofErr w:type="gramEnd"/>
                      <w:r>
                        <w:rPr>
                          <w:color w:val="FFFFFF" w:themeColor="background1"/>
                          <w:sz w:val="18"/>
                          <w:szCs w:val="18"/>
                        </w:rPr>
                        <w:t xml:space="preserve"> </w:t>
                      </w:r>
                      <w:proofErr w:type="gramStart"/>
                      <w:r>
                        <w:rPr>
                          <w:color w:val="FFFFFF" w:themeColor="background1"/>
                          <w:sz w:val="18"/>
                          <w:szCs w:val="18"/>
                        </w:rPr>
                        <w:t>New England Journal of Medicine, 2017.</w:t>
                      </w:r>
                      <w:proofErr w:type="gramEnd"/>
                    </w:p>
                    <w:p w14:paraId="4B231797" w14:textId="7CF2EB9D" w:rsidR="006E2938" w:rsidRDefault="006E2938" w:rsidP="00391B13">
                      <w:pPr>
                        <w:pStyle w:val="NoSpacing"/>
                        <w:pBdr>
                          <w:top w:val="dotted" w:sz="4" w:space="6" w:color="FFFFFF" w:themeColor="background1"/>
                        </w:pBdr>
                        <w:ind w:left="360"/>
                        <w:rPr>
                          <w:color w:val="FFFFFF" w:themeColor="background1"/>
                          <w:sz w:val="18"/>
                          <w:szCs w:val="18"/>
                        </w:rPr>
                      </w:pPr>
                      <w:r w:rsidRPr="00F901DE">
                        <w:rPr>
                          <w:color w:val="FFFFFF" w:themeColor="background1"/>
                          <w:sz w:val="18"/>
                          <w:szCs w:val="18"/>
                        </w:rPr>
                        <w:t>Wellenius</w:t>
                      </w:r>
                      <w:r>
                        <w:rPr>
                          <w:color w:val="FFFFFF" w:themeColor="background1"/>
                          <w:sz w:val="18"/>
                          <w:szCs w:val="18"/>
                        </w:rPr>
                        <w:t xml:space="preserve">, G. et al. </w:t>
                      </w:r>
                      <w:r w:rsidRPr="00F901DE">
                        <w:rPr>
                          <w:color w:val="FFFFFF" w:themeColor="background1"/>
                          <w:sz w:val="18"/>
                          <w:szCs w:val="18"/>
                        </w:rPr>
                        <w:t>Ambient Air Pollution and the Risk of Acute Ischemic Stroke</w:t>
                      </w:r>
                      <w:r>
                        <w:rPr>
                          <w:color w:val="FFFFFF" w:themeColor="background1"/>
                          <w:sz w:val="18"/>
                          <w:szCs w:val="18"/>
                        </w:rPr>
                        <w:t xml:space="preserve">. </w:t>
                      </w:r>
                      <w:proofErr w:type="gramStart"/>
                      <w:r w:rsidRPr="00F901DE">
                        <w:rPr>
                          <w:color w:val="FFFFFF" w:themeColor="background1"/>
                          <w:sz w:val="18"/>
                          <w:szCs w:val="18"/>
                        </w:rPr>
                        <w:t>Archives of Internal Medicine</w:t>
                      </w:r>
                      <w:r>
                        <w:rPr>
                          <w:color w:val="FFFFFF" w:themeColor="background1"/>
                          <w:sz w:val="18"/>
                          <w:szCs w:val="18"/>
                        </w:rPr>
                        <w:t>, 2012.</w:t>
                      </w:r>
                      <w:proofErr w:type="gramEnd"/>
                    </w:p>
                    <w:p w14:paraId="787EEA91" w14:textId="3D8C578D" w:rsidR="006E2938" w:rsidRDefault="006E2938" w:rsidP="00391B13">
                      <w:pPr>
                        <w:pStyle w:val="NoSpacing"/>
                        <w:pBdr>
                          <w:top w:val="dotted" w:sz="4" w:space="6" w:color="FFFFFF" w:themeColor="background1"/>
                        </w:pBdr>
                        <w:ind w:left="360"/>
                        <w:rPr>
                          <w:color w:val="FFFFFF" w:themeColor="background1"/>
                          <w:sz w:val="18"/>
                          <w:szCs w:val="18"/>
                        </w:rPr>
                      </w:pPr>
                      <w:r w:rsidRPr="00F901DE">
                        <w:rPr>
                          <w:color w:val="FFFFFF" w:themeColor="background1"/>
                          <w:sz w:val="18"/>
                          <w:szCs w:val="18"/>
                        </w:rPr>
                        <w:t>Shi</w:t>
                      </w:r>
                      <w:r>
                        <w:rPr>
                          <w:color w:val="FFFFFF" w:themeColor="background1"/>
                          <w:sz w:val="18"/>
                          <w:szCs w:val="18"/>
                        </w:rPr>
                        <w:t xml:space="preserve"> L.</w:t>
                      </w:r>
                      <w:proofErr w:type="gramStart"/>
                      <w:r>
                        <w:rPr>
                          <w:color w:val="FFFFFF" w:themeColor="background1"/>
                          <w:sz w:val="18"/>
                          <w:szCs w:val="18"/>
                        </w:rPr>
                        <w:t>,  et</w:t>
                      </w:r>
                      <w:proofErr w:type="gramEnd"/>
                      <w:r>
                        <w:rPr>
                          <w:color w:val="FFFFFF" w:themeColor="background1"/>
                          <w:sz w:val="18"/>
                          <w:szCs w:val="18"/>
                        </w:rPr>
                        <w:t xml:space="preserve"> al. </w:t>
                      </w:r>
                      <w:r w:rsidRPr="00F901DE">
                        <w:rPr>
                          <w:color w:val="FFFFFF" w:themeColor="background1"/>
                          <w:sz w:val="18"/>
                          <w:szCs w:val="18"/>
                        </w:rPr>
                        <w:t>Low-Concentration PM2.5 and Mortality: Estimating Acute and Chronic Effects in a Population-Based Study</w:t>
                      </w:r>
                      <w:r>
                        <w:rPr>
                          <w:color w:val="FFFFFF" w:themeColor="background1"/>
                          <w:sz w:val="18"/>
                          <w:szCs w:val="18"/>
                        </w:rPr>
                        <w:t xml:space="preserve">. </w:t>
                      </w:r>
                      <w:proofErr w:type="gramStart"/>
                      <w:r>
                        <w:rPr>
                          <w:color w:val="FFFFFF" w:themeColor="background1"/>
                          <w:sz w:val="18"/>
                          <w:szCs w:val="18"/>
                        </w:rPr>
                        <w:t>Environmental Health Perspectives, 2015.</w:t>
                      </w:r>
                      <w:proofErr w:type="gramEnd"/>
                    </w:p>
                    <w:p w14:paraId="12AE2349" w14:textId="76816BEF" w:rsidR="006E2938" w:rsidRDefault="006E2938" w:rsidP="00391B13">
                      <w:pPr>
                        <w:pStyle w:val="NoSpacing"/>
                        <w:pBdr>
                          <w:top w:val="dotted" w:sz="4" w:space="6" w:color="FFFFFF" w:themeColor="background1"/>
                        </w:pBdr>
                        <w:ind w:left="360"/>
                        <w:rPr>
                          <w:color w:val="FFFFFF" w:themeColor="background1"/>
                          <w:sz w:val="18"/>
                          <w:szCs w:val="18"/>
                        </w:rPr>
                      </w:pPr>
                      <w:proofErr w:type="gramStart"/>
                      <w:r w:rsidRPr="00F901DE">
                        <w:rPr>
                          <w:color w:val="FFFFFF" w:themeColor="background1"/>
                          <w:sz w:val="18"/>
                          <w:szCs w:val="18"/>
                        </w:rPr>
                        <w:t>Vodonos</w:t>
                      </w:r>
                      <w:r>
                        <w:rPr>
                          <w:color w:val="FFFFFF" w:themeColor="background1"/>
                          <w:sz w:val="18"/>
                          <w:szCs w:val="18"/>
                        </w:rPr>
                        <w:t>,</w:t>
                      </w:r>
                      <w:r w:rsidRPr="00F901DE">
                        <w:rPr>
                          <w:color w:val="FFFFFF" w:themeColor="background1"/>
                          <w:sz w:val="18"/>
                          <w:szCs w:val="18"/>
                        </w:rPr>
                        <w:t xml:space="preserve"> A</w:t>
                      </w:r>
                      <w:r>
                        <w:rPr>
                          <w:color w:val="FFFFFF" w:themeColor="background1"/>
                          <w:sz w:val="18"/>
                          <w:szCs w:val="18"/>
                        </w:rPr>
                        <w:t>. et al.</w:t>
                      </w:r>
                      <w:proofErr w:type="gramEnd"/>
                      <w:r>
                        <w:rPr>
                          <w:color w:val="FFFFFF" w:themeColor="background1"/>
                          <w:sz w:val="18"/>
                          <w:szCs w:val="18"/>
                        </w:rPr>
                        <w:t xml:space="preserve"> </w:t>
                      </w:r>
                      <w:r w:rsidRPr="00F901DE">
                        <w:rPr>
                          <w:color w:val="FFFFFF" w:themeColor="background1"/>
                          <w:sz w:val="18"/>
                          <w:szCs w:val="18"/>
                        </w:rPr>
                        <w:t xml:space="preserve">The concentration-response between long-term PM2.5 exposure and mortality; </w:t>
                      </w:r>
                      <w:proofErr w:type="gramStart"/>
                      <w:r w:rsidRPr="00F901DE">
                        <w:rPr>
                          <w:color w:val="FFFFFF" w:themeColor="background1"/>
                          <w:sz w:val="18"/>
                          <w:szCs w:val="18"/>
                        </w:rPr>
                        <w:t>A</w:t>
                      </w:r>
                      <w:proofErr w:type="gramEnd"/>
                      <w:r w:rsidRPr="00F901DE">
                        <w:rPr>
                          <w:color w:val="FFFFFF" w:themeColor="background1"/>
                          <w:sz w:val="18"/>
                          <w:szCs w:val="18"/>
                        </w:rPr>
                        <w:t xml:space="preserve"> meta-regression approach.</w:t>
                      </w:r>
                      <w:r>
                        <w:rPr>
                          <w:color w:val="FFFFFF" w:themeColor="background1"/>
                          <w:sz w:val="18"/>
                          <w:szCs w:val="18"/>
                        </w:rPr>
                        <w:t xml:space="preserve"> </w:t>
                      </w:r>
                      <w:proofErr w:type="gramStart"/>
                      <w:r w:rsidRPr="00F901DE">
                        <w:rPr>
                          <w:color w:val="FFFFFF" w:themeColor="background1"/>
                          <w:sz w:val="18"/>
                          <w:szCs w:val="18"/>
                        </w:rPr>
                        <w:t>Environmental Research</w:t>
                      </w:r>
                      <w:r>
                        <w:rPr>
                          <w:color w:val="FFFFFF" w:themeColor="background1"/>
                          <w:sz w:val="18"/>
                          <w:szCs w:val="18"/>
                        </w:rPr>
                        <w:t>, 2018.</w:t>
                      </w:r>
                      <w:proofErr w:type="gramEnd"/>
                    </w:p>
                  </w:txbxContent>
                </v:textbox>
                <w10:anchorlock/>
              </v:shape>
            </w:pict>
          </mc:Fallback>
        </mc:AlternateContent>
      </w:r>
    </w:p>
    <w:p w14:paraId="609E0445" w14:textId="77777777" w:rsidR="00FC558C" w:rsidRPr="008F4B5E" w:rsidRDefault="00FC558C" w:rsidP="003D32C8">
      <w:pPr>
        <w:pStyle w:val="Heading5"/>
        <w:ind w:firstLine="720"/>
      </w:pPr>
      <w:r w:rsidRPr="008F4B5E">
        <w:t>Ozone</w:t>
      </w:r>
    </w:p>
    <w:p w14:paraId="2916A488" w14:textId="440E0BF7" w:rsidR="00FC558C" w:rsidRDefault="00FC558C" w:rsidP="00F24749">
      <w:r w:rsidRPr="008F4B5E">
        <w:t>Ground level ozone</w:t>
      </w:r>
      <w:r>
        <w:t xml:space="preserve">, </w:t>
      </w:r>
      <w:r w:rsidR="003254F6">
        <w:t>the</w:t>
      </w:r>
      <w:r>
        <w:t xml:space="preserve"> chief ingredient in “smog,”</w:t>
      </w:r>
      <w:r w:rsidRPr="008F4B5E">
        <w:t xml:space="preserve"> is not emitted directly into the air, but is created by chemical reactions between </w:t>
      </w:r>
      <w:r w:rsidR="004B5213">
        <w:t>nitrogen oxides (</w:t>
      </w:r>
      <w:r w:rsidRPr="008F4B5E">
        <w:t>NOx</w:t>
      </w:r>
      <w:r w:rsidR="004B5213">
        <w:t>)</w:t>
      </w:r>
      <w:r w:rsidRPr="008F4B5E">
        <w:t xml:space="preserve"> and </w:t>
      </w:r>
      <w:r>
        <w:t>volatile organic compounds (</w:t>
      </w:r>
      <w:r w:rsidRPr="008F4B5E">
        <w:t>VOCs</w:t>
      </w:r>
      <w:r>
        <w:t>)</w:t>
      </w:r>
      <w:r w:rsidR="00F15BAF">
        <w:t xml:space="preserve"> in the presence of sunlight</w:t>
      </w:r>
      <w:r>
        <w:t xml:space="preserve">. </w:t>
      </w:r>
      <w:r w:rsidRPr="008F4B5E">
        <w:t xml:space="preserve">Breathing ozone can </w:t>
      </w:r>
      <w:r>
        <w:t xml:space="preserve">irritate the respiratory system, </w:t>
      </w:r>
      <w:r w:rsidRPr="008F4B5E">
        <w:t xml:space="preserve">reduce lung function, </w:t>
      </w:r>
      <w:r>
        <w:t>heighten</w:t>
      </w:r>
      <w:r w:rsidRPr="008F4B5E">
        <w:t xml:space="preserve"> sensitivity to allergens, </w:t>
      </w:r>
      <w:r>
        <w:t xml:space="preserve">and </w:t>
      </w:r>
      <w:r w:rsidRPr="008F4B5E">
        <w:t>may contribute to premature death in people with heart and lung disease</w:t>
      </w:r>
      <w:r>
        <w:t>.</w:t>
      </w:r>
      <w:r w:rsidR="00C53D51">
        <w:rPr>
          <w:rStyle w:val="FootnoteReference"/>
        </w:rPr>
        <w:footnoteReference w:id="45"/>
      </w:r>
      <w:r w:rsidRPr="008F4B5E">
        <w:t xml:space="preserve"> In general, as concentrations of ground-level ozone increase, more people experience health symptoms, the effects become more serious, and hospital admissions for respiratory problems increase</w:t>
      </w:r>
      <w:r>
        <w:t>.</w:t>
      </w:r>
      <w:r w:rsidR="00C53D51">
        <w:rPr>
          <w:rStyle w:val="FootnoteReference"/>
        </w:rPr>
        <w:footnoteReference w:id="46"/>
      </w:r>
      <w:r>
        <w:t xml:space="preserve"> </w:t>
      </w:r>
      <w:r w:rsidRPr="008F4B5E">
        <w:t xml:space="preserve">When ground-level ozone reaches unhealthy levels, children </w:t>
      </w:r>
      <w:r>
        <w:t>and p</w:t>
      </w:r>
      <w:r w:rsidRPr="008F4B5E">
        <w:t>eople with asthma or other respiratory diseases are at highest</w:t>
      </w:r>
      <w:r>
        <w:t xml:space="preserve"> risk</w:t>
      </w:r>
      <w:r w:rsidRPr="008F4B5E">
        <w:t>.</w:t>
      </w:r>
    </w:p>
    <w:p w14:paraId="4CAF2378" w14:textId="1B8F6B06" w:rsidR="00CC26D9" w:rsidRDefault="00CC26D9" w:rsidP="003D32C8">
      <w:pPr>
        <w:pStyle w:val="Heading5"/>
        <w:ind w:firstLine="720"/>
      </w:pPr>
      <w:r>
        <w:t>Sulfur Dioxide</w:t>
      </w:r>
      <w:r w:rsidRPr="008F4B5E">
        <w:t xml:space="preserve"> </w:t>
      </w:r>
    </w:p>
    <w:p w14:paraId="6809864A" w14:textId="39BBD315" w:rsidR="00CC26D9" w:rsidRPr="00CC26D9" w:rsidRDefault="007E23A3" w:rsidP="00F24749">
      <w:r>
        <w:t>SO</w:t>
      </w:r>
      <w:r w:rsidRPr="007E23A3">
        <w:rPr>
          <w:vertAlign w:val="subscript"/>
        </w:rPr>
        <w:t>2</w:t>
      </w:r>
      <w:r>
        <w:t xml:space="preserve"> is </w:t>
      </w:r>
      <w:r w:rsidR="00C808A3">
        <w:t xml:space="preserve">a </w:t>
      </w:r>
      <w:r>
        <w:t xml:space="preserve">colorless, but pungent, gas and used </w:t>
      </w:r>
      <w:r w:rsidR="00C808A3">
        <w:t xml:space="preserve">as </w:t>
      </w:r>
      <w:r w:rsidR="003254F6">
        <w:t>the</w:t>
      </w:r>
      <w:r>
        <w:t xml:space="preserve"> representative pollutant for the larger family of sulfur oxides. </w:t>
      </w:r>
      <w:r w:rsidR="00D20BF0">
        <w:t>Power plants and other sources that burn fossil fuels are the primary sources of SO</w:t>
      </w:r>
      <w:r w:rsidR="00D20BF0" w:rsidRPr="007E23A3">
        <w:rPr>
          <w:vertAlign w:val="subscript"/>
        </w:rPr>
        <w:t>2</w:t>
      </w:r>
      <w:r w:rsidR="00BD5640">
        <w:rPr>
          <w:vertAlign w:val="subscript"/>
        </w:rPr>
        <w:t>.</w:t>
      </w:r>
      <w:r w:rsidR="00D20BF0">
        <w:t xml:space="preserve"> </w:t>
      </w:r>
      <w:r w:rsidR="00BD5640">
        <w:t>I</w:t>
      </w:r>
      <w:r w:rsidR="00D20BF0">
        <w:t xml:space="preserve">t </w:t>
      </w:r>
      <w:r w:rsidR="00BD5640">
        <w:t xml:space="preserve">also </w:t>
      </w:r>
      <w:r w:rsidR="00D20BF0">
        <w:t>occurs naturally through process</w:t>
      </w:r>
      <w:r w:rsidR="00C808A3">
        <w:t>es</w:t>
      </w:r>
      <w:r w:rsidR="00D20BF0">
        <w:t xml:space="preserve"> such as </w:t>
      </w:r>
      <w:r w:rsidR="003254F6">
        <w:t xml:space="preserve">volcanic </w:t>
      </w:r>
      <w:r w:rsidR="00D20BF0">
        <w:t xml:space="preserve">eruptions. There </w:t>
      </w:r>
      <w:r w:rsidR="00C808A3">
        <w:t>is</w:t>
      </w:r>
      <w:r w:rsidR="00D20BF0">
        <w:t xml:space="preserve"> strong evidence indicating that short-term SO</w:t>
      </w:r>
      <w:r w:rsidR="00D20BF0" w:rsidRPr="003254F6">
        <w:rPr>
          <w:vertAlign w:val="subscript"/>
        </w:rPr>
        <w:t>2</w:t>
      </w:r>
      <w:r w:rsidR="00D20BF0">
        <w:t xml:space="preserve"> expos</w:t>
      </w:r>
      <w:r w:rsidR="003D3072">
        <w:t>ure causes respiratory diseases</w:t>
      </w:r>
      <w:r w:rsidR="00D20BF0">
        <w:t>.</w:t>
      </w:r>
      <w:r w:rsidR="0039280F">
        <w:rPr>
          <w:rStyle w:val="FootnoteReference"/>
        </w:rPr>
        <w:footnoteReference w:id="47"/>
      </w:r>
      <w:r w:rsidR="00D20BF0">
        <w:t xml:space="preserve"> Particularly among people with asthma, short-term SO</w:t>
      </w:r>
      <w:r w:rsidR="00D20BF0" w:rsidRPr="003254F6">
        <w:rPr>
          <w:vertAlign w:val="subscript"/>
        </w:rPr>
        <w:t>2</w:t>
      </w:r>
      <w:r w:rsidR="00D20BF0">
        <w:t xml:space="preserve"> exposure, even at very low concentrations (0.2-0.3 ppm) can cause asthma exacerbation, </w:t>
      </w:r>
      <w:r w:rsidR="00D20BF0">
        <w:lastRenderedPageBreak/>
        <w:t>manifested by decreased lung function and respiratory symptoms.</w:t>
      </w:r>
      <w:r w:rsidR="003D3072">
        <w:rPr>
          <w:rStyle w:val="FootnoteReference"/>
        </w:rPr>
        <w:footnoteReference w:id="48"/>
      </w:r>
      <w:r w:rsidR="00D20BF0">
        <w:t xml:space="preserve"> Recent multi-city studies suggested that short-term SO</w:t>
      </w:r>
      <w:r w:rsidR="00D20BF0" w:rsidRPr="003254F6">
        <w:rPr>
          <w:vertAlign w:val="subscript"/>
        </w:rPr>
        <w:t>2</w:t>
      </w:r>
      <w:r w:rsidR="00D20BF0">
        <w:t xml:space="preserve"> exposures</w:t>
      </w:r>
      <w:r w:rsidR="007965A1">
        <w:t>, especially in combination with NO</w:t>
      </w:r>
      <w:r w:rsidR="007965A1" w:rsidRPr="007965A1">
        <w:rPr>
          <w:vertAlign w:val="subscript"/>
        </w:rPr>
        <w:t>2</w:t>
      </w:r>
      <w:r w:rsidR="00D20BF0">
        <w:t xml:space="preserve"> </w:t>
      </w:r>
      <w:r w:rsidR="007965A1">
        <w:t xml:space="preserve">exposure, </w:t>
      </w:r>
      <w:r w:rsidR="00D20BF0">
        <w:t>may be associated with the total mortality of a population.</w:t>
      </w:r>
      <w:r w:rsidR="007965A1">
        <w:rPr>
          <w:rStyle w:val="FootnoteReference"/>
        </w:rPr>
        <w:footnoteReference w:id="49"/>
      </w:r>
      <w:r w:rsidR="003254F6">
        <w:t xml:space="preserve"> Long-</w:t>
      </w:r>
      <w:r w:rsidR="00D20BF0">
        <w:t>term exposure is associated with the development of asthma, especially allergic asthma, in children; additional evidence suggests that long-term SO</w:t>
      </w:r>
      <w:r w:rsidR="00D20BF0" w:rsidRPr="003254F6">
        <w:rPr>
          <w:vertAlign w:val="subscript"/>
        </w:rPr>
        <w:t>2</w:t>
      </w:r>
      <w:r w:rsidR="00D20BF0">
        <w:t xml:space="preserve"> exposure may cause other respiratory diseases</w:t>
      </w:r>
      <w:r w:rsidR="007965A1">
        <w:t>.</w:t>
      </w:r>
      <w:r w:rsidR="007965A1">
        <w:rPr>
          <w:rStyle w:val="FootnoteReference"/>
        </w:rPr>
        <w:footnoteReference w:id="50"/>
      </w:r>
    </w:p>
    <w:p w14:paraId="0F2E231F" w14:textId="77777777" w:rsidR="00FC558C" w:rsidRPr="00065DA1" w:rsidRDefault="00FC558C" w:rsidP="003D32C8">
      <w:pPr>
        <w:pStyle w:val="Heading5"/>
        <w:ind w:firstLine="720"/>
      </w:pPr>
      <w:r w:rsidRPr="00065DA1">
        <w:t>Carbon Monoxide</w:t>
      </w:r>
    </w:p>
    <w:p w14:paraId="78061342" w14:textId="7CD6C1EC" w:rsidR="00FC558C" w:rsidRDefault="00FC558C" w:rsidP="00065DA1">
      <w:r w:rsidRPr="008F4B5E">
        <w:t>CO is invisible and has no odor, but it can be dangerous to health and potentially fatal in high concentrations. Motor vehicle exhaust contributes roughly 60 percent of all carbon monoxide emissions nationwide, and up to 95 percent in cities. Air concentrations of CO can be particularly high in areas with heavy traffic congestion.</w:t>
      </w:r>
      <w:r>
        <w:t xml:space="preserve"> </w:t>
      </w:r>
      <w:r w:rsidR="00C71162" w:rsidRPr="00C71162">
        <w:t>There</w:t>
      </w:r>
      <w:r w:rsidR="00C71162">
        <w:t xml:space="preserve"> is</w:t>
      </w:r>
      <w:r w:rsidR="00C71162" w:rsidRPr="00C71162">
        <w:t xml:space="preserve"> evidence that relevant short-term exposures to CO likely causes cardiovascular morbidity (such as early course of myocardial infarction) and mortality, particularly in individuals with coronary artery disease</w:t>
      </w:r>
      <w:r w:rsidR="00CC26D9">
        <w:t>.</w:t>
      </w:r>
      <w:r w:rsidR="005253F3">
        <w:rPr>
          <w:rStyle w:val="FootnoteReference"/>
        </w:rPr>
        <w:footnoteReference w:id="51"/>
      </w:r>
      <w:r w:rsidR="00CC26D9">
        <w:t xml:space="preserve"> </w:t>
      </w:r>
      <w:r w:rsidR="00C808A3">
        <w:t>E</w:t>
      </w:r>
      <w:r w:rsidR="00C71162" w:rsidRPr="00C71162">
        <w:t>vidence</w:t>
      </w:r>
      <w:r w:rsidR="00C808A3">
        <w:t xml:space="preserve"> also</w:t>
      </w:r>
      <w:r w:rsidR="00C71162" w:rsidRPr="00C71162">
        <w:t xml:space="preserve"> suggest</w:t>
      </w:r>
      <w:r w:rsidR="00C808A3">
        <w:t>s</w:t>
      </w:r>
      <w:r w:rsidR="00C71162" w:rsidRPr="00C71162">
        <w:t xml:space="preserve"> that severe hypoxia caused by short- and long-term exposures to CO </w:t>
      </w:r>
      <w:r w:rsidR="00323B60">
        <w:t>may cause</w:t>
      </w:r>
      <w:r w:rsidR="00C71162" w:rsidRPr="00C71162">
        <w:t xml:space="preserve"> central nervous system damage, including impaired coordination, tracking, driving ability, vigilance and cognitive performance.</w:t>
      </w:r>
      <w:r w:rsidR="005253F3">
        <w:rPr>
          <w:rStyle w:val="FootnoteReference"/>
        </w:rPr>
        <w:footnoteReference w:id="52"/>
      </w:r>
      <w:r w:rsidR="005253F3">
        <w:t xml:space="preserve"> </w:t>
      </w:r>
      <w:r w:rsidR="00CC26D9" w:rsidRPr="00C71162">
        <w:t>Maternal exposure to CO is associated with an increased risk of cardiac birth defects</w:t>
      </w:r>
      <w:r w:rsidR="00C808A3">
        <w:t xml:space="preserve">, and </w:t>
      </w:r>
      <w:r w:rsidR="00CC26D9">
        <w:t xml:space="preserve">evidence </w:t>
      </w:r>
      <w:r w:rsidR="00C71162" w:rsidRPr="00C71162">
        <w:t>suggest</w:t>
      </w:r>
      <w:r w:rsidR="00C808A3">
        <w:t>s</w:t>
      </w:r>
      <w:r w:rsidR="00C71162" w:rsidRPr="00C71162">
        <w:t xml:space="preserve"> that long-term exposures to CO may cause adverse developmental effects and birth outcomes.</w:t>
      </w:r>
      <w:r w:rsidR="005253F3">
        <w:rPr>
          <w:rStyle w:val="FootnoteReference"/>
        </w:rPr>
        <w:footnoteReference w:id="53"/>
      </w:r>
    </w:p>
    <w:p w14:paraId="1C1DB142" w14:textId="77777777" w:rsidR="00FC558C" w:rsidRPr="008F4B5E" w:rsidRDefault="00FC558C" w:rsidP="003D32C8">
      <w:pPr>
        <w:pStyle w:val="Heading5"/>
        <w:ind w:firstLine="720"/>
      </w:pPr>
      <w:r w:rsidRPr="008F4B5E">
        <w:t>Nitrogen Dioxide</w:t>
      </w:r>
    </w:p>
    <w:p w14:paraId="07AD47E6" w14:textId="1B6BFAB8" w:rsidR="00537399" w:rsidRDefault="00FC558C" w:rsidP="00FC558C">
      <w:pPr>
        <w:spacing w:after="0"/>
        <w:rPr>
          <w:bCs/>
        </w:rPr>
      </w:pPr>
      <w:r w:rsidRPr="008F4B5E">
        <w:rPr>
          <w:bCs/>
        </w:rPr>
        <w:t>NO</w:t>
      </w:r>
      <w:r w:rsidRPr="008F4B5E">
        <w:rPr>
          <w:bCs/>
          <w:vertAlign w:val="subscript"/>
        </w:rPr>
        <w:t>2</w:t>
      </w:r>
      <w:r w:rsidRPr="008F4B5E">
        <w:rPr>
          <w:bCs/>
        </w:rPr>
        <w:t xml:space="preserve"> is one of a group of highly reactive gases containing nitrogen and oxygen in varying amounts (known collectively as NOx). Many of these gases are colorless and odorless. But one, NO</w:t>
      </w:r>
      <w:r w:rsidRPr="008F4B5E">
        <w:rPr>
          <w:bCs/>
          <w:vertAlign w:val="subscript"/>
        </w:rPr>
        <w:t>2</w:t>
      </w:r>
      <w:r w:rsidRPr="008F4B5E">
        <w:rPr>
          <w:bCs/>
        </w:rPr>
        <w:t>, often is seen along with particle pollution as a reddish-brown layer in the air over urban areas.</w:t>
      </w:r>
      <w:r>
        <w:rPr>
          <w:bCs/>
        </w:rPr>
        <w:t xml:space="preserve"> </w:t>
      </w:r>
      <w:r w:rsidRPr="00200917">
        <w:rPr>
          <w:bCs/>
        </w:rPr>
        <w:t xml:space="preserve">Primary sources of NOx emissions include motor vehicles, electric utilities and other industrial, commercial and residential sources that burn fuels. </w:t>
      </w:r>
      <w:r w:rsidR="005D18A2" w:rsidRPr="00C71162">
        <w:rPr>
          <w:bCs/>
        </w:rPr>
        <w:t>Short-term exposure to NO</w:t>
      </w:r>
      <w:r w:rsidR="005D18A2" w:rsidRPr="005D18A2">
        <w:rPr>
          <w:bCs/>
          <w:vertAlign w:val="subscript"/>
        </w:rPr>
        <w:t xml:space="preserve">2 </w:t>
      </w:r>
      <w:r w:rsidR="0038654D">
        <w:rPr>
          <w:bCs/>
        </w:rPr>
        <w:t xml:space="preserve">at </w:t>
      </w:r>
      <w:r w:rsidR="005D18A2" w:rsidRPr="00C71162">
        <w:rPr>
          <w:bCs/>
        </w:rPr>
        <w:t>concentration</w:t>
      </w:r>
      <w:r w:rsidR="0038654D">
        <w:rPr>
          <w:bCs/>
        </w:rPr>
        <w:t>s</w:t>
      </w:r>
      <w:r w:rsidR="005D18A2" w:rsidRPr="00C71162">
        <w:rPr>
          <w:bCs/>
        </w:rPr>
        <w:t xml:space="preserve"> as low as 3-50 ppb </w:t>
      </w:r>
      <w:r w:rsidR="005D18A2">
        <w:rPr>
          <w:bCs/>
        </w:rPr>
        <w:t>on</w:t>
      </w:r>
      <w:r w:rsidR="005D18A2" w:rsidRPr="00C71162">
        <w:rPr>
          <w:bCs/>
        </w:rPr>
        <w:t xml:space="preserve"> average is associated with increased ED visits and hospital admissions for respiratory causes, especially asthma. </w:t>
      </w:r>
      <w:r w:rsidR="00C71162" w:rsidRPr="00C71162">
        <w:rPr>
          <w:bCs/>
        </w:rPr>
        <w:t xml:space="preserve">There </w:t>
      </w:r>
      <w:r w:rsidR="00C808A3">
        <w:rPr>
          <w:bCs/>
        </w:rPr>
        <w:t>is</w:t>
      </w:r>
      <w:r w:rsidR="00C71162" w:rsidRPr="00C71162">
        <w:rPr>
          <w:bCs/>
        </w:rPr>
        <w:t xml:space="preserve"> sufficient evidence that short-term</w:t>
      </w:r>
      <w:r w:rsidR="0038654D">
        <w:rPr>
          <w:bCs/>
        </w:rPr>
        <w:t xml:space="preserve"> exposure to</w:t>
      </w:r>
      <w:r w:rsidR="00C71162" w:rsidRPr="00C71162">
        <w:rPr>
          <w:bCs/>
        </w:rPr>
        <w:t xml:space="preserve"> NO</w:t>
      </w:r>
      <w:r w:rsidR="00C71162" w:rsidRPr="005253F3">
        <w:rPr>
          <w:bCs/>
          <w:vertAlign w:val="subscript"/>
        </w:rPr>
        <w:t>2</w:t>
      </w:r>
      <w:r w:rsidR="00C71162" w:rsidRPr="00C71162">
        <w:rPr>
          <w:bCs/>
        </w:rPr>
        <w:t xml:space="preserve"> </w:t>
      </w:r>
      <w:r w:rsidR="0038654D" w:rsidRPr="00C71162">
        <w:rPr>
          <w:bCs/>
        </w:rPr>
        <w:t xml:space="preserve">at a concentrations level of 100-300 ppb </w:t>
      </w:r>
      <w:r w:rsidR="0038654D">
        <w:rPr>
          <w:bCs/>
        </w:rPr>
        <w:t>increases</w:t>
      </w:r>
      <w:r w:rsidR="0038654D" w:rsidRPr="00C71162">
        <w:rPr>
          <w:bCs/>
        </w:rPr>
        <w:t xml:space="preserve"> airway hyper-responsiveness particula</w:t>
      </w:r>
      <w:r w:rsidR="0038654D">
        <w:rPr>
          <w:bCs/>
        </w:rPr>
        <w:t>rly in children and asthmatics and</w:t>
      </w:r>
      <w:r w:rsidR="00C71162" w:rsidRPr="00C71162">
        <w:rPr>
          <w:bCs/>
        </w:rPr>
        <w:t xml:space="preserve"> </w:t>
      </w:r>
      <w:r w:rsidR="0038654D" w:rsidRPr="00C71162">
        <w:rPr>
          <w:bCs/>
        </w:rPr>
        <w:t xml:space="preserve">at a concentration level of 1,000-2,000 ppb </w:t>
      </w:r>
      <w:r w:rsidR="00C71162" w:rsidRPr="00C71162">
        <w:rPr>
          <w:bCs/>
        </w:rPr>
        <w:t>increase</w:t>
      </w:r>
      <w:r w:rsidR="0038654D">
        <w:rPr>
          <w:bCs/>
        </w:rPr>
        <w:t>s</w:t>
      </w:r>
      <w:r w:rsidR="00C71162" w:rsidRPr="00C71162">
        <w:rPr>
          <w:bCs/>
        </w:rPr>
        <w:t xml:space="preserve"> susceptibility to infections</w:t>
      </w:r>
      <w:r w:rsidR="0038654D">
        <w:rPr>
          <w:bCs/>
        </w:rPr>
        <w:t xml:space="preserve"> and</w:t>
      </w:r>
      <w:r w:rsidR="00C71162" w:rsidRPr="00C71162">
        <w:rPr>
          <w:bCs/>
        </w:rPr>
        <w:t xml:space="preserve"> airway inflammation.</w:t>
      </w:r>
      <w:r w:rsidR="005253F3">
        <w:rPr>
          <w:rStyle w:val="FootnoteReference"/>
          <w:bCs/>
        </w:rPr>
        <w:footnoteReference w:id="54"/>
      </w:r>
      <w:r w:rsidR="00C71162" w:rsidRPr="00C71162">
        <w:rPr>
          <w:bCs/>
        </w:rPr>
        <w:t xml:space="preserve"> </w:t>
      </w:r>
      <w:r w:rsidR="005D18A2" w:rsidRPr="00C71162">
        <w:rPr>
          <w:bCs/>
        </w:rPr>
        <w:t>Long-term exposure to NO</w:t>
      </w:r>
      <w:r w:rsidR="005D18A2" w:rsidRPr="003254F6">
        <w:rPr>
          <w:bCs/>
          <w:vertAlign w:val="subscript"/>
        </w:rPr>
        <w:t>2</w:t>
      </w:r>
      <w:r w:rsidR="005D18A2" w:rsidRPr="00C71162">
        <w:rPr>
          <w:bCs/>
        </w:rPr>
        <w:t xml:space="preserve"> is associated with </w:t>
      </w:r>
      <w:r w:rsidR="005D18A2">
        <w:rPr>
          <w:bCs/>
        </w:rPr>
        <w:t>diminished</w:t>
      </w:r>
      <w:r w:rsidR="005D18A2" w:rsidRPr="00C71162">
        <w:rPr>
          <w:bCs/>
        </w:rPr>
        <w:t xml:space="preserve"> lung</w:t>
      </w:r>
      <w:r w:rsidR="005D18A2">
        <w:rPr>
          <w:bCs/>
        </w:rPr>
        <w:t xml:space="preserve"> function growth among children.</w:t>
      </w:r>
      <w:r w:rsidR="005D18A2">
        <w:rPr>
          <w:rStyle w:val="FootnoteReference"/>
          <w:bCs/>
        </w:rPr>
        <w:footnoteReference w:id="55"/>
      </w:r>
    </w:p>
    <w:p w14:paraId="4F610220" w14:textId="77777777" w:rsidR="004E5101" w:rsidRDefault="004E5101" w:rsidP="00FC558C">
      <w:pPr>
        <w:spacing w:after="0"/>
        <w:rPr>
          <w:bCs/>
        </w:rPr>
      </w:pPr>
    </w:p>
    <w:p w14:paraId="4B420171" w14:textId="3E3E1CE6" w:rsidR="003C01EF" w:rsidRDefault="003C01EF" w:rsidP="003D32C8">
      <w:pPr>
        <w:pStyle w:val="Heading4"/>
      </w:pPr>
      <w:r>
        <w:t>Air Toxics</w:t>
      </w:r>
    </w:p>
    <w:p w14:paraId="498C1285" w14:textId="386F33DA" w:rsidR="00023752" w:rsidRDefault="00023752" w:rsidP="00023752">
      <w:pPr>
        <w:rPr>
          <w:rFonts w:eastAsia="Times New Roman"/>
        </w:rPr>
      </w:pPr>
      <w:r w:rsidRPr="00023752">
        <w:rPr>
          <w:rFonts w:eastAsia="Times New Roman"/>
        </w:rPr>
        <w:t xml:space="preserve">Toxic air pollutants are pollutants </w:t>
      </w:r>
      <w:r w:rsidR="00610191">
        <w:rPr>
          <w:rFonts w:eastAsia="Times New Roman"/>
        </w:rPr>
        <w:t xml:space="preserve">that </w:t>
      </w:r>
      <w:r w:rsidR="0056596E">
        <w:rPr>
          <w:rFonts w:eastAsia="Times New Roman"/>
        </w:rPr>
        <w:t>may be</w:t>
      </w:r>
      <w:r w:rsidRPr="00023752">
        <w:rPr>
          <w:rFonts w:eastAsia="Times New Roman"/>
        </w:rPr>
        <w:t xml:space="preserve"> present in ambient air </w:t>
      </w:r>
      <w:r w:rsidR="0056596E">
        <w:rPr>
          <w:rFonts w:eastAsia="Times New Roman"/>
        </w:rPr>
        <w:t>and</w:t>
      </w:r>
      <w:r w:rsidRPr="00023752">
        <w:rPr>
          <w:rFonts w:eastAsia="Times New Roman"/>
        </w:rPr>
        <w:t xml:space="preserve"> are associated with increased risk of cancer or other serious health conditions</w:t>
      </w:r>
      <w:r w:rsidR="00655C4E">
        <w:rPr>
          <w:rFonts w:eastAsia="Times New Roman"/>
        </w:rPr>
        <w:t xml:space="preserve"> </w:t>
      </w:r>
      <w:r w:rsidR="0056596E">
        <w:rPr>
          <w:rFonts w:eastAsia="Times New Roman"/>
        </w:rPr>
        <w:t xml:space="preserve">after exposure to </w:t>
      </w:r>
      <w:r w:rsidR="00C17A27">
        <w:rPr>
          <w:rFonts w:eastAsia="Times New Roman"/>
        </w:rPr>
        <w:t xml:space="preserve">elevated </w:t>
      </w:r>
      <w:r w:rsidR="0056596E">
        <w:rPr>
          <w:rFonts w:eastAsia="Times New Roman"/>
        </w:rPr>
        <w:t>concentrations for many years</w:t>
      </w:r>
      <w:r w:rsidRPr="00023752">
        <w:rPr>
          <w:rFonts w:eastAsia="Times New Roman"/>
        </w:rPr>
        <w:t xml:space="preserve">. Sometimes referred to as hazardous air pollutants (HAPs), these pollutants are </w:t>
      </w:r>
      <w:r w:rsidR="0056596E">
        <w:rPr>
          <w:rFonts w:eastAsia="Times New Roman"/>
        </w:rPr>
        <w:t>regulated</w:t>
      </w:r>
      <w:r w:rsidRPr="00023752">
        <w:rPr>
          <w:rFonts w:eastAsia="Times New Roman"/>
        </w:rPr>
        <w:t xml:space="preserve"> </w:t>
      </w:r>
      <w:r w:rsidR="0056596E">
        <w:rPr>
          <w:rFonts w:eastAsia="Times New Roman"/>
        </w:rPr>
        <w:t xml:space="preserve">separately </w:t>
      </w:r>
      <w:r w:rsidRPr="00023752">
        <w:rPr>
          <w:rFonts w:eastAsia="Times New Roman"/>
        </w:rPr>
        <w:t xml:space="preserve">from the criteria air pollutants. Air toxics can have effects </w:t>
      </w:r>
      <w:r w:rsidR="0056596E" w:rsidRPr="00023752">
        <w:rPr>
          <w:rFonts w:eastAsia="Times New Roman"/>
        </w:rPr>
        <w:t>(e.g., difficulty breathing, headaches)</w:t>
      </w:r>
      <w:r w:rsidR="0056596E">
        <w:rPr>
          <w:rFonts w:eastAsia="Times New Roman"/>
        </w:rPr>
        <w:t xml:space="preserve"> associated </w:t>
      </w:r>
      <w:r w:rsidR="0056596E">
        <w:rPr>
          <w:rFonts w:eastAsia="Times New Roman"/>
        </w:rPr>
        <w:lastRenderedPageBreak/>
        <w:t>with</w:t>
      </w:r>
      <w:r w:rsidR="0056596E" w:rsidRPr="00023752">
        <w:rPr>
          <w:rFonts w:eastAsia="Times New Roman"/>
        </w:rPr>
        <w:t xml:space="preserve"> </w:t>
      </w:r>
      <w:r w:rsidR="0056596E">
        <w:rPr>
          <w:rFonts w:eastAsia="Times New Roman"/>
        </w:rPr>
        <w:t xml:space="preserve">high </w:t>
      </w:r>
      <w:r w:rsidR="0056596E" w:rsidRPr="00023752">
        <w:rPr>
          <w:rFonts w:eastAsia="Times New Roman"/>
        </w:rPr>
        <w:t xml:space="preserve">short-term exposure </w:t>
      </w:r>
      <w:r w:rsidR="0056596E">
        <w:rPr>
          <w:rFonts w:eastAsia="Times New Roman"/>
        </w:rPr>
        <w:t xml:space="preserve">(e.g., minutes to hours) </w:t>
      </w:r>
      <w:r w:rsidR="0056596E" w:rsidRPr="00023752">
        <w:rPr>
          <w:rFonts w:eastAsia="Times New Roman"/>
        </w:rPr>
        <w:t xml:space="preserve">and </w:t>
      </w:r>
      <w:r w:rsidR="00C17A27">
        <w:rPr>
          <w:rFonts w:eastAsia="Times New Roman"/>
        </w:rPr>
        <w:t xml:space="preserve">with </w:t>
      </w:r>
      <w:r w:rsidR="0056596E" w:rsidRPr="00023752">
        <w:rPr>
          <w:rFonts w:eastAsia="Times New Roman"/>
        </w:rPr>
        <w:t>long-term exposures</w:t>
      </w:r>
      <w:r w:rsidR="0056596E">
        <w:rPr>
          <w:rFonts w:eastAsia="Times New Roman"/>
        </w:rPr>
        <w:t xml:space="preserve"> (many years)</w:t>
      </w:r>
      <w:r w:rsidRPr="00023752">
        <w:rPr>
          <w:rFonts w:eastAsia="Times New Roman"/>
        </w:rPr>
        <w:t xml:space="preserve"> </w:t>
      </w:r>
      <w:r w:rsidR="00C17A27">
        <w:rPr>
          <w:rFonts w:eastAsia="Times New Roman"/>
        </w:rPr>
        <w:t xml:space="preserve">that </w:t>
      </w:r>
      <w:r w:rsidRPr="00023752">
        <w:rPr>
          <w:rFonts w:eastAsia="Times New Roman"/>
        </w:rPr>
        <w:t>ma</w:t>
      </w:r>
      <w:r w:rsidR="003254F6">
        <w:rPr>
          <w:rFonts w:eastAsia="Times New Roman"/>
        </w:rPr>
        <w:t xml:space="preserve">y lead to cancer, birth defects, </w:t>
      </w:r>
      <w:r w:rsidRPr="00023752">
        <w:rPr>
          <w:rFonts w:eastAsia="Times New Roman"/>
        </w:rPr>
        <w:t>disorders of the respiratory and nervous systems and other serious health conditions.</w:t>
      </w:r>
      <w:r w:rsidR="0056596E">
        <w:rPr>
          <w:rFonts w:eastAsia="Times New Roman"/>
        </w:rPr>
        <w:t xml:space="preserve"> </w:t>
      </w:r>
      <w:r w:rsidR="0056596E" w:rsidRPr="0056596E">
        <w:rPr>
          <w:rFonts w:eastAsia="Times New Roman"/>
        </w:rPr>
        <w:t xml:space="preserve">The amount of exposure, </w:t>
      </w:r>
      <w:r w:rsidR="00C17A27">
        <w:rPr>
          <w:rFonts w:eastAsia="Times New Roman"/>
        </w:rPr>
        <w:t xml:space="preserve">i.e. </w:t>
      </w:r>
      <w:r w:rsidR="0056596E" w:rsidRPr="0056596E">
        <w:rPr>
          <w:rFonts w:eastAsia="Times New Roman"/>
        </w:rPr>
        <w:t>the concentration of the pollutant and length of time of the exposure, is associated with the potential for adverse health effects.</w:t>
      </w:r>
    </w:p>
    <w:p w14:paraId="3C7F1571" w14:textId="17CAACB6" w:rsidR="00655C4E" w:rsidRPr="00023752" w:rsidRDefault="00655C4E" w:rsidP="00023752">
      <w:pPr>
        <w:rPr>
          <w:rFonts w:eastAsia="Times New Roman"/>
        </w:rPr>
      </w:pPr>
      <w:r>
        <w:rPr>
          <w:noProof/>
        </w:rPr>
        <mc:AlternateContent>
          <mc:Choice Requires="wps">
            <w:drawing>
              <wp:inline distT="0" distB="0" distL="0" distR="0" wp14:anchorId="5550906B" wp14:editId="0EC12B98">
                <wp:extent cx="5943600" cy="6272530"/>
                <wp:effectExtent l="0" t="0" r="19050" b="13970"/>
                <wp:docPr id="318" name="Text Box 318"/>
                <wp:cNvGraphicFramePr/>
                <a:graphic xmlns:a="http://schemas.openxmlformats.org/drawingml/2006/main">
                  <a:graphicData uri="http://schemas.microsoft.com/office/word/2010/wordprocessingShape">
                    <wps:wsp>
                      <wps:cNvSpPr txBox="1"/>
                      <wps:spPr>
                        <a:xfrm>
                          <a:off x="0" y="0"/>
                          <a:ext cx="5943600" cy="627253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2B93DF02" w14:textId="77777777" w:rsidR="006E2938" w:rsidRPr="0049752E" w:rsidRDefault="006E2938" w:rsidP="00655C4E">
                            <w:pPr>
                              <w:rPr>
                                <w:b/>
                              </w:rPr>
                            </w:pPr>
                            <w:r>
                              <w:rPr>
                                <w:b/>
                              </w:rPr>
                              <w:t>Threshold Exposure Limits and Allowable Ambient Limits</w:t>
                            </w:r>
                          </w:p>
                          <w:p w14:paraId="62DF1CAD" w14:textId="786AEB89" w:rsidR="006E2938" w:rsidRDefault="006E2938" w:rsidP="00655C4E">
                            <w:r>
                              <w:t xml:space="preserve">The </w:t>
                            </w:r>
                            <w:r w:rsidRPr="00360B39">
                              <w:t>MassDEP Office of Research and Standards develops health- and science-based air guidelines - known as AALs and TELs - to evaluate potential human health risks from exposures to chemicals in air.</w:t>
                            </w:r>
                            <w:r>
                              <w:t xml:space="preserve"> </w:t>
                            </w:r>
                          </w:p>
                          <w:p w14:paraId="4D8A7902" w14:textId="76FDEF3A" w:rsidR="006E2938" w:rsidRPr="00674D10" w:rsidRDefault="006E2938" w:rsidP="00674D10">
                            <w:r>
                              <w:t xml:space="preserve">The TELs are based </w:t>
                            </w:r>
                            <w:r w:rsidRPr="00360B39">
                              <w:t xml:space="preserve">on non-cancer health effects. The TEL is a concentration intended to protect the general population, including sensitive populations such as children, from adverse health effects over a lifetime of continuous exposure. TELs </w:t>
                            </w:r>
                            <w:r>
                              <w:t>are d</w:t>
                            </w:r>
                            <w:r w:rsidRPr="00674D10">
                              <w:t>ecreased by a factor of 5</w:t>
                            </w:r>
                            <w:r>
                              <w:t xml:space="preserve"> (i.e., reduced to 20% of limit) to</w:t>
                            </w:r>
                            <w:r w:rsidRPr="00674D10">
                              <w:t xml:space="preserve"> </w:t>
                            </w:r>
                            <w:r w:rsidRPr="00360B39">
                              <w:t>take into account the fact that people may be exposed to a chemical from other sources, including indoor air, food, soil and water.</w:t>
                            </w:r>
                            <w:r>
                              <w:t xml:space="preserve"> The AALs are </w:t>
                            </w:r>
                            <w:r w:rsidRPr="00825FDA">
                              <w:t>based on known or suspected carcinogenic health effects</w:t>
                            </w:r>
                            <w:r>
                              <w:t xml:space="preserve"> and represent </w:t>
                            </w:r>
                            <w:r w:rsidRPr="00825FDA">
                              <w:t xml:space="preserve">a concentration associated with a one in </w:t>
                            </w:r>
                            <w:r>
                              <w:t>one</w:t>
                            </w:r>
                            <w:r w:rsidRPr="00825FDA">
                              <w:t xml:space="preserve"> million excess lifetime cancer risk over a lifetime of continuous exposure.</w:t>
                            </w:r>
                            <w:r>
                              <w:t xml:space="preserve"> Taken together, the </w:t>
                            </w:r>
                            <w:r w:rsidRPr="00674D10">
                              <w:t>TEL</w:t>
                            </w:r>
                            <w:r>
                              <w:t>s</w:t>
                            </w:r>
                            <w:r w:rsidRPr="00674D10">
                              <w:t xml:space="preserve"> and AAL</w:t>
                            </w:r>
                            <w:r>
                              <w:t>s</w:t>
                            </w:r>
                            <w:r w:rsidRPr="00674D10">
                              <w:t xml:space="preserve"> are intended to protect sensitive members of the population from harmful effects assuming exposure to the same average concentration 24 hours each day for 70 years.</w:t>
                            </w:r>
                          </w:p>
                          <w:p w14:paraId="799C1786" w14:textId="77777777" w:rsidR="006E2938" w:rsidRPr="00446345" w:rsidRDefault="006E2938" w:rsidP="00655C4E">
                            <w:r>
                              <w:t>MassDEP uses AALs and TELs primarily in its air pollution control permitting program. The agency also uses AALs and TELs to evaluate the potential for health effects from chemicals present in ambient and indoor air. Exposure above an AAL or TEL does not automatically mean an individual will develop cancer or experience non-cancer health effects. However, the risk or probability of developing adverse effects increases with intensity and frequency of exposure.</w:t>
                            </w:r>
                          </w:p>
                          <w:p w14:paraId="3554F869" w14:textId="4009D992" w:rsidR="006E2938" w:rsidRDefault="006E2938" w:rsidP="00655C4E">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sidRPr="00360B39">
                              <w:rPr>
                                <w:color w:val="FFFFFF" w:themeColor="background1"/>
                                <w:sz w:val="18"/>
                                <w:szCs w:val="18"/>
                              </w:rPr>
                              <w:t>MassDEP Ambient Air Toxics Guidelines</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318" o:spid="_x0000_s1041" type="#_x0000_t202" style="width:468pt;height:4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" fillcolor="gray [1629]" strokecolor="white [3201]" strokeweight="1.5pt">
                <v:textbox style="mso-fit-shape-to-text:t" inset="14.4pt,7.2pt,14.4pt,7.2pt">
                  <w:txbxContent>
                    <w:p w14:paraId="2B93DF02" w14:textId="77777777" w:rsidR="006E2938" w:rsidRPr="0049752E" w:rsidRDefault="006E2938" w:rsidP="00655C4E">
                      <w:pPr>
                        <w:rPr>
                          <w:b/>
                        </w:rPr>
                      </w:pPr>
                      <w:r>
                        <w:rPr>
                          <w:b/>
                        </w:rPr>
                        <w:t>Threshold Exposure Limits and Allowable Ambient Limits</w:t>
                      </w:r>
                    </w:p>
                    <w:p w14:paraId="62DF1CAD" w14:textId="786AEB89" w:rsidR="006E2938" w:rsidRDefault="006E2938" w:rsidP="00655C4E">
                      <w:r>
                        <w:t xml:space="preserve">The </w:t>
                      </w:r>
                      <w:r w:rsidRPr="00360B39">
                        <w:t>MassDEP Office of Research and Standards develops health- and science-based air guidelines - known as AALs and TELs - to evaluate potential human health risks from exposures to chemicals in air.</w:t>
                      </w:r>
                      <w:r>
                        <w:t xml:space="preserve"> </w:t>
                      </w:r>
                    </w:p>
                    <w:p w14:paraId="4D8A7902" w14:textId="76FDEF3A" w:rsidR="006E2938" w:rsidRPr="00674D10" w:rsidRDefault="006E2938" w:rsidP="00674D10">
                      <w:r>
                        <w:t xml:space="preserve">The TELs are based </w:t>
                      </w:r>
                      <w:r w:rsidRPr="00360B39">
                        <w:t xml:space="preserve">on non-cancer health effects. The TEL is a concentration intended to protect the general population, including sensitive populations such as children, from adverse health effects over a lifetime of continuous exposure. TELs </w:t>
                      </w:r>
                      <w:r>
                        <w:t>are d</w:t>
                      </w:r>
                      <w:r w:rsidRPr="00674D10">
                        <w:t>ecreased by a factor of 5</w:t>
                      </w:r>
                      <w:r>
                        <w:t xml:space="preserve"> (i.e., reduced to 20% of limit) to</w:t>
                      </w:r>
                      <w:r w:rsidRPr="00674D10">
                        <w:t xml:space="preserve"> </w:t>
                      </w:r>
                      <w:r w:rsidRPr="00360B39">
                        <w:t>take into account the fact that people may be exposed to a chemical from other sources, including indoor air, food, soil and water.</w:t>
                      </w:r>
                      <w:r>
                        <w:t xml:space="preserve"> The AALs are </w:t>
                      </w:r>
                      <w:r w:rsidRPr="00825FDA">
                        <w:t>based on known or suspected carcinogenic health effects</w:t>
                      </w:r>
                      <w:r>
                        <w:t xml:space="preserve"> and represent </w:t>
                      </w:r>
                      <w:r w:rsidRPr="00825FDA">
                        <w:t xml:space="preserve">a concentration associated with a one in </w:t>
                      </w:r>
                      <w:r>
                        <w:t>one</w:t>
                      </w:r>
                      <w:r w:rsidRPr="00825FDA">
                        <w:t xml:space="preserve"> million excess lifetime cancer risk over a lifetime of continuous exposure.</w:t>
                      </w:r>
                      <w:r>
                        <w:t xml:space="preserve"> Taken together, the </w:t>
                      </w:r>
                      <w:r w:rsidRPr="00674D10">
                        <w:t>TEL</w:t>
                      </w:r>
                      <w:r>
                        <w:t>s</w:t>
                      </w:r>
                      <w:r w:rsidRPr="00674D10">
                        <w:t xml:space="preserve"> and AAL</w:t>
                      </w:r>
                      <w:r>
                        <w:t>s</w:t>
                      </w:r>
                      <w:r w:rsidRPr="00674D10">
                        <w:t xml:space="preserve"> are intended to protect sensitive members of the population from harmful effects assuming exposure to the same average concentration 24 hours each day for 70 years.</w:t>
                      </w:r>
                    </w:p>
                    <w:p w14:paraId="799C1786" w14:textId="77777777" w:rsidR="006E2938" w:rsidRPr="00446345" w:rsidRDefault="006E2938" w:rsidP="00655C4E">
                      <w:r>
                        <w:t>MassDEP uses AALs and TELs primarily in its air pollution control permitting program. The agency also uses AALs and TELs to evaluate the potential for health effects from chemicals present in ambient and indoor air. Exposure above an AAL or TEL does not automatically mean an individual will develop cancer or experience non-cancer health effects. However, the risk or probability of developing adverse effects increases with intensity and frequency of exposure.</w:t>
                      </w:r>
                    </w:p>
                    <w:p w14:paraId="3554F869" w14:textId="4009D992" w:rsidR="006E2938" w:rsidRDefault="006E2938" w:rsidP="00655C4E">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 xml:space="preserve">Source(s): </w:t>
                      </w:r>
                      <w:r w:rsidRPr="00360B39">
                        <w:rPr>
                          <w:color w:val="FFFFFF" w:themeColor="background1"/>
                          <w:sz w:val="18"/>
                          <w:szCs w:val="18"/>
                        </w:rPr>
                        <w:t>MassDEP Ambient Air Toxics Guidelines</w:t>
                      </w:r>
                    </w:p>
                  </w:txbxContent>
                </v:textbox>
                <w10:anchorlock/>
              </v:shape>
            </w:pict>
          </mc:Fallback>
        </mc:AlternateContent>
      </w:r>
    </w:p>
    <w:p w14:paraId="6DAE8A8E" w14:textId="247DE834" w:rsidR="00E17139" w:rsidRDefault="00EC7D66" w:rsidP="00E17139">
      <w:r>
        <w:t xml:space="preserve">MassDEP </w:t>
      </w:r>
      <w:r w:rsidRPr="00626EF0">
        <w:t xml:space="preserve">health- and science-based air guidelines - known as </w:t>
      </w:r>
      <w:r w:rsidR="00C17A27">
        <w:t xml:space="preserve">Allowable </w:t>
      </w:r>
      <w:r w:rsidRPr="00626EF0">
        <w:t xml:space="preserve">Ambient Limits (AALs) and Threshold Effect Exposure Limits (TELs) </w:t>
      </w:r>
      <w:r w:rsidR="00C17A27">
        <w:t>–</w:t>
      </w:r>
      <w:r w:rsidRPr="00626EF0">
        <w:t xml:space="preserve"> </w:t>
      </w:r>
      <w:r w:rsidR="00C17A27">
        <w:t xml:space="preserve">are used </w:t>
      </w:r>
      <w:r w:rsidRPr="00626EF0">
        <w:t>to evaluate potential human health risks from exposures to chemicals in air</w:t>
      </w:r>
      <w:r w:rsidR="00BC48D1">
        <w:t xml:space="preserve">. </w:t>
      </w:r>
      <w:r>
        <w:t xml:space="preserve">Included below is an inventory of chemicals that are relevant to the proposed </w:t>
      </w:r>
      <w:r w:rsidR="00C17A27">
        <w:t xml:space="preserve">transmission </w:t>
      </w:r>
      <w:r>
        <w:t>compressor station, along with the air guideline levels</w:t>
      </w:r>
      <w:r w:rsidR="00452936">
        <w:t>.</w:t>
      </w:r>
      <w:r w:rsidR="004029BD">
        <w:t xml:space="preserve"> </w:t>
      </w:r>
    </w:p>
    <w:p w14:paraId="38B21A3F" w14:textId="0D41C7CB" w:rsidR="007C3B0E" w:rsidRDefault="007C3B0E" w:rsidP="007C3B0E">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36</w:t>
      </w:r>
      <w:r w:rsidR="00AA0E28">
        <w:rPr>
          <w:noProof/>
        </w:rPr>
        <w:fldChar w:fldCharType="end"/>
      </w:r>
      <w:r>
        <w:t>.</w:t>
      </w:r>
      <w:proofErr w:type="gramEnd"/>
      <w:r w:rsidR="002C314C">
        <w:t xml:space="preserve"> TEL and AAL for Massachusetts</w:t>
      </w:r>
      <w:r w:rsidR="002C314C">
        <w:rPr>
          <w:rStyle w:val="FootnoteReference"/>
        </w:rPr>
        <w:footnoteReference w:id="56"/>
      </w:r>
    </w:p>
    <w:tbl>
      <w:tblPr>
        <w:tblW w:w="6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900"/>
        <w:gridCol w:w="1440"/>
        <w:gridCol w:w="1620"/>
      </w:tblGrid>
      <w:tr w:rsidR="0056596E" w:rsidRPr="00A95D65" w14:paraId="0EEA1E0A" w14:textId="77777777" w:rsidTr="00A63FF1">
        <w:trPr>
          <w:trHeight w:val="290"/>
          <w:tblHeader/>
        </w:trPr>
        <w:tc>
          <w:tcPr>
            <w:tcW w:w="3900" w:type="dxa"/>
          </w:tcPr>
          <w:p w14:paraId="29D779BC" w14:textId="77777777" w:rsidR="0056596E" w:rsidRPr="003622F1" w:rsidRDefault="0056596E" w:rsidP="0056596E">
            <w:pPr>
              <w:rPr>
                <w:b/>
              </w:rPr>
            </w:pPr>
            <w:r w:rsidRPr="003622F1">
              <w:rPr>
                <w:b/>
              </w:rPr>
              <w:t>Chemical Name</w:t>
            </w:r>
          </w:p>
        </w:tc>
        <w:tc>
          <w:tcPr>
            <w:tcW w:w="1440" w:type="dxa"/>
          </w:tcPr>
          <w:p w14:paraId="4A65EDA6" w14:textId="759D9F46" w:rsidR="0056596E" w:rsidRPr="003622F1" w:rsidRDefault="0056596E" w:rsidP="0056596E">
            <w:pPr>
              <w:rPr>
                <w:b/>
              </w:rPr>
            </w:pPr>
            <w:r w:rsidRPr="003622F1">
              <w:rPr>
                <w:b/>
              </w:rPr>
              <w:t>TEL (</w:t>
            </w:r>
            <w:r w:rsidR="00E64267" w:rsidRPr="0053724F">
              <w:t>µ</w:t>
            </w:r>
            <w:r w:rsidRPr="003622F1">
              <w:rPr>
                <w:b/>
              </w:rPr>
              <w:t>g/m</w:t>
            </w:r>
            <w:r w:rsidRPr="003622F1">
              <w:rPr>
                <w:b/>
                <w:vertAlign w:val="superscript"/>
              </w:rPr>
              <w:t>3</w:t>
            </w:r>
            <w:r w:rsidRPr="003622F1">
              <w:rPr>
                <w:b/>
              </w:rPr>
              <w:t>)</w:t>
            </w:r>
          </w:p>
        </w:tc>
        <w:tc>
          <w:tcPr>
            <w:tcW w:w="1620" w:type="dxa"/>
          </w:tcPr>
          <w:p w14:paraId="435AD6AA" w14:textId="43A323BD" w:rsidR="0056596E" w:rsidRPr="003622F1" w:rsidRDefault="0056596E" w:rsidP="0056596E">
            <w:pPr>
              <w:rPr>
                <w:b/>
              </w:rPr>
            </w:pPr>
            <w:r w:rsidRPr="003622F1">
              <w:rPr>
                <w:b/>
              </w:rPr>
              <w:t>AAL (</w:t>
            </w:r>
            <w:r w:rsidR="00E64267" w:rsidRPr="0053724F">
              <w:t>µ</w:t>
            </w:r>
            <w:r w:rsidRPr="003622F1">
              <w:rPr>
                <w:b/>
              </w:rPr>
              <w:t>g/m</w:t>
            </w:r>
            <w:r w:rsidRPr="003622F1">
              <w:rPr>
                <w:b/>
                <w:vertAlign w:val="superscript"/>
              </w:rPr>
              <w:t>3</w:t>
            </w:r>
            <w:r w:rsidRPr="003622F1">
              <w:rPr>
                <w:b/>
              </w:rPr>
              <w:t>)</w:t>
            </w:r>
          </w:p>
        </w:tc>
      </w:tr>
      <w:tr w:rsidR="0056596E" w:rsidRPr="00A95D65" w14:paraId="1E6CE303" w14:textId="77777777" w:rsidTr="00A63FF1">
        <w:trPr>
          <w:trHeight w:val="290"/>
        </w:trPr>
        <w:tc>
          <w:tcPr>
            <w:tcW w:w="3900" w:type="dxa"/>
          </w:tcPr>
          <w:p w14:paraId="468F16C9" w14:textId="77777777" w:rsidR="0056596E" w:rsidRPr="00A95D65" w:rsidRDefault="0056596E" w:rsidP="0056596E">
            <w:r w:rsidRPr="00A95D65">
              <w:t>Acetaldehyde</w:t>
            </w:r>
          </w:p>
        </w:tc>
        <w:tc>
          <w:tcPr>
            <w:tcW w:w="1440" w:type="dxa"/>
          </w:tcPr>
          <w:p w14:paraId="7A69FCD9" w14:textId="77777777" w:rsidR="0056596E" w:rsidRPr="00A95D65" w:rsidRDefault="0056596E" w:rsidP="0056596E">
            <w:r w:rsidRPr="00A95D65">
              <w:t>30</w:t>
            </w:r>
          </w:p>
        </w:tc>
        <w:tc>
          <w:tcPr>
            <w:tcW w:w="1620" w:type="dxa"/>
          </w:tcPr>
          <w:p w14:paraId="4F161D3F" w14:textId="77777777" w:rsidR="0056596E" w:rsidRPr="00A95D65" w:rsidRDefault="0056596E" w:rsidP="0056596E">
            <w:r w:rsidRPr="00A95D65">
              <w:t>0.4</w:t>
            </w:r>
          </w:p>
        </w:tc>
      </w:tr>
      <w:tr w:rsidR="0056596E" w:rsidRPr="00A95D65" w14:paraId="4CC89ED3" w14:textId="77777777" w:rsidTr="00A63FF1">
        <w:trPr>
          <w:trHeight w:val="290"/>
        </w:trPr>
        <w:tc>
          <w:tcPr>
            <w:tcW w:w="3900" w:type="dxa"/>
          </w:tcPr>
          <w:p w14:paraId="524DBDDC" w14:textId="77777777" w:rsidR="0056596E" w:rsidRPr="00A95D65" w:rsidRDefault="0056596E" w:rsidP="0056596E">
            <w:proofErr w:type="spellStart"/>
            <w:r w:rsidRPr="00A95D65">
              <w:t>Acrolein</w:t>
            </w:r>
            <w:proofErr w:type="spellEnd"/>
          </w:p>
        </w:tc>
        <w:tc>
          <w:tcPr>
            <w:tcW w:w="1440" w:type="dxa"/>
          </w:tcPr>
          <w:p w14:paraId="0B797D9D" w14:textId="77777777" w:rsidR="0056596E" w:rsidRPr="00A95D65" w:rsidRDefault="0056596E" w:rsidP="0056596E">
            <w:r w:rsidRPr="00A95D65">
              <w:t>0.07</w:t>
            </w:r>
          </w:p>
        </w:tc>
        <w:tc>
          <w:tcPr>
            <w:tcW w:w="1620" w:type="dxa"/>
          </w:tcPr>
          <w:p w14:paraId="4ED49799" w14:textId="77777777" w:rsidR="0056596E" w:rsidRPr="00A95D65" w:rsidRDefault="0056596E" w:rsidP="0056596E">
            <w:r w:rsidRPr="00A95D65">
              <w:t>0.07</w:t>
            </w:r>
          </w:p>
        </w:tc>
      </w:tr>
      <w:tr w:rsidR="0056596E" w:rsidRPr="00A95D65" w14:paraId="6ED1FB28" w14:textId="77777777" w:rsidTr="00A63FF1">
        <w:trPr>
          <w:trHeight w:val="290"/>
        </w:trPr>
        <w:tc>
          <w:tcPr>
            <w:tcW w:w="3900" w:type="dxa"/>
          </w:tcPr>
          <w:p w14:paraId="4781E11D" w14:textId="77777777" w:rsidR="0056596E" w:rsidRPr="00A95D65" w:rsidRDefault="0056596E" w:rsidP="0056596E">
            <w:r w:rsidRPr="00A95D65">
              <w:t>Benzene</w:t>
            </w:r>
          </w:p>
        </w:tc>
        <w:tc>
          <w:tcPr>
            <w:tcW w:w="1440" w:type="dxa"/>
          </w:tcPr>
          <w:p w14:paraId="5CA5F4EB" w14:textId="77777777" w:rsidR="0056596E" w:rsidRPr="00A95D65" w:rsidRDefault="0056596E" w:rsidP="0056596E">
            <w:r w:rsidRPr="00A95D65">
              <w:t>0.6</w:t>
            </w:r>
          </w:p>
        </w:tc>
        <w:tc>
          <w:tcPr>
            <w:tcW w:w="1620" w:type="dxa"/>
          </w:tcPr>
          <w:p w14:paraId="65B1BDFA" w14:textId="77777777" w:rsidR="0056596E" w:rsidRPr="00A95D65" w:rsidRDefault="0056596E" w:rsidP="0056596E">
            <w:r w:rsidRPr="00A95D65">
              <w:t>0.1</w:t>
            </w:r>
          </w:p>
        </w:tc>
      </w:tr>
      <w:tr w:rsidR="0056596E" w:rsidRPr="00A95D65" w14:paraId="57F1C7D5" w14:textId="77777777" w:rsidTr="00A63FF1">
        <w:trPr>
          <w:trHeight w:val="290"/>
        </w:trPr>
        <w:tc>
          <w:tcPr>
            <w:tcW w:w="3900" w:type="dxa"/>
          </w:tcPr>
          <w:p w14:paraId="089D177C" w14:textId="77777777" w:rsidR="0056596E" w:rsidRPr="00A95D65" w:rsidRDefault="0056596E" w:rsidP="0056596E">
            <w:r w:rsidRPr="00A95D65">
              <w:lastRenderedPageBreak/>
              <w:t>Butadiene (1,3-)</w:t>
            </w:r>
          </w:p>
        </w:tc>
        <w:tc>
          <w:tcPr>
            <w:tcW w:w="1440" w:type="dxa"/>
          </w:tcPr>
          <w:p w14:paraId="0D9A9D88" w14:textId="77777777" w:rsidR="0056596E" w:rsidRPr="00A95D65" w:rsidRDefault="0056596E" w:rsidP="0056596E">
            <w:r w:rsidRPr="00A95D65">
              <w:t>1.2</w:t>
            </w:r>
          </w:p>
        </w:tc>
        <w:tc>
          <w:tcPr>
            <w:tcW w:w="1620" w:type="dxa"/>
          </w:tcPr>
          <w:p w14:paraId="7F9A27B2" w14:textId="77777777" w:rsidR="0056596E" w:rsidRPr="00A95D65" w:rsidRDefault="0056596E" w:rsidP="0056596E">
            <w:r w:rsidRPr="00A95D65">
              <w:t>0.003</w:t>
            </w:r>
          </w:p>
        </w:tc>
      </w:tr>
      <w:tr w:rsidR="0056596E" w:rsidRPr="00A95D65" w14:paraId="6E38242D" w14:textId="77777777" w:rsidTr="00A63FF1">
        <w:trPr>
          <w:trHeight w:val="290"/>
        </w:trPr>
        <w:tc>
          <w:tcPr>
            <w:tcW w:w="3900" w:type="dxa"/>
          </w:tcPr>
          <w:p w14:paraId="718C0D11" w14:textId="77777777" w:rsidR="0056596E" w:rsidRPr="00A95D65" w:rsidRDefault="0056596E" w:rsidP="0056596E">
            <w:r w:rsidRPr="00A95D65">
              <w:t>Carbon Tetrachloride</w:t>
            </w:r>
          </w:p>
        </w:tc>
        <w:tc>
          <w:tcPr>
            <w:tcW w:w="1440" w:type="dxa"/>
          </w:tcPr>
          <w:p w14:paraId="24DE4B73" w14:textId="77777777" w:rsidR="0056596E" w:rsidRPr="00A95D65" w:rsidRDefault="0056596E" w:rsidP="0056596E">
            <w:r w:rsidRPr="00A95D65">
              <w:t>85.52</w:t>
            </w:r>
          </w:p>
        </w:tc>
        <w:tc>
          <w:tcPr>
            <w:tcW w:w="1620" w:type="dxa"/>
          </w:tcPr>
          <w:p w14:paraId="7F01416E" w14:textId="77777777" w:rsidR="0056596E" w:rsidRPr="00A95D65" w:rsidRDefault="0056596E" w:rsidP="0056596E">
            <w:r w:rsidRPr="00A95D65">
              <w:t>0.07</w:t>
            </w:r>
          </w:p>
        </w:tc>
      </w:tr>
      <w:tr w:rsidR="0056596E" w:rsidRPr="00A95D65" w14:paraId="1BBE5566" w14:textId="77777777" w:rsidTr="00A63FF1">
        <w:trPr>
          <w:trHeight w:val="290"/>
        </w:trPr>
        <w:tc>
          <w:tcPr>
            <w:tcW w:w="3900" w:type="dxa"/>
          </w:tcPr>
          <w:p w14:paraId="7AD0BF11" w14:textId="77777777" w:rsidR="0056596E" w:rsidRPr="00A95D65" w:rsidRDefault="0056596E" w:rsidP="0056596E">
            <w:r>
              <w:t>Chlorobenzene</w:t>
            </w:r>
          </w:p>
        </w:tc>
        <w:tc>
          <w:tcPr>
            <w:tcW w:w="1440" w:type="dxa"/>
          </w:tcPr>
          <w:p w14:paraId="353EDE98" w14:textId="77777777" w:rsidR="0056596E" w:rsidRPr="00A95D65" w:rsidRDefault="0056596E" w:rsidP="0056596E">
            <w:r>
              <w:t>93.88</w:t>
            </w:r>
          </w:p>
        </w:tc>
        <w:tc>
          <w:tcPr>
            <w:tcW w:w="1620" w:type="dxa"/>
          </w:tcPr>
          <w:p w14:paraId="47EE4AF4" w14:textId="77777777" w:rsidR="0056596E" w:rsidRPr="00A95D65" w:rsidRDefault="0056596E" w:rsidP="0056596E">
            <w:r>
              <w:t>6.26</w:t>
            </w:r>
          </w:p>
        </w:tc>
      </w:tr>
      <w:tr w:rsidR="0056596E" w:rsidRPr="00A95D65" w14:paraId="411A5907" w14:textId="77777777" w:rsidTr="00A63FF1">
        <w:trPr>
          <w:trHeight w:val="290"/>
        </w:trPr>
        <w:tc>
          <w:tcPr>
            <w:tcW w:w="3900" w:type="dxa"/>
          </w:tcPr>
          <w:p w14:paraId="6FDEECF7" w14:textId="77777777" w:rsidR="0056596E" w:rsidRPr="00A95D65" w:rsidRDefault="0056596E" w:rsidP="0056596E">
            <w:r w:rsidRPr="00A95D65">
              <w:t>Chloroform</w:t>
            </w:r>
          </w:p>
        </w:tc>
        <w:tc>
          <w:tcPr>
            <w:tcW w:w="1440" w:type="dxa"/>
          </w:tcPr>
          <w:p w14:paraId="5635A170" w14:textId="77777777" w:rsidR="0056596E" w:rsidRPr="00A95D65" w:rsidRDefault="0056596E" w:rsidP="0056596E">
            <w:r w:rsidRPr="00A95D65">
              <w:t>132.76</w:t>
            </w:r>
          </w:p>
        </w:tc>
        <w:tc>
          <w:tcPr>
            <w:tcW w:w="1620" w:type="dxa"/>
          </w:tcPr>
          <w:p w14:paraId="627F1A21" w14:textId="77777777" w:rsidR="0056596E" w:rsidRPr="00A95D65" w:rsidRDefault="0056596E" w:rsidP="0056596E">
            <w:r w:rsidRPr="00A95D65">
              <w:t>0.04</w:t>
            </w:r>
          </w:p>
        </w:tc>
      </w:tr>
      <w:tr w:rsidR="0056596E" w:rsidRPr="00A95D65" w14:paraId="403277CC" w14:textId="77777777" w:rsidTr="00A63FF1">
        <w:trPr>
          <w:trHeight w:val="290"/>
        </w:trPr>
        <w:tc>
          <w:tcPr>
            <w:tcW w:w="3900" w:type="dxa"/>
          </w:tcPr>
          <w:p w14:paraId="2AD630BE" w14:textId="77777777" w:rsidR="0056596E" w:rsidRPr="00A95D65" w:rsidRDefault="0056596E" w:rsidP="0056596E">
            <w:r w:rsidRPr="00A95D65">
              <w:t>Dichloromethane (Methylene Chloride)</w:t>
            </w:r>
          </w:p>
        </w:tc>
        <w:tc>
          <w:tcPr>
            <w:tcW w:w="1440" w:type="dxa"/>
          </w:tcPr>
          <w:p w14:paraId="7618C2A2" w14:textId="77777777" w:rsidR="0056596E" w:rsidRPr="00A95D65" w:rsidRDefault="0056596E" w:rsidP="0056596E">
            <w:r w:rsidRPr="00A95D65">
              <w:t>100</w:t>
            </w:r>
          </w:p>
        </w:tc>
        <w:tc>
          <w:tcPr>
            <w:tcW w:w="1620" w:type="dxa"/>
          </w:tcPr>
          <w:p w14:paraId="2EEFCA59" w14:textId="77777777" w:rsidR="0056596E" w:rsidRPr="00A95D65" w:rsidRDefault="0056596E" w:rsidP="0056596E">
            <w:r w:rsidRPr="00A95D65">
              <w:t>60</w:t>
            </w:r>
          </w:p>
        </w:tc>
      </w:tr>
      <w:tr w:rsidR="0056596E" w:rsidRPr="00A95D65" w14:paraId="40C8169B" w14:textId="77777777" w:rsidTr="00A63FF1">
        <w:trPr>
          <w:trHeight w:val="290"/>
        </w:trPr>
        <w:tc>
          <w:tcPr>
            <w:tcW w:w="3900" w:type="dxa"/>
          </w:tcPr>
          <w:p w14:paraId="6B2AA12D" w14:textId="77777777" w:rsidR="0056596E" w:rsidRPr="00A95D65" w:rsidRDefault="0056596E" w:rsidP="0056596E">
            <w:r w:rsidRPr="00A95D65">
              <w:t>Ethylbenzene</w:t>
            </w:r>
          </w:p>
        </w:tc>
        <w:tc>
          <w:tcPr>
            <w:tcW w:w="1440" w:type="dxa"/>
          </w:tcPr>
          <w:p w14:paraId="5D7633E8" w14:textId="77777777" w:rsidR="0056596E" w:rsidRPr="00A95D65" w:rsidRDefault="0056596E" w:rsidP="0056596E">
            <w:r w:rsidRPr="00A95D65">
              <w:t>300</w:t>
            </w:r>
          </w:p>
        </w:tc>
        <w:tc>
          <w:tcPr>
            <w:tcW w:w="1620" w:type="dxa"/>
          </w:tcPr>
          <w:p w14:paraId="1AB22F2A" w14:textId="77777777" w:rsidR="0056596E" w:rsidRPr="00A95D65" w:rsidRDefault="0056596E" w:rsidP="0056596E">
            <w:r w:rsidRPr="00A95D65">
              <w:t>300</w:t>
            </w:r>
          </w:p>
        </w:tc>
      </w:tr>
      <w:tr w:rsidR="0056596E" w:rsidRPr="00A95D65" w14:paraId="67241C2A" w14:textId="77777777" w:rsidTr="00A63FF1">
        <w:trPr>
          <w:trHeight w:val="290"/>
        </w:trPr>
        <w:tc>
          <w:tcPr>
            <w:tcW w:w="3900" w:type="dxa"/>
          </w:tcPr>
          <w:p w14:paraId="57180290" w14:textId="77777777" w:rsidR="0056596E" w:rsidRPr="00A95D65" w:rsidRDefault="0056596E" w:rsidP="0056596E">
            <w:r w:rsidRPr="00A95D65">
              <w:t>Formaldehyde</w:t>
            </w:r>
          </w:p>
        </w:tc>
        <w:tc>
          <w:tcPr>
            <w:tcW w:w="1440" w:type="dxa"/>
          </w:tcPr>
          <w:p w14:paraId="4F272860" w14:textId="77777777" w:rsidR="0056596E" w:rsidRPr="00A95D65" w:rsidRDefault="0056596E" w:rsidP="0056596E">
            <w:r w:rsidRPr="00A95D65">
              <w:t>2</w:t>
            </w:r>
          </w:p>
        </w:tc>
        <w:tc>
          <w:tcPr>
            <w:tcW w:w="1620" w:type="dxa"/>
          </w:tcPr>
          <w:p w14:paraId="2C44D174" w14:textId="77777777" w:rsidR="0056596E" w:rsidRPr="00A95D65" w:rsidRDefault="0056596E" w:rsidP="0056596E">
            <w:r w:rsidRPr="00A95D65">
              <w:t>0.08</w:t>
            </w:r>
          </w:p>
        </w:tc>
      </w:tr>
      <w:tr w:rsidR="0056596E" w:rsidRPr="00A95D65" w14:paraId="18CCA443" w14:textId="77777777" w:rsidTr="00A63FF1">
        <w:trPr>
          <w:trHeight w:val="290"/>
        </w:trPr>
        <w:tc>
          <w:tcPr>
            <w:tcW w:w="3900" w:type="dxa"/>
          </w:tcPr>
          <w:p w14:paraId="6F596CF8" w14:textId="77777777" w:rsidR="0056596E" w:rsidRPr="00A95D65" w:rsidRDefault="0056596E" w:rsidP="0056596E">
            <w:r>
              <w:t>Methanol</w:t>
            </w:r>
          </w:p>
        </w:tc>
        <w:tc>
          <w:tcPr>
            <w:tcW w:w="1440" w:type="dxa"/>
          </w:tcPr>
          <w:p w14:paraId="54B64DA5" w14:textId="77777777" w:rsidR="0056596E" w:rsidRPr="00A95D65" w:rsidRDefault="0056596E" w:rsidP="0056596E">
            <w:r>
              <w:t>7.13</w:t>
            </w:r>
          </w:p>
        </w:tc>
        <w:tc>
          <w:tcPr>
            <w:tcW w:w="1620" w:type="dxa"/>
          </w:tcPr>
          <w:p w14:paraId="70CD8DFA" w14:textId="77777777" w:rsidR="0056596E" w:rsidRPr="00A95D65" w:rsidRDefault="0056596E" w:rsidP="0056596E">
            <w:r>
              <w:t>7.13</w:t>
            </w:r>
          </w:p>
        </w:tc>
      </w:tr>
      <w:tr w:rsidR="0056596E" w:rsidRPr="00A95D65" w14:paraId="43FCB8D0" w14:textId="77777777" w:rsidTr="00A63FF1">
        <w:trPr>
          <w:trHeight w:val="290"/>
        </w:trPr>
        <w:tc>
          <w:tcPr>
            <w:tcW w:w="3900" w:type="dxa"/>
          </w:tcPr>
          <w:p w14:paraId="7DC65C4D" w14:textId="77777777" w:rsidR="0056596E" w:rsidRPr="00A95D65" w:rsidRDefault="0056596E" w:rsidP="0056596E">
            <w:r w:rsidRPr="00A95D65">
              <w:t>Naphthalene</w:t>
            </w:r>
          </w:p>
        </w:tc>
        <w:tc>
          <w:tcPr>
            <w:tcW w:w="1440" w:type="dxa"/>
          </w:tcPr>
          <w:p w14:paraId="3DCFFE7E" w14:textId="77777777" w:rsidR="0056596E" w:rsidRPr="00A95D65" w:rsidRDefault="0056596E" w:rsidP="0056596E">
            <w:r w:rsidRPr="00A95D65">
              <w:t>14.25</w:t>
            </w:r>
          </w:p>
        </w:tc>
        <w:tc>
          <w:tcPr>
            <w:tcW w:w="1620" w:type="dxa"/>
          </w:tcPr>
          <w:p w14:paraId="6F62FFD0" w14:textId="77777777" w:rsidR="0056596E" w:rsidRPr="00A95D65" w:rsidRDefault="0056596E" w:rsidP="0056596E">
            <w:r w:rsidRPr="00A95D65">
              <w:t>14.25</w:t>
            </w:r>
          </w:p>
        </w:tc>
      </w:tr>
      <w:tr w:rsidR="0056596E" w:rsidRPr="00A95D65" w14:paraId="63EC1A00" w14:textId="77777777" w:rsidTr="00A63FF1">
        <w:trPr>
          <w:trHeight w:val="290"/>
        </w:trPr>
        <w:tc>
          <w:tcPr>
            <w:tcW w:w="3900" w:type="dxa"/>
          </w:tcPr>
          <w:p w14:paraId="514ACCEB" w14:textId="77777777" w:rsidR="0056596E" w:rsidRPr="00A95D65" w:rsidRDefault="0056596E" w:rsidP="0056596E">
            <w:r w:rsidRPr="00A95D65">
              <w:t>Propylene Oxide</w:t>
            </w:r>
          </w:p>
        </w:tc>
        <w:tc>
          <w:tcPr>
            <w:tcW w:w="1440" w:type="dxa"/>
          </w:tcPr>
          <w:p w14:paraId="3DA4268B" w14:textId="77777777" w:rsidR="0056596E" w:rsidRPr="00A95D65" w:rsidRDefault="0056596E" w:rsidP="0056596E">
            <w:r w:rsidRPr="00A95D65">
              <w:t>6</w:t>
            </w:r>
          </w:p>
        </w:tc>
        <w:tc>
          <w:tcPr>
            <w:tcW w:w="1620" w:type="dxa"/>
          </w:tcPr>
          <w:p w14:paraId="5D676DCC" w14:textId="77777777" w:rsidR="0056596E" w:rsidRPr="00A95D65" w:rsidRDefault="0056596E" w:rsidP="0056596E">
            <w:r w:rsidRPr="00A95D65">
              <w:t>0.3</w:t>
            </w:r>
          </w:p>
        </w:tc>
      </w:tr>
      <w:tr w:rsidR="0056596E" w:rsidRPr="00A95D65" w14:paraId="50744483" w14:textId="77777777" w:rsidTr="00A63FF1">
        <w:trPr>
          <w:trHeight w:val="290"/>
        </w:trPr>
        <w:tc>
          <w:tcPr>
            <w:tcW w:w="3900" w:type="dxa"/>
          </w:tcPr>
          <w:p w14:paraId="73AE6B9B" w14:textId="77777777" w:rsidR="0056596E" w:rsidRPr="00A95D65" w:rsidRDefault="0056596E" w:rsidP="0056596E">
            <w:r w:rsidRPr="00A95D65">
              <w:t>Styrene</w:t>
            </w:r>
          </w:p>
        </w:tc>
        <w:tc>
          <w:tcPr>
            <w:tcW w:w="1440" w:type="dxa"/>
          </w:tcPr>
          <w:p w14:paraId="056311F2" w14:textId="77777777" w:rsidR="0056596E" w:rsidRPr="00A95D65" w:rsidRDefault="0056596E" w:rsidP="0056596E">
            <w:r w:rsidRPr="00A95D65">
              <w:t>200</w:t>
            </w:r>
          </w:p>
        </w:tc>
        <w:tc>
          <w:tcPr>
            <w:tcW w:w="1620" w:type="dxa"/>
          </w:tcPr>
          <w:p w14:paraId="44B43579" w14:textId="77777777" w:rsidR="0056596E" w:rsidRPr="00A95D65" w:rsidRDefault="0056596E" w:rsidP="0056596E">
            <w:r w:rsidRPr="00A95D65">
              <w:t>2</w:t>
            </w:r>
          </w:p>
        </w:tc>
      </w:tr>
      <w:tr w:rsidR="0056596E" w:rsidRPr="00A95D65" w14:paraId="5DE6AC40" w14:textId="77777777" w:rsidTr="00A63FF1">
        <w:trPr>
          <w:trHeight w:val="290"/>
        </w:trPr>
        <w:tc>
          <w:tcPr>
            <w:tcW w:w="3900" w:type="dxa"/>
          </w:tcPr>
          <w:p w14:paraId="17754277" w14:textId="77777777" w:rsidR="0056596E" w:rsidRPr="00A95D65" w:rsidRDefault="0056596E" w:rsidP="0056596E">
            <w:proofErr w:type="spellStart"/>
            <w:r w:rsidRPr="00A95D65">
              <w:t>Tetrachloroeth</w:t>
            </w:r>
            <w:r>
              <w:t>a</w:t>
            </w:r>
            <w:r w:rsidRPr="00A95D65">
              <w:t>ne</w:t>
            </w:r>
            <w:proofErr w:type="spellEnd"/>
            <w:r>
              <w:t xml:space="preserve"> (1,1,2,2-)</w:t>
            </w:r>
          </w:p>
        </w:tc>
        <w:tc>
          <w:tcPr>
            <w:tcW w:w="1440" w:type="dxa"/>
          </w:tcPr>
          <w:p w14:paraId="08837FCA" w14:textId="77777777" w:rsidR="0056596E" w:rsidRPr="00A95D65" w:rsidRDefault="0056596E" w:rsidP="0056596E">
            <w:r>
              <w:t>1</w:t>
            </w:r>
            <w:r w:rsidRPr="00A95D65">
              <w:t>8</w:t>
            </w:r>
            <w:r>
              <w:t>.67</w:t>
            </w:r>
          </w:p>
        </w:tc>
        <w:tc>
          <w:tcPr>
            <w:tcW w:w="1620" w:type="dxa"/>
          </w:tcPr>
          <w:p w14:paraId="37CA1078" w14:textId="77777777" w:rsidR="0056596E" w:rsidRPr="00A95D65" w:rsidRDefault="0056596E" w:rsidP="0056596E">
            <w:r w:rsidRPr="00A95D65">
              <w:t>0.</w:t>
            </w:r>
            <w:r>
              <w:t>02</w:t>
            </w:r>
          </w:p>
        </w:tc>
      </w:tr>
      <w:tr w:rsidR="0056596E" w:rsidRPr="00A95D65" w14:paraId="3EBD95E6" w14:textId="77777777" w:rsidTr="00A63FF1">
        <w:trPr>
          <w:trHeight w:val="290"/>
        </w:trPr>
        <w:tc>
          <w:tcPr>
            <w:tcW w:w="3900" w:type="dxa"/>
          </w:tcPr>
          <w:p w14:paraId="756AF939" w14:textId="77777777" w:rsidR="0056596E" w:rsidRPr="00A95D65" w:rsidRDefault="0056596E" w:rsidP="0056596E">
            <w:r w:rsidRPr="00A95D65">
              <w:t>Toluene</w:t>
            </w:r>
          </w:p>
        </w:tc>
        <w:tc>
          <w:tcPr>
            <w:tcW w:w="1440" w:type="dxa"/>
          </w:tcPr>
          <w:p w14:paraId="23E80814" w14:textId="77777777" w:rsidR="0056596E" w:rsidRPr="00A95D65" w:rsidRDefault="0056596E" w:rsidP="0056596E">
            <w:r w:rsidRPr="00A95D65">
              <w:t>80</w:t>
            </w:r>
          </w:p>
        </w:tc>
        <w:tc>
          <w:tcPr>
            <w:tcW w:w="1620" w:type="dxa"/>
          </w:tcPr>
          <w:p w14:paraId="178AB139" w14:textId="77777777" w:rsidR="0056596E" w:rsidRPr="00A95D65" w:rsidRDefault="0056596E" w:rsidP="0056596E">
            <w:r w:rsidRPr="00A95D65">
              <w:t>20</w:t>
            </w:r>
          </w:p>
        </w:tc>
      </w:tr>
      <w:tr w:rsidR="0056596E" w:rsidRPr="00A95D65" w14:paraId="354B26D6" w14:textId="77777777" w:rsidTr="00A63FF1">
        <w:trPr>
          <w:trHeight w:val="302"/>
        </w:trPr>
        <w:tc>
          <w:tcPr>
            <w:tcW w:w="3900" w:type="dxa"/>
          </w:tcPr>
          <w:p w14:paraId="0A2C6942" w14:textId="77777777" w:rsidR="0056596E" w:rsidRPr="00A95D65" w:rsidRDefault="0056596E" w:rsidP="0056596E">
            <w:proofErr w:type="spellStart"/>
            <w:r>
              <w:t>Trichloroethane</w:t>
            </w:r>
            <w:proofErr w:type="spellEnd"/>
            <w:r>
              <w:t xml:space="preserve"> (1,1,2-)</w:t>
            </w:r>
          </w:p>
        </w:tc>
        <w:tc>
          <w:tcPr>
            <w:tcW w:w="1440" w:type="dxa"/>
          </w:tcPr>
          <w:p w14:paraId="64CEAE24" w14:textId="77777777" w:rsidR="0056596E" w:rsidRPr="00A95D65" w:rsidRDefault="0056596E" w:rsidP="0056596E">
            <w:r>
              <w:t>14.84</w:t>
            </w:r>
          </w:p>
        </w:tc>
        <w:tc>
          <w:tcPr>
            <w:tcW w:w="1620" w:type="dxa"/>
          </w:tcPr>
          <w:p w14:paraId="67FB7883" w14:textId="77777777" w:rsidR="0056596E" w:rsidRPr="00A95D65" w:rsidRDefault="0056596E" w:rsidP="0056596E">
            <w:r>
              <w:t>0.06</w:t>
            </w:r>
          </w:p>
        </w:tc>
      </w:tr>
      <w:tr w:rsidR="0056596E" w:rsidRPr="00A95D65" w14:paraId="00EA5214" w14:textId="77777777" w:rsidTr="00A63FF1">
        <w:trPr>
          <w:trHeight w:val="302"/>
        </w:trPr>
        <w:tc>
          <w:tcPr>
            <w:tcW w:w="3900" w:type="dxa"/>
          </w:tcPr>
          <w:p w14:paraId="1F1DB324" w14:textId="77777777" w:rsidR="0056596E" w:rsidRPr="00A95D65" w:rsidRDefault="0056596E" w:rsidP="0056596E">
            <w:r w:rsidRPr="00A95D65">
              <w:t>Vinyl Chloride</w:t>
            </w:r>
          </w:p>
        </w:tc>
        <w:tc>
          <w:tcPr>
            <w:tcW w:w="1440" w:type="dxa"/>
          </w:tcPr>
          <w:p w14:paraId="516E25EC" w14:textId="77777777" w:rsidR="0056596E" w:rsidRPr="00A95D65" w:rsidRDefault="0056596E" w:rsidP="0056596E">
            <w:r w:rsidRPr="00A95D65">
              <w:t>3.47</w:t>
            </w:r>
          </w:p>
        </w:tc>
        <w:tc>
          <w:tcPr>
            <w:tcW w:w="1620" w:type="dxa"/>
          </w:tcPr>
          <w:p w14:paraId="09B1B145" w14:textId="77777777" w:rsidR="0056596E" w:rsidRPr="00A95D65" w:rsidRDefault="0056596E" w:rsidP="0056596E">
            <w:r w:rsidRPr="00A95D65">
              <w:t>0.38</w:t>
            </w:r>
          </w:p>
        </w:tc>
      </w:tr>
    </w:tbl>
    <w:p w14:paraId="6FD34F71" w14:textId="425E3264" w:rsidR="00BD43CE" w:rsidRDefault="007C3B0E" w:rsidP="007C3B0E">
      <w:pPr>
        <w:pStyle w:val="Figurenotes"/>
      </w:pPr>
      <w:r>
        <w:t>Source:</w:t>
      </w:r>
      <w:r w:rsidR="00750BF3">
        <w:t xml:space="preserve"> MassDEP </w:t>
      </w:r>
      <w:r w:rsidR="00750BF3" w:rsidRPr="00750BF3">
        <w:t>Ambient Air Toxics Guidelines</w:t>
      </w:r>
    </w:p>
    <w:p w14:paraId="17D74A0A" w14:textId="49C0C1F8" w:rsidR="00A82883" w:rsidRDefault="00A82883" w:rsidP="003D32C8">
      <w:pPr>
        <w:pStyle w:val="Heading4"/>
      </w:pPr>
      <w:r>
        <w:t xml:space="preserve">Relationship between Air Pollution and </w:t>
      </w:r>
      <w:r w:rsidR="002E61B0">
        <w:t>Environmental Stressors</w:t>
      </w:r>
    </w:p>
    <w:p w14:paraId="69C18CFD" w14:textId="649EE838" w:rsidR="00A82883" w:rsidRDefault="00A82883" w:rsidP="00A82883">
      <w:r>
        <w:t>There i</w:t>
      </w:r>
      <w:r w:rsidR="002E61B0">
        <w:t xml:space="preserve">s emerging science regarding how interactions among environmental </w:t>
      </w:r>
      <w:r w:rsidR="00514DFF">
        <w:t xml:space="preserve">or psychosocial </w:t>
      </w:r>
      <w:r w:rsidR="002E61B0">
        <w:t>stressors and</w:t>
      </w:r>
      <w:r>
        <w:t xml:space="preserve"> air pollution can affect people’s health. </w:t>
      </w:r>
      <w:r w:rsidR="007C3B0E">
        <w:t>R</w:t>
      </w:r>
      <w:r w:rsidR="002E61B0">
        <w:t>esearch suggests that similar to direct exposure (e.g., breathing in air pollutant)</w:t>
      </w:r>
      <w:proofErr w:type="gramStart"/>
      <w:r w:rsidR="002E61B0">
        <w:t>,</w:t>
      </w:r>
      <w:proofErr w:type="gramEnd"/>
      <w:r w:rsidR="002E61B0">
        <w:t xml:space="preserve"> environmental stressors at an individual or neighborhood level can lead to physiological changes (e.g., stress, </w:t>
      </w:r>
      <w:r w:rsidR="002E61B0" w:rsidRPr="002E61B0">
        <w:t>sympathetic nervous system</w:t>
      </w:r>
      <w:r w:rsidR="00B70698">
        <w:t xml:space="preserve"> effects</w:t>
      </w:r>
      <w:r w:rsidR="002E61B0">
        <w:t>)</w:t>
      </w:r>
      <w:r w:rsidR="00514DFF">
        <w:t xml:space="preserve"> that shape health outcomes.</w:t>
      </w:r>
      <w:r w:rsidR="002E61B0">
        <w:rPr>
          <w:rStyle w:val="FootnoteReference"/>
        </w:rPr>
        <w:footnoteReference w:id="57"/>
      </w:r>
      <w:r w:rsidR="00514DFF">
        <w:t xml:space="preserve"> New studies have found that a combination of higher levels of air pollution and stressors </w:t>
      </w:r>
      <w:r w:rsidR="007C3B0E">
        <w:t xml:space="preserve">together </w:t>
      </w:r>
      <w:r w:rsidR="00514DFF">
        <w:t xml:space="preserve">can produce worse outcomes than if </w:t>
      </w:r>
      <w:r w:rsidR="00D635C4">
        <w:t>one was to experience only one</w:t>
      </w:r>
      <w:r w:rsidR="00514DFF">
        <w:t xml:space="preserve">. </w:t>
      </w:r>
      <w:r w:rsidR="00582B59">
        <w:t xml:space="preserve">These worse outcomes have included higher prevalence for stroke and diabetes, </w:t>
      </w:r>
      <w:r w:rsidR="006D2E5F">
        <w:t xml:space="preserve">reduced </w:t>
      </w:r>
      <w:r w:rsidR="00582B59">
        <w:t xml:space="preserve">cognitive functions, and </w:t>
      </w:r>
      <w:r w:rsidR="006D2E5F">
        <w:t xml:space="preserve">higher levels of </w:t>
      </w:r>
      <w:r w:rsidR="00582B59">
        <w:t>asthma exacerbations</w:t>
      </w:r>
      <w:r w:rsidR="00BD5640">
        <w:t>.</w:t>
      </w:r>
      <w:r w:rsidR="00582B59">
        <w:rPr>
          <w:rStyle w:val="FootnoteReference"/>
        </w:rPr>
        <w:footnoteReference w:id="58"/>
      </w:r>
      <w:r w:rsidR="00582B59">
        <w:t xml:space="preserve"> </w:t>
      </w:r>
      <w:r w:rsidR="00DE06B2">
        <w:t xml:space="preserve">In </w:t>
      </w:r>
      <w:r w:rsidR="006D2E5F">
        <w:t xml:space="preserve">many of the studies, the stressors are characterized through </w:t>
      </w:r>
      <w:r w:rsidR="00DE06B2">
        <w:t>measure</w:t>
      </w:r>
      <w:r w:rsidR="006D2E5F">
        <w:t>s</w:t>
      </w:r>
      <w:r w:rsidR="00DE06B2">
        <w:t xml:space="preserve"> of neighborhood disorder, which </w:t>
      </w:r>
      <w:r w:rsidR="00DE06B2">
        <w:lastRenderedPageBreak/>
        <w:t>seek to portray a picture of a community’s physical and social environment in relation to fee</w:t>
      </w:r>
      <w:r w:rsidR="007645A2">
        <w:t>lings of control and ownership.</w:t>
      </w:r>
    </w:p>
    <w:p w14:paraId="551E5AF7" w14:textId="77777777" w:rsidR="006D2E5F" w:rsidRDefault="006D2E5F" w:rsidP="003D32C8">
      <w:pPr>
        <w:pStyle w:val="Heading4"/>
      </w:pPr>
      <w:r>
        <w:t>Natural Gas Infrastructure and Air Pollution</w:t>
      </w:r>
    </w:p>
    <w:p w14:paraId="16706D5F" w14:textId="77777777" w:rsidR="003C40CA" w:rsidRDefault="003C40CA" w:rsidP="003C40CA">
      <w:r>
        <w:t xml:space="preserve">The increase in natural gas extraction, processing, transmission and distribution has led to the introduction of new supporting infrastructure across the US. In some places, the new infrastructure is located closer to populated areas than older infrastructure, which has increased the number of people who are in proximity to the processes that extract and transport natural gas. A set of research and reporting has emerged to document the potential impacts, including health effects, of the closer proximity between the infrastructure (sometimes referred to as </w:t>
      </w:r>
      <w:r w:rsidRPr="00881FD5">
        <w:t>unconventional gas development</w:t>
      </w:r>
      <w:r>
        <w:t xml:space="preserve"> - UGD</w:t>
      </w:r>
      <w:r w:rsidRPr="00881FD5">
        <w:t>)</w:t>
      </w:r>
      <w:r>
        <w:t xml:space="preserve"> and communities. This research primarily focuses on production scale compressor stations where many other pieces of UGD infrastructure are present (e.g., gas extraction wells, storage tanks, processing plants). Production compressor stations, which involve compressors of varying size (i.e., horsepower)</w:t>
      </w:r>
      <w:r>
        <w:rPr>
          <w:rStyle w:val="FootnoteReference"/>
        </w:rPr>
        <w:footnoteReference w:id="59"/>
      </w:r>
      <w:r>
        <w:t xml:space="preserve"> and number depending on their function, serve the purpose of moving natural gas from the site of production via gathering lines to processing plants and then again to move the natural gas into pipelines for distribution.</w:t>
      </w:r>
      <w:r>
        <w:rPr>
          <w:rStyle w:val="FootnoteReference"/>
        </w:rPr>
        <w:footnoteReference w:id="60"/>
      </w:r>
      <w:r>
        <w:t xml:space="preserve"> These production facilities are much larger than transmission compressor stations, including that proposed for Weymouth, which move natural gas along pipelines. The quality of gas at production compressor stations is also much lower as it is raw and unrefined and therefore can contain many more contaminants than the refined gas moving through a transmission station such as the one proposed for Weymouth. Therefore, the findings of these studies are not directly comparable to the proposed compressor station in Weymouth.</w:t>
      </w:r>
    </w:p>
    <w:p w14:paraId="3EF640C8" w14:textId="70F734EC" w:rsidR="003C40CA" w:rsidRPr="003C40CA" w:rsidRDefault="003C40CA" w:rsidP="003D32C8">
      <w:r>
        <w:t xml:space="preserve">In 2015, the Southwest Pennsylvania Environmental Health Project, a </w:t>
      </w:r>
      <w:r w:rsidRPr="00E56D40">
        <w:t>nonprofit public health organization</w:t>
      </w:r>
      <w:r>
        <w:t>, developed a summary report on compressor stations and potential health impacts.</w:t>
      </w:r>
      <w:r>
        <w:rPr>
          <w:rStyle w:val="FootnoteReference"/>
        </w:rPr>
        <w:footnoteReference w:id="61"/>
      </w:r>
      <w:r>
        <w:t xml:space="preserve"> The report provides information about emissions (e.g., construction and operations, fugitive emissions and blowdowns) from a limited number of compressor station locations in Pennsylvania and Texas (inclusive of compressor stations of various sizes and located near production sites as well as on gathering and transmission lines). The report asserts that standard reporting of air emissions</w:t>
      </w:r>
      <w:r w:rsidDel="00076383">
        <w:t xml:space="preserve"> </w:t>
      </w:r>
      <w:r>
        <w:t>from compressor stations, such as annual measures or amounts in tons per year, can obscure peak exposures that could occur at various times throughout the year during construction or specific events like blowdowns. The report documents possible health effects from emissions (e.g., benzene, formaldehyde, PM) associated with compressor stations</w:t>
      </w:r>
      <w:r w:rsidRPr="00C759B5">
        <w:t xml:space="preserve"> </w:t>
      </w:r>
      <w:r>
        <w:t>as found from self-reported health surveys</w:t>
      </w:r>
      <w:r w:rsidRPr="005D5DE0">
        <w:t>.</w:t>
      </w:r>
      <w:r>
        <w:t xml:space="preserve"> It should be noted that while the summary report focuses on compressor stations, it does not differentiate between those that are transmission compressor stations (such as the proposed compressor station in Weymouth) and those which operate as part of nearby well pad and production sites nor does it differentiate between compressor stations of differing size.</w:t>
      </w:r>
      <w:r w:rsidR="00B7696A">
        <w:t xml:space="preserve"> It should also be noted that </w:t>
      </w:r>
      <w:proofErr w:type="spellStart"/>
      <w:r w:rsidR="00B7696A">
        <w:t>MassDEP’s</w:t>
      </w:r>
      <w:proofErr w:type="spellEnd"/>
      <w:r w:rsidR="00B7696A">
        <w:t xml:space="preserve"> evaluation of the proposed station considers more than what would be provided in standard annual emissions reporting. This evaluation</w:t>
      </w:r>
      <w:r w:rsidR="00936F2F">
        <w:t>, which includes source-</w:t>
      </w:r>
      <w:r w:rsidR="00B7696A">
        <w:t xml:space="preserve">specific modeling </w:t>
      </w:r>
      <w:r w:rsidR="00936F2F">
        <w:t xml:space="preserve">of maximum potential emissions </w:t>
      </w:r>
      <w:r w:rsidR="00B7696A">
        <w:t>and site</w:t>
      </w:r>
      <w:r w:rsidR="00936F2F">
        <w:t>-</w:t>
      </w:r>
      <w:r w:rsidR="00B7696A">
        <w:t>specific meteorological data, is described in more detail below.</w:t>
      </w:r>
    </w:p>
    <w:p w14:paraId="3253A16D" w14:textId="593CD299" w:rsidR="00B93ABB" w:rsidRDefault="00B93ABB" w:rsidP="00AF18A4">
      <w:r>
        <w:rPr>
          <w:noProof/>
        </w:rPr>
        <w:lastRenderedPageBreak/>
        <mc:AlternateContent>
          <mc:Choice Requires="wps">
            <w:drawing>
              <wp:inline distT="0" distB="0" distL="0" distR="0" wp14:anchorId="0D681758" wp14:editId="6D5443B0">
                <wp:extent cx="5943600" cy="3524250"/>
                <wp:effectExtent l="0" t="0" r="19050" b="19050"/>
                <wp:docPr id="94" name="Text Box 94"/>
                <wp:cNvGraphicFramePr/>
                <a:graphic xmlns:a="http://schemas.openxmlformats.org/drawingml/2006/main">
                  <a:graphicData uri="http://schemas.microsoft.com/office/word/2010/wordprocessingShape">
                    <wps:wsp>
                      <wps:cNvSpPr txBox="1"/>
                      <wps:spPr>
                        <a:xfrm>
                          <a:off x="0" y="0"/>
                          <a:ext cx="5943600" cy="35242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4C74BAE3" w14:textId="48677F60" w:rsidR="006E2938" w:rsidRPr="00C04C37" w:rsidRDefault="006E2938" w:rsidP="00B93ABB">
                            <w:r>
                              <w:rPr>
                                <w:b/>
                              </w:rPr>
                              <w:t>Self-Reported Health Data</w:t>
                            </w:r>
                          </w:p>
                          <w:p w14:paraId="35327254" w14:textId="458E5FCA" w:rsidR="006E2938" w:rsidRDefault="006E2938" w:rsidP="00B93ABB">
                            <w:r>
                              <w:t>Several factors should be considered when reviewing information solicited from a self-report health survey. First, it is important to recognize that, typically, people who are worried are willing to participate and those who aren’t worried or don’t want the work to go on (for whatever reason) will refuse to participate by not returning a paper survey. This results in a biased response.</w:t>
                            </w:r>
                          </w:p>
                          <w:p w14:paraId="6B58CE83" w14:textId="77777777" w:rsidR="006E2938" w:rsidRDefault="006E2938" w:rsidP="00B93ABB">
                            <w:r>
                              <w:t>Second, a comparison population is required to interpret the findings of a survey and assess whether the experience of the target audience is, in fact, unusual (i.e., different from an appropriate comparison population). There are several variables that affect disease rates, so one would need to account for differences in age, gender, and other variables that could account for the difference in experience between the target audience and the comparison population. By using disease registries (as opposed to a self-report survey), one can use the statewide experience as the comparison population; it is large and stable and, therefore, is a very good comparison population.</w:t>
                            </w:r>
                          </w:p>
                          <w:p w14:paraId="48F77B2A" w14:textId="77777777" w:rsidR="006E2938" w:rsidRPr="00C04C37" w:rsidRDefault="006E2938" w:rsidP="00B93ABB">
                            <w:r>
                              <w:t>Third, individuals may not always be able to give accurate diagnostic information. With a disease registry, physicians or hospitals provide the report for a new diagnosis with detailed information. For example, because each type of cancer has its own set of risk factors, it is critical to know what the primary site of cancer is as well as, for some cancer types, the subtype or histology of the cancer. Many people would not have that level of detail, even about themselves.</w:t>
                            </w:r>
                            <w:r w:rsidRPr="00C04C37">
                              <w:t xml:space="preserve"> </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94" o:spid="_x0000_s1042" type="#_x0000_t202" style="width:468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" fillcolor="gray [1629]" strokecolor="white [3201]" strokeweight="1.5pt">
                <v:textbox style="mso-fit-shape-to-text:t" inset="14.4pt,7.2pt,14.4pt,7.2pt">
                  <w:txbxContent>
                    <w:p w14:paraId="4C74BAE3" w14:textId="48677F60" w:rsidR="006E2938" w:rsidRPr="00C04C37" w:rsidRDefault="006E2938" w:rsidP="00B93ABB">
                      <w:r>
                        <w:rPr>
                          <w:b/>
                        </w:rPr>
                        <w:t>Self-Reported Health Data</w:t>
                      </w:r>
                    </w:p>
                    <w:p w14:paraId="35327254" w14:textId="458E5FCA" w:rsidR="006E2938" w:rsidRDefault="006E2938" w:rsidP="00B93ABB">
                      <w:r>
                        <w:t>Several factors should be considered when reviewing information solicited from a self-report health survey. First, it is important to recognize that, typically, people who are worried are willing to participate and those who aren’t worried or don’t want the work to go on (for whatever reason) will refuse to participate by not returning a paper survey. This results in a biased response.</w:t>
                      </w:r>
                    </w:p>
                    <w:p w14:paraId="6B58CE83" w14:textId="77777777" w:rsidR="006E2938" w:rsidRDefault="006E2938" w:rsidP="00B93ABB">
                      <w:r>
                        <w:t>Second, a comparison population is required to interpret the findings of a survey and assess whether the experience of the target audience is, in fact, unusual (i.e., different from an appropriate comparison population). There are several variables that affect disease rates, so one would need to account for differences in age, gender, and other variables that could account for the difference in experience between the target audience and the comparison population. By using disease registries (as opposed to a self-report survey), one can use the statewide experience as the comparison population; it is large and stable and, therefore, is a very good comparison population.</w:t>
                      </w:r>
                    </w:p>
                    <w:p w14:paraId="48F77B2A" w14:textId="77777777" w:rsidR="006E2938" w:rsidRPr="00C04C37" w:rsidRDefault="006E2938" w:rsidP="00B93ABB">
                      <w:r>
                        <w:t>Third, individuals may not always be able to give accurate diagnostic information. With a disease registry, physicians or hospitals provide the report for a new diagnosis with detailed information. For example, because each type of cancer has its own set of risk factors, it is critical to know what the primary site of cancer is as well as, for some cancer types, the subtype or histology of the cancer. Many people would not have that level of detail, even about themselves.</w:t>
                      </w:r>
                      <w:r w:rsidRPr="00C04C37">
                        <w:t xml:space="preserve"> </w:t>
                      </w:r>
                    </w:p>
                  </w:txbxContent>
                </v:textbox>
                <w10:anchorlock/>
              </v:shape>
            </w:pict>
          </mc:Fallback>
        </mc:AlternateContent>
      </w:r>
    </w:p>
    <w:p w14:paraId="5019A663" w14:textId="779504AF" w:rsidR="00AF18A4" w:rsidRDefault="00AF18A4" w:rsidP="00AF18A4">
      <w:r w:rsidRPr="00AF18A4">
        <w:t>The INGAA Foundation</w:t>
      </w:r>
      <w:r>
        <w:t xml:space="preserve">, an association for </w:t>
      </w:r>
      <w:r w:rsidRPr="00AF18A4">
        <w:t>natural gas pipelines and companies</w:t>
      </w:r>
      <w:r>
        <w:t>, produced a white paper in 2016 that describes how regulatory processes are in place to protect those living in proximity to natural gas compressor stations.</w:t>
      </w:r>
      <w:r>
        <w:rPr>
          <w:rStyle w:val="FootnoteReference"/>
        </w:rPr>
        <w:footnoteReference w:id="62"/>
      </w:r>
      <w:r>
        <w:t xml:space="preserve"> </w:t>
      </w:r>
      <w:r w:rsidR="008A37AB">
        <w:t xml:space="preserve">The paper </w:t>
      </w:r>
      <w:r w:rsidR="0032302E">
        <w:t xml:space="preserve">offers an overview of </w:t>
      </w:r>
      <w:r w:rsidR="008A37AB">
        <w:t>existing regulatory and permitting processes (e.g., Clean Air Act, federal, state, and local authorities) for compressor stations and how the processes protect the health</w:t>
      </w:r>
      <w:r w:rsidR="002E500A">
        <w:t xml:space="preserve"> of those living near stations for a variety of factors, including air quality and greenhouse gases. It is a detailed accounting of procedures in place </w:t>
      </w:r>
      <w:r w:rsidR="0032302E">
        <w:t xml:space="preserve">to permit compressor station </w:t>
      </w:r>
      <w:r w:rsidR="002E500A">
        <w:t xml:space="preserve">and the basis by which these processes </w:t>
      </w:r>
      <w:r w:rsidR="0032302E">
        <w:t>rely</w:t>
      </w:r>
      <w:r w:rsidR="002E500A">
        <w:t xml:space="preserve"> on established health</w:t>
      </w:r>
      <w:r w:rsidR="00B91979">
        <w:t>-</w:t>
      </w:r>
      <w:r w:rsidR="002E500A">
        <w:t>protective thresholds (e.g., NAAQS).</w:t>
      </w:r>
    </w:p>
    <w:p w14:paraId="3D38762B" w14:textId="4AC1B4CA" w:rsidR="002E500A" w:rsidRDefault="002E500A" w:rsidP="00AF18A4">
      <w:r>
        <w:t xml:space="preserve">A more recent report, the fifth edition of the </w:t>
      </w:r>
      <w:r w:rsidRPr="002E500A">
        <w:rPr>
          <w:i/>
        </w:rPr>
        <w:t>Compendium of Scientific, Medical, and Media Findings Demonstrating Risks and Harms of Fracking</w:t>
      </w:r>
      <w:r>
        <w:t xml:space="preserve">, </w:t>
      </w:r>
      <w:r w:rsidR="001637EE" w:rsidRPr="002535E8">
        <w:t xml:space="preserve">provides an inventory of findings from </w:t>
      </w:r>
      <w:r w:rsidR="0032302E" w:rsidRPr="002535E8">
        <w:t>peer-</w:t>
      </w:r>
      <w:r w:rsidR="00BA55A6" w:rsidRPr="002535E8">
        <w:t xml:space="preserve">reviewed </w:t>
      </w:r>
      <w:r w:rsidR="0032302E" w:rsidRPr="002535E8">
        <w:t xml:space="preserve">articles, investigative reports and </w:t>
      </w:r>
      <w:r w:rsidR="001637EE" w:rsidRPr="002535E8">
        <w:t xml:space="preserve">public sector reports </w:t>
      </w:r>
      <w:r w:rsidR="002924CB" w:rsidRPr="002535E8">
        <w:t>that</w:t>
      </w:r>
      <w:r w:rsidR="001637EE" w:rsidRPr="002535E8">
        <w:t xml:space="preserve"> focus on</w:t>
      </w:r>
      <w:r w:rsidR="0032302E" w:rsidRPr="0066295A">
        <w:t xml:space="preserve"> </w:t>
      </w:r>
      <w:r w:rsidR="0032302E" w:rsidRPr="00371299">
        <w:t>shale gas and oil extraction</w:t>
      </w:r>
      <w:r w:rsidR="0032302E">
        <w:rPr>
          <w:sz w:val="23"/>
          <w:szCs w:val="23"/>
        </w:rPr>
        <w:t>.</w:t>
      </w:r>
      <w:r w:rsidR="0032302E">
        <w:rPr>
          <w:rStyle w:val="FootnoteReference"/>
        </w:rPr>
        <w:footnoteReference w:id="63"/>
      </w:r>
      <w:r w:rsidR="0032302E">
        <w:t xml:space="preserve"> </w:t>
      </w:r>
      <w:r w:rsidR="001637EE">
        <w:t>Studies highlighted in the report about compressor stations</w:t>
      </w:r>
      <w:r w:rsidR="004E695A">
        <w:t xml:space="preserve">, inclusive of stations near </w:t>
      </w:r>
      <w:r w:rsidR="005C135A">
        <w:t xml:space="preserve">well pad and </w:t>
      </w:r>
      <w:r w:rsidR="004E695A">
        <w:t xml:space="preserve">production sites and on gathering and transmission lines, offered </w:t>
      </w:r>
      <w:r w:rsidR="001637EE">
        <w:t xml:space="preserve">the following findings: </w:t>
      </w:r>
    </w:p>
    <w:p w14:paraId="74F5B441" w14:textId="1CFC9220" w:rsidR="000A0E0E" w:rsidRDefault="000A0E0E" w:rsidP="001543B7">
      <w:pPr>
        <w:pStyle w:val="ListParagraph"/>
        <w:numPr>
          <w:ilvl w:val="0"/>
          <w:numId w:val="12"/>
        </w:numPr>
      </w:pPr>
      <w:r>
        <w:lastRenderedPageBreak/>
        <w:t>Compressor stations are likely sources of methane emissions and can periodically emit large amounts</w:t>
      </w:r>
      <w:r w:rsidR="00D635C4">
        <w:t>.</w:t>
      </w:r>
      <w:r>
        <w:rPr>
          <w:rStyle w:val="FootnoteReference"/>
        </w:rPr>
        <w:footnoteReference w:id="64"/>
      </w:r>
      <w:r w:rsidR="00D635C4">
        <w:t xml:space="preserve"> A</w:t>
      </w:r>
      <w:r>
        <w:t>long the supply chain, compressor stations likely contribute to more than a third of overall methane emissions (as compared to 51% from production sites and 13% from processing plants).</w:t>
      </w:r>
      <w:r>
        <w:rPr>
          <w:rStyle w:val="FootnoteReference"/>
        </w:rPr>
        <w:footnoteReference w:id="65"/>
      </w:r>
    </w:p>
    <w:p w14:paraId="17AB176A" w14:textId="77C69CB7" w:rsidR="001637EE" w:rsidRDefault="001637EE" w:rsidP="001543B7">
      <w:pPr>
        <w:pStyle w:val="ListParagraph"/>
        <w:numPr>
          <w:ilvl w:val="0"/>
          <w:numId w:val="12"/>
        </w:numPr>
      </w:pPr>
      <w:r>
        <w:t>When looking at a range of production equipment, compressor stations were strongly associated with atmospheric concentrations of toxic chemicals that were higher than reported background concentrations</w:t>
      </w:r>
      <w:r w:rsidR="002924CB">
        <w:t>.</w:t>
      </w:r>
      <w:r>
        <w:rPr>
          <w:rStyle w:val="FootnoteReference"/>
        </w:rPr>
        <w:footnoteReference w:id="66"/>
      </w:r>
    </w:p>
    <w:p w14:paraId="4162B538" w14:textId="19D2642F" w:rsidR="0004005C" w:rsidRDefault="00267D97" w:rsidP="001543B7">
      <w:pPr>
        <w:pStyle w:val="ListParagraph"/>
        <w:numPr>
          <w:ilvl w:val="0"/>
          <w:numId w:val="12"/>
        </w:numPr>
      </w:pPr>
      <w:r>
        <w:t>I</w:t>
      </w:r>
      <w:r w:rsidR="0004005C">
        <w:t>n New York State</w:t>
      </w:r>
      <w:r>
        <w:t xml:space="preserve">, </w:t>
      </w:r>
      <w:r w:rsidR="0004005C">
        <w:t>the largest emissions</w:t>
      </w:r>
      <w:r>
        <w:t>, by volume,</w:t>
      </w:r>
      <w:r w:rsidR="0004005C">
        <w:t xml:space="preserve"> from compressor stations were nitrogen oxides, carbon monoxide, VOCs, formaldehyde, and particulate matter - pollutants with linkages to cancer, development disorders, and chronic diseases.</w:t>
      </w:r>
      <w:r w:rsidR="0004005C">
        <w:rPr>
          <w:rStyle w:val="FootnoteReference"/>
        </w:rPr>
        <w:footnoteReference w:id="67"/>
      </w:r>
    </w:p>
    <w:p w14:paraId="1E607B66" w14:textId="1177FE59" w:rsidR="001637EE" w:rsidRDefault="00083D1C" w:rsidP="001543B7">
      <w:pPr>
        <w:pStyle w:val="ListParagraph"/>
        <w:numPr>
          <w:ilvl w:val="0"/>
          <w:numId w:val="12"/>
        </w:numPr>
      </w:pPr>
      <w:r>
        <w:t>Levels of PM</w:t>
      </w:r>
      <w:r w:rsidRPr="002924CB">
        <w:rPr>
          <w:vertAlign w:val="subscript"/>
        </w:rPr>
        <w:t>2.5</w:t>
      </w:r>
      <w:r>
        <w:t xml:space="preserve"> around a compressor station were found at levels that can deleteriously affect human health if long-term exposure were to occur and that might pose more immediate harm t</w:t>
      </w:r>
      <w:r w:rsidR="00D635C4">
        <w:t>o sensitive populations, including</w:t>
      </w:r>
      <w:r>
        <w:t xml:space="preserve"> older adults and people with asthma</w:t>
      </w:r>
      <w:r w:rsidR="002535E8">
        <w:t>.</w:t>
      </w:r>
      <w:r>
        <w:rPr>
          <w:rStyle w:val="FootnoteReference"/>
        </w:rPr>
        <w:footnoteReference w:id="68"/>
      </w:r>
    </w:p>
    <w:p w14:paraId="1B577386" w14:textId="5F839655" w:rsidR="00267D97" w:rsidRDefault="00267D97" w:rsidP="001543B7">
      <w:pPr>
        <w:pStyle w:val="ListParagraph"/>
        <w:numPr>
          <w:ilvl w:val="0"/>
          <w:numId w:val="12"/>
        </w:numPr>
      </w:pPr>
      <w:r>
        <w:t xml:space="preserve">Around compressor stations in </w:t>
      </w:r>
      <w:r w:rsidR="00D635C4">
        <w:t xml:space="preserve">the </w:t>
      </w:r>
      <w:r>
        <w:t>states</w:t>
      </w:r>
      <w:r w:rsidR="00D635C4">
        <w:t xml:space="preserve"> of</w:t>
      </w:r>
      <w:r>
        <w:t xml:space="preserve"> Arkansas, Pennsylvania, and Wyoming, </w:t>
      </w:r>
      <w:r w:rsidR="00932BCB">
        <w:t>the levels of formaldehyde</w:t>
      </w:r>
      <w:r w:rsidR="0036453C">
        <w:t xml:space="preserve"> (a carcinogen)</w:t>
      </w:r>
      <w:r w:rsidR="00932BCB">
        <w:t xml:space="preserve"> </w:t>
      </w:r>
      <w:r w:rsidR="0036453C">
        <w:t xml:space="preserve">were higher than </w:t>
      </w:r>
      <w:r w:rsidR="00932BCB">
        <w:t xml:space="preserve">health </w:t>
      </w:r>
      <w:r w:rsidR="0036453C">
        <w:t>protective levels</w:t>
      </w:r>
      <w:r w:rsidR="00D635C4">
        <w:t>. Their</w:t>
      </w:r>
      <w:r w:rsidR="0036453C">
        <w:t xml:space="preserve"> presence could be the byproduct of combustion or through fugitive methane emissions that can lead to the creation of formaldehyde in direct sunlight.</w:t>
      </w:r>
      <w:r w:rsidR="0036453C">
        <w:rPr>
          <w:rStyle w:val="FootnoteReference"/>
        </w:rPr>
        <w:footnoteReference w:id="69"/>
      </w:r>
    </w:p>
    <w:p w14:paraId="0608986C" w14:textId="1C1E4DD5" w:rsidR="00F52E47" w:rsidRDefault="00F52E47" w:rsidP="003D32C8">
      <w:pPr>
        <w:pStyle w:val="Heading3"/>
      </w:pPr>
      <w:bookmarkStart w:id="41" w:name="_Toc533754168"/>
      <w:r>
        <w:t>Current Air Quality Conditions</w:t>
      </w:r>
      <w:bookmarkEnd w:id="41"/>
    </w:p>
    <w:p w14:paraId="3E391612" w14:textId="3F3F8F06" w:rsidR="00AA25E2" w:rsidRPr="00AA25E2" w:rsidRDefault="00AA25E2" w:rsidP="00AA25E2">
      <w:r w:rsidRPr="00AA25E2">
        <w:t xml:space="preserve">Current air quality conditions are characterized </w:t>
      </w:r>
      <w:r>
        <w:t>through the use of</w:t>
      </w:r>
      <w:r w:rsidRPr="00AA25E2">
        <w:t xml:space="preserve">: </w:t>
      </w:r>
      <w:r w:rsidR="008F022D">
        <w:t>historical</w:t>
      </w:r>
      <w:r w:rsidRPr="00AA25E2">
        <w:t xml:space="preserve"> ambien</w:t>
      </w:r>
      <w:r>
        <w:t>t air monitoring data</w:t>
      </w:r>
      <w:r w:rsidR="008F022D">
        <w:t xml:space="preserve"> from MassDEP monitoring stations in the Boston Metro area</w:t>
      </w:r>
      <w:r w:rsidRPr="00AA25E2">
        <w:t xml:space="preserve"> </w:t>
      </w:r>
      <w:r>
        <w:t xml:space="preserve">and </w:t>
      </w:r>
      <w:r w:rsidR="008F022D">
        <w:t>ambient air monitoring data collected by</w:t>
      </w:r>
      <w:r w:rsidR="008F022D" w:rsidRPr="00AA25E2">
        <w:t xml:space="preserve"> </w:t>
      </w:r>
      <w:r>
        <w:t>MassDEP in</w:t>
      </w:r>
      <w:r w:rsidRPr="00AA25E2">
        <w:t xml:space="preserve"> the Fore River Basin </w:t>
      </w:r>
      <w:r w:rsidR="00AC0D6C">
        <w:t xml:space="preserve">from </w:t>
      </w:r>
      <w:r w:rsidR="008F022D">
        <w:t>July to November,</w:t>
      </w:r>
      <w:r w:rsidR="0020579F">
        <w:t xml:space="preserve"> </w:t>
      </w:r>
      <w:r w:rsidRPr="00AA25E2">
        <w:t>2018</w:t>
      </w:r>
      <w:r w:rsidR="00BC48D1">
        <w:t xml:space="preserve">. </w:t>
      </w:r>
    </w:p>
    <w:p w14:paraId="519CA1AB" w14:textId="00F30D4B" w:rsidR="00680684" w:rsidRPr="00680684" w:rsidRDefault="00680684" w:rsidP="003D32C8">
      <w:pPr>
        <w:pStyle w:val="Heading4"/>
      </w:pPr>
      <w:r>
        <w:t>Air Monitoring Data</w:t>
      </w:r>
    </w:p>
    <w:p w14:paraId="6AED894B" w14:textId="75DEE0C6" w:rsidR="00D33049" w:rsidRDefault="00AA25E2" w:rsidP="001543B7">
      <w:r>
        <w:t>MassDEP</w:t>
      </w:r>
      <w:r w:rsidR="00D33049">
        <w:t xml:space="preserve"> operates a statewide network of 22 monitoring stations in 17 communities across the Commonwealth</w:t>
      </w:r>
      <w:r w:rsidR="00BC48D1">
        <w:t xml:space="preserve">. </w:t>
      </w:r>
      <w:r w:rsidR="00D33049">
        <w:t>The primary purpose of these monitoring stations is to determine compliance with NAAQS established by the EPA for criteria pollutants, which include ozone, particulate matter, nitrogen dioxide, sulfur dioxide, carbon monoxide, and lead</w:t>
      </w:r>
      <w:r w:rsidR="00BC48D1">
        <w:t xml:space="preserve">. </w:t>
      </w:r>
      <w:r w:rsidR="00D33049">
        <w:t>Based on air monitoring data collected by MassDEP, Massachusetts has been designated by EPA as meeting all of the current NAAQS, although Massachusetts does experience exceedances of the ozone NAAQS</w:t>
      </w:r>
      <w:r>
        <w:rPr>
          <w:rStyle w:val="FootnoteReference"/>
        </w:rPr>
        <w:footnoteReference w:id="70"/>
      </w:r>
      <w:r w:rsidR="00D33049">
        <w:t xml:space="preserve"> at some monitoring locations during the hot summer </w:t>
      </w:r>
      <w:r w:rsidR="00D33049">
        <w:lastRenderedPageBreak/>
        <w:t>months when ozone is most prevalent</w:t>
      </w:r>
      <w:r w:rsidR="00BC48D1">
        <w:t xml:space="preserve">. </w:t>
      </w:r>
      <w:r w:rsidR="00D33049">
        <w:t xml:space="preserve">In addition to monitoring criteria pollutants, MassDEP monitors VOCs, some of which are </w:t>
      </w:r>
      <w:r w:rsidR="00FF73E2">
        <w:t>d</w:t>
      </w:r>
      <w:r w:rsidR="00FF73E2" w:rsidRPr="00FF73E2">
        <w:t>esignated as HAPs</w:t>
      </w:r>
      <w:r w:rsidR="00D33049">
        <w:t>, at monitoring stations in Boston, Lynn, and Chicopee.</w:t>
      </w:r>
      <w:r w:rsidR="00D33049">
        <w:rPr>
          <w:rStyle w:val="FootnoteReference"/>
          <w:rFonts w:ascii="Times New Roman" w:hAnsi="Times New Roman"/>
        </w:rPr>
        <w:footnoteReference w:id="71"/>
      </w:r>
      <w:r w:rsidR="00D33049">
        <w:t xml:space="preserve">  </w:t>
      </w:r>
    </w:p>
    <w:p w14:paraId="12BA28E5" w14:textId="7F9BC095" w:rsidR="00D33049" w:rsidRDefault="008E4593" w:rsidP="001543B7">
      <w:r>
        <w:fldChar w:fldCharType="begin"/>
      </w:r>
      <w:r>
        <w:instrText xml:space="preserve"> REF _Ref531621716 \h </w:instrText>
      </w:r>
      <w:r>
        <w:fldChar w:fldCharType="separate"/>
      </w:r>
      <w:r w:rsidR="003A5D56">
        <w:t xml:space="preserve">Figure </w:t>
      </w:r>
      <w:r w:rsidR="003A5D56">
        <w:rPr>
          <w:noProof/>
        </w:rPr>
        <w:t>37</w:t>
      </w:r>
      <w:r>
        <w:fldChar w:fldCharType="end"/>
      </w:r>
      <w:r>
        <w:t xml:space="preserve"> through </w:t>
      </w:r>
      <w:r>
        <w:fldChar w:fldCharType="begin"/>
      </w:r>
      <w:r>
        <w:instrText xml:space="preserve"> REF _Ref531621730 \h </w:instrText>
      </w:r>
      <w:r>
        <w:fldChar w:fldCharType="separate"/>
      </w:r>
      <w:r w:rsidR="003A5D56">
        <w:t xml:space="preserve">Figure </w:t>
      </w:r>
      <w:r w:rsidR="003A5D56">
        <w:rPr>
          <w:noProof/>
        </w:rPr>
        <w:t>40</w:t>
      </w:r>
      <w:r>
        <w:fldChar w:fldCharType="end"/>
      </w:r>
      <w:r>
        <w:t xml:space="preserve"> </w:t>
      </w:r>
      <w:r w:rsidR="00D33049">
        <w:t>show monitoring trends in the Boston Metro area for criteria pollutants that would be emitted by the proposed compressor station, which include fine PM</w:t>
      </w:r>
      <w:r w:rsidR="00D33049" w:rsidRPr="004466E5">
        <w:rPr>
          <w:vertAlign w:val="subscript"/>
        </w:rPr>
        <w:t>2.5</w:t>
      </w:r>
      <w:r w:rsidR="00D33049">
        <w:t>, NO</w:t>
      </w:r>
      <w:r w:rsidR="00D33049" w:rsidRPr="004466E5">
        <w:rPr>
          <w:vertAlign w:val="subscript"/>
        </w:rPr>
        <w:t>2</w:t>
      </w:r>
      <w:r w:rsidR="00D33049">
        <w:t>, SO</w:t>
      </w:r>
      <w:r w:rsidR="00D33049" w:rsidRPr="004466E5">
        <w:rPr>
          <w:vertAlign w:val="subscript"/>
        </w:rPr>
        <w:t>2</w:t>
      </w:r>
      <w:r w:rsidR="00D33049">
        <w:t>, and CO</w:t>
      </w:r>
      <w:r w:rsidR="00BC48D1">
        <w:t xml:space="preserve">. </w:t>
      </w:r>
      <w:proofErr w:type="gramStart"/>
      <w:r w:rsidR="00D33049">
        <w:t>Existing</w:t>
      </w:r>
      <w:proofErr w:type="gramEnd"/>
      <w:r w:rsidR="00D33049">
        <w:t xml:space="preserve"> air quality data for each of these pollutants are well below their respective NAAQS</w:t>
      </w:r>
      <w:r w:rsidR="00BC48D1">
        <w:t xml:space="preserve">. </w:t>
      </w:r>
    </w:p>
    <w:p w14:paraId="0ABF8840" w14:textId="77777777" w:rsidR="00D33049" w:rsidRDefault="00D33049" w:rsidP="00D33049">
      <w:pPr>
        <w:spacing w:after="0"/>
        <w:rPr>
          <w:rFonts w:ascii="Times New Roman" w:hAnsi="Times New Roman"/>
        </w:rPr>
      </w:pPr>
    </w:p>
    <w:p w14:paraId="70DAB56C" w14:textId="77777777" w:rsidR="00D33049" w:rsidRDefault="00D33049" w:rsidP="00D33049">
      <w:pPr>
        <w:spacing w:after="0"/>
        <w:rPr>
          <w:rFonts w:ascii="Times New Roman" w:hAnsi="Times New Roman"/>
        </w:rPr>
      </w:pPr>
    </w:p>
    <w:p w14:paraId="116ED697" w14:textId="77777777" w:rsidR="00D33049" w:rsidRDefault="00D33049" w:rsidP="00D33049">
      <w:pPr>
        <w:pStyle w:val="HIAFigure"/>
        <w:sectPr w:rsidR="00D33049" w:rsidSect="00100153">
          <w:headerReference w:type="default" r:id="rId59"/>
          <w:footerReference w:type="default" r:id="rId60"/>
          <w:pgSz w:w="12240" w:h="15840" w:code="1"/>
          <w:pgMar w:top="1440" w:right="720" w:bottom="1440" w:left="1440" w:header="720" w:footer="720" w:gutter="0"/>
          <w:cols w:space="720"/>
          <w:docGrid w:linePitch="360"/>
        </w:sectPr>
      </w:pPr>
    </w:p>
    <w:p w14:paraId="09B2A43A" w14:textId="15380067" w:rsidR="00B30A7C" w:rsidRDefault="00B30A7C" w:rsidP="00B30A7C">
      <w:pPr>
        <w:pStyle w:val="Caption"/>
        <w:keepNext/>
      </w:pPr>
      <w:bookmarkStart w:id="42" w:name="_Ref531621716"/>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37</w:t>
      </w:r>
      <w:r w:rsidR="00AA0E28">
        <w:rPr>
          <w:noProof/>
        </w:rPr>
        <w:fldChar w:fldCharType="end"/>
      </w:r>
      <w:bookmarkEnd w:id="42"/>
      <w:r>
        <w:t>.</w:t>
      </w:r>
      <w:proofErr w:type="gramEnd"/>
      <w:r>
        <w:t xml:space="preserve"> </w:t>
      </w:r>
      <w:r w:rsidRPr="00B30A7C">
        <w:t>PM2.5 Annual Average Concentration 2008-2017 (µg/m3)</w:t>
      </w:r>
    </w:p>
    <w:p w14:paraId="30342B9E" w14:textId="77777777" w:rsidR="00D33049" w:rsidRDefault="00D33049" w:rsidP="00D33049">
      <w:pPr>
        <w:spacing w:after="0"/>
        <w:rPr>
          <w:rFonts w:ascii="Century Gothic" w:hAnsi="Century Gothic"/>
        </w:rPr>
      </w:pPr>
      <w:r>
        <w:rPr>
          <w:rFonts w:ascii="Century Gothic" w:hAnsi="Century Gothic"/>
          <w:noProof/>
        </w:rPr>
        <mc:AlternateContent>
          <mc:Choice Requires="wpc">
            <w:drawing>
              <wp:inline distT="0" distB="0" distL="0" distR="0" wp14:anchorId="0B6DA027" wp14:editId="07A5C187">
                <wp:extent cx="8229600" cy="4922874"/>
                <wp:effectExtent l="0" t="0" r="0" b="0"/>
                <wp:docPr id="77" name="Canvas 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0" name="Picture 80"/>
                          <pic:cNvPicPr>
                            <a:picLocks noChangeAspect="1"/>
                          </pic:cNvPicPr>
                        </pic:nvPicPr>
                        <pic:blipFill>
                          <a:blip r:embed="rId61"/>
                          <a:stretch>
                            <a:fillRect/>
                          </a:stretch>
                        </pic:blipFill>
                        <pic:spPr>
                          <a:xfrm>
                            <a:off x="0" y="0"/>
                            <a:ext cx="8229600" cy="4804406"/>
                          </a:xfrm>
                          <a:prstGeom prst="rect">
                            <a:avLst/>
                          </a:prstGeom>
                        </pic:spPr>
                      </pic:pic>
                    </wpc:wpc>
                  </a:graphicData>
                </a:graphic>
              </wp:inline>
            </w:drawing>
          </mc:Choice>
          <mc:Fallback xmlns:w15="http://schemas.microsoft.com/office/word/2012/wordml">
            <w:pict>
              <v:group w14:anchorId="3718FCD0" id="Canvas 77"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">
                <v:shape id="_x0000_s1027" type="#_x0000_t75" style="position:absolute;width:82296;height:49225;visibility:visible;mso-wrap-style:square">
                  <v:fill o:detectmouseclick="t"/>
                  <v:path o:connecttype="none"/>
                </v:shape>
                <v:shape id="Picture 80" o:spid="_x0000_s1028" type="#_x0000_t75" style="position:absolute;width:82296;height:48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4k8zBAAAA2wAAAA8AAABkcnMvZG93bnJldi54bWxET7tuwjAU3SvxD9ZF6lI1DgwIUhyEoDwW&#10;BgJS19v4kkTE1yE2EP4eD0iMR+c9nXWmFjdqXWVZwSCKQRDnVldcKDgeVt9jEM4ja6wtk4IHOZil&#10;vY8pJtreeU+3zBcihLBLUEHpfZNI6fKSDLrINsSBO9nWoA+wLaRu8R7CTS2HcTySBisODSU2tCgp&#10;P2dXo2AvL//5rv5bstl9+dXwcpysN79Kffa7+Q8IT51/i1/urVYwDuvDl/ADZPo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4k8zBAAAA2wAAAA8AAAAAAAAAAAAAAAAAnwIA&#10;AGRycy9kb3ducmV2LnhtbFBLBQYAAAAABAAEAPcAAACNAwAAAAA=&#10;">
                  <v:imagedata r:id="rId62" o:title=""/>
                  <v:path arrowok="t"/>
                </v:shape>
                <w10:anchorlock/>
              </v:group>
            </w:pict>
          </mc:Fallback>
        </mc:AlternateContent>
      </w:r>
    </w:p>
    <w:p w14:paraId="5C7A0C3C" w14:textId="77777777" w:rsidR="00D33049" w:rsidRPr="009E5604" w:rsidRDefault="00D33049" w:rsidP="00D33049">
      <w:pPr>
        <w:pStyle w:val="Figurenotes"/>
      </w:pPr>
      <w:r w:rsidRPr="009E5604">
        <w:t>µg/m</w:t>
      </w:r>
      <w:r w:rsidRPr="009E5604">
        <w:rPr>
          <w:vertAlign w:val="superscript"/>
        </w:rPr>
        <w:t>3</w:t>
      </w:r>
      <w:r w:rsidRPr="009E5604">
        <w:t xml:space="preserve"> = micrograms per cubic meter</w:t>
      </w:r>
    </w:p>
    <w:p w14:paraId="513450B5" w14:textId="77777777" w:rsidR="00D33049" w:rsidRDefault="00D33049" w:rsidP="00D33049">
      <w:pPr>
        <w:spacing w:after="0"/>
        <w:rPr>
          <w:rFonts w:ascii="Times New Roman" w:hAnsi="Times New Roman"/>
        </w:rPr>
      </w:pPr>
    </w:p>
    <w:p w14:paraId="5F0913B5" w14:textId="2CA6DEB2" w:rsidR="00D33049" w:rsidRPr="00E42DB7" w:rsidRDefault="00D33049" w:rsidP="00D33049">
      <w:pPr>
        <w:pStyle w:val="HIAFigure"/>
        <w:rPr>
          <w:b w:val="0"/>
        </w:rPr>
      </w:pPr>
    </w:p>
    <w:p w14:paraId="6A53F433" w14:textId="2AE19773" w:rsidR="003279BC" w:rsidRDefault="003279BC" w:rsidP="003279BC">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38</w:t>
      </w:r>
      <w:r w:rsidR="00AA0E28">
        <w:rPr>
          <w:noProof/>
        </w:rPr>
        <w:fldChar w:fldCharType="end"/>
      </w:r>
      <w:r>
        <w:t>.</w:t>
      </w:r>
      <w:proofErr w:type="gramEnd"/>
      <w:r>
        <w:t xml:space="preserve"> </w:t>
      </w:r>
      <w:r w:rsidRPr="003279BC">
        <w:t>NO2 Annual Average of 1-hr 98th Percentile Concentration 2008-2017(ppb)</w:t>
      </w:r>
    </w:p>
    <w:p w14:paraId="7A45EC6E" w14:textId="77777777" w:rsidR="00D33049" w:rsidRDefault="00D33049" w:rsidP="00D33049">
      <w:pPr>
        <w:spacing w:after="0"/>
        <w:rPr>
          <w:rFonts w:ascii="Century Gothic" w:hAnsi="Century Gothic"/>
        </w:rPr>
      </w:pPr>
      <w:r>
        <w:rPr>
          <w:rFonts w:ascii="Century Gothic" w:hAnsi="Century Gothic"/>
          <w:noProof/>
        </w:rPr>
        <mc:AlternateContent>
          <mc:Choice Requires="wpc">
            <w:drawing>
              <wp:inline distT="0" distB="0" distL="0" distR="0" wp14:anchorId="7CFE04D9" wp14:editId="380CEA80">
                <wp:extent cx="8229600" cy="4922874"/>
                <wp:effectExtent l="0" t="0" r="0" b="0"/>
                <wp:docPr id="82" name="Canvas 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3" name="Picture 83"/>
                          <pic:cNvPicPr>
                            <a:picLocks noChangeAspect="1"/>
                          </pic:cNvPicPr>
                        </pic:nvPicPr>
                        <pic:blipFill>
                          <a:blip r:embed="rId63"/>
                          <a:stretch>
                            <a:fillRect/>
                          </a:stretch>
                        </pic:blipFill>
                        <pic:spPr>
                          <a:xfrm>
                            <a:off x="0" y="0"/>
                            <a:ext cx="8229600" cy="4853822"/>
                          </a:xfrm>
                          <a:prstGeom prst="rect">
                            <a:avLst/>
                          </a:prstGeom>
                        </pic:spPr>
                      </pic:pic>
                    </wpc:wpc>
                  </a:graphicData>
                </a:graphic>
              </wp:inline>
            </w:drawing>
          </mc:Choice>
          <mc:Fallback xmlns:w15="http://schemas.microsoft.com/office/word/2012/wordml">
            <w:pict>
              <v:group w14:anchorId="64038256" id="Canvas 82"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">
                <v:shape id="_x0000_s1027" type="#_x0000_t75" style="position:absolute;width:82296;height:49225;visibility:visible;mso-wrap-style:square">
                  <v:fill o:detectmouseclick="t"/>
                  <v:path o:connecttype="none"/>
                </v:shape>
                <v:shape id="Picture 83" o:spid="_x0000_s1028" type="#_x0000_t75" style="position:absolute;width:82296;height:48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3jQvFAAAA2wAAAA8AAABkcnMvZG93bnJldi54bWxEj1FLwzAUhd+F/YdwB3sRlxpxlrpsjE2H&#10;D4Np9Qdcmmta1tzUJtvqv18EYY+Hc853OPPl4Fpxoj40njXcTzMQxJU3DVsNX5+vdzmIEJENtp5J&#10;wy8FWC5GN3MsjD/zB53KaEWCcChQQx1jV0gZqpochqnviJP37XuHMcneStPjOcFdK1WWzaTDhtNC&#10;jR2ta6oO5dFpUPZ2b5vZ1pU/74/5zmzUy5NSWk/Gw+oZRKQhXsP/7TejIX+Avy/pB8jF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N40LxQAAANsAAAAPAAAAAAAAAAAAAAAA&#10;AJ8CAABkcnMvZG93bnJldi54bWxQSwUGAAAAAAQABAD3AAAAkQMAAAAA&#10;">
                  <v:imagedata r:id="rId64" o:title=""/>
                  <v:path arrowok="t"/>
                </v:shape>
                <w10:anchorlock/>
              </v:group>
            </w:pict>
          </mc:Fallback>
        </mc:AlternateContent>
      </w:r>
    </w:p>
    <w:p w14:paraId="678C2474" w14:textId="77777777" w:rsidR="00D33049" w:rsidRPr="009E5604" w:rsidRDefault="00D33049" w:rsidP="00D33049">
      <w:pPr>
        <w:pStyle w:val="Figurenotes"/>
      </w:pPr>
      <w:proofErr w:type="gramStart"/>
      <w:r>
        <w:t>ppb</w:t>
      </w:r>
      <w:proofErr w:type="gramEnd"/>
      <w:r>
        <w:t xml:space="preserve"> = parts per billion</w:t>
      </w:r>
    </w:p>
    <w:p w14:paraId="065F76F2" w14:textId="77777777" w:rsidR="00D33049" w:rsidRDefault="00D33049" w:rsidP="00D33049">
      <w:pPr>
        <w:spacing w:after="0"/>
        <w:rPr>
          <w:rFonts w:ascii="Times New Roman" w:hAnsi="Times New Roman"/>
        </w:rPr>
      </w:pPr>
    </w:p>
    <w:p w14:paraId="1762DE9C" w14:textId="5E5FF980" w:rsidR="00D33049" w:rsidRPr="00E42DB7" w:rsidRDefault="00D33049" w:rsidP="00D33049">
      <w:pPr>
        <w:pStyle w:val="HIAFigure"/>
        <w:rPr>
          <w:b w:val="0"/>
        </w:rPr>
      </w:pPr>
    </w:p>
    <w:p w14:paraId="2F3E26A6" w14:textId="25231D91" w:rsidR="006368A0" w:rsidRPr="006368A0" w:rsidRDefault="006368A0" w:rsidP="006368A0">
      <w:pPr>
        <w:pStyle w:val="Caption"/>
        <w:keepNext/>
      </w:pPr>
      <w:bookmarkStart w:id="43" w:name="_Ref531623373"/>
      <w:proofErr w:type="gramStart"/>
      <w:r>
        <w:t xml:space="preserve">Figure </w:t>
      </w:r>
      <w:r w:rsidR="00AA0E28">
        <w:fldChar w:fldCharType="begin"/>
      </w:r>
      <w:r w:rsidR="00AA0E28">
        <w:instrText xml:space="preserve"> SEQ Figure \* ARABIC </w:instrText>
      </w:r>
      <w:r w:rsidR="00AA0E28">
        <w:fldChar w:fldCharType="separate"/>
      </w:r>
      <w:r w:rsidR="003A5D56">
        <w:rPr>
          <w:noProof/>
        </w:rPr>
        <w:t>39</w:t>
      </w:r>
      <w:r w:rsidR="00AA0E28">
        <w:rPr>
          <w:noProof/>
        </w:rPr>
        <w:fldChar w:fldCharType="end"/>
      </w:r>
      <w:bookmarkEnd w:id="43"/>
      <w:r>
        <w:t>.</w:t>
      </w:r>
      <w:proofErr w:type="gramEnd"/>
      <w:r>
        <w:t xml:space="preserve"> </w:t>
      </w:r>
      <w:r w:rsidRPr="006368A0">
        <w:t>SO2 Annual Average of 1-hr 99th Percentile Concentration 2008-2017(ppb)</w:t>
      </w:r>
    </w:p>
    <w:p w14:paraId="4702BF18" w14:textId="77777777" w:rsidR="00D33049" w:rsidRDefault="00D33049" w:rsidP="00D33049">
      <w:pPr>
        <w:spacing w:after="0"/>
        <w:rPr>
          <w:rFonts w:ascii="Century Gothic" w:hAnsi="Century Gothic"/>
        </w:rPr>
      </w:pPr>
      <w:r>
        <w:rPr>
          <w:rFonts w:ascii="Century Gothic" w:hAnsi="Century Gothic"/>
          <w:noProof/>
        </w:rPr>
        <mc:AlternateContent>
          <mc:Choice Requires="wpc">
            <w:drawing>
              <wp:inline distT="0" distB="0" distL="0" distR="0" wp14:anchorId="628CF91B" wp14:editId="553D5B05">
                <wp:extent cx="8229600" cy="4922874"/>
                <wp:effectExtent l="0" t="0" r="0" b="0"/>
                <wp:docPr id="156" name="Canvas 1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9" name="Picture 159"/>
                          <pic:cNvPicPr>
                            <a:picLocks noChangeAspect="1"/>
                          </pic:cNvPicPr>
                        </pic:nvPicPr>
                        <pic:blipFill>
                          <a:blip r:embed="rId65"/>
                          <a:stretch>
                            <a:fillRect/>
                          </a:stretch>
                        </pic:blipFill>
                        <pic:spPr>
                          <a:xfrm>
                            <a:off x="0" y="0"/>
                            <a:ext cx="8229600" cy="4856514"/>
                          </a:xfrm>
                          <a:prstGeom prst="rect">
                            <a:avLst/>
                          </a:prstGeom>
                        </pic:spPr>
                      </pic:pic>
                    </wpc:wpc>
                  </a:graphicData>
                </a:graphic>
              </wp:inline>
            </w:drawing>
          </mc:Choice>
          <mc:Fallback xmlns:w15="http://schemas.microsoft.com/office/word/2012/wordml">
            <w:pict>
              <v:group w14:anchorId="12E6C74A" id="Canvas 156"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">
                <v:shape id="_x0000_s1027" type="#_x0000_t75" style="position:absolute;width:82296;height:49225;visibility:visible;mso-wrap-style:square">
                  <v:fill o:detectmouseclick="t"/>
                  <v:path o:connecttype="none"/>
                </v:shape>
                <v:shape id="Picture 159" o:spid="_x0000_s1028" type="#_x0000_t75" style="position:absolute;width:82296;height:48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tXLDAAAA3AAAAA8AAABkcnMvZG93bnJldi54bWxET01rwkAQvRf8D8sIvTUbhVabuopYLIWe&#10;YvTQ2zQ7JsHsbNzdxvTfdwXB2zze5yxWg2lFT843lhVMkhQEcWl1w5WCfbF9moPwAVlja5kU/JGH&#10;1XL0sMBM2wvn1O9CJWII+wwV1CF0mZS+rMmgT2xHHLmjdQZDhK6S2uElhptWTtP0RRpsODbU2NGm&#10;pvK0+zUK3r8+zueZO/T5fPuTu+JbF2UalHocD+s3EIGGcBff3J86zn9+hesz8QK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a1csMAAADcAAAADwAAAAAAAAAAAAAAAACf&#10;AgAAZHJzL2Rvd25yZXYueG1sUEsFBgAAAAAEAAQA9wAAAI8DAAAAAA==&#10;">
                  <v:imagedata r:id="rId66" o:title=""/>
                  <v:path arrowok="t"/>
                </v:shape>
                <w10:anchorlock/>
              </v:group>
            </w:pict>
          </mc:Fallback>
        </mc:AlternateContent>
      </w:r>
    </w:p>
    <w:p w14:paraId="4F69CCF1" w14:textId="77777777" w:rsidR="00D33049" w:rsidRPr="009E5604" w:rsidRDefault="00D33049" w:rsidP="00D33049">
      <w:pPr>
        <w:pStyle w:val="Figurenotes"/>
      </w:pPr>
      <w:proofErr w:type="gramStart"/>
      <w:r>
        <w:t>ppb</w:t>
      </w:r>
      <w:proofErr w:type="gramEnd"/>
      <w:r>
        <w:t xml:space="preserve"> = parts per billion</w:t>
      </w:r>
    </w:p>
    <w:p w14:paraId="28E80F7F" w14:textId="79628050" w:rsidR="00D33049" w:rsidRPr="00E42DB7" w:rsidRDefault="00D33049" w:rsidP="00D33049">
      <w:pPr>
        <w:pStyle w:val="HIAFigure"/>
        <w:rPr>
          <w:b w:val="0"/>
        </w:rPr>
      </w:pPr>
    </w:p>
    <w:p w14:paraId="3C4A0480" w14:textId="2B7BE395" w:rsidR="006368A0" w:rsidRDefault="006368A0" w:rsidP="006368A0">
      <w:pPr>
        <w:pStyle w:val="Caption"/>
        <w:keepNext/>
      </w:pPr>
      <w:bookmarkStart w:id="44" w:name="_Ref531621730"/>
      <w:proofErr w:type="gramStart"/>
      <w:r>
        <w:t xml:space="preserve">Figure </w:t>
      </w:r>
      <w:r w:rsidR="00AA0E28">
        <w:fldChar w:fldCharType="begin"/>
      </w:r>
      <w:r w:rsidR="00AA0E28">
        <w:instrText xml:space="preserve"> SEQ Figure \* ARABIC </w:instrText>
      </w:r>
      <w:r w:rsidR="00AA0E28">
        <w:fldChar w:fldCharType="separate"/>
      </w:r>
      <w:r w:rsidR="003A5D56">
        <w:rPr>
          <w:noProof/>
        </w:rPr>
        <w:t>40</w:t>
      </w:r>
      <w:r w:rsidR="00AA0E28">
        <w:rPr>
          <w:noProof/>
        </w:rPr>
        <w:fldChar w:fldCharType="end"/>
      </w:r>
      <w:bookmarkEnd w:id="44"/>
      <w:r>
        <w:t>.</w:t>
      </w:r>
      <w:proofErr w:type="gramEnd"/>
      <w:r>
        <w:t xml:space="preserve"> </w:t>
      </w:r>
      <w:r w:rsidRPr="006368A0">
        <w:t>CO 2nd Max 8-hr Concentration 2008-2017(ppm)</w:t>
      </w:r>
    </w:p>
    <w:p w14:paraId="69A73BB9" w14:textId="77777777" w:rsidR="00D33049" w:rsidRDefault="00D33049" w:rsidP="00D33049">
      <w:pPr>
        <w:spacing w:after="0"/>
        <w:rPr>
          <w:rFonts w:ascii="Century Gothic" w:hAnsi="Century Gothic"/>
        </w:rPr>
      </w:pPr>
      <w:r>
        <w:rPr>
          <w:rFonts w:ascii="Century Gothic" w:hAnsi="Century Gothic"/>
          <w:noProof/>
        </w:rPr>
        <mc:AlternateContent>
          <mc:Choice Requires="wpc">
            <w:drawing>
              <wp:inline distT="0" distB="0" distL="0" distR="0" wp14:anchorId="2DD9C355" wp14:editId="162758AA">
                <wp:extent cx="8229600" cy="4922874"/>
                <wp:effectExtent l="0" t="0" r="0" b="0"/>
                <wp:docPr id="158" name="Canvas 15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1" name="Picture 161"/>
                          <pic:cNvPicPr>
                            <a:picLocks noChangeAspect="1"/>
                          </pic:cNvPicPr>
                        </pic:nvPicPr>
                        <pic:blipFill>
                          <a:blip r:embed="rId67"/>
                          <a:stretch>
                            <a:fillRect/>
                          </a:stretch>
                        </pic:blipFill>
                        <pic:spPr>
                          <a:xfrm>
                            <a:off x="0" y="0"/>
                            <a:ext cx="8229600" cy="4851950"/>
                          </a:xfrm>
                          <a:prstGeom prst="rect">
                            <a:avLst/>
                          </a:prstGeom>
                        </pic:spPr>
                      </pic:pic>
                    </wpc:wpc>
                  </a:graphicData>
                </a:graphic>
              </wp:inline>
            </w:drawing>
          </mc:Choice>
          <mc:Fallback xmlns:w15="http://schemas.microsoft.com/office/word/2012/wordml">
            <w:pict>
              <v:group w14:anchorId="69E3A116" id="Canvas 158"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">
                <v:shape id="_x0000_s1027" type="#_x0000_t75" style="position:absolute;width:82296;height:49225;visibility:visible;mso-wrap-style:square">
                  <v:fill o:detectmouseclick="t"/>
                  <v:path o:connecttype="none"/>
                </v:shape>
                <v:shape id="Picture 161" o:spid="_x0000_s1028" type="#_x0000_t75" style="position:absolute;width:82296;height:48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3PvPDAAAA3AAAAA8AAABkcnMvZG93bnJldi54bWxET01rwkAQvRf6H5YpeKsbPYSSZhUrFgVP&#10;TQSv0+w0ic3OhuyarP76bqHQ2zze5+TrYDox0uBaywoW8wQEcWV1y7WCU/n+/ALCeWSNnWVScCMH&#10;69XjQ46ZthN/0Fj4WsQQdhkqaLzvMyld1ZBBN7c9ceS+7GDQRzjUUg84xXDTyWWSpNJgy7GhwZ62&#10;DVXfxdUoGPlyvOzD5vzp+G1My7bc7nZ3pWZPYfMKwlPw/+I/90HH+ekCfp+JF8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88MAAADcAAAADwAAAAAAAAAAAAAAAACf&#10;AgAAZHJzL2Rvd25yZXYueG1sUEsFBgAAAAAEAAQA9wAAAI8DAAAAAA==&#10;">
                  <v:imagedata r:id="rId68" o:title=""/>
                  <v:path arrowok="t"/>
                </v:shape>
                <w10:anchorlock/>
              </v:group>
            </w:pict>
          </mc:Fallback>
        </mc:AlternateContent>
      </w:r>
    </w:p>
    <w:p w14:paraId="4FAB1813" w14:textId="77777777" w:rsidR="00D33049" w:rsidRPr="009E5604" w:rsidRDefault="00D33049" w:rsidP="00D33049">
      <w:pPr>
        <w:pStyle w:val="Figurenotes"/>
      </w:pPr>
      <w:proofErr w:type="gramStart"/>
      <w:r>
        <w:t>ppm</w:t>
      </w:r>
      <w:proofErr w:type="gramEnd"/>
      <w:r>
        <w:t xml:space="preserve"> = parts per million</w:t>
      </w:r>
    </w:p>
    <w:p w14:paraId="71C77202" w14:textId="77777777" w:rsidR="00D33049" w:rsidRDefault="00D33049" w:rsidP="00D33049">
      <w:pPr>
        <w:spacing w:after="0"/>
        <w:rPr>
          <w:rFonts w:ascii="Times New Roman" w:hAnsi="Times New Roman"/>
        </w:rPr>
        <w:sectPr w:rsidR="00D33049" w:rsidSect="00100153">
          <w:pgSz w:w="15840" w:h="12240" w:orient="landscape" w:code="1"/>
          <w:pgMar w:top="1440" w:right="1440" w:bottom="720" w:left="1440" w:header="720" w:footer="720" w:gutter="0"/>
          <w:cols w:space="720"/>
          <w:docGrid w:linePitch="360"/>
        </w:sectPr>
      </w:pPr>
    </w:p>
    <w:p w14:paraId="272E8267" w14:textId="2D781E51" w:rsidR="009F6F67" w:rsidRDefault="002D18ED" w:rsidP="004A0085">
      <w:r>
        <w:lastRenderedPageBreak/>
        <w:fldChar w:fldCharType="begin"/>
      </w:r>
      <w:r>
        <w:instrText xml:space="preserve"> REF _Ref531885639 \h </w:instrText>
      </w:r>
      <w:r>
        <w:fldChar w:fldCharType="separate"/>
      </w:r>
      <w:r w:rsidR="003A5D56">
        <w:t xml:space="preserve">Figure </w:t>
      </w:r>
      <w:r w:rsidR="003A5D56">
        <w:rPr>
          <w:noProof/>
        </w:rPr>
        <w:t>41</w:t>
      </w:r>
      <w:r>
        <w:fldChar w:fldCharType="end"/>
      </w:r>
      <w:r>
        <w:t xml:space="preserve"> through </w:t>
      </w:r>
      <w:r>
        <w:fldChar w:fldCharType="begin"/>
      </w:r>
      <w:r>
        <w:instrText xml:space="preserve"> REF _Ref531885646 \h </w:instrText>
      </w:r>
      <w:r>
        <w:fldChar w:fldCharType="separate"/>
      </w:r>
      <w:r w:rsidR="003A5D56">
        <w:t xml:space="preserve">Figure </w:t>
      </w:r>
      <w:r w:rsidR="003A5D56">
        <w:rPr>
          <w:noProof/>
        </w:rPr>
        <w:t>44</w:t>
      </w:r>
      <w:r>
        <w:fldChar w:fldCharType="end"/>
      </w:r>
      <w:r>
        <w:t xml:space="preserve"> show</w:t>
      </w:r>
      <w:r w:rsidR="00EE5239" w:rsidRPr="00EE5239">
        <w:t xml:space="preserve"> VOC</w:t>
      </w:r>
      <w:r w:rsidR="00FE55B7">
        <w:t>s</w:t>
      </w:r>
      <w:r w:rsidR="00EE5239" w:rsidRPr="00EE5239">
        <w:t xml:space="preserve"> monitoring trends in Boston and Lynn for benzene and formaldehyde, two pollutants that would be emitted from the proposed compressor station for which citizens have raised particular concerns</w:t>
      </w:r>
      <w:r w:rsidR="00BC48D1">
        <w:t xml:space="preserve">. </w:t>
      </w:r>
      <w:r w:rsidR="00EE5239" w:rsidRPr="00EE5239">
        <w:t>While annual average levels of these pollutants are relatively low (</w:t>
      </w:r>
      <w:r w:rsidR="008F022D">
        <w:t xml:space="preserve">in most cases </w:t>
      </w:r>
      <w:r w:rsidR="00EE5239" w:rsidRPr="00EE5239">
        <w:t xml:space="preserve">less than one part per billion), these levels are above </w:t>
      </w:r>
      <w:proofErr w:type="spellStart"/>
      <w:r w:rsidR="00EE5239" w:rsidRPr="00EE5239">
        <w:t>MassDEP’s</w:t>
      </w:r>
      <w:proofErr w:type="spellEnd"/>
      <w:r w:rsidR="00EE5239" w:rsidRPr="00EE5239">
        <w:t xml:space="preserve"> AALs, which are screening-level concentrations that are considered to be health-protective for a lifetime of continuous exposure (breathing these levels 24 hours per day for 70 years)</w:t>
      </w:r>
      <w:r w:rsidR="00BC48D1">
        <w:t xml:space="preserve">. </w:t>
      </w:r>
      <w:proofErr w:type="spellStart"/>
      <w:r w:rsidR="00EE5239" w:rsidRPr="00EE5239">
        <w:t>MassDEP’s</w:t>
      </w:r>
      <w:proofErr w:type="spellEnd"/>
      <w:r w:rsidR="00EE5239" w:rsidRPr="00EE5239">
        <w:t xml:space="preserve"> monitoring stations are located in urban and suburban areas and can be considered generally representative of air quality in the Boston Metro area, including the Fore River area</w:t>
      </w:r>
      <w:r w:rsidR="00BC48D1">
        <w:t xml:space="preserve">. </w:t>
      </w:r>
      <w:r w:rsidR="00EE5239" w:rsidRPr="00EE5239">
        <w:t xml:space="preserve">Note that the bracketed ranges called out on the right side of </w:t>
      </w:r>
      <w:r w:rsidR="00935841">
        <w:t>the same f</w:t>
      </w:r>
      <w:r w:rsidR="00EE5239" w:rsidRPr="00EE5239">
        <w:t xml:space="preserve">igures indicate the range of concentrations detected in the Fore River area during </w:t>
      </w:r>
      <w:proofErr w:type="spellStart"/>
      <w:r w:rsidR="00EE5239" w:rsidRPr="00EE5239">
        <w:t>MassDEP’s</w:t>
      </w:r>
      <w:proofErr w:type="spellEnd"/>
      <w:r w:rsidR="00EE5239" w:rsidRPr="00EE5239">
        <w:t xml:space="preserve"> </w:t>
      </w:r>
      <w:r w:rsidR="008F022D">
        <w:t xml:space="preserve">July to </w:t>
      </w:r>
      <w:r w:rsidR="00EE5239" w:rsidRPr="00EE5239">
        <w:t>No</w:t>
      </w:r>
      <w:r w:rsidR="004A0085">
        <w:t xml:space="preserve">vember 2018 monitoring </w:t>
      </w:r>
      <w:r w:rsidR="00935841">
        <w:t>effort (detailed in the next section)</w:t>
      </w:r>
      <w:r w:rsidR="004A0085">
        <w:t xml:space="preserve">. </w:t>
      </w:r>
    </w:p>
    <w:p w14:paraId="3D35CAD9" w14:textId="77777777" w:rsidR="007E59A3" w:rsidRDefault="007E59A3" w:rsidP="004A0085">
      <w:pPr>
        <w:sectPr w:rsidR="007E59A3" w:rsidSect="004B3419">
          <w:pgSz w:w="12240" w:h="15840" w:code="1"/>
          <w:pgMar w:top="1440" w:right="720" w:bottom="1440" w:left="1440" w:header="720" w:footer="720" w:gutter="0"/>
          <w:cols w:space="720"/>
          <w:docGrid w:linePitch="360"/>
        </w:sectPr>
      </w:pPr>
    </w:p>
    <w:p w14:paraId="7DA6CAE8" w14:textId="622F3CF8" w:rsidR="002D18ED" w:rsidRDefault="002D18ED" w:rsidP="002D18ED">
      <w:pPr>
        <w:pStyle w:val="Caption"/>
        <w:keepNext/>
      </w:pPr>
      <w:bookmarkStart w:id="45" w:name="_Ref531885639"/>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41</w:t>
      </w:r>
      <w:r w:rsidR="00AA0E28">
        <w:rPr>
          <w:noProof/>
        </w:rPr>
        <w:fldChar w:fldCharType="end"/>
      </w:r>
      <w:bookmarkEnd w:id="45"/>
      <w:r w:rsidR="00BC48D1">
        <w:t>.</w:t>
      </w:r>
      <w:proofErr w:type="gramEnd"/>
      <w:r w:rsidR="00BC48D1">
        <w:t xml:space="preserve"> </w:t>
      </w:r>
      <w:r w:rsidRPr="002D18ED">
        <w:t>Benzene 24-hr Concentrations – Boston 2015-2017</w:t>
      </w:r>
    </w:p>
    <w:p w14:paraId="25A9419A" w14:textId="77777777" w:rsidR="007E59A3" w:rsidRDefault="007E59A3" w:rsidP="007E59A3">
      <w:pPr>
        <w:spacing w:after="0"/>
        <w:rPr>
          <w:rFonts w:ascii="Century Gothic" w:hAnsi="Century Gothic"/>
        </w:rPr>
      </w:pPr>
      <w:r>
        <w:rPr>
          <w:rFonts w:ascii="Century Gothic" w:hAnsi="Century Gothic"/>
          <w:noProof/>
        </w:rPr>
        <mc:AlternateContent>
          <mc:Choice Requires="wpc">
            <w:drawing>
              <wp:inline distT="0" distB="0" distL="0" distR="0" wp14:anchorId="1A8F568F" wp14:editId="07F87E99">
                <wp:extent cx="8229600" cy="4922874"/>
                <wp:effectExtent l="0" t="0" r="0" b="0"/>
                <wp:docPr id="309" name="Canvas 3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pic:cNvPicPr>
                            <a:picLocks noChangeAspect="1"/>
                          </pic:cNvPicPr>
                        </pic:nvPicPr>
                        <pic:blipFill>
                          <a:blip r:embed="rId69"/>
                          <a:stretch>
                            <a:fillRect/>
                          </a:stretch>
                        </pic:blipFill>
                        <pic:spPr>
                          <a:xfrm>
                            <a:off x="0" y="0"/>
                            <a:ext cx="8229600" cy="4788716"/>
                          </a:xfrm>
                          <a:prstGeom prst="rect">
                            <a:avLst/>
                          </a:prstGeom>
                        </pic:spPr>
                      </pic:pic>
                    </wpc:wpc>
                  </a:graphicData>
                </a:graphic>
              </wp:inline>
            </w:drawing>
          </mc:Choice>
          <mc:Fallback xmlns:w15="http://schemas.microsoft.com/office/word/2012/wordml">
            <w:pict>
              <v:group w14:anchorId="2330D8B3" id="Canvas 309"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">
                <v:shape id="_x0000_s1027" type="#_x0000_t75" style="position:absolute;width:82296;height:49225;visibility:visible;mso-wrap-style:square">
                  <v:fill o:detectmouseclick="t"/>
                  <v:path o:connecttype="none"/>
                </v:shape>
                <v:shape id="Picture 46" o:spid="_x0000_s1028" type="#_x0000_t75" style="position:absolute;width:82296;height:4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76InGAAAA2wAAAA8AAABkcnMvZG93bnJldi54bWxEj0FrAjEUhO8F/0N4Qi9Fs5YSZDVKFaSl&#10;lIpWD729bl53Vzcv2yTV9d83QqHHYWa+YabzzjbiRD7UjjWMhhkI4sKZmksNu/fVYAwiRGSDjWPS&#10;cKEA81nvZoq5cWfe0GkbS5EgHHLUUMXY5lKGoiKLYeha4uR9OW8xJulLaTyeE9w28j7LlLRYc1qo&#10;sKVlRcVx+2M1fCoyh/26uHuTry/q2zeLJ/XRaX3b7x4nICJ18T/81342Gh4UXL+kH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HvoicYAAADbAAAADwAAAAAAAAAAAAAA&#10;AACfAgAAZHJzL2Rvd25yZXYueG1sUEsFBgAAAAAEAAQA9wAAAJIDAAAAAA==&#10;">
                  <v:imagedata r:id="rId70" o:title=""/>
                  <v:path arrowok="t"/>
                </v:shape>
                <w10:anchorlock/>
              </v:group>
            </w:pict>
          </mc:Fallback>
        </mc:AlternateContent>
      </w:r>
    </w:p>
    <w:p w14:paraId="2D84A3DF" w14:textId="77777777" w:rsidR="00073CA6" w:rsidRDefault="00073CA6" w:rsidP="00073CA6">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14:paraId="548F6885" w14:textId="77777777" w:rsidR="00073CA6" w:rsidRPr="00492E8C" w:rsidRDefault="00073CA6" w:rsidP="00073CA6">
      <w:pPr>
        <w:spacing w:after="0"/>
        <w:rPr>
          <w:rFonts w:ascii="Century Gothic" w:hAnsi="Century Gothic"/>
          <w:sz w:val="18"/>
          <w:szCs w:val="18"/>
        </w:rPr>
      </w:pPr>
      <w:r>
        <w:rPr>
          <w:rFonts w:ascii="Century Gothic" w:hAnsi="Century Gothic"/>
          <w:sz w:val="18"/>
          <w:szCs w:val="18"/>
        </w:rPr>
        <w:t xml:space="preserve">AAL = </w:t>
      </w:r>
      <w:r w:rsidRPr="00492E8C">
        <w:rPr>
          <w:rFonts w:ascii="Century Gothic" w:hAnsi="Century Gothic"/>
          <w:sz w:val="18"/>
          <w:szCs w:val="18"/>
        </w:rPr>
        <w:t>Allowable Ambient Limit</w:t>
      </w:r>
      <w:r>
        <w:rPr>
          <w:rFonts w:ascii="Century Gothic" w:hAnsi="Century Gothic"/>
          <w:sz w:val="18"/>
          <w:szCs w:val="18"/>
        </w:rPr>
        <w:t xml:space="preserve"> </w:t>
      </w:r>
      <w:r w:rsidRPr="00492E8C">
        <w:rPr>
          <w:rFonts w:ascii="Century Gothic" w:hAnsi="Century Gothic"/>
          <w:sz w:val="18"/>
          <w:szCs w:val="18"/>
        </w:rPr>
        <w:t>(Annual Average)</w:t>
      </w:r>
    </w:p>
    <w:p w14:paraId="1CA98D3C" w14:textId="77777777" w:rsidR="00073CA6" w:rsidRDefault="00073CA6" w:rsidP="00073CA6">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14:paraId="50F3E1F3" w14:textId="77777777" w:rsidR="007E59A3" w:rsidRDefault="007E59A3" w:rsidP="007E59A3">
      <w:pPr>
        <w:rPr>
          <w:rFonts w:ascii="Century Gothic" w:hAnsi="Century Gothic"/>
          <w:b/>
        </w:rPr>
      </w:pPr>
      <w:r>
        <w:br w:type="page"/>
      </w:r>
    </w:p>
    <w:p w14:paraId="1CFE1C58" w14:textId="4942F120" w:rsidR="002D18ED" w:rsidRDefault="002D18ED" w:rsidP="002D18ED">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42</w:t>
      </w:r>
      <w:r w:rsidR="00AA0E28">
        <w:rPr>
          <w:noProof/>
        </w:rPr>
        <w:fldChar w:fldCharType="end"/>
      </w:r>
      <w:r>
        <w:t>.</w:t>
      </w:r>
      <w:proofErr w:type="gramEnd"/>
      <w:r>
        <w:t xml:space="preserve"> Benzene</w:t>
      </w:r>
      <w:r w:rsidRPr="00E42DB7">
        <w:t xml:space="preserve"> </w:t>
      </w:r>
      <w:r>
        <w:t xml:space="preserve">24-hr </w:t>
      </w:r>
      <w:r w:rsidRPr="00E42DB7">
        <w:t>Concentration</w:t>
      </w:r>
      <w:r>
        <w:t>s</w:t>
      </w:r>
      <w:r w:rsidRPr="00E42DB7">
        <w:t xml:space="preserve"> </w:t>
      </w:r>
      <w:r>
        <w:t xml:space="preserve">– Lynn </w:t>
      </w:r>
      <w:r w:rsidRPr="00E42DB7">
        <w:t>20</w:t>
      </w:r>
      <w:r>
        <w:t>15-2017</w:t>
      </w:r>
    </w:p>
    <w:p w14:paraId="4B790199" w14:textId="77777777" w:rsidR="007E59A3" w:rsidRDefault="007E59A3" w:rsidP="007E59A3">
      <w:pPr>
        <w:spacing w:after="0"/>
        <w:rPr>
          <w:rFonts w:ascii="Century Gothic" w:hAnsi="Century Gothic"/>
        </w:rPr>
      </w:pPr>
      <w:r>
        <w:rPr>
          <w:rFonts w:ascii="Century Gothic" w:hAnsi="Century Gothic"/>
          <w:noProof/>
        </w:rPr>
        <mc:AlternateContent>
          <mc:Choice Requires="wpc">
            <w:drawing>
              <wp:inline distT="0" distB="0" distL="0" distR="0" wp14:anchorId="631D7478" wp14:editId="7C0A04F8">
                <wp:extent cx="8229600" cy="4922874"/>
                <wp:effectExtent l="0" t="0" r="0" b="0"/>
                <wp:docPr id="319" name="Canvas 3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8" name="Picture 48"/>
                          <pic:cNvPicPr>
                            <a:picLocks noChangeAspect="1"/>
                          </pic:cNvPicPr>
                        </pic:nvPicPr>
                        <pic:blipFill>
                          <a:blip r:embed="rId71"/>
                          <a:stretch>
                            <a:fillRect/>
                          </a:stretch>
                        </pic:blipFill>
                        <pic:spPr>
                          <a:xfrm>
                            <a:off x="0" y="0"/>
                            <a:ext cx="8229600" cy="4823142"/>
                          </a:xfrm>
                          <a:prstGeom prst="rect">
                            <a:avLst/>
                          </a:prstGeom>
                        </pic:spPr>
                      </pic:pic>
                    </wpc:wpc>
                  </a:graphicData>
                </a:graphic>
              </wp:inline>
            </w:drawing>
          </mc:Choice>
          <mc:Fallback xmlns:w15="http://schemas.microsoft.com/office/word/2012/wordml">
            <w:pict>
              <v:group w14:anchorId="101603F6" id="Canvas 319"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">
                <v:shape id="_x0000_s1027" type="#_x0000_t75" style="position:absolute;width:82296;height:49225;visibility:visible;mso-wrap-style:square">
                  <v:fill o:detectmouseclick="t"/>
                  <v:path o:connecttype="none"/>
                </v:shape>
                <v:shape id="Picture 48" o:spid="_x0000_s1028" type="#_x0000_t75" style="position:absolute;width:82296;height:48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YuMi/AAAA2wAAAA8AAABkcnMvZG93bnJldi54bWxET01rwkAQvRf8D8sIvdVNRURSVxFR9FZq&#10;W/Q4ZKdJaHY2ZEYT/333IPT4eN/L9RAac6NO6sgOXicZGOIi+ppLB1+f+5cFGFFkj01kcnAngfVq&#10;9LTE3MeeP+h20tKkEJYcHVSqbW6tFBUFlElsiRP3E7uAmmBXWt9hn8JDY6dZNrcBa04NFba0raj4&#10;PV2DA/t+Oe/LqAdfyLfsFrqVfnN37nk8bN7AKA36L364j97BLI1NX9IPsK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7WLjIvwAAANsAAAAPAAAAAAAAAAAAAAAAAJ8CAABk&#10;cnMvZG93bnJldi54bWxQSwUGAAAAAAQABAD3AAAAiwMAAAAA&#10;">
                  <v:imagedata r:id="rId72" o:title=""/>
                  <v:path arrowok="t"/>
                </v:shape>
                <w10:anchorlock/>
              </v:group>
            </w:pict>
          </mc:Fallback>
        </mc:AlternateContent>
      </w:r>
    </w:p>
    <w:p w14:paraId="164247F7" w14:textId="77777777" w:rsidR="00073CA6" w:rsidRDefault="00073CA6" w:rsidP="00073CA6">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14:paraId="07CF98B0" w14:textId="77777777" w:rsidR="00073CA6" w:rsidRPr="00492E8C" w:rsidRDefault="00073CA6" w:rsidP="00073CA6">
      <w:pPr>
        <w:spacing w:after="0"/>
        <w:rPr>
          <w:rFonts w:ascii="Century Gothic" w:hAnsi="Century Gothic"/>
          <w:sz w:val="18"/>
          <w:szCs w:val="18"/>
        </w:rPr>
      </w:pPr>
      <w:r>
        <w:rPr>
          <w:rFonts w:ascii="Century Gothic" w:hAnsi="Century Gothic"/>
          <w:sz w:val="18"/>
          <w:szCs w:val="18"/>
        </w:rPr>
        <w:t xml:space="preserve">AAL = </w:t>
      </w:r>
      <w:r w:rsidRPr="00492E8C">
        <w:rPr>
          <w:rFonts w:ascii="Century Gothic" w:hAnsi="Century Gothic"/>
          <w:sz w:val="18"/>
          <w:szCs w:val="18"/>
        </w:rPr>
        <w:t>Allowable Ambient Limit</w:t>
      </w:r>
      <w:r>
        <w:rPr>
          <w:rFonts w:ascii="Century Gothic" w:hAnsi="Century Gothic"/>
          <w:sz w:val="18"/>
          <w:szCs w:val="18"/>
        </w:rPr>
        <w:t xml:space="preserve"> </w:t>
      </w:r>
      <w:r w:rsidRPr="00492E8C">
        <w:rPr>
          <w:rFonts w:ascii="Century Gothic" w:hAnsi="Century Gothic"/>
          <w:sz w:val="18"/>
          <w:szCs w:val="18"/>
        </w:rPr>
        <w:t>(Annual Average)</w:t>
      </w:r>
    </w:p>
    <w:p w14:paraId="42215621" w14:textId="77777777" w:rsidR="00073CA6" w:rsidRDefault="00073CA6" w:rsidP="00073CA6">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14:paraId="20113621" w14:textId="77777777" w:rsidR="007E59A3" w:rsidRDefault="007E59A3" w:rsidP="007E59A3">
      <w:pPr>
        <w:rPr>
          <w:rFonts w:ascii="Times New Roman" w:hAnsi="Times New Roman"/>
        </w:rPr>
      </w:pPr>
      <w:r>
        <w:rPr>
          <w:rFonts w:ascii="Times New Roman" w:hAnsi="Times New Roman"/>
        </w:rPr>
        <w:br w:type="page"/>
      </w:r>
    </w:p>
    <w:p w14:paraId="757A1907" w14:textId="28293C35" w:rsidR="002D18ED" w:rsidRDefault="002D18ED" w:rsidP="002D18ED">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43</w:t>
      </w:r>
      <w:r w:rsidR="00AA0E28">
        <w:rPr>
          <w:noProof/>
        </w:rPr>
        <w:fldChar w:fldCharType="end"/>
      </w:r>
      <w:r>
        <w:t>.</w:t>
      </w:r>
      <w:proofErr w:type="gramEnd"/>
      <w:r>
        <w:t xml:space="preserve"> Formaldehyde</w:t>
      </w:r>
      <w:r w:rsidRPr="00E42DB7">
        <w:t xml:space="preserve"> </w:t>
      </w:r>
      <w:r>
        <w:t xml:space="preserve">24-hr </w:t>
      </w:r>
      <w:r w:rsidRPr="00E42DB7">
        <w:t>Concentration</w:t>
      </w:r>
      <w:r>
        <w:t>s</w:t>
      </w:r>
      <w:r w:rsidRPr="00E42DB7">
        <w:t xml:space="preserve"> </w:t>
      </w:r>
      <w:r>
        <w:t xml:space="preserve">– Boston </w:t>
      </w:r>
      <w:r w:rsidRPr="00E42DB7">
        <w:t>20</w:t>
      </w:r>
      <w:r>
        <w:t>15-2017</w:t>
      </w:r>
    </w:p>
    <w:p w14:paraId="4A2E9C2E" w14:textId="77777777" w:rsidR="00FB0BB5" w:rsidRDefault="00FB0BB5" w:rsidP="00FB0BB5">
      <w:pPr>
        <w:rPr>
          <w:rFonts w:ascii="Century Gothic" w:hAnsi="Century Gothic"/>
        </w:rPr>
      </w:pPr>
      <w:r w:rsidRPr="001A0DD4">
        <w:rPr>
          <w:rFonts w:ascii="Century Gothic" w:hAnsi="Century Gothic"/>
          <w:noProof/>
        </w:rPr>
        <mc:AlternateContent>
          <mc:Choice Requires="wpc">
            <w:drawing>
              <wp:inline distT="0" distB="0" distL="0" distR="0" wp14:anchorId="0CCD16DD" wp14:editId="394A47EA">
                <wp:extent cx="8286750" cy="4840405"/>
                <wp:effectExtent l="0" t="0" r="0" b="0"/>
                <wp:docPr id="103" name="Canvas 1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2" name="Picture 102"/>
                          <pic:cNvPicPr>
                            <a:picLocks noChangeAspect="1"/>
                          </pic:cNvPicPr>
                        </pic:nvPicPr>
                        <pic:blipFill>
                          <a:blip r:embed="rId73"/>
                          <a:stretch>
                            <a:fillRect/>
                          </a:stretch>
                        </pic:blipFill>
                        <pic:spPr>
                          <a:xfrm>
                            <a:off x="0" y="0"/>
                            <a:ext cx="8229600" cy="4804406"/>
                          </a:xfrm>
                          <a:prstGeom prst="rect">
                            <a:avLst/>
                          </a:prstGeom>
                        </pic:spPr>
                      </pic:pic>
                    </wpc:wpc>
                  </a:graphicData>
                </a:graphic>
              </wp:inline>
            </w:drawing>
          </mc:Choice>
          <mc:Fallback xmlns:w15="http://schemas.microsoft.com/office/word/2012/wordml">
            <w:pict>
              <v:group w14:anchorId="43533FCE" id="Canvas 103" o:spid="_x0000_s1026" editas="canvas" style="width:652.5pt;height:381.15pt;mso-position-horizontal-relative:char;mso-position-vertical-relative:line" coordsize="82867,48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">
                <v:shape id="_x0000_s1027" type="#_x0000_t75" style="position:absolute;width:82867;height:48399;visibility:visible;mso-wrap-style:square">
                  <v:fill o:detectmouseclick="t"/>
                  <v:path o:connecttype="none"/>
                </v:shape>
                <v:shape id="Picture 102" o:spid="_x0000_s1028" type="#_x0000_t75" style="position:absolute;width:82296;height:48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NAzHBAAAA3AAAAA8AAABkcnMvZG93bnJldi54bWxET99rwjAQfh/4P4QT9jZTZWxSjSKDwdib&#10;dgi+Hc3ZRJtLbVJb/3szEHy7j+/nLdeDq8WV2mA9K5hOMhDEpdeWKwV/xffbHESIyBprz6TgRgHW&#10;q9HLEnPte97SdRcrkUI45KjAxNjkUobSkMMw8Q1x4o6+dRgTbCupW+xTuKvlLMs+pEPLqcFgQ1+G&#10;yvOucwrs5bef7m1xcu906LqjNKfic6vU63jYLEBEGuJT/HD/6DQ/m8H/M+kCub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5NAzHBAAAA3AAAAA8AAAAAAAAAAAAAAAAAnwIA&#10;AGRycy9kb3ducmV2LnhtbFBLBQYAAAAABAAEAPcAAACNAwAAAAA=&#10;">
                  <v:imagedata r:id="rId74" o:title=""/>
                  <v:path arrowok="t"/>
                </v:shape>
                <w10:anchorlock/>
              </v:group>
            </w:pict>
          </mc:Fallback>
        </mc:AlternateContent>
      </w:r>
    </w:p>
    <w:p w14:paraId="29B2AB1B" w14:textId="77777777" w:rsidR="00073CA6" w:rsidRDefault="00073CA6" w:rsidP="00073CA6">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14:paraId="465AFF2E" w14:textId="77777777" w:rsidR="00073CA6" w:rsidRPr="00492E8C" w:rsidRDefault="00073CA6" w:rsidP="00073CA6">
      <w:pPr>
        <w:spacing w:after="0"/>
        <w:rPr>
          <w:rFonts w:ascii="Century Gothic" w:hAnsi="Century Gothic"/>
          <w:sz w:val="18"/>
          <w:szCs w:val="18"/>
        </w:rPr>
      </w:pPr>
      <w:r>
        <w:rPr>
          <w:rFonts w:ascii="Century Gothic" w:hAnsi="Century Gothic"/>
          <w:sz w:val="18"/>
          <w:szCs w:val="18"/>
        </w:rPr>
        <w:t xml:space="preserve">AAL = </w:t>
      </w:r>
      <w:r w:rsidRPr="00492E8C">
        <w:rPr>
          <w:rFonts w:ascii="Century Gothic" w:hAnsi="Century Gothic"/>
          <w:sz w:val="18"/>
          <w:szCs w:val="18"/>
        </w:rPr>
        <w:t>Allowable Ambient Limit</w:t>
      </w:r>
      <w:r>
        <w:rPr>
          <w:rFonts w:ascii="Century Gothic" w:hAnsi="Century Gothic"/>
          <w:sz w:val="18"/>
          <w:szCs w:val="18"/>
        </w:rPr>
        <w:t xml:space="preserve"> </w:t>
      </w:r>
      <w:r w:rsidRPr="00492E8C">
        <w:rPr>
          <w:rFonts w:ascii="Century Gothic" w:hAnsi="Century Gothic"/>
          <w:sz w:val="18"/>
          <w:szCs w:val="18"/>
        </w:rPr>
        <w:t>(Annual Average)</w:t>
      </w:r>
    </w:p>
    <w:p w14:paraId="2BFC4F6B" w14:textId="77777777" w:rsidR="00073CA6" w:rsidRDefault="00073CA6" w:rsidP="00073CA6">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14:paraId="3F0A30B9" w14:textId="77777777" w:rsidR="007E59A3" w:rsidRDefault="007E59A3" w:rsidP="007E59A3">
      <w:pPr>
        <w:rPr>
          <w:rFonts w:ascii="Century Gothic" w:hAnsi="Century Gothic"/>
          <w:b/>
        </w:rPr>
      </w:pPr>
      <w:r>
        <w:br w:type="page"/>
      </w:r>
    </w:p>
    <w:p w14:paraId="2F75CCF3" w14:textId="50F78017" w:rsidR="002D18ED" w:rsidRDefault="002D18ED" w:rsidP="002D18ED">
      <w:pPr>
        <w:pStyle w:val="Caption"/>
        <w:keepNext/>
      </w:pPr>
      <w:bookmarkStart w:id="46" w:name="_Ref531885646"/>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44</w:t>
      </w:r>
      <w:r w:rsidR="00AA0E28">
        <w:rPr>
          <w:noProof/>
        </w:rPr>
        <w:fldChar w:fldCharType="end"/>
      </w:r>
      <w:bookmarkEnd w:id="46"/>
      <w:r>
        <w:t>.</w:t>
      </w:r>
      <w:proofErr w:type="gramEnd"/>
      <w:r>
        <w:t xml:space="preserve"> Formaldehyde</w:t>
      </w:r>
      <w:r w:rsidRPr="00E42DB7">
        <w:t xml:space="preserve"> </w:t>
      </w:r>
      <w:r>
        <w:t xml:space="preserve">24-hr </w:t>
      </w:r>
      <w:r w:rsidRPr="00E42DB7">
        <w:t>Concentration</w:t>
      </w:r>
      <w:r>
        <w:t>s</w:t>
      </w:r>
      <w:r w:rsidRPr="00E42DB7">
        <w:t xml:space="preserve"> </w:t>
      </w:r>
      <w:r>
        <w:t xml:space="preserve">– Lynn </w:t>
      </w:r>
      <w:r w:rsidRPr="00E42DB7">
        <w:t>20</w:t>
      </w:r>
      <w:r>
        <w:t>15-2017</w:t>
      </w:r>
    </w:p>
    <w:p w14:paraId="3E5ADC74" w14:textId="77777777" w:rsidR="00FB0BB5" w:rsidRDefault="00FB0BB5" w:rsidP="00FB0BB5">
      <w:pPr>
        <w:rPr>
          <w:rFonts w:ascii="Century Gothic" w:hAnsi="Century Gothic"/>
        </w:rPr>
      </w:pPr>
      <w:r w:rsidRPr="001A0DD4">
        <w:rPr>
          <w:rFonts w:ascii="Century Gothic" w:hAnsi="Century Gothic"/>
          <w:noProof/>
        </w:rPr>
        <mc:AlternateContent>
          <mc:Choice Requires="wpc">
            <w:drawing>
              <wp:inline distT="0" distB="0" distL="0" distR="0" wp14:anchorId="3990D992" wp14:editId="5475CF39">
                <wp:extent cx="8277225" cy="4817265"/>
                <wp:effectExtent l="0" t="0" r="0" b="2540"/>
                <wp:docPr id="105" name="Canvas 10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4" name="Picture 104"/>
                          <pic:cNvPicPr>
                            <a:picLocks noChangeAspect="1"/>
                          </pic:cNvPicPr>
                        </pic:nvPicPr>
                        <pic:blipFill>
                          <a:blip r:embed="rId75"/>
                          <a:stretch>
                            <a:fillRect/>
                          </a:stretch>
                        </pic:blipFill>
                        <pic:spPr>
                          <a:xfrm>
                            <a:off x="0" y="0"/>
                            <a:ext cx="8229600" cy="4781265"/>
                          </a:xfrm>
                          <a:prstGeom prst="rect">
                            <a:avLst/>
                          </a:prstGeom>
                        </pic:spPr>
                      </pic:pic>
                    </wpc:wpc>
                  </a:graphicData>
                </a:graphic>
              </wp:inline>
            </w:drawing>
          </mc:Choice>
          <mc:Fallback xmlns:w15="http://schemas.microsoft.com/office/word/2012/wordml">
            <w:pict>
              <v:group w14:anchorId="5077DBA8" id="Canvas 105" o:spid="_x0000_s1026" editas="canvas" style="width:651.75pt;height:379.3pt;mso-position-horizontal-relative:char;mso-position-vertical-relative:line" coordsize="82772,4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">
                <v:shape id="_x0000_s1027" type="#_x0000_t75" style="position:absolute;width:82772;height:48171;visibility:visible;mso-wrap-style:square">
                  <v:fill o:detectmouseclick="t"/>
                  <v:path o:connecttype="none"/>
                </v:shape>
                <v:shape id="Picture 104" o:spid="_x0000_s1028" type="#_x0000_t75" style="position:absolute;width:82296;height:47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r4WPCAAAA3AAAAA8AAABkcnMvZG93bnJldi54bWxET01rwkAQvRf6H5YRvNWNUlpJXUWqBe1F&#10;tCl4HLLTJJidDdkxif++Wyh4m8f7nMVqcLXqqA2VZwPTSQKKOPe24sJA9vXxNAcVBNli7ZkM3CjA&#10;avn4sMDU+p6P1J2kUDGEQ4oGSpEm1TrkJTkME98QR+7Htw4lwrbQtsU+hrtaz5LkRTusODaU2NB7&#10;SfnldHUGtpK99t32e87nw2Gz/5Ts3G8yY8ajYf0GSmiQu/jfvbNxfvIMf8/EC/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K+FjwgAAANwAAAAPAAAAAAAAAAAAAAAAAJ8C&#10;AABkcnMvZG93bnJldi54bWxQSwUGAAAAAAQABAD3AAAAjgMAAAAA&#10;">
                  <v:imagedata r:id="rId76" o:title=""/>
                  <v:path arrowok="t"/>
                </v:shape>
                <w10:anchorlock/>
              </v:group>
            </w:pict>
          </mc:Fallback>
        </mc:AlternateContent>
      </w:r>
    </w:p>
    <w:p w14:paraId="0E41C5EA" w14:textId="77777777" w:rsidR="00073CA6" w:rsidRDefault="00073CA6" w:rsidP="00073CA6">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14:paraId="0C52678B" w14:textId="77777777" w:rsidR="00073CA6" w:rsidRPr="00492E8C" w:rsidRDefault="00073CA6" w:rsidP="00073CA6">
      <w:pPr>
        <w:spacing w:after="0"/>
        <w:rPr>
          <w:rFonts w:ascii="Century Gothic" w:hAnsi="Century Gothic"/>
          <w:sz w:val="18"/>
          <w:szCs w:val="18"/>
        </w:rPr>
      </w:pPr>
      <w:r>
        <w:rPr>
          <w:rFonts w:ascii="Century Gothic" w:hAnsi="Century Gothic"/>
          <w:sz w:val="18"/>
          <w:szCs w:val="18"/>
        </w:rPr>
        <w:t xml:space="preserve">AAL = </w:t>
      </w:r>
      <w:r w:rsidRPr="00492E8C">
        <w:rPr>
          <w:rFonts w:ascii="Century Gothic" w:hAnsi="Century Gothic"/>
          <w:sz w:val="18"/>
          <w:szCs w:val="18"/>
        </w:rPr>
        <w:t>Allowable Ambient Limit</w:t>
      </w:r>
      <w:r>
        <w:rPr>
          <w:rFonts w:ascii="Century Gothic" w:hAnsi="Century Gothic"/>
          <w:sz w:val="18"/>
          <w:szCs w:val="18"/>
        </w:rPr>
        <w:t xml:space="preserve"> </w:t>
      </w:r>
      <w:r w:rsidRPr="00492E8C">
        <w:rPr>
          <w:rFonts w:ascii="Century Gothic" w:hAnsi="Century Gothic"/>
          <w:sz w:val="18"/>
          <w:szCs w:val="18"/>
        </w:rPr>
        <w:t>(Annual Average)</w:t>
      </w:r>
    </w:p>
    <w:p w14:paraId="505B088D" w14:textId="77777777" w:rsidR="00073CA6" w:rsidRDefault="00073CA6" w:rsidP="00073CA6">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14:paraId="33018C00" w14:textId="5D64B1A4" w:rsidR="007E59A3" w:rsidRDefault="007E59A3" w:rsidP="004A0085">
      <w:pPr>
        <w:sectPr w:rsidR="007E59A3" w:rsidSect="007E59A3">
          <w:pgSz w:w="15840" w:h="12240" w:orient="landscape" w:code="1"/>
          <w:pgMar w:top="1440" w:right="1440" w:bottom="720" w:left="1440" w:header="720" w:footer="720" w:gutter="0"/>
          <w:cols w:space="720"/>
          <w:docGrid w:linePitch="360"/>
        </w:sectPr>
      </w:pPr>
    </w:p>
    <w:p w14:paraId="3ED15D54" w14:textId="1ED763ED" w:rsidR="00D70FD5" w:rsidRDefault="00D70FD5" w:rsidP="00B20BDB">
      <w:r>
        <w:rPr>
          <w:noProof/>
        </w:rPr>
        <w:lastRenderedPageBreak/>
        <mc:AlternateContent>
          <mc:Choice Requires="wps">
            <w:drawing>
              <wp:inline distT="0" distB="0" distL="0" distR="0" wp14:anchorId="48214E31" wp14:editId="40C19880">
                <wp:extent cx="3043860" cy="5923600"/>
                <wp:effectExtent l="318" t="0" r="952" b="953"/>
                <wp:docPr id="3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43860" cy="5923600"/>
                        </a:xfrm>
                        <a:prstGeom prst="roundRect">
                          <a:avLst>
                            <a:gd name="adj" fmla="val 13032"/>
                          </a:avLst>
                        </a:prstGeom>
                        <a:solidFill>
                          <a:schemeClr val="accent1"/>
                        </a:solidFill>
                        <a:extLst/>
                      </wps:spPr>
                      <wps:txbx>
                        <w:txbxContent>
                          <w:p w14:paraId="72478926" w14:textId="622B3209" w:rsidR="006E2938" w:rsidRDefault="006E2938" w:rsidP="00D70FD5">
                            <w:pPr>
                              <w:rPr>
                                <w:rFonts w:eastAsiaTheme="majorEastAsia" w:cstheme="majorBidi"/>
                                <w:b/>
                                <w:iCs/>
                                <w:color w:val="FFFFFF" w:themeColor="background1"/>
                                <w:sz w:val="28"/>
                                <w:szCs w:val="28"/>
                              </w:rPr>
                            </w:pPr>
                            <w:r>
                              <w:rPr>
                                <w:rFonts w:eastAsiaTheme="majorEastAsia" w:cstheme="majorBidi"/>
                                <w:b/>
                                <w:iCs/>
                                <w:color w:val="FFFFFF" w:themeColor="background1"/>
                                <w:sz w:val="28"/>
                                <w:szCs w:val="28"/>
                              </w:rPr>
                              <w:t>Citizen-Led Air Monitoring</w:t>
                            </w:r>
                          </w:p>
                          <w:p w14:paraId="5F461D5E" w14:textId="54EC895C" w:rsidR="006E2938" w:rsidRDefault="006E2938" w:rsidP="00D70FD5">
                            <w:pPr>
                              <w:rPr>
                                <w:color w:val="FFFFFF" w:themeColor="background1"/>
                              </w:rPr>
                            </w:pPr>
                            <w:r w:rsidRPr="00D70FD5">
                              <w:rPr>
                                <w:color w:val="FFFFFF" w:themeColor="background1"/>
                              </w:rPr>
                              <w:t>Residents and stakeholders, including medical professionals, who were concerned about the potential effects of the proposed compressor station, initiated a citizen air quality monitoring effort in 2017</w:t>
                            </w:r>
                            <w:r>
                              <w:rPr>
                                <w:color w:val="FFFFFF" w:themeColor="background1"/>
                              </w:rPr>
                              <w:t xml:space="preserve">. </w:t>
                            </w:r>
                            <w:r w:rsidRPr="006C4CF2">
                              <w:rPr>
                                <w:color w:val="FFFFFF" w:themeColor="background1"/>
                              </w:rPr>
                              <w:t>This monitoring detected benzene and other VOCs at levels comparable to levels measured by MassDEP at</w:t>
                            </w:r>
                            <w:r>
                              <w:rPr>
                                <w:color w:val="FFFFFF" w:themeColor="background1"/>
                              </w:rPr>
                              <w:t xml:space="preserve"> its Boston monitoring station. This </w:t>
                            </w:r>
                            <w:r w:rsidRPr="006C4CF2">
                              <w:rPr>
                                <w:color w:val="FFFFFF" w:themeColor="background1"/>
                              </w:rPr>
                              <w:t>raised public concerns about existing pollution levels in the Fore River area</w:t>
                            </w:r>
                            <w:r>
                              <w:rPr>
                                <w:color w:val="FFFFFF" w:themeColor="background1"/>
                              </w:rPr>
                              <w:t xml:space="preserve">. </w:t>
                            </w:r>
                            <w:r w:rsidRPr="00A05666">
                              <w:rPr>
                                <w:color w:val="FFFFFF" w:themeColor="background1"/>
                              </w:rPr>
                              <w:t xml:space="preserve">Summaries of the citizen data are available at </w:t>
                            </w:r>
                            <w:hyperlink r:id="rId77" w:history="1">
                              <w:r w:rsidRPr="00455148">
                                <w:rPr>
                                  <w:rStyle w:val="Hyperlink"/>
                                </w:rPr>
                                <w:t>https://www.nocompressor.com/</w:t>
                              </w:r>
                            </w:hyperlink>
                            <w:r>
                              <w:rPr>
                                <w:color w:val="FFFFFF" w:themeColor="background1"/>
                              </w:rPr>
                              <w:t>.</w:t>
                            </w:r>
                          </w:p>
                          <w:p w14:paraId="44308C2A" w14:textId="1D478297" w:rsidR="006E2938" w:rsidRPr="00D74999" w:rsidRDefault="006E2938" w:rsidP="00D70FD5">
                            <w:pPr>
                              <w:rPr>
                                <w:color w:val="FFFFFF" w:themeColor="background1"/>
                              </w:rPr>
                            </w:pPr>
                            <w:r w:rsidRPr="00923AE7">
                              <w:rPr>
                                <w:color w:val="FFFFFF" w:themeColor="background1"/>
                              </w:rPr>
                              <w:t>Due to these concerns, and in accordance with Governor Baker’s July 2017 directive, MassDEP conducted focused VOC monitoring in the Fore</w:t>
                            </w:r>
                            <w:r>
                              <w:rPr>
                                <w:color w:val="FFFFFF" w:themeColor="background1"/>
                              </w:rPr>
                              <w:t xml:space="preserve"> River area as part of the HIA.</w:t>
                            </w:r>
                          </w:p>
                        </w:txbxContent>
                      </wps:txbx>
                      <wps:bodyPr rot="0" vert="horz" wrap="square" lIns="91440" tIns="45720" rIns="91440" bIns="45720" anchor="t" anchorCtr="0" upright="1">
                        <a:spAutoFit/>
                      </wps:bodyPr>
                    </wps:wsp>
                  </a:graphicData>
                </a:graphic>
              </wp:inline>
            </w:drawing>
          </mc:Choice>
          <mc:Fallback>
            <w:pict>
              <v:roundrect id="_x0000_s1043" style="width:239.65pt;height:466.45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" fillcolor="#5b9bd5 [3204]" stroked="f">
                <v:textbox style="mso-fit-shape-to-text:t">
                  <w:txbxContent>
                    <w:p w14:paraId="72478926" w14:textId="622B3209" w:rsidR="006E2938" w:rsidRDefault="006E2938" w:rsidP="00D70FD5">
                      <w:pPr>
                        <w:rPr>
                          <w:rFonts w:eastAsiaTheme="majorEastAsia" w:cstheme="majorBidi"/>
                          <w:b/>
                          <w:iCs/>
                          <w:color w:val="FFFFFF" w:themeColor="background1"/>
                          <w:sz w:val="28"/>
                          <w:szCs w:val="28"/>
                        </w:rPr>
                      </w:pPr>
                      <w:r>
                        <w:rPr>
                          <w:rFonts w:eastAsiaTheme="majorEastAsia" w:cstheme="majorBidi"/>
                          <w:b/>
                          <w:iCs/>
                          <w:color w:val="FFFFFF" w:themeColor="background1"/>
                          <w:sz w:val="28"/>
                          <w:szCs w:val="28"/>
                        </w:rPr>
                        <w:t>Citizen-Led Air Monitoring</w:t>
                      </w:r>
                    </w:p>
                    <w:p w14:paraId="5F461D5E" w14:textId="54EC895C" w:rsidR="006E2938" w:rsidRDefault="006E2938" w:rsidP="00D70FD5">
                      <w:pPr>
                        <w:rPr>
                          <w:color w:val="FFFFFF" w:themeColor="background1"/>
                        </w:rPr>
                      </w:pPr>
                      <w:r w:rsidRPr="00D70FD5">
                        <w:rPr>
                          <w:color w:val="FFFFFF" w:themeColor="background1"/>
                        </w:rPr>
                        <w:t>Residents and stakeholders, including medical professionals, who were concerned about the potential effects of the proposed compressor station, initiated a citizen air quality monitoring effort in 2017</w:t>
                      </w:r>
                      <w:r>
                        <w:rPr>
                          <w:color w:val="FFFFFF" w:themeColor="background1"/>
                        </w:rPr>
                        <w:t xml:space="preserve">. </w:t>
                      </w:r>
                      <w:r w:rsidRPr="006C4CF2">
                        <w:rPr>
                          <w:color w:val="FFFFFF" w:themeColor="background1"/>
                        </w:rPr>
                        <w:t>This monitoring detected benzene and other VOCs at levels comparable to levels measured by MassDEP at</w:t>
                      </w:r>
                      <w:r>
                        <w:rPr>
                          <w:color w:val="FFFFFF" w:themeColor="background1"/>
                        </w:rPr>
                        <w:t xml:space="preserve"> its Boston monitoring station. This </w:t>
                      </w:r>
                      <w:r w:rsidRPr="006C4CF2">
                        <w:rPr>
                          <w:color w:val="FFFFFF" w:themeColor="background1"/>
                        </w:rPr>
                        <w:t>raised public concerns about existing pollution levels in the Fore River area</w:t>
                      </w:r>
                      <w:r>
                        <w:rPr>
                          <w:color w:val="FFFFFF" w:themeColor="background1"/>
                        </w:rPr>
                        <w:t xml:space="preserve">. </w:t>
                      </w:r>
                      <w:r w:rsidRPr="00A05666">
                        <w:rPr>
                          <w:color w:val="FFFFFF" w:themeColor="background1"/>
                        </w:rPr>
                        <w:t xml:space="preserve">Summaries of the citizen data are available at </w:t>
                      </w:r>
                      <w:hyperlink r:id="rId78" w:history="1">
                        <w:r w:rsidRPr="00455148">
                          <w:rPr>
                            <w:rStyle w:val="Hyperlink"/>
                          </w:rPr>
                          <w:t>https://www.nocompressor.com/</w:t>
                        </w:r>
                      </w:hyperlink>
                      <w:r>
                        <w:rPr>
                          <w:color w:val="FFFFFF" w:themeColor="background1"/>
                        </w:rPr>
                        <w:t>.</w:t>
                      </w:r>
                    </w:p>
                    <w:p w14:paraId="44308C2A" w14:textId="1D478297" w:rsidR="006E2938" w:rsidRPr="00D74999" w:rsidRDefault="006E2938" w:rsidP="00D70FD5">
                      <w:pPr>
                        <w:rPr>
                          <w:color w:val="FFFFFF" w:themeColor="background1"/>
                        </w:rPr>
                      </w:pPr>
                      <w:r w:rsidRPr="00923AE7">
                        <w:rPr>
                          <w:color w:val="FFFFFF" w:themeColor="background1"/>
                        </w:rPr>
                        <w:t>Due to these concerns, and in accordance with Governor Baker’s July 2017 directive, MassDEP conducted focused VOC monitoring in the Fore</w:t>
                      </w:r>
                      <w:r>
                        <w:rPr>
                          <w:color w:val="FFFFFF" w:themeColor="background1"/>
                        </w:rPr>
                        <w:t xml:space="preserve"> River area as part of the HIA.</w:t>
                      </w:r>
                    </w:p>
                  </w:txbxContent>
                </v:textbox>
                <w10:anchorlock/>
              </v:roundrect>
            </w:pict>
          </mc:Fallback>
        </mc:AlternateContent>
      </w:r>
    </w:p>
    <w:p w14:paraId="2A7519FC" w14:textId="77777777" w:rsidR="00047CAB" w:rsidRDefault="00047CAB" w:rsidP="003D32C8">
      <w:pPr>
        <w:pStyle w:val="Heading4"/>
      </w:pPr>
      <w:r>
        <w:t xml:space="preserve">MassDEP </w:t>
      </w:r>
      <w:proofErr w:type="gramStart"/>
      <w:r>
        <w:t>Fore</w:t>
      </w:r>
      <w:proofErr w:type="gramEnd"/>
      <w:r>
        <w:t xml:space="preserve"> River Basin Air Monitoring </w:t>
      </w:r>
    </w:p>
    <w:p w14:paraId="14D07DEA" w14:textId="1D3639F3" w:rsidR="0034000F" w:rsidRPr="001543B7" w:rsidRDefault="0034000F" w:rsidP="001543B7">
      <w:r w:rsidRPr="001543B7">
        <w:t>MassDEP conducted two phases of ambient air monitoring to better define existing levels of VOCs in the Fore River area</w:t>
      </w:r>
      <w:r w:rsidR="00BC48D1">
        <w:t xml:space="preserve">. </w:t>
      </w:r>
      <w:r w:rsidRPr="001543B7">
        <w:t>The first phase of monitoring was from July 7, 2018 through August 12, 2018</w:t>
      </w:r>
      <w:r w:rsidR="00BC48D1">
        <w:t xml:space="preserve">. </w:t>
      </w:r>
      <w:r w:rsidRPr="001543B7">
        <w:t>MassDEP placed air sampling canisters that collected 24-hour VOC samples at five locations on an every 6</w:t>
      </w:r>
      <w:r w:rsidRPr="001543B7">
        <w:rPr>
          <w:vertAlign w:val="superscript"/>
        </w:rPr>
        <w:t>th</w:t>
      </w:r>
      <w:r w:rsidRPr="001543B7">
        <w:t xml:space="preserve"> day schedule for 7 weeks, which ensured that every day of the week was sampled.</w:t>
      </w:r>
      <w:r w:rsidRPr="001543B7">
        <w:rPr>
          <w:rStyle w:val="FootnoteReference"/>
        </w:rPr>
        <w:footnoteReference w:id="72"/>
      </w:r>
      <w:r w:rsidRPr="001543B7">
        <w:t xml:space="preserve"> For each sample day, MassDEP staff set out the canisters around mid-day and collected the canisters the following day</w:t>
      </w:r>
      <w:r w:rsidR="00BC48D1">
        <w:t xml:space="preserve">. </w:t>
      </w:r>
      <w:r w:rsidRPr="001543B7">
        <w:t>Under a contract with MassDEP, Alpha Analytical Laboratories picked up the canisters from MassDEP and analyzed the samples</w:t>
      </w:r>
      <w:r w:rsidR="00BC48D1">
        <w:t xml:space="preserve">. </w:t>
      </w:r>
      <w:r w:rsidRPr="001543B7">
        <w:t xml:space="preserve">MassDEP also collected wind speed and wind direction data for each day from the Von </w:t>
      </w:r>
      <w:proofErr w:type="spellStart"/>
      <w:r w:rsidRPr="001543B7">
        <w:t>Hillern</w:t>
      </w:r>
      <w:proofErr w:type="spellEnd"/>
      <w:r w:rsidRPr="001543B7">
        <w:t xml:space="preserve"> Street</w:t>
      </w:r>
      <w:r w:rsidR="0011031F">
        <w:t>,</w:t>
      </w:r>
      <w:r w:rsidRPr="001543B7">
        <w:t xml:space="preserve"> Boston monitoring station.</w:t>
      </w:r>
    </w:p>
    <w:p w14:paraId="1E1E9F81" w14:textId="792D7695" w:rsidR="0034000F" w:rsidRPr="001543B7" w:rsidRDefault="0034000F" w:rsidP="001543B7">
      <w:r>
        <w:t>F</w:t>
      </w:r>
      <w:r w:rsidRPr="00CB1F39">
        <w:t xml:space="preserve">our </w:t>
      </w:r>
      <w:r>
        <w:t>monitoring</w:t>
      </w:r>
      <w:r w:rsidRPr="00CB1F39">
        <w:t xml:space="preserve"> locations </w:t>
      </w:r>
      <w:r>
        <w:t xml:space="preserve">in Weymouth, Quincy and Braintree were selected </w:t>
      </w:r>
      <w:r w:rsidRPr="00CB1F39">
        <w:t xml:space="preserve">based on their proximity to local residential areas and sources of </w:t>
      </w:r>
      <w:r>
        <w:t>emissions, and the</w:t>
      </w:r>
      <w:r w:rsidRPr="00CB1F39">
        <w:t xml:space="preserve"> ability to</w:t>
      </w:r>
      <w:r>
        <w:t xml:space="preserve"> secure</w:t>
      </w:r>
      <w:r w:rsidRPr="00CB1F39">
        <w:t xml:space="preserve"> </w:t>
      </w:r>
      <w:r>
        <w:t>monitoring canisters</w:t>
      </w:r>
      <w:r w:rsidRPr="00CB1F39">
        <w:t xml:space="preserve"> for the duration of the study</w:t>
      </w:r>
      <w:r w:rsidR="00BC48D1">
        <w:t xml:space="preserve">. </w:t>
      </w:r>
      <w:r>
        <w:t>A</w:t>
      </w:r>
      <w:r w:rsidRPr="00CB1F39">
        <w:t xml:space="preserve"> fifth location was </w:t>
      </w:r>
      <w:r>
        <w:t>selected in Hingham to represent an a</w:t>
      </w:r>
      <w:r w:rsidRPr="00CB1F39">
        <w:t xml:space="preserve">rea background site (not in the immediate Fore River </w:t>
      </w:r>
      <w:r>
        <w:t>a</w:t>
      </w:r>
      <w:r w:rsidRPr="00CB1F39">
        <w:t>rea)</w:t>
      </w:r>
      <w:r w:rsidR="00BC48D1">
        <w:t xml:space="preserve">. </w:t>
      </w:r>
      <w:r w:rsidRPr="00CB1F39">
        <w:t xml:space="preserve">The locations </w:t>
      </w:r>
      <w:r>
        <w:t>are listed below</w:t>
      </w:r>
      <w:r w:rsidRPr="00CB1F39">
        <w:t>:</w:t>
      </w:r>
    </w:p>
    <w:p w14:paraId="17D9E112" w14:textId="5B068D4A" w:rsidR="0034000F" w:rsidRPr="00CB1F39" w:rsidRDefault="0034000F" w:rsidP="001543B7">
      <w:pPr>
        <w:pStyle w:val="ListParagraph"/>
        <w:numPr>
          <w:ilvl w:val="0"/>
          <w:numId w:val="32"/>
        </w:numPr>
        <w:contextualSpacing w:val="0"/>
      </w:pPr>
      <w:r w:rsidRPr="00CB1F39">
        <w:t>Quincy</w:t>
      </w:r>
      <w:r>
        <w:t xml:space="preserve"> (Q1</w:t>
      </w:r>
      <w:r>
        <w:rPr>
          <w:rStyle w:val="FootnoteReference"/>
          <w:rFonts w:ascii="Times New Roman" w:hAnsi="Times New Roman"/>
        </w:rPr>
        <w:footnoteReference w:id="73"/>
      </w:r>
      <w:r w:rsidRPr="00CB1F39">
        <w:t>) – Clement O’Brien Tower (73 Bicknell Street)</w:t>
      </w:r>
      <w:r>
        <w:t>.</w:t>
      </w:r>
      <w:r w:rsidRPr="00CB1F39">
        <w:t xml:space="preserve"> An elderly housing complex, located in Germantown, directly across </w:t>
      </w:r>
      <w:r>
        <w:t xml:space="preserve">the </w:t>
      </w:r>
      <w:r w:rsidRPr="00CB1F39">
        <w:t>Fore River from the main Fore River industrial area and the Fore River (Route 3A) Bridge</w:t>
      </w:r>
      <w:r w:rsidR="00BC48D1">
        <w:t xml:space="preserve">. </w:t>
      </w:r>
      <w:r>
        <w:t>The canister</w:t>
      </w:r>
      <w:r w:rsidRPr="00CB1F39">
        <w:t xml:space="preserve"> was placed on the South end of the property, adjacent to the seawall</w:t>
      </w:r>
      <w:r w:rsidR="00BC48D1">
        <w:t xml:space="preserve">. </w:t>
      </w:r>
      <w:r>
        <w:t xml:space="preserve">A duplicate canister was placed at this location for quality assurance purposes </w:t>
      </w:r>
      <w:r w:rsidRPr="00CB1F39">
        <w:t>(</w:t>
      </w:r>
      <w:r>
        <w:t xml:space="preserve">i.e., </w:t>
      </w:r>
      <w:r w:rsidRPr="00CB1F39">
        <w:t>two side</w:t>
      </w:r>
      <w:r>
        <w:t>-</w:t>
      </w:r>
      <w:r w:rsidRPr="00CB1F39">
        <w:t>by</w:t>
      </w:r>
      <w:r>
        <w:t>-side samples taken on each sample day</w:t>
      </w:r>
      <w:r w:rsidRPr="00CB1F39">
        <w:t>)</w:t>
      </w:r>
      <w:r w:rsidR="00BC48D1">
        <w:t xml:space="preserve">. </w:t>
      </w:r>
    </w:p>
    <w:p w14:paraId="2FA1637A" w14:textId="5E85EC0B" w:rsidR="0034000F" w:rsidRPr="00CB1F39" w:rsidRDefault="0034000F" w:rsidP="001543B7">
      <w:pPr>
        <w:pStyle w:val="ListParagraph"/>
        <w:numPr>
          <w:ilvl w:val="0"/>
          <w:numId w:val="32"/>
        </w:numPr>
        <w:contextualSpacing w:val="0"/>
      </w:pPr>
      <w:r w:rsidRPr="00CB1F39">
        <w:t>Braintree</w:t>
      </w:r>
      <w:r>
        <w:t xml:space="preserve"> (B1</w:t>
      </w:r>
      <w:r w:rsidRPr="00CB1F39">
        <w:t>) – Braintree Electric Light Department (10 Potter Road)</w:t>
      </w:r>
      <w:r>
        <w:t>.</w:t>
      </w:r>
      <w:r w:rsidRPr="00CB1F39">
        <w:t xml:space="preserve"> Th</w:t>
      </w:r>
      <w:r>
        <w:t>e</w:t>
      </w:r>
      <w:r w:rsidRPr="00CB1F39">
        <w:t xml:space="preserve"> </w:t>
      </w:r>
      <w:r>
        <w:t>canister</w:t>
      </w:r>
      <w:r w:rsidRPr="00CB1F39">
        <w:t xml:space="preserve"> was </w:t>
      </w:r>
      <w:r>
        <w:t>placed</w:t>
      </w:r>
      <w:r w:rsidRPr="00CB1F39">
        <w:t xml:space="preserve"> in an open area at the eastern fence line of the property, adjacent to a public walking trail and a residential street (</w:t>
      </w:r>
      <w:proofErr w:type="spellStart"/>
      <w:r w:rsidRPr="00CB1F39">
        <w:t>Glenrose</w:t>
      </w:r>
      <w:proofErr w:type="spellEnd"/>
      <w:r w:rsidRPr="00CB1F39">
        <w:t xml:space="preserve"> Ave) and to the </w:t>
      </w:r>
      <w:r>
        <w:t>South</w:t>
      </w:r>
      <w:r w:rsidRPr="00CB1F39">
        <w:t xml:space="preserve">east </w:t>
      </w:r>
      <w:r>
        <w:t xml:space="preserve">of the Citgo </w:t>
      </w:r>
      <w:r w:rsidR="007736DC">
        <w:t>terminal</w:t>
      </w:r>
      <w:r w:rsidRPr="00CB1F39">
        <w:t xml:space="preserve"> and</w:t>
      </w:r>
      <w:r>
        <w:t xml:space="preserve"> the Clean Harbors</w:t>
      </w:r>
      <w:r w:rsidRPr="00CB1F39">
        <w:t xml:space="preserve"> </w:t>
      </w:r>
      <w:r>
        <w:t xml:space="preserve">hazardous waste processing </w:t>
      </w:r>
      <w:r w:rsidRPr="00CB1F39">
        <w:t>facility.</w:t>
      </w:r>
    </w:p>
    <w:p w14:paraId="7A874ABB" w14:textId="77777777" w:rsidR="0034000F" w:rsidRPr="00CB1F39" w:rsidRDefault="0034000F" w:rsidP="001543B7">
      <w:pPr>
        <w:pStyle w:val="ListParagraph"/>
        <w:numPr>
          <w:ilvl w:val="0"/>
          <w:numId w:val="32"/>
        </w:numPr>
        <w:contextualSpacing w:val="0"/>
      </w:pPr>
      <w:r w:rsidRPr="00CB1F39">
        <w:lastRenderedPageBreak/>
        <w:t>Weymouth</w:t>
      </w:r>
      <w:r>
        <w:t xml:space="preserve"> (W1</w:t>
      </w:r>
      <w:r w:rsidRPr="00CB1F39">
        <w:t xml:space="preserve">) – </w:t>
      </w:r>
      <w:r>
        <w:t>The canister was placed</w:t>
      </w:r>
      <w:r w:rsidRPr="00CB1F39">
        <w:t xml:space="preserve"> on the southern fence line of the Fore River </w:t>
      </w:r>
      <w:r>
        <w:t>E</w:t>
      </w:r>
      <w:r w:rsidRPr="00CB1F39">
        <w:t>nergy Center (9 Bridge Street)</w:t>
      </w:r>
      <w:r>
        <w:t xml:space="preserve">, </w:t>
      </w:r>
      <w:r w:rsidRPr="00CB1F39">
        <w:t xml:space="preserve">adjacent to Bluff Road and </w:t>
      </w:r>
      <w:proofErr w:type="spellStart"/>
      <w:r w:rsidRPr="00CB1F39">
        <w:t>Monatiquot</w:t>
      </w:r>
      <w:proofErr w:type="spellEnd"/>
      <w:r w:rsidRPr="00CB1F39">
        <w:t xml:space="preserve"> Street.</w:t>
      </w:r>
    </w:p>
    <w:p w14:paraId="5B034088" w14:textId="25672647" w:rsidR="0034000F" w:rsidRPr="00CB1F39" w:rsidRDefault="0034000F" w:rsidP="001543B7">
      <w:pPr>
        <w:pStyle w:val="ListParagraph"/>
        <w:numPr>
          <w:ilvl w:val="0"/>
          <w:numId w:val="32"/>
        </w:numPr>
        <w:contextualSpacing w:val="0"/>
      </w:pPr>
      <w:r w:rsidRPr="00CB1F39">
        <w:t>Hingham</w:t>
      </w:r>
      <w:r>
        <w:t xml:space="preserve"> (H1</w:t>
      </w:r>
      <w:r w:rsidRPr="00CB1F39">
        <w:t xml:space="preserve">) – </w:t>
      </w:r>
      <w:r>
        <w:t>The canister</w:t>
      </w:r>
      <w:r w:rsidRPr="00CB1F39">
        <w:t xml:space="preserve"> was </w:t>
      </w:r>
      <w:r>
        <w:t xml:space="preserve">placed at </w:t>
      </w:r>
      <w:r w:rsidRPr="00CB1F39">
        <w:t xml:space="preserve">the </w:t>
      </w:r>
      <w:r>
        <w:t xml:space="preserve">Hingham </w:t>
      </w:r>
      <w:r w:rsidRPr="00CB1F39">
        <w:t xml:space="preserve">MWRA Pump Station (463 Lincoln Street), adjacent to </w:t>
      </w:r>
      <w:proofErr w:type="spellStart"/>
      <w:r w:rsidRPr="00CB1F39">
        <w:t>Stodder’s</w:t>
      </w:r>
      <w:proofErr w:type="spellEnd"/>
      <w:r w:rsidRPr="00CB1F39">
        <w:t xml:space="preserve"> Neck State Park</w:t>
      </w:r>
      <w:r w:rsidR="00BC48D1">
        <w:t xml:space="preserve">. </w:t>
      </w:r>
      <w:r w:rsidRPr="00CB1F39">
        <w:t>This site serve</w:t>
      </w:r>
      <w:r>
        <w:t>d</w:t>
      </w:r>
      <w:r w:rsidRPr="00CB1F39">
        <w:t xml:space="preserve"> </w:t>
      </w:r>
      <w:r>
        <w:t>as a b</w:t>
      </w:r>
      <w:r w:rsidRPr="00CB1F39">
        <w:t xml:space="preserve">ackground </w:t>
      </w:r>
      <w:r>
        <w:t xml:space="preserve">site </w:t>
      </w:r>
      <w:r w:rsidRPr="00CB1F39">
        <w:t xml:space="preserve">(not in the </w:t>
      </w:r>
      <w:r>
        <w:t>immediate Fore River</w:t>
      </w:r>
      <w:r w:rsidRPr="00CB1F39">
        <w:t xml:space="preserve"> area).</w:t>
      </w:r>
    </w:p>
    <w:p w14:paraId="05105F83" w14:textId="1FA8FDF7" w:rsidR="0034000F" w:rsidRDefault="0034000F" w:rsidP="001543B7">
      <w:pPr>
        <w:pStyle w:val="ListParagraph"/>
        <w:numPr>
          <w:ilvl w:val="0"/>
          <w:numId w:val="32"/>
        </w:numPr>
        <w:contextualSpacing w:val="0"/>
      </w:pPr>
      <w:r w:rsidRPr="00CB1F39">
        <w:t>Weymouth</w:t>
      </w:r>
      <w:r>
        <w:t xml:space="preserve"> (W2)</w:t>
      </w:r>
      <w:r w:rsidRPr="00CB1F39">
        <w:t xml:space="preserve"> – Enbridge property, north o</w:t>
      </w:r>
      <w:r w:rsidR="007E1E3A">
        <w:t xml:space="preserve">f Route 3A (12 Bridge Street). </w:t>
      </w:r>
      <w:r w:rsidR="00D45420" w:rsidRPr="00CB1F39">
        <w:t>Th</w:t>
      </w:r>
      <w:r w:rsidR="00D45420">
        <w:t>e</w:t>
      </w:r>
      <w:r w:rsidR="00D45420" w:rsidRPr="00CB1F39">
        <w:t xml:space="preserve"> </w:t>
      </w:r>
      <w:r w:rsidR="00D45420">
        <w:t>canister</w:t>
      </w:r>
      <w:r>
        <w:t xml:space="preserve"> was placed at</w:t>
      </w:r>
      <w:r w:rsidRPr="00CB1F39">
        <w:t xml:space="preserve"> the site of the proposed gas compressor station, </w:t>
      </w:r>
      <w:r>
        <w:t>just off</w:t>
      </w:r>
      <w:r w:rsidRPr="00CB1F39">
        <w:t xml:space="preserve"> the driveway </w:t>
      </w:r>
      <w:r>
        <w:t xml:space="preserve">leading </w:t>
      </w:r>
      <w:r w:rsidRPr="00CB1F39">
        <w:t xml:space="preserve">to the </w:t>
      </w:r>
      <w:r>
        <w:t>W</w:t>
      </w:r>
      <w:r w:rsidRPr="00CB1F39">
        <w:t xml:space="preserve">eymouth </w:t>
      </w:r>
      <w:r>
        <w:t xml:space="preserve">MWRA </w:t>
      </w:r>
      <w:r w:rsidRPr="00CB1F39">
        <w:t>Pump Station.</w:t>
      </w:r>
    </w:p>
    <w:p w14:paraId="35CE1A4D" w14:textId="370AC095" w:rsidR="0034000F" w:rsidRDefault="007E1E3A" w:rsidP="00320ED9">
      <w:r>
        <w:fldChar w:fldCharType="begin"/>
      </w:r>
      <w:r>
        <w:instrText xml:space="preserve"> REF _Ref531629312 \h </w:instrText>
      </w:r>
      <w:r>
        <w:fldChar w:fldCharType="separate"/>
      </w:r>
      <w:r w:rsidR="003A5D56">
        <w:t xml:space="preserve">Figure </w:t>
      </w:r>
      <w:r w:rsidR="003A5D56">
        <w:rPr>
          <w:noProof/>
        </w:rPr>
        <w:t>45</w:t>
      </w:r>
      <w:r>
        <w:fldChar w:fldCharType="end"/>
      </w:r>
      <w:r w:rsidR="0034000F" w:rsidRPr="00E4339B">
        <w:t xml:space="preserve"> shows the locations </w:t>
      </w:r>
      <w:r w:rsidR="00C9181A">
        <w:t xml:space="preserve">of </w:t>
      </w:r>
      <w:r w:rsidR="0034000F" w:rsidRPr="00E4339B">
        <w:t>wh</w:t>
      </w:r>
      <w:r w:rsidR="00DD20BA">
        <w:t xml:space="preserve">ere the canisters were placed </w:t>
      </w:r>
      <w:r w:rsidR="00E602C0" w:rsidRPr="00E602C0">
        <w:t>(locations of the 2017 citizen</w:t>
      </w:r>
      <w:r w:rsidR="00E602C0">
        <w:t xml:space="preserve"> air sampling also are shown) </w:t>
      </w:r>
      <w:r w:rsidR="00DD20BA">
        <w:t xml:space="preserve">and </w:t>
      </w:r>
      <w:r w:rsidR="0034000F" w:rsidRPr="002967DF">
        <w:t xml:space="preserve">photographs of the </w:t>
      </w:r>
      <w:r w:rsidR="0034000F">
        <w:t xml:space="preserve">canisters placed </w:t>
      </w:r>
      <w:r w:rsidR="0034000F" w:rsidRPr="002967DF">
        <w:t>at the</w:t>
      </w:r>
      <w:r w:rsidR="0034000F">
        <w:t>se</w:t>
      </w:r>
      <w:r>
        <w:t xml:space="preserve"> locations are available in Appendix</w:t>
      </w:r>
      <w:r w:rsidR="00BC34AE">
        <w:t xml:space="preserve"> D</w:t>
      </w:r>
      <w:r>
        <w:t xml:space="preserve">. </w:t>
      </w:r>
    </w:p>
    <w:p w14:paraId="6DE3517D" w14:textId="149737CB" w:rsidR="00707BE7" w:rsidRDefault="00707BE7" w:rsidP="00707BE7">
      <w:pPr>
        <w:pStyle w:val="Caption"/>
        <w:keepNext/>
      </w:pPr>
      <w:bookmarkStart w:id="47" w:name="_Ref531629312"/>
      <w:proofErr w:type="gramStart"/>
      <w:r>
        <w:t xml:space="preserve">Figure </w:t>
      </w:r>
      <w:r w:rsidR="00AA0E28">
        <w:fldChar w:fldCharType="begin"/>
      </w:r>
      <w:r w:rsidR="00AA0E28">
        <w:instrText xml:space="preserve"> SEQ Figure \* ARABIC </w:instrText>
      </w:r>
      <w:r w:rsidR="00AA0E28">
        <w:fldChar w:fldCharType="separate"/>
      </w:r>
      <w:r w:rsidR="003A5D56">
        <w:rPr>
          <w:noProof/>
        </w:rPr>
        <w:t>45</w:t>
      </w:r>
      <w:r w:rsidR="00AA0E28">
        <w:rPr>
          <w:noProof/>
        </w:rPr>
        <w:fldChar w:fldCharType="end"/>
      </w:r>
      <w:bookmarkEnd w:id="47"/>
      <w:r>
        <w:t>.</w:t>
      </w:r>
      <w:proofErr w:type="gramEnd"/>
      <w:r>
        <w:t xml:space="preserve"> </w:t>
      </w:r>
      <w:r w:rsidRPr="00707BE7">
        <w:t>MassDEP Monitoring Locations</w:t>
      </w:r>
    </w:p>
    <w:p w14:paraId="3F3023D1" w14:textId="77777777" w:rsidR="0034000F" w:rsidRDefault="0034000F" w:rsidP="0034000F">
      <w:pPr>
        <w:spacing w:after="0"/>
        <w:rPr>
          <w:rFonts w:ascii="Times New Roman" w:hAnsi="Times New Roman"/>
        </w:rPr>
      </w:pPr>
      <w:r>
        <w:rPr>
          <w:rFonts w:ascii="Times New Roman" w:hAnsi="Times New Roman"/>
          <w:noProof/>
        </w:rPr>
        <mc:AlternateContent>
          <mc:Choice Requires="wpc">
            <w:drawing>
              <wp:inline distT="0" distB="0" distL="0" distR="0" wp14:anchorId="214C5D5C" wp14:editId="49350961">
                <wp:extent cx="6304915" cy="4588147"/>
                <wp:effectExtent l="0" t="0" r="635" b="3175"/>
                <wp:docPr id="317" name="Canvas 3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5" name="Picture 315"/>
                          <pic:cNvPicPr>
                            <a:picLocks noChangeAspect="1"/>
                          </pic:cNvPicPr>
                        </pic:nvPicPr>
                        <pic:blipFill>
                          <a:blip r:embed="rId79"/>
                          <a:stretch>
                            <a:fillRect/>
                          </a:stretch>
                        </pic:blipFill>
                        <pic:spPr>
                          <a:xfrm>
                            <a:off x="0" y="0"/>
                            <a:ext cx="6305107" cy="4552701"/>
                          </a:xfrm>
                          <a:prstGeom prst="rect">
                            <a:avLst/>
                          </a:prstGeom>
                        </pic:spPr>
                      </pic:pic>
                      <pic:pic xmlns:pic="http://schemas.openxmlformats.org/drawingml/2006/picture">
                        <pic:nvPicPr>
                          <pic:cNvPr id="316" name="Picture 316"/>
                          <pic:cNvPicPr>
                            <a:picLocks noChangeAspect="1" noChangeArrowheads="1"/>
                          </pic:cNvPicPr>
                        </pic:nvPicPr>
                        <pic:blipFill rotWithShape="1">
                          <a:blip r:embed="rId80">
                            <a:extLst>
                              <a:ext uri="{28A0092B-C50C-407E-A947-70E740481C1C}">
                                <a14:useLocalDpi xmlns:a14="http://schemas.microsoft.com/office/drawing/2010/main" val="0"/>
                              </a:ext>
                            </a:extLst>
                          </a:blip>
                          <a:srcRect l="26958" t="66850" r="-1" b="3014"/>
                          <a:stretch/>
                        </pic:blipFill>
                        <pic:spPr bwMode="auto">
                          <a:xfrm>
                            <a:off x="2087338" y="1391720"/>
                            <a:ext cx="208869" cy="1905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c:wpc>
                  </a:graphicData>
                </a:graphic>
              </wp:inline>
            </w:drawing>
          </mc:Choice>
          <mc:Fallback xmlns:w15="http://schemas.microsoft.com/office/word/2012/wordml">
            <w:pict>
              <v:group w14:anchorId="415EB7F9" id="Canvas 317" o:spid="_x0000_s1026" editas="canvas" style="width:496.45pt;height:361.25pt;mso-position-horizontal-relative:char;mso-position-vertical-relative:line" coordsize="63049,45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">
                <v:shape id="_x0000_s1027" type="#_x0000_t75" style="position:absolute;width:63049;height:45878;visibility:visible;mso-wrap-style:square">
                  <v:fill o:detectmouseclick="t"/>
                  <v:path o:connecttype="none"/>
                </v:shape>
                <v:shape id="Picture 315" o:spid="_x0000_s1028" type="#_x0000_t75" style="position:absolute;width:63051;height:4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wf5XFAAAA3AAAAA8AAABkcnMvZG93bnJldi54bWxEj0FrAjEUhO8F/0N4greatWLRrVG0IBRK&#10;C1099PjYvGaXbl7WJO6u/74RhB6HmfmGWW8H24iOfKgdK5hNMxDEpdM1GwWn4+FxCSJEZI2NY1Jw&#10;pQDbzehhjbl2PX9RV0QjEoRDjgqqGNtcylBWZDFMXUucvB/nLcYkvZHaY5/gtpFPWfYsLdacFips&#10;6bWi8re4WAXv56s3XbHov48N7rPerD6X+w+lJuNh9wIi0hD/w/f2m1Ywny3gdiYdAb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sH+VxQAAANwAAAAPAAAAAAAAAAAAAAAA&#10;AJ8CAABkcnMvZG93bnJldi54bWxQSwUGAAAAAAQABAD3AAAAkQMAAAAA&#10;">
                  <v:imagedata r:id="rId82" o:title=""/>
                  <v:path arrowok="t"/>
                </v:shape>
                <v:shape id="Picture 316" o:spid="_x0000_s1029" type="#_x0000_t75" style="position:absolute;left:20873;top:13917;width:2089;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uxe3EAAAA3AAAAA8AAABkcnMvZG93bnJldi54bWxEj19rwjAUxd8H+w7hDvYyNNWCzGqUTRzo&#10;ozoR367NtSk2N6XJbP32iyD4eDh/fpzpvLOVuFLjS8cKBv0EBHHudMmFgt/dT+8ThA/IGivHpOBG&#10;Huaz15cpZtq1vKHrNhQijrDPUIEJoc6k9Lkhi77vauLonV1jMUTZFFI32MZxW8lhkoykxZIjwWBN&#10;C0P5ZftnI3fffuzX7rA6HVPS4+Xy+5aWRqn3t+5rAiJQF57hR3ulFaSDEdzPxCM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uxe3EAAAA3AAAAA8AAAAAAAAAAAAAAAAA&#10;nwIAAGRycy9kb3ducmV2LnhtbFBLBQYAAAAABAAEAPcAAACQAwAAAAA=&#10;" fillcolor="#5b9bd5 [3204]" strokecolor="black [3213]">
                  <v:imagedata r:id="rId83" o:title="" croptop="43811f" cropbottom="1975f" cropleft="17667f" cropright="-1f"/>
                </v:shape>
                <w10:anchorlock/>
              </v:group>
            </w:pict>
          </mc:Fallback>
        </mc:AlternateContent>
      </w:r>
    </w:p>
    <w:p w14:paraId="12B5B737" w14:textId="7207D67D" w:rsidR="00707BE7" w:rsidRDefault="00707BE7" w:rsidP="00707BE7">
      <w:pPr>
        <w:pStyle w:val="Figurenotes"/>
      </w:pPr>
      <w:r>
        <w:t>Source: MassDEP</w:t>
      </w:r>
    </w:p>
    <w:p w14:paraId="2F628167" w14:textId="2726D487" w:rsidR="0034000F" w:rsidRDefault="0034000F" w:rsidP="00320ED9">
      <w:r w:rsidRPr="00CB1F39">
        <w:t xml:space="preserve">The results </w:t>
      </w:r>
      <w:r>
        <w:t xml:space="preserve">of the canister VOC monitoring </w:t>
      </w:r>
      <w:r w:rsidRPr="00CB1F39">
        <w:t xml:space="preserve">are </w:t>
      </w:r>
      <w:r>
        <w:t xml:space="preserve">summarized </w:t>
      </w:r>
      <w:r w:rsidRPr="00CB1F39">
        <w:t xml:space="preserve">in </w:t>
      </w:r>
      <w:r w:rsidR="004C4FAF">
        <w:fldChar w:fldCharType="begin"/>
      </w:r>
      <w:r w:rsidR="004C4FAF">
        <w:instrText xml:space="preserve"> REF _Ref531622442 \h </w:instrText>
      </w:r>
      <w:r w:rsidR="004C4FAF">
        <w:fldChar w:fldCharType="separate"/>
      </w:r>
      <w:r w:rsidR="003A5D56">
        <w:t xml:space="preserve">Figure </w:t>
      </w:r>
      <w:r w:rsidR="003A5D56">
        <w:rPr>
          <w:noProof/>
        </w:rPr>
        <w:t>47</w:t>
      </w:r>
      <w:r w:rsidR="004C4FAF">
        <w:fldChar w:fldCharType="end"/>
      </w:r>
      <w:r w:rsidR="004C4FAF">
        <w:t xml:space="preserve">through </w:t>
      </w:r>
      <w:r w:rsidR="00F7674B">
        <w:fldChar w:fldCharType="begin"/>
      </w:r>
      <w:r w:rsidR="00F7674B">
        <w:instrText xml:space="preserve"> REF _Ref531623214 \h </w:instrText>
      </w:r>
      <w:r w:rsidR="00F7674B">
        <w:fldChar w:fldCharType="separate"/>
      </w:r>
      <w:r w:rsidR="003A5D56">
        <w:t xml:space="preserve">Figure </w:t>
      </w:r>
      <w:r w:rsidR="003A5D56">
        <w:rPr>
          <w:noProof/>
        </w:rPr>
        <w:t>52</w:t>
      </w:r>
      <w:r w:rsidR="00F7674B">
        <w:fldChar w:fldCharType="end"/>
      </w:r>
      <w:r w:rsidR="00BC48D1">
        <w:t xml:space="preserve">. </w:t>
      </w:r>
      <w:r w:rsidRPr="00CB1F39">
        <w:t>All of the 24-hour sampl</w:t>
      </w:r>
      <w:r>
        <w:t>e</w:t>
      </w:r>
      <w:r w:rsidRPr="00CB1F39">
        <w:t xml:space="preserve"> results showed levels below </w:t>
      </w:r>
      <w:proofErr w:type="spellStart"/>
      <w:r w:rsidRPr="00CB1F39">
        <w:t>MassDEP’s</w:t>
      </w:r>
      <w:proofErr w:type="spellEnd"/>
      <w:r w:rsidRPr="00CB1F39">
        <w:t xml:space="preserve"> 24-hour TEL guidelines</w:t>
      </w:r>
      <w:r w:rsidR="004C4FAF">
        <w:t xml:space="preserve">, </w:t>
      </w:r>
      <w:r w:rsidR="004C4FAF" w:rsidRPr="004C4FAF">
        <w:t>in many cases by orders of magnitude</w:t>
      </w:r>
      <w:r w:rsidR="00BC48D1">
        <w:t xml:space="preserve">. </w:t>
      </w:r>
      <w:r w:rsidRPr="00CB1F39">
        <w:t xml:space="preserve">While not directly comparable, some of the 24-hour </w:t>
      </w:r>
      <w:r>
        <w:t>levels</w:t>
      </w:r>
      <w:r w:rsidRPr="00CB1F39">
        <w:t xml:space="preserve"> (e.g., benzene, carbon </w:t>
      </w:r>
      <w:r w:rsidRPr="00CB1F39">
        <w:lastRenderedPageBreak/>
        <w:t>tetrachloride</w:t>
      </w:r>
      <w:r>
        <w:t>, chloroform</w:t>
      </w:r>
      <w:r w:rsidRPr="00CB1F39">
        <w:t xml:space="preserve">) were above </w:t>
      </w:r>
      <w:proofErr w:type="spellStart"/>
      <w:r w:rsidRPr="00CB1F39">
        <w:t>MassDEP’s</w:t>
      </w:r>
      <w:proofErr w:type="spellEnd"/>
      <w:r w:rsidRPr="00CB1F39">
        <w:t xml:space="preserve"> annual AAL guidelines</w:t>
      </w:r>
      <w:r w:rsidR="00BC48D1">
        <w:t xml:space="preserve">. </w:t>
      </w:r>
      <w:r>
        <w:t xml:space="preserve">These levels are consistent with levels for these pollutants measured by MassDEP at its Boston and Lynn monitoring </w:t>
      </w:r>
      <w:r w:rsidR="00707BE7">
        <w:t>stations.</w:t>
      </w:r>
    </w:p>
    <w:p w14:paraId="52ADD052" w14:textId="15CFA0AB" w:rsidR="0034000F" w:rsidRDefault="0034000F" w:rsidP="00320ED9">
      <w:r w:rsidRPr="00E4339B">
        <w:t xml:space="preserve">MassDEP also asked Alpha Analytical </w:t>
      </w:r>
      <w:r>
        <w:t xml:space="preserve">Laboratory </w:t>
      </w:r>
      <w:r w:rsidRPr="00E4339B">
        <w:t>to report tentatively identified compounds (TICs) from each sample</w:t>
      </w:r>
      <w:r>
        <w:t xml:space="preserve"> (</w:t>
      </w:r>
      <w:r w:rsidR="00AA2395">
        <w:fldChar w:fldCharType="begin"/>
      </w:r>
      <w:r w:rsidR="00AA2395">
        <w:instrText xml:space="preserve"> REF _Ref531629271 \h </w:instrText>
      </w:r>
      <w:r w:rsidR="00AA2395">
        <w:fldChar w:fldCharType="separate"/>
      </w:r>
      <w:r w:rsidR="003A5D56">
        <w:t xml:space="preserve">Figure </w:t>
      </w:r>
      <w:r w:rsidR="003A5D56">
        <w:rPr>
          <w:noProof/>
        </w:rPr>
        <w:t>46</w:t>
      </w:r>
      <w:r w:rsidR="00AA2395">
        <w:fldChar w:fldCharType="end"/>
      </w:r>
      <w:r>
        <w:t xml:space="preserve"> lists the TICs reported)</w:t>
      </w:r>
      <w:r w:rsidR="00BC48D1">
        <w:t xml:space="preserve">. </w:t>
      </w:r>
      <w:r>
        <w:t xml:space="preserve">A </w:t>
      </w:r>
      <w:r w:rsidRPr="00E4339B">
        <w:t xml:space="preserve">TIC </w:t>
      </w:r>
      <w:r>
        <w:t>is</w:t>
      </w:r>
      <w:r w:rsidRPr="00E4339B">
        <w:t xml:space="preserve"> </w:t>
      </w:r>
      <w:r>
        <w:t xml:space="preserve">a non-target </w:t>
      </w:r>
      <w:r w:rsidRPr="00E4339B">
        <w:t xml:space="preserve">compound </w:t>
      </w:r>
      <w:r>
        <w:t>that can be detected by an analytical testing method, but the</w:t>
      </w:r>
      <w:r w:rsidRPr="004A6254">
        <w:t xml:space="preserve"> identity and</w:t>
      </w:r>
      <w:r>
        <w:t xml:space="preserve"> </w:t>
      </w:r>
      <w:r w:rsidRPr="004A6254">
        <w:t xml:space="preserve">concentration </w:t>
      </w:r>
      <w:r>
        <w:t xml:space="preserve">of the compound </w:t>
      </w:r>
      <w:r w:rsidRPr="004A6254">
        <w:t>cannot be confirmed</w:t>
      </w:r>
      <w:r>
        <w:t xml:space="preserve"> by the specific analytical testing method being used</w:t>
      </w:r>
      <w:r w:rsidR="00BC48D1">
        <w:t xml:space="preserve">. </w:t>
      </w:r>
      <w:r>
        <w:t>Some TICs can be artifacts of the laboratory testing process</w:t>
      </w:r>
      <w:r w:rsidR="00CA7894">
        <w:t xml:space="preserve"> (i.e., not of sample origin). </w:t>
      </w:r>
      <w:r>
        <w:t xml:space="preserve">For example, </w:t>
      </w:r>
      <w:proofErr w:type="spellStart"/>
      <w:r>
        <w:t>organo</w:t>
      </w:r>
      <w:proofErr w:type="spellEnd"/>
      <w:r>
        <w:t>-silicon compounds</w:t>
      </w:r>
      <w:r w:rsidRPr="004A6254">
        <w:t xml:space="preserve"> are found in components of</w:t>
      </w:r>
      <w:r>
        <w:t xml:space="preserve"> </w:t>
      </w:r>
      <w:r w:rsidRPr="004A6254">
        <w:t>analytical instrumentation</w:t>
      </w:r>
      <w:r>
        <w:t xml:space="preserve"> and may be identified as TICs in the analytical results</w:t>
      </w:r>
      <w:r w:rsidR="00BC48D1">
        <w:t xml:space="preserve">. </w:t>
      </w:r>
      <w:r>
        <w:t>No definitive conclusions can be drawn from the TICs reported data</w:t>
      </w:r>
      <w:r w:rsidR="00BC48D1">
        <w:t xml:space="preserve">. </w:t>
      </w:r>
      <w:r>
        <w:t>Note that the only TIC that was reported above a TEL or AAL was methanol (methanol is not carcinogenic so the TEL and AAL are the same value)</w:t>
      </w:r>
      <w:r w:rsidR="00BC48D1">
        <w:t xml:space="preserve">. </w:t>
      </w:r>
      <w:r>
        <w:t xml:space="preserve">The methanol </w:t>
      </w:r>
      <w:r w:rsidRPr="00F734DE">
        <w:t xml:space="preserve">TEL </w:t>
      </w:r>
      <w:proofErr w:type="gramStart"/>
      <w:r w:rsidRPr="00F734DE">
        <w:t xml:space="preserve">of 7.13 </w:t>
      </w:r>
      <w:r>
        <w:t>µ</w:t>
      </w:r>
      <w:r w:rsidRPr="00F734DE">
        <w:t>g/m</w:t>
      </w:r>
      <w:r w:rsidRPr="008F66DF">
        <w:rPr>
          <w:vertAlign w:val="superscript"/>
        </w:rPr>
        <w:t>3</w:t>
      </w:r>
      <w:proofErr w:type="gramEnd"/>
      <w:r w:rsidRPr="00F734DE">
        <w:t xml:space="preserve"> was derived in 1990</w:t>
      </w:r>
      <w:r w:rsidR="00BC48D1">
        <w:t xml:space="preserve">. </w:t>
      </w:r>
      <w:r w:rsidRPr="00F734DE">
        <w:t>In 2013</w:t>
      </w:r>
      <w:r>
        <w:t>,</w:t>
      </w:r>
      <w:r w:rsidRPr="00F734DE">
        <w:t xml:space="preserve"> EPA published a new toxicity value for methanol indicating </w:t>
      </w:r>
      <w:r>
        <w:t>that it is much less toxic</w:t>
      </w:r>
      <w:r w:rsidR="00CA7894">
        <w:t xml:space="preserve">. </w:t>
      </w:r>
      <w:r w:rsidRPr="00F734DE">
        <w:t>A</w:t>
      </w:r>
      <w:r>
        <w:t xml:space="preserve">n updated </w:t>
      </w:r>
      <w:r w:rsidRPr="00F734DE">
        <w:t xml:space="preserve">TEL based on that new information would be </w:t>
      </w:r>
      <w:r w:rsidR="00CA7894">
        <w:t>more than one hundred</w:t>
      </w:r>
      <w:r w:rsidRPr="00F734DE">
        <w:t xml:space="preserve"> times higher than </w:t>
      </w:r>
      <w:r>
        <w:t>the</w:t>
      </w:r>
      <w:r w:rsidRPr="00F734DE">
        <w:t xml:space="preserve"> 1990 TEL</w:t>
      </w:r>
      <w:r>
        <w:t xml:space="preserve"> </w:t>
      </w:r>
      <w:proofErr w:type="gramStart"/>
      <w:r>
        <w:t xml:space="preserve">(approximately </w:t>
      </w:r>
      <w:r w:rsidR="00CA7894">
        <w:t>4</w:t>
      </w:r>
      <w:r>
        <w:t>,000</w:t>
      </w:r>
      <w:r w:rsidRPr="00FA4BE5">
        <w:t xml:space="preserve"> </w:t>
      </w:r>
      <w:r>
        <w:t>µ</w:t>
      </w:r>
      <w:r w:rsidRPr="00F734DE">
        <w:t>g/m</w:t>
      </w:r>
      <w:r w:rsidRPr="008F66DF">
        <w:rPr>
          <w:vertAlign w:val="superscript"/>
        </w:rPr>
        <w:t>3</w:t>
      </w:r>
      <w:r>
        <w:t>)</w:t>
      </w:r>
      <w:proofErr w:type="gramEnd"/>
      <w:r w:rsidR="00BC48D1">
        <w:t xml:space="preserve">. </w:t>
      </w:r>
      <w:r w:rsidRPr="00F734DE">
        <w:t xml:space="preserve">The highest concentration of methanol was </w:t>
      </w:r>
      <w:proofErr w:type="gramStart"/>
      <w:r>
        <w:t>60</w:t>
      </w:r>
      <w:r w:rsidRPr="008551B3">
        <w:t>.</w:t>
      </w:r>
      <w:r>
        <w:t>1</w:t>
      </w:r>
      <w:r w:rsidRPr="008551B3">
        <w:t xml:space="preserve"> </w:t>
      </w:r>
      <w:r>
        <w:t>µ</w:t>
      </w:r>
      <w:r w:rsidRPr="00F734DE">
        <w:t>g/m</w:t>
      </w:r>
      <w:r w:rsidRPr="008F66DF">
        <w:rPr>
          <w:vertAlign w:val="superscript"/>
        </w:rPr>
        <w:t>3</w:t>
      </w:r>
      <w:r>
        <w:t>,</w:t>
      </w:r>
      <w:proofErr w:type="gramEnd"/>
      <w:r>
        <w:t xml:space="preserve"> which is</w:t>
      </w:r>
      <w:r w:rsidRPr="00F734DE">
        <w:t xml:space="preserve"> lower than a</w:t>
      </w:r>
      <w:r>
        <w:t>n</w:t>
      </w:r>
      <w:r w:rsidRPr="00F734DE">
        <w:t xml:space="preserve"> updated TEL would be if based on the new EPA toxicity value</w:t>
      </w:r>
      <w:r w:rsidR="00BC48D1">
        <w:t xml:space="preserve">. </w:t>
      </w:r>
    </w:p>
    <w:p w14:paraId="30F86B2A" w14:textId="1064F859" w:rsidR="00707BE7" w:rsidRDefault="00707BE7" w:rsidP="00707BE7">
      <w:pPr>
        <w:pStyle w:val="Caption"/>
        <w:keepNext/>
      </w:pPr>
      <w:bookmarkStart w:id="48" w:name="_Ref531629271"/>
      <w:proofErr w:type="gramStart"/>
      <w:r>
        <w:t xml:space="preserve">Figure </w:t>
      </w:r>
      <w:r w:rsidR="00AA0E28">
        <w:fldChar w:fldCharType="begin"/>
      </w:r>
      <w:r w:rsidR="00AA0E28">
        <w:instrText xml:space="preserve"> SEQ Figure \* ARABIC </w:instrText>
      </w:r>
      <w:r w:rsidR="00AA0E28">
        <w:fldChar w:fldCharType="separate"/>
      </w:r>
      <w:r w:rsidR="003A5D56">
        <w:rPr>
          <w:noProof/>
        </w:rPr>
        <w:t>46</w:t>
      </w:r>
      <w:r w:rsidR="00AA0E28">
        <w:rPr>
          <w:noProof/>
        </w:rPr>
        <w:fldChar w:fldCharType="end"/>
      </w:r>
      <w:bookmarkEnd w:id="48"/>
      <w:r>
        <w:t>.</w:t>
      </w:r>
      <w:proofErr w:type="gramEnd"/>
      <w:r>
        <w:t xml:space="preserve"> </w:t>
      </w:r>
      <w:r w:rsidR="003055E1">
        <w:t>TICs</w:t>
      </w:r>
      <w:r w:rsidRPr="00707BE7">
        <w:t xml:space="preserve"> from VOC Canister Sampling</w:t>
      </w:r>
    </w:p>
    <w:tbl>
      <w:tblPr>
        <w:tblStyle w:val="TableGrid"/>
        <w:tblW w:w="9298"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top w:w="115" w:type="dxa"/>
          <w:left w:w="115" w:type="dxa"/>
          <w:bottom w:w="115" w:type="dxa"/>
          <w:right w:w="115" w:type="dxa"/>
        </w:tblCellMar>
        <w:tblLook w:val="04A0" w:firstRow="1" w:lastRow="0" w:firstColumn="1" w:lastColumn="0" w:noHBand="0" w:noVBand="1"/>
      </w:tblPr>
      <w:tblGrid>
        <w:gridCol w:w="4649"/>
        <w:gridCol w:w="4649"/>
      </w:tblGrid>
      <w:tr w:rsidR="004A0085" w:rsidRPr="00073BE9" w14:paraId="48B0A2B0" w14:textId="67D2532D" w:rsidTr="00707BE7">
        <w:trPr>
          <w:trHeight w:val="2444"/>
        </w:trPr>
        <w:tc>
          <w:tcPr>
            <w:tcW w:w="4649" w:type="dxa"/>
            <w:shd w:val="clear" w:color="auto" w:fill="D5DCE4" w:themeFill="text2" w:themeFillTint="33"/>
          </w:tcPr>
          <w:p w14:paraId="7680A691" w14:textId="77777777" w:rsidR="004A0085" w:rsidRPr="00D5475D" w:rsidRDefault="004A0085" w:rsidP="00100153">
            <w:pPr>
              <w:rPr>
                <w:rFonts w:ascii="Century Gothic" w:hAnsi="Century Gothic"/>
                <w:sz w:val="18"/>
                <w:szCs w:val="18"/>
              </w:rPr>
            </w:pPr>
            <w:proofErr w:type="spellStart"/>
            <w:r w:rsidRPr="00D5475D">
              <w:rPr>
                <w:rFonts w:ascii="Century Gothic" w:hAnsi="Century Gothic"/>
                <w:sz w:val="18"/>
                <w:szCs w:val="18"/>
              </w:rPr>
              <w:t>Timethyl</w:t>
            </w:r>
            <w:proofErr w:type="spellEnd"/>
            <w:r w:rsidRPr="00D5475D">
              <w:rPr>
                <w:rFonts w:ascii="Century Gothic" w:hAnsi="Century Gothic"/>
                <w:sz w:val="18"/>
                <w:szCs w:val="18"/>
              </w:rPr>
              <w:t xml:space="preserve">, </w:t>
            </w:r>
            <w:proofErr w:type="spellStart"/>
            <w:r w:rsidRPr="00D5475D">
              <w:rPr>
                <w:rFonts w:ascii="Century Gothic" w:hAnsi="Century Gothic"/>
                <w:sz w:val="18"/>
                <w:szCs w:val="18"/>
              </w:rPr>
              <w:t>silanol</w:t>
            </w:r>
            <w:proofErr w:type="spellEnd"/>
          </w:p>
          <w:p w14:paraId="4082FB04" w14:textId="77777777" w:rsidR="004A0085" w:rsidRPr="00D5475D" w:rsidRDefault="004A0085" w:rsidP="00100153">
            <w:pPr>
              <w:rPr>
                <w:rFonts w:ascii="Century Gothic" w:hAnsi="Century Gothic"/>
                <w:sz w:val="18"/>
                <w:szCs w:val="18"/>
              </w:rPr>
            </w:pPr>
            <w:proofErr w:type="spellStart"/>
            <w:r w:rsidRPr="00D5475D">
              <w:rPr>
                <w:rFonts w:ascii="Century Gothic" w:hAnsi="Century Gothic"/>
                <w:sz w:val="18"/>
                <w:szCs w:val="18"/>
              </w:rPr>
              <w:t>Hexamethyl-cyclotrisilane</w:t>
            </w:r>
            <w:proofErr w:type="spellEnd"/>
          </w:p>
          <w:p w14:paraId="7BE4A97B" w14:textId="77777777" w:rsidR="004A0085" w:rsidRPr="00D5475D" w:rsidRDefault="004A0085" w:rsidP="00100153">
            <w:pPr>
              <w:rPr>
                <w:rFonts w:ascii="Century Gothic" w:hAnsi="Century Gothic"/>
                <w:sz w:val="18"/>
                <w:szCs w:val="18"/>
              </w:rPr>
            </w:pPr>
            <w:r w:rsidRPr="00D5475D">
              <w:rPr>
                <w:rFonts w:ascii="Century Gothic" w:hAnsi="Century Gothic"/>
                <w:sz w:val="18"/>
                <w:szCs w:val="18"/>
              </w:rPr>
              <w:t>Methanol</w:t>
            </w:r>
          </w:p>
          <w:p w14:paraId="0E46DC82" w14:textId="77777777" w:rsidR="004A0085" w:rsidRPr="00D5475D" w:rsidRDefault="004A0085" w:rsidP="00100153">
            <w:pPr>
              <w:rPr>
                <w:rFonts w:ascii="Century Gothic" w:hAnsi="Century Gothic"/>
                <w:sz w:val="18"/>
                <w:szCs w:val="18"/>
              </w:rPr>
            </w:pPr>
            <w:r w:rsidRPr="00D5475D">
              <w:rPr>
                <w:rFonts w:ascii="Century Gothic" w:hAnsi="Century Gothic"/>
                <w:sz w:val="18"/>
                <w:szCs w:val="18"/>
              </w:rPr>
              <w:t>Ethanol</w:t>
            </w:r>
          </w:p>
          <w:p w14:paraId="4F860E6A" w14:textId="77777777" w:rsidR="004A0085" w:rsidRPr="00D5475D" w:rsidRDefault="004A0085" w:rsidP="00100153">
            <w:pPr>
              <w:rPr>
                <w:rFonts w:ascii="Century Gothic" w:hAnsi="Century Gothic"/>
                <w:sz w:val="18"/>
                <w:szCs w:val="18"/>
              </w:rPr>
            </w:pPr>
            <w:proofErr w:type="spellStart"/>
            <w:r w:rsidRPr="00D5475D">
              <w:rPr>
                <w:rFonts w:ascii="Century Gothic" w:hAnsi="Century Gothic"/>
                <w:sz w:val="18"/>
                <w:szCs w:val="18"/>
              </w:rPr>
              <w:t>Hexanal</w:t>
            </w:r>
            <w:proofErr w:type="spellEnd"/>
          </w:p>
          <w:p w14:paraId="64E3D245" w14:textId="77777777" w:rsidR="004A0085" w:rsidRPr="00D5475D" w:rsidRDefault="004A0085" w:rsidP="00100153">
            <w:pPr>
              <w:rPr>
                <w:rFonts w:ascii="Century Gothic" w:hAnsi="Century Gothic"/>
                <w:sz w:val="18"/>
                <w:szCs w:val="18"/>
              </w:rPr>
            </w:pPr>
            <w:r w:rsidRPr="00D5475D">
              <w:rPr>
                <w:rFonts w:ascii="Century Gothic" w:hAnsi="Century Gothic"/>
                <w:sz w:val="18"/>
                <w:szCs w:val="18"/>
              </w:rPr>
              <w:t>d – Limonene</w:t>
            </w:r>
          </w:p>
          <w:p w14:paraId="13069223" w14:textId="77777777" w:rsidR="004A0085" w:rsidRPr="00D5475D" w:rsidRDefault="004A0085" w:rsidP="00100153">
            <w:pPr>
              <w:rPr>
                <w:rFonts w:ascii="Century Gothic" w:hAnsi="Century Gothic"/>
                <w:sz w:val="18"/>
                <w:szCs w:val="18"/>
              </w:rPr>
            </w:pPr>
            <w:proofErr w:type="spellStart"/>
            <w:r w:rsidRPr="00D5475D">
              <w:rPr>
                <w:rFonts w:ascii="Century Gothic" w:hAnsi="Century Gothic"/>
                <w:sz w:val="18"/>
                <w:szCs w:val="18"/>
              </w:rPr>
              <w:t>Chlorotrifluoroethene</w:t>
            </w:r>
            <w:proofErr w:type="spellEnd"/>
          </w:p>
          <w:p w14:paraId="7E20FFDC" w14:textId="77777777" w:rsidR="004A0085" w:rsidRPr="00D5475D" w:rsidRDefault="004A0085" w:rsidP="00100153">
            <w:pPr>
              <w:rPr>
                <w:rFonts w:ascii="Century Gothic" w:hAnsi="Century Gothic"/>
                <w:sz w:val="18"/>
                <w:szCs w:val="18"/>
              </w:rPr>
            </w:pPr>
            <w:r w:rsidRPr="00D5475D">
              <w:rPr>
                <w:rFonts w:ascii="Century Gothic" w:hAnsi="Century Gothic"/>
                <w:sz w:val="18"/>
                <w:szCs w:val="18"/>
              </w:rPr>
              <w:t>Acetaldehyde</w:t>
            </w:r>
          </w:p>
          <w:p w14:paraId="53048F23" w14:textId="77777777" w:rsidR="004A0085" w:rsidRPr="00D5475D" w:rsidRDefault="004A0085" w:rsidP="00100153">
            <w:pPr>
              <w:rPr>
                <w:rFonts w:ascii="Century Gothic" w:hAnsi="Century Gothic"/>
                <w:sz w:val="18"/>
                <w:szCs w:val="18"/>
              </w:rPr>
            </w:pPr>
            <w:proofErr w:type="spellStart"/>
            <w:r w:rsidRPr="00D5475D">
              <w:rPr>
                <w:rFonts w:ascii="Century Gothic" w:hAnsi="Century Gothic"/>
                <w:sz w:val="18"/>
                <w:szCs w:val="18"/>
              </w:rPr>
              <w:t>Hexamethyl-disoloxane</w:t>
            </w:r>
            <w:proofErr w:type="spellEnd"/>
          </w:p>
          <w:p w14:paraId="70F40110" w14:textId="77777777" w:rsidR="004A0085" w:rsidRPr="00D5475D" w:rsidRDefault="004A0085" w:rsidP="00100153">
            <w:pPr>
              <w:rPr>
                <w:rFonts w:ascii="Century Gothic" w:hAnsi="Century Gothic"/>
                <w:sz w:val="18"/>
                <w:szCs w:val="18"/>
              </w:rPr>
            </w:pPr>
            <w:r w:rsidRPr="00D5475D">
              <w:rPr>
                <w:rFonts w:ascii="Century Gothic" w:hAnsi="Century Gothic"/>
                <w:sz w:val="18"/>
                <w:szCs w:val="18"/>
              </w:rPr>
              <w:t>Tetrahydrofuran</w:t>
            </w:r>
          </w:p>
          <w:p w14:paraId="2D58F4B6" w14:textId="77777777" w:rsidR="004A0085" w:rsidRPr="00073BE9" w:rsidRDefault="004A0085" w:rsidP="004A0085">
            <w:pPr>
              <w:rPr>
                <w:rFonts w:ascii="Century Gothic" w:hAnsi="Century Gothic"/>
              </w:rPr>
            </w:pPr>
          </w:p>
        </w:tc>
        <w:tc>
          <w:tcPr>
            <w:tcW w:w="4649" w:type="dxa"/>
            <w:shd w:val="clear" w:color="auto" w:fill="D5DCE4" w:themeFill="text2" w:themeFillTint="33"/>
          </w:tcPr>
          <w:p w14:paraId="7F733143" w14:textId="77777777" w:rsidR="004A0085" w:rsidRPr="00D5475D" w:rsidRDefault="004A0085" w:rsidP="004A0085">
            <w:pPr>
              <w:rPr>
                <w:rFonts w:ascii="Century Gothic" w:hAnsi="Century Gothic"/>
                <w:sz w:val="18"/>
                <w:szCs w:val="18"/>
              </w:rPr>
            </w:pPr>
            <w:proofErr w:type="spellStart"/>
            <w:r w:rsidRPr="00D5475D">
              <w:rPr>
                <w:rFonts w:ascii="Century Gothic" w:hAnsi="Century Gothic"/>
                <w:sz w:val="18"/>
                <w:szCs w:val="18"/>
              </w:rPr>
              <w:t>Decane</w:t>
            </w:r>
            <w:proofErr w:type="spellEnd"/>
          </w:p>
          <w:p w14:paraId="0135E542"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 xml:space="preserve">2-methyl, 1.3 </w:t>
            </w:r>
            <w:proofErr w:type="spellStart"/>
            <w:r w:rsidRPr="00D5475D">
              <w:rPr>
                <w:rFonts w:ascii="Century Gothic" w:hAnsi="Century Gothic"/>
                <w:sz w:val="18"/>
                <w:szCs w:val="18"/>
              </w:rPr>
              <w:t>butidiene</w:t>
            </w:r>
            <w:proofErr w:type="spellEnd"/>
          </w:p>
          <w:p w14:paraId="0BA8C9A8"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Propane</w:t>
            </w:r>
          </w:p>
          <w:p w14:paraId="654CD9BE"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Butane</w:t>
            </w:r>
          </w:p>
          <w:p w14:paraId="504A3DB4"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Pentane</w:t>
            </w:r>
          </w:p>
          <w:p w14:paraId="4B2E054C" w14:textId="77777777" w:rsidR="004A0085" w:rsidRPr="00D5475D" w:rsidRDefault="004A0085" w:rsidP="004A0085">
            <w:pPr>
              <w:rPr>
                <w:rFonts w:ascii="Century Gothic" w:hAnsi="Century Gothic"/>
                <w:sz w:val="18"/>
                <w:szCs w:val="18"/>
              </w:rPr>
            </w:pPr>
            <w:proofErr w:type="spellStart"/>
            <w:r w:rsidRPr="00D5475D">
              <w:rPr>
                <w:rFonts w:ascii="Century Gothic" w:hAnsi="Century Gothic"/>
                <w:sz w:val="18"/>
                <w:szCs w:val="18"/>
              </w:rPr>
              <w:t>Acetaphenone</w:t>
            </w:r>
            <w:proofErr w:type="spellEnd"/>
          </w:p>
          <w:p w14:paraId="3F8E0575"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 xml:space="preserve">Benzene, </w:t>
            </w:r>
            <w:proofErr w:type="spellStart"/>
            <w:r w:rsidRPr="00D5475D">
              <w:rPr>
                <w:rFonts w:ascii="Century Gothic" w:hAnsi="Century Gothic"/>
                <w:sz w:val="18"/>
                <w:szCs w:val="18"/>
              </w:rPr>
              <w:t>ethanamine</w:t>
            </w:r>
            <w:proofErr w:type="spellEnd"/>
          </w:p>
          <w:p w14:paraId="467432F8"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 xml:space="preserve">1,2 </w:t>
            </w:r>
            <w:proofErr w:type="spellStart"/>
            <w:r w:rsidRPr="00D5475D">
              <w:rPr>
                <w:rFonts w:ascii="Century Gothic" w:hAnsi="Century Gothic"/>
                <w:sz w:val="18"/>
                <w:szCs w:val="18"/>
              </w:rPr>
              <w:t>Pentadiene</w:t>
            </w:r>
            <w:proofErr w:type="spellEnd"/>
          </w:p>
          <w:p w14:paraId="72D42949"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 xml:space="preserve">Cyclopropane </w:t>
            </w:r>
            <w:proofErr w:type="spellStart"/>
            <w:r w:rsidRPr="00D5475D">
              <w:rPr>
                <w:rFonts w:ascii="Century Gothic" w:hAnsi="Century Gothic"/>
                <w:sz w:val="18"/>
                <w:szCs w:val="18"/>
              </w:rPr>
              <w:t>ethylidiene</w:t>
            </w:r>
            <w:proofErr w:type="spellEnd"/>
          </w:p>
          <w:p w14:paraId="5040C383" w14:textId="77777777" w:rsidR="004A0085" w:rsidRPr="00D5475D" w:rsidRDefault="004A0085" w:rsidP="004A0085">
            <w:pPr>
              <w:rPr>
                <w:rFonts w:ascii="Century Gothic" w:hAnsi="Century Gothic"/>
                <w:sz w:val="18"/>
                <w:szCs w:val="18"/>
              </w:rPr>
            </w:pPr>
            <w:r w:rsidRPr="00D5475D">
              <w:rPr>
                <w:rFonts w:ascii="Century Gothic" w:hAnsi="Century Gothic"/>
                <w:sz w:val="18"/>
                <w:szCs w:val="18"/>
              </w:rPr>
              <w:t xml:space="preserve">Methyl </w:t>
            </w:r>
            <w:proofErr w:type="spellStart"/>
            <w:r w:rsidRPr="00D5475D">
              <w:rPr>
                <w:rFonts w:ascii="Century Gothic" w:hAnsi="Century Gothic"/>
                <w:sz w:val="18"/>
                <w:szCs w:val="18"/>
              </w:rPr>
              <w:t>Cyclopentane</w:t>
            </w:r>
            <w:proofErr w:type="spellEnd"/>
          </w:p>
          <w:p w14:paraId="0ACDC57C" w14:textId="77777777" w:rsidR="004A0085" w:rsidRPr="00D5475D" w:rsidRDefault="004A0085" w:rsidP="00100153">
            <w:pPr>
              <w:rPr>
                <w:rFonts w:ascii="Century Gothic" w:hAnsi="Century Gothic"/>
                <w:sz w:val="18"/>
                <w:szCs w:val="18"/>
              </w:rPr>
            </w:pPr>
          </w:p>
        </w:tc>
      </w:tr>
    </w:tbl>
    <w:p w14:paraId="3B5E1919" w14:textId="70B729E4" w:rsidR="0034000F" w:rsidRPr="00073BE9" w:rsidRDefault="00707BE7" w:rsidP="00707BE7">
      <w:pPr>
        <w:pStyle w:val="Figurenotes"/>
      </w:pPr>
      <w:r>
        <w:t>Source: MassDEP</w:t>
      </w:r>
    </w:p>
    <w:p w14:paraId="23F5A1C9" w14:textId="70C8CEC9" w:rsidR="0034000F" w:rsidRDefault="0034000F" w:rsidP="00320ED9">
      <w:r>
        <w:t>The second phase of monitoring was conducted from August 1 through November 30, in which MassDEP operated a</w:t>
      </w:r>
      <w:r w:rsidRPr="00CB1F39">
        <w:t xml:space="preserve"> </w:t>
      </w:r>
      <w:r>
        <w:t>semi-continuous monitor with ga</w:t>
      </w:r>
      <w:r w:rsidRPr="00CB1F39">
        <w:t xml:space="preserve">s </w:t>
      </w:r>
      <w:r>
        <w:t>c</w:t>
      </w:r>
      <w:r w:rsidRPr="00CB1F39">
        <w:t xml:space="preserve">hromatograph </w:t>
      </w:r>
      <w:r>
        <w:t xml:space="preserve">located at the Weymouth MWRA pump station to collect samples of </w:t>
      </w:r>
      <w:r w:rsidRPr="00CB1F39">
        <w:t>benzene, toluene, ethyl benzene and xylenes</w:t>
      </w:r>
      <w:r>
        <w:t xml:space="preserve"> in order to obtain a larger set of data and to observe changes over time</w:t>
      </w:r>
      <w:r w:rsidR="00BC48D1">
        <w:t xml:space="preserve">. </w:t>
      </w:r>
      <w:r>
        <w:t>MassDEP also collected 24-hour formaldehyde and acetaldehyde samples every 6 days at the same location</w:t>
      </w:r>
      <w:r w:rsidR="00BC48D1">
        <w:t xml:space="preserve">. </w:t>
      </w:r>
      <w:r>
        <w:t xml:space="preserve">Photographs of the instruments used are shown in </w:t>
      </w:r>
      <w:r w:rsidR="003400CB">
        <w:t>Appendix</w:t>
      </w:r>
      <w:r w:rsidR="00BC34AE">
        <w:t xml:space="preserve"> D</w:t>
      </w:r>
      <w:r w:rsidR="00BC48D1">
        <w:t xml:space="preserve">. </w:t>
      </w:r>
      <w:r>
        <w:t xml:space="preserve">Monitoring results are shown in </w:t>
      </w:r>
      <w:r w:rsidR="003400CB">
        <w:fldChar w:fldCharType="begin"/>
      </w:r>
      <w:r w:rsidR="003400CB">
        <w:instrText xml:space="preserve"> REF _Ref531622442 \h </w:instrText>
      </w:r>
      <w:r w:rsidR="003400CB">
        <w:fldChar w:fldCharType="separate"/>
      </w:r>
      <w:r w:rsidR="003A5D56">
        <w:t xml:space="preserve">Figure </w:t>
      </w:r>
      <w:r w:rsidR="003A5D56">
        <w:rPr>
          <w:noProof/>
        </w:rPr>
        <w:t>47</w:t>
      </w:r>
      <w:r w:rsidR="003400CB">
        <w:fldChar w:fldCharType="end"/>
      </w:r>
      <w:r w:rsidR="003400CB">
        <w:t xml:space="preserve"> through </w:t>
      </w:r>
      <w:r w:rsidR="003400CB">
        <w:fldChar w:fldCharType="begin"/>
      </w:r>
      <w:r w:rsidR="003400CB">
        <w:instrText xml:space="preserve"> REF _Ref531623214 \h </w:instrText>
      </w:r>
      <w:r w:rsidR="003400CB">
        <w:fldChar w:fldCharType="separate"/>
      </w:r>
      <w:r w:rsidR="003A5D56">
        <w:t xml:space="preserve">Figure </w:t>
      </w:r>
      <w:r w:rsidR="003A5D56">
        <w:rPr>
          <w:noProof/>
        </w:rPr>
        <w:t>52</w:t>
      </w:r>
      <w:r w:rsidR="003400CB">
        <w:fldChar w:fldCharType="end"/>
      </w:r>
      <w:r w:rsidR="008E4593">
        <w:t xml:space="preserve"> (as well as in Appendix</w:t>
      </w:r>
      <w:r w:rsidR="00BC34AE">
        <w:t xml:space="preserve"> E</w:t>
      </w:r>
      <w:r w:rsidR="008E4593">
        <w:t>)</w:t>
      </w:r>
      <w:r w:rsidR="00BC48D1">
        <w:t xml:space="preserve">. </w:t>
      </w:r>
      <w:r>
        <w:t>The semi-continuous monitoring showed levels of benzene below 24-hour TELs but above annual AALs,</w:t>
      </w:r>
      <w:r w:rsidRPr="00473402">
        <w:t xml:space="preserve"> </w:t>
      </w:r>
      <w:r>
        <w:t>similar to the canister sampling from the first phase of monitoring as well as MassDEP monitoring in Boston and Lynn</w:t>
      </w:r>
      <w:r w:rsidR="00BC48D1">
        <w:t xml:space="preserve">. </w:t>
      </w:r>
      <w:r>
        <w:t>The formaldehyde monitoring showed some 24-hour samples above TELs and some below TELs, and showed levels above annual AALs</w:t>
      </w:r>
      <w:r w:rsidR="00BC48D1">
        <w:t xml:space="preserve">. </w:t>
      </w:r>
      <w:r>
        <w:t>These levels are similar to formaldehyde levels MassDEP has measured in Boston.</w:t>
      </w:r>
    </w:p>
    <w:p w14:paraId="700A2D79" w14:textId="77777777" w:rsidR="00C0228F" w:rsidRDefault="00C0228F" w:rsidP="00320ED9"/>
    <w:p w14:paraId="7E606FE8" w14:textId="77777777" w:rsidR="00C0228F" w:rsidRDefault="00C0228F" w:rsidP="00832F14">
      <w:pPr>
        <w:pStyle w:val="HIATable"/>
        <w:keepLines/>
        <w:sectPr w:rsidR="00C0228F" w:rsidSect="004B3419">
          <w:pgSz w:w="12240" w:h="15840" w:code="1"/>
          <w:pgMar w:top="1440" w:right="720" w:bottom="1440" w:left="1440" w:header="720" w:footer="720" w:gutter="0"/>
          <w:cols w:space="720"/>
          <w:docGrid w:linePitch="360"/>
        </w:sectPr>
      </w:pPr>
    </w:p>
    <w:p w14:paraId="56C1F5A5" w14:textId="75B2BD3C" w:rsidR="004C4FAF" w:rsidRDefault="004C4FAF" w:rsidP="004C4FAF">
      <w:pPr>
        <w:pStyle w:val="Caption"/>
        <w:keepNext/>
      </w:pPr>
      <w:bookmarkStart w:id="49" w:name="_Ref531622442"/>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47</w:t>
      </w:r>
      <w:r w:rsidR="00AA0E28">
        <w:rPr>
          <w:noProof/>
        </w:rPr>
        <w:fldChar w:fldCharType="end"/>
      </w:r>
      <w:bookmarkEnd w:id="49"/>
      <w:r>
        <w:t>.</w:t>
      </w:r>
      <w:proofErr w:type="gramEnd"/>
      <w:r>
        <w:t xml:space="preserve"> </w:t>
      </w:r>
      <w:r w:rsidRPr="004C4FAF">
        <w:t>Detected VOCs from Canister Samples (µg/m3)</w:t>
      </w:r>
    </w:p>
    <w:tbl>
      <w:tblPr>
        <w:tblW w:w="13179" w:type="dxa"/>
        <w:tblInd w:w="108" w:type="dxa"/>
        <w:tblLook w:val="04A0" w:firstRow="1" w:lastRow="0" w:firstColumn="1" w:lastColumn="0" w:noHBand="0" w:noVBand="1"/>
      </w:tblPr>
      <w:tblGrid>
        <w:gridCol w:w="260"/>
        <w:gridCol w:w="2318"/>
        <w:gridCol w:w="1434"/>
        <w:gridCol w:w="1436"/>
        <w:gridCol w:w="1436"/>
        <w:gridCol w:w="1435"/>
        <w:gridCol w:w="1435"/>
        <w:gridCol w:w="1435"/>
        <w:gridCol w:w="258"/>
        <w:gridCol w:w="836"/>
        <w:gridCol w:w="896"/>
      </w:tblGrid>
      <w:tr w:rsidR="00375F30" w:rsidRPr="00E2705A" w14:paraId="41F6A6DB" w14:textId="77777777" w:rsidTr="00375F30">
        <w:trPr>
          <w:trHeight w:val="825"/>
          <w:tblHeader/>
        </w:trPr>
        <w:tc>
          <w:tcPr>
            <w:tcW w:w="260" w:type="dxa"/>
            <w:tcBorders>
              <w:top w:val="single" w:sz="4" w:space="0" w:color="1F497D"/>
              <w:left w:val="single" w:sz="4" w:space="0" w:color="auto"/>
              <w:bottom w:val="single" w:sz="4" w:space="0" w:color="auto"/>
              <w:right w:val="nil"/>
            </w:tcBorders>
            <w:shd w:val="clear" w:color="000000" w:fill="C5D9F1"/>
            <w:vAlign w:val="center"/>
            <w:hideMark/>
          </w:tcPr>
          <w:p w14:paraId="26CDAAD5" w14:textId="77777777" w:rsidR="00375F30" w:rsidRPr="00E2705A" w:rsidRDefault="00375F30" w:rsidP="00375F30">
            <w:pPr>
              <w:spacing w:after="0" w:line="240" w:lineRule="auto"/>
              <w:jc w:val="center"/>
              <w:rPr>
                <w:rFonts w:ascii="Arial Narrow" w:eastAsia="Times New Roman" w:hAnsi="Arial Narrow"/>
                <w:color w:val="000000"/>
                <w:sz w:val="18"/>
                <w:szCs w:val="18"/>
              </w:rPr>
            </w:pPr>
          </w:p>
        </w:tc>
        <w:tc>
          <w:tcPr>
            <w:tcW w:w="2318" w:type="dxa"/>
            <w:tcBorders>
              <w:top w:val="single" w:sz="4" w:space="0" w:color="1F497D"/>
              <w:left w:val="nil"/>
              <w:bottom w:val="single" w:sz="4" w:space="0" w:color="auto"/>
              <w:right w:val="nil"/>
            </w:tcBorders>
            <w:shd w:val="clear" w:color="000000" w:fill="C5D9F1"/>
            <w:vAlign w:val="center"/>
            <w:hideMark/>
          </w:tcPr>
          <w:p w14:paraId="3B1F7ED4"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color w:val="000000"/>
                <w:sz w:val="18"/>
                <w:szCs w:val="18"/>
              </w:rPr>
              <w:t>Sample Date / Pollutant Detected</w:t>
            </w:r>
          </w:p>
        </w:tc>
        <w:tc>
          <w:tcPr>
            <w:tcW w:w="1434" w:type="dxa"/>
            <w:tcBorders>
              <w:top w:val="single" w:sz="4" w:space="0" w:color="1F497D"/>
              <w:left w:val="nil"/>
              <w:bottom w:val="single" w:sz="4" w:space="0" w:color="auto"/>
              <w:right w:val="nil"/>
            </w:tcBorders>
            <w:shd w:val="clear" w:color="000000" w:fill="C5D9F1"/>
            <w:vAlign w:val="center"/>
            <w:hideMark/>
          </w:tcPr>
          <w:p w14:paraId="42514F80"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b/>
                <w:bCs/>
                <w:color w:val="000000"/>
                <w:sz w:val="18"/>
                <w:szCs w:val="18"/>
              </w:rPr>
              <w:t>Hingham</w:t>
            </w:r>
            <w:r w:rsidRPr="00E2705A">
              <w:rPr>
                <w:rFonts w:ascii="Arial Narrow" w:eastAsia="Times New Roman" w:hAnsi="Arial Narrow"/>
                <w:color w:val="000000"/>
                <w:sz w:val="18"/>
                <w:szCs w:val="18"/>
              </w:rPr>
              <w:br/>
            </w:r>
            <w:proofErr w:type="spellStart"/>
            <w:r w:rsidRPr="00E2705A">
              <w:rPr>
                <w:rFonts w:ascii="Arial Narrow" w:eastAsia="Times New Roman" w:hAnsi="Arial Narrow"/>
                <w:color w:val="000000"/>
                <w:sz w:val="18"/>
                <w:szCs w:val="18"/>
              </w:rPr>
              <w:t>Stodder's</w:t>
            </w:r>
            <w:proofErr w:type="spellEnd"/>
            <w:r w:rsidRPr="00E2705A">
              <w:rPr>
                <w:rFonts w:ascii="Arial Narrow" w:eastAsia="Times New Roman" w:hAnsi="Arial Narrow"/>
                <w:color w:val="000000"/>
                <w:sz w:val="18"/>
                <w:szCs w:val="18"/>
              </w:rPr>
              <w:t xml:space="preserve"> Neck</w:t>
            </w:r>
          </w:p>
        </w:tc>
        <w:tc>
          <w:tcPr>
            <w:tcW w:w="1436" w:type="dxa"/>
            <w:tcBorders>
              <w:top w:val="single" w:sz="4" w:space="0" w:color="1F497D"/>
              <w:left w:val="nil"/>
              <w:bottom w:val="single" w:sz="4" w:space="0" w:color="auto"/>
              <w:right w:val="nil"/>
            </w:tcBorders>
            <w:shd w:val="clear" w:color="000000" w:fill="C5D9F1"/>
            <w:vAlign w:val="center"/>
            <w:hideMark/>
          </w:tcPr>
          <w:p w14:paraId="4463BC17"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b/>
                <w:bCs/>
                <w:color w:val="000000"/>
                <w:sz w:val="18"/>
                <w:szCs w:val="18"/>
              </w:rPr>
              <w:t>Quincy</w:t>
            </w:r>
            <w:r w:rsidRPr="00E2705A">
              <w:rPr>
                <w:rFonts w:ascii="Arial Narrow" w:eastAsia="Times New Roman" w:hAnsi="Arial Narrow"/>
                <w:color w:val="000000"/>
                <w:sz w:val="18"/>
                <w:szCs w:val="18"/>
              </w:rPr>
              <w:br/>
              <w:t>Germantown-1</w:t>
            </w:r>
          </w:p>
        </w:tc>
        <w:tc>
          <w:tcPr>
            <w:tcW w:w="1436" w:type="dxa"/>
            <w:tcBorders>
              <w:top w:val="single" w:sz="4" w:space="0" w:color="1F497D"/>
              <w:left w:val="nil"/>
              <w:bottom w:val="single" w:sz="4" w:space="0" w:color="auto"/>
              <w:right w:val="nil"/>
            </w:tcBorders>
            <w:shd w:val="clear" w:color="000000" w:fill="C5D9F1"/>
            <w:vAlign w:val="center"/>
            <w:hideMark/>
          </w:tcPr>
          <w:p w14:paraId="413388FC"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b/>
                <w:bCs/>
                <w:color w:val="000000"/>
                <w:sz w:val="18"/>
                <w:szCs w:val="18"/>
              </w:rPr>
              <w:t>Quincy</w:t>
            </w:r>
            <w:r w:rsidRPr="00E2705A">
              <w:rPr>
                <w:rFonts w:ascii="Arial Narrow" w:eastAsia="Times New Roman" w:hAnsi="Arial Narrow"/>
                <w:color w:val="000000"/>
                <w:sz w:val="18"/>
                <w:szCs w:val="18"/>
              </w:rPr>
              <w:br/>
              <w:t>Germantown-2</w:t>
            </w:r>
          </w:p>
        </w:tc>
        <w:tc>
          <w:tcPr>
            <w:tcW w:w="1435" w:type="dxa"/>
            <w:tcBorders>
              <w:top w:val="single" w:sz="4" w:space="0" w:color="1F497D"/>
              <w:left w:val="nil"/>
              <w:bottom w:val="single" w:sz="4" w:space="0" w:color="auto"/>
              <w:right w:val="nil"/>
            </w:tcBorders>
            <w:shd w:val="clear" w:color="000000" w:fill="C5D9F1"/>
            <w:vAlign w:val="center"/>
            <w:hideMark/>
          </w:tcPr>
          <w:p w14:paraId="711B0216"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b/>
                <w:bCs/>
                <w:color w:val="000000"/>
                <w:sz w:val="18"/>
                <w:szCs w:val="18"/>
              </w:rPr>
              <w:t xml:space="preserve">Weymouth </w:t>
            </w:r>
            <w:r>
              <w:rPr>
                <w:rFonts w:ascii="Arial Narrow" w:eastAsia="Times New Roman" w:hAnsi="Arial Narrow"/>
                <w:color w:val="000000"/>
                <w:sz w:val="18"/>
                <w:szCs w:val="18"/>
              </w:rPr>
              <w:br/>
              <w:t>En</w:t>
            </w:r>
            <w:r w:rsidRPr="00E2705A">
              <w:rPr>
                <w:rFonts w:ascii="Arial Narrow" w:eastAsia="Times New Roman" w:hAnsi="Arial Narrow"/>
                <w:color w:val="000000"/>
                <w:sz w:val="18"/>
                <w:szCs w:val="18"/>
              </w:rPr>
              <w:t>bridge</w:t>
            </w:r>
          </w:p>
        </w:tc>
        <w:tc>
          <w:tcPr>
            <w:tcW w:w="1435" w:type="dxa"/>
            <w:tcBorders>
              <w:top w:val="single" w:sz="4" w:space="0" w:color="1F497D"/>
              <w:left w:val="nil"/>
              <w:bottom w:val="single" w:sz="4" w:space="0" w:color="auto"/>
              <w:right w:val="nil"/>
            </w:tcBorders>
            <w:shd w:val="clear" w:color="000000" w:fill="C5D9F1"/>
            <w:vAlign w:val="center"/>
            <w:hideMark/>
          </w:tcPr>
          <w:p w14:paraId="342BFE54"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b/>
                <w:bCs/>
                <w:color w:val="000000"/>
                <w:sz w:val="18"/>
                <w:szCs w:val="18"/>
              </w:rPr>
              <w:t xml:space="preserve">Weymouth </w:t>
            </w:r>
            <w:r w:rsidRPr="00E2705A">
              <w:rPr>
                <w:rFonts w:ascii="Arial Narrow" w:eastAsia="Times New Roman" w:hAnsi="Arial Narrow"/>
                <w:color w:val="000000"/>
                <w:sz w:val="18"/>
                <w:szCs w:val="18"/>
              </w:rPr>
              <w:br/>
              <w:t>FREC</w:t>
            </w:r>
          </w:p>
        </w:tc>
        <w:tc>
          <w:tcPr>
            <w:tcW w:w="1435" w:type="dxa"/>
            <w:tcBorders>
              <w:top w:val="single" w:sz="4" w:space="0" w:color="1F497D"/>
              <w:left w:val="nil"/>
              <w:bottom w:val="single" w:sz="4" w:space="0" w:color="auto"/>
              <w:right w:val="nil"/>
            </w:tcBorders>
            <w:shd w:val="clear" w:color="000000" w:fill="C5D9F1"/>
            <w:vAlign w:val="center"/>
            <w:hideMark/>
          </w:tcPr>
          <w:p w14:paraId="16C8AB91"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b/>
                <w:bCs/>
                <w:color w:val="000000"/>
                <w:sz w:val="18"/>
                <w:szCs w:val="18"/>
              </w:rPr>
              <w:t>Braintree</w:t>
            </w:r>
            <w:r w:rsidRPr="00E2705A">
              <w:rPr>
                <w:rFonts w:ascii="Arial Narrow" w:eastAsia="Times New Roman" w:hAnsi="Arial Narrow"/>
                <w:color w:val="000000"/>
                <w:sz w:val="18"/>
                <w:szCs w:val="18"/>
              </w:rPr>
              <w:t xml:space="preserve"> </w:t>
            </w:r>
            <w:r w:rsidRPr="00E2705A">
              <w:rPr>
                <w:rFonts w:ascii="Arial Narrow" w:eastAsia="Times New Roman" w:hAnsi="Arial Narrow"/>
                <w:color w:val="000000"/>
                <w:sz w:val="18"/>
                <w:szCs w:val="18"/>
              </w:rPr>
              <w:br/>
              <w:t>BELD</w:t>
            </w:r>
          </w:p>
        </w:tc>
        <w:tc>
          <w:tcPr>
            <w:tcW w:w="258" w:type="dxa"/>
            <w:tcBorders>
              <w:top w:val="single" w:sz="4" w:space="0" w:color="1F497D"/>
              <w:left w:val="nil"/>
              <w:bottom w:val="single" w:sz="4" w:space="0" w:color="auto"/>
              <w:right w:val="nil"/>
            </w:tcBorders>
            <w:shd w:val="clear" w:color="000000" w:fill="C5D9F1"/>
            <w:vAlign w:val="center"/>
            <w:hideMark/>
          </w:tcPr>
          <w:p w14:paraId="2B6AA55B" w14:textId="77777777" w:rsidR="00375F30" w:rsidRPr="00E2705A" w:rsidRDefault="00375F30" w:rsidP="00375F30">
            <w:pPr>
              <w:spacing w:after="0" w:line="240" w:lineRule="auto"/>
              <w:jc w:val="center"/>
              <w:rPr>
                <w:rFonts w:ascii="Arial Narrow" w:eastAsia="Times New Roman" w:hAnsi="Arial Narrow"/>
                <w:color w:val="000000"/>
                <w:sz w:val="18"/>
                <w:szCs w:val="18"/>
              </w:rPr>
            </w:pPr>
          </w:p>
        </w:tc>
        <w:tc>
          <w:tcPr>
            <w:tcW w:w="836" w:type="dxa"/>
            <w:tcBorders>
              <w:top w:val="single" w:sz="4" w:space="0" w:color="1F497D"/>
              <w:left w:val="single" w:sz="8" w:space="0" w:color="1F497D"/>
              <w:bottom w:val="single" w:sz="4" w:space="0" w:color="auto"/>
              <w:right w:val="nil"/>
            </w:tcBorders>
            <w:shd w:val="clear" w:color="000000" w:fill="C5D9F1"/>
            <w:noWrap/>
            <w:vAlign w:val="center"/>
            <w:hideMark/>
          </w:tcPr>
          <w:p w14:paraId="35565912"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color w:val="000000"/>
                <w:sz w:val="18"/>
                <w:szCs w:val="18"/>
              </w:rPr>
              <w:t>TEL</w:t>
            </w:r>
          </w:p>
        </w:tc>
        <w:tc>
          <w:tcPr>
            <w:tcW w:w="896" w:type="dxa"/>
            <w:tcBorders>
              <w:top w:val="single" w:sz="4" w:space="0" w:color="1F497D"/>
              <w:left w:val="nil"/>
              <w:bottom w:val="single" w:sz="4" w:space="0" w:color="auto"/>
              <w:right w:val="single" w:sz="4" w:space="0" w:color="auto"/>
            </w:tcBorders>
            <w:shd w:val="clear" w:color="000000" w:fill="C5D9F1"/>
            <w:noWrap/>
            <w:vAlign w:val="center"/>
            <w:hideMark/>
          </w:tcPr>
          <w:p w14:paraId="4CA3C62E" w14:textId="77777777" w:rsidR="00375F30" w:rsidRPr="00E2705A" w:rsidRDefault="00375F30" w:rsidP="00375F30">
            <w:pPr>
              <w:spacing w:after="0" w:line="240" w:lineRule="auto"/>
              <w:jc w:val="center"/>
              <w:rPr>
                <w:rFonts w:ascii="Arial Narrow" w:eastAsia="Times New Roman" w:hAnsi="Arial Narrow"/>
                <w:color w:val="000000"/>
                <w:sz w:val="18"/>
                <w:szCs w:val="18"/>
              </w:rPr>
            </w:pPr>
            <w:r w:rsidRPr="00E2705A">
              <w:rPr>
                <w:rFonts w:ascii="Arial Narrow" w:eastAsia="Times New Roman" w:hAnsi="Arial Narrow"/>
                <w:color w:val="000000"/>
                <w:sz w:val="18"/>
                <w:szCs w:val="18"/>
              </w:rPr>
              <w:t>AAL</w:t>
            </w:r>
          </w:p>
        </w:tc>
      </w:tr>
      <w:tr w:rsidR="00375F30" w:rsidRPr="00E2705A" w14:paraId="25801BAB" w14:textId="77777777" w:rsidTr="00375F30">
        <w:trPr>
          <w:trHeight w:val="300"/>
        </w:trPr>
        <w:tc>
          <w:tcPr>
            <w:tcW w:w="2578" w:type="dxa"/>
            <w:gridSpan w:val="2"/>
            <w:tcBorders>
              <w:top w:val="nil"/>
              <w:left w:val="nil"/>
              <w:bottom w:val="nil"/>
              <w:right w:val="nil"/>
            </w:tcBorders>
            <w:shd w:val="clear" w:color="auto" w:fill="auto"/>
            <w:noWrap/>
            <w:vAlign w:val="center"/>
            <w:hideMark/>
          </w:tcPr>
          <w:p w14:paraId="2E6BF8BA" w14:textId="77777777" w:rsidR="00375F30" w:rsidRPr="00E2705A" w:rsidRDefault="00375F30" w:rsidP="00375F30">
            <w:pPr>
              <w:spacing w:after="0" w:line="240" w:lineRule="auto"/>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July 7 to July 8, 2018</w:t>
            </w:r>
          </w:p>
        </w:tc>
        <w:tc>
          <w:tcPr>
            <w:tcW w:w="1434" w:type="dxa"/>
            <w:tcBorders>
              <w:top w:val="nil"/>
              <w:left w:val="nil"/>
              <w:bottom w:val="nil"/>
              <w:right w:val="nil"/>
            </w:tcBorders>
            <w:shd w:val="clear" w:color="auto" w:fill="auto"/>
            <w:noWrap/>
            <w:vAlign w:val="center"/>
            <w:hideMark/>
          </w:tcPr>
          <w:p w14:paraId="7F31B0E3"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305BF2F2"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5283F8C4"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2BEB62A7"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00346648"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754481D0"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258" w:type="dxa"/>
            <w:tcBorders>
              <w:top w:val="nil"/>
              <w:left w:val="nil"/>
              <w:bottom w:val="nil"/>
              <w:right w:val="nil"/>
            </w:tcBorders>
            <w:shd w:val="clear" w:color="auto" w:fill="auto"/>
            <w:noWrap/>
            <w:vAlign w:val="center"/>
            <w:hideMark/>
          </w:tcPr>
          <w:p w14:paraId="60350877"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bottom"/>
            <w:hideMark/>
          </w:tcPr>
          <w:p w14:paraId="6D92A7D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nil"/>
              <w:right w:val="nil"/>
            </w:tcBorders>
            <w:shd w:val="clear" w:color="auto" w:fill="auto"/>
            <w:noWrap/>
            <w:vAlign w:val="bottom"/>
            <w:hideMark/>
          </w:tcPr>
          <w:p w14:paraId="2E3E423E" w14:textId="77777777" w:rsidR="00375F30" w:rsidRPr="00E2705A" w:rsidRDefault="00375F30" w:rsidP="00375F30">
            <w:pPr>
              <w:spacing w:after="0" w:line="240" w:lineRule="auto"/>
              <w:rPr>
                <w:rFonts w:ascii="Arial Narrow" w:eastAsia="Times New Roman" w:hAnsi="Arial Narrow"/>
                <w:color w:val="000000"/>
                <w:sz w:val="18"/>
                <w:szCs w:val="18"/>
              </w:rPr>
            </w:pPr>
          </w:p>
        </w:tc>
      </w:tr>
      <w:tr w:rsidR="00375F30" w:rsidRPr="00E2705A" w14:paraId="3CDB1166" w14:textId="77777777" w:rsidTr="00375F30">
        <w:trPr>
          <w:trHeight w:val="300"/>
        </w:trPr>
        <w:tc>
          <w:tcPr>
            <w:tcW w:w="260" w:type="dxa"/>
            <w:tcBorders>
              <w:top w:val="nil"/>
              <w:left w:val="nil"/>
              <w:bottom w:val="nil"/>
              <w:right w:val="nil"/>
            </w:tcBorders>
            <w:shd w:val="clear" w:color="auto" w:fill="auto"/>
            <w:noWrap/>
            <w:vAlign w:val="center"/>
            <w:hideMark/>
          </w:tcPr>
          <w:p w14:paraId="3EB22C1D"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545328D4"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Acetone</w:t>
            </w:r>
          </w:p>
        </w:tc>
        <w:tc>
          <w:tcPr>
            <w:tcW w:w="1434" w:type="dxa"/>
            <w:tcBorders>
              <w:top w:val="nil"/>
              <w:left w:val="nil"/>
              <w:bottom w:val="nil"/>
              <w:right w:val="nil"/>
            </w:tcBorders>
            <w:shd w:val="clear" w:color="auto" w:fill="auto"/>
            <w:noWrap/>
            <w:vAlign w:val="center"/>
            <w:hideMark/>
          </w:tcPr>
          <w:p w14:paraId="1552341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6.44</w:t>
            </w:r>
          </w:p>
        </w:tc>
        <w:tc>
          <w:tcPr>
            <w:tcW w:w="1436" w:type="dxa"/>
            <w:tcBorders>
              <w:top w:val="nil"/>
              <w:left w:val="nil"/>
              <w:bottom w:val="nil"/>
              <w:right w:val="nil"/>
            </w:tcBorders>
            <w:shd w:val="clear" w:color="auto" w:fill="auto"/>
            <w:noWrap/>
            <w:vAlign w:val="center"/>
            <w:hideMark/>
          </w:tcPr>
          <w:p w14:paraId="0DA63A5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6.87</w:t>
            </w:r>
          </w:p>
        </w:tc>
        <w:tc>
          <w:tcPr>
            <w:tcW w:w="1436" w:type="dxa"/>
            <w:tcBorders>
              <w:top w:val="nil"/>
              <w:left w:val="nil"/>
              <w:bottom w:val="nil"/>
              <w:right w:val="nil"/>
            </w:tcBorders>
            <w:shd w:val="clear" w:color="auto" w:fill="auto"/>
            <w:noWrap/>
            <w:vAlign w:val="center"/>
            <w:hideMark/>
          </w:tcPr>
          <w:p w14:paraId="3D18F47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8.2</w:t>
            </w:r>
          </w:p>
        </w:tc>
        <w:tc>
          <w:tcPr>
            <w:tcW w:w="1435" w:type="dxa"/>
            <w:tcBorders>
              <w:top w:val="nil"/>
              <w:left w:val="nil"/>
              <w:bottom w:val="nil"/>
              <w:right w:val="nil"/>
            </w:tcBorders>
            <w:shd w:val="clear" w:color="auto" w:fill="auto"/>
            <w:noWrap/>
            <w:vAlign w:val="center"/>
            <w:hideMark/>
          </w:tcPr>
          <w:p w14:paraId="016789C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7.96</w:t>
            </w:r>
          </w:p>
        </w:tc>
        <w:tc>
          <w:tcPr>
            <w:tcW w:w="1435" w:type="dxa"/>
            <w:tcBorders>
              <w:top w:val="nil"/>
              <w:left w:val="nil"/>
              <w:bottom w:val="nil"/>
              <w:right w:val="nil"/>
            </w:tcBorders>
            <w:shd w:val="clear" w:color="auto" w:fill="auto"/>
            <w:noWrap/>
            <w:vAlign w:val="center"/>
            <w:hideMark/>
          </w:tcPr>
          <w:p w14:paraId="7C1D0C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7.98</w:t>
            </w:r>
          </w:p>
        </w:tc>
        <w:tc>
          <w:tcPr>
            <w:tcW w:w="1435" w:type="dxa"/>
            <w:tcBorders>
              <w:top w:val="nil"/>
              <w:left w:val="nil"/>
              <w:bottom w:val="nil"/>
              <w:right w:val="nil"/>
            </w:tcBorders>
            <w:shd w:val="clear" w:color="auto" w:fill="auto"/>
            <w:noWrap/>
            <w:vAlign w:val="center"/>
            <w:hideMark/>
          </w:tcPr>
          <w:p w14:paraId="0181043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6.65</w:t>
            </w:r>
          </w:p>
        </w:tc>
        <w:tc>
          <w:tcPr>
            <w:tcW w:w="258" w:type="dxa"/>
            <w:tcBorders>
              <w:top w:val="nil"/>
              <w:left w:val="nil"/>
              <w:bottom w:val="nil"/>
              <w:right w:val="nil"/>
            </w:tcBorders>
            <w:shd w:val="clear" w:color="auto" w:fill="auto"/>
            <w:noWrap/>
            <w:vAlign w:val="center"/>
            <w:hideMark/>
          </w:tcPr>
          <w:p w14:paraId="4D8AAA96"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5BBF0DB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c>
          <w:tcPr>
            <w:tcW w:w="896" w:type="dxa"/>
            <w:tcBorders>
              <w:top w:val="nil"/>
              <w:left w:val="nil"/>
              <w:bottom w:val="nil"/>
              <w:right w:val="nil"/>
            </w:tcBorders>
            <w:shd w:val="clear" w:color="auto" w:fill="auto"/>
            <w:noWrap/>
            <w:vAlign w:val="center"/>
            <w:hideMark/>
          </w:tcPr>
          <w:p w14:paraId="4B7E06E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r>
      <w:tr w:rsidR="00375F30" w:rsidRPr="00E2705A" w14:paraId="097C9EE2" w14:textId="77777777" w:rsidTr="00375F30">
        <w:trPr>
          <w:trHeight w:val="300"/>
        </w:trPr>
        <w:tc>
          <w:tcPr>
            <w:tcW w:w="260" w:type="dxa"/>
            <w:tcBorders>
              <w:top w:val="nil"/>
              <w:left w:val="nil"/>
              <w:bottom w:val="nil"/>
              <w:right w:val="nil"/>
            </w:tcBorders>
            <w:shd w:val="clear" w:color="auto" w:fill="auto"/>
            <w:noWrap/>
            <w:vAlign w:val="center"/>
            <w:hideMark/>
          </w:tcPr>
          <w:p w14:paraId="3B375537"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54CCECAE"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Chloroform</w:t>
            </w:r>
          </w:p>
        </w:tc>
        <w:tc>
          <w:tcPr>
            <w:tcW w:w="1434" w:type="dxa"/>
            <w:tcBorders>
              <w:top w:val="nil"/>
              <w:left w:val="nil"/>
              <w:bottom w:val="nil"/>
              <w:right w:val="nil"/>
            </w:tcBorders>
            <w:shd w:val="clear" w:color="auto" w:fill="auto"/>
            <w:noWrap/>
            <w:vAlign w:val="center"/>
            <w:hideMark/>
          </w:tcPr>
          <w:p w14:paraId="54A0B6E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0.127</w:t>
            </w:r>
          </w:p>
        </w:tc>
        <w:tc>
          <w:tcPr>
            <w:tcW w:w="1436" w:type="dxa"/>
            <w:tcBorders>
              <w:top w:val="nil"/>
              <w:left w:val="nil"/>
              <w:bottom w:val="nil"/>
              <w:right w:val="nil"/>
            </w:tcBorders>
            <w:shd w:val="clear" w:color="auto" w:fill="auto"/>
            <w:noWrap/>
            <w:vAlign w:val="center"/>
            <w:hideMark/>
          </w:tcPr>
          <w:p w14:paraId="3495F17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0.156</w:t>
            </w:r>
          </w:p>
        </w:tc>
        <w:tc>
          <w:tcPr>
            <w:tcW w:w="1436" w:type="dxa"/>
            <w:tcBorders>
              <w:top w:val="nil"/>
              <w:left w:val="nil"/>
              <w:bottom w:val="nil"/>
              <w:right w:val="nil"/>
            </w:tcBorders>
            <w:shd w:val="clear" w:color="auto" w:fill="auto"/>
            <w:noWrap/>
            <w:vAlign w:val="center"/>
            <w:hideMark/>
          </w:tcPr>
          <w:p w14:paraId="775D66D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0.156</w:t>
            </w:r>
          </w:p>
        </w:tc>
        <w:tc>
          <w:tcPr>
            <w:tcW w:w="1435" w:type="dxa"/>
            <w:tcBorders>
              <w:top w:val="nil"/>
              <w:left w:val="nil"/>
              <w:bottom w:val="nil"/>
              <w:right w:val="nil"/>
            </w:tcBorders>
            <w:shd w:val="clear" w:color="auto" w:fill="auto"/>
            <w:noWrap/>
            <w:vAlign w:val="center"/>
            <w:hideMark/>
          </w:tcPr>
          <w:p w14:paraId="553FA65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0.151</w:t>
            </w:r>
          </w:p>
        </w:tc>
        <w:tc>
          <w:tcPr>
            <w:tcW w:w="1435" w:type="dxa"/>
            <w:tcBorders>
              <w:top w:val="nil"/>
              <w:left w:val="nil"/>
              <w:bottom w:val="nil"/>
              <w:right w:val="nil"/>
            </w:tcBorders>
            <w:shd w:val="clear" w:color="auto" w:fill="auto"/>
            <w:noWrap/>
            <w:vAlign w:val="center"/>
            <w:hideMark/>
          </w:tcPr>
          <w:p w14:paraId="05DE30A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0.166</w:t>
            </w:r>
          </w:p>
        </w:tc>
        <w:tc>
          <w:tcPr>
            <w:tcW w:w="1435" w:type="dxa"/>
            <w:tcBorders>
              <w:top w:val="nil"/>
              <w:left w:val="nil"/>
              <w:bottom w:val="nil"/>
              <w:right w:val="nil"/>
            </w:tcBorders>
            <w:shd w:val="clear" w:color="auto" w:fill="auto"/>
            <w:noWrap/>
            <w:vAlign w:val="center"/>
            <w:hideMark/>
          </w:tcPr>
          <w:p w14:paraId="37FD3B9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0.166</w:t>
            </w:r>
          </w:p>
        </w:tc>
        <w:tc>
          <w:tcPr>
            <w:tcW w:w="258" w:type="dxa"/>
            <w:tcBorders>
              <w:top w:val="nil"/>
              <w:left w:val="nil"/>
              <w:bottom w:val="nil"/>
              <w:right w:val="nil"/>
            </w:tcBorders>
            <w:shd w:val="clear" w:color="auto" w:fill="auto"/>
            <w:noWrap/>
            <w:vAlign w:val="center"/>
            <w:hideMark/>
          </w:tcPr>
          <w:p w14:paraId="08E460FC"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3C69557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132.76</w:t>
            </w:r>
          </w:p>
        </w:tc>
        <w:tc>
          <w:tcPr>
            <w:tcW w:w="896" w:type="dxa"/>
            <w:tcBorders>
              <w:top w:val="nil"/>
              <w:left w:val="nil"/>
              <w:bottom w:val="nil"/>
              <w:right w:val="nil"/>
            </w:tcBorders>
            <w:shd w:val="clear" w:color="auto" w:fill="auto"/>
            <w:noWrap/>
            <w:vAlign w:val="center"/>
            <w:hideMark/>
          </w:tcPr>
          <w:p w14:paraId="2FFFF59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1BEB63B2" w14:textId="77777777" w:rsidTr="00375F30">
        <w:trPr>
          <w:trHeight w:val="300"/>
        </w:trPr>
        <w:tc>
          <w:tcPr>
            <w:tcW w:w="260" w:type="dxa"/>
            <w:tcBorders>
              <w:top w:val="nil"/>
              <w:left w:val="nil"/>
              <w:bottom w:val="nil"/>
              <w:right w:val="nil"/>
            </w:tcBorders>
            <w:shd w:val="clear" w:color="auto" w:fill="auto"/>
            <w:noWrap/>
            <w:vAlign w:val="center"/>
            <w:hideMark/>
          </w:tcPr>
          <w:p w14:paraId="0CE80A76"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3CE619D9"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Carbon Tetrachloride</w:t>
            </w:r>
          </w:p>
        </w:tc>
        <w:tc>
          <w:tcPr>
            <w:tcW w:w="1434" w:type="dxa"/>
            <w:tcBorders>
              <w:top w:val="nil"/>
              <w:left w:val="nil"/>
              <w:bottom w:val="nil"/>
              <w:right w:val="nil"/>
            </w:tcBorders>
            <w:shd w:val="clear" w:color="auto" w:fill="auto"/>
            <w:noWrap/>
            <w:vAlign w:val="center"/>
            <w:hideMark/>
          </w:tcPr>
          <w:p w14:paraId="627A708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0.39</w:t>
            </w:r>
          </w:p>
        </w:tc>
        <w:tc>
          <w:tcPr>
            <w:tcW w:w="1436" w:type="dxa"/>
            <w:tcBorders>
              <w:top w:val="nil"/>
              <w:left w:val="nil"/>
              <w:bottom w:val="nil"/>
              <w:right w:val="nil"/>
            </w:tcBorders>
            <w:shd w:val="clear" w:color="auto" w:fill="auto"/>
            <w:noWrap/>
            <w:vAlign w:val="center"/>
            <w:hideMark/>
          </w:tcPr>
          <w:p w14:paraId="0E3BA49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0.415</w:t>
            </w:r>
          </w:p>
        </w:tc>
        <w:tc>
          <w:tcPr>
            <w:tcW w:w="1436" w:type="dxa"/>
            <w:tcBorders>
              <w:top w:val="nil"/>
              <w:left w:val="nil"/>
              <w:bottom w:val="nil"/>
              <w:right w:val="nil"/>
            </w:tcBorders>
            <w:shd w:val="clear" w:color="auto" w:fill="auto"/>
            <w:noWrap/>
            <w:vAlign w:val="center"/>
            <w:hideMark/>
          </w:tcPr>
          <w:p w14:paraId="2125FB8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0.528</w:t>
            </w:r>
          </w:p>
        </w:tc>
        <w:tc>
          <w:tcPr>
            <w:tcW w:w="1435" w:type="dxa"/>
            <w:tcBorders>
              <w:top w:val="nil"/>
              <w:left w:val="nil"/>
              <w:bottom w:val="nil"/>
              <w:right w:val="nil"/>
            </w:tcBorders>
            <w:shd w:val="clear" w:color="auto" w:fill="auto"/>
            <w:noWrap/>
            <w:vAlign w:val="center"/>
            <w:hideMark/>
          </w:tcPr>
          <w:p w14:paraId="492EB57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0.415</w:t>
            </w:r>
          </w:p>
        </w:tc>
        <w:tc>
          <w:tcPr>
            <w:tcW w:w="1435" w:type="dxa"/>
            <w:tcBorders>
              <w:top w:val="nil"/>
              <w:left w:val="nil"/>
              <w:bottom w:val="nil"/>
              <w:right w:val="nil"/>
            </w:tcBorders>
            <w:shd w:val="clear" w:color="auto" w:fill="auto"/>
            <w:noWrap/>
            <w:vAlign w:val="center"/>
            <w:hideMark/>
          </w:tcPr>
          <w:p w14:paraId="1FF39CA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0.365</w:t>
            </w:r>
          </w:p>
        </w:tc>
        <w:tc>
          <w:tcPr>
            <w:tcW w:w="1435" w:type="dxa"/>
            <w:tcBorders>
              <w:top w:val="nil"/>
              <w:left w:val="nil"/>
              <w:bottom w:val="nil"/>
              <w:right w:val="nil"/>
            </w:tcBorders>
            <w:shd w:val="clear" w:color="auto" w:fill="auto"/>
            <w:noWrap/>
            <w:vAlign w:val="center"/>
            <w:hideMark/>
          </w:tcPr>
          <w:p w14:paraId="5FCC612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0.377</w:t>
            </w:r>
          </w:p>
        </w:tc>
        <w:tc>
          <w:tcPr>
            <w:tcW w:w="258" w:type="dxa"/>
            <w:tcBorders>
              <w:top w:val="nil"/>
              <w:left w:val="nil"/>
              <w:bottom w:val="nil"/>
              <w:right w:val="nil"/>
            </w:tcBorders>
            <w:shd w:val="clear" w:color="auto" w:fill="auto"/>
            <w:noWrap/>
            <w:vAlign w:val="center"/>
            <w:hideMark/>
          </w:tcPr>
          <w:p w14:paraId="3EB88D8E"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91B5FB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85.52</w:t>
            </w:r>
          </w:p>
        </w:tc>
        <w:tc>
          <w:tcPr>
            <w:tcW w:w="896" w:type="dxa"/>
            <w:tcBorders>
              <w:top w:val="nil"/>
              <w:left w:val="nil"/>
              <w:bottom w:val="nil"/>
              <w:right w:val="nil"/>
            </w:tcBorders>
            <w:shd w:val="clear" w:color="auto" w:fill="auto"/>
            <w:noWrap/>
            <w:vAlign w:val="center"/>
            <w:hideMark/>
          </w:tcPr>
          <w:p w14:paraId="3A34F01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0.07</w:t>
            </w:r>
          </w:p>
        </w:tc>
      </w:tr>
      <w:tr w:rsidR="00375F30" w:rsidRPr="00E2705A" w14:paraId="609C9B48" w14:textId="77777777" w:rsidTr="00375F30">
        <w:trPr>
          <w:trHeight w:val="300"/>
        </w:trPr>
        <w:tc>
          <w:tcPr>
            <w:tcW w:w="260" w:type="dxa"/>
            <w:tcBorders>
              <w:top w:val="nil"/>
              <w:left w:val="nil"/>
              <w:bottom w:val="nil"/>
              <w:right w:val="nil"/>
            </w:tcBorders>
            <w:shd w:val="clear" w:color="auto" w:fill="auto"/>
            <w:noWrap/>
            <w:vAlign w:val="center"/>
            <w:hideMark/>
          </w:tcPr>
          <w:p w14:paraId="305C6620"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63C6B7E2"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Benzene</w:t>
            </w:r>
          </w:p>
        </w:tc>
        <w:tc>
          <w:tcPr>
            <w:tcW w:w="1434" w:type="dxa"/>
            <w:tcBorders>
              <w:top w:val="nil"/>
              <w:left w:val="nil"/>
              <w:bottom w:val="nil"/>
              <w:right w:val="nil"/>
            </w:tcBorders>
            <w:shd w:val="clear" w:color="auto" w:fill="auto"/>
            <w:noWrap/>
            <w:vAlign w:val="center"/>
            <w:hideMark/>
          </w:tcPr>
          <w:p w14:paraId="5989464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0259B7D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46EF30E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6133569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098F00A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0.383</w:t>
            </w:r>
          </w:p>
        </w:tc>
        <w:tc>
          <w:tcPr>
            <w:tcW w:w="1435" w:type="dxa"/>
            <w:tcBorders>
              <w:top w:val="nil"/>
              <w:left w:val="nil"/>
              <w:bottom w:val="nil"/>
              <w:right w:val="nil"/>
            </w:tcBorders>
            <w:shd w:val="clear" w:color="auto" w:fill="auto"/>
            <w:noWrap/>
            <w:vAlign w:val="center"/>
            <w:hideMark/>
          </w:tcPr>
          <w:p w14:paraId="4E19004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302C7611"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34BA2E9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w:t>
            </w:r>
          </w:p>
        </w:tc>
        <w:tc>
          <w:tcPr>
            <w:tcW w:w="896" w:type="dxa"/>
            <w:tcBorders>
              <w:top w:val="nil"/>
              <w:left w:val="nil"/>
              <w:bottom w:val="nil"/>
              <w:right w:val="nil"/>
            </w:tcBorders>
            <w:shd w:val="clear" w:color="auto" w:fill="auto"/>
            <w:noWrap/>
            <w:vAlign w:val="center"/>
            <w:hideMark/>
          </w:tcPr>
          <w:p w14:paraId="659A041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r>
      <w:tr w:rsidR="00375F30" w:rsidRPr="00E2705A" w14:paraId="3FF14D52" w14:textId="77777777" w:rsidTr="00375F30">
        <w:trPr>
          <w:trHeight w:val="300"/>
        </w:trPr>
        <w:tc>
          <w:tcPr>
            <w:tcW w:w="260" w:type="dxa"/>
            <w:tcBorders>
              <w:top w:val="nil"/>
              <w:left w:val="nil"/>
              <w:bottom w:val="nil"/>
              <w:right w:val="nil"/>
            </w:tcBorders>
            <w:shd w:val="clear" w:color="auto" w:fill="auto"/>
            <w:noWrap/>
            <w:vAlign w:val="center"/>
            <w:hideMark/>
          </w:tcPr>
          <w:p w14:paraId="72FE15AF"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1892D66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Toluene</w:t>
            </w:r>
          </w:p>
        </w:tc>
        <w:tc>
          <w:tcPr>
            <w:tcW w:w="1434" w:type="dxa"/>
            <w:tcBorders>
              <w:top w:val="nil"/>
              <w:left w:val="nil"/>
              <w:bottom w:val="nil"/>
              <w:right w:val="nil"/>
            </w:tcBorders>
            <w:shd w:val="clear" w:color="auto" w:fill="auto"/>
            <w:noWrap/>
            <w:vAlign w:val="center"/>
            <w:hideMark/>
          </w:tcPr>
          <w:p w14:paraId="54391D8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0.648</w:t>
            </w:r>
          </w:p>
        </w:tc>
        <w:tc>
          <w:tcPr>
            <w:tcW w:w="1436" w:type="dxa"/>
            <w:tcBorders>
              <w:top w:val="nil"/>
              <w:left w:val="nil"/>
              <w:bottom w:val="nil"/>
              <w:right w:val="nil"/>
            </w:tcBorders>
            <w:shd w:val="clear" w:color="auto" w:fill="auto"/>
            <w:noWrap/>
            <w:vAlign w:val="center"/>
            <w:hideMark/>
          </w:tcPr>
          <w:p w14:paraId="2E2F205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0.84</w:t>
            </w:r>
          </w:p>
        </w:tc>
        <w:tc>
          <w:tcPr>
            <w:tcW w:w="1436" w:type="dxa"/>
            <w:tcBorders>
              <w:top w:val="nil"/>
              <w:left w:val="nil"/>
              <w:bottom w:val="nil"/>
              <w:right w:val="nil"/>
            </w:tcBorders>
            <w:shd w:val="clear" w:color="auto" w:fill="auto"/>
            <w:noWrap/>
            <w:vAlign w:val="center"/>
            <w:hideMark/>
          </w:tcPr>
          <w:p w14:paraId="60F8379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0.539</w:t>
            </w:r>
          </w:p>
        </w:tc>
        <w:tc>
          <w:tcPr>
            <w:tcW w:w="1435" w:type="dxa"/>
            <w:tcBorders>
              <w:top w:val="nil"/>
              <w:left w:val="nil"/>
              <w:bottom w:val="nil"/>
              <w:right w:val="nil"/>
            </w:tcBorders>
            <w:shd w:val="clear" w:color="auto" w:fill="auto"/>
            <w:noWrap/>
            <w:vAlign w:val="center"/>
            <w:hideMark/>
          </w:tcPr>
          <w:p w14:paraId="2D7A80F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0.731</w:t>
            </w:r>
          </w:p>
        </w:tc>
        <w:tc>
          <w:tcPr>
            <w:tcW w:w="1435" w:type="dxa"/>
            <w:tcBorders>
              <w:top w:val="nil"/>
              <w:left w:val="nil"/>
              <w:bottom w:val="nil"/>
              <w:right w:val="nil"/>
            </w:tcBorders>
            <w:shd w:val="clear" w:color="auto" w:fill="auto"/>
            <w:noWrap/>
            <w:vAlign w:val="center"/>
            <w:hideMark/>
          </w:tcPr>
          <w:p w14:paraId="4FB2520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1.04</w:t>
            </w:r>
          </w:p>
        </w:tc>
        <w:tc>
          <w:tcPr>
            <w:tcW w:w="1435" w:type="dxa"/>
            <w:tcBorders>
              <w:top w:val="nil"/>
              <w:left w:val="nil"/>
              <w:bottom w:val="nil"/>
              <w:right w:val="nil"/>
            </w:tcBorders>
            <w:shd w:val="clear" w:color="auto" w:fill="auto"/>
            <w:noWrap/>
            <w:vAlign w:val="center"/>
            <w:hideMark/>
          </w:tcPr>
          <w:p w14:paraId="0701CFA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0.467</w:t>
            </w:r>
          </w:p>
        </w:tc>
        <w:tc>
          <w:tcPr>
            <w:tcW w:w="258" w:type="dxa"/>
            <w:tcBorders>
              <w:top w:val="nil"/>
              <w:left w:val="nil"/>
              <w:bottom w:val="nil"/>
              <w:right w:val="nil"/>
            </w:tcBorders>
            <w:shd w:val="clear" w:color="auto" w:fill="auto"/>
            <w:noWrap/>
            <w:vAlign w:val="center"/>
            <w:hideMark/>
          </w:tcPr>
          <w:p w14:paraId="6B871B58"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3930E03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w:t>
            </w:r>
          </w:p>
        </w:tc>
        <w:tc>
          <w:tcPr>
            <w:tcW w:w="896" w:type="dxa"/>
            <w:tcBorders>
              <w:top w:val="nil"/>
              <w:left w:val="nil"/>
              <w:bottom w:val="nil"/>
              <w:right w:val="nil"/>
            </w:tcBorders>
            <w:shd w:val="clear" w:color="auto" w:fill="auto"/>
            <w:noWrap/>
            <w:vAlign w:val="center"/>
            <w:hideMark/>
          </w:tcPr>
          <w:p w14:paraId="2316E23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w:t>
            </w:r>
          </w:p>
        </w:tc>
      </w:tr>
      <w:tr w:rsidR="00375F30" w:rsidRPr="00E2705A" w14:paraId="1401ABF4" w14:textId="77777777" w:rsidTr="00375F30">
        <w:trPr>
          <w:trHeight w:val="300"/>
        </w:trPr>
        <w:tc>
          <w:tcPr>
            <w:tcW w:w="260" w:type="dxa"/>
            <w:tcBorders>
              <w:top w:val="nil"/>
              <w:left w:val="nil"/>
              <w:bottom w:val="nil"/>
              <w:right w:val="nil"/>
            </w:tcBorders>
            <w:shd w:val="clear" w:color="auto" w:fill="auto"/>
            <w:noWrap/>
            <w:vAlign w:val="center"/>
            <w:hideMark/>
          </w:tcPr>
          <w:p w14:paraId="27300780"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789C82A0"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Ethyl Benzene</w:t>
            </w:r>
          </w:p>
        </w:tc>
        <w:tc>
          <w:tcPr>
            <w:tcW w:w="1434" w:type="dxa"/>
            <w:tcBorders>
              <w:top w:val="nil"/>
              <w:left w:val="nil"/>
              <w:bottom w:val="nil"/>
              <w:right w:val="nil"/>
            </w:tcBorders>
            <w:shd w:val="clear" w:color="auto" w:fill="auto"/>
            <w:noWrap/>
            <w:vAlign w:val="center"/>
            <w:hideMark/>
          </w:tcPr>
          <w:p w14:paraId="274C3F1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c>
          <w:tcPr>
            <w:tcW w:w="1436" w:type="dxa"/>
            <w:tcBorders>
              <w:top w:val="nil"/>
              <w:left w:val="nil"/>
              <w:bottom w:val="nil"/>
              <w:right w:val="nil"/>
            </w:tcBorders>
            <w:shd w:val="clear" w:color="auto" w:fill="auto"/>
            <w:noWrap/>
            <w:vAlign w:val="center"/>
            <w:hideMark/>
          </w:tcPr>
          <w:p w14:paraId="331E39A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0.135</w:t>
            </w:r>
          </w:p>
        </w:tc>
        <w:tc>
          <w:tcPr>
            <w:tcW w:w="1436" w:type="dxa"/>
            <w:tcBorders>
              <w:top w:val="nil"/>
              <w:left w:val="nil"/>
              <w:bottom w:val="nil"/>
              <w:right w:val="nil"/>
            </w:tcBorders>
            <w:shd w:val="clear" w:color="auto" w:fill="auto"/>
            <w:noWrap/>
            <w:vAlign w:val="center"/>
            <w:hideMark/>
          </w:tcPr>
          <w:p w14:paraId="299616F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0.096</w:t>
            </w:r>
          </w:p>
        </w:tc>
        <w:tc>
          <w:tcPr>
            <w:tcW w:w="1435" w:type="dxa"/>
            <w:tcBorders>
              <w:top w:val="nil"/>
              <w:left w:val="nil"/>
              <w:bottom w:val="nil"/>
              <w:right w:val="nil"/>
            </w:tcBorders>
            <w:shd w:val="clear" w:color="auto" w:fill="auto"/>
            <w:noWrap/>
            <w:vAlign w:val="center"/>
            <w:hideMark/>
          </w:tcPr>
          <w:p w14:paraId="7DFB685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0.156</w:t>
            </w:r>
          </w:p>
        </w:tc>
        <w:tc>
          <w:tcPr>
            <w:tcW w:w="1435" w:type="dxa"/>
            <w:tcBorders>
              <w:top w:val="nil"/>
              <w:left w:val="nil"/>
              <w:bottom w:val="nil"/>
              <w:right w:val="nil"/>
            </w:tcBorders>
            <w:shd w:val="clear" w:color="auto" w:fill="auto"/>
            <w:noWrap/>
            <w:vAlign w:val="center"/>
            <w:hideMark/>
          </w:tcPr>
          <w:p w14:paraId="30DE489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0.213</w:t>
            </w:r>
          </w:p>
        </w:tc>
        <w:tc>
          <w:tcPr>
            <w:tcW w:w="1435" w:type="dxa"/>
            <w:tcBorders>
              <w:top w:val="nil"/>
              <w:left w:val="nil"/>
              <w:bottom w:val="nil"/>
              <w:right w:val="nil"/>
            </w:tcBorders>
            <w:shd w:val="clear" w:color="auto" w:fill="auto"/>
            <w:noWrap/>
            <w:vAlign w:val="center"/>
            <w:hideMark/>
          </w:tcPr>
          <w:p w14:paraId="5A9490A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107EBD9A"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693C696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c>
          <w:tcPr>
            <w:tcW w:w="896" w:type="dxa"/>
            <w:tcBorders>
              <w:top w:val="nil"/>
              <w:left w:val="nil"/>
              <w:bottom w:val="nil"/>
              <w:right w:val="nil"/>
            </w:tcBorders>
            <w:shd w:val="clear" w:color="auto" w:fill="auto"/>
            <w:noWrap/>
            <w:vAlign w:val="center"/>
            <w:hideMark/>
          </w:tcPr>
          <w:p w14:paraId="4DA37D1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r>
      <w:tr w:rsidR="00375F30" w:rsidRPr="00E2705A" w14:paraId="26BD72A7" w14:textId="77777777" w:rsidTr="00375F30">
        <w:trPr>
          <w:trHeight w:val="300"/>
        </w:trPr>
        <w:tc>
          <w:tcPr>
            <w:tcW w:w="260" w:type="dxa"/>
            <w:tcBorders>
              <w:top w:val="nil"/>
              <w:left w:val="nil"/>
              <w:bottom w:val="nil"/>
              <w:right w:val="nil"/>
            </w:tcBorders>
            <w:shd w:val="clear" w:color="auto" w:fill="auto"/>
            <w:noWrap/>
            <w:vAlign w:val="center"/>
            <w:hideMark/>
          </w:tcPr>
          <w:p w14:paraId="1F2E5AA7"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5058762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Styrene</w:t>
            </w:r>
          </w:p>
        </w:tc>
        <w:tc>
          <w:tcPr>
            <w:tcW w:w="1434" w:type="dxa"/>
            <w:tcBorders>
              <w:top w:val="nil"/>
              <w:left w:val="nil"/>
              <w:bottom w:val="nil"/>
              <w:right w:val="nil"/>
            </w:tcBorders>
            <w:shd w:val="clear" w:color="auto" w:fill="auto"/>
            <w:noWrap/>
            <w:vAlign w:val="center"/>
            <w:hideMark/>
          </w:tcPr>
          <w:p w14:paraId="6CBAC7C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548F344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0.915</w:t>
            </w:r>
          </w:p>
        </w:tc>
        <w:tc>
          <w:tcPr>
            <w:tcW w:w="1436" w:type="dxa"/>
            <w:tcBorders>
              <w:top w:val="nil"/>
              <w:left w:val="nil"/>
              <w:bottom w:val="nil"/>
              <w:right w:val="nil"/>
            </w:tcBorders>
            <w:shd w:val="clear" w:color="auto" w:fill="auto"/>
            <w:noWrap/>
            <w:vAlign w:val="center"/>
            <w:hideMark/>
          </w:tcPr>
          <w:p w14:paraId="14D53B9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535B173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6896AE9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7B58CC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0AE5D282"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2DC98B9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200</w:t>
            </w:r>
          </w:p>
        </w:tc>
        <w:tc>
          <w:tcPr>
            <w:tcW w:w="896" w:type="dxa"/>
            <w:tcBorders>
              <w:top w:val="nil"/>
              <w:left w:val="nil"/>
              <w:bottom w:val="nil"/>
              <w:right w:val="nil"/>
            </w:tcBorders>
            <w:shd w:val="clear" w:color="auto" w:fill="auto"/>
            <w:noWrap/>
            <w:vAlign w:val="center"/>
            <w:hideMark/>
          </w:tcPr>
          <w:p w14:paraId="27FCC27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w:t>
            </w:r>
          </w:p>
        </w:tc>
      </w:tr>
      <w:tr w:rsidR="00375F30" w:rsidRPr="00E2705A" w14:paraId="17F72523" w14:textId="77777777" w:rsidTr="00375F30">
        <w:trPr>
          <w:trHeight w:val="300"/>
        </w:trPr>
        <w:tc>
          <w:tcPr>
            <w:tcW w:w="260" w:type="dxa"/>
            <w:tcBorders>
              <w:top w:val="nil"/>
              <w:left w:val="nil"/>
              <w:bottom w:val="nil"/>
              <w:right w:val="nil"/>
            </w:tcBorders>
            <w:shd w:val="clear" w:color="auto" w:fill="auto"/>
            <w:noWrap/>
            <w:vAlign w:val="center"/>
            <w:hideMark/>
          </w:tcPr>
          <w:p w14:paraId="4CE42A36"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683446A3"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Total Xylene</w:t>
            </w:r>
          </w:p>
        </w:tc>
        <w:tc>
          <w:tcPr>
            <w:tcW w:w="1434" w:type="dxa"/>
            <w:tcBorders>
              <w:top w:val="nil"/>
              <w:left w:val="nil"/>
              <w:bottom w:val="nil"/>
              <w:right w:val="nil"/>
            </w:tcBorders>
            <w:shd w:val="clear" w:color="auto" w:fill="auto"/>
            <w:noWrap/>
            <w:vAlign w:val="center"/>
            <w:hideMark/>
          </w:tcPr>
          <w:p w14:paraId="3886C01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0.387</w:t>
            </w:r>
          </w:p>
        </w:tc>
        <w:tc>
          <w:tcPr>
            <w:tcW w:w="1436" w:type="dxa"/>
            <w:tcBorders>
              <w:top w:val="nil"/>
              <w:left w:val="nil"/>
              <w:bottom w:val="nil"/>
              <w:right w:val="nil"/>
            </w:tcBorders>
            <w:shd w:val="clear" w:color="auto" w:fill="auto"/>
            <w:noWrap/>
            <w:vAlign w:val="center"/>
            <w:hideMark/>
          </w:tcPr>
          <w:p w14:paraId="248338C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0.556</w:t>
            </w:r>
          </w:p>
        </w:tc>
        <w:tc>
          <w:tcPr>
            <w:tcW w:w="1436" w:type="dxa"/>
            <w:tcBorders>
              <w:top w:val="nil"/>
              <w:left w:val="nil"/>
              <w:bottom w:val="nil"/>
              <w:right w:val="nil"/>
            </w:tcBorders>
            <w:shd w:val="clear" w:color="auto" w:fill="auto"/>
            <w:noWrap/>
            <w:vAlign w:val="center"/>
            <w:hideMark/>
          </w:tcPr>
          <w:p w14:paraId="5924D8C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0.365</w:t>
            </w:r>
          </w:p>
        </w:tc>
        <w:tc>
          <w:tcPr>
            <w:tcW w:w="1435" w:type="dxa"/>
            <w:tcBorders>
              <w:top w:val="nil"/>
              <w:left w:val="nil"/>
              <w:bottom w:val="nil"/>
              <w:right w:val="nil"/>
            </w:tcBorders>
            <w:shd w:val="clear" w:color="auto" w:fill="auto"/>
            <w:noWrap/>
            <w:vAlign w:val="center"/>
            <w:hideMark/>
          </w:tcPr>
          <w:p w14:paraId="759DC2A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0.22</w:t>
            </w:r>
          </w:p>
        </w:tc>
        <w:tc>
          <w:tcPr>
            <w:tcW w:w="1435" w:type="dxa"/>
            <w:tcBorders>
              <w:top w:val="nil"/>
              <w:left w:val="nil"/>
              <w:bottom w:val="nil"/>
              <w:right w:val="nil"/>
            </w:tcBorders>
            <w:shd w:val="clear" w:color="auto" w:fill="auto"/>
            <w:noWrap/>
            <w:vAlign w:val="center"/>
            <w:hideMark/>
          </w:tcPr>
          <w:p w14:paraId="40426C5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0.904</w:t>
            </w:r>
          </w:p>
        </w:tc>
        <w:tc>
          <w:tcPr>
            <w:tcW w:w="1435" w:type="dxa"/>
            <w:tcBorders>
              <w:top w:val="nil"/>
              <w:left w:val="nil"/>
              <w:bottom w:val="nil"/>
              <w:right w:val="nil"/>
            </w:tcBorders>
            <w:shd w:val="clear" w:color="auto" w:fill="auto"/>
            <w:noWrap/>
            <w:vAlign w:val="center"/>
            <w:hideMark/>
          </w:tcPr>
          <w:p w14:paraId="4F44465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0.322</w:t>
            </w:r>
          </w:p>
        </w:tc>
        <w:tc>
          <w:tcPr>
            <w:tcW w:w="258" w:type="dxa"/>
            <w:tcBorders>
              <w:top w:val="nil"/>
              <w:left w:val="nil"/>
              <w:bottom w:val="nil"/>
              <w:right w:val="nil"/>
            </w:tcBorders>
            <w:shd w:val="clear" w:color="auto" w:fill="auto"/>
            <w:noWrap/>
            <w:vAlign w:val="center"/>
            <w:hideMark/>
          </w:tcPr>
          <w:p w14:paraId="094C2D10"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A69790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c>
          <w:tcPr>
            <w:tcW w:w="896" w:type="dxa"/>
            <w:tcBorders>
              <w:top w:val="nil"/>
              <w:left w:val="nil"/>
              <w:bottom w:val="nil"/>
              <w:right w:val="nil"/>
            </w:tcBorders>
            <w:shd w:val="clear" w:color="auto" w:fill="auto"/>
            <w:noWrap/>
            <w:vAlign w:val="center"/>
            <w:hideMark/>
          </w:tcPr>
          <w:p w14:paraId="4B5506E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r>
      <w:tr w:rsidR="00375F30" w:rsidRPr="00E2705A" w14:paraId="680D861B" w14:textId="77777777" w:rsidTr="00375F30">
        <w:trPr>
          <w:trHeight w:val="300"/>
        </w:trPr>
        <w:tc>
          <w:tcPr>
            <w:tcW w:w="260" w:type="dxa"/>
            <w:tcBorders>
              <w:top w:val="nil"/>
              <w:left w:val="nil"/>
              <w:bottom w:val="nil"/>
              <w:right w:val="nil"/>
            </w:tcBorders>
            <w:shd w:val="clear" w:color="auto" w:fill="auto"/>
            <w:noWrap/>
            <w:vAlign w:val="center"/>
            <w:hideMark/>
          </w:tcPr>
          <w:p w14:paraId="7F58794A"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00321A53"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Naphthalene</w:t>
            </w:r>
          </w:p>
        </w:tc>
        <w:tc>
          <w:tcPr>
            <w:tcW w:w="1434" w:type="dxa"/>
            <w:tcBorders>
              <w:top w:val="nil"/>
              <w:left w:val="nil"/>
              <w:bottom w:val="nil"/>
              <w:right w:val="nil"/>
            </w:tcBorders>
            <w:shd w:val="clear" w:color="auto" w:fill="auto"/>
            <w:noWrap/>
            <w:vAlign w:val="center"/>
            <w:hideMark/>
          </w:tcPr>
          <w:p w14:paraId="1D28A12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3ABBBF3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4FA4A6D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AA1162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10DB37F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0.278</w:t>
            </w:r>
          </w:p>
        </w:tc>
        <w:tc>
          <w:tcPr>
            <w:tcW w:w="1435" w:type="dxa"/>
            <w:tcBorders>
              <w:top w:val="nil"/>
              <w:left w:val="nil"/>
              <w:bottom w:val="nil"/>
              <w:right w:val="nil"/>
            </w:tcBorders>
            <w:shd w:val="clear" w:color="auto" w:fill="auto"/>
            <w:noWrap/>
            <w:vAlign w:val="center"/>
            <w:hideMark/>
          </w:tcPr>
          <w:p w14:paraId="44FF1DA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0A21737A"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057C0B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c>
          <w:tcPr>
            <w:tcW w:w="896" w:type="dxa"/>
            <w:tcBorders>
              <w:top w:val="nil"/>
              <w:left w:val="nil"/>
              <w:bottom w:val="nil"/>
              <w:right w:val="nil"/>
            </w:tcBorders>
            <w:shd w:val="clear" w:color="auto" w:fill="auto"/>
            <w:noWrap/>
            <w:vAlign w:val="center"/>
            <w:hideMark/>
          </w:tcPr>
          <w:p w14:paraId="0188616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r>
      <w:tr w:rsidR="00375F30" w:rsidRPr="00E2705A" w14:paraId="4334BFCA" w14:textId="77777777" w:rsidTr="00375F30">
        <w:trPr>
          <w:trHeight w:val="300"/>
        </w:trPr>
        <w:tc>
          <w:tcPr>
            <w:tcW w:w="2578" w:type="dxa"/>
            <w:gridSpan w:val="2"/>
            <w:tcBorders>
              <w:top w:val="nil"/>
              <w:left w:val="nil"/>
              <w:bottom w:val="nil"/>
              <w:right w:val="nil"/>
            </w:tcBorders>
            <w:shd w:val="clear" w:color="000000" w:fill="DCE6F1"/>
            <w:noWrap/>
            <w:vAlign w:val="center"/>
            <w:hideMark/>
          </w:tcPr>
          <w:p w14:paraId="69DEA3E8" w14:textId="77777777" w:rsidR="00375F30" w:rsidRPr="00E2705A" w:rsidRDefault="00375F30" w:rsidP="00375F30">
            <w:pPr>
              <w:spacing w:after="0" w:line="240" w:lineRule="auto"/>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July 13 to July 14, 2018</w:t>
            </w:r>
          </w:p>
        </w:tc>
        <w:tc>
          <w:tcPr>
            <w:tcW w:w="1434" w:type="dxa"/>
            <w:tcBorders>
              <w:top w:val="nil"/>
              <w:left w:val="nil"/>
              <w:bottom w:val="nil"/>
              <w:right w:val="nil"/>
            </w:tcBorders>
            <w:shd w:val="clear" w:color="000000" w:fill="DCE6F1"/>
            <w:noWrap/>
            <w:vAlign w:val="center"/>
            <w:hideMark/>
          </w:tcPr>
          <w:p w14:paraId="1D42E86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nil"/>
              <w:right w:val="nil"/>
            </w:tcBorders>
            <w:shd w:val="clear" w:color="000000" w:fill="DCE6F1"/>
            <w:noWrap/>
            <w:vAlign w:val="center"/>
            <w:hideMark/>
          </w:tcPr>
          <w:p w14:paraId="2AD996B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nil"/>
              <w:right w:val="nil"/>
            </w:tcBorders>
            <w:shd w:val="clear" w:color="000000" w:fill="DCE6F1"/>
            <w:noWrap/>
            <w:vAlign w:val="center"/>
            <w:hideMark/>
          </w:tcPr>
          <w:p w14:paraId="7877131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0B2521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2A7BFBE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717C118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58" w:type="dxa"/>
            <w:tcBorders>
              <w:top w:val="nil"/>
              <w:left w:val="nil"/>
              <w:bottom w:val="nil"/>
              <w:right w:val="nil"/>
            </w:tcBorders>
            <w:shd w:val="clear" w:color="000000" w:fill="DCE6F1"/>
            <w:noWrap/>
            <w:vAlign w:val="center"/>
            <w:hideMark/>
          </w:tcPr>
          <w:p w14:paraId="3FB959D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44B9237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nil"/>
              <w:right w:val="nil"/>
            </w:tcBorders>
            <w:shd w:val="clear" w:color="000000" w:fill="DCE6F1"/>
            <w:noWrap/>
            <w:vAlign w:val="center"/>
            <w:hideMark/>
          </w:tcPr>
          <w:p w14:paraId="0D925E3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r>
      <w:tr w:rsidR="00375F30" w:rsidRPr="00E2705A" w14:paraId="756F150D" w14:textId="77777777" w:rsidTr="00375F30">
        <w:trPr>
          <w:trHeight w:val="300"/>
        </w:trPr>
        <w:tc>
          <w:tcPr>
            <w:tcW w:w="260" w:type="dxa"/>
            <w:tcBorders>
              <w:top w:val="nil"/>
              <w:left w:val="nil"/>
              <w:bottom w:val="nil"/>
              <w:right w:val="nil"/>
            </w:tcBorders>
            <w:shd w:val="clear" w:color="000000" w:fill="DCE6F1"/>
            <w:noWrap/>
            <w:vAlign w:val="center"/>
            <w:hideMark/>
          </w:tcPr>
          <w:p w14:paraId="59AE8C7C"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185064A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Acetone</w:t>
            </w:r>
          </w:p>
        </w:tc>
        <w:tc>
          <w:tcPr>
            <w:tcW w:w="1434" w:type="dxa"/>
            <w:tcBorders>
              <w:top w:val="nil"/>
              <w:left w:val="nil"/>
              <w:bottom w:val="nil"/>
              <w:right w:val="nil"/>
            </w:tcBorders>
            <w:shd w:val="clear" w:color="000000" w:fill="DCE6F1"/>
            <w:noWrap/>
            <w:vAlign w:val="center"/>
            <w:hideMark/>
          </w:tcPr>
          <w:p w14:paraId="5F328BA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6.27</w:t>
            </w:r>
          </w:p>
        </w:tc>
        <w:tc>
          <w:tcPr>
            <w:tcW w:w="1436" w:type="dxa"/>
            <w:tcBorders>
              <w:top w:val="nil"/>
              <w:left w:val="nil"/>
              <w:bottom w:val="nil"/>
              <w:right w:val="nil"/>
            </w:tcBorders>
            <w:shd w:val="clear" w:color="000000" w:fill="DCE6F1"/>
            <w:noWrap/>
            <w:vAlign w:val="center"/>
            <w:hideMark/>
          </w:tcPr>
          <w:p w14:paraId="31243A7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6.49</w:t>
            </w:r>
          </w:p>
        </w:tc>
        <w:tc>
          <w:tcPr>
            <w:tcW w:w="1436" w:type="dxa"/>
            <w:tcBorders>
              <w:top w:val="nil"/>
              <w:left w:val="nil"/>
              <w:bottom w:val="nil"/>
              <w:right w:val="nil"/>
            </w:tcBorders>
            <w:shd w:val="clear" w:color="000000" w:fill="DCE6F1"/>
            <w:noWrap/>
            <w:vAlign w:val="center"/>
            <w:hideMark/>
          </w:tcPr>
          <w:p w14:paraId="55E4CFC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6.1</w:t>
            </w:r>
          </w:p>
        </w:tc>
        <w:tc>
          <w:tcPr>
            <w:tcW w:w="1435" w:type="dxa"/>
            <w:tcBorders>
              <w:top w:val="nil"/>
              <w:left w:val="nil"/>
              <w:bottom w:val="nil"/>
              <w:right w:val="nil"/>
            </w:tcBorders>
            <w:shd w:val="clear" w:color="000000" w:fill="DCE6F1"/>
            <w:noWrap/>
            <w:vAlign w:val="center"/>
            <w:hideMark/>
          </w:tcPr>
          <w:p w14:paraId="46042DF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6.77</w:t>
            </w:r>
          </w:p>
        </w:tc>
        <w:tc>
          <w:tcPr>
            <w:tcW w:w="1435" w:type="dxa"/>
            <w:tcBorders>
              <w:top w:val="nil"/>
              <w:left w:val="nil"/>
              <w:bottom w:val="nil"/>
              <w:right w:val="nil"/>
            </w:tcBorders>
            <w:shd w:val="clear" w:color="000000" w:fill="DCE6F1"/>
            <w:noWrap/>
            <w:vAlign w:val="center"/>
            <w:hideMark/>
          </w:tcPr>
          <w:p w14:paraId="2963E4F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6.39</w:t>
            </w:r>
          </w:p>
        </w:tc>
        <w:tc>
          <w:tcPr>
            <w:tcW w:w="1435" w:type="dxa"/>
            <w:tcBorders>
              <w:top w:val="nil"/>
              <w:left w:val="nil"/>
              <w:bottom w:val="nil"/>
              <w:right w:val="nil"/>
            </w:tcBorders>
            <w:shd w:val="clear" w:color="000000" w:fill="DCE6F1"/>
            <w:noWrap/>
            <w:vAlign w:val="center"/>
            <w:hideMark/>
          </w:tcPr>
          <w:p w14:paraId="7853FD8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6.6</w:t>
            </w:r>
          </w:p>
        </w:tc>
        <w:tc>
          <w:tcPr>
            <w:tcW w:w="258" w:type="dxa"/>
            <w:tcBorders>
              <w:top w:val="nil"/>
              <w:left w:val="nil"/>
              <w:bottom w:val="nil"/>
              <w:right w:val="nil"/>
            </w:tcBorders>
            <w:shd w:val="clear" w:color="000000" w:fill="DCE6F1"/>
            <w:noWrap/>
            <w:vAlign w:val="center"/>
            <w:hideMark/>
          </w:tcPr>
          <w:p w14:paraId="4932BC9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3A792FA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c>
          <w:tcPr>
            <w:tcW w:w="896" w:type="dxa"/>
            <w:tcBorders>
              <w:top w:val="nil"/>
              <w:left w:val="nil"/>
              <w:bottom w:val="nil"/>
              <w:right w:val="nil"/>
            </w:tcBorders>
            <w:shd w:val="clear" w:color="000000" w:fill="DCE6F1"/>
            <w:noWrap/>
            <w:vAlign w:val="center"/>
            <w:hideMark/>
          </w:tcPr>
          <w:p w14:paraId="5625710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r>
      <w:tr w:rsidR="00375F30" w:rsidRPr="00E2705A" w14:paraId="5E997EFD" w14:textId="77777777" w:rsidTr="00375F30">
        <w:trPr>
          <w:trHeight w:val="300"/>
        </w:trPr>
        <w:tc>
          <w:tcPr>
            <w:tcW w:w="260" w:type="dxa"/>
            <w:tcBorders>
              <w:top w:val="nil"/>
              <w:left w:val="nil"/>
              <w:bottom w:val="nil"/>
              <w:right w:val="nil"/>
            </w:tcBorders>
            <w:shd w:val="clear" w:color="000000" w:fill="DCE6F1"/>
            <w:noWrap/>
            <w:vAlign w:val="center"/>
            <w:hideMark/>
          </w:tcPr>
          <w:p w14:paraId="4187944D"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09511C20"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Chloroform</w:t>
            </w:r>
          </w:p>
        </w:tc>
        <w:tc>
          <w:tcPr>
            <w:tcW w:w="1434" w:type="dxa"/>
            <w:tcBorders>
              <w:top w:val="nil"/>
              <w:left w:val="nil"/>
              <w:bottom w:val="nil"/>
              <w:right w:val="nil"/>
            </w:tcBorders>
            <w:shd w:val="clear" w:color="000000" w:fill="DCE6F1"/>
            <w:noWrap/>
            <w:vAlign w:val="center"/>
            <w:hideMark/>
          </w:tcPr>
          <w:p w14:paraId="07B0BC6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0.176</w:t>
            </w:r>
          </w:p>
        </w:tc>
        <w:tc>
          <w:tcPr>
            <w:tcW w:w="1436" w:type="dxa"/>
            <w:tcBorders>
              <w:top w:val="nil"/>
              <w:left w:val="nil"/>
              <w:bottom w:val="nil"/>
              <w:right w:val="nil"/>
            </w:tcBorders>
            <w:shd w:val="clear" w:color="000000" w:fill="DCE6F1"/>
            <w:noWrap/>
            <w:vAlign w:val="center"/>
            <w:hideMark/>
          </w:tcPr>
          <w:p w14:paraId="2238D83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0.166</w:t>
            </w:r>
          </w:p>
        </w:tc>
        <w:tc>
          <w:tcPr>
            <w:tcW w:w="1436" w:type="dxa"/>
            <w:tcBorders>
              <w:top w:val="nil"/>
              <w:left w:val="nil"/>
              <w:bottom w:val="nil"/>
              <w:right w:val="nil"/>
            </w:tcBorders>
            <w:shd w:val="clear" w:color="000000" w:fill="DCE6F1"/>
            <w:noWrap/>
            <w:vAlign w:val="center"/>
            <w:hideMark/>
          </w:tcPr>
          <w:p w14:paraId="79CCA30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0.151</w:t>
            </w:r>
          </w:p>
        </w:tc>
        <w:tc>
          <w:tcPr>
            <w:tcW w:w="1435" w:type="dxa"/>
            <w:tcBorders>
              <w:top w:val="nil"/>
              <w:left w:val="nil"/>
              <w:bottom w:val="nil"/>
              <w:right w:val="nil"/>
            </w:tcBorders>
            <w:shd w:val="clear" w:color="000000" w:fill="DCE6F1"/>
            <w:noWrap/>
            <w:vAlign w:val="center"/>
            <w:hideMark/>
          </w:tcPr>
          <w:p w14:paraId="3A9741F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0.151</w:t>
            </w:r>
          </w:p>
        </w:tc>
        <w:tc>
          <w:tcPr>
            <w:tcW w:w="1435" w:type="dxa"/>
            <w:tcBorders>
              <w:top w:val="nil"/>
              <w:left w:val="nil"/>
              <w:bottom w:val="nil"/>
              <w:right w:val="nil"/>
            </w:tcBorders>
            <w:shd w:val="clear" w:color="000000" w:fill="DCE6F1"/>
            <w:noWrap/>
            <w:vAlign w:val="center"/>
            <w:hideMark/>
          </w:tcPr>
          <w:p w14:paraId="57C9CB3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0.181</w:t>
            </w:r>
          </w:p>
        </w:tc>
        <w:tc>
          <w:tcPr>
            <w:tcW w:w="1435" w:type="dxa"/>
            <w:tcBorders>
              <w:top w:val="nil"/>
              <w:left w:val="nil"/>
              <w:bottom w:val="nil"/>
              <w:right w:val="nil"/>
            </w:tcBorders>
            <w:shd w:val="clear" w:color="000000" w:fill="DCE6F1"/>
            <w:noWrap/>
            <w:vAlign w:val="center"/>
            <w:hideMark/>
          </w:tcPr>
          <w:p w14:paraId="7386B35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0.234</w:t>
            </w:r>
          </w:p>
        </w:tc>
        <w:tc>
          <w:tcPr>
            <w:tcW w:w="258" w:type="dxa"/>
            <w:tcBorders>
              <w:top w:val="nil"/>
              <w:left w:val="nil"/>
              <w:bottom w:val="nil"/>
              <w:right w:val="nil"/>
            </w:tcBorders>
            <w:shd w:val="clear" w:color="000000" w:fill="DCE6F1"/>
            <w:noWrap/>
            <w:vAlign w:val="center"/>
            <w:hideMark/>
          </w:tcPr>
          <w:p w14:paraId="119AAB5C"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75AC960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132.76</w:t>
            </w:r>
          </w:p>
        </w:tc>
        <w:tc>
          <w:tcPr>
            <w:tcW w:w="896" w:type="dxa"/>
            <w:tcBorders>
              <w:top w:val="nil"/>
              <w:left w:val="nil"/>
              <w:bottom w:val="nil"/>
              <w:right w:val="nil"/>
            </w:tcBorders>
            <w:shd w:val="clear" w:color="000000" w:fill="DCE6F1"/>
            <w:noWrap/>
            <w:vAlign w:val="center"/>
            <w:hideMark/>
          </w:tcPr>
          <w:p w14:paraId="7905625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2C07A952" w14:textId="77777777" w:rsidTr="00375F30">
        <w:trPr>
          <w:trHeight w:val="300"/>
        </w:trPr>
        <w:tc>
          <w:tcPr>
            <w:tcW w:w="260" w:type="dxa"/>
            <w:tcBorders>
              <w:top w:val="nil"/>
              <w:left w:val="nil"/>
              <w:bottom w:val="nil"/>
              <w:right w:val="nil"/>
            </w:tcBorders>
            <w:shd w:val="clear" w:color="000000" w:fill="DCE6F1"/>
            <w:noWrap/>
            <w:vAlign w:val="center"/>
            <w:hideMark/>
          </w:tcPr>
          <w:p w14:paraId="41A9875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1FBA6090"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Carbon Tetrachloride</w:t>
            </w:r>
          </w:p>
        </w:tc>
        <w:tc>
          <w:tcPr>
            <w:tcW w:w="1434" w:type="dxa"/>
            <w:tcBorders>
              <w:top w:val="nil"/>
              <w:left w:val="nil"/>
              <w:bottom w:val="nil"/>
              <w:right w:val="nil"/>
            </w:tcBorders>
            <w:shd w:val="clear" w:color="000000" w:fill="DCE6F1"/>
            <w:noWrap/>
            <w:vAlign w:val="center"/>
            <w:hideMark/>
          </w:tcPr>
          <w:p w14:paraId="4C17381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0.491</w:t>
            </w:r>
          </w:p>
        </w:tc>
        <w:tc>
          <w:tcPr>
            <w:tcW w:w="1436" w:type="dxa"/>
            <w:tcBorders>
              <w:top w:val="nil"/>
              <w:left w:val="nil"/>
              <w:bottom w:val="nil"/>
              <w:right w:val="nil"/>
            </w:tcBorders>
            <w:shd w:val="clear" w:color="000000" w:fill="DCE6F1"/>
            <w:noWrap/>
            <w:vAlign w:val="center"/>
            <w:hideMark/>
          </w:tcPr>
          <w:p w14:paraId="31D0E5D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0.528</w:t>
            </w:r>
          </w:p>
        </w:tc>
        <w:tc>
          <w:tcPr>
            <w:tcW w:w="1436" w:type="dxa"/>
            <w:tcBorders>
              <w:top w:val="nil"/>
              <w:left w:val="nil"/>
              <w:bottom w:val="nil"/>
              <w:right w:val="nil"/>
            </w:tcBorders>
            <w:shd w:val="clear" w:color="000000" w:fill="DCE6F1"/>
            <w:noWrap/>
            <w:vAlign w:val="center"/>
            <w:hideMark/>
          </w:tcPr>
          <w:p w14:paraId="360F18A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0.522</w:t>
            </w:r>
          </w:p>
        </w:tc>
        <w:tc>
          <w:tcPr>
            <w:tcW w:w="1435" w:type="dxa"/>
            <w:tcBorders>
              <w:top w:val="nil"/>
              <w:left w:val="nil"/>
              <w:bottom w:val="nil"/>
              <w:right w:val="nil"/>
            </w:tcBorders>
            <w:shd w:val="clear" w:color="000000" w:fill="DCE6F1"/>
            <w:noWrap/>
            <w:vAlign w:val="center"/>
            <w:hideMark/>
          </w:tcPr>
          <w:p w14:paraId="7C311EB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w:t>
            </w:r>
          </w:p>
        </w:tc>
        <w:tc>
          <w:tcPr>
            <w:tcW w:w="1435" w:type="dxa"/>
            <w:tcBorders>
              <w:top w:val="nil"/>
              <w:left w:val="nil"/>
              <w:bottom w:val="nil"/>
              <w:right w:val="nil"/>
            </w:tcBorders>
            <w:shd w:val="clear" w:color="000000" w:fill="DCE6F1"/>
            <w:noWrap/>
            <w:vAlign w:val="center"/>
            <w:hideMark/>
          </w:tcPr>
          <w:p w14:paraId="0375770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0.51</w:t>
            </w:r>
          </w:p>
        </w:tc>
        <w:tc>
          <w:tcPr>
            <w:tcW w:w="1435" w:type="dxa"/>
            <w:tcBorders>
              <w:top w:val="nil"/>
              <w:left w:val="nil"/>
              <w:bottom w:val="nil"/>
              <w:right w:val="nil"/>
            </w:tcBorders>
            <w:shd w:val="clear" w:color="000000" w:fill="DCE6F1"/>
            <w:noWrap/>
            <w:vAlign w:val="center"/>
            <w:hideMark/>
          </w:tcPr>
          <w:p w14:paraId="4C651CB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0.522</w:t>
            </w:r>
          </w:p>
        </w:tc>
        <w:tc>
          <w:tcPr>
            <w:tcW w:w="258" w:type="dxa"/>
            <w:tcBorders>
              <w:top w:val="nil"/>
              <w:left w:val="nil"/>
              <w:bottom w:val="nil"/>
              <w:right w:val="nil"/>
            </w:tcBorders>
            <w:shd w:val="clear" w:color="000000" w:fill="DCE6F1"/>
            <w:noWrap/>
            <w:vAlign w:val="center"/>
            <w:hideMark/>
          </w:tcPr>
          <w:p w14:paraId="5E0A8C83"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55BD721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85.52</w:t>
            </w:r>
          </w:p>
        </w:tc>
        <w:tc>
          <w:tcPr>
            <w:tcW w:w="896" w:type="dxa"/>
            <w:tcBorders>
              <w:top w:val="nil"/>
              <w:left w:val="nil"/>
              <w:bottom w:val="nil"/>
              <w:right w:val="nil"/>
            </w:tcBorders>
            <w:shd w:val="clear" w:color="000000" w:fill="DCE6F1"/>
            <w:noWrap/>
            <w:vAlign w:val="center"/>
            <w:hideMark/>
          </w:tcPr>
          <w:p w14:paraId="5FCF3A9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0.07</w:t>
            </w:r>
          </w:p>
        </w:tc>
      </w:tr>
      <w:tr w:rsidR="00375F30" w:rsidRPr="00E2705A" w14:paraId="1A6F03E2" w14:textId="77777777" w:rsidTr="00375F30">
        <w:trPr>
          <w:trHeight w:val="300"/>
        </w:trPr>
        <w:tc>
          <w:tcPr>
            <w:tcW w:w="260" w:type="dxa"/>
            <w:tcBorders>
              <w:top w:val="nil"/>
              <w:left w:val="nil"/>
              <w:bottom w:val="nil"/>
              <w:right w:val="nil"/>
            </w:tcBorders>
            <w:shd w:val="clear" w:color="000000" w:fill="DCE6F1"/>
            <w:noWrap/>
            <w:vAlign w:val="center"/>
            <w:hideMark/>
          </w:tcPr>
          <w:p w14:paraId="3CF768E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7A8170DD"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Benzene</w:t>
            </w:r>
          </w:p>
        </w:tc>
        <w:tc>
          <w:tcPr>
            <w:tcW w:w="1434" w:type="dxa"/>
            <w:tcBorders>
              <w:top w:val="nil"/>
              <w:left w:val="nil"/>
              <w:bottom w:val="nil"/>
              <w:right w:val="nil"/>
            </w:tcBorders>
            <w:shd w:val="clear" w:color="000000" w:fill="DCE6F1"/>
            <w:noWrap/>
            <w:vAlign w:val="center"/>
            <w:hideMark/>
          </w:tcPr>
          <w:p w14:paraId="52D3B88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1F5B292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074583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10DDF46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2DF64F0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5D4305E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6F455B0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52C1468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w:t>
            </w:r>
          </w:p>
        </w:tc>
        <w:tc>
          <w:tcPr>
            <w:tcW w:w="896" w:type="dxa"/>
            <w:tcBorders>
              <w:top w:val="nil"/>
              <w:left w:val="nil"/>
              <w:bottom w:val="nil"/>
              <w:right w:val="nil"/>
            </w:tcBorders>
            <w:shd w:val="clear" w:color="000000" w:fill="DCE6F1"/>
            <w:noWrap/>
            <w:vAlign w:val="center"/>
            <w:hideMark/>
          </w:tcPr>
          <w:p w14:paraId="5BBA703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r>
      <w:tr w:rsidR="00375F30" w:rsidRPr="00E2705A" w14:paraId="02795D8F" w14:textId="77777777" w:rsidTr="00375F30">
        <w:trPr>
          <w:trHeight w:val="300"/>
        </w:trPr>
        <w:tc>
          <w:tcPr>
            <w:tcW w:w="260" w:type="dxa"/>
            <w:tcBorders>
              <w:top w:val="nil"/>
              <w:left w:val="nil"/>
              <w:bottom w:val="nil"/>
              <w:right w:val="nil"/>
            </w:tcBorders>
            <w:shd w:val="clear" w:color="000000" w:fill="DCE6F1"/>
            <w:noWrap/>
            <w:vAlign w:val="center"/>
            <w:hideMark/>
          </w:tcPr>
          <w:p w14:paraId="2FF4C726"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5C88D2AC"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Toluene</w:t>
            </w:r>
          </w:p>
        </w:tc>
        <w:tc>
          <w:tcPr>
            <w:tcW w:w="1434" w:type="dxa"/>
            <w:tcBorders>
              <w:top w:val="nil"/>
              <w:left w:val="nil"/>
              <w:bottom w:val="nil"/>
              <w:right w:val="nil"/>
            </w:tcBorders>
            <w:shd w:val="clear" w:color="000000" w:fill="DCE6F1"/>
            <w:noWrap/>
            <w:vAlign w:val="center"/>
            <w:hideMark/>
          </w:tcPr>
          <w:p w14:paraId="0806F07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0.441</w:t>
            </w:r>
          </w:p>
        </w:tc>
        <w:tc>
          <w:tcPr>
            <w:tcW w:w="1436" w:type="dxa"/>
            <w:tcBorders>
              <w:top w:val="nil"/>
              <w:left w:val="nil"/>
              <w:bottom w:val="nil"/>
              <w:right w:val="nil"/>
            </w:tcBorders>
            <w:shd w:val="clear" w:color="000000" w:fill="DCE6F1"/>
            <w:noWrap/>
            <w:vAlign w:val="center"/>
            <w:hideMark/>
          </w:tcPr>
          <w:p w14:paraId="0D43F93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0.388</w:t>
            </w:r>
          </w:p>
        </w:tc>
        <w:tc>
          <w:tcPr>
            <w:tcW w:w="1436" w:type="dxa"/>
            <w:tcBorders>
              <w:top w:val="nil"/>
              <w:left w:val="nil"/>
              <w:bottom w:val="nil"/>
              <w:right w:val="nil"/>
            </w:tcBorders>
            <w:shd w:val="clear" w:color="000000" w:fill="DCE6F1"/>
            <w:noWrap/>
            <w:vAlign w:val="center"/>
            <w:hideMark/>
          </w:tcPr>
          <w:p w14:paraId="03BCBA1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0.403</w:t>
            </w:r>
          </w:p>
        </w:tc>
        <w:tc>
          <w:tcPr>
            <w:tcW w:w="1435" w:type="dxa"/>
            <w:tcBorders>
              <w:top w:val="nil"/>
              <w:left w:val="nil"/>
              <w:bottom w:val="nil"/>
              <w:right w:val="nil"/>
            </w:tcBorders>
            <w:shd w:val="clear" w:color="000000" w:fill="DCE6F1"/>
            <w:noWrap/>
            <w:vAlign w:val="center"/>
            <w:hideMark/>
          </w:tcPr>
          <w:p w14:paraId="7A3B57D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0.433</w:t>
            </w:r>
          </w:p>
        </w:tc>
        <w:tc>
          <w:tcPr>
            <w:tcW w:w="1435" w:type="dxa"/>
            <w:tcBorders>
              <w:top w:val="nil"/>
              <w:left w:val="nil"/>
              <w:bottom w:val="nil"/>
              <w:right w:val="nil"/>
            </w:tcBorders>
            <w:shd w:val="clear" w:color="000000" w:fill="DCE6F1"/>
            <w:noWrap/>
            <w:vAlign w:val="center"/>
            <w:hideMark/>
          </w:tcPr>
          <w:p w14:paraId="51A5FDB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0.558</w:t>
            </w:r>
          </w:p>
        </w:tc>
        <w:tc>
          <w:tcPr>
            <w:tcW w:w="1435" w:type="dxa"/>
            <w:tcBorders>
              <w:top w:val="nil"/>
              <w:left w:val="nil"/>
              <w:bottom w:val="nil"/>
              <w:right w:val="nil"/>
            </w:tcBorders>
            <w:shd w:val="clear" w:color="000000" w:fill="DCE6F1"/>
            <w:noWrap/>
            <w:vAlign w:val="center"/>
            <w:hideMark/>
          </w:tcPr>
          <w:p w14:paraId="6803463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0.433</w:t>
            </w:r>
          </w:p>
        </w:tc>
        <w:tc>
          <w:tcPr>
            <w:tcW w:w="258" w:type="dxa"/>
            <w:tcBorders>
              <w:top w:val="nil"/>
              <w:left w:val="nil"/>
              <w:bottom w:val="nil"/>
              <w:right w:val="nil"/>
            </w:tcBorders>
            <w:shd w:val="clear" w:color="000000" w:fill="DCE6F1"/>
            <w:noWrap/>
            <w:vAlign w:val="center"/>
            <w:hideMark/>
          </w:tcPr>
          <w:p w14:paraId="60AAC6E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129CD0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w:t>
            </w:r>
          </w:p>
        </w:tc>
        <w:tc>
          <w:tcPr>
            <w:tcW w:w="896" w:type="dxa"/>
            <w:tcBorders>
              <w:top w:val="nil"/>
              <w:left w:val="nil"/>
              <w:bottom w:val="nil"/>
              <w:right w:val="nil"/>
            </w:tcBorders>
            <w:shd w:val="clear" w:color="000000" w:fill="DCE6F1"/>
            <w:noWrap/>
            <w:vAlign w:val="center"/>
            <w:hideMark/>
          </w:tcPr>
          <w:p w14:paraId="2503164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w:t>
            </w:r>
          </w:p>
        </w:tc>
      </w:tr>
      <w:tr w:rsidR="00375F30" w:rsidRPr="00E2705A" w14:paraId="10D81720" w14:textId="77777777" w:rsidTr="00375F30">
        <w:trPr>
          <w:trHeight w:val="300"/>
        </w:trPr>
        <w:tc>
          <w:tcPr>
            <w:tcW w:w="260" w:type="dxa"/>
            <w:tcBorders>
              <w:top w:val="nil"/>
              <w:left w:val="nil"/>
              <w:bottom w:val="nil"/>
              <w:right w:val="nil"/>
            </w:tcBorders>
            <w:shd w:val="clear" w:color="000000" w:fill="DCE6F1"/>
            <w:noWrap/>
            <w:vAlign w:val="center"/>
            <w:hideMark/>
          </w:tcPr>
          <w:p w14:paraId="0506F54B"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76FCF684"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Ethyl Benzene</w:t>
            </w:r>
          </w:p>
        </w:tc>
        <w:tc>
          <w:tcPr>
            <w:tcW w:w="1434" w:type="dxa"/>
            <w:tcBorders>
              <w:top w:val="nil"/>
              <w:left w:val="nil"/>
              <w:bottom w:val="nil"/>
              <w:right w:val="nil"/>
            </w:tcBorders>
            <w:shd w:val="clear" w:color="000000" w:fill="DCE6F1"/>
            <w:noWrap/>
            <w:vAlign w:val="center"/>
            <w:hideMark/>
          </w:tcPr>
          <w:p w14:paraId="618A269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0BF7817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312F844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06F393C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497830C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0.104</w:t>
            </w:r>
          </w:p>
        </w:tc>
        <w:tc>
          <w:tcPr>
            <w:tcW w:w="1435" w:type="dxa"/>
            <w:tcBorders>
              <w:top w:val="nil"/>
              <w:left w:val="nil"/>
              <w:bottom w:val="nil"/>
              <w:right w:val="nil"/>
            </w:tcBorders>
            <w:shd w:val="clear" w:color="000000" w:fill="DCE6F1"/>
            <w:noWrap/>
            <w:vAlign w:val="center"/>
            <w:hideMark/>
          </w:tcPr>
          <w:p w14:paraId="22F3F7B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047314E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4DF4B6B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c>
          <w:tcPr>
            <w:tcW w:w="896" w:type="dxa"/>
            <w:tcBorders>
              <w:top w:val="nil"/>
              <w:left w:val="nil"/>
              <w:bottom w:val="nil"/>
              <w:right w:val="nil"/>
            </w:tcBorders>
            <w:shd w:val="clear" w:color="000000" w:fill="DCE6F1"/>
            <w:noWrap/>
            <w:vAlign w:val="center"/>
            <w:hideMark/>
          </w:tcPr>
          <w:p w14:paraId="401215B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r>
      <w:tr w:rsidR="00375F30" w:rsidRPr="00E2705A" w14:paraId="353C8C12" w14:textId="77777777" w:rsidTr="00375F30">
        <w:trPr>
          <w:trHeight w:val="300"/>
        </w:trPr>
        <w:tc>
          <w:tcPr>
            <w:tcW w:w="260" w:type="dxa"/>
            <w:tcBorders>
              <w:top w:val="nil"/>
              <w:left w:val="nil"/>
              <w:bottom w:val="nil"/>
              <w:right w:val="nil"/>
            </w:tcBorders>
            <w:shd w:val="clear" w:color="000000" w:fill="DCE6F1"/>
            <w:noWrap/>
            <w:vAlign w:val="center"/>
            <w:hideMark/>
          </w:tcPr>
          <w:p w14:paraId="4CFBF3F3"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78CA9C7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Styrene</w:t>
            </w:r>
          </w:p>
        </w:tc>
        <w:tc>
          <w:tcPr>
            <w:tcW w:w="1434" w:type="dxa"/>
            <w:tcBorders>
              <w:top w:val="nil"/>
              <w:left w:val="nil"/>
              <w:bottom w:val="nil"/>
              <w:right w:val="nil"/>
            </w:tcBorders>
            <w:shd w:val="clear" w:color="000000" w:fill="DCE6F1"/>
            <w:noWrap/>
            <w:vAlign w:val="center"/>
            <w:hideMark/>
          </w:tcPr>
          <w:p w14:paraId="0FE2B19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06C2E43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7DB9D1F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5CB8F59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3EB20A8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0.115</w:t>
            </w:r>
          </w:p>
        </w:tc>
        <w:tc>
          <w:tcPr>
            <w:tcW w:w="1435" w:type="dxa"/>
            <w:tcBorders>
              <w:top w:val="nil"/>
              <w:left w:val="nil"/>
              <w:bottom w:val="nil"/>
              <w:right w:val="nil"/>
            </w:tcBorders>
            <w:shd w:val="clear" w:color="000000" w:fill="DCE6F1"/>
            <w:noWrap/>
            <w:vAlign w:val="center"/>
            <w:hideMark/>
          </w:tcPr>
          <w:p w14:paraId="4F4BB09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25C37EB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57E1A3E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200</w:t>
            </w:r>
          </w:p>
        </w:tc>
        <w:tc>
          <w:tcPr>
            <w:tcW w:w="896" w:type="dxa"/>
            <w:tcBorders>
              <w:top w:val="nil"/>
              <w:left w:val="nil"/>
              <w:bottom w:val="nil"/>
              <w:right w:val="nil"/>
            </w:tcBorders>
            <w:shd w:val="clear" w:color="000000" w:fill="DCE6F1"/>
            <w:noWrap/>
            <w:vAlign w:val="center"/>
            <w:hideMark/>
          </w:tcPr>
          <w:p w14:paraId="065991D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w:t>
            </w:r>
          </w:p>
        </w:tc>
      </w:tr>
      <w:tr w:rsidR="00375F30" w:rsidRPr="00E2705A" w14:paraId="719874A3" w14:textId="77777777" w:rsidTr="00375F30">
        <w:trPr>
          <w:trHeight w:val="300"/>
        </w:trPr>
        <w:tc>
          <w:tcPr>
            <w:tcW w:w="260" w:type="dxa"/>
            <w:tcBorders>
              <w:top w:val="nil"/>
              <w:left w:val="nil"/>
              <w:bottom w:val="nil"/>
              <w:right w:val="nil"/>
            </w:tcBorders>
            <w:shd w:val="clear" w:color="000000" w:fill="DCE6F1"/>
            <w:noWrap/>
            <w:vAlign w:val="center"/>
            <w:hideMark/>
          </w:tcPr>
          <w:p w14:paraId="6ED65365"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2F4A471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Total Xylene</w:t>
            </w:r>
          </w:p>
        </w:tc>
        <w:tc>
          <w:tcPr>
            <w:tcW w:w="1434" w:type="dxa"/>
            <w:tcBorders>
              <w:top w:val="nil"/>
              <w:left w:val="nil"/>
              <w:bottom w:val="nil"/>
              <w:right w:val="nil"/>
            </w:tcBorders>
            <w:shd w:val="clear" w:color="000000" w:fill="DCE6F1"/>
            <w:noWrap/>
            <w:vAlign w:val="center"/>
            <w:hideMark/>
          </w:tcPr>
          <w:p w14:paraId="4F974CC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0.343</w:t>
            </w:r>
          </w:p>
        </w:tc>
        <w:tc>
          <w:tcPr>
            <w:tcW w:w="1436" w:type="dxa"/>
            <w:tcBorders>
              <w:top w:val="nil"/>
              <w:left w:val="nil"/>
              <w:bottom w:val="nil"/>
              <w:right w:val="nil"/>
            </w:tcBorders>
            <w:shd w:val="clear" w:color="000000" w:fill="DCE6F1"/>
            <w:noWrap/>
            <w:vAlign w:val="center"/>
            <w:hideMark/>
          </w:tcPr>
          <w:p w14:paraId="7A6A147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0.222</w:t>
            </w:r>
          </w:p>
        </w:tc>
        <w:tc>
          <w:tcPr>
            <w:tcW w:w="1436" w:type="dxa"/>
            <w:tcBorders>
              <w:top w:val="nil"/>
              <w:left w:val="nil"/>
              <w:bottom w:val="nil"/>
              <w:right w:val="nil"/>
            </w:tcBorders>
            <w:shd w:val="clear" w:color="000000" w:fill="DCE6F1"/>
            <w:noWrap/>
            <w:vAlign w:val="center"/>
            <w:hideMark/>
          </w:tcPr>
          <w:p w14:paraId="529FD15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0.278</w:t>
            </w:r>
          </w:p>
        </w:tc>
        <w:tc>
          <w:tcPr>
            <w:tcW w:w="1435" w:type="dxa"/>
            <w:tcBorders>
              <w:top w:val="nil"/>
              <w:left w:val="nil"/>
              <w:bottom w:val="nil"/>
              <w:right w:val="nil"/>
            </w:tcBorders>
            <w:shd w:val="clear" w:color="000000" w:fill="DCE6F1"/>
            <w:noWrap/>
            <w:vAlign w:val="center"/>
            <w:hideMark/>
          </w:tcPr>
          <w:p w14:paraId="582F457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0.291</w:t>
            </w:r>
          </w:p>
        </w:tc>
        <w:tc>
          <w:tcPr>
            <w:tcW w:w="1435" w:type="dxa"/>
            <w:tcBorders>
              <w:top w:val="nil"/>
              <w:left w:val="nil"/>
              <w:bottom w:val="nil"/>
              <w:right w:val="nil"/>
            </w:tcBorders>
            <w:shd w:val="clear" w:color="000000" w:fill="DCE6F1"/>
            <w:noWrap/>
            <w:vAlign w:val="center"/>
            <w:hideMark/>
          </w:tcPr>
          <w:p w14:paraId="28896D1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0.425</w:t>
            </w:r>
          </w:p>
        </w:tc>
        <w:tc>
          <w:tcPr>
            <w:tcW w:w="1435" w:type="dxa"/>
            <w:tcBorders>
              <w:top w:val="nil"/>
              <w:left w:val="nil"/>
              <w:bottom w:val="nil"/>
              <w:right w:val="nil"/>
            </w:tcBorders>
            <w:shd w:val="clear" w:color="000000" w:fill="DCE6F1"/>
            <w:noWrap/>
            <w:vAlign w:val="center"/>
            <w:hideMark/>
          </w:tcPr>
          <w:p w14:paraId="3B2A799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0.322</w:t>
            </w:r>
          </w:p>
        </w:tc>
        <w:tc>
          <w:tcPr>
            <w:tcW w:w="258" w:type="dxa"/>
            <w:tcBorders>
              <w:top w:val="nil"/>
              <w:left w:val="nil"/>
              <w:bottom w:val="nil"/>
              <w:right w:val="nil"/>
            </w:tcBorders>
            <w:shd w:val="clear" w:color="000000" w:fill="DCE6F1"/>
            <w:noWrap/>
            <w:vAlign w:val="center"/>
            <w:hideMark/>
          </w:tcPr>
          <w:p w14:paraId="6787BA8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5D0C702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c>
          <w:tcPr>
            <w:tcW w:w="896" w:type="dxa"/>
            <w:tcBorders>
              <w:top w:val="nil"/>
              <w:left w:val="nil"/>
              <w:bottom w:val="nil"/>
              <w:right w:val="nil"/>
            </w:tcBorders>
            <w:shd w:val="clear" w:color="000000" w:fill="DCE6F1"/>
            <w:noWrap/>
            <w:vAlign w:val="center"/>
            <w:hideMark/>
          </w:tcPr>
          <w:p w14:paraId="4136E26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r>
      <w:tr w:rsidR="00375F30" w:rsidRPr="00E2705A" w14:paraId="6053DF4B" w14:textId="77777777" w:rsidTr="00375F30">
        <w:trPr>
          <w:trHeight w:val="300"/>
        </w:trPr>
        <w:tc>
          <w:tcPr>
            <w:tcW w:w="260" w:type="dxa"/>
            <w:tcBorders>
              <w:top w:val="nil"/>
              <w:left w:val="nil"/>
              <w:bottom w:val="nil"/>
              <w:right w:val="nil"/>
            </w:tcBorders>
            <w:shd w:val="clear" w:color="000000" w:fill="DCE6F1"/>
            <w:noWrap/>
            <w:vAlign w:val="center"/>
            <w:hideMark/>
          </w:tcPr>
          <w:p w14:paraId="00BF8EA6"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4FD02C7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Naphthalene</w:t>
            </w:r>
          </w:p>
        </w:tc>
        <w:tc>
          <w:tcPr>
            <w:tcW w:w="1434" w:type="dxa"/>
            <w:tcBorders>
              <w:top w:val="nil"/>
              <w:left w:val="nil"/>
              <w:bottom w:val="nil"/>
              <w:right w:val="nil"/>
            </w:tcBorders>
            <w:shd w:val="clear" w:color="000000" w:fill="DCE6F1"/>
            <w:noWrap/>
            <w:vAlign w:val="center"/>
            <w:hideMark/>
          </w:tcPr>
          <w:p w14:paraId="00472AA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453CF26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4E2D600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3DC983E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76D6C1F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1.55</w:t>
            </w:r>
          </w:p>
        </w:tc>
        <w:tc>
          <w:tcPr>
            <w:tcW w:w="1435" w:type="dxa"/>
            <w:tcBorders>
              <w:top w:val="nil"/>
              <w:left w:val="nil"/>
              <w:bottom w:val="nil"/>
              <w:right w:val="nil"/>
            </w:tcBorders>
            <w:shd w:val="clear" w:color="000000" w:fill="DCE6F1"/>
            <w:noWrap/>
            <w:vAlign w:val="center"/>
            <w:hideMark/>
          </w:tcPr>
          <w:p w14:paraId="27DCC4C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5B76C7C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76DC3A2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c>
          <w:tcPr>
            <w:tcW w:w="896" w:type="dxa"/>
            <w:tcBorders>
              <w:top w:val="nil"/>
              <w:left w:val="nil"/>
              <w:bottom w:val="nil"/>
              <w:right w:val="nil"/>
            </w:tcBorders>
            <w:shd w:val="clear" w:color="000000" w:fill="DCE6F1"/>
            <w:noWrap/>
            <w:vAlign w:val="center"/>
            <w:hideMark/>
          </w:tcPr>
          <w:p w14:paraId="79AF977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r>
      <w:tr w:rsidR="00375F30" w:rsidRPr="00E2705A" w14:paraId="6EE2011F" w14:textId="77777777" w:rsidTr="00375F30">
        <w:trPr>
          <w:trHeight w:val="300"/>
        </w:trPr>
        <w:tc>
          <w:tcPr>
            <w:tcW w:w="2578" w:type="dxa"/>
            <w:gridSpan w:val="2"/>
            <w:tcBorders>
              <w:top w:val="nil"/>
              <w:left w:val="nil"/>
              <w:bottom w:val="nil"/>
              <w:right w:val="nil"/>
            </w:tcBorders>
            <w:shd w:val="clear" w:color="auto" w:fill="auto"/>
            <w:noWrap/>
            <w:vAlign w:val="center"/>
            <w:hideMark/>
          </w:tcPr>
          <w:p w14:paraId="0CAA1957" w14:textId="77777777" w:rsidR="00375F30" w:rsidRPr="00E2705A" w:rsidRDefault="00375F30" w:rsidP="00375F30">
            <w:pPr>
              <w:spacing w:after="0" w:line="240" w:lineRule="auto"/>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July 19 to July 20, 2018</w:t>
            </w:r>
          </w:p>
        </w:tc>
        <w:tc>
          <w:tcPr>
            <w:tcW w:w="1434" w:type="dxa"/>
            <w:tcBorders>
              <w:top w:val="nil"/>
              <w:left w:val="nil"/>
              <w:bottom w:val="nil"/>
              <w:right w:val="nil"/>
            </w:tcBorders>
            <w:shd w:val="clear" w:color="auto" w:fill="auto"/>
            <w:noWrap/>
            <w:vAlign w:val="center"/>
            <w:hideMark/>
          </w:tcPr>
          <w:p w14:paraId="749AD0F4"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724F233D"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6107CC13"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032CEAEB"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6D3CF011"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55D2ACF2"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258" w:type="dxa"/>
            <w:tcBorders>
              <w:top w:val="nil"/>
              <w:left w:val="nil"/>
              <w:bottom w:val="nil"/>
              <w:right w:val="nil"/>
            </w:tcBorders>
            <w:shd w:val="clear" w:color="auto" w:fill="auto"/>
            <w:noWrap/>
            <w:vAlign w:val="center"/>
            <w:hideMark/>
          </w:tcPr>
          <w:p w14:paraId="0E41988F"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058654D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nil"/>
              <w:right w:val="nil"/>
            </w:tcBorders>
            <w:shd w:val="clear" w:color="auto" w:fill="auto"/>
            <w:noWrap/>
            <w:vAlign w:val="center"/>
            <w:hideMark/>
          </w:tcPr>
          <w:p w14:paraId="0D722429"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r>
      <w:tr w:rsidR="00375F30" w:rsidRPr="00E2705A" w14:paraId="552B3D87" w14:textId="77777777" w:rsidTr="00375F30">
        <w:trPr>
          <w:trHeight w:val="300"/>
        </w:trPr>
        <w:tc>
          <w:tcPr>
            <w:tcW w:w="260" w:type="dxa"/>
            <w:tcBorders>
              <w:top w:val="nil"/>
              <w:left w:val="nil"/>
              <w:bottom w:val="nil"/>
              <w:right w:val="nil"/>
            </w:tcBorders>
            <w:shd w:val="clear" w:color="auto" w:fill="auto"/>
            <w:noWrap/>
            <w:vAlign w:val="center"/>
            <w:hideMark/>
          </w:tcPr>
          <w:p w14:paraId="6F52065C"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38CADA41"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Acetone</w:t>
            </w:r>
          </w:p>
        </w:tc>
        <w:tc>
          <w:tcPr>
            <w:tcW w:w="1434" w:type="dxa"/>
            <w:tcBorders>
              <w:top w:val="nil"/>
              <w:left w:val="nil"/>
              <w:bottom w:val="nil"/>
              <w:right w:val="nil"/>
            </w:tcBorders>
            <w:shd w:val="clear" w:color="auto" w:fill="auto"/>
            <w:noWrap/>
            <w:vAlign w:val="center"/>
            <w:hideMark/>
          </w:tcPr>
          <w:p w14:paraId="5923B99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5.87</w:t>
            </w:r>
          </w:p>
        </w:tc>
        <w:tc>
          <w:tcPr>
            <w:tcW w:w="1436" w:type="dxa"/>
            <w:tcBorders>
              <w:top w:val="nil"/>
              <w:left w:val="nil"/>
              <w:bottom w:val="nil"/>
              <w:right w:val="nil"/>
            </w:tcBorders>
            <w:shd w:val="clear" w:color="auto" w:fill="auto"/>
            <w:noWrap/>
            <w:vAlign w:val="center"/>
            <w:hideMark/>
          </w:tcPr>
          <w:p w14:paraId="4A92D43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5.68</w:t>
            </w:r>
          </w:p>
        </w:tc>
        <w:tc>
          <w:tcPr>
            <w:tcW w:w="1436" w:type="dxa"/>
            <w:tcBorders>
              <w:top w:val="nil"/>
              <w:left w:val="nil"/>
              <w:bottom w:val="nil"/>
              <w:right w:val="nil"/>
            </w:tcBorders>
            <w:shd w:val="clear" w:color="auto" w:fill="auto"/>
            <w:noWrap/>
            <w:vAlign w:val="center"/>
            <w:hideMark/>
          </w:tcPr>
          <w:p w14:paraId="7DE4AC2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10.9</w:t>
            </w:r>
          </w:p>
        </w:tc>
        <w:tc>
          <w:tcPr>
            <w:tcW w:w="1435" w:type="dxa"/>
            <w:tcBorders>
              <w:top w:val="nil"/>
              <w:left w:val="nil"/>
              <w:bottom w:val="nil"/>
              <w:right w:val="nil"/>
            </w:tcBorders>
            <w:shd w:val="clear" w:color="auto" w:fill="auto"/>
            <w:noWrap/>
            <w:vAlign w:val="center"/>
            <w:hideMark/>
          </w:tcPr>
          <w:p w14:paraId="48AC5FE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6.32</w:t>
            </w:r>
          </w:p>
        </w:tc>
        <w:tc>
          <w:tcPr>
            <w:tcW w:w="1435" w:type="dxa"/>
            <w:tcBorders>
              <w:top w:val="nil"/>
              <w:left w:val="nil"/>
              <w:bottom w:val="nil"/>
              <w:right w:val="nil"/>
            </w:tcBorders>
            <w:shd w:val="clear" w:color="auto" w:fill="auto"/>
            <w:noWrap/>
            <w:vAlign w:val="center"/>
            <w:hideMark/>
          </w:tcPr>
          <w:p w14:paraId="17E7182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5.51</w:t>
            </w:r>
          </w:p>
        </w:tc>
        <w:tc>
          <w:tcPr>
            <w:tcW w:w="1435" w:type="dxa"/>
            <w:tcBorders>
              <w:top w:val="nil"/>
              <w:left w:val="nil"/>
              <w:bottom w:val="nil"/>
              <w:right w:val="nil"/>
            </w:tcBorders>
            <w:shd w:val="clear" w:color="auto" w:fill="auto"/>
            <w:noWrap/>
            <w:vAlign w:val="center"/>
            <w:hideMark/>
          </w:tcPr>
          <w:p w14:paraId="17973D3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6.6</w:t>
            </w:r>
          </w:p>
        </w:tc>
        <w:tc>
          <w:tcPr>
            <w:tcW w:w="258" w:type="dxa"/>
            <w:tcBorders>
              <w:top w:val="nil"/>
              <w:left w:val="nil"/>
              <w:bottom w:val="nil"/>
              <w:right w:val="nil"/>
            </w:tcBorders>
            <w:shd w:val="clear" w:color="auto" w:fill="auto"/>
            <w:noWrap/>
            <w:vAlign w:val="center"/>
            <w:hideMark/>
          </w:tcPr>
          <w:p w14:paraId="2014D3D5"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5A0F4C3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c>
          <w:tcPr>
            <w:tcW w:w="896" w:type="dxa"/>
            <w:tcBorders>
              <w:top w:val="nil"/>
              <w:left w:val="nil"/>
              <w:bottom w:val="nil"/>
              <w:right w:val="nil"/>
            </w:tcBorders>
            <w:shd w:val="clear" w:color="auto" w:fill="auto"/>
            <w:noWrap/>
            <w:vAlign w:val="center"/>
            <w:hideMark/>
          </w:tcPr>
          <w:p w14:paraId="17EC093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r>
      <w:tr w:rsidR="00375F30" w:rsidRPr="00E2705A" w14:paraId="6004AEC0" w14:textId="77777777" w:rsidTr="00375F30">
        <w:trPr>
          <w:trHeight w:val="300"/>
        </w:trPr>
        <w:tc>
          <w:tcPr>
            <w:tcW w:w="260" w:type="dxa"/>
            <w:tcBorders>
              <w:top w:val="nil"/>
              <w:left w:val="nil"/>
              <w:bottom w:val="nil"/>
              <w:right w:val="nil"/>
            </w:tcBorders>
            <w:shd w:val="clear" w:color="auto" w:fill="auto"/>
            <w:noWrap/>
            <w:vAlign w:val="center"/>
            <w:hideMark/>
          </w:tcPr>
          <w:p w14:paraId="76E4521C"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302EF5DB"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Chloroform</w:t>
            </w:r>
          </w:p>
        </w:tc>
        <w:tc>
          <w:tcPr>
            <w:tcW w:w="1434" w:type="dxa"/>
            <w:tcBorders>
              <w:top w:val="nil"/>
              <w:left w:val="nil"/>
              <w:bottom w:val="nil"/>
              <w:right w:val="nil"/>
            </w:tcBorders>
            <w:shd w:val="clear" w:color="auto" w:fill="auto"/>
            <w:noWrap/>
            <w:vAlign w:val="center"/>
            <w:hideMark/>
          </w:tcPr>
          <w:p w14:paraId="149AAB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0.098</w:t>
            </w:r>
          </w:p>
        </w:tc>
        <w:tc>
          <w:tcPr>
            <w:tcW w:w="1436" w:type="dxa"/>
            <w:tcBorders>
              <w:top w:val="nil"/>
              <w:left w:val="nil"/>
              <w:bottom w:val="nil"/>
              <w:right w:val="nil"/>
            </w:tcBorders>
            <w:shd w:val="clear" w:color="auto" w:fill="auto"/>
            <w:noWrap/>
            <w:vAlign w:val="center"/>
            <w:hideMark/>
          </w:tcPr>
          <w:p w14:paraId="0CBD97C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0.098</w:t>
            </w:r>
          </w:p>
        </w:tc>
        <w:tc>
          <w:tcPr>
            <w:tcW w:w="1436" w:type="dxa"/>
            <w:tcBorders>
              <w:top w:val="nil"/>
              <w:left w:val="nil"/>
              <w:bottom w:val="nil"/>
              <w:right w:val="nil"/>
            </w:tcBorders>
            <w:shd w:val="clear" w:color="auto" w:fill="auto"/>
            <w:noWrap/>
            <w:vAlign w:val="center"/>
            <w:hideMark/>
          </w:tcPr>
          <w:p w14:paraId="6073E7D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0.098</w:t>
            </w:r>
          </w:p>
        </w:tc>
        <w:tc>
          <w:tcPr>
            <w:tcW w:w="1435" w:type="dxa"/>
            <w:tcBorders>
              <w:top w:val="nil"/>
              <w:left w:val="nil"/>
              <w:bottom w:val="nil"/>
              <w:right w:val="nil"/>
            </w:tcBorders>
            <w:shd w:val="clear" w:color="auto" w:fill="auto"/>
            <w:noWrap/>
            <w:vAlign w:val="center"/>
            <w:hideMark/>
          </w:tcPr>
          <w:p w14:paraId="5991C7F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0.098</w:t>
            </w:r>
          </w:p>
        </w:tc>
        <w:tc>
          <w:tcPr>
            <w:tcW w:w="1435" w:type="dxa"/>
            <w:tcBorders>
              <w:top w:val="nil"/>
              <w:left w:val="nil"/>
              <w:bottom w:val="nil"/>
              <w:right w:val="nil"/>
            </w:tcBorders>
            <w:shd w:val="clear" w:color="auto" w:fill="auto"/>
            <w:noWrap/>
            <w:vAlign w:val="center"/>
            <w:hideMark/>
          </w:tcPr>
          <w:p w14:paraId="48B15D0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0.103</w:t>
            </w:r>
          </w:p>
        </w:tc>
        <w:tc>
          <w:tcPr>
            <w:tcW w:w="1435" w:type="dxa"/>
            <w:tcBorders>
              <w:top w:val="nil"/>
              <w:left w:val="nil"/>
              <w:bottom w:val="nil"/>
              <w:right w:val="nil"/>
            </w:tcBorders>
            <w:shd w:val="clear" w:color="auto" w:fill="auto"/>
            <w:noWrap/>
            <w:vAlign w:val="center"/>
            <w:hideMark/>
          </w:tcPr>
          <w:p w14:paraId="574A602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0.117</w:t>
            </w:r>
          </w:p>
        </w:tc>
        <w:tc>
          <w:tcPr>
            <w:tcW w:w="258" w:type="dxa"/>
            <w:tcBorders>
              <w:top w:val="nil"/>
              <w:left w:val="nil"/>
              <w:bottom w:val="nil"/>
              <w:right w:val="nil"/>
            </w:tcBorders>
            <w:shd w:val="clear" w:color="auto" w:fill="auto"/>
            <w:noWrap/>
            <w:vAlign w:val="center"/>
            <w:hideMark/>
          </w:tcPr>
          <w:p w14:paraId="5B58BCF8"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7656646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132.76</w:t>
            </w:r>
          </w:p>
        </w:tc>
        <w:tc>
          <w:tcPr>
            <w:tcW w:w="896" w:type="dxa"/>
            <w:tcBorders>
              <w:top w:val="nil"/>
              <w:left w:val="nil"/>
              <w:bottom w:val="nil"/>
              <w:right w:val="nil"/>
            </w:tcBorders>
            <w:shd w:val="clear" w:color="auto" w:fill="auto"/>
            <w:noWrap/>
            <w:vAlign w:val="center"/>
            <w:hideMark/>
          </w:tcPr>
          <w:p w14:paraId="6B56123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10DF6803" w14:textId="77777777" w:rsidTr="00375F30">
        <w:trPr>
          <w:trHeight w:val="300"/>
        </w:trPr>
        <w:tc>
          <w:tcPr>
            <w:tcW w:w="260" w:type="dxa"/>
            <w:tcBorders>
              <w:top w:val="nil"/>
              <w:left w:val="nil"/>
              <w:bottom w:val="nil"/>
              <w:right w:val="nil"/>
            </w:tcBorders>
            <w:shd w:val="clear" w:color="auto" w:fill="auto"/>
            <w:noWrap/>
            <w:vAlign w:val="center"/>
            <w:hideMark/>
          </w:tcPr>
          <w:p w14:paraId="2EB0EA92"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5423AF51"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Carbon Tetrachloride</w:t>
            </w:r>
          </w:p>
        </w:tc>
        <w:tc>
          <w:tcPr>
            <w:tcW w:w="1434" w:type="dxa"/>
            <w:tcBorders>
              <w:top w:val="nil"/>
              <w:left w:val="nil"/>
              <w:bottom w:val="nil"/>
              <w:right w:val="nil"/>
            </w:tcBorders>
            <w:shd w:val="clear" w:color="auto" w:fill="auto"/>
            <w:noWrap/>
            <w:vAlign w:val="center"/>
            <w:hideMark/>
          </w:tcPr>
          <w:p w14:paraId="78098CD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0.409</w:t>
            </w:r>
          </w:p>
        </w:tc>
        <w:tc>
          <w:tcPr>
            <w:tcW w:w="1436" w:type="dxa"/>
            <w:tcBorders>
              <w:top w:val="nil"/>
              <w:left w:val="nil"/>
              <w:bottom w:val="nil"/>
              <w:right w:val="nil"/>
            </w:tcBorders>
            <w:shd w:val="clear" w:color="auto" w:fill="auto"/>
            <w:noWrap/>
            <w:vAlign w:val="center"/>
            <w:hideMark/>
          </w:tcPr>
          <w:p w14:paraId="216C185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0.403</w:t>
            </w:r>
          </w:p>
        </w:tc>
        <w:tc>
          <w:tcPr>
            <w:tcW w:w="1436" w:type="dxa"/>
            <w:tcBorders>
              <w:top w:val="nil"/>
              <w:left w:val="nil"/>
              <w:bottom w:val="nil"/>
              <w:right w:val="nil"/>
            </w:tcBorders>
            <w:shd w:val="clear" w:color="auto" w:fill="auto"/>
            <w:noWrap/>
            <w:vAlign w:val="center"/>
            <w:hideMark/>
          </w:tcPr>
          <w:p w14:paraId="4AEDFF4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0.415</w:t>
            </w:r>
          </w:p>
        </w:tc>
        <w:tc>
          <w:tcPr>
            <w:tcW w:w="1435" w:type="dxa"/>
            <w:tcBorders>
              <w:top w:val="nil"/>
              <w:left w:val="nil"/>
              <w:bottom w:val="nil"/>
              <w:right w:val="nil"/>
            </w:tcBorders>
            <w:shd w:val="clear" w:color="auto" w:fill="auto"/>
            <w:noWrap/>
            <w:vAlign w:val="center"/>
            <w:hideMark/>
          </w:tcPr>
          <w:p w14:paraId="2767C39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0.415</w:t>
            </w:r>
          </w:p>
        </w:tc>
        <w:tc>
          <w:tcPr>
            <w:tcW w:w="1435" w:type="dxa"/>
            <w:tcBorders>
              <w:top w:val="nil"/>
              <w:left w:val="nil"/>
              <w:bottom w:val="nil"/>
              <w:right w:val="nil"/>
            </w:tcBorders>
            <w:shd w:val="clear" w:color="auto" w:fill="auto"/>
            <w:noWrap/>
            <w:vAlign w:val="center"/>
            <w:hideMark/>
          </w:tcPr>
          <w:p w14:paraId="52C7BF3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0.415</w:t>
            </w:r>
          </w:p>
        </w:tc>
        <w:tc>
          <w:tcPr>
            <w:tcW w:w="1435" w:type="dxa"/>
            <w:tcBorders>
              <w:top w:val="nil"/>
              <w:left w:val="nil"/>
              <w:bottom w:val="nil"/>
              <w:right w:val="nil"/>
            </w:tcBorders>
            <w:shd w:val="clear" w:color="auto" w:fill="auto"/>
            <w:noWrap/>
            <w:vAlign w:val="center"/>
            <w:hideMark/>
          </w:tcPr>
          <w:p w14:paraId="54006E4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0.428</w:t>
            </w:r>
          </w:p>
        </w:tc>
        <w:tc>
          <w:tcPr>
            <w:tcW w:w="258" w:type="dxa"/>
            <w:tcBorders>
              <w:top w:val="nil"/>
              <w:left w:val="nil"/>
              <w:bottom w:val="nil"/>
              <w:right w:val="nil"/>
            </w:tcBorders>
            <w:shd w:val="clear" w:color="auto" w:fill="auto"/>
            <w:noWrap/>
            <w:vAlign w:val="center"/>
            <w:hideMark/>
          </w:tcPr>
          <w:p w14:paraId="2F92D7C8"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2F6CEC8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85.52</w:t>
            </w:r>
          </w:p>
        </w:tc>
        <w:tc>
          <w:tcPr>
            <w:tcW w:w="896" w:type="dxa"/>
            <w:tcBorders>
              <w:top w:val="nil"/>
              <w:left w:val="nil"/>
              <w:bottom w:val="nil"/>
              <w:right w:val="nil"/>
            </w:tcBorders>
            <w:shd w:val="clear" w:color="auto" w:fill="auto"/>
            <w:noWrap/>
            <w:vAlign w:val="center"/>
            <w:hideMark/>
          </w:tcPr>
          <w:p w14:paraId="00BA947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0.07</w:t>
            </w:r>
          </w:p>
        </w:tc>
      </w:tr>
      <w:tr w:rsidR="00375F30" w:rsidRPr="00E2705A" w14:paraId="6529BA27" w14:textId="77777777" w:rsidTr="00375F30">
        <w:trPr>
          <w:trHeight w:val="300"/>
        </w:trPr>
        <w:tc>
          <w:tcPr>
            <w:tcW w:w="260" w:type="dxa"/>
            <w:tcBorders>
              <w:top w:val="nil"/>
              <w:left w:val="nil"/>
              <w:bottom w:val="nil"/>
              <w:right w:val="nil"/>
            </w:tcBorders>
            <w:shd w:val="clear" w:color="auto" w:fill="auto"/>
            <w:noWrap/>
            <w:vAlign w:val="center"/>
            <w:hideMark/>
          </w:tcPr>
          <w:p w14:paraId="65A60472"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2D056816"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Benzene</w:t>
            </w:r>
          </w:p>
        </w:tc>
        <w:tc>
          <w:tcPr>
            <w:tcW w:w="1434" w:type="dxa"/>
            <w:tcBorders>
              <w:top w:val="nil"/>
              <w:left w:val="nil"/>
              <w:bottom w:val="nil"/>
              <w:right w:val="nil"/>
            </w:tcBorders>
            <w:shd w:val="clear" w:color="auto" w:fill="auto"/>
            <w:noWrap/>
            <w:vAlign w:val="center"/>
            <w:hideMark/>
          </w:tcPr>
          <w:p w14:paraId="4376EDE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4491B5E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24FCF40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172998F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31DE03F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2D4AD21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2A6B1234"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68A617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w:t>
            </w:r>
          </w:p>
        </w:tc>
        <w:tc>
          <w:tcPr>
            <w:tcW w:w="896" w:type="dxa"/>
            <w:tcBorders>
              <w:top w:val="nil"/>
              <w:left w:val="nil"/>
              <w:bottom w:val="nil"/>
              <w:right w:val="nil"/>
            </w:tcBorders>
            <w:shd w:val="clear" w:color="auto" w:fill="auto"/>
            <w:noWrap/>
            <w:vAlign w:val="center"/>
            <w:hideMark/>
          </w:tcPr>
          <w:p w14:paraId="46EBF52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r>
      <w:tr w:rsidR="00375F30" w:rsidRPr="00E2705A" w14:paraId="6F0468BB" w14:textId="77777777" w:rsidTr="00375F30">
        <w:trPr>
          <w:trHeight w:val="300"/>
        </w:trPr>
        <w:tc>
          <w:tcPr>
            <w:tcW w:w="260" w:type="dxa"/>
            <w:tcBorders>
              <w:top w:val="nil"/>
              <w:left w:val="nil"/>
              <w:bottom w:val="nil"/>
              <w:right w:val="nil"/>
            </w:tcBorders>
            <w:shd w:val="clear" w:color="auto" w:fill="auto"/>
            <w:noWrap/>
            <w:vAlign w:val="center"/>
            <w:hideMark/>
          </w:tcPr>
          <w:p w14:paraId="0CD75F36"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3D6C4374"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Toluene</w:t>
            </w:r>
          </w:p>
        </w:tc>
        <w:tc>
          <w:tcPr>
            <w:tcW w:w="1434" w:type="dxa"/>
            <w:tcBorders>
              <w:top w:val="nil"/>
              <w:left w:val="nil"/>
              <w:bottom w:val="nil"/>
              <w:right w:val="nil"/>
            </w:tcBorders>
            <w:shd w:val="clear" w:color="auto" w:fill="auto"/>
            <w:noWrap/>
            <w:vAlign w:val="center"/>
            <w:hideMark/>
          </w:tcPr>
          <w:p w14:paraId="7D6492C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0.467</w:t>
            </w:r>
          </w:p>
        </w:tc>
        <w:tc>
          <w:tcPr>
            <w:tcW w:w="1436" w:type="dxa"/>
            <w:tcBorders>
              <w:top w:val="nil"/>
              <w:left w:val="nil"/>
              <w:bottom w:val="nil"/>
              <w:right w:val="nil"/>
            </w:tcBorders>
            <w:shd w:val="clear" w:color="auto" w:fill="auto"/>
            <w:noWrap/>
            <w:vAlign w:val="center"/>
            <w:hideMark/>
          </w:tcPr>
          <w:p w14:paraId="165ED93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0.482</w:t>
            </w:r>
          </w:p>
        </w:tc>
        <w:tc>
          <w:tcPr>
            <w:tcW w:w="1436" w:type="dxa"/>
            <w:tcBorders>
              <w:top w:val="nil"/>
              <w:left w:val="nil"/>
              <w:bottom w:val="nil"/>
              <w:right w:val="nil"/>
            </w:tcBorders>
            <w:shd w:val="clear" w:color="auto" w:fill="auto"/>
            <w:noWrap/>
            <w:vAlign w:val="center"/>
            <w:hideMark/>
          </w:tcPr>
          <w:p w14:paraId="4FC1055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0.49</w:t>
            </w:r>
          </w:p>
        </w:tc>
        <w:tc>
          <w:tcPr>
            <w:tcW w:w="1435" w:type="dxa"/>
            <w:tcBorders>
              <w:top w:val="nil"/>
              <w:left w:val="nil"/>
              <w:bottom w:val="nil"/>
              <w:right w:val="nil"/>
            </w:tcBorders>
            <w:shd w:val="clear" w:color="auto" w:fill="auto"/>
            <w:noWrap/>
            <w:vAlign w:val="center"/>
            <w:hideMark/>
          </w:tcPr>
          <w:p w14:paraId="3AF721C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0.494</w:t>
            </w:r>
          </w:p>
        </w:tc>
        <w:tc>
          <w:tcPr>
            <w:tcW w:w="1435" w:type="dxa"/>
            <w:tcBorders>
              <w:top w:val="nil"/>
              <w:left w:val="nil"/>
              <w:bottom w:val="nil"/>
              <w:right w:val="nil"/>
            </w:tcBorders>
            <w:shd w:val="clear" w:color="auto" w:fill="auto"/>
            <w:noWrap/>
            <w:vAlign w:val="center"/>
            <w:hideMark/>
          </w:tcPr>
          <w:p w14:paraId="35D72E6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0.825</w:t>
            </w:r>
          </w:p>
        </w:tc>
        <w:tc>
          <w:tcPr>
            <w:tcW w:w="1435" w:type="dxa"/>
            <w:tcBorders>
              <w:top w:val="nil"/>
              <w:left w:val="nil"/>
              <w:bottom w:val="nil"/>
              <w:right w:val="nil"/>
            </w:tcBorders>
            <w:shd w:val="clear" w:color="auto" w:fill="auto"/>
            <w:noWrap/>
            <w:vAlign w:val="center"/>
            <w:hideMark/>
          </w:tcPr>
          <w:p w14:paraId="1B1BE2D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0.546</w:t>
            </w:r>
          </w:p>
        </w:tc>
        <w:tc>
          <w:tcPr>
            <w:tcW w:w="258" w:type="dxa"/>
            <w:tcBorders>
              <w:top w:val="nil"/>
              <w:left w:val="nil"/>
              <w:bottom w:val="nil"/>
              <w:right w:val="nil"/>
            </w:tcBorders>
            <w:shd w:val="clear" w:color="auto" w:fill="auto"/>
            <w:noWrap/>
            <w:vAlign w:val="center"/>
            <w:hideMark/>
          </w:tcPr>
          <w:p w14:paraId="17DAE9AA"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442ED2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w:t>
            </w:r>
          </w:p>
        </w:tc>
        <w:tc>
          <w:tcPr>
            <w:tcW w:w="896" w:type="dxa"/>
            <w:tcBorders>
              <w:top w:val="nil"/>
              <w:left w:val="nil"/>
              <w:bottom w:val="nil"/>
              <w:right w:val="nil"/>
            </w:tcBorders>
            <w:shd w:val="clear" w:color="auto" w:fill="auto"/>
            <w:noWrap/>
            <w:vAlign w:val="center"/>
            <w:hideMark/>
          </w:tcPr>
          <w:p w14:paraId="56900B0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w:t>
            </w:r>
          </w:p>
        </w:tc>
      </w:tr>
      <w:tr w:rsidR="00375F30" w:rsidRPr="00E2705A" w14:paraId="5EA6C6F8" w14:textId="77777777" w:rsidTr="00375F30">
        <w:trPr>
          <w:trHeight w:val="300"/>
        </w:trPr>
        <w:tc>
          <w:tcPr>
            <w:tcW w:w="260" w:type="dxa"/>
            <w:tcBorders>
              <w:top w:val="nil"/>
              <w:left w:val="nil"/>
              <w:bottom w:val="nil"/>
              <w:right w:val="nil"/>
            </w:tcBorders>
            <w:shd w:val="clear" w:color="auto" w:fill="auto"/>
            <w:noWrap/>
            <w:vAlign w:val="center"/>
            <w:hideMark/>
          </w:tcPr>
          <w:p w14:paraId="1732AF91"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0E861B3B"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Ethyl Benzene</w:t>
            </w:r>
          </w:p>
        </w:tc>
        <w:tc>
          <w:tcPr>
            <w:tcW w:w="1434" w:type="dxa"/>
            <w:tcBorders>
              <w:top w:val="nil"/>
              <w:left w:val="nil"/>
              <w:bottom w:val="nil"/>
              <w:right w:val="nil"/>
            </w:tcBorders>
            <w:shd w:val="clear" w:color="auto" w:fill="auto"/>
            <w:noWrap/>
            <w:vAlign w:val="center"/>
            <w:hideMark/>
          </w:tcPr>
          <w:p w14:paraId="49CF59D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0.087</w:t>
            </w:r>
          </w:p>
        </w:tc>
        <w:tc>
          <w:tcPr>
            <w:tcW w:w="1436" w:type="dxa"/>
            <w:tcBorders>
              <w:top w:val="nil"/>
              <w:left w:val="nil"/>
              <w:bottom w:val="nil"/>
              <w:right w:val="nil"/>
            </w:tcBorders>
            <w:shd w:val="clear" w:color="auto" w:fill="auto"/>
            <w:noWrap/>
            <w:vAlign w:val="center"/>
            <w:hideMark/>
          </w:tcPr>
          <w:p w14:paraId="32B6317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0.109</w:t>
            </w:r>
          </w:p>
        </w:tc>
        <w:tc>
          <w:tcPr>
            <w:tcW w:w="1436" w:type="dxa"/>
            <w:tcBorders>
              <w:top w:val="nil"/>
              <w:left w:val="nil"/>
              <w:bottom w:val="nil"/>
              <w:right w:val="nil"/>
            </w:tcBorders>
            <w:shd w:val="clear" w:color="auto" w:fill="auto"/>
            <w:noWrap/>
            <w:vAlign w:val="center"/>
            <w:hideMark/>
          </w:tcPr>
          <w:p w14:paraId="1293BFE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0.104</w:t>
            </w:r>
          </w:p>
        </w:tc>
        <w:tc>
          <w:tcPr>
            <w:tcW w:w="1435" w:type="dxa"/>
            <w:tcBorders>
              <w:top w:val="nil"/>
              <w:left w:val="nil"/>
              <w:bottom w:val="nil"/>
              <w:right w:val="nil"/>
            </w:tcBorders>
            <w:shd w:val="clear" w:color="auto" w:fill="auto"/>
            <w:noWrap/>
            <w:vAlign w:val="center"/>
            <w:hideMark/>
          </w:tcPr>
          <w:p w14:paraId="4936B4F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52C89D8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0.174</w:t>
            </w:r>
          </w:p>
        </w:tc>
        <w:tc>
          <w:tcPr>
            <w:tcW w:w="1435" w:type="dxa"/>
            <w:tcBorders>
              <w:top w:val="nil"/>
              <w:left w:val="nil"/>
              <w:bottom w:val="nil"/>
              <w:right w:val="nil"/>
            </w:tcBorders>
            <w:shd w:val="clear" w:color="auto" w:fill="auto"/>
            <w:noWrap/>
            <w:vAlign w:val="center"/>
            <w:hideMark/>
          </w:tcPr>
          <w:p w14:paraId="75510A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0.113</w:t>
            </w:r>
          </w:p>
        </w:tc>
        <w:tc>
          <w:tcPr>
            <w:tcW w:w="258" w:type="dxa"/>
            <w:tcBorders>
              <w:top w:val="nil"/>
              <w:left w:val="nil"/>
              <w:bottom w:val="nil"/>
              <w:right w:val="nil"/>
            </w:tcBorders>
            <w:shd w:val="clear" w:color="auto" w:fill="auto"/>
            <w:noWrap/>
            <w:vAlign w:val="center"/>
            <w:hideMark/>
          </w:tcPr>
          <w:p w14:paraId="41185FD8"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5F21C79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c>
          <w:tcPr>
            <w:tcW w:w="896" w:type="dxa"/>
            <w:tcBorders>
              <w:top w:val="nil"/>
              <w:left w:val="nil"/>
              <w:bottom w:val="nil"/>
              <w:right w:val="nil"/>
            </w:tcBorders>
            <w:shd w:val="clear" w:color="auto" w:fill="auto"/>
            <w:noWrap/>
            <w:vAlign w:val="center"/>
            <w:hideMark/>
          </w:tcPr>
          <w:p w14:paraId="2DF3022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r>
      <w:tr w:rsidR="00375F30" w:rsidRPr="00E2705A" w14:paraId="1A534FAC" w14:textId="77777777" w:rsidTr="00375F30">
        <w:trPr>
          <w:trHeight w:val="300"/>
        </w:trPr>
        <w:tc>
          <w:tcPr>
            <w:tcW w:w="260" w:type="dxa"/>
            <w:tcBorders>
              <w:top w:val="nil"/>
              <w:left w:val="nil"/>
              <w:bottom w:val="nil"/>
              <w:right w:val="nil"/>
            </w:tcBorders>
            <w:shd w:val="clear" w:color="auto" w:fill="auto"/>
            <w:noWrap/>
            <w:vAlign w:val="center"/>
            <w:hideMark/>
          </w:tcPr>
          <w:p w14:paraId="3F2BFD66"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15A4FBB6"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Total Xylene</w:t>
            </w:r>
          </w:p>
        </w:tc>
        <w:tc>
          <w:tcPr>
            <w:tcW w:w="1434" w:type="dxa"/>
            <w:tcBorders>
              <w:top w:val="nil"/>
              <w:left w:val="nil"/>
              <w:bottom w:val="nil"/>
              <w:right w:val="nil"/>
            </w:tcBorders>
            <w:shd w:val="clear" w:color="auto" w:fill="auto"/>
            <w:noWrap/>
            <w:vAlign w:val="center"/>
            <w:hideMark/>
          </w:tcPr>
          <w:p w14:paraId="75593DC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0.33</w:t>
            </w:r>
          </w:p>
        </w:tc>
        <w:tc>
          <w:tcPr>
            <w:tcW w:w="1436" w:type="dxa"/>
            <w:tcBorders>
              <w:top w:val="nil"/>
              <w:left w:val="nil"/>
              <w:bottom w:val="nil"/>
              <w:right w:val="nil"/>
            </w:tcBorders>
            <w:shd w:val="clear" w:color="auto" w:fill="auto"/>
            <w:noWrap/>
            <w:vAlign w:val="center"/>
            <w:hideMark/>
          </w:tcPr>
          <w:p w14:paraId="7BA49C4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0.438</w:t>
            </w:r>
          </w:p>
        </w:tc>
        <w:tc>
          <w:tcPr>
            <w:tcW w:w="1436" w:type="dxa"/>
            <w:tcBorders>
              <w:top w:val="nil"/>
              <w:left w:val="nil"/>
              <w:bottom w:val="nil"/>
              <w:right w:val="nil"/>
            </w:tcBorders>
            <w:shd w:val="clear" w:color="auto" w:fill="auto"/>
            <w:noWrap/>
            <w:vAlign w:val="center"/>
            <w:hideMark/>
          </w:tcPr>
          <w:p w14:paraId="750CB35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0.412</w:t>
            </w:r>
          </w:p>
        </w:tc>
        <w:tc>
          <w:tcPr>
            <w:tcW w:w="1435" w:type="dxa"/>
            <w:tcBorders>
              <w:top w:val="nil"/>
              <w:left w:val="nil"/>
              <w:bottom w:val="nil"/>
              <w:right w:val="nil"/>
            </w:tcBorders>
            <w:shd w:val="clear" w:color="auto" w:fill="auto"/>
            <w:noWrap/>
            <w:vAlign w:val="center"/>
            <w:hideMark/>
          </w:tcPr>
          <w:p w14:paraId="03494FE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0.386</w:t>
            </w:r>
          </w:p>
        </w:tc>
        <w:tc>
          <w:tcPr>
            <w:tcW w:w="1435" w:type="dxa"/>
            <w:tcBorders>
              <w:top w:val="nil"/>
              <w:left w:val="nil"/>
              <w:bottom w:val="nil"/>
              <w:right w:val="nil"/>
            </w:tcBorders>
            <w:shd w:val="clear" w:color="auto" w:fill="auto"/>
            <w:noWrap/>
            <w:vAlign w:val="center"/>
            <w:hideMark/>
          </w:tcPr>
          <w:p w14:paraId="2E8AFA0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0.699</w:t>
            </w:r>
          </w:p>
        </w:tc>
        <w:tc>
          <w:tcPr>
            <w:tcW w:w="1435" w:type="dxa"/>
            <w:tcBorders>
              <w:top w:val="nil"/>
              <w:left w:val="nil"/>
              <w:bottom w:val="nil"/>
              <w:right w:val="nil"/>
            </w:tcBorders>
            <w:shd w:val="clear" w:color="auto" w:fill="auto"/>
            <w:noWrap/>
            <w:vAlign w:val="center"/>
            <w:hideMark/>
          </w:tcPr>
          <w:p w14:paraId="24A7BA3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0.456</w:t>
            </w:r>
          </w:p>
        </w:tc>
        <w:tc>
          <w:tcPr>
            <w:tcW w:w="258" w:type="dxa"/>
            <w:tcBorders>
              <w:top w:val="nil"/>
              <w:left w:val="nil"/>
              <w:bottom w:val="nil"/>
              <w:right w:val="nil"/>
            </w:tcBorders>
            <w:shd w:val="clear" w:color="auto" w:fill="auto"/>
            <w:noWrap/>
            <w:vAlign w:val="center"/>
            <w:hideMark/>
          </w:tcPr>
          <w:p w14:paraId="519F9344"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71E175E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c>
          <w:tcPr>
            <w:tcW w:w="896" w:type="dxa"/>
            <w:tcBorders>
              <w:top w:val="nil"/>
              <w:left w:val="nil"/>
              <w:bottom w:val="nil"/>
              <w:right w:val="nil"/>
            </w:tcBorders>
            <w:shd w:val="clear" w:color="auto" w:fill="auto"/>
            <w:noWrap/>
            <w:vAlign w:val="center"/>
            <w:hideMark/>
          </w:tcPr>
          <w:p w14:paraId="71746BA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r>
      <w:tr w:rsidR="00375F30" w:rsidRPr="00E2705A" w14:paraId="527E8692" w14:textId="77777777" w:rsidTr="00375F30">
        <w:trPr>
          <w:trHeight w:val="300"/>
        </w:trPr>
        <w:tc>
          <w:tcPr>
            <w:tcW w:w="2578" w:type="dxa"/>
            <w:gridSpan w:val="2"/>
            <w:tcBorders>
              <w:top w:val="nil"/>
              <w:left w:val="nil"/>
              <w:bottom w:val="nil"/>
              <w:right w:val="nil"/>
            </w:tcBorders>
            <w:shd w:val="clear" w:color="000000" w:fill="DCE6F1"/>
            <w:noWrap/>
            <w:vAlign w:val="center"/>
            <w:hideMark/>
          </w:tcPr>
          <w:p w14:paraId="09243727" w14:textId="77777777" w:rsidR="00375F30" w:rsidRPr="00E2705A" w:rsidRDefault="00375F30" w:rsidP="00375F30">
            <w:pPr>
              <w:spacing w:after="0" w:line="240" w:lineRule="auto"/>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July 25 to July 26, 2018</w:t>
            </w:r>
          </w:p>
        </w:tc>
        <w:tc>
          <w:tcPr>
            <w:tcW w:w="1434" w:type="dxa"/>
            <w:tcBorders>
              <w:top w:val="nil"/>
              <w:left w:val="nil"/>
              <w:bottom w:val="nil"/>
              <w:right w:val="nil"/>
            </w:tcBorders>
            <w:shd w:val="clear" w:color="000000" w:fill="DCE6F1"/>
            <w:noWrap/>
            <w:vAlign w:val="center"/>
            <w:hideMark/>
          </w:tcPr>
          <w:p w14:paraId="4D64997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nil"/>
              <w:right w:val="nil"/>
            </w:tcBorders>
            <w:shd w:val="clear" w:color="000000" w:fill="DCE6F1"/>
            <w:noWrap/>
            <w:vAlign w:val="center"/>
            <w:hideMark/>
          </w:tcPr>
          <w:p w14:paraId="275FB92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nil"/>
              <w:right w:val="nil"/>
            </w:tcBorders>
            <w:shd w:val="clear" w:color="000000" w:fill="DCE6F1"/>
            <w:noWrap/>
            <w:vAlign w:val="center"/>
            <w:hideMark/>
          </w:tcPr>
          <w:p w14:paraId="1E4EE7F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542667B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6065C80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3BB7614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58" w:type="dxa"/>
            <w:tcBorders>
              <w:top w:val="nil"/>
              <w:left w:val="nil"/>
              <w:bottom w:val="nil"/>
              <w:right w:val="nil"/>
            </w:tcBorders>
            <w:shd w:val="clear" w:color="000000" w:fill="DCE6F1"/>
            <w:noWrap/>
            <w:vAlign w:val="center"/>
            <w:hideMark/>
          </w:tcPr>
          <w:p w14:paraId="051BA52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109AAFA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nil"/>
              <w:right w:val="nil"/>
            </w:tcBorders>
            <w:shd w:val="clear" w:color="000000" w:fill="DCE6F1"/>
            <w:noWrap/>
            <w:vAlign w:val="center"/>
            <w:hideMark/>
          </w:tcPr>
          <w:p w14:paraId="1950F97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r>
      <w:tr w:rsidR="00375F30" w:rsidRPr="00E2705A" w14:paraId="3276EFCF" w14:textId="77777777" w:rsidTr="00375F30">
        <w:trPr>
          <w:trHeight w:val="300"/>
        </w:trPr>
        <w:tc>
          <w:tcPr>
            <w:tcW w:w="260" w:type="dxa"/>
            <w:tcBorders>
              <w:top w:val="nil"/>
              <w:left w:val="nil"/>
              <w:bottom w:val="nil"/>
              <w:right w:val="nil"/>
            </w:tcBorders>
            <w:shd w:val="clear" w:color="000000" w:fill="DCE6F1"/>
            <w:noWrap/>
            <w:vAlign w:val="center"/>
            <w:hideMark/>
          </w:tcPr>
          <w:p w14:paraId="5AFD680D"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lastRenderedPageBreak/>
              <w:t> </w:t>
            </w:r>
          </w:p>
        </w:tc>
        <w:tc>
          <w:tcPr>
            <w:tcW w:w="2318" w:type="dxa"/>
            <w:tcBorders>
              <w:top w:val="nil"/>
              <w:left w:val="nil"/>
              <w:bottom w:val="nil"/>
              <w:right w:val="nil"/>
            </w:tcBorders>
            <w:shd w:val="clear" w:color="000000" w:fill="DCE6F1"/>
            <w:noWrap/>
            <w:vAlign w:val="bottom"/>
            <w:hideMark/>
          </w:tcPr>
          <w:p w14:paraId="468DB2D5"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Acetone</w:t>
            </w:r>
          </w:p>
        </w:tc>
        <w:tc>
          <w:tcPr>
            <w:tcW w:w="1434" w:type="dxa"/>
            <w:tcBorders>
              <w:top w:val="nil"/>
              <w:left w:val="nil"/>
              <w:bottom w:val="nil"/>
              <w:right w:val="nil"/>
            </w:tcBorders>
            <w:shd w:val="clear" w:color="000000" w:fill="DCE6F1"/>
            <w:noWrap/>
            <w:vAlign w:val="center"/>
            <w:hideMark/>
          </w:tcPr>
          <w:p w14:paraId="451275B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4.66</w:t>
            </w:r>
          </w:p>
        </w:tc>
        <w:tc>
          <w:tcPr>
            <w:tcW w:w="1436" w:type="dxa"/>
            <w:tcBorders>
              <w:top w:val="nil"/>
              <w:left w:val="nil"/>
              <w:bottom w:val="nil"/>
              <w:right w:val="nil"/>
            </w:tcBorders>
            <w:shd w:val="clear" w:color="000000" w:fill="DCE6F1"/>
            <w:noWrap/>
            <w:vAlign w:val="center"/>
            <w:hideMark/>
          </w:tcPr>
          <w:p w14:paraId="703B9DC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4.44</w:t>
            </w:r>
          </w:p>
        </w:tc>
        <w:tc>
          <w:tcPr>
            <w:tcW w:w="1436" w:type="dxa"/>
            <w:tcBorders>
              <w:top w:val="nil"/>
              <w:left w:val="nil"/>
              <w:bottom w:val="nil"/>
              <w:right w:val="nil"/>
            </w:tcBorders>
            <w:shd w:val="clear" w:color="000000" w:fill="DCE6F1"/>
            <w:noWrap/>
            <w:vAlign w:val="center"/>
            <w:hideMark/>
          </w:tcPr>
          <w:p w14:paraId="3A20345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5.23</w:t>
            </w:r>
          </w:p>
        </w:tc>
        <w:tc>
          <w:tcPr>
            <w:tcW w:w="1435" w:type="dxa"/>
            <w:tcBorders>
              <w:top w:val="nil"/>
              <w:left w:val="nil"/>
              <w:bottom w:val="nil"/>
              <w:right w:val="nil"/>
            </w:tcBorders>
            <w:shd w:val="clear" w:color="000000" w:fill="DCE6F1"/>
            <w:noWrap/>
            <w:vAlign w:val="center"/>
            <w:hideMark/>
          </w:tcPr>
          <w:p w14:paraId="0084695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4.7</w:t>
            </w:r>
          </w:p>
        </w:tc>
        <w:tc>
          <w:tcPr>
            <w:tcW w:w="1435" w:type="dxa"/>
            <w:tcBorders>
              <w:top w:val="nil"/>
              <w:left w:val="nil"/>
              <w:bottom w:val="nil"/>
              <w:right w:val="nil"/>
            </w:tcBorders>
            <w:shd w:val="clear" w:color="000000" w:fill="DCE6F1"/>
            <w:noWrap/>
            <w:vAlign w:val="center"/>
            <w:hideMark/>
          </w:tcPr>
          <w:p w14:paraId="72C9D48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6.01</w:t>
            </w:r>
          </w:p>
        </w:tc>
        <w:tc>
          <w:tcPr>
            <w:tcW w:w="1435" w:type="dxa"/>
            <w:tcBorders>
              <w:top w:val="nil"/>
              <w:left w:val="nil"/>
              <w:bottom w:val="nil"/>
              <w:right w:val="nil"/>
            </w:tcBorders>
            <w:shd w:val="clear" w:color="000000" w:fill="DCE6F1"/>
            <w:noWrap/>
            <w:vAlign w:val="center"/>
            <w:hideMark/>
          </w:tcPr>
          <w:p w14:paraId="43EAC8B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5.37</w:t>
            </w:r>
          </w:p>
        </w:tc>
        <w:tc>
          <w:tcPr>
            <w:tcW w:w="258" w:type="dxa"/>
            <w:tcBorders>
              <w:top w:val="nil"/>
              <w:left w:val="nil"/>
              <w:bottom w:val="nil"/>
              <w:right w:val="nil"/>
            </w:tcBorders>
            <w:shd w:val="clear" w:color="000000" w:fill="DCE6F1"/>
            <w:noWrap/>
            <w:vAlign w:val="center"/>
            <w:hideMark/>
          </w:tcPr>
          <w:p w14:paraId="2122BDC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4CD6E54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c>
          <w:tcPr>
            <w:tcW w:w="896" w:type="dxa"/>
            <w:tcBorders>
              <w:top w:val="nil"/>
              <w:left w:val="nil"/>
              <w:bottom w:val="nil"/>
              <w:right w:val="nil"/>
            </w:tcBorders>
            <w:shd w:val="clear" w:color="000000" w:fill="DCE6F1"/>
            <w:noWrap/>
            <w:vAlign w:val="center"/>
            <w:hideMark/>
          </w:tcPr>
          <w:p w14:paraId="6B262C1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r>
      <w:tr w:rsidR="00375F30" w:rsidRPr="00E2705A" w14:paraId="28D631D7" w14:textId="77777777" w:rsidTr="00375F30">
        <w:trPr>
          <w:trHeight w:val="300"/>
        </w:trPr>
        <w:tc>
          <w:tcPr>
            <w:tcW w:w="260" w:type="dxa"/>
            <w:tcBorders>
              <w:top w:val="nil"/>
              <w:left w:val="nil"/>
              <w:bottom w:val="nil"/>
              <w:right w:val="nil"/>
            </w:tcBorders>
            <w:shd w:val="clear" w:color="000000" w:fill="DCE6F1"/>
            <w:noWrap/>
            <w:vAlign w:val="center"/>
            <w:hideMark/>
          </w:tcPr>
          <w:p w14:paraId="17DAB689"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3C99738C"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Chloroform</w:t>
            </w:r>
          </w:p>
        </w:tc>
        <w:tc>
          <w:tcPr>
            <w:tcW w:w="1434" w:type="dxa"/>
            <w:tcBorders>
              <w:top w:val="nil"/>
              <w:left w:val="nil"/>
              <w:bottom w:val="nil"/>
              <w:right w:val="nil"/>
            </w:tcBorders>
            <w:shd w:val="clear" w:color="000000" w:fill="DCE6F1"/>
            <w:noWrap/>
            <w:vAlign w:val="center"/>
            <w:hideMark/>
          </w:tcPr>
          <w:p w14:paraId="65F28A2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24AB51F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5B74290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1255CEA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00E5947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0.098</w:t>
            </w:r>
          </w:p>
        </w:tc>
        <w:tc>
          <w:tcPr>
            <w:tcW w:w="1435" w:type="dxa"/>
            <w:tcBorders>
              <w:top w:val="nil"/>
              <w:left w:val="nil"/>
              <w:bottom w:val="nil"/>
              <w:right w:val="nil"/>
            </w:tcBorders>
            <w:shd w:val="clear" w:color="000000" w:fill="DCE6F1"/>
            <w:noWrap/>
            <w:vAlign w:val="center"/>
            <w:hideMark/>
          </w:tcPr>
          <w:p w14:paraId="027E659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460D089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7D0F2B9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132.76</w:t>
            </w:r>
          </w:p>
        </w:tc>
        <w:tc>
          <w:tcPr>
            <w:tcW w:w="896" w:type="dxa"/>
            <w:tcBorders>
              <w:top w:val="nil"/>
              <w:left w:val="nil"/>
              <w:bottom w:val="nil"/>
              <w:right w:val="nil"/>
            </w:tcBorders>
            <w:shd w:val="clear" w:color="000000" w:fill="DCE6F1"/>
            <w:noWrap/>
            <w:vAlign w:val="center"/>
            <w:hideMark/>
          </w:tcPr>
          <w:p w14:paraId="4A07D07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5E9CF64E" w14:textId="77777777" w:rsidTr="00375F30">
        <w:trPr>
          <w:trHeight w:val="300"/>
        </w:trPr>
        <w:tc>
          <w:tcPr>
            <w:tcW w:w="260" w:type="dxa"/>
            <w:tcBorders>
              <w:top w:val="nil"/>
              <w:left w:val="nil"/>
              <w:bottom w:val="nil"/>
              <w:right w:val="nil"/>
            </w:tcBorders>
            <w:shd w:val="clear" w:color="000000" w:fill="DCE6F1"/>
            <w:noWrap/>
            <w:vAlign w:val="center"/>
            <w:hideMark/>
          </w:tcPr>
          <w:p w14:paraId="3C42C432"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686D89C1"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Carbon Tetrachloride</w:t>
            </w:r>
          </w:p>
        </w:tc>
        <w:tc>
          <w:tcPr>
            <w:tcW w:w="1434" w:type="dxa"/>
            <w:tcBorders>
              <w:top w:val="nil"/>
              <w:left w:val="nil"/>
              <w:bottom w:val="nil"/>
              <w:right w:val="nil"/>
            </w:tcBorders>
            <w:shd w:val="clear" w:color="000000" w:fill="DCE6F1"/>
            <w:noWrap/>
            <w:vAlign w:val="center"/>
            <w:hideMark/>
          </w:tcPr>
          <w:p w14:paraId="4D4A97E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0.459</w:t>
            </w:r>
          </w:p>
        </w:tc>
        <w:tc>
          <w:tcPr>
            <w:tcW w:w="1436" w:type="dxa"/>
            <w:tcBorders>
              <w:top w:val="nil"/>
              <w:left w:val="nil"/>
              <w:bottom w:val="nil"/>
              <w:right w:val="nil"/>
            </w:tcBorders>
            <w:shd w:val="clear" w:color="000000" w:fill="DCE6F1"/>
            <w:noWrap/>
            <w:vAlign w:val="center"/>
            <w:hideMark/>
          </w:tcPr>
          <w:p w14:paraId="41B2CDF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w:t>
            </w:r>
          </w:p>
        </w:tc>
        <w:tc>
          <w:tcPr>
            <w:tcW w:w="1436" w:type="dxa"/>
            <w:tcBorders>
              <w:top w:val="nil"/>
              <w:left w:val="nil"/>
              <w:bottom w:val="nil"/>
              <w:right w:val="nil"/>
            </w:tcBorders>
            <w:shd w:val="clear" w:color="000000" w:fill="DCE6F1"/>
            <w:noWrap/>
            <w:vAlign w:val="center"/>
            <w:hideMark/>
          </w:tcPr>
          <w:p w14:paraId="0393598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0.447</w:t>
            </w:r>
          </w:p>
        </w:tc>
        <w:tc>
          <w:tcPr>
            <w:tcW w:w="1435" w:type="dxa"/>
            <w:tcBorders>
              <w:top w:val="nil"/>
              <w:left w:val="nil"/>
              <w:bottom w:val="nil"/>
              <w:right w:val="nil"/>
            </w:tcBorders>
            <w:shd w:val="clear" w:color="000000" w:fill="DCE6F1"/>
            <w:noWrap/>
            <w:vAlign w:val="center"/>
            <w:hideMark/>
          </w:tcPr>
          <w:p w14:paraId="46DEC57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0.447</w:t>
            </w:r>
          </w:p>
        </w:tc>
        <w:tc>
          <w:tcPr>
            <w:tcW w:w="1435" w:type="dxa"/>
            <w:tcBorders>
              <w:top w:val="nil"/>
              <w:left w:val="nil"/>
              <w:bottom w:val="nil"/>
              <w:right w:val="nil"/>
            </w:tcBorders>
            <w:shd w:val="clear" w:color="000000" w:fill="DCE6F1"/>
            <w:noWrap/>
            <w:vAlign w:val="center"/>
            <w:hideMark/>
          </w:tcPr>
          <w:p w14:paraId="6B4976B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0.447</w:t>
            </w:r>
          </w:p>
        </w:tc>
        <w:tc>
          <w:tcPr>
            <w:tcW w:w="1435" w:type="dxa"/>
            <w:tcBorders>
              <w:top w:val="nil"/>
              <w:left w:val="nil"/>
              <w:bottom w:val="nil"/>
              <w:right w:val="nil"/>
            </w:tcBorders>
            <w:shd w:val="clear" w:color="000000" w:fill="DCE6F1"/>
            <w:noWrap/>
            <w:vAlign w:val="center"/>
            <w:hideMark/>
          </w:tcPr>
          <w:p w14:paraId="7C5CFFB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0.459</w:t>
            </w:r>
          </w:p>
        </w:tc>
        <w:tc>
          <w:tcPr>
            <w:tcW w:w="258" w:type="dxa"/>
            <w:tcBorders>
              <w:top w:val="nil"/>
              <w:left w:val="nil"/>
              <w:bottom w:val="nil"/>
              <w:right w:val="nil"/>
            </w:tcBorders>
            <w:shd w:val="clear" w:color="000000" w:fill="DCE6F1"/>
            <w:noWrap/>
            <w:vAlign w:val="center"/>
            <w:hideMark/>
          </w:tcPr>
          <w:p w14:paraId="16CAB4DF"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79899B1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85.52</w:t>
            </w:r>
          </w:p>
        </w:tc>
        <w:tc>
          <w:tcPr>
            <w:tcW w:w="896" w:type="dxa"/>
            <w:tcBorders>
              <w:top w:val="nil"/>
              <w:left w:val="nil"/>
              <w:bottom w:val="nil"/>
              <w:right w:val="nil"/>
            </w:tcBorders>
            <w:shd w:val="clear" w:color="000000" w:fill="DCE6F1"/>
            <w:noWrap/>
            <w:vAlign w:val="center"/>
            <w:hideMark/>
          </w:tcPr>
          <w:p w14:paraId="2F0E9CA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0.07</w:t>
            </w:r>
          </w:p>
        </w:tc>
      </w:tr>
      <w:tr w:rsidR="00375F30" w:rsidRPr="00E2705A" w14:paraId="4EFA5444" w14:textId="77777777" w:rsidTr="00375F30">
        <w:trPr>
          <w:trHeight w:val="300"/>
        </w:trPr>
        <w:tc>
          <w:tcPr>
            <w:tcW w:w="260" w:type="dxa"/>
            <w:tcBorders>
              <w:top w:val="nil"/>
              <w:left w:val="nil"/>
              <w:bottom w:val="nil"/>
              <w:right w:val="nil"/>
            </w:tcBorders>
            <w:shd w:val="clear" w:color="000000" w:fill="DCE6F1"/>
            <w:noWrap/>
            <w:vAlign w:val="center"/>
            <w:hideMark/>
          </w:tcPr>
          <w:p w14:paraId="46A1F24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4DD8E68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Benzene</w:t>
            </w:r>
          </w:p>
        </w:tc>
        <w:tc>
          <w:tcPr>
            <w:tcW w:w="1434" w:type="dxa"/>
            <w:tcBorders>
              <w:top w:val="nil"/>
              <w:left w:val="nil"/>
              <w:bottom w:val="nil"/>
              <w:right w:val="nil"/>
            </w:tcBorders>
            <w:shd w:val="clear" w:color="000000" w:fill="DCE6F1"/>
            <w:noWrap/>
            <w:vAlign w:val="center"/>
            <w:hideMark/>
          </w:tcPr>
          <w:p w14:paraId="1511E87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6B0F37D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41DE894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11443B3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019F593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592F207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7FFE8FD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63E0F90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w:t>
            </w:r>
          </w:p>
        </w:tc>
        <w:tc>
          <w:tcPr>
            <w:tcW w:w="896" w:type="dxa"/>
            <w:tcBorders>
              <w:top w:val="nil"/>
              <w:left w:val="nil"/>
              <w:bottom w:val="nil"/>
              <w:right w:val="nil"/>
            </w:tcBorders>
            <w:shd w:val="clear" w:color="000000" w:fill="DCE6F1"/>
            <w:noWrap/>
            <w:vAlign w:val="center"/>
            <w:hideMark/>
          </w:tcPr>
          <w:p w14:paraId="48BE7E2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r>
      <w:tr w:rsidR="00375F30" w:rsidRPr="00E2705A" w14:paraId="4B549156" w14:textId="77777777" w:rsidTr="00375F30">
        <w:trPr>
          <w:trHeight w:val="300"/>
        </w:trPr>
        <w:tc>
          <w:tcPr>
            <w:tcW w:w="260" w:type="dxa"/>
            <w:tcBorders>
              <w:top w:val="nil"/>
              <w:left w:val="nil"/>
              <w:bottom w:val="nil"/>
              <w:right w:val="nil"/>
            </w:tcBorders>
            <w:shd w:val="clear" w:color="000000" w:fill="DCE6F1"/>
            <w:noWrap/>
            <w:vAlign w:val="center"/>
            <w:hideMark/>
          </w:tcPr>
          <w:p w14:paraId="747F9415"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5D60F299"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Toluene</w:t>
            </w:r>
          </w:p>
        </w:tc>
        <w:tc>
          <w:tcPr>
            <w:tcW w:w="1434" w:type="dxa"/>
            <w:tcBorders>
              <w:top w:val="nil"/>
              <w:left w:val="nil"/>
              <w:bottom w:val="nil"/>
              <w:right w:val="nil"/>
            </w:tcBorders>
            <w:shd w:val="clear" w:color="000000" w:fill="DCE6F1"/>
            <w:noWrap/>
            <w:vAlign w:val="center"/>
            <w:hideMark/>
          </w:tcPr>
          <w:p w14:paraId="6B47B2E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38A7CB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0.219</w:t>
            </w:r>
          </w:p>
        </w:tc>
        <w:tc>
          <w:tcPr>
            <w:tcW w:w="1436" w:type="dxa"/>
            <w:tcBorders>
              <w:top w:val="nil"/>
              <w:left w:val="nil"/>
              <w:bottom w:val="nil"/>
              <w:right w:val="nil"/>
            </w:tcBorders>
            <w:shd w:val="clear" w:color="000000" w:fill="DCE6F1"/>
            <w:noWrap/>
            <w:vAlign w:val="center"/>
            <w:hideMark/>
          </w:tcPr>
          <w:p w14:paraId="182FDCA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0.211</w:t>
            </w:r>
          </w:p>
        </w:tc>
        <w:tc>
          <w:tcPr>
            <w:tcW w:w="1435" w:type="dxa"/>
            <w:tcBorders>
              <w:top w:val="nil"/>
              <w:left w:val="nil"/>
              <w:bottom w:val="nil"/>
              <w:right w:val="nil"/>
            </w:tcBorders>
            <w:shd w:val="clear" w:color="000000" w:fill="DCE6F1"/>
            <w:noWrap/>
            <w:vAlign w:val="center"/>
            <w:hideMark/>
          </w:tcPr>
          <w:p w14:paraId="7F30168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0.249</w:t>
            </w:r>
          </w:p>
        </w:tc>
        <w:tc>
          <w:tcPr>
            <w:tcW w:w="1435" w:type="dxa"/>
            <w:tcBorders>
              <w:top w:val="nil"/>
              <w:left w:val="nil"/>
              <w:bottom w:val="nil"/>
              <w:right w:val="nil"/>
            </w:tcBorders>
            <w:shd w:val="clear" w:color="000000" w:fill="DCE6F1"/>
            <w:noWrap/>
            <w:vAlign w:val="center"/>
            <w:hideMark/>
          </w:tcPr>
          <w:p w14:paraId="72DC430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0.283</w:t>
            </w:r>
          </w:p>
        </w:tc>
        <w:tc>
          <w:tcPr>
            <w:tcW w:w="1435" w:type="dxa"/>
            <w:tcBorders>
              <w:top w:val="nil"/>
              <w:left w:val="nil"/>
              <w:bottom w:val="nil"/>
              <w:right w:val="nil"/>
            </w:tcBorders>
            <w:shd w:val="clear" w:color="000000" w:fill="DCE6F1"/>
            <w:noWrap/>
            <w:vAlign w:val="center"/>
            <w:hideMark/>
          </w:tcPr>
          <w:p w14:paraId="0704609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0.241</w:t>
            </w:r>
          </w:p>
        </w:tc>
        <w:tc>
          <w:tcPr>
            <w:tcW w:w="258" w:type="dxa"/>
            <w:tcBorders>
              <w:top w:val="nil"/>
              <w:left w:val="nil"/>
              <w:bottom w:val="nil"/>
              <w:right w:val="nil"/>
            </w:tcBorders>
            <w:shd w:val="clear" w:color="000000" w:fill="DCE6F1"/>
            <w:noWrap/>
            <w:vAlign w:val="center"/>
            <w:hideMark/>
          </w:tcPr>
          <w:p w14:paraId="4DFAAD9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24E1614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w:t>
            </w:r>
          </w:p>
        </w:tc>
        <w:tc>
          <w:tcPr>
            <w:tcW w:w="896" w:type="dxa"/>
            <w:tcBorders>
              <w:top w:val="nil"/>
              <w:left w:val="nil"/>
              <w:bottom w:val="nil"/>
              <w:right w:val="nil"/>
            </w:tcBorders>
            <w:shd w:val="clear" w:color="000000" w:fill="DCE6F1"/>
            <w:noWrap/>
            <w:vAlign w:val="center"/>
            <w:hideMark/>
          </w:tcPr>
          <w:p w14:paraId="755EA7B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w:t>
            </w:r>
          </w:p>
        </w:tc>
      </w:tr>
      <w:tr w:rsidR="00375F30" w:rsidRPr="00E2705A" w14:paraId="6B330885" w14:textId="77777777" w:rsidTr="00375F30">
        <w:trPr>
          <w:trHeight w:val="300"/>
        </w:trPr>
        <w:tc>
          <w:tcPr>
            <w:tcW w:w="260" w:type="dxa"/>
            <w:tcBorders>
              <w:top w:val="nil"/>
              <w:left w:val="nil"/>
              <w:bottom w:val="nil"/>
              <w:right w:val="nil"/>
            </w:tcBorders>
            <w:shd w:val="clear" w:color="000000" w:fill="DCE6F1"/>
            <w:noWrap/>
            <w:vAlign w:val="center"/>
            <w:hideMark/>
          </w:tcPr>
          <w:p w14:paraId="06586E48"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098B7210"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Ethyl Benzene</w:t>
            </w:r>
          </w:p>
        </w:tc>
        <w:tc>
          <w:tcPr>
            <w:tcW w:w="1434" w:type="dxa"/>
            <w:tcBorders>
              <w:top w:val="nil"/>
              <w:left w:val="nil"/>
              <w:bottom w:val="nil"/>
              <w:right w:val="nil"/>
            </w:tcBorders>
            <w:shd w:val="clear" w:color="000000" w:fill="DCE6F1"/>
            <w:noWrap/>
            <w:vAlign w:val="center"/>
            <w:hideMark/>
          </w:tcPr>
          <w:p w14:paraId="45A3823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2CC8415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1980798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70C2393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66197CF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7ADB2FE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45C9582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5848BD7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c>
          <w:tcPr>
            <w:tcW w:w="896" w:type="dxa"/>
            <w:tcBorders>
              <w:top w:val="nil"/>
              <w:left w:val="nil"/>
              <w:bottom w:val="nil"/>
              <w:right w:val="nil"/>
            </w:tcBorders>
            <w:shd w:val="clear" w:color="000000" w:fill="DCE6F1"/>
            <w:noWrap/>
            <w:vAlign w:val="center"/>
            <w:hideMark/>
          </w:tcPr>
          <w:p w14:paraId="799884F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r>
      <w:tr w:rsidR="00375F30" w:rsidRPr="00E2705A" w14:paraId="3E04AD18" w14:textId="77777777" w:rsidTr="00375F30">
        <w:trPr>
          <w:trHeight w:val="300"/>
        </w:trPr>
        <w:tc>
          <w:tcPr>
            <w:tcW w:w="260" w:type="dxa"/>
            <w:tcBorders>
              <w:top w:val="nil"/>
              <w:left w:val="nil"/>
              <w:bottom w:val="nil"/>
              <w:right w:val="nil"/>
            </w:tcBorders>
            <w:shd w:val="clear" w:color="000000" w:fill="DCE6F1"/>
            <w:noWrap/>
            <w:vAlign w:val="center"/>
            <w:hideMark/>
          </w:tcPr>
          <w:p w14:paraId="1FDAC716"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271458B5"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Total Xylene</w:t>
            </w:r>
          </w:p>
        </w:tc>
        <w:tc>
          <w:tcPr>
            <w:tcW w:w="1434" w:type="dxa"/>
            <w:tcBorders>
              <w:top w:val="nil"/>
              <w:left w:val="nil"/>
              <w:bottom w:val="nil"/>
              <w:right w:val="nil"/>
            </w:tcBorders>
            <w:shd w:val="clear" w:color="000000" w:fill="DCE6F1"/>
            <w:noWrap/>
            <w:vAlign w:val="center"/>
            <w:hideMark/>
          </w:tcPr>
          <w:p w14:paraId="529BD6B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3F8834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674BF67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683B3AC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434AAE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230E6B5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7B37A8A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214D677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c>
          <w:tcPr>
            <w:tcW w:w="896" w:type="dxa"/>
            <w:tcBorders>
              <w:top w:val="nil"/>
              <w:left w:val="nil"/>
              <w:bottom w:val="nil"/>
              <w:right w:val="nil"/>
            </w:tcBorders>
            <w:shd w:val="clear" w:color="000000" w:fill="DCE6F1"/>
            <w:noWrap/>
            <w:vAlign w:val="center"/>
            <w:hideMark/>
          </w:tcPr>
          <w:p w14:paraId="3187B3A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r>
      <w:tr w:rsidR="00375F30" w:rsidRPr="00E2705A" w14:paraId="71DA535E" w14:textId="77777777" w:rsidTr="00375F30">
        <w:trPr>
          <w:trHeight w:val="300"/>
        </w:trPr>
        <w:tc>
          <w:tcPr>
            <w:tcW w:w="260" w:type="dxa"/>
            <w:tcBorders>
              <w:top w:val="nil"/>
              <w:left w:val="nil"/>
              <w:bottom w:val="nil"/>
              <w:right w:val="nil"/>
            </w:tcBorders>
            <w:shd w:val="clear" w:color="000000" w:fill="DCE6F1"/>
            <w:noWrap/>
            <w:vAlign w:val="center"/>
            <w:hideMark/>
          </w:tcPr>
          <w:p w14:paraId="547142DD"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181F0DA0" w14:textId="77777777" w:rsidR="00375F30" w:rsidRPr="00E2705A" w:rsidRDefault="00375F30" w:rsidP="00375F30">
            <w:pPr>
              <w:spacing w:after="0" w:line="240" w:lineRule="auto"/>
              <w:rPr>
                <w:rFonts w:ascii="Arial Narrow" w:eastAsia="Times New Roman" w:hAnsi="Arial Narrow"/>
                <w:color w:val="000000"/>
                <w:sz w:val="18"/>
                <w:szCs w:val="18"/>
              </w:rPr>
            </w:pPr>
            <w:proofErr w:type="spellStart"/>
            <w:r w:rsidRPr="00E2705A">
              <w:rPr>
                <w:rFonts w:ascii="Arial Narrow" w:eastAsia="Times New Roman" w:hAnsi="Arial Narrow"/>
                <w:color w:val="000000"/>
                <w:sz w:val="18"/>
                <w:szCs w:val="18"/>
              </w:rPr>
              <w:t>Tetrachloroethene</w:t>
            </w:r>
            <w:proofErr w:type="spellEnd"/>
          </w:p>
        </w:tc>
        <w:tc>
          <w:tcPr>
            <w:tcW w:w="1434" w:type="dxa"/>
            <w:tcBorders>
              <w:top w:val="nil"/>
              <w:left w:val="nil"/>
              <w:bottom w:val="nil"/>
              <w:right w:val="nil"/>
            </w:tcBorders>
            <w:shd w:val="clear" w:color="000000" w:fill="DCE6F1"/>
            <w:noWrap/>
            <w:vAlign w:val="center"/>
            <w:hideMark/>
          </w:tcPr>
          <w:p w14:paraId="7A5A77D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7BB415D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46B7F0A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19979B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682E672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0.19</w:t>
            </w:r>
          </w:p>
        </w:tc>
        <w:tc>
          <w:tcPr>
            <w:tcW w:w="1435" w:type="dxa"/>
            <w:tcBorders>
              <w:top w:val="nil"/>
              <w:left w:val="nil"/>
              <w:bottom w:val="nil"/>
              <w:right w:val="nil"/>
            </w:tcBorders>
            <w:shd w:val="clear" w:color="000000" w:fill="DCE6F1"/>
            <w:noWrap/>
            <w:vAlign w:val="center"/>
            <w:hideMark/>
          </w:tcPr>
          <w:p w14:paraId="57388FF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0.217</w:t>
            </w:r>
          </w:p>
        </w:tc>
        <w:tc>
          <w:tcPr>
            <w:tcW w:w="258" w:type="dxa"/>
            <w:tcBorders>
              <w:top w:val="nil"/>
              <w:left w:val="nil"/>
              <w:bottom w:val="nil"/>
              <w:right w:val="nil"/>
            </w:tcBorders>
            <w:shd w:val="clear" w:color="000000" w:fill="DCE6F1"/>
            <w:noWrap/>
            <w:vAlign w:val="center"/>
            <w:hideMark/>
          </w:tcPr>
          <w:p w14:paraId="2FF7210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36BA51B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w:t>
            </w:r>
          </w:p>
        </w:tc>
        <w:tc>
          <w:tcPr>
            <w:tcW w:w="896" w:type="dxa"/>
            <w:tcBorders>
              <w:top w:val="nil"/>
              <w:left w:val="nil"/>
              <w:bottom w:val="nil"/>
              <w:right w:val="nil"/>
            </w:tcBorders>
            <w:shd w:val="clear" w:color="000000" w:fill="DCE6F1"/>
            <w:noWrap/>
            <w:vAlign w:val="center"/>
            <w:hideMark/>
          </w:tcPr>
          <w:p w14:paraId="24DDF3A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w:t>
            </w:r>
          </w:p>
        </w:tc>
      </w:tr>
      <w:tr w:rsidR="00375F30" w:rsidRPr="00E2705A" w14:paraId="5D0C23C1" w14:textId="77777777" w:rsidTr="00375F30">
        <w:trPr>
          <w:trHeight w:val="300"/>
        </w:trPr>
        <w:tc>
          <w:tcPr>
            <w:tcW w:w="2578" w:type="dxa"/>
            <w:gridSpan w:val="2"/>
            <w:tcBorders>
              <w:top w:val="nil"/>
              <w:left w:val="nil"/>
              <w:bottom w:val="nil"/>
              <w:right w:val="nil"/>
            </w:tcBorders>
            <w:shd w:val="clear" w:color="auto" w:fill="auto"/>
            <w:noWrap/>
            <w:vAlign w:val="center"/>
            <w:hideMark/>
          </w:tcPr>
          <w:p w14:paraId="5FBD3256" w14:textId="77777777" w:rsidR="00375F30" w:rsidRPr="00E2705A" w:rsidRDefault="00375F30" w:rsidP="00375F30">
            <w:pPr>
              <w:spacing w:after="0" w:line="240" w:lineRule="auto"/>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July 31 to August 1, 2018</w:t>
            </w:r>
          </w:p>
        </w:tc>
        <w:tc>
          <w:tcPr>
            <w:tcW w:w="1434" w:type="dxa"/>
            <w:tcBorders>
              <w:top w:val="nil"/>
              <w:left w:val="nil"/>
              <w:bottom w:val="nil"/>
              <w:right w:val="nil"/>
            </w:tcBorders>
            <w:shd w:val="clear" w:color="auto" w:fill="auto"/>
            <w:noWrap/>
            <w:vAlign w:val="center"/>
            <w:hideMark/>
          </w:tcPr>
          <w:p w14:paraId="7840EA60"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6D6C5C9C"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7129B0B3"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676CAFBF"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4F9F21CE"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26E0B980"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258" w:type="dxa"/>
            <w:tcBorders>
              <w:top w:val="nil"/>
              <w:left w:val="nil"/>
              <w:bottom w:val="nil"/>
              <w:right w:val="nil"/>
            </w:tcBorders>
            <w:shd w:val="clear" w:color="auto" w:fill="auto"/>
            <w:noWrap/>
            <w:vAlign w:val="center"/>
            <w:hideMark/>
          </w:tcPr>
          <w:p w14:paraId="163918ED"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277E032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nil"/>
              <w:right w:val="nil"/>
            </w:tcBorders>
            <w:shd w:val="clear" w:color="auto" w:fill="auto"/>
            <w:noWrap/>
            <w:vAlign w:val="center"/>
            <w:hideMark/>
          </w:tcPr>
          <w:p w14:paraId="284AEA52"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r>
      <w:tr w:rsidR="00375F30" w:rsidRPr="00E2705A" w14:paraId="44374E05" w14:textId="77777777" w:rsidTr="00375F30">
        <w:trPr>
          <w:trHeight w:val="300"/>
        </w:trPr>
        <w:tc>
          <w:tcPr>
            <w:tcW w:w="260" w:type="dxa"/>
            <w:tcBorders>
              <w:top w:val="nil"/>
              <w:left w:val="nil"/>
              <w:bottom w:val="nil"/>
              <w:right w:val="nil"/>
            </w:tcBorders>
            <w:shd w:val="clear" w:color="auto" w:fill="auto"/>
            <w:noWrap/>
            <w:vAlign w:val="center"/>
            <w:hideMark/>
          </w:tcPr>
          <w:p w14:paraId="35C48665"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4F649E04"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Acetone</w:t>
            </w:r>
          </w:p>
        </w:tc>
        <w:tc>
          <w:tcPr>
            <w:tcW w:w="1434" w:type="dxa"/>
            <w:tcBorders>
              <w:top w:val="nil"/>
              <w:left w:val="nil"/>
              <w:bottom w:val="nil"/>
              <w:right w:val="nil"/>
            </w:tcBorders>
            <w:shd w:val="clear" w:color="auto" w:fill="auto"/>
            <w:noWrap/>
            <w:vAlign w:val="center"/>
            <w:hideMark/>
          </w:tcPr>
          <w:p w14:paraId="620EEAA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8.93</w:t>
            </w:r>
          </w:p>
        </w:tc>
        <w:tc>
          <w:tcPr>
            <w:tcW w:w="1436" w:type="dxa"/>
            <w:tcBorders>
              <w:top w:val="nil"/>
              <w:left w:val="nil"/>
              <w:bottom w:val="nil"/>
              <w:right w:val="nil"/>
            </w:tcBorders>
            <w:shd w:val="clear" w:color="auto" w:fill="auto"/>
            <w:noWrap/>
            <w:vAlign w:val="center"/>
            <w:hideMark/>
          </w:tcPr>
          <w:p w14:paraId="714DC5E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7.25</w:t>
            </w:r>
          </w:p>
        </w:tc>
        <w:tc>
          <w:tcPr>
            <w:tcW w:w="1436" w:type="dxa"/>
            <w:tcBorders>
              <w:top w:val="nil"/>
              <w:left w:val="nil"/>
              <w:bottom w:val="nil"/>
              <w:right w:val="nil"/>
            </w:tcBorders>
            <w:shd w:val="clear" w:color="auto" w:fill="auto"/>
            <w:noWrap/>
            <w:vAlign w:val="center"/>
            <w:hideMark/>
          </w:tcPr>
          <w:p w14:paraId="4FAE7E6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7.51</w:t>
            </w:r>
          </w:p>
        </w:tc>
        <w:tc>
          <w:tcPr>
            <w:tcW w:w="1435" w:type="dxa"/>
            <w:tcBorders>
              <w:top w:val="nil"/>
              <w:left w:val="nil"/>
              <w:bottom w:val="nil"/>
              <w:right w:val="nil"/>
            </w:tcBorders>
            <w:shd w:val="clear" w:color="auto" w:fill="auto"/>
            <w:noWrap/>
            <w:vAlign w:val="center"/>
            <w:hideMark/>
          </w:tcPr>
          <w:p w14:paraId="7433C12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8.03</w:t>
            </w:r>
          </w:p>
        </w:tc>
        <w:tc>
          <w:tcPr>
            <w:tcW w:w="1435" w:type="dxa"/>
            <w:tcBorders>
              <w:top w:val="nil"/>
              <w:left w:val="nil"/>
              <w:bottom w:val="nil"/>
              <w:right w:val="nil"/>
            </w:tcBorders>
            <w:shd w:val="clear" w:color="auto" w:fill="auto"/>
            <w:noWrap/>
            <w:vAlign w:val="center"/>
            <w:hideMark/>
          </w:tcPr>
          <w:p w14:paraId="0086EF6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7.03</w:t>
            </w:r>
          </w:p>
        </w:tc>
        <w:tc>
          <w:tcPr>
            <w:tcW w:w="1435" w:type="dxa"/>
            <w:tcBorders>
              <w:top w:val="nil"/>
              <w:left w:val="nil"/>
              <w:bottom w:val="nil"/>
              <w:right w:val="nil"/>
            </w:tcBorders>
            <w:shd w:val="clear" w:color="auto" w:fill="auto"/>
            <w:noWrap/>
            <w:vAlign w:val="center"/>
            <w:hideMark/>
          </w:tcPr>
          <w:p w14:paraId="539B3F9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10.3</w:t>
            </w:r>
          </w:p>
        </w:tc>
        <w:tc>
          <w:tcPr>
            <w:tcW w:w="258" w:type="dxa"/>
            <w:tcBorders>
              <w:top w:val="nil"/>
              <w:left w:val="nil"/>
              <w:bottom w:val="nil"/>
              <w:right w:val="nil"/>
            </w:tcBorders>
            <w:shd w:val="clear" w:color="auto" w:fill="auto"/>
            <w:noWrap/>
            <w:vAlign w:val="center"/>
            <w:hideMark/>
          </w:tcPr>
          <w:p w14:paraId="05E4A49D"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2F8BBE8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c>
          <w:tcPr>
            <w:tcW w:w="896" w:type="dxa"/>
            <w:tcBorders>
              <w:top w:val="nil"/>
              <w:left w:val="nil"/>
              <w:bottom w:val="nil"/>
              <w:right w:val="nil"/>
            </w:tcBorders>
            <w:shd w:val="clear" w:color="auto" w:fill="auto"/>
            <w:noWrap/>
            <w:vAlign w:val="center"/>
            <w:hideMark/>
          </w:tcPr>
          <w:p w14:paraId="1F1A04C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r>
      <w:tr w:rsidR="00375F30" w:rsidRPr="00E2705A" w14:paraId="36312C73" w14:textId="77777777" w:rsidTr="00375F30">
        <w:trPr>
          <w:trHeight w:val="300"/>
        </w:trPr>
        <w:tc>
          <w:tcPr>
            <w:tcW w:w="260" w:type="dxa"/>
            <w:tcBorders>
              <w:top w:val="nil"/>
              <w:left w:val="nil"/>
              <w:bottom w:val="nil"/>
              <w:right w:val="nil"/>
            </w:tcBorders>
            <w:shd w:val="clear" w:color="auto" w:fill="auto"/>
            <w:noWrap/>
            <w:vAlign w:val="center"/>
            <w:hideMark/>
          </w:tcPr>
          <w:p w14:paraId="18B8E0F9"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079B6B0E"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Chloroform</w:t>
            </w:r>
          </w:p>
        </w:tc>
        <w:tc>
          <w:tcPr>
            <w:tcW w:w="1434" w:type="dxa"/>
            <w:tcBorders>
              <w:top w:val="nil"/>
              <w:left w:val="nil"/>
              <w:bottom w:val="nil"/>
              <w:right w:val="nil"/>
            </w:tcBorders>
            <w:shd w:val="clear" w:color="auto" w:fill="auto"/>
            <w:noWrap/>
            <w:vAlign w:val="center"/>
            <w:hideMark/>
          </w:tcPr>
          <w:p w14:paraId="7066AD3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0.112</w:t>
            </w:r>
          </w:p>
        </w:tc>
        <w:tc>
          <w:tcPr>
            <w:tcW w:w="1436" w:type="dxa"/>
            <w:tcBorders>
              <w:top w:val="nil"/>
              <w:left w:val="nil"/>
              <w:bottom w:val="nil"/>
              <w:right w:val="nil"/>
            </w:tcBorders>
            <w:shd w:val="clear" w:color="auto" w:fill="auto"/>
            <w:noWrap/>
            <w:vAlign w:val="center"/>
            <w:hideMark/>
          </w:tcPr>
          <w:p w14:paraId="2E0FC22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0.132</w:t>
            </w:r>
          </w:p>
        </w:tc>
        <w:tc>
          <w:tcPr>
            <w:tcW w:w="1436" w:type="dxa"/>
            <w:tcBorders>
              <w:top w:val="nil"/>
              <w:left w:val="nil"/>
              <w:bottom w:val="nil"/>
              <w:right w:val="nil"/>
            </w:tcBorders>
            <w:shd w:val="clear" w:color="auto" w:fill="auto"/>
            <w:noWrap/>
            <w:vAlign w:val="center"/>
            <w:hideMark/>
          </w:tcPr>
          <w:p w14:paraId="2D97AA8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0.112</w:t>
            </w:r>
          </w:p>
        </w:tc>
        <w:tc>
          <w:tcPr>
            <w:tcW w:w="1435" w:type="dxa"/>
            <w:tcBorders>
              <w:top w:val="nil"/>
              <w:left w:val="nil"/>
              <w:bottom w:val="nil"/>
              <w:right w:val="nil"/>
            </w:tcBorders>
            <w:shd w:val="clear" w:color="auto" w:fill="auto"/>
            <w:noWrap/>
            <w:vAlign w:val="center"/>
            <w:hideMark/>
          </w:tcPr>
          <w:p w14:paraId="2E75F9E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0.117</w:t>
            </w:r>
          </w:p>
        </w:tc>
        <w:tc>
          <w:tcPr>
            <w:tcW w:w="1435" w:type="dxa"/>
            <w:tcBorders>
              <w:top w:val="nil"/>
              <w:left w:val="nil"/>
              <w:bottom w:val="nil"/>
              <w:right w:val="nil"/>
            </w:tcBorders>
            <w:shd w:val="clear" w:color="auto" w:fill="auto"/>
            <w:noWrap/>
            <w:vAlign w:val="center"/>
            <w:hideMark/>
          </w:tcPr>
          <w:p w14:paraId="7EFFD16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0.117</w:t>
            </w:r>
          </w:p>
        </w:tc>
        <w:tc>
          <w:tcPr>
            <w:tcW w:w="1435" w:type="dxa"/>
            <w:tcBorders>
              <w:top w:val="nil"/>
              <w:left w:val="nil"/>
              <w:bottom w:val="nil"/>
              <w:right w:val="nil"/>
            </w:tcBorders>
            <w:shd w:val="clear" w:color="auto" w:fill="auto"/>
            <w:noWrap/>
            <w:vAlign w:val="center"/>
            <w:hideMark/>
          </w:tcPr>
          <w:p w14:paraId="3710494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0.137</w:t>
            </w:r>
          </w:p>
        </w:tc>
        <w:tc>
          <w:tcPr>
            <w:tcW w:w="258" w:type="dxa"/>
            <w:tcBorders>
              <w:top w:val="nil"/>
              <w:left w:val="nil"/>
              <w:bottom w:val="nil"/>
              <w:right w:val="nil"/>
            </w:tcBorders>
            <w:shd w:val="clear" w:color="auto" w:fill="auto"/>
            <w:noWrap/>
            <w:vAlign w:val="center"/>
            <w:hideMark/>
          </w:tcPr>
          <w:p w14:paraId="06D74CB6"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0CA68C8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132.76</w:t>
            </w:r>
          </w:p>
        </w:tc>
        <w:tc>
          <w:tcPr>
            <w:tcW w:w="896" w:type="dxa"/>
            <w:tcBorders>
              <w:top w:val="nil"/>
              <w:left w:val="nil"/>
              <w:bottom w:val="nil"/>
              <w:right w:val="nil"/>
            </w:tcBorders>
            <w:shd w:val="clear" w:color="auto" w:fill="auto"/>
            <w:noWrap/>
            <w:vAlign w:val="center"/>
            <w:hideMark/>
          </w:tcPr>
          <w:p w14:paraId="6C69E98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6F5375A3" w14:textId="77777777" w:rsidTr="00375F30">
        <w:trPr>
          <w:trHeight w:val="300"/>
        </w:trPr>
        <w:tc>
          <w:tcPr>
            <w:tcW w:w="260" w:type="dxa"/>
            <w:tcBorders>
              <w:top w:val="nil"/>
              <w:left w:val="nil"/>
              <w:bottom w:val="nil"/>
              <w:right w:val="nil"/>
            </w:tcBorders>
            <w:shd w:val="clear" w:color="auto" w:fill="auto"/>
            <w:noWrap/>
            <w:vAlign w:val="center"/>
            <w:hideMark/>
          </w:tcPr>
          <w:p w14:paraId="1782FF09"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177ECC25"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Carbon Tetrachloride</w:t>
            </w:r>
          </w:p>
        </w:tc>
        <w:tc>
          <w:tcPr>
            <w:tcW w:w="1434" w:type="dxa"/>
            <w:tcBorders>
              <w:top w:val="nil"/>
              <w:left w:val="nil"/>
              <w:bottom w:val="nil"/>
              <w:right w:val="nil"/>
            </w:tcBorders>
            <w:shd w:val="clear" w:color="auto" w:fill="auto"/>
            <w:noWrap/>
            <w:vAlign w:val="center"/>
            <w:hideMark/>
          </w:tcPr>
          <w:p w14:paraId="766A730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0.472</w:t>
            </w:r>
          </w:p>
        </w:tc>
        <w:tc>
          <w:tcPr>
            <w:tcW w:w="1436" w:type="dxa"/>
            <w:tcBorders>
              <w:top w:val="nil"/>
              <w:left w:val="nil"/>
              <w:bottom w:val="nil"/>
              <w:right w:val="nil"/>
            </w:tcBorders>
            <w:shd w:val="clear" w:color="auto" w:fill="auto"/>
            <w:noWrap/>
            <w:vAlign w:val="center"/>
            <w:hideMark/>
          </w:tcPr>
          <w:p w14:paraId="6CCC516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0.459</w:t>
            </w:r>
          </w:p>
        </w:tc>
        <w:tc>
          <w:tcPr>
            <w:tcW w:w="1436" w:type="dxa"/>
            <w:tcBorders>
              <w:top w:val="nil"/>
              <w:left w:val="nil"/>
              <w:bottom w:val="nil"/>
              <w:right w:val="nil"/>
            </w:tcBorders>
            <w:shd w:val="clear" w:color="auto" w:fill="auto"/>
            <w:noWrap/>
            <w:vAlign w:val="center"/>
            <w:hideMark/>
          </w:tcPr>
          <w:p w14:paraId="755B9F2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0.453</w:t>
            </w:r>
          </w:p>
        </w:tc>
        <w:tc>
          <w:tcPr>
            <w:tcW w:w="1435" w:type="dxa"/>
            <w:tcBorders>
              <w:top w:val="nil"/>
              <w:left w:val="nil"/>
              <w:bottom w:val="nil"/>
              <w:right w:val="nil"/>
            </w:tcBorders>
            <w:shd w:val="clear" w:color="auto" w:fill="auto"/>
            <w:noWrap/>
            <w:vAlign w:val="center"/>
            <w:hideMark/>
          </w:tcPr>
          <w:p w14:paraId="56F67B8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0.459</w:t>
            </w:r>
          </w:p>
        </w:tc>
        <w:tc>
          <w:tcPr>
            <w:tcW w:w="1435" w:type="dxa"/>
            <w:tcBorders>
              <w:top w:val="nil"/>
              <w:left w:val="nil"/>
              <w:bottom w:val="nil"/>
              <w:right w:val="nil"/>
            </w:tcBorders>
            <w:shd w:val="clear" w:color="auto" w:fill="auto"/>
            <w:noWrap/>
            <w:vAlign w:val="center"/>
            <w:hideMark/>
          </w:tcPr>
          <w:p w14:paraId="48EEDA5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0.459</w:t>
            </w:r>
          </w:p>
        </w:tc>
        <w:tc>
          <w:tcPr>
            <w:tcW w:w="1435" w:type="dxa"/>
            <w:tcBorders>
              <w:top w:val="nil"/>
              <w:left w:val="nil"/>
              <w:bottom w:val="nil"/>
              <w:right w:val="nil"/>
            </w:tcBorders>
            <w:shd w:val="clear" w:color="auto" w:fill="auto"/>
            <w:noWrap/>
            <w:vAlign w:val="center"/>
            <w:hideMark/>
          </w:tcPr>
          <w:p w14:paraId="0E3A263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0.453</w:t>
            </w:r>
          </w:p>
        </w:tc>
        <w:tc>
          <w:tcPr>
            <w:tcW w:w="258" w:type="dxa"/>
            <w:tcBorders>
              <w:top w:val="nil"/>
              <w:left w:val="nil"/>
              <w:bottom w:val="nil"/>
              <w:right w:val="nil"/>
            </w:tcBorders>
            <w:shd w:val="clear" w:color="auto" w:fill="auto"/>
            <w:noWrap/>
            <w:vAlign w:val="center"/>
            <w:hideMark/>
          </w:tcPr>
          <w:p w14:paraId="67D84505"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6EDCD07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85.52</w:t>
            </w:r>
          </w:p>
        </w:tc>
        <w:tc>
          <w:tcPr>
            <w:tcW w:w="896" w:type="dxa"/>
            <w:tcBorders>
              <w:top w:val="nil"/>
              <w:left w:val="nil"/>
              <w:bottom w:val="nil"/>
              <w:right w:val="nil"/>
            </w:tcBorders>
            <w:shd w:val="clear" w:color="auto" w:fill="auto"/>
            <w:noWrap/>
            <w:vAlign w:val="center"/>
            <w:hideMark/>
          </w:tcPr>
          <w:p w14:paraId="28375F6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0.07</w:t>
            </w:r>
          </w:p>
        </w:tc>
      </w:tr>
      <w:tr w:rsidR="00375F30" w:rsidRPr="00E2705A" w14:paraId="256334F5" w14:textId="77777777" w:rsidTr="00375F30">
        <w:trPr>
          <w:trHeight w:val="300"/>
        </w:trPr>
        <w:tc>
          <w:tcPr>
            <w:tcW w:w="260" w:type="dxa"/>
            <w:tcBorders>
              <w:top w:val="nil"/>
              <w:left w:val="nil"/>
              <w:bottom w:val="nil"/>
              <w:right w:val="nil"/>
            </w:tcBorders>
            <w:shd w:val="clear" w:color="auto" w:fill="auto"/>
            <w:noWrap/>
            <w:vAlign w:val="center"/>
            <w:hideMark/>
          </w:tcPr>
          <w:p w14:paraId="6FD4E726"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55B47D3D"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Benzene</w:t>
            </w:r>
          </w:p>
        </w:tc>
        <w:tc>
          <w:tcPr>
            <w:tcW w:w="1434" w:type="dxa"/>
            <w:tcBorders>
              <w:top w:val="nil"/>
              <w:left w:val="nil"/>
              <w:bottom w:val="nil"/>
              <w:right w:val="nil"/>
            </w:tcBorders>
            <w:shd w:val="clear" w:color="auto" w:fill="auto"/>
            <w:noWrap/>
            <w:vAlign w:val="center"/>
            <w:hideMark/>
          </w:tcPr>
          <w:p w14:paraId="08355E5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026FCBA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15E5708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1E1BE71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2F7CE5E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658C772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58C401C3"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7284739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w:t>
            </w:r>
          </w:p>
        </w:tc>
        <w:tc>
          <w:tcPr>
            <w:tcW w:w="896" w:type="dxa"/>
            <w:tcBorders>
              <w:top w:val="nil"/>
              <w:left w:val="nil"/>
              <w:bottom w:val="nil"/>
              <w:right w:val="nil"/>
            </w:tcBorders>
            <w:shd w:val="clear" w:color="auto" w:fill="auto"/>
            <w:noWrap/>
            <w:vAlign w:val="center"/>
            <w:hideMark/>
          </w:tcPr>
          <w:p w14:paraId="5E52B12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r>
      <w:tr w:rsidR="00375F30" w:rsidRPr="00E2705A" w14:paraId="70437D47" w14:textId="77777777" w:rsidTr="00375F30">
        <w:trPr>
          <w:trHeight w:val="300"/>
        </w:trPr>
        <w:tc>
          <w:tcPr>
            <w:tcW w:w="260" w:type="dxa"/>
            <w:tcBorders>
              <w:top w:val="nil"/>
              <w:left w:val="nil"/>
              <w:bottom w:val="nil"/>
              <w:right w:val="nil"/>
            </w:tcBorders>
            <w:shd w:val="clear" w:color="auto" w:fill="auto"/>
            <w:noWrap/>
            <w:vAlign w:val="center"/>
            <w:hideMark/>
          </w:tcPr>
          <w:p w14:paraId="69F36448"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395B10B9"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Toluene</w:t>
            </w:r>
          </w:p>
        </w:tc>
        <w:tc>
          <w:tcPr>
            <w:tcW w:w="1434" w:type="dxa"/>
            <w:tcBorders>
              <w:top w:val="nil"/>
              <w:left w:val="nil"/>
              <w:bottom w:val="nil"/>
              <w:right w:val="nil"/>
            </w:tcBorders>
            <w:shd w:val="clear" w:color="auto" w:fill="auto"/>
            <w:noWrap/>
            <w:vAlign w:val="center"/>
            <w:hideMark/>
          </w:tcPr>
          <w:p w14:paraId="759D58A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0.558</w:t>
            </w:r>
          </w:p>
        </w:tc>
        <w:tc>
          <w:tcPr>
            <w:tcW w:w="1436" w:type="dxa"/>
            <w:tcBorders>
              <w:top w:val="nil"/>
              <w:left w:val="nil"/>
              <w:bottom w:val="nil"/>
              <w:right w:val="nil"/>
            </w:tcBorders>
            <w:shd w:val="clear" w:color="auto" w:fill="auto"/>
            <w:noWrap/>
            <w:vAlign w:val="center"/>
            <w:hideMark/>
          </w:tcPr>
          <w:p w14:paraId="305E070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0.814</w:t>
            </w:r>
          </w:p>
        </w:tc>
        <w:tc>
          <w:tcPr>
            <w:tcW w:w="1436" w:type="dxa"/>
            <w:tcBorders>
              <w:top w:val="nil"/>
              <w:left w:val="nil"/>
              <w:bottom w:val="nil"/>
              <w:right w:val="nil"/>
            </w:tcBorders>
            <w:shd w:val="clear" w:color="auto" w:fill="auto"/>
            <w:noWrap/>
            <w:vAlign w:val="center"/>
            <w:hideMark/>
          </w:tcPr>
          <w:p w14:paraId="223FAE9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0.52</w:t>
            </w:r>
          </w:p>
        </w:tc>
        <w:tc>
          <w:tcPr>
            <w:tcW w:w="1435" w:type="dxa"/>
            <w:tcBorders>
              <w:top w:val="nil"/>
              <w:left w:val="nil"/>
              <w:bottom w:val="nil"/>
              <w:right w:val="nil"/>
            </w:tcBorders>
            <w:shd w:val="clear" w:color="auto" w:fill="auto"/>
            <w:noWrap/>
            <w:vAlign w:val="center"/>
            <w:hideMark/>
          </w:tcPr>
          <w:p w14:paraId="0018DE8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0.848</w:t>
            </w:r>
          </w:p>
        </w:tc>
        <w:tc>
          <w:tcPr>
            <w:tcW w:w="1435" w:type="dxa"/>
            <w:tcBorders>
              <w:top w:val="nil"/>
              <w:left w:val="nil"/>
              <w:bottom w:val="nil"/>
              <w:right w:val="nil"/>
            </w:tcBorders>
            <w:shd w:val="clear" w:color="auto" w:fill="auto"/>
            <w:noWrap/>
            <w:vAlign w:val="center"/>
            <w:hideMark/>
          </w:tcPr>
          <w:p w14:paraId="551D791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0.384</w:t>
            </w:r>
          </w:p>
        </w:tc>
        <w:tc>
          <w:tcPr>
            <w:tcW w:w="1435" w:type="dxa"/>
            <w:tcBorders>
              <w:top w:val="nil"/>
              <w:left w:val="nil"/>
              <w:bottom w:val="nil"/>
              <w:right w:val="nil"/>
            </w:tcBorders>
            <w:shd w:val="clear" w:color="auto" w:fill="auto"/>
            <w:noWrap/>
            <w:vAlign w:val="center"/>
            <w:hideMark/>
          </w:tcPr>
          <w:p w14:paraId="66BB73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0.433</w:t>
            </w:r>
          </w:p>
        </w:tc>
        <w:tc>
          <w:tcPr>
            <w:tcW w:w="258" w:type="dxa"/>
            <w:tcBorders>
              <w:top w:val="nil"/>
              <w:left w:val="nil"/>
              <w:bottom w:val="nil"/>
              <w:right w:val="nil"/>
            </w:tcBorders>
            <w:shd w:val="clear" w:color="auto" w:fill="auto"/>
            <w:noWrap/>
            <w:vAlign w:val="center"/>
            <w:hideMark/>
          </w:tcPr>
          <w:p w14:paraId="404403F4"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0C58887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w:t>
            </w:r>
          </w:p>
        </w:tc>
        <w:tc>
          <w:tcPr>
            <w:tcW w:w="896" w:type="dxa"/>
            <w:tcBorders>
              <w:top w:val="nil"/>
              <w:left w:val="nil"/>
              <w:bottom w:val="nil"/>
              <w:right w:val="nil"/>
            </w:tcBorders>
            <w:shd w:val="clear" w:color="auto" w:fill="auto"/>
            <w:noWrap/>
            <w:vAlign w:val="center"/>
            <w:hideMark/>
          </w:tcPr>
          <w:p w14:paraId="3B77715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w:t>
            </w:r>
          </w:p>
        </w:tc>
      </w:tr>
      <w:tr w:rsidR="00375F30" w:rsidRPr="00E2705A" w14:paraId="6BEF33E7" w14:textId="77777777" w:rsidTr="00375F30">
        <w:trPr>
          <w:trHeight w:val="300"/>
        </w:trPr>
        <w:tc>
          <w:tcPr>
            <w:tcW w:w="260" w:type="dxa"/>
            <w:tcBorders>
              <w:top w:val="nil"/>
              <w:left w:val="nil"/>
              <w:bottom w:val="nil"/>
              <w:right w:val="nil"/>
            </w:tcBorders>
            <w:shd w:val="clear" w:color="auto" w:fill="auto"/>
            <w:noWrap/>
            <w:vAlign w:val="center"/>
            <w:hideMark/>
          </w:tcPr>
          <w:p w14:paraId="6829FDDC"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2DFCBE82"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Ethyl Benzene</w:t>
            </w:r>
          </w:p>
        </w:tc>
        <w:tc>
          <w:tcPr>
            <w:tcW w:w="1434" w:type="dxa"/>
            <w:tcBorders>
              <w:top w:val="nil"/>
              <w:left w:val="nil"/>
              <w:bottom w:val="nil"/>
              <w:right w:val="nil"/>
            </w:tcBorders>
            <w:shd w:val="clear" w:color="auto" w:fill="auto"/>
            <w:noWrap/>
            <w:vAlign w:val="center"/>
            <w:hideMark/>
          </w:tcPr>
          <w:p w14:paraId="5425560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3762D58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0.169</w:t>
            </w:r>
          </w:p>
        </w:tc>
        <w:tc>
          <w:tcPr>
            <w:tcW w:w="1436" w:type="dxa"/>
            <w:tcBorders>
              <w:top w:val="nil"/>
              <w:left w:val="nil"/>
              <w:bottom w:val="nil"/>
              <w:right w:val="nil"/>
            </w:tcBorders>
            <w:shd w:val="clear" w:color="auto" w:fill="auto"/>
            <w:noWrap/>
            <w:vAlign w:val="center"/>
            <w:hideMark/>
          </w:tcPr>
          <w:p w14:paraId="65A5E38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0.096</w:t>
            </w:r>
          </w:p>
        </w:tc>
        <w:tc>
          <w:tcPr>
            <w:tcW w:w="1435" w:type="dxa"/>
            <w:tcBorders>
              <w:top w:val="nil"/>
              <w:left w:val="nil"/>
              <w:bottom w:val="nil"/>
              <w:right w:val="nil"/>
            </w:tcBorders>
            <w:shd w:val="clear" w:color="auto" w:fill="auto"/>
            <w:noWrap/>
            <w:vAlign w:val="center"/>
            <w:hideMark/>
          </w:tcPr>
          <w:p w14:paraId="28174D5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0.156</w:t>
            </w:r>
          </w:p>
        </w:tc>
        <w:tc>
          <w:tcPr>
            <w:tcW w:w="1435" w:type="dxa"/>
            <w:tcBorders>
              <w:top w:val="nil"/>
              <w:left w:val="nil"/>
              <w:bottom w:val="nil"/>
              <w:right w:val="nil"/>
            </w:tcBorders>
            <w:shd w:val="clear" w:color="auto" w:fill="auto"/>
            <w:noWrap/>
            <w:vAlign w:val="center"/>
            <w:hideMark/>
          </w:tcPr>
          <w:p w14:paraId="20FF20D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69C3D0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62DD728E"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6480A31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c>
          <w:tcPr>
            <w:tcW w:w="896" w:type="dxa"/>
            <w:tcBorders>
              <w:top w:val="nil"/>
              <w:left w:val="nil"/>
              <w:bottom w:val="nil"/>
              <w:right w:val="nil"/>
            </w:tcBorders>
            <w:shd w:val="clear" w:color="auto" w:fill="auto"/>
            <w:noWrap/>
            <w:vAlign w:val="center"/>
            <w:hideMark/>
          </w:tcPr>
          <w:p w14:paraId="35FDFD6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r>
      <w:tr w:rsidR="00375F30" w:rsidRPr="00E2705A" w14:paraId="7D485735" w14:textId="77777777" w:rsidTr="00375F30">
        <w:trPr>
          <w:trHeight w:val="300"/>
        </w:trPr>
        <w:tc>
          <w:tcPr>
            <w:tcW w:w="260" w:type="dxa"/>
            <w:tcBorders>
              <w:top w:val="nil"/>
              <w:left w:val="nil"/>
              <w:bottom w:val="nil"/>
              <w:right w:val="nil"/>
            </w:tcBorders>
            <w:shd w:val="clear" w:color="auto" w:fill="auto"/>
            <w:noWrap/>
            <w:vAlign w:val="center"/>
            <w:hideMark/>
          </w:tcPr>
          <w:p w14:paraId="52A71CCD"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7008D649"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Styrene</w:t>
            </w:r>
          </w:p>
        </w:tc>
        <w:tc>
          <w:tcPr>
            <w:tcW w:w="1434" w:type="dxa"/>
            <w:tcBorders>
              <w:top w:val="nil"/>
              <w:left w:val="nil"/>
              <w:bottom w:val="nil"/>
              <w:right w:val="nil"/>
            </w:tcBorders>
            <w:shd w:val="clear" w:color="auto" w:fill="auto"/>
            <w:noWrap/>
            <w:vAlign w:val="center"/>
            <w:hideMark/>
          </w:tcPr>
          <w:p w14:paraId="1E11AB5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26E766D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0.102</w:t>
            </w:r>
          </w:p>
        </w:tc>
        <w:tc>
          <w:tcPr>
            <w:tcW w:w="1436" w:type="dxa"/>
            <w:tcBorders>
              <w:top w:val="nil"/>
              <w:left w:val="nil"/>
              <w:bottom w:val="nil"/>
              <w:right w:val="nil"/>
            </w:tcBorders>
            <w:shd w:val="clear" w:color="auto" w:fill="auto"/>
            <w:noWrap/>
            <w:vAlign w:val="center"/>
            <w:hideMark/>
          </w:tcPr>
          <w:p w14:paraId="166173C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33A3E7D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0.128</w:t>
            </w:r>
          </w:p>
        </w:tc>
        <w:tc>
          <w:tcPr>
            <w:tcW w:w="1435" w:type="dxa"/>
            <w:tcBorders>
              <w:top w:val="nil"/>
              <w:left w:val="nil"/>
              <w:bottom w:val="nil"/>
              <w:right w:val="nil"/>
            </w:tcBorders>
            <w:shd w:val="clear" w:color="auto" w:fill="auto"/>
            <w:noWrap/>
            <w:vAlign w:val="center"/>
            <w:hideMark/>
          </w:tcPr>
          <w:p w14:paraId="3203278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3E107E3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19C7272D"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0836B45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200</w:t>
            </w:r>
          </w:p>
        </w:tc>
        <w:tc>
          <w:tcPr>
            <w:tcW w:w="896" w:type="dxa"/>
            <w:tcBorders>
              <w:top w:val="nil"/>
              <w:left w:val="nil"/>
              <w:bottom w:val="nil"/>
              <w:right w:val="nil"/>
            </w:tcBorders>
            <w:shd w:val="clear" w:color="auto" w:fill="auto"/>
            <w:noWrap/>
            <w:vAlign w:val="center"/>
            <w:hideMark/>
          </w:tcPr>
          <w:p w14:paraId="35B1B3B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w:t>
            </w:r>
          </w:p>
        </w:tc>
      </w:tr>
      <w:tr w:rsidR="00375F30" w:rsidRPr="00E2705A" w14:paraId="54964FE8" w14:textId="77777777" w:rsidTr="00375F30">
        <w:trPr>
          <w:trHeight w:val="300"/>
        </w:trPr>
        <w:tc>
          <w:tcPr>
            <w:tcW w:w="260" w:type="dxa"/>
            <w:tcBorders>
              <w:top w:val="nil"/>
              <w:left w:val="nil"/>
              <w:bottom w:val="nil"/>
              <w:right w:val="nil"/>
            </w:tcBorders>
            <w:shd w:val="clear" w:color="auto" w:fill="auto"/>
            <w:noWrap/>
            <w:vAlign w:val="center"/>
            <w:hideMark/>
          </w:tcPr>
          <w:p w14:paraId="5B468363"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3B2B65F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Total Xylene</w:t>
            </w:r>
          </w:p>
        </w:tc>
        <w:tc>
          <w:tcPr>
            <w:tcW w:w="1434" w:type="dxa"/>
            <w:tcBorders>
              <w:top w:val="nil"/>
              <w:left w:val="nil"/>
              <w:bottom w:val="nil"/>
              <w:right w:val="nil"/>
            </w:tcBorders>
            <w:shd w:val="clear" w:color="auto" w:fill="auto"/>
            <w:noWrap/>
            <w:vAlign w:val="center"/>
            <w:hideMark/>
          </w:tcPr>
          <w:p w14:paraId="0AF3E8B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0.339</w:t>
            </w:r>
          </w:p>
        </w:tc>
        <w:tc>
          <w:tcPr>
            <w:tcW w:w="1436" w:type="dxa"/>
            <w:tcBorders>
              <w:top w:val="nil"/>
              <w:left w:val="nil"/>
              <w:bottom w:val="nil"/>
              <w:right w:val="nil"/>
            </w:tcBorders>
            <w:shd w:val="clear" w:color="auto" w:fill="auto"/>
            <w:noWrap/>
            <w:vAlign w:val="center"/>
            <w:hideMark/>
          </w:tcPr>
          <w:p w14:paraId="4A334D2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0.743</w:t>
            </w:r>
          </w:p>
        </w:tc>
        <w:tc>
          <w:tcPr>
            <w:tcW w:w="1436" w:type="dxa"/>
            <w:tcBorders>
              <w:top w:val="nil"/>
              <w:left w:val="nil"/>
              <w:bottom w:val="nil"/>
              <w:right w:val="nil"/>
            </w:tcBorders>
            <w:shd w:val="clear" w:color="auto" w:fill="auto"/>
            <w:noWrap/>
            <w:vAlign w:val="center"/>
            <w:hideMark/>
          </w:tcPr>
          <w:p w14:paraId="2D22E1F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0.369</w:t>
            </w:r>
          </w:p>
        </w:tc>
        <w:tc>
          <w:tcPr>
            <w:tcW w:w="1435" w:type="dxa"/>
            <w:tcBorders>
              <w:top w:val="nil"/>
              <w:left w:val="nil"/>
              <w:bottom w:val="nil"/>
              <w:right w:val="nil"/>
            </w:tcBorders>
            <w:shd w:val="clear" w:color="auto" w:fill="auto"/>
            <w:noWrap/>
            <w:vAlign w:val="center"/>
            <w:hideMark/>
          </w:tcPr>
          <w:p w14:paraId="2E43F86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0.703</w:t>
            </w:r>
          </w:p>
        </w:tc>
        <w:tc>
          <w:tcPr>
            <w:tcW w:w="1435" w:type="dxa"/>
            <w:tcBorders>
              <w:top w:val="nil"/>
              <w:left w:val="nil"/>
              <w:bottom w:val="nil"/>
              <w:right w:val="nil"/>
            </w:tcBorders>
            <w:shd w:val="clear" w:color="auto" w:fill="auto"/>
            <w:noWrap/>
            <w:vAlign w:val="center"/>
            <w:hideMark/>
          </w:tcPr>
          <w:p w14:paraId="009C82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0F52929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6DCF8E50"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E93936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c>
          <w:tcPr>
            <w:tcW w:w="896" w:type="dxa"/>
            <w:tcBorders>
              <w:top w:val="nil"/>
              <w:left w:val="nil"/>
              <w:bottom w:val="nil"/>
              <w:right w:val="nil"/>
            </w:tcBorders>
            <w:shd w:val="clear" w:color="auto" w:fill="auto"/>
            <w:noWrap/>
            <w:vAlign w:val="center"/>
            <w:hideMark/>
          </w:tcPr>
          <w:p w14:paraId="0E89B94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r>
      <w:tr w:rsidR="00375F30" w:rsidRPr="00E2705A" w14:paraId="289CAC28" w14:textId="77777777" w:rsidTr="00375F30">
        <w:trPr>
          <w:trHeight w:val="300"/>
        </w:trPr>
        <w:tc>
          <w:tcPr>
            <w:tcW w:w="260" w:type="dxa"/>
            <w:tcBorders>
              <w:top w:val="nil"/>
              <w:left w:val="nil"/>
              <w:bottom w:val="nil"/>
              <w:right w:val="nil"/>
            </w:tcBorders>
            <w:shd w:val="clear" w:color="auto" w:fill="auto"/>
            <w:noWrap/>
            <w:vAlign w:val="center"/>
            <w:hideMark/>
          </w:tcPr>
          <w:p w14:paraId="25845312"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6073A092"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Naphthalene</w:t>
            </w:r>
          </w:p>
        </w:tc>
        <w:tc>
          <w:tcPr>
            <w:tcW w:w="1434" w:type="dxa"/>
            <w:tcBorders>
              <w:top w:val="nil"/>
              <w:left w:val="nil"/>
              <w:bottom w:val="nil"/>
              <w:right w:val="nil"/>
            </w:tcBorders>
            <w:shd w:val="clear" w:color="auto" w:fill="auto"/>
            <w:noWrap/>
            <w:vAlign w:val="center"/>
            <w:hideMark/>
          </w:tcPr>
          <w:p w14:paraId="4EE3E25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17702E7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45B3E19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20E29E4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0.404</w:t>
            </w:r>
          </w:p>
        </w:tc>
        <w:tc>
          <w:tcPr>
            <w:tcW w:w="1435" w:type="dxa"/>
            <w:tcBorders>
              <w:top w:val="nil"/>
              <w:left w:val="nil"/>
              <w:bottom w:val="nil"/>
              <w:right w:val="nil"/>
            </w:tcBorders>
            <w:shd w:val="clear" w:color="auto" w:fill="auto"/>
            <w:noWrap/>
            <w:vAlign w:val="center"/>
            <w:hideMark/>
          </w:tcPr>
          <w:p w14:paraId="30DEA84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68EAF5F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18EA47AB"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6ECC1D2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c>
          <w:tcPr>
            <w:tcW w:w="896" w:type="dxa"/>
            <w:tcBorders>
              <w:top w:val="nil"/>
              <w:left w:val="nil"/>
              <w:bottom w:val="nil"/>
              <w:right w:val="nil"/>
            </w:tcBorders>
            <w:shd w:val="clear" w:color="auto" w:fill="auto"/>
            <w:noWrap/>
            <w:vAlign w:val="center"/>
            <w:hideMark/>
          </w:tcPr>
          <w:p w14:paraId="278807B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r>
      <w:tr w:rsidR="00375F30" w:rsidRPr="00E2705A" w14:paraId="2C4F462E" w14:textId="77777777" w:rsidTr="00375F30">
        <w:trPr>
          <w:trHeight w:val="300"/>
        </w:trPr>
        <w:tc>
          <w:tcPr>
            <w:tcW w:w="260" w:type="dxa"/>
            <w:tcBorders>
              <w:top w:val="nil"/>
              <w:left w:val="nil"/>
              <w:bottom w:val="nil"/>
              <w:right w:val="nil"/>
            </w:tcBorders>
            <w:shd w:val="clear" w:color="auto" w:fill="auto"/>
            <w:noWrap/>
            <w:vAlign w:val="center"/>
            <w:hideMark/>
          </w:tcPr>
          <w:p w14:paraId="1D85489C"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1D3F467D"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Methylene Chloride</w:t>
            </w:r>
          </w:p>
        </w:tc>
        <w:tc>
          <w:tcPr>
            <w:tcW w:w="1434" w:type="dxa"/>
            <w:tcBorders>
              <w:top w:val="nil"/>
              <w:left w:val="nil"/>
              <w:bottom w:val="nil"/>
              <w:right w:val="nil"/>
            </w:tcBorders>
            <w:shd w:val="clear" w:color="auto" w:fill="auto"/>
            <w:noWrap/>
            <w:vAlign w:val="center"/>
            <w:hideMark/>
          </w:tcPr>
          <w:p w14:paraId="1F7FFDA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0C31E9A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3.06</w:t>
            </w:r>
          </w:p>
        </w:tc>
        <w:tc>
          <w:tcPr>
            <w:tcW w:w="1436" w:type="dxa"/>
            <w:tcBorders>
              <w:top w:val="nil"/>
              <w:left w:val="nil"/>
              <w:bottom w:val="nil"/>
              <w:right w:val="nil"/>
            </w:tcBorders>
            <w:shd w:val="clear" w:color="auto" w:fill="auto"/>
            <w:noWrap/>
            <w:vAlign w:val="center"/>
            <w:hideMark/>
          </w:tcPr>
          <w:p w14:paraId="71DC54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2C9BCCA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0069D5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48CF3D2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516977CD"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5625D8A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100</w:t>
            </w:r>
          </w:p>
        </w:tc>
        <w:tc>
          <w:tcPr>
            <w:tcW w:w="896" w:type="dxa"/>
            <w:tcBorders>
              <w:top w:val="nil"/>
              <w:left w:val="nil"/>
              <w:bottom w:val="nil"/>
              <w:right w:val="nil"/>
            </w:tcBorders>
            <w:shd w:val="clear" w:color="auto" w:fill="auto"/>
            <w:noWrap/>
            <w:vAlign w:val="center"/>
            <w:hideMark/>
          </w:tcPr>
          <w:p w14:paraId="04F4543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60</w:t>
            </w:r>
          </w:p>
        </w:tc>
      </w:tr>
      <w:tr w:rsidR="00375F30" w:rsidRPr="00E2705A" w14:paraId="62BF992C" w14:textId="77777777" w:rsidTr="00375F30">
        <w:trPr>
          <w:trHeight w:val="300"/>
        </w:trPr>
        <w:tc>
          <w:tcPr>
            <w:tcW w:w="2578" w:type="dxa"/>
            <w:gridSpan w:val="2"/>
            <w:tcBorders>
              <w:top w:val="nil"/>
              <w:left w:val="nil"/>
              <w:bottom w:val="nil"/>
              <w:right w:val="nil"/>
            </w:tcBorders>
            <w:shd w:val="clear" w:color="000000" w:fill="DCE6F1"/>
            <w:noWrap/>
            <w:vAlign w:val="center"/>
            <w:hideMark/>
          </w:tcPr>
          <w:p w14:paraId="78440CC7" w14:textId="77777777" w:rsidR="00375F30" w:rsidRPr="00E2705A" w:rsidRDefault="00375F30" w:rsidP="00375F30">
            <w:pPr>
              <w:spacing w:after="0" w:line="240" w:lineRule="auto"/>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August 6 to August 7, 2018</w:t>
            </w:r>
          </w:p>
        </w:tc>
        <w:tc>
          <w:tcPr>
            <w:tcW w:w="1434" w:type="dxa"/>
            <w:tcBorders>
              <w:top w:val="nil"/>
              <w:left w:val="nil"/>
              <w:bottom w:val="nil"/>
              <w:right w:val="nil"/>
            </w:tcBorders>
            <w:shd w:val="clear" w:color="000000" w:fill="DCE6F1"/>
            <w:noWrap/>
            <w:vAlign w:val="center"/>
            <w:hideMark/>
          </w:tcPr>
          <w:p w14:paraId="65AB25B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nil"/>
              <w:right w:val="nil"/>
            </w:tcBorders>
            <w:shd w:val="clear" w:color="000000" w:fill="DCE6F1"/>
            <w:noWrap/>
            <w:vAlign w:val="center"/>
            <w:hideMark/>
          </w:tcPr>
          <w:p w14:paraId="71D33F1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nil"/>
              <w:right w:val="nil"/>
            </w:tcBorders>
            <w:shd w:val="clear" w:color="000000" w:fill="DCE6F1"/>
            <w:noWrap/>
            <w:vAlign w:val="center"/>
            <w:hideMark/>
          </w:tcPr>
          <w:p w14:paraId="50282C1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3031884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77464F5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nil"/>
              <w:right w:val="nil"/>
            </w:tcBorders>
            <w:shd w:val="clear" w:color="000000" w:fill="DCE6F1"/>
            <w:noWrap/>
            <w:vAlign w:val="center"/>
            <w:hideMark/>
          </w:tcPr>
          <w:p w14:paraId="5F5F330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58" w:type="dxa"/>
            <w:tcBorders>
              <w:top w:val="nil"/>
              <w:left w:val="nil"/>
              <w:bottom w:val="nil"/>
              <w:right w:val="nil"/>
            </w:tcBorders>
            <w:shd w:val="clear" w:color="000000" w:fill="DCE6F1"/>
            <w:noWrap/>
            <w:vAlign w:val="center"/>
            <w:hideMark/>
          </w:tcPr>
          <w:p w14:paraId="623616D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501835B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nil"/>
              <w:right w:val="nil"/>
            </w:tcBorders>
            <w:shd w:val="clear" w:color="000000" w:fill="DCE6F1"/>
            <w:noWrap/>
            <w:vAlign w:val="center"/>
            <w:hideMark/>
          </w:tcPr>
          <w:p w14:paraId="4BD26D8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r>
      <w:tr w:rsidR="00375F30" w:rsidRPr="00E2705A" w14:paraId="3762B198" w14:textId="77777777" w:rsidTr="00375F30">
        <w:trPr>
          <w:trHeight w:val="300"/>
        </w:trPr>
        <w:tc>
          <w:tcPr>
            <w:tcW w:w="260" w:type="dxa"/>
            <w:tcBorders>
              <w:top w:val="nil"/>
              <w:left w:val="nil"/>
              <w:bottom w:val="nil"/>
              <w:right w:val="nil"/>
            </w:tcBorders>
            <w:shd w:val="clear" w:color="000000" w:fill="DCE6F1"/>
            <w:noWrap/>
            <w:vAlign w:val="center"/>
            <w:hideMark/>
          </w:tcPr>
          <w:p w14:paraId="6B64065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77555F19"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Acetone</w:t>
            </w:r>
          </w:p>
        </w:tc>
        <w:tc>
          <w:tcPr>
            <w:tcW w:w="1434" w:type="dxa"/>
            <w:tcBorders>
              <w:top w:val="nil"/>
              <w:left w:val="nil"/>
              <w:bottom w:val="nil"/>
              <w:right w:val="nil"/>
            </w:tcBorders>
            <w:shd w:val="clear" w:color="000000" w:fill="DCE6F1"/>
            <w:noWrap/>
            <w:vAlign w:val="center"/>
            <w:hideMark/>
          </w:tcPr>
          <w:p w14:paraId="212E343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14.3</w:t>
            </w:r>
          </w:p>
        </w:tc>
        <w:tc>
          <w:tcPr>
            <w:tcW w:w="1436" w:type="dxa"/>
            <w:tcBorders>
              <w:top w:val="nil"/>
              <w:left w:val="nil"/>
              <w:bottom w:val="nil"/>
              <w:right w:val="nil"/>
            </w:tcBorders>
            <w:shd w:val="clear" w:color="000000" w:fill="DCE6F1"/>
            <w:noWrap/>
            <w:vAlign w:val="center"/>
            <w:hideMark/>
          </w:tcPr>
          <w:p w14:paraId="0495549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13.1</w:t>
            </w:r>
          </w:p>
        </w:tc>
        <w:tc>
          <w:tcPr>
            <w:tcW w:w="1436" w:type="dxa"/>
            <w:tcBorders>
              <w:top w:val="nil"/>
              <w:left w:val="nil"/>
              <w:bottom w:val="nil"/>
              <w:right w:val="nil"/>
            </w:tcBorders>
            <w:shd w:val="clear" w:color="000000" w:fill="DCE6F1"/>
            <w:noWrap/>
            <w:vAlign w:val="center"/>
            <w:hideMark/>
          </w:tcPr>
          <w:p w14:paraId="6FDA999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w:t>
            </w:r>
          </w:p>
        </w:tc>
        <w:tc>
          <w:tcPr>
            <w:tcW w:w="1435" w:type="dxa"/>
            <w:tcBorders>
              <w:top w:val="nil"/>
              <w:left w:val="nil"/>
              <w:bottom w:val="nil"/>
              <w:right w:val="nil"/>
            </w:tcBorders>
            <w:shd w:val="clear" w:color="000000" w:fill="DCE6F1"/>
            <w:noWrap/>
            <w:vAlign w:val="center"/>
            <w:hideMark/>
          </w:tcPr>
          <w:p w14:paraId="304412C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15.1</w:t>
            </w:r>
          </w:p>
        </w:tc>
        <w:tc>
          <w:tcPr>
            <w:tcW w:w="1435" w:type="dxa"/>
            <w:tcBorders>
              <w:top w:val="nil"/>
              <w:left w:val="nil"/>
              <w:bottom w:val="nil"/>
              <w:right w:val="nil"/>
            </w:tcBorders>
            <w:shd w:val="clear" w:color="000000" w:fill="DCE6F1"/>
            <w:noWrap/>
            <w:vAlign w:val="center"/>
            <w:hideMark/>
          </w:tcPr>
          <w:p w14:paraId="3E91F23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15.4</w:t>
            </w:r>
          </w:p>
        </w:tc>
        <w:tc>
          <w:tcPr>
            <w:tcW w:w="1435" w:type="dxa"/>
            <w:tcBorders>
              <w:top w:val="nil"/>
              <w:left w:val="nil"/>
              <w:bottom w:val="nil"/>
              <w:right w:val="nil"/>
            </w:tcBorders>
            <w:shd w:val="clear" w:color="000000" w:fill="DCE6F1"/>
            <w:noWrap/>
            <w:vAlign w:val="center"/>
            <w:hideMark/>
          </w:tcPr>
          <w:p w14:paraId="0005836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14.1</w:t>
            </w:r>
          </w:p>
        </w:tc>
        <w:tc>
          <w:tcPr>
            <w:tcW w:w="258" w:type="dxa"/>
            <w:tcBorders>
              <w:top w:val="nil"/>
              <w:left w:val="nil"/>
              <w:bottom w:val="nil"/>
              <w:right w:val="nil"/>
            </w:tcBorders>
            <w:shd w:val="clear" w:color="000000" w:fill="DCE6F1"/>
            <w:noWrap/>
            <w:vAlign w:val="center"/>
            <w:hideMark/>
          </w:tcPr>
          <w:p w14:paraId="6E8F612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0D8E373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c>
          <w:tcPr>
            <w:tcW w:w="896" w:type="dxa"/>
            <w:tcBorders>
              <w:top w:val="nil"/>
              <w:left w:val="nil"/>
              <w:bottom w:val="nil"/>
              <w:right w:val="nil"/>
            </w:tcBorders>
            <w:shd w:val="clear" w:color="000000" w:fill="DCE6F1"/>
            <w:noWrap/>
            <w:vAlign w:val="center"/>
            <w:hideMark/>
          </w:tcPr>
          <w:p w14:paraId="23E8DC9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r>
      <w:tr w:rsidR="00375F30" w:rsidRPr="00E2705A" w14:paraId="10AD5908" w14:textId="77777777" w:rsidTr="00375F30">
        <w:trPr>
          <w:trHeight w:val="300"/>
        </w:trPr>
        <w:tc>
          <w:tcPr>
            <w:tcW w:w="260" w:type="dxa"/>
            <w:tcBorders>
              <w:top w:val="nil"/>
              <w:left w:val="nil"/>
              <w:bottom w:val="nil"/>
              <w:right w:val="nil"/>
            </w:tcBorders>
            <w:shd w:val="clear" w:color="000000" w:fill="DCE6F1"/>
            <w:noWrap/>
            <w:vAlign w:val="center"/>
            <w:hideMark/>
          </w:tcPr>
          <w:p w14:paraId="6043E4E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27B1D6E7"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Chloroform</w:t>
            </w:r>
          </w:p>
        </w:tc>
        <w:tc>
          <w:tcPr>
            <w:tcW w:w="1434" w:type="dxa"/>
            <w:tcBorders>
              <w:top w:val="nil"/>
              <w:left w:val="nil"/>
              <w:bottom w:val="nil"/>
              <w:right w:val="nil"/>
            </w:tcBorders>
            <w:shd w:val="clear" w:color="000000" w:fill="DCE6F1"/>
            <w:noWrap/>
            <w:vAlign w:val="center"/>
            <w:hideMark/>
          </w:tcPr>
          <w:p w14:paraId="6C8E12F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0.142</w:t>
            </w:r>
          </w:p>
        </w:tc>
        <w:tc>
          <w:tcPr>
            <w:tcW w:w="1436" w:type="dxa"/>
            <w:tcBorders>
              <w:top w:val="nil"/>
              <w:left w:val="nil"/>
              <w:bottom w:val="nil"/>
              <w:right w:val="nil"/>
            </w:tcBorders>
            <w:shd w:val="clear" w:color="000000" w:fill="DCE6F1"/>
            <w:noWrap/>
            <w:vAlign w:val="center"/>
            <w:hideMark/>
          </w:tcPr>
          <w:p w14:paraId="217B612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0.132</w:t>
            </w:r>
          </w:p>
        </w:tc>
        <w:tc>
          <w:tcPr>
            <w:tcW w:w="1436" w:type="dxa"/>
            <w:tcBorders>
              <w:top w:val="nil"/>
              <w:left w:val="nil"/>
              <w:bottom w:val="nil"/>
              <w:right w:val="nil"/>
            </w:tcBorders>
            <w:shd w:val="clear" w:color="000000" w:fill="DCE6F1"/>
            <w:noWrap/>
            <w:vAlign w:val="center"/>
            <w:hideMark/>
          </w:tcPr>
          <w:p w14:paraId="154B0F1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0.132</w:t>
            </w:r>
          </w:p>
        </w:tc>
        <w:tc>
          <w:tcPr>
            <w:tcW w:w="1435" w:type="dxa"/>
            <w:tcBorders>
              <w:top w:val="nil"/>
              <w:left w:val="nil"/>
              <w:bottom w:val="nil"/>
              <w:right w:val="nil"/>
            </w:tcBorders>
            <w:shd w:val="clear" w:color="000000" w:fill="DCE6F1"/>
            <w:noWrap/>
            <w:vAlign w:val="center"/>
            <w:hideMark/>
          </w:tcPr>
          <w:p w14:paraId="7B8E3A0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0.127</w:t>
            </w:r>
          </w:p>
        </w:tc>
        <w:tc>
          <w:tcPr>
            <w:tcW w:w="1435" w:type="dxa"/>
            <w:tcBorders>
              <w:top w:val="nil"/>
              <w:left w:val="nil"/>
              <w:bottom w:val="nil"/>
              <w:right w:val="nil"/>
            </w:tcBorders>
            <w:shd w:val="clear" w:color="000000" w:fill="DCE6F1"/>
            <w:noWrap/>
            <w:vAlign w:val="center"/>
            <w:hideMark/>
          </w:tcPr>
          <w:p w14:paraId="1A55B8A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0.137</w:t>
            </w:r>
          </w:p>
        </w:tc>
        <w:tc>
          <w:tcPr>
            <w:tcW w:w="1435" w:type="dxa"/>
            <w:tcBorders>
              <w:top w:val="nil"/>
              <w:left w:val="nil"/>
              <w:bottom w:val="nil"/>
              <w:right w:val="nil"/>
            </w:tcBorders>
            <w:shd w:val="clear" w:color="000000" w:fill="DCE6F1"/>
            <w:noWrap/>
            <w:vAlign w:val="center"/>
            <w:hideMark/>
          </w:tcPr>
          <w:p w14:paraId="65998D7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0.142</w:t>
            </w:r>
          </w:p>
        </w:tc>
        <w:tc>
          <w:tcPr>
            <w:tcW w:w="258" w:type="dxa"/>
            <w:tcBorders>
              <w:top w:val="nil"/>
              <w:left w:val="nil"/>
              <w:bottom w:val="nil"/>
              <w:right w:val="nil"/>
            </w:tcBorders>
            <w:shd w:val="clear" w:color="000000" w:fill="DCE6F1"/>
            <w:noWrap/>
            <w:vAlign w:val="center"/>
            <w:hideMark/>
          </w:tcPr>
          <w:p w14:paraId="4ED62F22"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09DAF7B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132.76</w:t>
            </w:r>
          </w:p>
        </w:tc>
        <w:tc>
          <w:tcPr>
            <w:tcW w:w="896" w:type="dxa"/>
            <w:tcBorders>
              <w:top w:val="nil"/>
              <w:left w:val="nil"/>
              <w:bottom w:val="nil"/>
              <w:right w:val="nil"/>
            </w:tcBorders>
            <w:shd w:val="clear" w:color="000000" w:fill="DCE6F1"/>
            <w:noWrap/>
            <w:vAlign w:val="center"/>
            <w:hideMark/>
          </w:tcPr>
          <w:p w14:paraId="305D91C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210FC147" w14:textId="77777777" w:rsidTr="00375F30">
        <w:trPr>
          <w:trHeight w:val="300"/>
        </w:trPr>
        <w:tc>
          <w:tcPr>
            <w:tcW w:w="260" w:type="dxa"/>
            <w:tcBorders>
              <w:top w:val="nil"/>
              <w:left w:val="nil"/>
              <w:bottom w:val="nil"/>
              <w:right w:val="nil"/>
            </w:tcBorders>
            <w:shd w:val="clear" w:color="000000" w:fill="DCE6F1"/>
            <w:noWrap/>
            <w:vAlign w:val="center"/>
            <w:hideMark/>
          </w:tcPr>
          <w:p w14:paraId="653D390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78C2D448"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Carbon Tetrachloride</w:t>
            </w:r>
          </w:p>
        </w:tc>
        <w:tc>
          <w:tcPr>
            <w:tcW w:w="1434" w:type="dxa"/>
            <w:tcBorders>
              <w:top w:val="nil"/>
              <w:left w:val="nil"/>
              <w:bottom w:val="nil"/>
              <w:right w:val="nil"/>
            </w:tcBorders>
            <w:shd w:val="clear" w:color="000000" w:fill="DCE6F1"/>
            <w:noWrap/>
            <w:vAlign w:val="center"/>
            <w:hideMark/>
          </w:tcPr>
          <w:p w14:paraId="6556B43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0.453</w:t>
            </w:r>
          </w:p>
        </w:tc>
        <w:tc>
          <w:tcPr>
            <w:tcW w:w="1436" w:type="dxa"/>
            <w:tcBorders>
              <w:top w:val="nil"/>
              <w:left w:val="nil"/>
              <w:bottom w:val="nil"/>
              <w:right w:val="nil"/>
            </w:tcBorders>
            <w:shd w:val="clear" w:color="000000" w:fill="DCE6F1"/>
            <w:noWrap/>
            <w:vAlign w:val="center"/>
            <w:hideMark/>
          </w:tcPr>
          <w:p w14:paraId="4A4C3E6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0.434</w:t>
            </w:r>
          </w:p>
        </w:tc>
        <w:tc>
          <w:tcPr>
            <w:tcW w:w="1436" w:type="dxa"/>
            <w:tcBorders>
              <w:top w:val="nil"/>
              <w:left w:val="nil"/>
              <w:bottom w:val="nil"/>
              <w:right w:val="nil"/>
            </w:tcBorders>
            <w:shd w:val="clear" w:color="000000" w:fill="DCE6F1"/>
            <w:noWrap/>
            <w:vAlign w:val="center"/>
            <w:hideMark/>
          </w:tcPr>
          <w:p w14:paraId="6A01E30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w:t>
            </w:r>
          </w:p>
        </w:tc>
        <w:tc>
          <w:tcPr>
            <w:tcW w:w="1435" w:type="dxa"/>
            <w:tcBorders>
              <w:top w:val="nil"/>
              <w:left w:val="nil"/>
              <w:bottom w:val="nil"/>
              <w:right w:val="nil"/>
            </w:tcBorders>
            <w:shd w:val="clear" w:color="000000" w:fill="DCE6F1"/>
            <w:noWrap/>
            <w:vAlign w:val="center"/>
            <w:hideMark/>
          </w:tcPr>
          <w:p w14:paraId="656EA06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0.434</w:t>
            </w:r>
          </w:p>
        </w:tc>
        <w:tc>
          <w:tcPr>
            <w:tcW w:w="1435" w:type="dxa"/>
            <w:tcBorders>
              <w:top w:val="nil"/>
              <w:left w:val="nil"/>
              <w:bottom w:val="nil"/>
              <w:right w:val="nil"/>
            </w:tcBorders>
            <w:shd w:val="clear" w:color="000000" w:fill="DCE6F1"/>
            <w:noWrap/>
            <w:vAlign w:val="center"/>
            <w:hideMark/>
          </w:tcPr>
          <w:p w14:paraId="600CD06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0.465</w:t>
            </w:r>
          </w:p>
        </w:tc>
        <w:tc>
          <w:tcPr>
            <w:tcW w:w="1435" w:type="dxa"/>
            <w:tcBorders>
              <w:top w:val="nil"/>
              <w:left w:val="nil"/>
              <w:bottom w:val="nil"/>
              <w:right w:val="nil"/>
            </w:tcBorders>
            <w:shd w:val="clear" w:color="000000" w:fill="DCE6F1"/>
            <w:noWrap/>
            <w:vAlign w:val="center"/>
            <w:hideMark/>
          </w:tcPr>
          <w:p w14:paraId="66A5089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0.447</w:t>
            </w:r>
          </w:p>
        </w:tc>
        <w:tc>
          <w:tcPr>
            <w:tcW w:w="258" w:type="dxa"/>
            <w:tcBorders>
              <w:top w:val="nil"/>
              <w:left w:val="nil"/>
              <w:bottom w:val="nil"/>
              <w:right w:val="nil"/>
            </w:tcBorders>
            <w:shd w:val="clear" w:color="000000" w:fill="DCE6F1"/>
            <w:noWrap/>
            <w:vAlign w:val="center"/>
            <w:hideMark/>
          </w:tcPr>
          <w:p w14:paraId="64467F23"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7F88411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85.52</w:t>
            </w:r>
          </w:p>
        </w:tc>
        <w:tc>
          <w:tcPr>
            <w:tcW w:w="896" w:type="dxa"/>
            <w:tcBorders>
              <w:top w:val="nil"/>
              <w:left w:val="nil"/>
              <w:bottom w:val="nil"/>
              <w:right w:val="nil"/>
            </w:tcBorders>
            <w:shd w:val="clear" w:color="000000" w:fill="DCE6F1"/>
            <w:noWrap/>
            <w:vAlign w:val="center"/>
            <w:hideMark/>
          </w:tcPr>
          <w:p w14:paraId="29363EB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0.07</w:t>
            </w:r>
          </w:p>
        </w:tc>
      </w:tr>
      <w:tr w:rsidR="00375F30" w:rsidRPr="00E2705A" w14:paraId="2062E256" w14:textId="77777777" w:rsidTr="00375F30">
        <w:trPr>
          <w:trHeight w:val="300"/>
        </w:trPr>
        <w:tc>
          <w:tcPr>
            <w:tcW w:w="260" w:type="dxa"/>
            <w:tcBorders>
              <w:top w:val="nil"/>
              <w:left w:val="nil"/>
              <w:bottom w:val="nil"/>
              <w:right w:val="nil"/>
            </w:tcBorders>
            <w:shd w:val="clear" w:color="000000" w:fill="DCE6F1"/>
            <w:noWrap/>
            <w:vAlign w:val="center"/>
            <w:hideMark/>
          </w:tcPr>
          <w:p w14:paraId="74768460"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01C150F0"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Benzene</w:t>
            </w:r>
          </w:p>
        </w:tc>
        <w:tc>
          <w:tcPr>
            <w:tcW w:w="1434" w:type="dxa"/>
            <w:tcBorders>
              <w:top w:val="nil"/>
              <w:left w:val="nil"/>
              <w:bottom w:val="nil"/>
              <w:right w:val="nil"/>
            </w:tcBorders>
            <w:shd w:val="clear" w:color="000000" w:fill="DCE6F1"/>
            <w:noWrap/>
            <w:vAlign w:val="center"/>
            <w:hideMark/>
          </w:tcPr>
          <w:p w14:paraId="704AB69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7D4CA46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0.342</w:t>
            </w:r>
          </w:p>
        </w:tc>
        <w:tc>
          <w:tcPr>
            <w:tcW w:w="1436" w:type="dxa"/>
            <w:tcBorders>
              <w:top w:val="nil"/>
              <w:left w:val="nil"/>
              <w:bottom w:val="nil"/>
              <w:right w:val="nil"/>
            </w:tcBorders>
            <w:shd w:val="clear" w:color="000000" w:fill="DCE6F1"/>
            <w:noWrap/>
            <w:vAlign w:val="center"/>
            <w:hideMark/>
          </w:tcPr>
          <w:p w14:paraId="004C5F5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0.345</w:t>
            </w:r>
          </w:p>
        </w:tc>
        <w:tc>
          <w:tcPr>
            <w:tcW w:w="1435" w:type="dxa"/>
            <w:tcBorders>
              <w:top w:val="nil"/>
              <w:left w:val="nil"/>
              <w:bottom w:val="nil"/>
              <w:right w:val="nil"/>
            </w:tcBorders>
            <w:shd w:val="clear" w:color="000000" w:fill="DCE6F1"/>
            <w:noWrap/>
            <w:vAlign w:val="center"/>
            <w:hideMark/>
          </w:tcPr>
          <w:p w14:paraId="0CF21E3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0.326</w:t>
            </w:r>
          </w:p>
        </w:tc>
        <w:tc>
          <w:tcPr>
            <w:tcW w:w="1435" w:type="dxa"/>
            <w:tcBorders>
              <w:top w:val="nil"/>
              <w:left w:val="nil"/>
              <w:bottom w:val="nil"/>
              <w:right w:val="nil"/>
            </w:tcBorders>
            <w:shd w:val="clear" w:color="000000" w:fill="DCE6F1"/>
            <w:noWrap/>
            <w:vAlign w:val="center"/>
            <w:hideMark/>
          </w:tcPr>
          <w:p w14:paraId="3F7DF1C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0.482</w:t>
            </w:r>
          </w:p>
        </w:tc>
        <w:tc>
          <w:tcPr>
            <w:tcW w:w="1435" w:type="dxa"/>
            <w:tcBorders>
              <w:top w:val="nil"/>
              <w:left w:val="nil"/>
              <w:bottom w:val="nil"/>
              <w:right w:val="nil"/>
            </w:tcBorders>
            <w:shd w:val="clear" w:color="000000" w:fill="DCE6F1"/>
            <w:noWrap/>
            <w:vAlign w:val="center"/>
            <w:hideMark/>
          </w:tcPr>
          <w:p w14:paraId="5DB0762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0.355</w:t>
            </w:r>
          </w:p>
        </w:tc>
        <w:tc>
          <w:tcPr>
            <w:tcW w:w="258" w:type="dxa"/>
            <w:tcBorders>
              <w:top w:val="nil"/>
              <w:left w:val="nil"/>
              <w:bottom w:val="nil"/>
              <w:right w:val="nil"/>
            </w:tcBorders>
            <w:shd w:val="clear" w:color="000000" w:fill="DCE6F1"/>
            <w:noWrap/>
            <w:vAlign w:val="center"/>
            <w:hideMark/>
          </w:tcPr>
          <w:p w14:paraId="55B1D384"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220C59E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w:t>
            </w:r>
          </w:p>
        </w:tc>
        <w:tc>
          <w:tcPr>
            <w:tcW w:w="896" w:type="dxa"/>
            <w:tcBorders>
              <w:top w:val="nil"/>
              <w:left w:val="nil"/>
              <w:bottom w:val="nil"/>
              <w:right w:val="nil"/>
            </w:tcBorders>
            <w:shd w:val="clear" w:color="000000" w:fill="DCE6F1"/>
            <w:noWrap/>
            <w:vAlign w:val="center"/>
            <w:hideMark/>
          </w:tcPr>
          <w:p w14:paraId="4EE0C7E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r>
      <w:tr w:rsidR="00375F30" w:rsidRPr="00E2705A" w14:paraId="1316B2DA" w14:textId="77777777" w:rsidTr="00375F30">
        <w:trPr>
          <w:trHeight w:val="300"/>
        </w:trPr>
        <w:tc>
          <w:tcPr>
            <w:tcW w:w="260" w:type="dxa"/>
            <w:tcBorders>
              <w:top w:val="nil"/>
              <w:left w:val="nil"/>
              <w:bottom w:val="nil"/>
              <w:right w:val="nil"/>
            </w:tcBorders>
            <w:shd w:val="clear" w:color="000000" w:fill="DCE6F1"/>
            <w:noWrap/>
            <w:vAlign w:val="center"/>
            <w:hideMark/>
          </w:tcPr>
          <w:p w14:paraId="0C91ADCD"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4BC5398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Toluene</w:t>
            </w:r>
          </w:p>
        </w:tc>
        <w:tc>
          <w:tcPr>
            <w:tcW w:w="1434" w:type="dxa"/>
            <w:tcBorders>
              <w:top w:val="nil"/>
              <w:left w:val="nil"/>
              <w:bottom w:val="nil"/>
              <w:right w:val="nil"/>
            </w:tcBorders>
            <w:shd w:val="clear" w:color="000000" w:fill="DCE6F1"/>
            <w:noWrap/>
            <w:vAlign w:val="center"/>
            <w:hideMark/>
          </w:tcPr>
          <w:p w14:paraId="683E039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0.539</w:t>
            </w:r>
          </w:p>
        </w:tc>
        <w:tc>
          <w:tcPr>
            <w:tcW w:w="1436" w:type="dxa"/>
            <w:tcBorders>
              <w:top w:val="nil"/>
              <w:left w:val="nil"/>
              <w:bottom w:val="nil"/>
              <w:right w:val="nil"/>
            </w:tcBorders>
            <w:shd w:val="clear" w:color="000000" w:fill="DCE6F1"/>
            <w:noWrap/>
            <w:vAlign w:val="center"/>
            <w:hideMark/>
          </w:tcPr>
          <w:p w14:paraId="2E1D374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0.791</w:t>
            </w:r>
          </w:p>
        </w:tc>
        <w:tc>
          <w:tcPr>
            <w:tcW w:w="1436" w:type="dxa"/>
            <w:tcBorders>
              <w:top w:val="nil"/>
              <w:left w:val="nil"/>
              <w:bottom w:val="nil"/>
              <w:right w:val="nil"/>
            </w:tcBorders>
            <w:shd w:val="clear" w:color="000000" w:fill="DCE6F1"/>
            <w:noWrap/>
            <w:vAlign w:val="center"/>
            <w:hideMark/>
          </w:tcPr>
          <w:p w14:paraId="31DECD8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0.795</w:t>
            </w:r>
          </w:p>
        </w:tc>
        <w:tc>
          <w:tcPr>
            <w:tcW w:w="1435" w:type="dxa"/>
            <w:tcBorders>
              <w:top w:val="nil"/>
              <w:left w:val="nil"/>
              <w:bottom w:val="nil"/>
              <w:right w:val="nil"/>
            </w:tcBorders>
            <w:shd w:val="clear" w:color="000000" w:fill="DCE6F1"/>
            <w:noWrap/>
            <w:vAlign w:val="center"/>
            <w:hideMark/>
          </w:tcPr>
          <w:p w14:paraId="4B7F7DF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0.78</w:t>
            </w:r>
          </w:p>
        </w:tc>
        <w:tc>
          <w:tcPr>
            <w:tcW w:w="1435" w:type="dxa"/>
            <w:tcBorders>
              <w:top w:val="nil"/>
              <w:left w:val="nil"/>
              <w:bottom w:val="nil"/>
              <w:right w:val="nil"/>
            </w:tcBorders>
            <w:shd w:val="clear" w:color="000000" w:fill="DCE6F1"/>
            <w:noWrap/>
            <w:vAlign w:val="center"/>
            <w:hideMark/>
          </w:tcPr>
          <w:p w14:paraId="7511843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1.33</w:t>
            </w:r>
          </w:p>
        </w:tc>
        <w:tc>
          <w:tcPr>
            <w:tcW w:w="1435" w:type="dxa"/>
            <w:tcBorders>
              <w:top w:val="nil"/>
              <w:left w:val="nil"/>
              <w:bottom w:val="nil"/>
              <w:right w:val="nil"/>
            </w:tcBorders>
            <w:shd w:val="clear" w:color="000000" w:fill="DCE6F1"/>
            <w:noWrap/>
            <w:vAlign w:val="center"/>
            <w:hideMark/>
          </w:tcPr>
          <w:p w14:paraId="3C091C8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w:t>
            </w:r>
          </w:p>
        </w:tc>
        <w:tc>
          <w:tcPr>
            <w:tcW w:w="258" w:type="dxa"/>
            <w:tcBorders>
              <w:top w:val="nil"/>
              <w:left w:val="nil"/>
              <w:bottom w:val="nil"/>
              <w:right w:val="nil"/>
            </w:tcBorders>
            <w:shd w:val="clear" w:color="000000" w:fill="DCE6F1"/>
            <w:noWrap/>
            <w:vAlign w:val="center"/>
            <w:hideMark/>
          </w:tcPr>
          <w:p w14:paraId="4497261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759D97D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w:t>
            </w:r>
          </w:p>
        </w:tc>
        <w:tc>
          <w:tcPr>
            <w:tcW w:w="896" w:type="dxa"/>
            <w:tcBorders>
              <w:top w:val="nil"/>
              <w:left w:val="nil"/>
              <w:bottom w:val="nil"/>
              <w:right w:val="nil"/>
            </w:tcBorders>
            <w:shd w:val="clear" w:color="000000" w:fill="DCE6F1"/>
            <w:noWrap/>
            <w:vAlign w:val="center"/>
            <w:hideMark/>
          </w:tcPr>
          <w:p w14:paraId="39D748F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w:t>
            </w:r>
          </w:p>
        </w:tc>
      </w:tr>
      <w:tr w:rsidR="00375F30" w:rsidRPr="00E2705A" w14:paraId="471984B7" w14:textId="77777777" w:rsidTr="00375F30">
        <w:trPr>
          <w:trHeight w:val="300"/>
        </w:trPr>
        <w:tc>
          <w:tcPr>
            <w:tcW w:w="260" w:type="dxa"/>
            <w:tcBorders>
              <w:top w:val="nil"/>
              <w:left w:val="nil"/>
              <w:bottom w:val="nil"/>
              <w:right w:val="nil"/>
            </w:tcBorders>
            <w:shd w:val="clear" w:color="000000" w:fill="DCE6F1"/>
            <w:noWrap/>
            <w:vAlign w:val="center"/>
            <w:hideMark/>
          </w:tcPr>
          <w:p w14:paraId="68D8127C"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444A0F37"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Ethyl Benzene</w:t>
            </w:r>
          </w:p>
        </w:tc>
        <w:tc>
          <w:tcPr>
            <w:tcW w:w="1434" w:type="dxa"/>
            <w:tcBorders>
              <w:top w:val="nil"/>
              <w:left w:val="nil"/>
              <w:bottom w:val="nil"/>
              <w:right w:val="nil"/>
            </w:tcBorders>
            <w:shd w:val="clear" w:color="000000" w:fill="DCE6F1"/>
            <w:noWrap/>
            <w:vAlign w:val="center"/>
            <w:hideMark/>
          </w:tcPr>
          <w:p w14:paraId="6836879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0.087</w:t>
            </w:r>
          </w:p>
        </w:tc>
        <w:tc>
          <w:tcPr>
            <w:tcW w:w="1436" w:type="dxa"/>
            <w:tcBorders>
              <w:top w:val="nil"/>
              <w:left w:val="nil"/>
              <w:bottom w:val="nil"/>
              <w:right w:val="nil"/>
            </w:tcBorders>
            <w:shd w:val="clear" w:color="000000" w:fill="DCE6F1"/>
            <w:noWrap/>
            <w:vAlign w:val="center"/>
            <w:hideMark/>
          </w:tcPr>
          <w:p w14:paraId="0EFCD18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0.217</w:t>
            </w:r>
          </w:p>
        </w:tc>
        <w:tc>
          <w:tcPr>
            <w:tcW w:w="1436" w:type="dxa"/>
            <w:tcBorders>
              <w:top w:val="nil"/>
              <w:left w:val="nil"/>
              <w:bottom w:val="nil"/>
              <w:right w:val="nil"/>
            </w:tcBorders>
            <w:shd w:val="clear" w:color="000000" w:fill="DCE6F1"/>
            <w:noWrap/>
            <w:vAlign w:val="center"/>
            <w:hideMark/>
          </w:tcPr>
          <w:p w14:paraId="13FECC7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0.187</w:t>
            </w:r>
          </w:p>
        </w:tc>
        <w:tc>
          <w:tcPr>
            <w:tcW w:w="1435" w:type="dxa"/>
            <w:tcBorders>
              <w:top w:val="nil"/>
              <w:left w:val="nil"/>
              <w:bottom w:val="nil"/>
              <w:right w:val="nil"/>
            </w:tcBorders>
            <w:shd w:val="clear" w:color="000000" w:fill="DCE6F1"/>
            <w:noWrap/>
            <w:vAlign w:val="center"/>
            <w:hideMark/>
          </w:tcPr>
          <w:p w14:paraId="30F688F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0.156</w:t>
            </w:r>
          </w:p>
        </w:tc>
        <w:tc>
          <w:tcPr>
            <w:tcW w:w="1435" w:type="dxa"/>
            <w:tcBorders>
              <w:top w:val="nil"/>
              <w:left w:val="nil"/>
              <w:bottom w:val="nil"/>
              <w:right w:val="nil"/>
            </w:tcBorders>
            <w:shd w:val="clear" w:color="000000" w:fill="DCE6F1"/>
            <w:noWrap/>
            <w:vAlign w:val="center"/>
            <w:hideMark/>
          </w:tcPr>
          <w:p w14:paraId="7CF1F54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0.282</w:t>
            </w:r>
          </w:p>
        </w:tc>
        <w:tc>
          <w:tcPr>
            <w:tcW w:w="1435" w:type="dxa"/>
            <w:tcBorders>
              <w:top w:val="nil"/>
              <w:left w:val="nil"/>
              <w:bottom w:val="nil"/>
              <w:right w:val="nil"/>
            </w:tcBorders>
            <w:shd w:val="clear" w:color="000000" w:fill="DCE6F1"/>
            <w:noWrap/>
            <w:vAlign w:val="center"/>
            <w:hideMark/>
          </w:tcPr>
          <w:p w14:paraId="695B747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0.213</w:t>
            </w:r>
          </w:p>
        </w:tc>
        <w:tc>
          <w:tcPr>
            <w:tcW w:w="258" w:type="dxa"/>
            <w:tcBorders>
              <w:top w:val="nil"/>
              <w:left w:val="nil"/>
              <w:bottom w:val="nil"/>
              <w:right w:val="nil"/>
            </w:tcBorders>
            <w:shd w:val="clear" w:color="000000" w:fill="DCE6F1"/>
            <w:noWrap/>
            <w:vAlign w:val="center"/>
            <w:hideMark/>
          </w:tcPr>
          <w:p w14:paraId="748EF02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2AA132D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c>
          <w:tcPr>
            <w:tcW w:w="896" w:type="dxa"/>
            <w:tcBorders>
              <w:top w:val="nil"/>
              <w:left w:val="nil"/>
              <w:bottom w:val="nil"/>
              <w:right w:val="nil"/>
            </w:tcBorders>
            <w:shd w:val="clear" w:color="000000" w:fill="DCE6F1"/>
            <w:noWrap/>
            <w:vAlign w:val="center"/>
            <w:hideMark/>
          </w:tcPr>
          <w:p w14:paraId="0527133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r>
      <w:tr w:rsidR="00375F30" w:rsidRPr="00E2705A" w14:paraId="295259D1" w14:textId="77777777" w:rsidTr="00375F30">
        <w:trPr>
          <w:trHeight w:val="300"/>
        </w:trPr>
        <w:tc>
          <w:tcPr>
            <w:tcW w:w="260" w:type="dxa"/>
            <w:tcBorders>
              <w:top w:val="nil"/>
              <w:left w:val="nil"/>
              <w:bottom w:val="nil"/>
              <w:right w:val="nil"/>
            </w:tcBorders>
            <w:shd w:val="clear" w:color="000000" w:fill="DCE6F1"/>
            <w:noWrap/>
            <w:vAlign w:val="center"/>
            <w:hideMark/>
          </w:tcPr>
          <w:p w14:paraId="390548DB"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1AC8D460"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Total Xylene</w:t>
            </w:r>
          </w:p>
        </w:tc>
        <w:tc>
          <w:tcPr>
            <w:tcW w:w="1434" w:type="dxa"/>
            <w:tcBorders>
              <w:top w:val="nil"/>
              <w:left w:val="nil"/>
              <w:bottom w:val="nil"/>
              <w:right w:val="nil"/>
            </w:tcBorders>
            <w:shd w:val="clear" w:color="000000" w:fill="DCE6F1"/>
            <w:noWrap/>
            <w:vAlign w:val="center"/>
            <w:hideMark/>
          </w:tcPr>
          <w:p w14:paraId="2588200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0.309</w:t>
            </w:r>
          </w:p>
        </w:tc>
        <w:tc>
          <w:tcPr>
            <w:tcW w:w="1436" w:type="dxa"/>
            <w:tcBorders>
              <w:top w:val="nil"/>
              <w:left w:val="nil"/>
              <w:bottom w:val="nil"/>
              <w:right w:val="nil"/>
            </w:tcBorders>
            <w:shd w:val="clear" w:color="000000" w:fill="DCE6F1"/>
            <w:noWrap/>
            <w:vAlign w:val="center"/>
            <w:hideMark/>
          </w:tcPr>
          <w:p w14:paraId="7242368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0.838</w:t>
            </w:r>
          </w:p>
        </w:tc>
        <w:tc>
          <w:tcPr>
            <w:tcW w:w="1436" w:type="dxa"/>
            <w:tcBorders>
              <w:top w:val="nil"/>
              <w:left w:val="nil"/>
              <w:bottom w:val="nil"/>
              <w:right w:val="nil"/>
            </w:tcBorders>
            <w:shd w:val="clear" w:color="000000" w:fill="DCE6F1"/>
            <w:noWrap/>
            <w:vAlign w:val="center"/>
            <w:hideMark/>
          </w:tcPr>
          <w:p w14:paraId="71331F3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0.664</w:t>
            </w:r>
          </w:p>
        </w:tc>
        <w:tc>
          <w:tcPr>
            <w:tcW w:w="1435" w:type="dxa"/>
            <w:tcBorders>
              <w:top w:val="nil"/>
              <w:left w:val="nil"/>
              <w:bottom w:val="nil"/>
              <w:right w:val="nil"/>
            </w:tcBorders>
            <w:shd w:val="clear" w:color="000000" w:fill="DCE6F1"/>
            <w:noWrap/>
            <w:vAlign w:val="center"/>
            <w:hideMark/>
          </w:tcPr>
          <w:p w14:paraId="5141DED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0.621</w:t>
            </w:r>
          </w:p>
        </w:tc>
        <w:tc>
          <w:tcPr>
            <w:tcW w:w="1435" w:type="dxa"/>
            <w:tcBorders>
              <w:top w:val="nil"/>
              <w:left w:val="nil"/>
              <w:bottom w:val="nil"/>
              <w:right w:val="nil"/>
            </w:tcBorders>
            <w:shd w:val="clear" w:color="000000" w:fill="DCE6F1"/>
            <w:noWrap/>
            <w:vAlign w:val="center"/>
            <w:hideMark/>
          </w:tcPr>
          <w:p w14:paraId="670ED82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1.238</w:t>
            </w:r>
          </w:p>
        </w:tc>
        <w:tc>
          <w:tcPr>
            <w:tcW w:w="1435" w:type="dxa"/>
            <w:tcBorders>
              <w:top w:val="nil"/>
              <w:left w:val="nil"/>
              <w:bottom w:val="nil"/>
              <w:right w:val="nil"/>
            </w:tcBorders>
            <w:shd w:val="clear" w:color="000000" w:fill="DCE6F1"/>
            <w:noWrap/>
            <w:vAlign w:val="center"/>
            <w:hideMark/>
          </w:tcPr>
          <w:p w14:paraId="3F8798F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0.925</w:t>
            </w:r>
          </w:p>
        </w:tc>
        <w:tc>
          <w:tcPr>
            <w:tcW w:w="258" w:type="dxa"/>
            <w:tcBorders>
              <w:top w:val="nil"/>
              <w:left w:val="nil"/>
              <w:bottom w:val="nil"/>
              <w:right w:val="nil"/>
            </w:tcBorders>
            <w:shd w:val="clear" w:color="000000" w:fill="DCE6F1"/>
            <w:noWrap/>
            <w:vAlign w:val="center"/>
            <w:hideMark/>
          </w:tcPr>
          <w:p w14:paraId="500480D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57D09A8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c>
          <w:tcPr>
            <w:tcW w:w="896" w:type="dxa"/>
            <w:tcBorders>
              <w:top w:val="nil"/>
              <w:left w:val="nil"/>
              <w:bottom w:val="nil"/>
              <w:right w:val="nil"/>
            </w:tcBorders>
            <w:shd w:val="clear" w:color="000000" w:fill="DCE6F1"/>
            <w:noWrap/>
            <w:vAlign w:val="center"/>
            <w:hideMark/>
          </w:tcPr>
          <w:p w14:paraId="78C499E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r>
      <w:tr w:rsidR="00375F30" w:rsidRPr="00E2705A" w14:paraId="06424EDD" w14:textId="77777777" w:rsidTr="00375F30">
        <w:trPr>
          <w:trHeight w:val="300"/>
        </w:trPr>
        <w:tc>
          <w:tcPr>
            <w:tcW w:w="260" w:type="dxa"/>
            <w:tcBorders>
              <w:top w:val="nil"/>
              <w:left w:val="nil"/>
              <w:bottom w:val="nil"/>
              <w:right w:val="nil"/>
            </w:tcBorders>
            <w:shd w:val="clear" w:color="000000" w:fill="DCE6F1"/>
            <w:noWrap/>
            <w:vAlign w:val="center"/>
            <w:hideMark/>
          </w:tcPr>
          <w:p w14:paraId="574C614B"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283D6732"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xml:space="preserve">111 </w:t>
            </w:r>
            <w:proofErr w:type="spellStart"/>
            <w:r w:rsidRPr="00E2705A">
              <w:rPr>
                <w:rFonts w:ascii="Arial Narrow" w:eastAsia="Times New Roman" w:hAnsi="Arial Narrow"/>
                <w:color w:val="000000"/>
                <w:sz w:val="18"/>
                <w:szCs w:val="18"/>
              </w:rPr>
              <w:t>Trichloroethane</w:t>
            </w:r>
            <w:proofErr w:type="spellEnd"/>
          </w:p>
        </w:tc>
        <w:tc>
          <w:tcPr>
            <w:tcW w:w="1434" w:type="dxa"/>
            <w:tcBorders>
              <w:top w:val="nil"/>
              <w:left w:val="nil"/>
              <w:bottom w:val="nil"/>
              <w:right w:val="nil"/>
            </w:tcBorders>
            <w:shd w:val="clear" w:color="000000" w:fill="DCE6F1"/>
            <w:noWrap/>
            <w:vAlign w:val="center"/>
            <w:hideMark/>
          </w:tcPr>
          <w:p w14:paraId="56ACA0A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379D4A4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2836F3B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5F3155C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02B39A8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3F3B85C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0.109</w:t>
            </w:r>
          </w:p>
        </w:tc>
        <w:tc>
          <w:tcPr>
            <w:tcW w:w="258" w:type="dxa"/>
            <w:tcBorders>
              <w:top w:val="nil"/>
              <w:left w:val="nil"/>
              <w:bottom w:val="nil"/>
              <w:right w:val="nil"/>
            </w:tcBorders>
            <w:shd w:val="clear" w:color="000000" w:fill="DCE6F1"/>
            <w:noWrap/>
            <w:vAlign w:val="center"/>
            <w:hideMark/>
          </w:tcPr>
          <w:p w14:paraId="69881C9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25BE33B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1038.37</w:t>
            </w:r>
          </w:p>
        </w:tc>
        <w:tc>
          <w:tcPr>
            <w:tcW w:w="896" w:type="dxa"/>
            <w:tcBorders>
              <w:top w:val="nil"/>
              <w:left w:val="nil"/>
              <w:bottom w:val="nil"/>
              <w:right w:val="nil"/>
            </w:tcBorders>
            <w:shd w:val="clear" w:color="000000" w:fill="DCE6F1"/>
            <w:noWrap/>
            <w:vAlign w:val="center"/>
            <w:hideMark/>
          </w:tcPr>
          <w:p w14:paraId="0CD298F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1038.37</w:t>
            </w:r>
          </w:p>
        </w:tc>
      </w:tr>
      <w:tr w:rsidR="00375F30" w:rsidRPr="00E2705A" w14:paraId="3C86FEE9" w14:textId="77777777" w:rsidTr="00375F30">
        <w:trPr>
          <w:trHeight w:val="300"/>
        </w:trPr>
        <w:tc>
          <w:tcPr>
            <w:tcW w:w="260" w:type="dxa"/>
            <w:tcBorders>
              <w:top w:val="nil"/>
              <w:left w:val="nil"/>
              <w:bottom w:val="nil"/>
              <w:right w:val="nil"/>
            </w:tcBorders>
            <w:shd w:val="clear" w:color="000000" w:fill="DCE6F1"/>
            <w:noWrap/>
            <w:vAlign w:val="center"/>
            <w:hideMark/>
          </w:tcPr>
          <w:p w14:paraId="38D82AA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nil"/>
              <w:right w:val="nil"/>
            </w:tcBorders>
            <w:shd w:val="clear" w:color="000000" w:fill="DCE6F1"/>
            <w:noWrap/>
            <w:vAlign w:val="bottom"/>
            <w:hideMark/>
          </w:tcPr>
          <w:p w14:paraId="57EA5078" w14:textId="77777777" w:rsidR="00375F30" w:rsidRPr="00E2705A" w:rsidRDefault="00375F30" w:rsidP="00375F30">
            <w:pPr>
              <w:spacing w:after="0" w:line="240" w:lineRule="auto"/>
              <w:rPr>
                <w:rFonts w:ascii="Arial Narrow" w:eastAsia="Times New Roman" w:hAnsi="Arial Narrow"/>
                <w:color w:val="000000"/>
                <w:sz w:val="18"/>
                <w:szCs w:val="18"/>
              </w:rPr>
            </w:pPr>
            <w:proofErr w:type="spellStart"/>
            <w:r w:rsidRPr="00E2705A">
              <w:rPr>
                <w:rFonts w:ascii="Arial Narrow" w:eastAsia="Times New Roman" w:hAnsi="Arial Narrow"/>
                <w:color w:val="000000"/>
                <w:sz w:val="18"/>
                <w:szCs w:val="18"/>
              </w:rPr>
              <w:t>Tetrachloroethene</w:t>
            </w:r>
            <w:proofErr w:type="spellEnd"/>
          </w:p>
        </w:tc>
        <w:tc>
          <w:tcPr>
            <w:tcW w:w="1434" w:type="dxa"/>
            <w:tcBorders>
              <w:top w:val="nil"/>
              <w:left w:val="nil"/>
              <w:bottom w:val="nil"/>
              <w:right w:val="nil"/>
            </w:tcBorders>
            <w:shd w:val="clear" w:color="000000" w:fill="DCE6F1"/>
            <w:noWrap/>
            <w:vAlign w:val="center"/>
            <w:hideMark/>
          </w:tcPr>
          <w:p w14:paraId="531DDDB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0.298</w:t>
            </w:r>
          </w:p>
        </w:tc>
        <w:tc>
          <w:tcPr>
            <w:tcW w:w="1436" w:type="dxa"/>
            <w:tcBorders>
              <w:top w:val="nil"/>
              <w:left w:val="nil"/>
              <w:bottom w:val="nil"/>
              <w:right w:val="nil"/>
            </w:tcBorders>
            <w:shd w:val="clear" w:color="000000" w:fill="DCE6F1"/>
            <w:noWrap/>
            <w:vAlign w:val="center"/>
            <w:hideMark/>
          </w:tcPr>
          <w:p w14:paraId="3BCF925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000000" w:fill="DCE6F1"/>
            <w:noWrap/>
            <w:vAlign w:val="center"/>
            <w:hideMark/>
          </w:tcPr>
          <w:p w14:paraId="252D094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4BCA29E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25B5A05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000000" w:fill="DCE6F1"/>
            <w:noWrap/>
            <w:vAlign w:val="center"/>
            <w:hideMark/>
          </w:tcPr>
          <w:p w14:paraId="43D3F56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000000" w:fill="DCE6F1"/>
            <w:noWrap/>
            <w:vAlign w:val="center"/>
            <w:hideMark/>
          </w:tcPr>
          <w:p w14:paraId="357A502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nil"/>
              <w:right w:val="nil"/>
            </w:tcBorders>
            <w:shd w:val="clear" w:color="000000" w:fill="DCE6F1"/>
            <w:noWrap/>
            <w:vAlign w:val="center"/>
            <w:hideMark/>
          </w:tcPr>
          <w:p w14:paraId="3062AD6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w:t>
            </w:r>
          </w:p>
        </w:tc>
        <w:tc>
          <w:tcPr>
            <w:tcW w:w="896" w:type="dxa"/>
            <w:tcBorders>
              <w:top w:val="nil"/>
              <w:left w:val="nil"/>
              <w:bottom w:val="nil"/>
              <w:right w:val="nil"/>
            </w:tcBorders>
            <w:shd w:val="clear" w:color="000000" w:fill="DCE6F1"/>
            <w:noWrap/>
            <w:vAlign w:val="center"/>
            <w:hideMark/>
          </w:tcPr>
          <w:p w14:paraId="54A4420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w:t>
            </w:r>
          </w:p>
        </w:tc>
      </w:tr>
      <w:tr w:rsidR="00375F30" w:rsidRPr="00E2705A" w14:paraId="0E4414C1" w14:textId="77777777" w:rsidTr="00375F30">
        <w:trPr>
          <w:trHeight w:val="300"/>
        </w:trPr>
        <w:tc>
          <w:tcPr>
            <w:tcW w:w="2578" w:type="dxa"/>
            <w:gridSpan w:val="2"/>
            <w:tcBorders>
              <w:top w:val="nil"/>
              <w:left w:val="nil"/>
              <w:bottom w:val="nil"/>
              <w:right w:val="nil"/>
            </w:tcBorders>
            <w:shd w:val="clear" w:color="auto" w:fill="auto"/>
            <w:noWrap/>
            <w:vAlign w:val="center"/>
            <w:hideMark/>
          </w:tcPr>
          <w:p w14:paraId="21EDF2BC" w14:textId="77777777" w:rsidR="00375F30" w:rsidRPr="00E2705A" w:rsidRDefault="00375F30" w:rsidP="00375F30">
            <w:pPr>
              <w:keepNext/>
              <w:spacing w:after="0" w:line="240" w:lineRule="auto"/>
              <w:rPr>
                <w:rFonts w:ascii="Arial Narrow" w:eastAsia="Times New Roman" w:hAnsi="Arial Narrow"/>
                <w:b/>
                <w:bCs/>
                <w:color w:val="000000"/>
                <w:sz w:val="18"/>
                <w:szCs w:val="18"/>
              </w:rPr>
            </w:pPr>
            <w:r w:rsidRPr="00E2705A">
              <w:rPr>
                <w:rFonts w:ascii="Arial Narrow" w:eastAsia="Times New Roman" w:hAnsi="Arial Narrow"/>
                <w:b/>
                <w:bCs/>
                <w:color w:val="000000"/>
                <w:sz w:val="18"/>
                <w:szCs w:val="18"/>
              </w:rPr>
              <w:lastRenderedPageBreak/>
              <w:t>August 12 to August 13, 2018</w:t>
            </w:r>
          </w:p>
        </w:tc>
        <w:tc>
          <w:tcPr>
            <w:tcW w:w="1434" w:type="dxa"/>
            <w:tcBorders>
              <w:top w:val="nil"/>
              <w:left w:val="nil"/>
              <w:bottom w:val="nil"/>
              <w:right w:val="nil"/>
            </w:tcBorders>
            <w:shd w:val="clear" w:color="auto" w:fill="auto"/>
            <w:noWrap/>
            <w:vAlign w:val="center"/>
            <w:hideMark/>
          </w:tcPr>
          <w:p w14:paraId="4085D1B7"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68CB34E4"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1436" w:type="dxa"/>
            <w:tcBorders>
              <w:top w:val="nil"/>
              <w:left w:val="nil"/>
              <w:bottom w:val="nil"/>
              <w:right w:val="nil"/>
            </w:tcBorders>
            <w:shd w:val="clear" w:color="auto" w:fill="auto"/>
            <w:noWrap/>
            <w:vAlign w:val="center"/>
            <w:hideMark/>
          </w:tcPr>
          <w:p w14:paraId="56B8FFBE"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123811F7"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0C15E077"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1435" w:type="dxa"/>
            <w:tcBorders>
              <w:top w:val="nil"/>
              <w:left w:val="nil"/>
              <w:bottom w:val="nil"/>
              <w:right w:val="nil"/>
            </w:tcBorders>
            <w:shd w:val="clear" w:color="auto" w:fill="auto"/>
            <w:noWrap/>
            <w:vAlign w:val="center"/>
            <w:hideMark/>
          </w:tcPr>
          <w:p w14:paraId="3E50DD64"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258" w:type="dxa"/>
            <w:tcBorders>
              <w:top w:val="nil"/>
              <w:left w:val="nil"/>
              <w:bottom w:val="nil"/>
              <w:right w:val="nil"/>
            </w:tcBorders>
            <w:shd w:val="clear" w:color="auto" w:fill="auto"/>
            <w:noWrap/>
            <w:vAlign w:val="center"/>
            <w:hideMark/>
          </w:tcPr>
          <w:p w14:paraId="3F4A2CF4"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1BAB6E80"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nil"/>
              <w:right w:val="nil"/>
            </w:tcBorders>
            <w:shd w:val="clear" w:color="auto" w:fill="auto"/>
            <w:noWrap/>
            <w:vAlign w:val="center"/>
            <w:hideMark/>
          </w:tcPr>
          <w:p w14:paraId="1ABAE085"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r>
      <w:tr w:rsidR="00375F30" w:rsidRPr="00E2705A" w14:paraId="30D18F4C" w14:textId="77777777" w:rsidTr="00375F30">
        <w:trPr>
          <w:trHeight w:val="300"/>
        </w:trPr>
        <w:tc>
          <w:tcPr>
            <w:tcW w:w="260" w:type="dxa"/>
            <w:tcBorders>
              <w:top w:val="nil"/>
              <w:left w:val="nil"/>
              <w:bottom w:val="nil"/>
              <w:right w:val="nil"/>
            </w:tcBorders>
            <w:shd w:val="clear" w:color="auto" w:fill="auto"/>
            <w:noWrap/>
            <w:vAlign w:val="center"/>
            <w:hideMark/>
          </w:tcPr>
          <w:p w14:paraId="64DCD9B2" w14:textId="77777777" w:rsidR="00375F30" w:rsidRPr="00E2705A" w:rsidRDefault="00375F30" w:rsidP="00375F30">
            <w:pPr>
              <w:keepNext/>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07987A9A" w14:textId="77777777" w:rsidR="00375F30" w:rsidRPr="00E2705A" w:rsidRDefault="00375F30" w:rsidP="00375F30">
            <w:pPr>
              <w:keepNext/>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Acetone</w:t>
            </w:r>
          </w:p>
        </w:tc>
        <w:tc>
          <w:tcPr>
            <w:tcW w:w="1434" w:type="dxa"/>
            <w:tcBorders>
              <w:top w:val="nil"/>
              <w:left w:val="nil"/>
              <w:bottom w:val="nil"/>
              <w:right w:val="nil"/>
            </w:tcBorders>
            <w:shd w:val="clear" w:color="auto" w:fill="auto"/>
            <w:noWrap/>
            <w:vAlign w:val="center"/>
            <w:hideMark/>
          </w:tcPr>
          <w:p w14:paraId="7FA41FDC"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3.16</w:t>
            </w:r>
          </w:p>
        </w:tc>
        <w:tc>
          <w:tcPr>
            <w:tcW w:w="1436" w:type="dxa"/>
            <w:tcBorders>
              <w:top w:val="nil"/>
              <w:left w:val="nil"/>
              <w:bottom w:val="nil"/>
              <w:right w:val="nil"/>
            </w:tcBorders>
            <w:shd w:val="clear" w:color="auto" w:fill="auto"/>
            <w:noWrap/>
            <w:vAlign w:val="center"/>
            <w:hideMark/>
          </w:tcPr>
          <w:p w14:paraId="56674AC8"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3.47</w:t>
            </w:r>
          </w:p>
        </w:tc>
        <w:tc>
          <w:tcPr>
            <w:tcW w:w="1436" w:type="dxa"/>
            <w:tcBorders>
              <w:top w:val="nil"/>
              <w:left w:val="nil"/>
              <w:bottom w:val="nil"/>
              <w:right w:val="nil"/>
            </w:tcBorders>
            <w:shd w:val="clear" w:color="auto" w:fill="auto"/>
            <w:noWrap/>
            <w:vAlign w:val="center"/>
            <w:hideMark/>
          </w:tcPr>
          <w:p w14:paraId="53ACD144"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3.37</w:t>
            </w:r>
          </w:p>
        </w:tc>
        <w:tc>
          <w:tcPr>
            <w:tcW w:w="1435" w:type="dxa"/>
            <w:tcBorders>
              <w:top w:val="nil"/>
              <w:left w:val="nil"/>
              <w:bottom w:val="nil"/>
              <w:right w:val="nil"/>
            </w:tcBorders>
            <w:shd w:val="clear" w:color="auto" w:fill="auto"/>
            <w:noWrap/>
            <w:vAlign w:val="center"/>
            <w:hideMark/>
          </w:tcPr>
          <w:p w14:paraId="27E50C26"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3.11</w:t>
            </w:r>
          </w:p>
        </w:tc>
        <w:tc>
          <w:tcPr>
            <w:tcW w:w="1435" w:type="dxa"/>
            <w:tcBorders>
              <w:top w:val="nil"/>
              <w:left w:val="nil"/>
              <w:bottom w:val="nil"/>
              <w:right w:val="nil"/>
            </w:tcBorders>
            <w:shd w:val="clear" w:color="auto" w:fill="auto"/>
            <w:noWrap/>
            <w:vAlign w:val="center"/>
            <w:hideMark/>
          </w:tcPr>
          <w:p w14:paraId="190FDD9B"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2.8</w:t>
            </w:r>
          </w:p>
        </w:tc>
        <w:tc>
          <w:tcPr>
            <w:tcW w:w="1435" w:type="dxa"/>
            <w:tcBorders>
              <w:top w:val="nil"/>
              <w:left w:val="nil"/>
              <w:bottom w:val="nil"/>
              <w:right w:val="nil"/>
            </w:tcBorders>
            <w:shd w:val="clear" w:color="auto" w:fill="auto"/>
            <w:noWrap/>
            <w:vAlign w:val="center"/>
            <w:hideMark/>
          </w:tcPr>
          <w:p w14:paraId="10B547F2"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1595D114"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2F82AEA7"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c>
          <w:tcPr>
            <w:tcW w:w="896" w:type="dxa"/>
            <w:tcBorders>
              <w:top w:val="nil"/>
              <w:left w:val="nil"/>
              <w:bottom w:val="nil"/>
              <w:right w:val="nil"/>
            </w:tcBorders>
            <w:shd w:val="clear" w:color="auto" w:fill="auto"/>
            <w:noWrap/>
            <w:vAlign w:val="center"/>
            <w:hideMark/>
          </w:tcPr>
          <w:p w14:paraId="437313F6" w14:textId="77777777" w:rsidR="00375F30" w:rsidRPr="00E2705A" w:rsidRDefault="00375F30" w:rsidP="00375F30">
            <w:pPr>
              <w:keepNext/>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160.54</w:t>
            </w:r>
          </w:p>
        </w:tc>
      </w:tr>
      <w:tr w:rsidR="00375F30" w:rsidRPr="00E2705A" w14:paraId="6E1F538B" w14:textId="77777777" w:rsidTr="00375F30">
        <w:trPr>
          <w:trHeight w:val="300"/>
        </w:trPr>
        <w:tc>
          <w:tcPr>
            <w:tcW w:w="260" w:type="dxa"/>
            <w:tcBorders>
              <w:top w:val="nil"/>
              <w:left w:val="nil"/>
              <w:bottom w:val="nil"/>
              <w:right w:val="nil"/>
            </w:tcBorders>
            <w:shd w:val="clear" w:color="auto" w:fill="auto"/>
            <w:noWrap/>
            <w:vAlign w:val="center"/>
            <w:hideMark/>
          </w:tcPr>
          <w:p w14:paraId="727322A9"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4605953F"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Chloroform</w:t>
            </w:r>
          </w:p>
        </w:tc>
        <w:tc>
          <w:tcPr>
            <w:tcW w:w="1434" w:type="dxa"/>
            <w:tcBorders>
              <w:top w:val="nil"/>
              <w:left w:val="nil"/>
              <w:bottom w:val="nil"/>
              <w:right w:val="nil"/>
            </w:tcBorders>
            <w:shd w:val="clear" w:color="auto" w:fill="auto"/>
            <w:noWrap/>
            <w:vAlign w:val="center"/>
            <w:hideMark/>
          </w:tcPr>
          <w:p w14:paraId="5F3B626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0.122</w:t>
            </w:r>
          </w:p>
        </w:tc>
        <w:tc>
          <w:tcPr>
            <w:tcW w:w="1436" w:type="dxa"/>
            <w:tcBorders>
              <w:top w:val="nil"/>
              <w:left w:val="nil"/>
              <w:bottom w:val="nil"/>
              <w:right w:val="nil"/>
            </w:tcBorders>
            <w:shd w:val="clear" w:color="auto" w:fill="auto"/>
            <w:noWrap/>
            <w:vAlign w:val="center"/>
            <w:hideMark/>
          </w:tcPr>
          <w:p w14:paraId="043C204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0.112</w:t>
            </w:r>
          </w:p>
        </w:tc>
        <w:tc>
          <w:tcPr>
            <w:tcW w:w="1436" w:type="dxa"/>
            <w:tcBorders>
              <w:top w:val="nil"/>
              <w:left w:val="nil"/>
              <w:bottom w:val="nil"/>
              <w:right w:val="nil"/>
            </w:tcBorders>
            <w:shd w:val="clear" w:color="auto" w:fill="auto"/>
            <w:noWrap/>
            <w:vAlign w:val="center"/>
            <w:hideMark/>
          </w:tcPr>
          <w:p w14:paraId="11AF297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0.117</w:t>
            </w:r>
          </w:p>
        </w:tc>
        <w:tc>
          <w:tcPr>
            <w:tcW w:w="1435" w:type="dxa"/>
            <w:tcBorders>
              <w:top w:val="nil"/>
              <w:left w:val="nil"/>
              <w:bottom w:val="nil"/>
              <w:right w:val="nil"/>
            </w:tcBorders>
            <w:shd w:val="clear" w:color="auto" w:fill="auto"/>
            <w:noWrap/>
            <w:vAlign w:val="center"/>
            <w:hideMark/>
          </w:tcPr>
          <w:p w14:paraId="07D6CD1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0.151</w:t>
            </w:r>
          </w:p>
        </w:tc>
        <w:tc>
          <w:tcPr>
            <w:tcW w:w="1435" w:type="dxa"/>
            <w:tcBorders>
              <w:top w:val="nil"/>
              <w:left w:val="nil"/>
              <w:bottom w:val="nil"/>
              <w:right w:val="nil"/>
            </w:tcBorders>
            <w:shd w:val="clear" w:color="auto" w:fill="auto"/>
            <w:noWrap/>
            <w:vAlign w:val="center"/>
            <w:hideMark/>
          </w:tcPr>
          <w:p w14:paraId="5686C5C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0.112</w:t>
            </w:r>
          </w:p>
        </w:tc>
        <w:tc>
          <w:tcPr>
            <w:tcW w:w="1435" w:type="dxa"/>
            <w:tcBorders>
              <w:top w:val="nil"/>
              <w:left w:val="nil"/>
              <w:bottom w:val="nil"/>
              <w:right w:val="nil"/>
            </w:tcBorders>
            <w:shd w:val="clear" w:color="auto" w:fill="auto"/>
            <w:noWrap/>
            <w:vAlign w:val="center"/>
            <w:hideMark/>
          </w:tcPr>
          <w:p w14:paraId="0B5EDFC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51BC9A42"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B76A73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132.76</w:t>
            </w:r>
          </w:p>
        </w:tc>
        <w:tc>
          <w:tcPr>
            <w:tcW w:w="896" w:type="dxa"/>
            <w:tcBorders>
              <w:top w:val="nil"/>
              <w:left w:val="nil"/>
              <w:bottom w:val="nil"/>
              <w:right w:val="nil"/>
            </w:tcBorders>
            <w:shd w:val="clear" w:color="auto" w:fill="auto"/>
            <w:noWrap/>
            <w:vAlign w:val="center"/>
            <w:hideMark/>
          </w:tcPr>
          <w:p w14:paraId="21F9257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1E5F90AD" w14:textId="77777777" w:rsidTr="00375F30">
        <w:trPr>
          <w:trHeight w:val="300"/>
        </w:trPr>
        <w:tc>
          <w:tcPr>
            <w:tcW w:w="260" w:type="dxa"/>
            <w:tcBorders>
              <w:top w:val="nil"/>
              <w:left w:val="nil"/>
              <w:bottom w:val="nil"/>
              <w:right w:val="nil"/>
            </w:tcBorders>
            <w:shd w:val="clear" w:color="auto" w:fill="auto"/>
            <w:noWrap/>
            <w:vAlign w:val="center"/>
            <w:hideMark/>
          </w:tcPr>
          <w:p w14:paraId="42D4EB5D"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7D562FF7"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Carbon Tetrachloride</w:t>
            </w:r>
          </w:p>
        </w:tc>
        <w:tc>
          <w:tcPr>
            <w:tcW w:w="1434" w:type="dxa"/>
            <w:tcBorders>
              <w:top w:val="nil"/>
              <w:left w:val="nil"/>
              <w:bottom w:val="nil"/>
              <w:right w:val="nil"/>
            </w:tcBorders>
            <w:shd w:val="clear" w:color="auto" w:fill="auto"/>
            <w:noWrap/>
            <w:vAlign w:val="center"/>
            <w:hideMark/>
          </w:tcPr>
          <w:p w14:paraId="6E7B071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0.421</w:t>
            </w:r>
          </w:p>
        </w:tc>
        <w:tc>
          <w:tcPr>
            <w:tcW w:w="1436" w:type="dxa"/>
            <w:tcBorders>
              <w:top w:val="nil"/>
              <w:left w:val="nil"/>
              <w:bottom w:val="nil"/>
              <w:right w:val="nil"/>
            </w:tcBorders>
            <w:shd w:val="clear" w:color="auto" w:fill="auto"/>
            <w:noWrap/>
            <w:vAlign w:val="center"/>
            <w:hideMark/>
          </w:tcPr>
          <w:p w14:paraId="00CD1BC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0.421</w:t>
            </w:r>
          </w:p>
        </w:tc>
        <w:tc>
          <w:tcPr>
            <w:tcW w:w="1436" w:type="dxa"/>
            <w:tcBorders>
              <w:top w:val="nil"/>
              <w:left w:val="nil"/>
              <w:bottom w:val="nil"/>
              <w:right w:val="nil"/>
            </w:tcBorders>
            <w:shd w:val="clear" w:color="auto" w:fill="auto"/>
            <w:noWrap/>
            <w:vAlign w:val="center"/>
            <w:hideMark/>
          </w:tcPr>
          <w:p w14:paraId="57AFBAA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0.44</w:t>
            </w:r>
          </w:p>
        </w:tc>
        <w:tc>
          <w:tcPr>
            <w:tcW w:w="1435" w:type="dxa"/>
            <w:tcBorders>
              <w:top w:val="nil"/>
              <w:left w:val="nil"/>
              <w:bottom w:val="nil"/>
              <w:right w:val="nil"/>
            </w:tcBorders>
            <w:shd w:val="clear" w:color="auto" w:fill="auto"/>
            <w:noWrap/>
            <w:vAlign w:val="center"/>
            <w:hideMark/>
          </w:tcPr>
          <w:p w14:paraId="0B992B5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0.472</w:t>
            </w:r>
          </w:p>
        </w:tc>
        <w:tc>
          <w:tcPr>
            <w:tcW w:w="1435" w:type="dxa"/>
            <w:tcBorders>
              <w:top w:val="nil"/>
              <w:left w:val="nil"/>
              <w:bottom w:val="nil"/>
              <w:right w:val="nil"/>
            </w:tcBorders>
            <w:shd w:val="clear" w:color="auto" w:fill="auto"/>
            <w:noWrap/>
            <w:vAlign w:val="center"/>
            <w:hideMark/>
          </w:tcPr>
          <w:p w14:paraId="0E21235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0.491</w:t>
            </w:r>
          </w:p>
        </w:tc>
        <w:tc>
          <w:tcPr>
            <w:tcW w:w="1435" w:type="dxa"/>
            <w:tcBorders>
              <w:top w:val="nil"/>
              <w:left w:val="nil"/>
              <w:bottom w:val="nil"/>
              <w:right w:val="nil"/>
            </w:tcBorders>
            <w:shd w:val="clear" w:color="auto" w:fill="auto"/>
            <w:noWrap/>
            <w:vAlign w:val="center"/>
            <w:hideMark/>
          </w:tcPr>
          <w:p w14:paraId="2854AB6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0.549</w:t>
            </w:r>
          </w:p>
        </w:tc>
        <w:tc>
          <w:tcPr>
            <w:tcW w:w="258" w:type="dxa"/>
            <w:tcBorders>
              <w:top w:val="nil"/>
              <w:left w:val="nil"/>
              <w:bottom w:val="nil"/>
              <w:right w:val="nil"/>
            </w:tcBorders>
            <w:shd w:val="clear" w:color="auto" w:fill="auto"/>
            <w:noWrap/>
            <w:vAlign w:val="center"/>
            <w:hideMark/>
          </w:tcPr>
          <w:p w14:paraId="534135A2"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07B37B2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85.52</w:t>
            </w:r>
          </w:p>
        </w:tc>
        <w:tc>
          <w:tcPr>
            <w:tcW w:w="896" w:type="dxa"/>
            <w:tcBorders>
              <w:top w:val="nil"/>
              <w:left w:val="nil"/>
              <w:bottom w:val="nil"/>
              <w:right w:val="nil"/>
            </w:tcBorders>
            <w:shd w:val="clear" w:color="auto" w:fill="auto"/>
            <w:noWrap/>
            <w:vAlign w:val="center"/>
            <w:hideMark/>
          </w:tcPr>
          <w:p w14:paraId="0B88E90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0.07</w:t>
            </w:r>
          </w:p>
        </w:tc>
      </w:tr>
      <w:tr w:rsidR="00375F30" w:rsidRPr="00E2705A" w14:paraId="340BF468" w14:textId="77777777" w:rsidTr="00375F30">
        <w:trPr>
          <w:trHeight w:val="300"/>
        </w:trPr>
        <w:tc>
          <w:tcPr>
            <w:tcW w:w="260" w:type="dxa"/>
            <w:tcBorders>
              <w:top w:val="nil"/>
              <w:left w:val="nil"/>
              <w:bottom w:val="nil"/>
              <w:right w:val="nil"/>
            </w:tcBorders>
            <w:shd w:val="clear" w:color="auto" w:fill="auto"/>
            <w:noWrap/>
            <w:vAlign w:val="center"/>
            <w:hideMark/>
          </w:tcPr>
          <w:p w14:paraId="533DF0FF"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0A5350A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Benzene</w:t>
            </w:r>
          </w:p>
        </w:tc>
        <w:tc>
          <w:tcPr>
            <w:tcW w:w="1434" w:type="dxa"/>
            <w:tcBorders>
              <w:top w:val="nil"/>
              <w:left w:val="nil"/>
              <w:bottom w:val="nil"/>
              <w:right w:val="nil"/>
            </w:tcBorders>
            <w:shd w:val="clear" w:color="auto" w:fill="auto"/>
            <w:noWrap/>
            <w:vAlign w:val="center"/>
            <w:hideMark/>
          </w:tcPr>
          <w:p w14:paraId="394A3E0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703B970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391E79C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6132C00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2FCB1B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633B958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7FE404E0" w14:textId="77777777" w:rsidR="00375F30" w:rsidRPr="00E2705A" w:rsidRDefault="00375F30" w:rsidP="00375F30">
            <w:pPr>
              <w:spacing w:after="0" w:line="240" w:lineRule="auto"/>
              <w:jc w:val="right"/>
              <w:rPr>
                <w:rFonts w:ascii="Arial Narrow" w:eastAsia="Times New Roman" w:hAnsi="Arial Narrow"/>
                <w:b/>
                <w:bCs/>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699C055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0.6</w:t>
            </w:r>
          </w:p>
        </w:tc>
        <w:tc>
          <w:tcPr>
            <w:tcW w:w="896" w:type="dxa"/>
            <w:tcBorders>
              <w:top w:val="nil"/>
              <w:left w:val="nil"/>
              <w:bottom w:val="nil"/>
              <w:right w:val="nil"/>
            </w:tcBorders>
            <w:shd w:val="clear" w:color="auto" w:fill="auto"/>
            <w:noWrap/>
            <w:vAlign w:val="center"/>
            <w:hideMark/>
          </w:tcPr>
          <w:p w14:paraId="218630D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w:t>
            </w:r>
          </w:p>
        </w:tc>
      </w:tr>
      <w:tr w:rsidR="00375F30" w:rsidRPr="00E2705A" w14:paraId="6B467049" w14:textId="77777777" w:rsidTr="00375F30">
        <w:trPr>
          <w:trHeight w:val="300"/>
        </w:trPr>
        <w:tc>
          <w:tcPr>
            <w:tcW w:w="260" w:type="dxa"/>
            <w:tcBorders>
              <w:top w:val="nil"/>
              <w:left w:val="nil"/>
              <w:bottom w:val="nil"/>
              <w:right w:val="nil"/>
            </w:tcBorders>
            <w:shd w:val="clear" w:color="auto" w:fill="auto"/>
            <w:noWrap/>
            <w:vAlign w:val="center"/>
            <w:hideMark/>
          </w:tcPr>
          <w:p w14:paraId="49AC06E2"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6790E26B"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Toluene</w:t>
            </w:r>
          </w:p>
        </w:tc>
        <w:tc>
          <w:tcPr>
            <w:tcW w:w="1434" w:type="dxa"/>
            <w:tcBorders>
              <w:top w:val="nil"/>
              <w:left w:val="nil"/>
              <w:bottom w:val="nil"/>
              <w:right w:val="nil"/>
            </w:tcBorders>
            <w:shd w:val="clear" w:color="auto" w:fill="auto"/>
            <w:noWrap/>
            <w:vAlign w:val="center"/>
            <w:hideMark/>
          </w:tcPr>
          <w:p w14:paraId="3C4B064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253D933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0.188</w:t>
            </w:r>
          </w:p>
        </w:tc>
        <w:tc>
          <w:tcPr>
            <w:tcW w:w="1436" w:type="dxa"/>
            <w:tcBorders>
              <w:top w:val="nil"/>
              <w:left w:val="nil"/>
              <w:bottom w:val="nil"/>
              <w:right w:val="nil"/>
            </w:tcBorders>
            <w:shd w:val="clear" w:color="auto" w:fill="auto"/>
            <w:noWrap/>
            <w:vAlign w:val="center"/>
            <w:hideMark/>
          </w:tcPr>
          <w:p w14:paraId="464647C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0.388</w:t>
            </w:r>
          </w:p>
        </w:tc>
        <w:tc>
          <w:tcPr>
            <w:tcW w:w="1435" w:type="dxa"/>
            <w:tcBorders>
              <w:top w:val="nil"/>
              <w:left w:val="nil"/>
              <w:bottom w:val="nil"/>
              <w:right w:val="nil"/>
            </w:tcBorders>
            <w:shd w:val="clear" w:color="auto" w:fill="auto"/>
            <w:noWrap/>
            <w:vAlign w:val="center"/>
            <w:hideMark/>
          </w:tcPr>
          <w:p w14:paraId="113C751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0.226</w:t>
            </w:r>
          </w:p>
        </w:tc>
        <w:tc>
          <w:tcPr>
            <w:tcW w:w="1435" w:type="dxa"/>
            <w:tcBorders>
              <w:top w:val="nil"/>
              <w:left w:val="nil"/>
              <w:bottom w:val="nil"/>
              <w:right w:val="nil"/>
            </w:tcBorders>
            <w:shd w:val="clear" w:color="auto" w:fill="auto"/>
            <w:noWrap/>
            <w:vAlign w:val="center"/>
            <w:hideMark/>
          </w:tcPr>
          <w:p w14:paraId="5765888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0.328</w:t>
            </w:r>
          </w:p>
        </w:tc>
        <w:tc>
          <w:tcPr>
            <w:tcW w:w="1435" w:type="dxa"/>
            <w:tcBorders>
              <w:top w:val="nil"/>
              <w:left w:val="nil"/>
              <w:bottom w:val="nil"/>
              <w:right w:val="nil"/>
            </w:tcBorders>
            <w:shd w:val="clear" w:color="auto" w:fill="auto"/>
            <w:noWrap/>
            <w:vAlign w:val="center"/>
            <w:hideMark/>
          </w:tcPr>
          <w:p w14:paraId="6D33058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0.396</w:t>
            </w:r>
          </w:p>
        </w:tc>
        <w:tc>
          <w:tcPr>
            <w:tcW w:w="258" w:type="dxa"/>
            <w:tcBorders>
              <w:top w:val="nil"/>
              <w:left w:val="nil"/>
              <w:bottom w:val="nil"/>
              <w:right w:val="nil"/>
            </w:tcBorders>
            <w:shd w:val="clear" w:color="auto" w:fill="auto"/>
            <w:noWrap/>
            <w:vAlign w:val="center"/>
            <w:hideMark/>
          </w:tcPr>
          <w:p w14:paraId="5967A9CA"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78E9889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80</w:t>
            </w:r>
          </w:p>
        </w:tc>
        <w:tc>
          <w:tcPr>
            <w:tcW w:w="896" w:type="dxa"/>
            <w:tcBorders>
              <w:top w:val="nil"/>
              <w:left w:val="nil"/>
              <w:bottom w:val="nil"/>
              <w:right w:val="nil"/>
            </w:tcBorders>
            <w:shd w:val="clear" w:color="auto" w:fill="auto"/>
            <w:noWrap/>
            <w:vAlign w:val="center"/>
            <w:hideMark/>
          </w:tcPr>
          <w:p w14:paraId="322908E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20</w:t>
            </w:r>
          </w:p>
        </w:tc>
      </w:tr>
      <w:tr w:rsidR="00375F30" w:rsidRPr="00E2705A" w14:paraId="2EBC791A" w14:textId="77777777" w:rsidTr="00375F30">
        <w:trPr>
          <w:trHeight w:val="300"/>
        </w:trPr>
        <w:tc>
          <w:tcPr>
            <w:tcW w:w="260" w:type="dxa"/>
            <w:tcBorders>
              <w:top w:val="nil"/>
              <w:left w:val="nil"/>
              <w:bottom w:val="nil"/>
              <w:right w:val="nil"/>
            </w:tcBorders>
            <w:shd w:val="clear" w:color="auto" w:fill="auto"/>
            <w:noWrap/>
            <w:vAlign w:val="center"/>
            <w:hideMark/>
          </w:tcPr>
          <w:p w14:paraId="084E847A"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473CFBC9"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Ethyl Benzene</w:t>
            </w:r>
          </w:p>
        </w:tc>
        <w:tc>
          <w:tcPr>
            <w:tcW w:w="1434" w:type="dxa"/>
            <w:tcBorders>
              <w:top w:val="nil"/>
              <w:left w:val="nil"/>
              <w:bottom w:val="nil"/>
              <w:right w:val="nil"/>
            </w:tcBorders>
            <w:shd w:val="clear" w:color="auto" w:fill="auto"/>
            <w:noWrap/>
            <w:vAlign w:val="center"/>
            <w:hideMark/>
          </w:tcPr>
          <w:p w14:paraId="0994221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12EC9E8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1A8B6B0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195C34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197195E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35904C0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7BC1A093"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E3A272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c>
          <w:tcPr>
            <w:tcW w:w="896" w:type="dxa"/>
            <w:tcBorders>
              <w:top w:val="nil"/>
              <w:left w:val="nil"/>
              <w:bottom w:val="nil"/>
              <w:right w:val="nil"/>
            </w:tcBorders>
            <w:shd w:val="clear" w:color="auto" w:fill="auto"/>
            <w:noWrap/>
            <w:vAlign w:val="center"/>
            <w:hideMark/>
          </w:tcPr>
          <w:p w14:paraId="27FCF7D5"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300</w:t>
            </w:r>
          </w:p>
        </w:tc>
      </w:tr>
      <w:tr w:rsidR="00375F30" w:rsidRPr="00E2705A" w14:paraId="20925821" w14:textId="77777777" w:rsidTr="00375F30">
        <w:trPr>
          <w:trHeight w:val="300"/>
        </w:trPr>
        <w:tc>
          <w:tcPr>
            <w:tcW w:w="260" w:type="dxa"/>
            <w:tcBorders>
              <w:top w:val="nil"/>
              <w:left w:val="nil"/>
              <w:bottom w:val="nil"/>
              <w:right w:val="nil"/>
            </w:tcBorders>
            <w:shd w:val="clear" w:color="auto" w:fill="auto"/>
            <w:noWrap/>
            <w:vAlign w:val="center"/>
            <w:hideMark/>
          </w:tcPr>
          <w:p w14:paraId="0F7EA24E"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0825453C"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Total Xylene</w:t>
            </w:r>
          </w:p>
        </w:tc>
        <w:tc>
          <w:tcPr>
            <w:tcW w:w="1434" w:type="dxa"/>
            <w:tcBorders>
              <w:top w:val="nil"/>
              <w:left w:val="nil"/>
              <w:bottom w:val="nil"/>
              <w:right w:val="nil"/>
            </w:tcBorders>
            <w:shd w:val="clear" w:color="auto" w:fill="auto"/>
            <w:noWrap/>
            <w:vAlign w:val="center"/>
            <w:hideMark/>
          </w:tcPr>
          <w:p w14:paraId="18DDB96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0D1F985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1024F4B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4CDBF0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1426CE4F"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2FC560E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42242EBA"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01216C1E"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c>
          <w:tcPr>
            <w:tcW w:w="896" w:type="dxa"/>
            <w:tcBorders>
              <w:top w:val="nil"/>
              <w:left w:val="nil"/>
              <w:bottom w:val="nil"/>
              <w:right w:val="nil"/>
            </w:tcBorders>
            <w:shd w:val="clear" w:color="auto" w:fill="auto"/>
            <w:noWrap/>
            <w:vAlign w:val="center"/>
            <w:hideMark/>
          </w:tcPr>
          <w:p w14:paraId="7A3D668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11.8</w:t>
            </w:r>
          </w:p>
        </w:tc>
      </w:tr>
      <w:tr w:rsidR="00375F30" w:rsidRPr="00E2705A" w14:paraId="345992B6" w14:textId="77777777" w:rsidTr="00375F30">
        <w:trPr>
          <w:trHeight w:val="300"/>
        </w:trPr>
        <w:tc>
          <w:tcPr>
            <w:tcW w:w="260" w:type="dxa"/>
            <w:tcBorders>
              <w:top w:val="nil"/>
              <w:left w:val="nil"/>
              <w:bottom w:val="nil"/>
              <w:right w:val="nil"/>
            </w:tcBorders>
            <w:shd w:val="clear" w:color="auto" w:fill="auto"/>
            <w:noWrap/>
            <w:vAlign w:val="center"/>
            <w:hideMark/>
          </w:tcPr>
          <w:p w14:paraId="294BB358"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582C0A23"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Naphthalene</w:t>
            </w:r>
          </w:p>
        </w:tc>
        <w:tc>
          <w:tcPr>
            <w:tcW w:w="1434" w:type="dxa"/>
            <w:tcBorders>
              <w:top w:val="nil"/>
              <w:left w:val="nil"/>
              <w:bottom w:val="nil"/>
              <w:right w:val="nil"/>
            </w:tcBorders>
            <w:shd w:val="clear" w:color="auto" w:fill="auto"/>
            <w:noWrap/>
            <w:vAlign w:val="center"/>
            <w:hideMark/>
          </w:tcPr>
          <w:p w14:paraId="2C8DD26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57CCC22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6540659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0.315</w:t>
            </w:r>
          </w:p>
        </w:tc>
        <w:tc>
          <w:tcPr>
            <w:tcW w:w="1435" w:type="dxa"/>
            <w:tcBorders>
              <w:top w:val="nil"/>
              <w:left w:val="nil"/>
              <w:bottom w:val="nil"/>
              <w:right w:val="nil"/>
            </w:tcBorders>
            <w:shd w:val="clear" w:color="auto" w:fill="auto"/>
            <w:noWrap/>
            <w:vAlign w:val="center"/>
            <w:hideMark/>
          </w:tcPr>
          <w:p w14:paraId="728670D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0.304</w:t>
            </w:r>
          </w:p>
        </w:tc>
        <w:tc>
          <w:tcPr>
            <w:tcW w:w="1435" w:type="dxa"/>
            <w:tcBorders>
              <w:top w:val="nil"/>
              <w:left w:val="nil"/>
              <w:bottom w:val="nil"/>
              <w:right w:val="nil"/>
            </w:tcBorders>
            <w:shd w:val="clear" w:color="auto" w:fill="auto"/>
            <w:noWrap/>
            <w:vAlign w:val="center"/>
            <w:hideMark/>
          </w:tcPr>
          <w:p w14:paraId="2AA445F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7B1D0EC9"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24CD311A"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6EE1847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c>
          <w:tcPr>
            <w:tcW w:w="896" w:type="dxa"/>
            <w:tcBorders>
              <w:top w:val="nil"/>
              <w:left w:val="nil"/>
              <w:bottom w:val="nil"/>
              <w:right w:val="nil"/>
            </w:tcBorders>
            <w:shd w:val="clear" w:color="auto" w:fill="auto"/>
            <w:noWrap/>
            <w:vAlign w:val="center"/>
            <w:hideMark/>
          </w:tcPr>
          <w:p w14:paraId="5CA4ABA4"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14.25</w:t>
            </w:r>
          </w:p>
        </w:tc>
      </w:tr>
      <w:tr w:rsidR="00375F30" w:rsidRPr="00E2705A" w14:paraId="52F9076C" w14:textId="77777777" w:rsidTr="00375F30">
        <w:trPr>
          <w:trHeight w:val="300"/>
        </w:trPr>
        <w:tc>
          <w:tcPr>
            <w:tcW w:w="260" w:type="dxa"/>
            <w:tcBorders>
              <w:top w:val="nil"/>
              <w:left w:val="nil"/>
              <w:bottom w:val="nil"/>
              <w:right w:val="nil"/>
            </w:tcBorders>
            <w:shd w:val="clear" w:color="auto" w:fill="auto"/>
            <w:noWrap/>
            <w:vAlign w:val="center"/>
            <w:hideMark/>
          </w:tcPr>
          <w:p w14:paraId="6B5E2BAD"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16BE8AB4" w14:textId="77777777" w:rsidR="00375F30" w:rsidRPr="00E2705A" w:rsidRDefault="00375F30" w:rsidP="00375F30">
            <w:pPr>
              <w:spacing w:after="0" w:line="240" w:lineRule="auto"/>
              <w:rPr>
                <w:rFonts w:ascii="Arial Narrow" w:eastAsia="Times New Roman" w:hAnsi="Arial Narrow"/>
                <w:color w:val="000000"/>
                <w:sz w:val="18"/>
                <w:szCs w:val="18"/>
              </w:rPr>
            </w:pPr>
            <w:proofErr w:type="spellStart"/>
            <w:r w:rsidRPr="00E2705A">
              <w:rPr>
                <w:rFonts w:ascii="Arial Narrow" w:eastAsia="Times New Roman" w:hAnsi="Arial Narrow"/>
                <w:color w:val="000000"/>
                <w:sz w:val="18"/>
                <w:szCs w:val="18"/>
              </w:rPr>
              <w:t>Bromoform</w:t>
            </w:r>
            <w:proofErr w:type="spellEnd"/>
          </w:p>
        </w:tc>
        <w:tc>
          <w:tcPr>
            <w:tcW w:w="1434" w:type="dxa"/>
            <w:tcBorders>
              <w:top w:val="nil"/>
              <w:left w:val="nil"/>
              <w:bottom w:val="nil"/>
              <w:right w:val="nil"/>
            </w:tcBorders>
            <w:shd w:val="clear" w:color="auto" w:fill="auto"/>
            <w:noWrap/>
            <w:vAlign w:val="center"/>
            <w:hideMark/>
          </w:tcPr>
          <w:p w14:paraId="26DBE2C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0.269</w:t>
            </w:r>
          </w:p>
        </w:tc>
        <w:tc>
          <w:tcPr>
            <w:tcW w:w="1436" w:type="dxa"/>
            <w:tcBorders>
              <w:top w:val="nil"/>
              <w:left w:val="nil"/>
              <w:bottom w:val="nil"/>
              <w:right w:val="nil"/>
            </w:tcBorders>
            <w:shd w:val="clear" w:color="auto" w:fill="auto"/>
            <w:noWrap/>
            <w:vAlign w:val="center"/>
            <w:hideMark/>
          </w:tcPr>
          <w:p w14:paraId="5C9889EB"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0.207</w:t>
            </w:r>
          </w:p>
        </w:tc>
        <w:tc>
          <w:tcPr>
            <w:tcW w:w="1436" w:type="dxa"/>
            <w:tcBorders>
              <w:top w:val="nil"/>
              <w:left w:val="nil"/>
              <w:bottom w:val="nil"/>
              <w:right w:val="nil"/>
            </w:tcBorders>
            <w:shd w:val="clear" w:color="auto" w:fill="auto"/>
            <w:noWrap/>
            <w:vAlign w:val="center"/>
            <w:hideMark/>
          </w:tcPr>
          <w:p w14:paraId="62EFE61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285B0BE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0.238</w:t>
            </w:r>
          </w:p>
        </w:tc>
        <w:tc>
          <w:tcPr>
            <w:tcW w:w="1435" w:type="dxa"/>
            <w:tcBorders>
              <w:top w:val="nil"/>
              <w:left w:val="nil"/>
              <w:bottom w:val="nil"/>
              <w:right w:val="nil"/>
            </w:tcBorders>
            <w:shd w:val="clear" w:color="auto" w:fill="auto"/>
            <w:noWrap/>
            <w:vAlign w:val="center"/>
            <w:hideMark/>
          </w:tcPr>
          <w:p w14:paraId="47E34C1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0.258</w:t>
            </w:r>
          </w:p>
        </w:tc>
        <w:tc>
          <w:tcPr>
            <w:tcW w:w="1435" w:type="dxa"/>
            <w:tcBorders>
              <w:top w:val="nil"/>
              <w:left w:val="nil"/>
              <w:bottom w:val="nil"/>
              <w:right w:val="nil"/>
            </w:tcBorders>
            <w:shd w:val="clear" w:color="auto" w:fill="auto"/>
            <w:noWrap/>
            <w:vAlign w:val="center"/>
            <w:hideMark/>
          </w:tcPr>
          <w:p w14:paraId="75EB05A3"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54444503"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5A18553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Not listed</w:t>
            </w:r>
          </w:p>
        </w:tc>
        <w:tc>
          <w:tcPr>
            <w:tcW w:w="896" w:type="dxa"/>
            <w:tcBorders>
              <w:top w:val="nil"/>
              <w:left w:val="nil"/>
              <w:bottom w:val="nil"/>
              <w:right w:val="nil"/>
            </w:tcBorders>
            <w:shd w:val="clear" w:color="auto" w:fill="auto"/>
            <w:noWrap/>
            <w:vAlign w:val="center"/>
            <w:hideMark/>
          </w:tcPr>
          <w:p w14:paraId="728AD42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Not listed</w:t>
            </w:r>
          </w:p>
        </w:tc>
      </w:tr>
      <w:tr w:rsidR="00375F30" w:rsidRPr="00E2705A" w14:paraId="08DD7737" w14:textId="77777777" w:rsidTr="00375F30">
        <w:trPr>
          <w:trHeight w:val="300"/>
        </w:trPr>
        <w:tc>
          <w:tcPr>
            <w:tcW w:w="260" w:type="dxa"/>
            <w:tcBorders>
              <w:top w:val="nil"/>
              <w:left w:val="nil"/>
              <w:bottom w:val="nil"/>
              <w:right w:val="nil"/>
            </w:tcBorders>
            <w:shd w:val="clear" w:color="auto" w:fill="auto"/>
            <w:noWrap/>
            <w:vAlign w:val="center"/>
            <w:hideMark/>
          </w:tcPr>
          <w:p w14:paraId="369EA9CE" w14:textId="77777777" w:rsidR="00375F30" w:rsidRPr="00E2705A" w:rsidRDefault="00375F30" w:rsidP="00375F30">
            <w:pPr>
              <w:spacing w:after="0" w:line="240" w:lineRule="auto"/>
              <w:rPr>
                <w:rFonts w:ascii="Arial Narrow" w:eastAsia="Times New Roman" w:hAnsi="Arial Narrow"/>
                <w:color w:val="000000"/>
                <w:sz w:val="18"/>
                <w:szCs w:val="18"/>
              </w:rPr>
            </w:pPr>
          </w:p>
        </w:tc>
        <w:tc>
          <w:tcPr>
            <w:tcW w:w="2318" w:type="dxa"/>
            <w:tcBorders>
              <w:top w:val="nil"/>
              <w:left w:val="nil"/>
              <w:bottom w:val="nil"/>
              <w:right w:val="nil"/>
            </w:tcBorders>
            <w:shd w:val="clear" w:color="auto" w:fill="auto"/>
            <w:noWrap/>
            <w:vAlign w:val="bottom"/>
            <w:hideMark/>
          </w:tcPr>
          <w:p w14:paraId="7FE50911"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xml:space="preserve">1,2 </w:t>
            </w:r>
            <w:proofErr w:type="spellStart"/>
            <w:r w:rsidRPr="00E2705A">
              <w:rPr>
                <w:rFonts w:ascii="Arial Narrow" w:eastAsia="Times New Roman" w:hAnsi="Arial Narrow"/>
                <w:color w:val="000000"/>
                <w:sz w:val="18"/>
                <w:szCs w:val="18"/>
              </w:rPr>
              <w:t>Dichloroethane</w:t>
            </w:r>
            <w:proofErr w:type="spellEnd"/>
          </w:p>
        </w:tc>
        <w:tc>
          <w:tcPr>
            <w:tcW w:w="1434" w:type="dxa"/>
            <w:tcBorders>
              <w:top w:val="nil"/>
              <w:left w:val="nil"/>
              <w:bottom w:val="nil"/>
              <w:right w:val="nil"/>
            </w:tcBorders>
            <w:shd w:val="clear" w:color="auto" w:fill="auto"/>
            <w:noWrap/>
            <w:vAlign w:val="center"/>
            <w:hideMark/>
          </w:tcPr>
          <w:p w14:paraId="1099CB1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7710D2D8"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6" w:type="dxa"/>
            <w:tcBorders>
              <w:top w:val="nil"/>
              <w:left w:val="nil"/>
              <w:bottom w:val="nil"/>
              <w:right w:val="nil"/>
            </w:tcBorders>
            <w:shd w:val="clear" w:color="auto" w:fill="auto"/>
            <w:noWrap/>
            <w:vAlign w:val="center"/>
            <w:hideMark/>
          </w:tcPr>
          <w:p w14:paraId="5B75B01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4CF1338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1435" w:type="dxa"/>
            <w:tcBorders>
              <w:top w:val="nil"/>
              <w:left w:val="nil"/>
              <w:bottom w:val="nil"/>
              <w:right w:val="nil"/>
            </w:tcBorders>
            <w:shd w:val="clear" w:color="auto" w:fill="auto"/>
            <w:noWrap/>
            <w:vAlign w:val="center"/>
            <w:hideMark/>
          </w:tcPr>
          <w:p w14:paraId="5C51AAD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0.085</w:t>
            </w:r>
          </w:p>
        </w:tc>
        <w:tc>
          <w:tcPr>
            <w:tcW w:w="1435" w:type="dxa"/>
            <w:tcBorders>
              <w:top w:val="nil"/>
              <w:left w:val="nil"/>
              <w:bottom w:val="nil"/>
              <w:right w:val="nil"/>
            </w:tcBorders>
            <w:shd w:val="clear" w:color="auto" w:fill="auto"/>
            <w:noWrap/>
            <w:vAlign w:val="center"/>
            <w:hideMark/>
          </w:tcPr>
          <w:p w14:paraId="4413BED1"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ND</w:t>
            </w:r>
          </w:p>
        </w:tc>
        <w:tc>
          <w:tcPr>
            <w:tcW w:w="258" w:type="dxa"/>
            <w:tcBorders>
              <w:top w:val="nil"/>
              <w:left w:val="nil"/>
              <w:bottom w:val="nil"/>
              <w:right w:val="nil"/>
            </w:tcBorders>
            <w:shd w:val="clear" w:color="auto" w:fill="auto"/>
            <w:noWrap/>
            <w:vAlign w:val="center"/>
            <w:hideMark/>
          </w:tcPr>
          <w:p w14:paraId="448C210E" w14:textId="77777777" w:rsidR="00375F30" w:rsidRPr="00E2705A" w:rsidRDefault="00375F30" w:rsidP="00375F30">
            <w:pPr>
              <w:spacing w:after="0" w:line="240" w:lineRule="auto"/>
              <w:jc w:val="right"/>
              <w:rPr>
                <w:rFonts w:ascii="Arial Narrow" w:eastAsia="Times New Roman" w:hAnsi="Arial Narrow"/>
                <w:color w:val="000000"/>
                <w:sz w:val="18"/>
                <w:szCs w:val="18"/>
              </w:rPr>
            </w:pPr>
          </w:p>
        </w:tc>
        <w:tc>
          <w:tcPr>
            <w:tcW w:w="836" w:type="dxa"/>
            <w:tcBorders>
              <w:top w:val="nil"/>
              <w:left w:val="single" w:sz="8" w:space="0" w:color="1F497D"/>
              <w:bottom w:val="nil"/>
              <w:right w:val="nil"/>
            </w:tcBorders>
            <w:shd w:val="clear" w:color="auto" w:fill="auto"/>
            <w:noWrap/>
            <w:vAlign w:val="center"/>
            <w:hideMark/>
          </w:tcPr>
          <w:p w14:paraId="4EDCFAB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11.01</w:t>
            </w:r>
          </w:p>
        </w:tc>
        <w:tc>
          <w:tcPr>
            <w:tcW w:w="896" w:type="dxa"/>
            <w:tcBorders>
              <w:top w:val="nil"/>
              <w:left w:val="nil"/>
              <w:bottom w:val="nil"/>
              <w:right w:val="nil"/>
            </w:tcBorders>
            <w:shd w:val="clear" w:color="auto" w:fill="auto"/>
            <w:noWrap/>
            <w:vAlign w:val="center"/>
            <w:hideMark/>
          </w:tcPr>
          <w:p w14:paraId="0E8B1626"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0.04</w:t>
            </w:r>
          </w:p>
        </w:tc>
      </w:tr>
      <w:tr w:rsidR="00375F30" w:rsidRPr="00E2705A" w14:paraId="40A194F2" w14:textId="77777777" w:rsidTr="00375F30">
        <w:trPr>
          <w:trHeight w:val="300"/>
        </w:trPr>
        <w:tc>
          <w:tcPr>
            <w:tcW w:w="260" w:type="dxa"/>
            <w:tcBorders>
              <w:top w:val="nil"/>
              <w:left w:val="nil"/>
              <w:bottom w:val="single" w:sz="4" w:space="0" w:color="auto"/>
              <w:right w:val="nil"/>
            </w:tcBorders>
            <w:shd w:val="clear" w:color="auto" w:fill="auto"/>
            <w:noWrap/>
            <w:vAlign w:val="center"/>
            <w:hideMark/>
          </w:tcPr>
          <w:p w14:paraId="3333306E"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318" w:type="dxa"/>
            <w:tcBorders>
              <w:top w:val="nil"/>
              <w:left w:val="nil"/>
              <w:bottom w:val="single" w:sz="4" w:space="0" w:color="auto"/>
              <w:right w:val="nil"/>
            </w:tcBorders>
            <w:shd w:val="clear" w:color="auto" w:fill="auto"/>
            <w:noWrap/>
            <w:vAlign w:val="bottom"/>
            <w:hideMark/>
          </w:tcPr>
          <w:p w14:paraId="4DD5AF52"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4" w:type="dxa"/>
            <w:tcBorders>
              <w:top w:val="nil"/>
              <w:left w:val="nil"/>
              <w:bottom w:val="single" w:sz="4" w:space="0" w:color="auto"/>
              <w:right w:val="nil"/>
            </w:tcBorders>
            <w:shd w:val="clear" w:color="auto" w:fill="auto"/>
            <w:noWrap/>
            <w:vAlign w:val="bottom"/>
            <w:hideMark/>
          </w:tcPr>
          <w:p w14:paraId="19B3C1F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single" w:sz="4" w:space="0" w:color="auto"/>
              <w:right w:val="nil"/>
            </w:tcBorders>
            <w:shd w:val="clear" w:color="auto" w:fill="auto"/>
            <w:noWrap/>
            <w:vAlign w:val="bottom"/>
            <w:hideMark/>
          </w:tcPr>
          <w:p w14:paraId="20241CA2"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6" w:type="dxa"/>
            <w:tcBorders>
              <w:top w:val="nil"/>
              <w:left w:val="nil"/>
              <w:bottom w:val="single" w:sz="4" w:space="0" w:color="auto"/>
              <w:right w:val="nil"/>
            </w:tcBorders>
            <w:shd w:val="clear" w:color="auto" w:fill="auto"/>
            <w:noWrap/>
            <w:vAlign w:val="bottom"/>
            <w:hideMark/>
          </w:tcPr>
          <w:p w14:paraId="246B43C7"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single" w:sz="4" w:space="0" w:color="auto"/>
              <w:right w:val="nil"/>
            </w:tcBorders>
            <w:shd w:val="clear" w:color="auto" w:fill="auto"/>
            <w:noWrap/>
            <w:vAlign w:val="bottom"/>
            <w:hideMark/>
          </w:tcPr>
          <w:p w14:paraId="4213E35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single" w:sz="4" w:space="0" w:color="auto"/>
              <w:right w:val="nil"/>
            </w:tcBorders>
            <w:shd w:val="clear" w:color="auto" w:fill="auto"/>
            <w:noWrap/>
            <w:vAlign w:val="bottom"/>
            <w:hideMark/>
          </w:tcPr>
          <w:p w14:paraId="100637DC"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1435" w:type="dxa"/>
            <w:tcBorders>
              <w:top w:val="nil"/>
              <w:left w:val="nil"/>
              <w:bottom w:val="single" w:sz="4" w:space="0" w:color="auto"/>
              <w:right w:val="nil"/>
            </w:tcBorders>
            <w:shd w:val="clear" w:color="auto" w:fill="auto"/>
            <w:noWrap/>
            <w:vAlign w:val="bottom"/>
            <w:hideMark/>
          </w:tcPr>
          <w:p w14:paraId="5999BAED"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258" w:type="dxa"/>
            <w:tcBorders>
              <w:top w:val="nil"/>
              <w:left w:val="nil"/>
              <w:bottom w:val="single" w:sz="4" w:space="0" w:color="auto"/>
              <w:right w:val="nil"/>
            </w:tcBorders>
            <w:shd w:val="clear" w:color="auto" w:fill="auto"/>
            <w:noWrap/>
            <w:vAlign w:val="bottom"/>
            <w:hideMark/>
          </w:tcPr>
          <w:p w14:paraId="79A5054A"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36" w:type="dxa"/>
            <w:tcBorders>
              <w:top w:val="nil"/>
              <w:left w:val="single" w:sz="8" w:space="0" w:color="1F497D"/>
              <w:bottom w:val="single" w:sz="4" w:space="0" w:color="auto"/>
              <w:right w:val="nil"/>
            </w:tcBorders>
            <w:shd w:val="clear" w:color="auto" w:fill="auto"/>
            <w:noWrap/>
            <w:vAlign w:val="center"/>
            <w:hideMark/>
          </w:tcPr>
          <w:p w14:paraId="4AC8D700" w14:textId="77777777" w:rsidR="00375F30" w:rsidRPr="00E2705A" w:rsidRDefault="00375F30" w:rsidP="00375F30">
            <w:pPr>
              <w:spacing w:after="0" w:line="240" w:lineRule="auto"/>
              <w:jc w:val="right"/>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c>
          <w:tcPr>
            <w:tcW w:w="896" w:type="dxa"/>
            <w:tcBorders>
              <w:top w:val="nil"/>
              <w:left w:val="nil"/>
              <w:bottom w:val="single" w:sz="4" w:space="0" w:color="auto"/>
              <w:right w:val="nil"/>
            </w:tcBorders>
            <w:shd w:val="clear" w:color="auto" w:fill="auto"/>
            <w:noWrap/>
            <w:vAlign w:val="bottom"/>
            <w:hideMark/>
          </w:tcPr>
          <w:p w14:paraId="15ED033A" w14:textId="77777777" w:rsidR="00375F30" w:rsidRPr="00E2705A" w:rsidRDefault="00375F30" w:rsidP="00375F30">
            <w:pPr>
              <w:spacing w:after="0" w:line="240" w:lineRule="auto"/>
              <w:rPr>
                <w:rFonts w:ascii="Arial Narrow" w:eastAsia="Times New Roman" w:hAnsi="Arial Narrow"/>
                <w:color w:val="000000"/>
                <w:sz w:val="18"/>
                <w:szCs w:val="18"/>
              </w:rPr>
            </w:pPr>
            <w:r w:rsidRPr="00E2705A">
              <w:rPr>
                <w:rFonts w:ascii="Arial Narrow" w:eastAsia="Times New Roman" w:hAnsi="Arial Narrow"/>
                <w:color w:val="000000"/>
                <w:sz w:val="18"/>
                <w:szCs w:val="18"/>
              </w:rPr>
              <w:t> </w:t>
            </w:r>
          </w:p>
        </w:tc>
      </w:tr>
    </w:tbl>
    <w:p w14:paraId="11DBEFB1" w14:textId="77777777" w:rsidR="00375F30" w:rsidRPr="000A38A5" w:rsidRDefault="00375F30" w:rsidP="00375F30">
      <w:pPr>
        <w:spacing w:before="120" w:after="0"/>
        <w:rPr>
          <w:rFonts w:ascii="Arial Narrow" w:hAnsi="Arial Narrow"/>
          <w:sz w:val="18"/>
          <w:szCs w:val="18"/>
        </w:rPr>
      </w:pPr>
      <w:r w:rsidRPr="000A38A5">
        <w:rPr>
          <w:rFonts w:ascii="Arial Narrow" w:hAnsi="Arial Narrow"/>
          <w:sz w:val="18"/>
          <w:szCs w:val="18"/>
        </w:rPr>
        <w:t>TEL = Threshold Effects Exposure Limit (24-Hour Average)</w:t>
      </w:r>
    </w:p>
    <w:p w14:paraId="4F63E6E2" w14:textId="2543E933" w:rsidR="00073CA6" w:rsidRDefault="00073CA6" w:rsidP="00375F30">
      <w:pPr>
        <w:spacing w:after="0"/>
        <w:rPr>
          <w:rFonts w:ascii="Arial Narrow" w:hAnsi="Arial Narrow"/>
          <w:sz w:val="18"/>
          <w:szCs w:val="18"/>
        </w:rPr>
      </w:pPr>
      <w:r>
        <w:rPr>
          <w:rFonts w:ascii="Arial Narrow" w:hAnsi="Arial Narrow"/>
          <w:sz w:val="18"/>
          <w:szCs w:val="18"/>
        </w:rPr>
        <w:t xml:space="preserve">AAL = </w:t>
      </w:r>
      <w:r w:rsidRPr="00073CA6">
        <w:rPr>
          <w:rFonts w:ascii="Arial Narrow" w:hAnsi="Arial Narrow"/>
          <w:sz w:val="18"/>
          <w:szCs w:val="18"/>
        </w:rPr>
        <w:t>Allowable Ambient Limit (Annual Average)</w:t>
      </w:r>
    </w:p>
    <w:p w14:paraId="3D8722BB" w14:textId="77777777" w:rsidR="00375F30" w:rsidRPr="000A38A5" w:rsidRDefault="00375F30" w:rsidP="00375F30">
      <w:pPr>
        <w:spacing w:after="0"/>
        <w:rPr>
          <w:rFonts w:ascii="Arial Narrow" w:hAnsi="Arial Narrow"/>
          <w:sz w:val="18"/>
          <w:szCs w:val="18"/>
        </w:rPr>
      </w:pPr>
      <w:r>
        <w:rPr>
          <w:rFonts w:ascii="Arial Narrow" w:hAnsi="Arial Narrow"/>
          <w:sz w:val="18"/>
          <w:szCs w:val="18"/>
        </w:rPr>
        <w:t>µ</w:t>
      </w:r>
      <w:r w:rsidRPr="000A38A5">
        <w:rPr>
          <w:rFonts w:ascii="Arial Narrow" w:hAnsi="Arial Narrow"/>
          <w:sz w:val="18"/>
          <w:szCs w:val="18"/>
        </w:rPr>
        <w:t>g/m3 = micrograms per cubic meter</w:t>
      </w:r>
    </w:p>
    <w:p w14:paraId="044C3A14" w14:textId="77777777" w:rsidR="00375F30" w:rsidRDefault="00375F30" w:rsidP="00375F30">
      <w:pPr>
        <w:spacing w:after="0"/>
        <w:rPr>
          <w:rFonts w:ascii="Arial Narrow" w:hAnsi="Arial Narrow"/>
          <w:sz w:val="18"/>
          <w:szCs w:val="18"/>
        </w:rPr>
      </w:pPr>
      <w:r w:rsidRPr="000A38A5">
        <w:rPr>
          <w:rFonts w:ascii="Arial Narrow" w:hAnsi="Arial Narrow"/>
          <w:sz w:val="18"/>
          <w:szCs w:val="18"/>
        </w:rPr>
        <w:t>Concentrations are from 24</w:t>
      </w:r>
      <w:r>
        <w:rPr>
          <w:rFonts w:ascii="Arial Narrow" w:hAnsi="Arial Narrow"/>
          <w:sz w:val="18"/>
          <w:szCs w:val="18"/>
        </w:rPr>
        <w:t>-</w:t>
      </w:r>
      <w:r w:rsidRPr="000A38A5">
        <w:rPr>
          <w:rFonts w:ascii="Arial Narrow" w:hAnsi="Arial Narrow"/>
          <w:sz w:val="18"/>
          <w:szCs w:val="18"/>
        </w:rPr>
        <w:t>hour samples</w:t>
      </w:r>
    </w:p>
    <w:p w14:paraId="7B5CB215" w14:textId="77777777" w:rsidR="00375F30" w:rsidRPr="00E2705A" w:rsidRDefault="00375F30" w:rsidP="00375F30">
      <w:pPr>
        <w:spacing w:after="0"/>
        <w:rPr>
          <w:rFonts w:ascii="Arial Narrow" w:hAnsi="Arial Narrow"/>
          <w:b/>
          <w:sz w:val="18"/>
          <w:szCs w:val="18"/>
        </w:rPr>
      </w:pPr>
      <w:r w:rsidRPr="00E2705A">
        <w:rPr>
          <w:rFonts w:ascii="Arial Narrow" w:hAnsi="Arial Narrow"/>
          <w:b/>
          <w:sz w:val="18"/>
          <w:szCs w:val="18"/>
        </w:rPr>
        <w:t>Monitoring Sites</w:t>
      </w:r>
    </w:p>
    <w:p w14:paraId="2E28BEE6" w14:textId="77777777" w:rsidR="00375F30" w:rsidRPr="00E2705A" w:rsidRDefault="00375F30" w:rsidP="00375F30">
      <w:pPr>
        <w:spacing w:after="0"/>
        <w:ind w:left="360"/>
        <w:rPr>
          <w:rFonts w:ascii="Arial Narrow" w:hAnsi="Arial Narrow"/>
          <w:sz w:val="18"/>
          <w:szCs w:val="18"/>
        </w:rPr>
      </w:pPr>
      <w:proofErr w:type="spellStart"/>
      <w:r w:rsidRPr="00E2705A">
        <w:rPr>
          <w:rFonts w:ascii="Arial Narrow" w:hAnsi="Arial Narrow"/>
          <w:sz w:val="18"/>
          <w:szCs w:val="18"/>
        </w:rPr>
        <w:t>Stodder's</w:t>
      </w:r>
      <w:proofErr w:type="spellEnd"/>
      <w:r w:rsidRPr="00E2705A">
        <w:rPr>
          <w:rFonts w:ascii="Arial Narrow" w:hAnsi="Arial Narrow"/>
          <w:sz w:val="18"/>
          <w:szCs w:val="18"/>
        </w:rPr>
        <w:t xml:space="preserve"> Neck - MWRA Pump Station (Hingham)</w:t>
      </w:r>
    </w:p>
    <w:p w14:paraId="6C304D5A" w14:textId="77777777" w:rsidR="00375F30" w:rsidRPr="00E2705A" w:rsidRDefault="00375F30" w:rsidP="00375F30">
      <w:pPr>
        <w:spacing w:after="0"/>
        <w:ind w:left="360"/>
        <w:rPr>
          <w:rFonts w:ascii="Arial Narrow" w:hAnsi="Arial Narrow"/>
          <w:sz w:val="18"/>
          <w:szCs w:val="18"/>
        </w:rPr>
      </w:pPr>
      <w:r w:rsidRPr="00E2705A">
        <w:rPr>
          <w:rFonts w:ascii="Arial Narrow" w:hAnsi="Arial Narrow"/>
          <w:sz w:val="18"/>
          <w:szCs w:val="18"/>
        </w:rPr>
        <w:t>Quincy-Germantown 1</w:t>
      </w:r>
      <w:r>
        <w:rPr>
          <w:rFonts w:ascii="Arial Narrow" w:hAnsi="Arial Narrow"/>
          <w:sz w:val="18"/>
          <w:szCs w:val="18"/>
        </w:rPr>
        <w:t xml:space="preserve"> </w:t>
      </w:r>
      <w:r w:rsidRPr="00E2705A">
        <w:rPr>
          <w:rFonts w:ascii="Arial Narrow" w:hAnsi="Arial Narrow"/>
          <w:sz w:val="18"/>
          <w:szCs w:val="18"/>
        </w:rPr>
        <w:t>-</w:t>
      </w:r>
      <w:r>
        <w:rPr>
          <w:rFonts w:ascii="Arial Narrow" w:hAnsi="Arial Narrow"/>
          <w:sz w:val="18"/>
          <w:szCs w:val="18"/>
        </w:rPr>
        <w:t xml:space="preserve"> </w:t>
      </w:r>
      <w:r w:rsidRPr="00E2705A">
        <w:rPr>
          <w:rFonts w:ascii="Arial Narrow" w:hAnsi="Arial Narrow"/>
          <w:sz w:val="18"/>
          <w:szCs w:val="18"/>
        </w:rPr>
        <w:t>Clement O'Brien Tower (Quincy) - Primary</w:t>
      </w:r>
    </w:p>
    <w:p w14:paraId="141460B2" w14:textId="77777777" w:rsidR="00375F30" w:rsidRPr="00E2705A" w:rsidRDefault="00375F30" w:rsidP="00375F30">
      <w:pPr>
        <w:spacing w:after="0"/>
        <w:ind w:left="360"/>
        <w:rPr>
          <w:rFonts w:ascii="Arial Narrow" w:hAnsi="Arial Narrow"/>
          <w:sz w:val="18"/>
          <w:szCs w:val="18"/>
        </w:rPr>
      </w:pPr>
      <w:r w:rsidRPr="00E2705A">
        <w:rPr>
          <w:rFonts w:ascii="Arial Narrow" w:hAnsi="Arial Narrow"/>
          <w:sz w:val="18"/>
          <w:szCs w:val="18"/>
        </w:rPr>
        <w:t>Quincy-Germantown 2</w:t>
      </w:r>
      <w:r>
        <w:rPr>
          <w:rFonts w:ascii="Arial Narrow" w:hAnsi="Arial Narrow"/>
          <w:sz w:val="18"/>
          <w:szCs w:val="18"/>
        </w:rPr>
        <w:t xml:space="preserve"> </w:t>
      </w:r>
      <w:r w:rsidRPr="00E2705A">
        <w:rPr>
          <w:rFonts w:ascii="Arial Narrow" w:hAnsi="Arial Narrow"/>
          <w:sz w:val="18"/>
          <w:szCs w:val="18"/>
        </w:rPr>
        <w:t>-</w:t>
      </w:r>
      <w:r>
        <w:rPr>
          <w:rFonts w:ascii="Arial Narrow" w:hAnsi="Arial Narrow"/>
          <w:sz w:val="18"/>
          <w:szCs w:val="18"/>
        </w:rPr>
        <w:t xml:space="preserve"> </w:t>
      </w:r>
      <w:r w:rsidRPr="00E2705A">
        <w:rPr>
          <w:rFonts w:ascii="Arial Narrow" w:hAnsi="Arial Narrow"/>
          <w:sz w:val="18"/>
          <w:szCs w:val="18"/>
        </w:rPr>
        <w:t>Clement O'Brien Tower (Quincy) - Collocated</w:t>
      </w:r>
    </w:p>
    <w:p w14:paraId="6CCE4ED3" w14:textId="77777777" w:rsidR="00375F30" w:rsidRPr="00E2705A" w:rsidRDefault="00375F30" w:rsidP="00375F30">
      <w:pPr>
        <w:spacing w:after="0"/>
        <w:ind w:left="360"/>
        <w:rPr>
          <w:rFonts w:ascii="Arial Narrow" w:hAnsi="Arial Narrow"/>
          <w:sz w:val="18"/>
          <w:szCs w:val="18"/>
        </w:rPr>
      </w:pPr>
      <w:r w:rsidRPr="00E2705A">
        <w:rPr>
          <w:rFonts w:ascii="Arial Narrow" w:hAnsi="Arial Narrow"/>
          <w:sz w:val="18"/>
          <w:szCs w:val="18"/>
        </w:rPr>
        <w:t>BELD - Braintree Electric (Braintree)</w:t>
      </w:r>
    </w:p>
    <w:p w14:paraId="41B2DD67" w14:textId="77777777" w:rsidR="00375F30" w:rsidRPr="00E2705A" w:rsidRDefault="00375F30" w:rsidP="00375F30">
      <w:pPr>
        <w:spacing w:after="0"/>
        <w:ind w:left="360"/>
        <w:rPr>
          <w:rFonts w:ascii="Arial Narrow" w:hAnsi="Arial Narrow"/>
          <w:sz w:val="18"/>
          <w:szCs w:val="18"/>
        </w:rPr>
      </w:pPr>
      <w:r w:rsidRPr="00E2705A">
        <w:rPr>
          <w:rFonts w:ascii="Arial Narrow" w:hAnsi="Arial Narrow"/>
          <w:sz w:val="18"/>
          <w:szCs w:val="18"/>
        </w:rPr>
        <w:t>E</w:t>
      </w:r>
      <w:r>
        <w:rPr>
          <w:rFonts w:ascii="Arial Narrow" w:hAnsi="Arial Narrow"/>
          <w:sz w:val="18"/>
          <w:szCs w:val="18"/>
        </w:rPr>
        <w:t>n</w:t>
      </w:r>
      <w:r w:rsidRPr="00E2705A">
        <w:rPr>
          <w:rFonts w:ascii="Arial Narrow" w:hAnsi="Arial Narrow"/>
          <w:sz w:val="18"/>
          <w:szCs w:val="18"/>
        </w:rPr>
        <w:t>bridge - E</w:t>
      </w:r>
      <w:r>
        <w:rPr>
          <w:rFonts w:ascii="Arial Narrow" w:hAnsi="Arial Narrow"/>
          <w:sz w:val="18"/>
          <w:szCs w:val="18"/>
        </w:rPr>
        <w:t>n</w:t>
      </w:r>
      <w:r w:rsidRPr="00E2705A">
        <w:rPr>
          <w:rFonts w:ascii="Arial Narrow" w:hAnsi="Arial Narrow"/>
          <w:sz w:val="18"/>
          <w:szCs w:val="18"/>
        </w:rPr>
        <w:t>bridge Property (Weymouth)</w:t>
      </w:r>
    </w:p>
    <w:p w14:paraId="05E48FDD" w14:textId="77777777" w:rsidR="00375F30" w:rsidRPr="000A38A5" w:rsidRDefault="00375F30" w:rsidP="00375F30">
      <w:pPr>
        <w:spacing w:after="0"/>
        <w:ind w:left="360"/>
        <w:rPr>
          <w:rFonts w:ascii="Arial Narrow" w:hAnsi="Arial Narrow"/>
          <w:sz w:val="18"/>
          <w:szCs w:val="18"/>
        </w:rPr>
      </w:pPr>
      <w:r w:rsidRPr="00E2705A">
        <w:rPr>
          <w:rFonts w:ascii="Arial Narrow" w:hAnsi="Arial Narrow"/>
          <w:sz w:val="18"/>
          <w:szCs w:val="18"/>
        </w:rPr>
        <w:t>FREC - Fore River Energy Center (Weymouth)</w:t>
      </w:r>
    </w:p>
    <w:p w14:paraId="53B37649" w14:textId="77777777" w:rsidR="00375F30" w:rsidRPr="00375F30" w:rsidRDefault="00375F30" w:rsidP="001A0DD4"/>
    <w:p w14:paraId="3EE95E44" w14:textId="77777777" w:rsidR="00832F14" w:rsidRPr="00FF285E" w:rsidRDefault="00832F14" w:rsidP="00832F14">
      <w:pPr>
        <w:spacing w:after="0"/>
        <w:rPr>
          <w:rFonts w:ascii="Century Gothic" w:hAnsi="Century Gothic"/>
          <w:sz w:val="18"/>
          <w:szCs w:val="18"/>
        </w:rPr>
      </w:pPr>
    </w:p>
    <w:p w14:paraId="19D2272E" w14:textId="77777777" w:rsidR="00832F14" w:rsidRDefault="00832F14" w:rsidP="00832F14">
      <w:pPr>
        <w:rPr>
          <w:rFonts w:ascii="Century Gothic" w:hAnsi="Century Gothic"/>
        </w:rPr>
      </w:pPr>
      <w:r>
        <w:rPr>
          <w:rFonts w:ascii="Century Gothic" w:hAnsi="Century Gothic"/>
        </w:rPr>
        <w:br w:type="page"/>
      </w:r>
    </w:p>
    <w:p w14:paraId="43C21EFD" w14:textId="65129A69" w:rsidR="00CC0E88" w:rsidRDefault="00CC0E88" w:rsidP="00CC0E88">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48</w:t>
      </w:r>
      <w:r w:rsidR="00AA0E28">
        <w:rPr>
          <w:noProof/>
        </w:rPr>
        <w:fldChar w:fldCharType="end"/>
      </w:r>
      <w:r>
        <w:t>.</w:t>
      </w:r>
      <w:proofErr w:type="gramEnd"/>
      <w:r>
        <w:t xml:space="preserve"> Benzene </w:t>
      </w:r>
      <w:r w:rsidRPr="004C4FAF">
        <w:t>Concentrations from Canister Samples relative to TEL</w:t>
      </w:r>
    </w:p>
    <w:p w14:paraId="092BA302" w14:textId="597DC97A" w:rsidR="00CC0E88" w:rsidRPr="00A373D7" w:rsidRDefault="00CC0E88" w:rsidP="00CC0E88">
      <w:pPr>
        <w:rPr>
          <w:rFonts w:ascii="Century Gothic" w:hAnsi="Century Gothic"/>
        </w:rPr>
      </w:pPr>
      <w:r>
        <w:rPr>
          <w:rFonts w:ascii="Century Gothic" w:hAnsi="Century Gothic"/>
          <w:noProof/>
        </w:rPr>
        <mc:AlternateContent>
          <mc:Choice Requires="wpc">
            <w:drawing>
              <wp:inline distT="0" distB="0" distL="0" distR="0" wp14:anchorId="6A19480F" wp14:editId="190CE0EA">
                <wp:extent cx="7655442" cy="5018567"/>
                <wp:effectExtent l="0" t="0" r="3175" b="0"/>
                <wp:docPr id="118" name="Canvas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5" name="Picture 145"/>
                          <pic:cNvPicPr/>
                        </pic:nvPicPr>
                        <pic:blipFill>
                          <a:blip r:embed="rId84"/>
                          <a:stretch>
                            <a:fillRect/>
                          </a:stretch>
                        </pic:blipFill>
                        <pic:spPr>
                          <a:xfrm>
                            <a:off x="0" y="0"/>
                            <a:ext cx="7658100" cy="4473192"/>
                          </a:xfrm>
                          <a:prstGeom prst="rect">
                            <a:avLst/>
                          </a:prstGeom>
                        </pic:spPr>
                      </pic:pic>
                    </wpc:wpc>
                  </a:graphicData>
                </a:graphic>
              </wp:inline>
            </w:drawing>
          </mc:Choice>
          <mc:Fallback>
            <w:pict>
              <v:group id="Canvas 118" o:spid="_x0000_s1026" editas="canvas" style="width:602.8pt;height:395.15pt;mso-position-horizontal-relative:char;mso-position-vertical-relative:line" coordsize="76549,50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">
                <v:shape id="_x0000_s1027" type="#_x0000_t75" style="position:absolute;width:76549;height:50184;visibility:visible;mso-wrap-style:square">
                  <v:fill o:detectmouseclick="t"/>
                  <v:path o:connecttype="none"/>
                </v:shape>
                <v:shape id="Picture 145"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E7nCAAAA3AAAAA8AAABkcnMvZG93bnJldi54bWxET0trwkAQvhf6H5YpeCm6a2hFo2sIilB6&#10;a/TgcchOHpidDdnVpP++Wyj0Nh/fc3bZZDvxoMG3jjUsFwoEcelMy7WGy/k0X4PwAdlg55g0fJOH&#10;bP/8tMPUuJG/6FGEWsQQ9ilqaELoUyl92ZBFv3A9ceQqN1gMEQ61NAOOMdx2MlFqJS22HBsa7OnQ&#10;UHkr7lZDddwc8oBVcrmqV/dpr8XJq0Lr2cuUb0EEmsK/+M/9YeL8t3f4fSZeIP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6hO5wgAAANwAAAAPAAAAAAAAAAAAAAAAAJ8C&#10;AABkcnMvZG93bnJldi54bWxQSwUGAAAAAAQABAD3AAAAjgMAAAAA&#10;">
                  <v:imagedata r:id="rId85" o:title=""/>
                </v:shape>
                <w10:anchorlock/>
              </v:group>
            </w:pict>
          </mc:Fallback>
        </mc:AlternateContent>
      </w:r>
    </w:p>
    <w:p w14:paraId="1E9F5A65" w14:textId="77777777" w:rsidR="00C40E2D" w:rsidRDefault="00C40E2D" w:rsidP="00C40E2D">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14:paraId="6E8ED3C1" w14:textId="77777777" w:rsidR="00C40E2D" w:rsidRDefault="00C40E2D" w:rsidP="00C40E2D">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14:paraId="785E7DBC" w14:textId="77777777" w:rsidR="00C40E2D" w:rsidRPr="00E26670" w:rsidRDefault="00C40E2D" w:rsidP="00C40E2D">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14:paraId="48DF8ED9" w14:textId="77777777" w:rsidR="00832F14" w:rsidRDefault="00832F14" w:rsidP="00832F14">
      <w:pPr>
        <w:rPr>
          <w:rFonts w:ascii="Century Gothic" w:hAnsi="Century Gothic"/>
        </w:rPr>
      </w:pPr>
      <w:r w:rsidRPr="00A373D7">
        <w:rPr>
          <w:rFonts w:ascii="Century Gothic" w:hAnsi="Century Gothic"/>
        </w:rPr>
        <w:br w:type="page"/>
      </w:r>
    </w:p>
    <w:p w14:paraId="4377FD37" w14:textId="2C652767" w:rsidR="00832F14" w:rsidRPr="00E42DB7" w:rsidRDefault="00832F14" w:rsidP="00832F14">
      <w:pPr>
        <w:pStyle w:val="HIAFigure"/>
        <w:rPr>
          <w:b w:val="0"/>
        </w:rPr>
      </w:pPr>
    </w:p>
    <w:p w14:paraId="4A2541F7" w14:textId="15BA927A" w:rsidR="00CA3381" w:rsidRDefault="00CA3381" w:rsidP="00CA3381">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49</w:t>
      </w:r>
      <w:r w:rsidR="00AA0E28">
        <w:rPr>
          <w:noProof/>
        </w:rPr>
        <w:fldChar w:fldCharType="end"/>
      </w:r>
      <w:r>
        <w:t>.</w:t>
      </w:r>
      <w:proofErr w:type="gramEnd"/>
      <w:r>
        <w:t xml:space="preserve"> Benzene </w:t>
      </w:r>
      <w:r w:rsidRPr="00E42DB7">
        <w:t>Concentration</w:t>
      </w:r>
      <w:r>
        <w:t>s from Air Monitoring</w:t>
      </w:r>
      <w:r w:rsidRPr="00E42DB7">
        <w:t xml:space="preserve"> </w:t>
      </w:r>
      <w:r>
        <w:t>at MWRA Pump Station</w:t>
      </w:r>
    </w:p>
    <w:p w14:paraId="5F45F844" w14:textId="77777777" w:rsidR="00FB0BB5" w:rsidRDefault="00FB0BB5" w:rsidP="00FB0BB5">
      <w:pPr>
        <w:rPr>
          <w:rFonts w:ascii="Century Gothic" w:hAnsi="Century Gothic"/>
        </w:rPr>
      </w:pPr>
      <w:r w:rsidRPr="001A0DD4">
        <w:rPr>
          <w:rFonts w:ascii="Century Gothic" w:hAnsi="Century Gothic"/>
          <w:noProof/>
        </w:rPr>
        <mc:AlternateContent>
          <mc:Choice Requires="wpc">
            <w:drawing>
              <wp:inline distT="0" distB="0" distL="0" distR="0" wp14:anchorId="4B57CD45" wp14:editId="7031274A">
                <wp:extent cx="8265160" cy="4910221"/>
                <wp:effectExtent l="0" t="0" r="2540" b="5080"/>
                <wp:docPr id="107" name="Canvas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3" name="Picture 143"/>
                          <pic:cNvPicPr/>
                        </pic:nvPicPr>
                        <pic:blipFill>
                          <a:blip r:embed="rId86"/>
                          <a:stretch>
                            <a:fillRect/>
                          </a:stretch>
                        </pic:blipFill>
                        <pic:spPr>
                          <a:xfrm>
                            <a:off x="0" y="0"/>
                            <a:ext cx="8267700" cy="4896582"/>
                          </a:xfrm>
                          <a:prstGeom prst="rect">
                            <a:avLst/>
                          </a:prstGeom>
                        </pic:spPr>
                      </pic:pic>
                    </wpc:wpc>
                  </a:graphicData>
                </a:graphic>
              </wp:inline>
            </w:drawing>
          </mc:Choice>
          <mc:Fallback xmlns:w15="http://schemas.microsoft.com/office/word/2012/wordml">
            <w:pict>
              <v:group w14:anchorId="0F974AFC" id="Canvas 107" o:spid="_x0000_s1026" editas="canvas" style="width:650.8pt;height:386.65pt;mso-position-horizontal-relative:char;mso-position-vertical-relative:line" coordsize="82651,49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">
                <v:shape id="_x0000_s1027" type="#_x0000_t75" style="position:absolute;width:82651;height:49098;visibility:visible;mso-wrap-style:square">
                  <v:fill o:detectmouseclick="t"/>
                  <v:path o:connecttype="none"/>
                </v:shape>
                <v:shape id="Picture 143" o:spid="_x0000_s1028" type="#_x0000_t75" style="position:absolute;width:82677;height:48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CTPPBAAAA3AAAAA8AAABkcnMvZG93bnJldi54bWxET0uLwjAQvgv+hzDC3tbU1yrVKKIIwsIu&#10;Pi7exmZMi82kNNla//1mYcHbfHzPWaxaW4qGal84VjDoJyCIM6cLNgrOp937DIQPyBpLx6TgSR5W&#10;y25ngal2Dz5QcwxGxBD2KSrIQ6hSKX2Wk0XfdxVx5G6uthgirI3UNT5iuC3lMEk+pMWCY0OOFW1y&#10;yu7HH6vgazL1w+bz21zl5FJW2uDWHVCpt167noMI1IaX+N+913H+eAR/z8QL5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CTPPBAAAA3AAAAA8AAAAAAAAAAAAAAAAAnwIA&#10;AGRycy9kb3ducmV2LnhtbFBLBQYAAAAABAAEAPcAAACNAwAAAAA=&#10;">
                  <v:imagedata r:id="rId87" o:title=""/>
                </v:shape>
                <w10:anchorlock/>
              </v:group>
            </w:pict>
          </mc:Fallback>
        </mc:AlternateContent>
      </w:r>
    </w:p>
    <w:p w14:paraId="6255CB74" w14:textId="32FE9790" w:rsidR="00832F14" w:rsidRPr="009E5604" w:rsidRDefault="00FB0BB5">
      <w:pPr>
        <w:pStyle w:val="Figurenotes"/>
      </w:pPr>
      <w:r w:rsidRPr="00492E8C">
        <w:t>TEL = Threshold Effects Exposure Limit</w:t>
      </w:r>
      <w:r>
        <w:t xml:space="preserve"> </w:t>
      </w:r>
      <w:r w:rsidRPr="00492E8C">
        <w:t>(24-Hour Average)</w:t>
      </w:r>
      <w:r>
        <w:t>, µ</w:t>
      </w:r>
      <w:r w:rsidRPr="00492E8C">
        <w:t>g/m3 = micrograms per cubic meter</w:t>
      </w:r>
      <w:r w:rsidDel="00FB0BB5">
        <w:rPr>
          <w:noProof/>
        </w:rPr>
        <w:t xml:space="preserve"> </w:t>
      </w:r>
    </w:p>
    <w:p w14:paraId="106B1A27" w14:textId="77777777" w:rsidR="00832F14" w:rsidRDefault="00832F14" w:rsidP="00832F14">
      <w:pPr>
        <w:rPr>
          <w:rFonts w:ascii="Century Gothic" w:hAnsi="Century Gothic"/>
          <w:b/>
        </w:rPr>
      </w:pPr>
      <w:r>
        <w:br w:type="page"/>
      </w:r>
    </w:p>
    <w:p w14:paraId="553A1461" w14:textId="31920E1D" w:rsidR="00CC0E88" w:rsidRDefault="00CC0E88" w:rsidP="00CC0E88">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50</w:t>
      </w:r>
      <w:r w:rsidR="00AA0E28">
        <w:rPr>
          <w:noProof/>
        </w:rPr>
        <w:fldChar w:fldCharType="end"/>
      </w:r>
      <w:r>
        <w:t>.</w:t>
      </w:r>
      <w:proofErr w:type="gramEnd"/>
      <w:r>
        <w:t xml:space="preserve"> Toluene </w:t>
      </w:r>
      <w:r w:rsidRPr="004C4FAF">
        <w:t>Concentrations from Canister Samples relative to TEL</w:t>
      </w:r>
    </w:p>
    <w:p w14:paraId="302CB3D1" w14:textId="77777777" w:rsidR="00CC0E88" w:rsidRDefault="00CC0E88" w:rsidP="00CC0E88">
      <w:pPr>
        <w:rPr>
          <w:rFonts w:ascii="Century Gothic" w:hAnsi="Century Gothic"/>
        </w:rPr>
      </w:pPr>
      <w:r>
        <w:rPr>
          <w:rFonts w:ascii="Century Gothic" w:hAnsi="Century Gothic"/>
          <w:noProof/>
        </w:rPr>
        <mc:AlternateContent>
          <mc:Choice Requires="wpc">
            <w:drawing>
              <wp:inline distT="0" distB="0" distL="0" distR="0" wp14:anchorId="3DFB25F4" wp14:editId="100DA61B">
                <wp:extent cx="7655442" cy="4742121"/>
                <wp:effectExtent l="0" t="0" r="3175"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6" name="Picture 146"/>
                          <pic:cNvPicPr/>
                        </pic:nvPicPr>
                        <pic:blipFill>
                          <a:blip r:embed="rId88"/>
                          <a:stretch>
                            <a:fillRect/>
                          </a:stretch>
                        </pic:blipFill>
                        <pic:spPr>
                          <a:xfrm>
                            <a:off x="0" y="0"/>
                            <a:ext cx="7658100" cy="4473192"/>
                          </a:xfrm>
                          <a:prstGeom prst="rect">
                            <a:avLst/>
                          </a:prstGeom>
                        </pic:spPr>
                      </pic:pic>
                    </wpc:wpc>
                  </a:graphicData>
                </a:graphic>
              </wp:inline>
            </w:drawing>
          </mc:Choice>
          <mc:Fallback>
            <w:pict>
              <v:group id="Canvas 127"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">
                <v:shape id="_x0000_s1027" type="#_x0000_t75" style="position:absolute;width:76549;height:47415;visibility:visible;mso-wrap-style:square">
                  <v:fill o:detectmouseclick="t"/>
                  <v:path o:connecttype="none"/>
                </v:shape>
                <v:shape id="Picture 146"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eGv/IAAAA3AAAAA8AAABkcnMvZG93bnJldi54bWxEj09rwkAQxe8Fv8MyQi+imxYRiW5EtKWC&#10;f1ptD+Y2ZMckmJ0N2a1Jv323IPQ2w3vzfm/mi85U4kaNKy0reBpFIIgzq0vOFXx9vg6nIJxH1lhZ&#10;JgU/5GCR9B7mGGvb8pFuJ5+LEMIuRgWF93UspcsKMuhGtiYO2sU2Bn1Ym1zqBtsQbir5HEUTabDk&#10;QCiwplVB2fX0bQIk9S+Xt/X1fX88H+R2kH7sduNWqcd+t5yB8NT5f/P9eqND/fEE/p4JE8jk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xXhr/yAAAANwAAAAPAAAAAAAAAAAA&#10;AAAAAJ8CAABkcnMvZG93bnJldi54bWxQSwUGAAAAAAQABAD3AAAAlAMAAAAA&#10;">
                  <v:imagedata r:id="rId91" o:title=""/>
                </v:shape>
                <w10:anchorlock/>
              </v:group>
            </w:pict>
          </mc:Fallback>
        </mc:AlternateContent>
      </w:r>
    </w:p>
    <w:p w14:paraId="3FFDD066" w14:textId="77777777" w:rsidR="00C40E2D" w:rsidRDefault="00C40E2D" w:rsidP="00C40E2D">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14:paraId="71D03DE3" w14:textId="77777777" w:rsidR="00C40E2D" w:rsidRDefault="00C40E2D" w:rsidP="00C40E2D">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14:paraId="5CE31696" w14:textId="77777777" w:rsidR="00C40E2D" w:rsidRPr="00E26670" w:rsidRDefault="00C40E2D" w:rsidP="00C40E2D">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14:paraId="71BA6D3C" w14:textId="77777777" w:rsidR="00CC0E88" w:rsidRDefault="00CC0E88">
      <w:pPr>
        <w:spacing w:line="259" w:lineRule="auto"/>
        <w:rPr>
          <w:rFonts w:ascii="Century Gothic" w:hAnsi="Century Gothic"/>
          <w:b/>
        </w:rPr>
      </w:pPr>
      <w:r>
        <w:br w:type="page"/>
      </w:r>
    </w:p>
    <w:p w14:paraId="77D70B0E" w14:textId="1677818C" w:rsidR="00832F14" w:rsidRPr="00E42DB7" w:rsidRDefault="00832F14" w:rsidP="00832F14">
      <w:pPr>
        <w:pStyle w:val="HIAFigure"/>
        <w:rPr>
          <w:b w:val="0"/>
        </w:rPr>
      </w:pPr>
    </w:p>
    <w:p w14:paraId="3947CE6A" w14:textId="4B34466D" w:rsidR="00CA3381" w:rsidRDefault="00CA3381" w:rsidP="00CA3381">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51</w:t>
      </w:r>
      <w:r w:rsidR="00AA0E28">
        <w:rPr>
          <w:noProof/>
        </w:rPr>
        <w:fldChar w:fldCharType="end"/>
      </w:r>
      <w:r>
        <w:t>.</w:t>
      </w:r>
      <w:proofErr w:type="gramEnd"/>
      <w:r>
        <w:t xml:space="preserve"> </w:t>
      </w:r>
      <w:r w:rsidRPr="00CA3381">
        <w:t>Toluene Concentrations from Air Monitoring at MWRA Pump Station</w:t>
      </w:r>
    </w:p>
    <w:p w14:paraId="280A22CF" w14:textId="77777777" w:rsidR="00FB0BB5" w:rsidRDefault="00FB0BB5" w:rsidP="00FB0BB5">
      <w:pPr>
        <w:rPr>
          <w:rFonts w:ascii="Century Gothic" w:hAnsi="Century Gothic"/>
        </w:rPr>
      </w:pPr>
      <w:r w:rsidRPr="001A0DD4">
        <w:rPr>
          <w:rFonts w:ascii="Century Gothic" w:hAnsi="Century Gothic"/>
          <w:noProof/>
        </w:rPr>
        <mc:AlternateContent>
          <mc:Choice Requires="wpc">
            <w:drawing>
              <wp:inline distT="0" distB="0" distL="0" distR="0" wp14:anchorId="371AFB41" wp14:editId="2FF7ABF2">
                <wp:extent cx="8282305" cy="4790277"/>
                <wp:effectExtent l="0" t="0" r="0" b="0"/>
                <wp:docPr id="109" name="Canvas 1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8" name="Picture 108"/>
                          <pic:cNvPicPr>
                            <a:picLocks noChangeAspect="1"/>
                          </pic:cNvPicPr>
                        </pic:nvPicPr>
                        <pic:blipFill>
                          <a:blip r:embed="rId92"/>
                          <a:stretch>
                            <a:fillRect/>
                          </a:stretch>
                        </pic:blipFill>
                        <pic:spPr>
                          <a:xfrm>
                            <a:off x="0" y="0"/>
                            <a:ext cx="8229600" cy="4754278"/>
                          </a:xfrm>
                          <a:prstGeom prst="rect">
                            <a:avLst/>
                          </a:prstGeom>
                        </pic:spPr>
                      </pic:pic>
                    </wpc:wpc>
                  </a:graphicData>
                </a:graphic>
              </wp:inline>
            </w:drawing>
          </mc:Choice>
          <mc:Fallback xmlns:w15="http://schemas.microsoft.com/office/word/2012/wordml">
            <w:pict>
              <v:group w14:anchorId="633E5380" id="Canvas 109" o:spid="_x0000_s1026" editas="canvas" style="width:652.15pt;height:377.2pt;mso-position-horizontal-relative:char;mso-position-vertical-relative:line" coordsize="82823,47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">
                <v:shape id="_x0000_s1027" type="#_x0000_t75" style="position:absolute;width:82823;height:47898;visibility:visible;mso-wrap-style:square">
                  <v:fill o:detectmouseclick="t"/>
                  <v:path o:connecttype="none"/>
                </v:shape>
                <v:shape id="Picture 108" o:spid="_x0000_s1028" type="#_x0000_t75" style="position:absolute;width:82296;height:47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DrzHEAAAA3AAAAA8AAABkcnMvZG93bnJldi54bWxEj0FrwkAQhe+C/2EZoTfdqCAaXUWEFg8t&#10;VNsfMGTHJJqdDbvbJO2v7xwKvc3w3rz3ze4wuEZ1FGLt2cB8loEiLrytuTTw+fE8XYOKCdli45kM&#10;fFOEw3482mFufc8X6q6pVBLCMUcDVUptrnUsKnIYZ74lFu3mg8Mkayi1DdhLuGv0IstW2mHN0lBh&#10;S6eKisf1yxmg9yNvXsJysTr/3JcdtW+vvd0Y8zQZjltQiYb0b/67PlvBz4RWnpEJ9P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DrzHEAAAA3AAAAA8AAAAAAAAAAAAAAAAA&#10;nwIAAGRycy9kb3ducmV2LnhtbFBLBQYAAAAABAAEAPcAAACQAwAAAAA=&#10;">
                  <v:imagedata r:id="rId93" o:title=""/>
                  <v:path arrowok="t"/>
                </v:shape>
                <w10:anchorlock/>
              </v:group>
            </w:pict>
          </mc:Fallback>
        </mc:AlternateContent>
      </w:r>
    </w:p>
    <w:p w14:paraId="393B8EEE" w14:textId="72D59F85" w:rsidR="00832F14" w:rsidRPr="009E5604" w:rsidRDefault="00FB0BB5">
      <w:pPr>
        <w:pStyle w:val="Figurenotes"/>
      </w:pPr>
      <w:r w:rsidRPr="00492E8C">
        <w:t>TEL = Threshold Effects Exposure Limit</w:t>
      </w:r>
      <w:r>
        <w:t xml:space="preserve"> </w:t>
      </w:r>
      <w:r w:rsidRPr="00492E8C">
        <w:t>(24-Hour Average)</w:t>
      </w:r>
      <w:r>
        <w:t>, µ</w:t>
      </w:r>
      <w:r w:rsidRPr="00492E8C">
        <w:t>g/m3 = micrograms per cubic meter</w:t>
      </w:r>
      <w:r w:rsidDel="00FB0BB5">
        <w:rPr>
          <w:noProof/>
        </w:rPr>
        <w:t xml:space="preserve"> </w:t>
      </w:r>
    </w:p>
    <w:p w14:paraId="3CE70BFD" w14:textId="77777777" w:rsidR="00832F14" w:rsidRDefault="00832F14" w:rsidP="00832F14">
      <w:pPr>
        <w:rPr>
          <w:rFonts w:ascii="Century Gothic" w:hAnsi="Century Gothic"/>
          <w:b/>
        </w:rPr>
      </w:pPr>
      <w:r>
        <w:br w:type="page"/>
      </w:r>
    </w:p>
    <w:p w14:paraId="306B1BE2" w14:textId="56D82EA3" w:rsidR="00832F14" w:rsidRPr="00E42DB7" w:rsidRDefault="00832F14" w:rsidP="00832F14">
      <w:pPr>
        <w:pStyle w:val="HIAFigure"/>
        <w:rPr>
          <w:b w:val="0"/>
        </w:rPr>
      </w:pPr>
    </w:p>
    <w:p w14:paraId="49DC9C2E" w14:textId="2F7E9FE9" w:rsidR="00CA3381" w:rsidRDefault="00CA3381" w:rsidP="00CA3381">
      <w:pPr>
        <w:pStyle w:val="Caption"/>
        <w:keepNext/>
      </w:pPr>
      <w:bookmarkStart w:id="50" w:name="_Ref531623214"/>
      <w:proofErr w:type="gramStart"/>
      <w:r>
        <w:t xml:space="preserve">Figure </w:t>
      </w:r>
      <w:r w:rsidR="00AA0E28">
        <w:fldChar w:fldCharType="begin"/>
      </w:r>
      <w:r w:rsidR="00AA0E28">
        <w:instrText xml:space="preserve"> SEQ Figure \* ARABIC </w:instrText>
      </w:r>
      <w:r w:rsidR="00AA0E28">
        <w:fldChar w:fldCharType="separate"/>
      </w:r>
      <w:r w:rsidR="003A5D56">
        <w:rPr>
          <w:noProof/>
        </w:rPr>
        <w:t>52</w:t>
      </w:r>
      <w:r w:rsidR="00AA0E28">
        <w:rPr>
          <w:noProof/>
        </w:rPr>
        <w:fldChar w:fldCharType="end"/>
      </w:r>
      <w:bookmarkEnd w:id="50"/>
      <w:r>
        <w:t>.</w:t>
      </w:r>
      <w:proofErr w:type="gramEnd"/>
      <w:r>
        <w:t xml:space="preserve"> </w:t>
      </w:r>
      <w:r w:rsidRPr="00CA3381">
        <w:t>Formaldehyde 24-hr Concentrations from Air Monitoring at MWRA Pump Station</w:t>
      </w:r>
    </w:p>
    <w:p w14:paraId="7EADC7C6" w14:textId="49111425" w:rsidR="005938B4" w:rsidRDefault="005938B4" w:rsidP="00832F14">
      <w:pPr>
        <w:spacing w:after="0"/>
        <w:rPr>
          <w:rFonts w:ascii="Century Gothic" w:hAnsi="Century Gothic"/>
        </w:rPr>
      </w:pPr>
      <w:r>
        <w:rPr>
          <w:noProof/>
        </w:rPr>
        <w:drawing>
          <wp:anchor distT="0" distB="0" distL="114300" distR="114300" simplePos="0" relativeHeight="251664896" behindDoc="0" locked="0" layoutInCell="1" allowOverlap="1" wp14:anchorId="2F3EB485" wp14:editId="13A02D6F">
            <wp:simplePos x="0" y="0"/>
            <wp:positionH relativeFrom="column">
              <wp:posOffset>0</wp:posOffset>
            </wp:positionH>
            <wp:positionV relativeFrom="paragraph">
              <wp:posOffset>0</wp:posOffset>
            </wp:positionV>
            <wp:extent cx="8777780" cy="5273509"/>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94"/>
                    <a:stretch>
                      <a:fillRect/>
                    </a:stretch>
                  </pic:blipFill>
                  <pic:spPr>
                    <a:xfrm>
                      <a:off x="0" y="0"/>
                      <a:ext cx="8777780" cy="5273509"/>
                    </a:xfrm>
                    <a:prstGeom prst="rect">
                      <a:avLst/>
                    </a:prstGeom>
                  </pic:spPr>
                </pic:pic>
              </a:graphicData>
            </a:graphic>
          </wp:anchor>
        </w:drawing>
      </w:r>
    </w:p>
    <w:p w14:paraId="18197855" w14:textId="77777777" w:rsidR="00832F14" w:rsidRDefault="00832F14" w:rsidP="00832F14">
      <w:pPr>
        <w:spacing w:after="0"/>
        <w:rPr>
          <w:rFonts w:ascii="Century Gothic" w:hAnsi="Century Gothic"/>
        </w:rPr>
      </w:pPr>
      <w:r>
        <w:rPr>
          <w:rFonts w:ascii="Century Gothic" w:hAnsi="Century Gothic"/>
          <w:noProof/>
        </w:rPr>
        <mc:AlternateContent>
          <mc:Choice Requires="wpc">
            <w:drawing>
              <wp:inline distT="0" distB="0" distL="0" distR="0" wp14:anchorId="784B1B2E" wp14:editId="745EBBED">
                <wp:extent cx="8229600" cy="4922874"/>
                <wp:effectExtent l="0" t="0" r="0" b="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2" name="Picture 32"/>
                          <pic:cNvPicPr>
                            <a:picLocks noChangeAspect="1"/>
                          </pic:cNvPicPr>
                        </pic:nvPicPr>
                        <pic:blipFill>
                          <a:blip r:embed="rId95"/>
                          <a:stretch>
                            <a:fillRect/>
                          </a:stretch>
                        </pic:blipFill>
                        <pic:spPr>
                          <a:xfrm>
                            <a:off x="0" y="0"/>
                            <a:ext cx="8145861" cy="4922874"/>
                          </a:xfrm>
                          <a:prstGeom prst="rect">
                            <a:avLst/>
                          </a:prstGeom>
                        </pic:spPr>
                      </pic:pic>
                    </wpc:wpc>
                  </a:graphicData>
                </a:graphic>
              </wp:inline>
            </w:drawing>
          </mc:Choice>
          <mc:Fallback xmlns:w15="http://schemas.microsoft.com/office/word/2012/wordml">
            <w:pict>
              <v:group w14:anchorId="1EB9AD90" id="Canvas 36"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">
                <v:shape id="_x0000_s1027" type="#_x0000_t75" style="position:absolute;width:82296;height:49225;visibility:visible;mso-wrap-style:square">
                  <v:fill o:detectmouseclick="t"/>
                  <v:path o:connecttype="none"/>
                </v:shape>
                <v:shape id="Picture 32" o:spid="_x0000_s1028" type="#_x0000_t75" style="position:absolute;width:81458;height:49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TiODDAAAA2wAAAA8AAABkcnMvZG93bnJldi54bWxEj0+LwjAUxO/CfofwhL2IpltBdqtR3EXF&#10;m3/x/GiebbF5KUlW67c3guBxmJnfMJNZa2pxJecrywq+BgkI4tzqigsFx8Oy/w3CB2SNtWVScCcP&#10;s+lHZ4KZtjfe0XUfChEh7DNUUIbQZFL6vCSDfmAb4uidrTMYonSF1A5vEW5qmSbJSBqsOC6U2NBf&#10;Sfll/28UbLZD9ztPlz/HhT708vPlVCx6K6U+u+18DCJQG97hV3utFQxTeH6JP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OI4MMAAADbAAAADwAAAAAAAAAAAAAAAACf&#10;AgAAZHJzL2Rvd25yZXYueG1sUEsFBgAAAAAEAAQA9wAAAI8DAAAAAA==&#10;">
                  <v:imagedata r:id="rId98" o:title=""/>
                  <v:path arrowok="t"/>
                </v:shape>
                <w10:anchorlock/>
              </v:group>
            </w:pict>
          </mc:Fallback>
        </mc:AlternateContent>
      </w:r>
    </w:p>
    <w:p w14:paraId="54F69574" w14:textId="77777777" w:rsidR="00232485" w:rsidRDefault="00232485" w:rsidP="005D4819">
      <w:pPr>
        <w:pStyle w:val="Figurenotes"/>
      </w:pPr>
    </w:p>
    <w:p w14:paraId="7DABC46A" w14:textId="5786764B" w:rsidR="00832F14" w:rsidRPr="00232485" w:rsidRDefault="00073CA6" w:rsidP="005D4819">
      <w:pPr>
        <w:pStyle w:val="Figurenotes"/>
      </w:pPr>
      <w:r w:rsidRPr="00492E8C">
        <w:t>TEL = Threshold Effects Exposure Limit</w:t>
      </w:r>
      <w:r>
        <w:t xml:space="preserve"> </w:t>
      </w:r>
      <w:r w:rsidRPr="00492E8C">
        <w:t>(24-Hour Average)</w:t>
      </w:r>
      <w:r>
        <w:t xml:space="preserve">, </w:t>
      </w:r>
      <w:r w:rsidR="00832F14" w:rsidRPr="009E5604">
        <w:t>µg/m</w:t>
      </w:r>
      <w:r w:rsidR="00832F14" w:rsidRPr="009E5604">
        <w:rPr>
          <w:vertAlign w:val="superscript"/>
        </w:rPr>
        <w:t>3</w:t>
      </w:r>
      <w:r w:rsidR="00832F14" w:rsidRPr="009E5604">
        <w:t xml:space="preserve"> = micrograms per cubic meter</w:t>
      </w:r>
    </w:p>
    <w:p w14:paraId="3CC5F213" w14:textId="306D62E8" w:rsidR="00832F14" w:rsidRDefault="00832F14" w:rsidP="00232485">
      <w:pPr>
        <w:pStyle w:val="Figurenotes"/>
        <w:rPr>
          <w:rFonts w:ascii="Times New Roman" w:hAnsi="Times New Roman"/>
        </w:rPr>
      </w:pPr>
    </w:p>
    <w:p w14:paraId="12127125" w14:textId="77777777" w:rsidR="00C0228F" w:rsidRDefault="00C0228F" w:rsidP="00232485">
      <w:pPr>
        <w:pStyle w:val="Figurenotes"/>
        <w:sectPr w:rsidR="00C0228F" w:rsidSect="00C0228F">
          <w:pgSz w:w="15840" w:h="12240" w:orient="landscape" w:code="1"/>
          <w:pgMar w:top="1440" w:right="1440" w:bottom="720" w:left="1440" w:header="720" w:footer="720" w:gutter="0"/>
          <w:cols w:space="720"/>
          <w:docGrid w:linePitch="360"/>
        </w:sectPr>
      </w:pPr>
    </w:p>
    <w:p w14:paraId="12CC0881" w14:textId="5BE2FD9A" w:rsidR="00F52E47" w:rsidRDefault="00190623" w:rsidP="00232485">
      <w:pPr>
        <w:pStyle w:val="Heading3"/>
      </w:pPr>
      <w:bookmarkStart w:id="51" w:name="_Toc533754169"/>
      <w:r>
        <w:lastRenderedPageBreak/>
        <w:t xml:space="preserve">Estimated Air Pollutant Contributions from </w:t>
      </w:r>
      <w:r w:rsidR="00841247">
        <w:t xml:space="preserve">the </w:t>
      </w:r>
      <w:r w:rsidR="001675DB">
        <w:t>Proposed Compressor Station</w:t>
      </w:r>
      <w:bookmarkEnd w:id="51"/>
      <w:r w:rsidR="001675DB">
        <w:t xml:space="preserve"> </w:t>
      </w:r>
    </w:p>
    <w:p w14:paraId="381067B3" w14:textId="7E7BB1E9" w:rsidR="004756AF" w:rsidRDefault="00805193" w:rsidP="00B1672F">
      <w:r>
        <w:t xml:space="preserve">To determine potential changes in air quality, MassDEP analyzed air dispersion modeling data submitted by Enbridge as part of the air permit application for the proposed compressor station. </w:t>
      </w:r>
      <w:r w:rsidR="004756AF" w:rsidRPr="004756AF">
        <w:t xml:space="preserve">This included assessing projected emissions from the proposed compressor station and assessing cumulative modeling results that combined compressor station emissions with emissions from nearby sources. </w:t>
      </w:r>
      <w:r w:rsidR="00614206">
        <w:t>M</w:t>
      </w:r>
      <w:r w:rsidR="004756AF" w:rsidRPr="004756AF">
        <w:t xml:space="preserve">odeled results from the compressor station </w:t>
      </w:r>
      <w:r w:rsidR="00614206">
        <w:t xml:space="preserve">were assessed </w:t>
      </w:r>
      <w:r w:rsidR="004756AF" w:rsidRPr="004756AF">
        <w:t xml:space="preserve">with and without background levels to evaluate the potential contribution of the proposed compressor station to existing background air quality levels. In all cases, the monitoring or modeled levels for each pollutant </w:t>
      </w:r>
      <w:r w:rsidR="00614206">
        <w:t xml:space="preserve">were compared </w:t>
      </w:r>
      <w:r w:rsidR="004756AF" w:rsidRPr="004756AF">
        <w:t>to their respectiv</w:t>
      </w:r>
      <w:r w:rsidR="004756AF">
        <w:t xml:space="preserve">e </w:t>
      </w:r>
      <w:r w:rsidR="008F022D">
        <w:t xml:space="preserve">standard or </w:t>
      </w:r>
      <w:r w:rsidR="004756AF">
        <w:t>health-based guideline value.</w:t>
      </w:r>
    </w:p>
    <w:p w14:paraId="564AAE79" w14:textId="77777777" w:rsidR="004756AF" w:rsidRDefault="004756AF" w:rsidP="003D32C8">
      <w:pPr>
        <w:pStyle w:val="Heading4"/>
      </w:pPr>
      <w:r>
        <w:t>Air Dispersion Modeling</w:t>
      </w:r>
    </w:p>
    <w:p w14:paraId="641C295D" w14:textId="18C6AA64" w:rsidR="00805193" w:rsidRDefault="00805193" w:rsidP="00B1672F">
      <w:r>
        <w:t>Air dispersion modeling is a tool that can be used to</w:t>
      </w:r>
      <w:r w:rsidRPr="00115638">
        <w:t xml:space="preserve"> predict </w:t>
      </w:r>
      <w:r>
        <w:t>how a potential</w:t>
      </w:r>
      <w:r w:rsidRPr="00115638">
        <w:t xml:space="preserve"> new emission source</w:t>
      </w:r>
      <w:r>
        <w:t xml:space="preserve"> will affect air quality</w:t>
      </w:r>
      <w:r w:rsidR="00BC48D1">
        <w:t xml:space="preserve">. </w:t>
      </w:r>
      <w:r w:rsidRPr="00C76AFF">
        <w:t>EPA</w:t>
      </w:r>
      <w:r>
        <w:t>’s</w:t>
      </w:r>
      <w:r w:rsidRPr="00C76AFF">
        <w:t xml:space="preserve"> AERMOD air quality dispersion model </w:t>
      </w:r>
      <w:r>
        <w:t>is the standard model used to support regulatory air permitting</w:t>
      </w:r>
      <w:r w:rsidR="00BC48D1">
        <w:t xml:space="preserve">. </w:t>
      </w:r>
      <w:r>
        <w:t xml:space="preserve">This model </w:t>
      </w:r>
      <w:r w:rsidRPr="00C76AFF">
        <w:t>uses emission</w:t>
      </w:r>
      <w:r>
        <w:t xml:space="preserve"> rate</w:t>
      </w:r>
      <w:r w:rsidRPr="00C76AFF">
        <w:t>s</w:t>
      </w:r>
      <w:r>
        <w:t>, source parameters,</w:t>
      </w:r>
      <w:r w:rsidRPr="00C76AFF">
        <w:t xml:space="preserve"> and meteorological inputs to predict concentrations of pollutants at downwind receptor </w:t>
      </w:r>
      <w:r>
        <w:t xml:space="preserve">grid </w:t>
      </w:r>
      <w:r w:rsidRPr="00C76AFF">
        <w:t>locations</w:t>
      </w:r>
      <w:r w:rsidR="00BC48D1">
        <w:t xml:space="preserve">. </w:t>
      </w:r>
      <w:r>
        <w:t>Generally, the m</w:t>
      </w:r>
      <w:r w:rsidRPr="00C76AFF">
        <w:t xml:space="preserve">odeling is </w:t>
      </w:r>
      <w:r>
        <w:t xml:space="preserve">used to perform a </w:t>
      </w:r>
      <w:r w:rsidRPr="00C76AFF">
        <w:t>worst-case</w:t>
      </w:r>
      <w:r>
        <w:t xml:space="preserve"> </w:t>
      </w:r>
      <w:r w:rsidRPr="00C76AFF">
        <w:t>analysis</w:t>
      </w:r>
      <w:r>
        <w:t xml:space="preserve">, in that it </w:t>
      </w:r>
      <w:r w:rsidR="009E6E7D">
        <w:t>uses the</w:t>
      </w:r>
      <w:r>
        <w:t xml:space="preserve"> m</w:t>
      </w:r>
      <w:r w:rsidRPr="00C76AFF">
        <w:t>aximum potential emission rate</w:t>
      </w:r>
      <w:r>
        <w:t>s</w:t>
      </w:r>
      <w:r w:rsidRPr="00C76AFF">
        <w:t xml:space="preserve"> for each pollutant from each emissions unit</w:t>
      </w:r>
      <w:r>
        <w:t xml:space="preserve"> and </w:t>
      </w:r>
      <w:r w:rsidRPr="006E0522">
        <w:t xml:space="preserve">combines that with </w:t>
      </w:r>
      <w:r>
        <w:t xml:space="preserve">the most recent </w:t>
      </w:r>
      <w:r w:rsidRPr="00C76AFF">
        <w:t xml:space="preserve">5 years of </w:t>
      </w:r>
      <w:r>
        <w:t>representative hourly m</w:t>
      </w:r>
      <w:r w:rsidRPr="00C76AFF">
        <w:t>eteorological data</w:t>
      </w:r>
      <w:r>
        <w:t xml:space="preserve"> to c</w:t>
      </w:r>
      <w:r w:rsidRPr="00C76AFF">
        <w:t xml:space="preserve">alculate </w:t>
      </w:r>
      <w:r>
        <w:t xml:space="preserve">and locate the highest possible </w:t>
      </w:r>
      <w:r w:rsidRPr="00C76AFF">
        <w:t xml:space="preserve">concentrations </w:t>
      </w:r>
      <w:r>
        <w:t>over a receptor grid surrounding a proposed new emissions source</w:t>
      </w:r>
      <w:r w:rsidR="00BC48D1">
        <w:t xml:space="preserve">. </w:t>
      </w:r>
      <w:r>
        <w:t>These worst-case concentrations are then compared to, and must meet, applicable</w:t>
      </w:r>
      <w:r w:rsidRPr="00C76AFF">
        <w:t xml:space="preserve"> standards and guidelines</w:t>
      </w:r>
      <w:r>
        <w:t xml:space="preserve">. </w:t>
      </w:r>
    </w:p>
    <w:p w14:paraId="6CD436BB" w14:textId="1883757A" w:rsidR="00805193" w:rsidRDefault="00805193" w:rsidP="00B1672F">
      <w:r>
        <w:t>As part of its air quality permit application, Enbridge was required to perform air dispersion modeling to estimate the impact of potential emissions from the</w:t>
      </w:r>
      <w:r w:rsidR="009E6E7D">
        <w:t xml:space="preserve"> proposed</w:t>
      </w:r>
      <w:r>
        <w:t xml:space="preserve"> compressor station and to demonstrate compliance with NAAQS and </w:t>
      </w:r>
      <w:proofErr w:type="spellStart"/>
      <w:r>
        <w:t>MassDEP’s</w:t>
      </w:r>
      <w:proofErr w:type="spellEnd"/>
      <w:r>
        <w:t xml:space="preserve"> AAL and TEL air toxics guidelines</w:t>
      </w:r>
      <w:r w:rsidR="00BC48D1">
        <w:t xml:space="preserve">. </w:t>
      </w:r>
      <w:r>
        <w:t>Enbridge updated its air dispersion modeling in May 2018.</w:t>
      </w:r>
      <w:r>
        <w:rPr>
          <w:rStyle w:val="FootnoteReference"/>
          <w:rFonts w:ascii="Times New Roman" w:hAnsi="Times New Roman"/>
        </w:rPr>
        <w:footnoteReference w:id="74"/>
      </w:r>
    </w:p>
    <w:p w14:paraId="73D8F865" w14:textId="2B4B598F" w:rsidR="00805193" w:rsidRDefault="00805193" w:rsidP="00B1672F">
      <w:r>
        <w:t>In accordance with standard modeling protocol developed by EPA, MassDEP required Enbridge to perform cumulative modeling for those criteria pollutants that were determined to be above EPA-published significance levels; these were fine PM</w:t>
      </w:r>
      <w:r w:rsidRPr="00300056">
        <w:rPr>
          <w:vertAlign w:val="subscript"/>
        </w:rPr>
        <w:t>2.</w:t>
      </w:r>
      <w:r>
        <w:t>), annual and 24-hour standards; NO</w:t>
      </w:r>
      <w:r w:rsidRPr="00300056">
        <w:rPr>
          <w:vertAlign w:val="subscript"/>
        </w:rPr>
        <w:t>2</w:t>
      </w:r>
      <w:r>
        <w:t>, 1-hour and annual standards; and SO</w:t>
      </w:r>
      <w:r w:rsidRPr="00567197">
        <w:rPr>
          <w:vertAlign w:val="subscript"/>
        </w:rPr>
        <w:t>2</w:t>
      </w:r>
      <w:r>
        <w:t>, 24-hour standard</w:t>
      </w:r>
      <w:r w:rsidR="00BC48D1">
        <w:t xml:space="preserve">. </w:t>
      </w:r>
      <w:r>
        <w:t xml:space="preserve">The modeling included: </w:t>
      </w:r>
    </w:p>
    <w:p w14:paraId="4A9BFAE8" w14:textId="6150C57B" w:rsidR="00805193" w:rsidRPr="00BC7498" w:rsidRDefault="00805193" w:rsidP="00B1672F">
      <w:pPr>
        <w:pStyle w:val="ListParagraph"/>
        <w:numPr>
          <w:ilvl w:val="0"/>
          <w:numId w:val="33"/>
        </w:numPr>
      </w:pPr>
      <w:r w:rsidRPr="00BC7498">
        <w:t xml:space="preserve">Maximum emission rates from </w:t>
      </w:r>
      <w:r>
        <w:t xml:space="preserve">the </w:t>
      </w:r>
      <w:r w:rsidRPr="00BC7498">
        <w:t xml:space="preserve">existing </w:t>
      </w:r>
      <w:r>
        <w:t xml:space="preserve">Enbridge </w:t>
      </w:r>
      <w:r w:rsidR="009E6E7D">
        <w:t xml:space="preserve">M&amp;R </w:t>
      </w:r>
      <w:r w:rsidRPr="00BC7498">
        <w:t xml:space="preserve">facility and </w:t>
      </w:r>
      <w:r>
        <w:t xml:space="preserve">the </w:t>
      </w:r>
      <w:r w:rsidRPr="00BC7498">
        <w:t>proposed compressor station</w:t>
      </w:r>
      <w:r>
        <w:t xml:space="preserve">; </w:t>
      </w:r>
    </w:p>
    <w:p w14:paraId="5CF56973" w14:textId="77777777" w:rsidR="00805193" w:rsidRPr="00BC7498" w:rsidRDefault="00805193" w:rsidP="00B1672F">
      <w:pPr>
        <w:pStyle w:val="ListParagraph"/>
        <w:numPr>
          <w:ilvl w:val="0"/>
          <w:numId w:val="33"/>
        </w:numPr>
      </w:pPr>
      <w:r w:rsidRPr="00BC7498">
        <w:t xml:space="preserve">Maximum </w:t>
      </w:r>
      <w:r>
        <w:t xml:space="preserve">normal </w:t>
      </w:r>
      <w:r w:rsidRPr="00BC7498">
        <w:t xml:space="preserve">emission rates from nearby </w:t>
      </w:r>
      <w:r>
        <w:t xml:space="preserve">large </w:t>
      </w:r>
      <w:r w:rsidRPr="00BC7498">
        <w:t>sources</w:t>
      </w:r>
      <w:r>
        <w:t>, including:</w:t>
      </w:r>
    </w:p>
    <w:p w14:paraId="4DDB5271" w14:textId="77777777" w:rsidR="00805193" w:rsidRPr="00BC7498" w:rsidRDefault="00805193" w:rsidP="00B1672F">
      <w:pPr>
        <w:pStyle w:val="ListParagraph"/>
        <w:numPr>
          <w:ilvl w:val="1"/>
          <w:numId w:val="33"/>
        </w:numPr>
      </w:pPr>
      <w:r w:rsidRPr="00BC7498">
        <w:t>Fore River Energy Center</w:t>
      </w:r>
      <w:r>
        <w:t>, including recently permitted</w:t>
      </w:r>
      <w:r w:rsidRPr="00BC7498">
        <w:t xml:space="preserve"> </w:t>
      </w:r>
      <w:r>
        <w:t>“b</w:t>
      </w:r>
      <w:r w:rsidRPr="00BC7498">
        <w:t xml:space="preserve">lack </w:t>
      </w:r>
      <w:r>
        <w:t>s</w:t>
      </w:r>
      <w:r w:rsidRPr="00BC7498">
        <w:t>tart</w:t>
      </w:r>
      <w:r>
        <w:t>”</w:t>
      </w:r>
      <w:r w:rsidRPr="00BC7498">
        <w:t xml:space="preserve"> </w:t>
      </w:r>
      <w:r>
        <w:t>e</w:t>
      </w:r>
      <w:r w:rsidRPr="00BC7498">
        <w:t>ngines</w:t>
      </w:r>
    </w:p>
    <w:p w14:paraId="71F6A7F1" w14:textId="72B4DD57" w:rsidR="00805193" w:rsidRPr="00BC7498" w:rsidRDefault="00805193" w:rsidP="00B1672F">
      <w:pPr>
        <w:pStyle w:val="ListParagraph"/>
        <w:numPr>
          <w:ilvl w:val="1"/>
          <w:numId w:val="33"/>
        </w:numPr>
      </w:pPr>
      <w:r w:rsidRPr="00BC7498">
        <w:t>Braintree Electric Light Department</w:t>
      </w:r>
      <w:r>
        <w:t xml:space="preserve"> </w:t>
      </w:r>
    </w:p>
    <w:p w14:paraId="1E95C229" w14:textId="77777777" w:rsidR="00805193" w:rsidRPr="00BC7498" w:rsidRDefault="00805193" w:rsidP="00B1672F">
      <w:pPr>
        <w:pStyle w:val="ListParagraph"/>
        <w:numPr>
          <w:ilvl w:val="1"/>
          <w:numId w:val="33"/>
        </w:numPr>
      </w:pPr>
      <w:r w:rsidRPr="00BC7498">
        <w:t>Twin Rivers Technologies</w:t>
      </w:r>
    </w:p>
    <w:p w14:paraId="7246713D" w14:textId="77777777" w:rsidR="00805193" w:rsidRPr="00BC7498" w:rsidRDefault="00805193" w:rsidP="00B1672F">
      <w:pPr>
        <w:pStyle w:val="ListParagraph"/>
        <w:numPr>
          <w:ilvl w:val="1"/>
          <w:numId w:val="33"/>
        </w:numPr>
      </w:pPr>
      <w:r w:rsidRPr="00BC7498">
        <w:t>New England Fertilizer Company (MWRA sludge processing)</w:t>
      </w:r>
      <w:r>
        <w:t>;</w:t>
      </w:r>
    </w:p>
    <w:p w14:paraId="137322E8" w14:textId="77777777" w:rsidR="00805193" w:rsidRPr="00BC7498" w:rsidRDefault="00805193" w:rsidP="00B1672F">
      <w:pPr>
        <w:pStyle w:val="ListParagraph"/>
        <w:numPr>
          <w:ilvl w:val="0"/>
          <w:numId w:val="33"/>
        </w:numPr>
      </w:pPr>
      <w:r w:rsidRPr="00BC7498">
        <w:t>Addition of background</w:t>
      </w:r>
      <w:r>
        <w:t xml:space="preserve"> air quality levels (based on MassDEP monitoring in Boston);</w:t>
      </w:r>
    </w:p>
    <w:p w14:paraId="430EC791" w14:textId="77777777" w:rsidR="00805193" w:rsidRPr="00BC7498" w:rsidRDefault="00805193" w:rsidP="00B1672F">
      <w:pPr>
        <w:pStyle w:val="ListParagraph"/>
        <w:numPr>
          <w:ilvl w:val="0"/>
          <w:numId w:val="33"/>
        </w:numPr>
      </w:pPr>
      <w:r w:rsidRPr="00BC7498">
        <w:t>Calculat</w:t>
      </w:r>
      <w:r>
        <w:t>ion of</w:t>
      </w:r>
      <w:r w:rsidRPr="00BC7498">
        <w:t xml:space="preserve"> concentrations based on form of standard; e.g., </w:t>
      </w:r>
      <w:r>
        <w:t>PM</w:t>
      </w:r>
      <w:r w:rsidRPr="00B1672F">
        <w:rPr>
          <w:vertAlign w:val="subscript"/>
        </w:rPr>
        <w:t xml:space="preserve">2.5 </w:t>
      </w:r>
      <w:r w:rsidRPr="00BC7498">
        <w:t xml:space="preserve">annual average, </w:t>
      </w:r>
      <w:r>
        <w:t>PM</w:t>
      </w:r>
      <w:r w:rsidRPr="00B1672F">
        <w:rPr>
          <w:vertAlign w:val="subscript"/>
        </w:rPr>
        <w:t xml:space="preserve">2.5 </w:t>
      </w:r>
      <w:r w:rsidRPr="00BC7498">
        <w:t>24-hour (98</w:t>
      </w:r>
      <w:r w:rsidRPr="00B1672F">
        <w:rPr>
          <w:vertAlign w:val="superscript"/>
        </w:rPr>
        <w:t>th</w:t>
      </w:r>
      <w:r w:rsidRPr="00BC7498">
        <w:t xml:space="preserve"> percentile), 1-hour </w:t>
      </w:r>
      <w:r>
        <w:t>NO</w:t>
      </w:r>
      <w:r w:rsidRPr="00B1672F">
        <w:rPr>
          <w:vertAlign w:val="subscript"/>
        </w:rPr>
        <w:t xml:space="preserve">2 </w:t>
      </w:r>
      <w:r w:rsidRPr="00BC7498">
        <w:t>(98</w:t>
      </w:r>
      <w:r w:rsidRPr="00B1672F">
        <w:rPr>
          <w:vertAlign w:val="superscript"/>
        </w:rPr>
        <w:t>th</w:t>
      </w:r>
      <w:r w:rsidRPr="00BC7498">
        <w:t xml:space="preserve"> percentile)</w:t>
      </w:r>
      <w:r>
        <w:t>;</w:t>
      </w:r>
    </w:p>
    <w:p w14:paraId="290AE2BD" w14:textId="77777777" w:rsidR="00805193" w:rsidRDefault="00805193" w:rsidP="00B1672F">
      <w:pPr>
        <w:pStyle w:val="ListParagraph"/>
        <w:numPr>
          <w:ilvl w:val="0"/>
          <w:numId w:val="33"/>
        </w:numPr>
      </w:pPr>
      <w:r w:rsidRPr="00BC7498">
        <w:lastRenderedPageBreak/>
        <w:t>Compar</w:t>
      </w:r>
      <w:r>
        <w:t>ison</w:t>
      </w:r>
      <w:r w:rsidRPr="00BC7498">
        <w:t xml:space="preserve"> to </w:t>
      </w:r>
      <w:r>
        <w:t>the respective NAAQS, which are</w:t>
      </w:r>
      <w:r w:rsidRPr="00BC7498">
        <w:t xml:space="preserve"> </w:t>
      </w:r>
      <w:r>
        <w:t xml:space="preserve">set to be </w:t>
      </w:r>
      <w:r w:rsidRPr="00BC7498">
        <w:t>protective of health, including sensitive receptors, with an adequate margin of safety</w:t>
      </w:r>
      <w:r>
        <w:t>.</w:t>
      </w:r>
    </w:p>
    <w:p w14:paraId="73B248CF" w14:textId="1F9C54C2" w:rsidR="00805193" w:rsidRDefault="00805193" w:rsidP="00B1672F">
      <w:r>
        <w:t>The cumulative modeling shows that under various worst-case scenarios, potential emissions from the proposed compressor station combined with emissions from large nearby sources would not lead to any violations of the health-based NAAQS</w:t>
      </w:r>
      <w:r w:rsidR="00BC48D1">
        <w:t xml:space="preserve">. </w:t>
      </w:r>
    </w:p>
    <w:p w14:paraId="31A71268" w14:textId="4D9020CE" w:rsidR="00805193" w:rsidRDefault="00805193" w:rsidP="00B1672F">
      <w:r>
        <w:t>Because some public concerns were raised about the cumulative modeling result for 1-hour NO</w:t>
      </w:r>
      <w:r w:rsidRPr="007218A7">
        <w:rPr>
          <w:vertAlign w:val="subscript"/>
        </w:rPr>
        <w:t>2</w:t>
      </w:r>
      <w:r>
        <w:t>, which showed a maximum concentration of 176.04 µg/m</w:t>
      </w:r>
      <w:r w:rsidRPr="007218A7">
        <w:rPr>
          <w:vertAlign w:val="superscript"/>
        </w:rPr>
        <w:t>3</w:t>
      </w:r>
      <w:r>
        <w:t xml:space="preserve"> relative to the NAAQS </w:t>
      </w:r>
      <w:proofErr w:type="gramStart"/>
      <w:r>
        <w:t>of 188 µg/m</w:t>
      </w:r>
      <w:r w:rsidRPr="007218A7">
        <w:rPr>
          <w:vertAlign w:val="superscript"/>
        </w:rPr>
        <w:t>3</w:t>
      </w:r>
      <w:r w:rsidR="00CA7894">
        <w:t>,</w:t>
      </w:r>
      <w:proofErr w:type="gramEnd"/>
      <w:r w:rsidR="00CA7894">
        <w:t xml:space="preserve"> </w:t>
      </w:r>
      <w:r>
        <w:t>MassDEP conducted further analysis of the contribution of each facility to the modeled 1-hour NO</w:t>
      </w:r>
      <w:r w:rsidRPr="00C53AB7">
        <w:rPr>
          <w:vertAlign w:val="subscript"/>
        </w:rPr>
        <w:t>2</w:t>
      </w:r>
      <w:r>
        <w:t xml:space="preserve"> maximum concentrations (see </w:t>
      </w:r>
      <w:r w:rsidR="007A0E70">
        <w:fldChar w:fldCharType="begin"/>
      </w:r>
      <w:r w:rsidR="007A0E70">
        <w:instrText xml:space="preserve"> REF _Ref531623805 \h </w:instrText>
      </w:r>
      <w:r w:rsidR="007A0E70">
        <w:fldChar w:fldCharType="separate"/>
      </w:r>
      <w:r w:rsidR="003A5D56">
        <w:t xml:space="preserve">Figure </w:t>
      </w:r>
      <w:r w:rsidR="003A5D56">
        <w:rPr>
          <w:noProof/>
        </w:rPr>
        <w:t>53</w:t>
      </w:r>
      <w:r w:rsidR="007A0E70">
        <w:fldChar w:fldCharType="end"/>
      </w:r>
      <w:r>
        <w:t>)</w:t>
      </w:r>
      <w:r w:rsidR="00BC48D1">
        <w:t xml:space="preserve">. </w:t>
      </w:r>
    </w:p>
    <w:p w14:paraId="6DD4CCAB" w14:textId="269A4594" w:rsidR="00805193" w:rsidRDefault="00805193" w:rsidP="00B1672F">
      <w:pPr>
        <w:pStyle w:val="ListParagraph"/>
        <w:numPr>
          <w:ilvl w:val="0"/>
          <w:numId w:val="34"/>
        </w:numPr>
      </w:pPr>
      <w:r>
        <w:t xml:space="preserve">The </w:t>
      </w:r>
      <w:r w:rsidRPr="00B1672F">
        <w:rPr>
          <w:i/>
        </w:rPr>
        <w:t>overall maximum</w:t>
      </w:r>
      <w:r>
        <w:t xml:space="preserve"> concentration </w:t>
      </w:r>
      <w:proofErr w:type="gramStart"/>
      <w:r>
        <w:t>of 176.04 µg/m</w:t>
      </w:r>
      <w:r w:rsidRPr="00B1672F">
        <w:rPr>
          <w:vertAlign w:val="superscript"/>
        </w:rPr>
        <w:t>3</w:t>
      </w:r>
      <w:proofErr w:type="gramEnd"/>
      <w:r>
        <w:t xml:space="preserve"> occurs at a receptor point near BELD</w:t>
      </w:r>
      <w:r w:rsidR="00BC48D1">
        <w:t xml:space="preserve">. </w:t>
      </w:r>
      <w:r>
        <w:t>Of this 176.04 µg/m</w:t>
      </w:r>
      <w:r w:rsidRPr="00B1672F">
        <w:rPr>
          <w:vertAlign w:val="superscript"/>
        </w:rPr>
        <w:t>3</w:t>
      </w:r>
      <w:r>
        <w:t xml:space="preserve"> maximum concentration, </w:t>
      </w:r>
      <w:proofErr w:type="gramStart"/>
      <w:r>
        <w:t>94.6</w:t>
      </w:r>
      <w:r w:rsidRPr="00B86045">
        <w:t xml:space="preserve"> </w:t>
      </w:r>
      <w:r>
        <w:t>µg/</w:t>
      </w:r>
      <w:r w:rsidRPr="0070766B">
        <w:t>m</w:t>
      </w:r>
      <w:r w:rsidRPr="00B1672F">
        <w:rPr>
          <w:vertAlign w:val="superscript"/>
        </w:rPr>
        <w:t>3</w:t>
      </w:r>
      <w:proofErr w:type="gramEnd"/>
      <w:r>
        <w:t xml:space="preserve"> is from background</w:t>
      </w:r>
      <w:r>
        <w:rPr>
          <w:rStyle w:val="FootnoteReference"/>
          <w:rFonts w:ascii="Times New Roman" w:hAnsi="Times New Roman"/>
        </w:rPr>
        <w:footnoteReference w:id="75"/>
      </w:r>
      <w:r>
        <w:t>, 80.8 µg/m</w:t>
      </w:r>
      <w:r w:rsidRPr="00B1672F">
        <w:rPr>
          <w:vertAlign w:val="superscript"/>
        </w:rPr>
        <w:t>3</w:t>
      </w:r>
      <w:r>
        <w:t xml:space="preserve"> is from BELD, and the remainder is from other facilities</w:t>
      </w:r>
      <w:r w:rsidR="00BC48D1">
        <w:t xml:space="preserve">. </w:t>
      </w:r>
      <w:r>
        <w:t xml:space="preserve">The proposed compressor station contributes </w:t>
      </w:r>
      <w:proofErr w:type="gramStart"/>
      <w:r>
        <w:t>0.004 µg/m</w:t>
      </w:r>
      <w:r w:rsidRPr="00B1672F">
        <w:rPr>
          <w:vertAlign w:val="superscript"/>
        </w:rPr>
        <w:t>3</w:t>
      </w:r>
      <w:r w:rsidRPr="00C53AB7">
        <w:t xml:space="preserve"> </w:t>
      </w:r>
      <w:r>
        <w:t>at the maximum receptor point</w:t>
      </w:r>
      <w:proofErr w:type="gramEnd"/>
      <w:r>
        <w:t>.</w:t>
      </w:r>
    </w:p>
    <w:p w14:paraId="17BC9B35" w14:textId="587D298A" w:rsidR="00805193" w:rsidRDefault="00805193" w:rsidP="00B1672F">
      <w:pPr>
        <w:pStyle w:val="ListParagraph"/>
        <w:numPr>
          <w:ilvl w:val="0"/>
          <w:numId w:val="34"/>
        </w:numPr>
      </w:pPr>
      <w:r>
        <w:t xml:space="preserve">MassDEP calculated a </w:t>
      </w:r>
      <w:r w:rsidRPr="00B1672F">
        <w:rPr>
          <w:i/>
        </w:rPr>
        <w:t>local maximum</w:t>
      </w:r>
      <w:r>
        <w:t>, which is the highest modeled concentration from the facilities at a receptor point near the project site</w:t>
      </w:r>
      <w:r w:rsidR="00BC48D1">
        <w:t xml:space="preserve">. </w:t>
      </w:r>
      <w:r>
        <w:t xml:space="preserve">The local maximum is </w:t>
      </w:r>
      <w:proofErr w:type="gramStart"/>
      <w:r>
        <w:t>153.5 µg/</w:t>
      </w:r>
      <w:r w:rsidRPr="0070766B">
        <w:t>m</w:t>
      </w:r>
      <w:r w:rsidRPr="00B1672F">
        <w:rPr>
          <w:vertAlign w:val="superscript"/>
        </w:rPr>
        <w:t>3</w:t>
      </w:r>
      <w:proofErr w:type="gramEnd"/>
      <w:r>
        <w:t xml:space="preserve"> and occurs between the site of the proposed compressor station and the existing M&amp;R facility</w:t>
      </w:r>
      <w:r w:rsidR="00BC48D1">
        <w:t xml:space="preserve">. </w:t>
      </w:r>
      <w:r>
        <w:t xml:space="preserve">The proposed compressor station contributes </w:t>
      </w:r>
      <w:proofErr w:type="gramStart"/>
      <w:r>
        <w:t>0.029 µg/</w:t>
      </w:r>
      <w:r w:rsidRPr="0070766B">
        <w:t>m</w:t>
      </w:r>
      <w:r w:rsidRPr="00B1672F">
        <w:rPr>
          <w:vertAlign w:val="superscript"/>
        </w:rPr>
        <w:t>3</w:t>
      </w:r>
      <w:r>
        <w:t xml:space="preserve"> at this receptor point</w:t>
      </w:r>
      <w:proofErr w:type="gramEnd"/>
      <w:r>
        <w:t>.</w:t>
      </w:r>
    </w:p>
    <w:p w14:paraId="399B0710" w14:textId="6C7255E8" w:rsidR="00805193" w:rsidRPr="001A56E9" w:rsidRDefault="00805193" w:rsidP="00B1672F">
      <w:pPr>
        <w:pStyle w:val="ListParagraph"/>
        <w:numPr>
          <w:ilvl w:val="0"/>
          <w:numId w:val="34"/>
        </w:numPr>
      </w:pPr>
      <w:r>
        <w:t xml:space="preserve">MassDEP also calculated a </w:t>
      </w:r>
      <w:r w:rsidRPr="00B1672F">
        <w:rPr>
          <w:i/>
        </w:rPr>
        <w:t>facility maximum</w:t>
      </w:r>
      <w:r>
        <w:t>, which is the modeled concentration at the receptor point at which the proposed compressor station contributes the highest concentration</w:t>
      </w:r>
      <w:r w:rsidR="00BC48D1">
        <w:t xml:space="preserve">. </w:t>
      </w:r>
      <w:r>
        <w:t xml:space="preserve">The facility maximum is </w:t>
      </w:r>
      <w:proofErr w:type="gramStart"/>
      <w:r>
        <w:t>119.2</w:t>
      </w:r>
      <w:r w:rsidRPr="00BA4D25">
        <w:t xml:space="preserve"> </w:t>
      </w:r>
      <w:r>
        <w:t>µg/</w:t>
      </w:r>
      <w:r w:rsidRPr="0070766B">
        <w:t>m</w:t>
      </w:r>
      <w:r w:rsidRPr="00B1672F">
        <w:rPr>
          <w:vertAlign w:val="superscript"/>
        </w:rPr>
        <w:t>3</w:t>
      </w:r>
      <w:proofErr w:type="gramEnd"/>
      <w:r>
        <w:t xml:space="preserve"> and occurs at the east fence line of the proposed compressor station</w:t>
      </w:r>
      <w:r w:rsidR="00BC48D1">
        <w:t xml:space="preserve">. </w:t>
      </w:r>
      <w:r>
        <w:t xml:space="preserve">The proposed compressor station contributes </w:t>
      </w:r>
      <w:proofErr w:type="gramStart"/>
      <w:r>
        <w:t>17.4 µg/</w:t>
      </w:r>
      <w:r w:rsidRPr="0070766B">
        <w:t>m</w:t>
      </w:r>
      <w:r w:rsidRPr="00B1672F">
        <w:rPr>
          <w:vertAlign w:val="superscript"/>
        </w:rPr>
        <w:t>3</w:t>
      </w:r>
      <w:r>
        <w:t xml:space="preserve"> at this receptor point</w:t>
      </w:r>
      <w:proofErr w:type="gramEnd"/>
      <w:r>
        <w:t xml:space="preserve">. </w:t>
      </w:r>
    </w:p>
    <w:p w14:paraId="18EAB17E" w14:textId="77777777" w:rsidR="00805193" w:rsidRPr="00E27E7B" w:rsidRDefault="00805193" w:rsidP="00B1672F">
      <w:r>
        <w:t>In summary, the modeling shows that the highest concentration in the form of the standard that the proposed compressor station would contribute toward 1-hour NO</w:t>
      </w:r>
      <w:r w:rsidRPr="00862B8F">
        <w:rPr>
          <w:vertAlign w:val="subscript"/>
        </w:rPr>
        <w:t>2</w:t>
      </w:r>
      <w:r>
        <w:t xml:space="preserve"> levels is </w:t>
      </w:r>
      <w:proofErr w:type="gramStart"/>
      <w:r>
        <w:t>17.4 µg/</w:t>
      </w:r>
      <w:r w:rsidRPr="0070766B">
        <w:t>m</w:t>
      </w:r>
      <w:r w:rsidRPr="0070766B">
        <w:rPr>
          <w:vertAlign w:val="superscript"/>
        </w:rPr>
        <w:t>3</w:t>
      </w:r>
      <w:proofErr w:type="gramEnd"/>
      <w:r>
        <w:t>.</w:t>
      </w:r>
    </w:p>
    <w:p w14:paraId="307DC5DB" w14:textId="77777777" w:rsidR="00805193" w:rsidRDefault="00805193" w:rsidP="00B1672F"/>
    <w:p w14:paraId="60388130" w14:textId="23185E1C" w:rsidR="005A78E6" w:rsidRPr="00EA1418" w:rsidRDefault="005A78E6" w:rsidP="005A78E6">
      <w:pPr>
        <w:pStyle w:val="HIATable"/>
        <w:rPr>
          <w:b w:val="0"/>
        </w:rPr>
      </w:pPr>
    </w:p>
    <w:p w14:paraId="4116A4D1" w14:textId="7956955F" w:rsidR="009E6E7D" w:rsidRDefault="009E6E7D" w:rsidP="009E6E7D">
      <w:pPr>
        <w:pStyle w:val="Caption"/>
        <w:keepNext/>
      </w:pPr>
      <w:bookmarkStart w:id="52" w:name="_Ref531623805"/>
      <w:proofErr w:type="gramStart"/>
      <w:r>
        <w:t xml:space="preserve">Figure </w:t>
      </w:r>
      <w:r w:rsidR="00AA0E28">
        <w:fldChar w:fldCharType="begin"/>
      </w:r>
      <w:r w:rsidR="00AA0E28">
        <w:instrText xml:space="preserve"> SEQ Figure \* ARABIC </w:instrText>
      </w:r>
      <w:r w:rsidR="00AA0E28">
        <w:fldChar w:fldCharType="separate"/>
      </w:r>
      <w:r w:rsidR="003A5D56">
        <w:rPr>
          <w:noProof/>
        </w:rPr>
        <w:t>53</w:t>
      </w:r>
      <w:r w:rsidR="00AA0E28">
        <w:rPr>
          <w:noProof/>
        </w:rPr>
        <w:fldChar w:fldCharType="end"/>
      </w:r>
      <w:bookmarkEnd w:id="52"/>
      <w:r>
        <w:t>.</w:t>
      </w:r>
      <w:proofErr w:type="gramEnd"/>
      <w:r>
        <w:t xml:space="preserve"> </w:t>
      </w:r>
      <w:r w:rsidRPr="009E6E7D">
        <w:t>Cumulative Modeling Results for 1-Hour NO2 (µg/m3)</w:t>
      </w:r>
    </w:p>
    <w:tbl>
      <w:tblPr>
        <w:tblW w:w="9158" w:type="dxa"/>
        <w:tblInd w:w="93" w:type="dxa"/>
        <w:tblLook w:val="04A0" w:firstRow="1" w:lastRow="0" w:firstColumn="1" w:lastColumn="0" w:noHBand="0" w:noVBand="1"/>
      </w:tblPr>
      <w:tblGrid>
        <w:gridCol w:w="320"/>
        <w:gridCol w:w="2958"/>
        <w:gridCol w:w="1960"/>
        <w:gridCol w:w="1960"/>
        <w:gridCol w:w="1960"/>
      </w:tblGrid>
      <w:tr w:rsidR="005A78E6" w:rsidRPr="00545B4B" w14:paraId="106B2BDE" w14:textId="77777777" w:rsidTr="004B3419">
        <w:trPr>
          <w:trHeight w:val="345"/>
        </w:trPr>
        <w:tc>
          <w:tcPr>
            <w:tcW w:w="320" w:type="dxa"/>
            <w:tcBorders>
              <w:top w:val="nil"/>
              <w:left w:val="nil"/>
              <w:bottom w:val="nil"/>
              <w:right w:val="nil"/>
            </w:tcBorders>
            <w:shd w:val="clear" w:color="000000" w:fill="D9E1F2"/>
            <w:noWrap/>
            <w:vAlign w:val="bottom"/>
            <w:hideMark/>
          </w:tcPr>
          <w:p w14:paraId="72C1093E"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 </w:t>
            </w:r>
          </w:p>
        </w:tc>
        <w:tc>
          <w:tcPr>
            <w:tcW w:w="2958" w:type="dxa"/>
            <w:tcBorders>
              <w:top w:val="nil"/>
              <w:left w:val="nil"/>
              <w:bottom w:val="nil"/>
              <w:right w:val="nil"/>
            </w:tcBorders>
            <w:shd w:val="clear" w:color="000000" w:fill="D9E1F2"/>
            <w:noWrap/>
            <w:vAlign w:val="bottom"/>
            <w:hideMark/>
          </w:tcPr>
          <w:p w14:paraId="728C848F"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 </w:t>
            </w:r>
          </w:p>
        </w:tc>
        <w:tc>
          <w:tcPr>
            <w:tcW w:w="1960" w:type="dxa"/>
            <w:tcBorders>
              <w:top w:val="nil"/>
              <w:left w:val="nil"/>
              <w:bottom w:val="nil"/>
              <w:right w:val="nil"/>
            </w:tcBorders>
            <w:shd w:val="clear" w:color="000000" w:fill="D9E1F2"/>
            <w:noWrap/>
            <w:vAlign w:val="bottom"/>
            <w:hideMark/>
          </w:tcPr>
          <w:p w14:paraId="13C657AA"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Overall</w:t>
            </w:r>
          </w:p>
        </w:tc>
        <w:tc>
          <w:tcPr>
            <w:tcW w:w="1960" w:type="dxa"/>
            <w:tcBorders>
              <w:top w:val="nil"/>
              <w:left w:val="nil"/>
              <w:bottom w:val="nil"/>
              <w:right w:val="nil"/>
            </w:tcBorders>
            <w:shd w:val="clear" w:color="000000" w:fill="D9E1F2"/>
            <w:noWrap/>
            <w:vAlign w:val="bottom"/>
            <w:hideMark/>
          </w:tcPr>
          <w:p w14:paraId="3B1DD605"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Local</w:t>
            </w:r>
          </w:p>
        </w:tc>
        <w:tc>
          <w:tcPr>
            <w:tcW w:w="1960" w:type="dxa"/>
            <w:tcBorders>
              <w:top w:val="nil"/>
              <w:left w:val="nil"/>
              <w:bottom w:val="nil"/>
              <w:right w:val="nil"/>
            </w:tcBorders>
            <w:shd w:val="clear" w:color="000000" w:fill="D9E1F2"/>
            <w:noWrap/>
            <w:vAlign w:val="bottom"/>
            <w:hideMark/>
          </w:tcPr>
          <w:p w14:paraId="02A85FAD"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Facility</w:t>
            </w:r>
          </w:p>
        </w:tc>
      </w:tr>
      <w:tr w:rsidR="005A78E6" w:rsidRPr="00545B4B" w14:paraId="19D463A6" w14:textId="77777777" w:rsidTr="004B3419">
        <w:trPr>
          <w:trHeight w:val="345"/>
        </w:trPr>
        <w:tc>
          <w:tcPr>
            <w:tcW w:w="320" w:type="dxa"/>
            <w:tcBorders>
              <w:top w:val="nil"/>
              <w:left w:val="nil"/>
              <w:bottom w:val="nil"/>
              <w:right w:val="nil"/>
            </w:tcBorders>
            <w:shd w:val="clear" w:color="000000" w:fill="D9E1F2"/>
            <w:noWrap/>
            <w:vAlign w:val="bottom"/>
            <w:hideMark/>
          </w:tcPr>
          <w:p w14:paraId="7A7EAA15"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 </w:t>
            </w:r>
          </w:p>
        </w:tc>
        <w:tc>
          <w:tcPr>
            <w:tcW w:w="2958" w:type="dxa"/>
            <w:tcBorders>
              <w:top w:val="nil"/>
              <w:left w:val="nil"/>
              <w:bottom w:val="nil"/>
              <w:right w:val="nil"/>
            </w:tcBorders>
            <w:shd w:val="clear" w:color="000000" w:fill="D9E1F2"/>
            <w:noWrap/>
            <w:vAlign w:val="bottom"/>
            <w:hideMark/>
          </w:tcPr>
          <w:p w14:paraId="684FCE94"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 </w:t>
            </w:r>
          </w:p>
        </w:tc>
        <w:tc>
          <w:tcPr>
            <w:tcW w:w="1960" w:type="dxa"/>
            <w:tcBorders>
              <w:top w:val="nil"/>
              <w:left w:val="nil"/>
              <w:bottom w:val="nil"/>
              <w:right w:val="nil"/>
            </w:tcBorders>
            <w:shd w:val="clear" w:color="000000" w:fill="D9E1F2"/>
            <w:noWrap/>
            <w:vAlign w:val="bottom"/>
            <w:hideMark/>
          </w:tcPr>
          <w:p w14:paraId="58B4F3C8"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Maximum</w:t>
            </w:r>
          </w:p>
        </w:tc>
        <w:tc>
          <w:tcPr>
            <w:tcW w:w="1960" w:type="dxa"/>
            <w:tcBorders>
              <w:top w:val="nil"/>
              <w:left w:val="nil"/>
              <w:bottom w:val="nil"/>
              <w:right w:val="nil"/>
            </w:tcBorders>
            <w:shd w:val="clear" w:color="000000" w:fill="D9E1F2"/>
            <w:noWrap/>
            <w:vAlign w:val="bottom"/>
            <w:hideMark/>
          </w:tcPr>
          <w:p w14:paraId="30F92EB4"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Maximum</w:t>
            </w:r>
          </w:p>
        </w:tc>
        <w:tc>
          <w:tcPr>
            <w:tcW w:w="1960" w:type="dxa"/>
            <w:tcBorders>
              <w:top w:val="nil"/>
              <w:left w:val="nil"/>
              <w:bottom w:val="nil"/>
              <w:right w:val="nil"/>
            </w:tcBorders>
            <w:shd w:val="clear" w:color="000000" w:fill="D9E1F2"/>
            <w:noWrap/>
            <w:vAlign w:val="bottom"/>
            <w:hideMark/>
          </w:tcPr>
          <w:p w14:paraId="62816A35"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Maximum</w:t>
            </w:r>
          </w:p>
        </w:tc>
      </w:tr>
      <w:tr w:rsidR="005A78E6" w:rsidRPr="00545B4B" w14:paraId="1737E541" w14:textId="77777777" w:rsidTr="004B3419">
        <w:trPr>
          <w:trHeight w:val="345"/>
        </w:trPr>
        <w:tc>
          <w:tcPr>
            <w:tcW w:w="320" w:type="dxa"/>
            <w:tcBorders>
              <w:top w:val="nil"/>
              <w:left w:val="nil"/>
              <w:bottom w:val="nil"/>
              <w:right w:val="nil"/>
            </w:tcBorders>
            <w:shd w:val="clear" w:color="auto" w:fill="auto"/>
            <w:noWrap/>
            <w:vAlign w:val="bottom"/>
            <w:hideMark/>
          </w:tcPr>
          <w:p w14:paraId="03FF9C78"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00224DD0"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3F0FCA1A"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5BC9215C"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4E11AD73"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r>
      <w:tr w:rsidR="005A78E6" w:rsidRPr="00545B4B" w14:paraId="62D53A1F" w14:textId="77777777" w:rsidTr="004B3419">
        <w:trPr>
          <w:trHeight w:val="345"/>
        </w:trPr>
        <w:tc>
          <w:tcPr>
            <w:tcW w:w="3278" w:type="dxa"/>
            <w:gridSpan w:val="2"/>
            <w:tcBorders>
              <w:top w:val="nil"/>
              <w:left w:val="nil"/>
              <w:bottom w:val="nil"/>
              <w:right w:val="nil"/>
            </w:tcBorders>
            <w:shd w:val="clear" w:color="auto" w:fill="auto"/>
            <w:noWrap/>
            <w:vAlign w:val="bottom"/>
            <w:hideMark/>
          </w:tcPr>
          <w:p w14:paraId="5662A53C"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NAAQS Concentration</w:t>
            </w:r>
          </w:p>
        </w:tc>
        <w:tc>
          <w:tcPr>
            <w:tcW w:w="1960" w:type="dxa"/>
            <w:tcBorders>
              <w:top w:val="nil"/>
              <w:left w:val="nil"/>
              <w:bottom w:val="nil"/>
              <w:right w:val="nil"/>
            </w:tcBorders>
            <w:shd w:val="clear" w:color="auto" w:fill="auto"/>
            <w:noWrap/>
            <w:vAlign w:val="bottom"/>
            <w:hideMark/>
          </w:tcPr>
          <w:p w14:paraId="2169D899"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188</w:t>
            </w:r>
          </w:p>
        </w:tc>
        <w:tc>
          <w:tcPr>
            <w:tcW w:w="1960" w:type="dxa"/>
            <w:tcBorders>
              <w:top w:val="nil"/>
              <w:left w:val="nil"/>
              <w:bottom w:val="nil"/>
              <w:right w:val="nil"/>
            </w:tcBorders>
            <w:shd w:val="clear" w:color="auto" w:fill="auto"/>
            <w:noWrap/>
            <w:vAlign w:val="bottom"/>
            <w:hideMark/>
          </w:tcPr>
          <w:p w14:paraId="74A72B56"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188</w:t>
            </w:r>
          </w:p>
        </w:tc>
        <w:tc>
          <w:tcPr>
            <w:tcW w:w="1960" w:type="dxa"/>
            <w:tcBorders>
              <w:top w:val="nil"/>
              <w:left w:val="nil"/>
              <w:bottom w:val="nil"/>
              <w:right w:val="nil"/>
            </w:tcBorders>
            <w:shd w:val="clear" w:color="auto" w:fill="auto"/>
            <w:noWrap/>
            <w:vAlign w:val="bottom"/>
            <w:hideMark/>
          </w:tcPr>
          <w:p w14:paraId="4C368691"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188</w:t>
            </w:r>
          </w:p>
        </w:tc>
      </w:tr>
      <w:tr w:rsidR="005A78E6" w:rsidRPr="00545B4B" w14:paraId="7E3495B4" w14:textId="77777777" w:rsidTr="004B3419">
        <w:trPr>
          <w:trHeight w:val="345"/>
        </w:trPr>
        <w:tc>
          <w:tcPr>
            <w:tcW w:w="320" w:type="dxa"/>
            <w:tcBorders>
              <w:top w:val="nil"/>
              <w:left w:val="nil"/>
              <w:bottom w:val="nil"/>
              <w:right w:val="nil"/>
            </w:tcBorders>
            <w:shd w:val="clear" w:color="auto" w:fill="auto"/>
            <w:noWrap/>
            <w:vAlign w:val="bottom"/>
            <w:hideMark/>
          </w:tcPr>
          <w:p w14:paraId="2923A21C"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570EE6C2"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71B79177"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2A547F23"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069E33C4"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r>
      <w:tr w:rsidR="005A78E6" w:rsidRPr="00545B4B" w14:paraId="7D4E7940" w14:textId="77777777" w:rsidTr="004B3419">
        <w:trPr>
          <w:trHeight w:val="345"/>
        </w:trPr>
        <w:tc>
          <w:tcPr>
            <w:tcW w:w="3278" w:type="dxa"/>
            <w:gridSpan w:val="2"/>
            <w:tcBorders>
              <w:top w:val="nil"/>
              <w:left w:val="nil"/>
              <w:bottom w:val="nil"/>
              <w:right w:val="nil"/>
            </w:tcBorders>
            <w:shd w:val="clear" w:color="auto" w:fill="auto"/>
            <w:noWrap/>
            <w:vAlign w:val="bottom"/>
            <w:hideMark/>
          </w:tcPr>
          <w:p w14:paraId="426020BD"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Reported Max Impact</w:t>
            </w:r>
          </w:p>
        </w:tc>
        <w:tc>
          <w:tcPr>
            <w:tcW w:w="1960" w:type="dxa"/>
            <w:tcBorders>
              <w:top w:val="nil"/>
              <w:left w:val="nil"/>
              <w:bottom w:val="nil"/>
              <w:right w:val="nil"/>
            </w:tcBorders>
            <w:shd w:val="clear" w:color="auto" w:fill="auto"/>
            <w:noWrap/>
            <w:vAlign w:val="bottom"/>
            <w:hideMark/>
          </w:tcPr>
          <w:p w14:paraId="7CD4C05B"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176.04</w:t>
            </w:r>
          </w:p>
        </w:tc>
        <w:tc>
          <w:tcPr>
            <w:tcW w:w="1960" w:type="dxa"/>
            <w:tcBorders>
              <w:top w:val="nil"/>
              <w:left w:val="nil"/>
              <w:bottom w:val="nil"/>
              <w:right w:val="nil"/>
            </w:tcBorders>
            <w:shd w:val="clear" w:color="auto" w:fill="auto"/>
            <w:noWrap/>
            <w:vAlign w:val="bottom"/>
            <w:hideMark/>
          </w:tcPr>
          <w:p w14:paraId="08E47120"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153.47</w:t>
            </w:r>
          </w:p>
        </w:tc>
        <w:tc>
          <w:tcPr>
            <w:tcW w:w="1960" w:type="dxa"/>
            <w:tcBorders>
              <w:top w:val="nil"/>
              <w:left w:val="nil"/>
              <w:bottom w:val="nil"/>
              <w:right w:val="nil"/>
            </w:tcBorders>
            <w:shd w:val="clear" w:color="auto" w:fill="auto"/>
            <w:noWrap/>
            <w:vAlign w:val="bottom"/>
            <w:hideMark/>
          </w:tcPr>
          <w:p w14:paraId="3ED49B16"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119.23</w:t>
            </w:r>
          </w:p>
        </w:tc>
      </w:tr>
      <w:tr w:rsidR="005A78E6" w:rsidRPr="00545B4B" w14:paraId="7A7BA1AD" w14:textId="77777777" w:rsidTr="004B3419">
        <w:trPr>
          <w:trHeight w:val="345"/>
        </w:trPr>
        <w:tc>
          <w:tcPr>
            <w:tcW w:w="320" w:type="dxa"/>
            <w:tcBorders>
              <w:top w:val="nil"/>
              <w:left w:val="nil"/>
              <w:bottom w:val="nil"/>
              <w:right w:val="nil"/>
            </w:tcBorders>
            <w:shd w:val="clear" w:color="auto" w:fill="auto"/>
            <w:noWrap/>
            <w:vAlign w:val="bottom"/>
            <w:hideMark/>
          </w:tcPr>
          <w:p w14:paraId="468E796C"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62D4F0BC"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(Percent of NAAQS)</w:t>
            </w:r>
          </w:p>
        </w:tc>
        <w:tc>
          <w:tcPr>
            <w:tcW w:w="1960" w:type="dxa"/>
            <w:tcBorders>
              <w:top w:val="nil"/>
              <w:left w:val="nil"/>
              <w:bottom w:val="nil"/>
              <w:right w:val="nil"/>
            </w:tcBorders>
            <w:shd w:val="clear" w:color="auto" w:fill="auto"/>
            <w:noWrap/>
            <w:vAlign w:val="bottom"/>
            <w:hideMark/>
          </w:tcPr>
          <w:p w14:paraId="1E244799"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(93.6%)</w:t>
            </w:r>
          </w:p>
        </w:tc>
        <w:tc>
          <w:tcPr>
            <w:tcW w:w="1960" w:type="dxa"/>
            <w:tcBorders>
              <w:top w:val="nil"/>
              <w:left w:val="nil"/>
              <w:bottom w:val="nil"/>
              <w:right w:val="nil"/>
            </w:tcBorders>
            <w:shd w:val="clear" w:color="auto" w:fill="auto"/>
            <w:noWrap/>
            <w:vAlign w:val="bottom"/>
            <w:hideMark/>
          </w:tcPr>
          <w:p w14:paraId="70DB7040"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(81.6%)</w:t>
            </w:r>
          </w:p>
        </w:tc>
        <w:tc>
          <w:tcPr>
            <w:tcW w:w="1960" w:type="dxa"/>
            <w:tcBorders>
              <w:top w:val="nil"/>
              <w:left w:val="nil"/>
              <w:bottom w:val="nil"/>
              <w:right w:val="nil"/>
            </w:tcBorders>
            <w:shd w:val="clear" w:color="auto" w:fill="auto"/>
            <w:noWrap/>
            <w:vAlign w:val="bottom"/>
            <w:hideMark/>
          </w:tcPr>
          <w:p w14:paraId="2D6E45E1"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(63.4%)</w:t>
            </w:r>
          </w:p>
        </w:tc>
      </w:tr>
      <w:tr w:rsidR="005A78E6" w:rsidRPr="00545B4B" w14:paraId="487725C9" w14:textId="77777777" w:rsidTr="004B3419">
        <w:trPr>
          <w:trHeight w:val="345"/>
        </w:trPr>
        <w:tc>
          <w:tcPr>
            <w:tcW w:w="320" w:type="dxa"/>
            <w:tcBorders>
              <w:top w:val="nil"/>
              <w:left w:val="nil"/>
              <w:bottom w:val="nil"/>
              <w:right w:val="nil"/>
            </w:tcBorders>
            <w:shd w:val="clear" w:color="auto" w:fill="auto"/>
            <w:noWrap/>
            <w:vAlign w:val="bottom"/>
            <w:hideMark/>
          </w:tcPr>
          <w:p w14:paraId="73F65AFD"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4D0D808A"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1A0905E0"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673330BF"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31E20F71"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r>
      <w:tr w:rsidR="005A78E6" w:rsidRPr="00545B4B" w14:paraId="2EDABDAF" w14:textId="77777777" w:rsidTr="004B3419">
        <w:trPr>
          <w:trHeight w:val="345"/>
        </w:trPr>
        <w:tc>
          <w:tcPr>
            <w:tcW w:w="3278" w:type="dxa"/>
            <w:gridSpan w:val="2"/>
            <w:tcBorders>
              <w:top w:val="nil"/>
              <w:left w:val="nil"/>
              <w:bottom w:val="nil"/>
              <w:right w:val="nil"/>
            </w:tcBorders>
            <w:shd w:val="clear" w:color="auto" w:fill="D9D9D9" w:themeFill="background1" w:themeFillShade="D9"/>
            <w:noWrap/>
            <w:vAlign w:val="bottom"/>
            <w:hideMark/>
          </w:tcPr>
          <w:p w14:paraId="1DF171A7"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Background Contribution</w:t>
            </w:r>
          </w:p>
        </w:tc>
        <w:tc>
          <w:tcPr>
            <w:tcW w:w="1960" w:type="dxa"/>
            <w:tcBorders>
              <w:top w:val="nil"/>
              <w:left w:val="nil"/>
              <w:bottom w:val="nil"/>
              <w:right w:val="nil"/>
            </w:tcBorders>
            <w:shd w:val="clear" w:color="auto" w:fill="D9D9D9" w:themeFill="background1" w:themeFillShade="D9"/>
            <w:noWrap/>
            <w:vAlign w:val="bottom"/>
            <w:hideMark/>
          </w:tcPr>
          <w:p w14:paraId="52A1E125"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94.63</w:t>
            </w:r>
          </w:p>
        </w:tc>
        <w:tc>
          <w:tcPr>
            <w:tcW w:w="1960" w:type="dxa"/>
            <w:tcBorders>
              <w:top w:val="nil"/>
              <w:left w:val="nil"/>
              <w:bottom w:val="nil"/>
              <w:right w:val="nil"/>
            </w:tcBorders>
            <w:shd w:val="clear" w:color="auto" w:fill="D9D9D9" w:themeFill="background1" w:themeFillShade="D9"/>
            <w:noWrap/>
            <w:vAlign w:val="bottom"/>
            <w:hideMark/>
          </w:tcPr>
          <w:p w14:paraId="27471B3D"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94.63</w:t>
            </w:r>
          </w:p>
        </w:tc>
        <w:tc>
          <w:tcPr>
            <w:tcW w:w="1960" w:type="dxa"/>
            <w:tcBorders>
              <w:top w:val="nil"/>
              <w:left w:val="nil"/>
              <w:bottom w:val="nil"/>
              <w:right w:val="nil"/>
            </w:tcBorders>
            <w:shd w:val="clear" w:color="auto" w:fill="D9D9D9" w:themeFill="background1" w:themeFillShade="D9"/>
            <w:noWrap/>
            <w:vAlign w:val="bottom"/>
            <w:hideMark/>
          </w:tcPr>
          <w:p w14:paraId="6DECC1FB"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94.63</w:t>
            </w:r>
          </w:p>
        </w:tc>
      </w:tr>
      <w:tr w:rsidR="005A78E6" w:rsidRPr="00545B4B" w14:paraId="2005F59E" w14:textId="77777777" w:rsidTr="004B3419">
        <w:trPr>
          <w:trHeight w:val="345"/>
        </w:trPr>
        <w:tc>
          <w:tcPr>
            <w:tcW w:w="320" w:type="dxa"/>
            <w:tcBorders>
              <w:top w:val="nil"/>
              <w:left w:val="nil"/>
              <w:bottom w:val="nil"/>
              <w:right w:val="nil"/>
            </w:tcBorders>
            <w:shd w:val="clear" w:color="auto" w:fill="auto"/>
            <w:noWrap/>
            <w:vAlign w:val="bottom"/>
            <w:hideMark/>
          </w:tcPr>
          <w:p w14:paraId="18ABB406"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0E260EAB"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650D6A58"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4EB5A2F6"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29398DE9"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r>
      <w:tr w:rsidR="005A78E6" w:rsidRPr="00545B4B" w14:paraId="03BCCF31" w14:textId="77777777" w:rsidTr="004B3419">
        <w:trPr>
          <w:trHeight w:val="345"/>
        </w:trPr>
        <w:tc>
          <w:tcPr>
            <w:tcW w:w="5238" w:type="dxa"/>
            <w:gridSpan w:val="3"/>
            <w:tcBorders>
              <w:top w:val="nil"/>
              <w:left w:val="nil"/>
              <w:bottom w:val="nil"/>
              <w:right w:val="nil"/>
            </w:tcBorders>
            <w:shd w:val="clear" w:color="auto" w:fill="auto"/>
            <w:noWrap/>
            <w:vAlign w:val="bottom"/>
            <w:hideMark/>
          </w:tcPr>
          <w:p w14:paraId="1FAC7D4D"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Modeled Contributions</w:t>
            </w:r>
          </w:p>
        </w:tc>
        <w:tc>
          <w:tcPr>
            <w:tcW w:w="1960" w:type="dxa"/>
            <w:tcBorders>
              <w:top w:val="nil"/>
              <w:left w:val="nil"/>
              <w:bottom w:val="nil"/>
              <w:right w:val="nil"/>
            </w:tcBorders>
            <w:shd w:val="clear" w:color="auto" w:fill="auto"/>
            <w:noWrap/>
            <w:vAlign w:val="bottom"/>
            <w:hideMark/>
          </w:tcPr>
          <w:p w14:paraId="374FB0B7"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073B29BC"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r>
      <w:tr w:rsidR="005A78E6" w:rsidRPr="00545B4B" w14:paraId="4045750D" w14:textId="77777777" w:rsidTr="004B3419">
        <w:trPr>
          <w:trHeight w:val="345"/>
        </w:trPr>
        <w:tc>
          <w:tcPr>
            <w:tcW w:w="320" w:type="dxa"/>
            <w:tcBorders>
              <w:top w:val="nil"/>
              <w:left w:val="nil"/>
              <w:bottom w:val="nil"/>
              <w:right w:val="nil"/>
            </w:tcBorders>
            <w:shd w:val="clear" w:color="auto" w:fill="auto"/>
            <w:noWrap/>
            <w:vAlign w:val="bottom"/>
            <w:hideMark/>
          </w:tcPr>
          <w:p w14:paraId="7D653F9F"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3046B923"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Proposed Algonquin</w:t>
            </w:r>
          </w:p>
        </w:tc>
        <w:tc>
          <w:tcPr>
            <w:tcW w:w="1960" w:type="dxa"/>
            <w:tcBorders>
              <w:top w:val="nil"/>
              <w:left w:val="nil"/>
              <w:bottom w:val="nil"/>
              <w:right w:val="nil"/>
            </w:tcBorders>
            <w:shd w:val="clear" w:color="auto" w:fill="auto"/>
            <w:noWrap/>
            <w:vAlign w:val="bottom"/>
            <w:hideMark/>
          </w:tcPr>
          <w:p w14:paraId="24394FA7"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0.004</w:t>
            </w:r>
          </w:p>
        </w:tc>
        <w:tc>
          <w:tcPr>
            <w:tcW w:w="1960" w:type="dxa"/>
            <w:tcBorders>
              <w:top w:val="nil"/>
              <w:left w:val="nil"/>
              <w:bottom w:val="nil"/>
              <w:right w:val="nil"/>
            </w:tcBorders>
            <w:shd w:val="clear" w:color="auto" w:fill="auto"/>
            <w:noWrap/>
            <w:vAlign w:val="bottom"/>
            <w:hideMark/>
          </w:tcPr>
          <w:p w14:paraId="45B18EA3"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0.029</w:t>
            </w:r>
          </w:p>
        </w:tc>
        <w:tc>
          <w:tcPr>
            <w:tcW w:w="1960" w:type="dxa"/>
            <w:tcBorders>
              <w:top w:val="nil"/>
              <w:left w:val="nil"/>
              <w:bottom w:val="nil"/>
              <w:right w:val="nil"/>
            </w:tcBorders>
            <w:shd w:val="clear" w:color="000000" w:fill="FFFF00"/>
            <w:noWrap/>
            <w:vAlign w:val="bottom"/>
            <w:hideMark/>
          </w:tcPr>
          <w:p w14:paraId="47B9DC4E"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17.400</w:t>
            </w:r>
          </w:p>
        </w:tc>
      </w:tr>
      <w:tr w:rsidR="005A78E6" w:rsidRPr="00545B4B" w14:paraId="6DC9E052" w14:textId="77777777" w:rsidTr="004B3419">
        <w:trPr>
          <w:trHeight w:val="345"/>
        </w:trPr>
        <w:tc>
          <w:tcPr>
            <w:tcW w:w="320" w:type="dxa"/>
            <w:tcBorders>
              <w:top w:val="nil"/>
              <w:left w:val="nil"/>
              <w:bottom w:val="nil"/>
              <w:right w:val="nil"/>
            </w:tcBorders>
            <w:shd w:val="clear" w:color="auto" w:fill="auto"/>
            <w:noWrap/>
            <w:vAlign w:val="bottom"/>
            <w:hideMark/>
          </w:tcPr>
          <w:p w14:paraId="43A84FF6"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2B105AD9"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Existing Algonquin</w:t>
            </w:r>
          </w:p>
        </w:tc>
        <w:tc>
          <w:tcPr>
            <w:tcW w:w="1960" w:type="dxa"/>
            <w:tcBorders>
              <w:top w:val="nil"/>
              <w:left w:val="nil"/>
              <w:bottom w:val="nil"/>
              <w:right w:val="nil"/>
            </w:tcBorders>
            <w:shd w:val="clear" w:color="auto" w:fill="auto"/>
            <w:noWrap/>
            <w:vAlign w:val="bottom"/>
            <w:hideMark/>
          </w:tcPr>
          <w:p w14:paraId="2D79FF70"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0.010</w:t>
            </w:r>
          </w:p>
        </w:tc>
        <w:tc>
          <w:tcPr>
            <w:tcW w:w="1960" w:type="dxa"/>
            <w:tcBorders>
              <w:top w:val="nil"/>
              <w:left w:val="nil"/>
              <w:bottom w:val="nil"/>
              <w:right w:val="nil"/>
            </w:tcBorders>
            <w:shd w:val="clear" w:color="000000" w:fill="FFFF00"/>
            <w:noWrap/>
            <w:vAlign w:val="bottom"/>
            <w:hideMark/>
          </w:tcPr>
          <w:p w14:paraId="3C4945E7"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58.813</w:t>
            </w:r>
          </w:p>
        </w:tc>
        <w:tc>
          <w:tcPr>
            <w:tcW w:w="1960" w:type="dxa"/>
            <w:tcBorders>
              <w:top w:val="nil"/>
              <w:left w:val="nil"/>
              <w:bottom w:val="nil"/>
              <w:right w:val="nil"/>
            </w:tcBorders>
            <w:shd w:val="clear" w:color="auto" w:fill="auto"/>
            <w:noWrap/>
            <w:vAlign w:val="bottom"/>
            <w:hideMark/>
          </w:tcPr>
          <w:p w14:paraId="620B7D11"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0.700</w:t>
            </w:r>
          </w:p>
        </w:tc>
      </w:tr>
      <w:tr w:rsidR="005A78E6" w:rsidRPr="00545B4B" w14:paraId="33760AE3" w14:textId="77777777" w:rsidTr="004B3419">
        <w:trPr>
          <w:trHeight w:val="345"/>
        </w:trPr>
        <w:tc>
          <w:tcPr>
            <w:tcW w:w="320" w:type="dxa"/>
            <w:tcBorders>
              <w:top w:val="nil"/>
              <w:left w:val="nil"/>
              <w:bottom w:val="nil"/>
              <w:right w:val="nil"/>
            </w:tcBorders>
            <w:shd w:val="clear" w:color="auto" w:fill="auto"/>
            <w:noWrap/>
            <w:vAlign w:val="bottom"/>
            <w:hideMark/>
          </w:tcPr>
          <w:p w14:paraId="74AFA03F"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10A397D6"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Fore River Energy</w:t>
            </w:r>
          </w:p>
        </w:tc>
        <w:tc>
          <w:tcPr>
            <w:tcW w:w="1960" w:type="dxa"/>
            <w:tcBorders>
              <w:top w:val="nil"/>
              <w:left w:val="nil"/>
              <w:bottom w:val="nil"/>
              <w:right w:val="nil"/>
            </w:tcBorders>
            <w:shd w:val="clear" w:color="auto" w:fill="auto"/>
            <w:noWrap/>
            <w:vAlign w:val="bottom"/>
            <w:hideMark/>
          </w:tcPr>
          <w:p w14:paraId="6F04A576"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0.093</w:t>
            </w:r>
          </w:p>
        </w:tc>
        <w:tc>
          <w:tcPr>
            <w:tcW w:w="1960" w:type="dxa"/>
            <w:tcBorders>
              <w:top w:val="nil"/>
              <w:left w:val="nil"/>
              <w:bottom w:val="nil"/>
              <w:right w:val="nil"/>
            </w:tcBorders>
            <w:shd w:val="clear" w:color="auto" w:fill="auto"/>
            <w:noWrap/>
            <w:vAlign w:val="bottom"/>
            <w:hideMark/>
          </w:tcPr>
          <w:p w14:paraId="204C8CF7"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0.001</w:t>
            </w:r>
          </w:p>
        </w:tc>
        <w:tc>
          <w:tcPr>
            <w:tcW w:w="1960" w:type="dxa"/>
            <w:tcBorders>
              <w:top w:val="nil"/>
              <w:left w:val="nil"/>
              <w:bottom w:val="nil"/>
              <w:right w:val="nil"/>
            </w:tcBorders>
            <w:shd w:val="clear" w:color="auto" w:fill="auto"/>
            <w:noWrap/>
            <w:vAlign w:val="bottom"/>
            <w:hideMark/>
          </w:tcPr>
          <w:p w14:paraId="33C8A531"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0.100</w:t>
            </w:r>
          </w:p>
        </w:tc>
      </w:tr>
      <w:tr w:rsidR="005A78E6" w:rsidRPr="00545B4B" w14:paraId="634A2356" w14:textId="77777777" w:rsidTr="004B3419">
        <w:trPr>
          <w:trHeight w:val="345"/>
        </w:trPr>
        <w:tc>
          <w:tcPr>
            <w:tcW w:w="320" w:type="dxa"/>
            <w:tcBorders>
              <w:top w:val="nil"/>
              <w:left w:val="nil"/>
              <w:bottom w:val="nil"/>
              <w:right w:val="nil"/>
            </w:tcBorders>
            <w:shd w:val="clear" w:color="auto" w:fill="auto"/>
            <w:noWrap/>
            <w:vAlign w:val="bottom"/>
            <w:hideMark/>
          </w:tcPr>
          <w:p w14:paraId="528C883F"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7453B44C"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Braintree Electric</w:t>
            </w:r>
          </w:p>
        </w:tc>
        <w:tc>
          <w:tcPr>
            <w:tcW w:w="1960" w:type="dxa"/>
            <w:tcBorders>
              <w:top w:val="nil"/>
              <w:left w:val="nil"/>
              <w:bottom w:val="nil"/>
              <w:right w:val="nil"/>
            </w:tcBorders>
            <w:shd w:val="clear" w:color="000000" w:fill="FFFF00"/>
            <w:noWrap/>
            <w:vAlign w:val="bottom"/>
            <w:hideMark/>
          </w:tcPr>
          <w:p w14:paraId="4A38B887"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80.823</w:t>
            </w:r>
          </w:p>
        </w:tc>
        <w:tc>
          <w:tcPr>
            <w:tcW w:w="1960" w:type="dxa"/>
            <w:tcBorders>
              <w:top w:val="nil"/>
              <w:left w:val="nil"/>
              <w:bottom w:val="nil"/>
              <w:right w:val="nil"/>
            </w:tcBorders>
            <w:shd w:val="clear" w:color="auto" w:fill="auto"/>
            <w:noWrap/>
            <w:vAlign w:val="bottom"/>
            <w:hideMark/>
          </w:tcPr>
          <w:p w14:paraId="7D0BE2B0"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0.000</w:t>
            </w:r>
          </w:p>
        </w:tc>
        <w:tc>
          <w:tcPr>
            <w:tcW w:w="1960" w:type="dxa"/>
            <w:tcBorders>
              <w:top w:val="nil"/>
              <w:left w:val="nil"/>
              <w:bottom w:val="nil"/>
              <w:right w:val="nil"/>
            </w:tcBorders>
            <w:shd w:val="clear" w:color="auto" w:fill="auto"/>
            <w:noWrap/>
            <w:vAlign w:val="bottom"/>
            <w:hideMark/>
          </w:tcPr>
          <w:p w14:paraId="4C047D5C"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0.300</w:t>
            </w:r>
          </w:p>
        </w:tc>
      </w:tr>
      <w:tr w:rsidR="005A78E6" w:rsidRPr="00545B4B" w14:paraId="5FCADA5C" w14:textId="77777777" w:rsidTr="004B3419">
        <w:trPr>
          <w:trHeight w:val="345"/>
        </w:trPr>
        <w:tc>
          <w:tcPr>
            <w:tcW w:w="320" w:type="dxa"/>
            <w:tcBorders>
              <w:top w:val="nil"/>
              <w:left w:val="nil"/>
              <w:bottom w:val="nil"/>
              <w:right w:val="nil"/>
            </w:tcBorders>
            <w:shd w:val="clear" w:color="auto" w:fill="auto"/>
            <w:noWrap/>
            <w:vAlign w:val="bottom"/>
            <w:hideMark/>
          </w:tcPr>
          <w:p w14:paraId="2E3A902E"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17BA0ACE"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Twin Rivers Technologies</w:t>
            </w:r>
          </w:p>
        </w:tc>
        <w:tc>
          <w:tcPr>
            <w:tcW w:w="1960" w:type="dxa"/>
            <w:tcBorders>
              <w:top w:val="nil"/>
              <w:left w:val="nil"/>
              <w:bottom w:val="nil"/>
              <w:right w:val="nil"/>
            </w:tcBorders>
            <w:shd w:val="clear" w:color="auto" w:fill="auto"/>
            <w:noWrap/>
            <w:vAlign w:val="bottom"/>
            <w:hideMark/>
          </w:tcPr>
          <w:p w14:paraId="573D4F5C"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0.066</w:t>
            </w:r>
          </w:p>
        </w:tc>
        <w:tc>
          <w:tcPr>
            <w:tcW w:w="1960" w:type="dxa"/>
            <w:tcBorders>
              <w:top w:val="nil"/>
              <w:left w:val="nil"/>
              <w:bottom w:val="nil"/>
              <w:right w:val="nil"/>
            </w:tcBorders>
            <w:shd w:val="clear" w:color="auto" w:fill="auto"/>
            <w:noWrap/>
            <w:vAlign w:val="bottom"/>
            <w:hideMark/>
          </w:tcPr>
          <w:p w14:paraId="661A640C"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0.001</w:t>
            </w:r>
          </w:p>
        </w:tc>
        <w:tc>
          <w:tcPr>
            <w:tcW w:w="1960" w:type="dxa"/>
            <w:tcBorders>
              <w:top w:val="nil"/>
              <w:left w:val="nil"/>
              <w:bottom w:val="nil"/>
              <w:right w:val="nil"/>
            </w:tcBorders>
            <w:shd w:val="clear" w:color="auto" w:fill="auto"/>
            <w:noWrap/>
            <w:vAlign w:val="bottom"/>
            <w:hideMark/>
          </w:tcPr>
          <w:p w14:paraId="1D7D0238"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6.100</w:t>
            </w:r>
          </w:p>
        </w:tc>
      </w:tr>
      <w:tr w:rsidR="005A78E6" w:rsidRPr="00545B4B" w14:paraId="7A73B75C" w14:textId="77777777" w:rsidTr="004B3419">
        <w:trPr>
          <w:trHeight w:val="345"/>
        </w:trPr>
        <w:tc>
          <w:tcPr>
            <w:tcW w:w="320" w:type="dxa"/>
            <w:tcBorders>
              <w:top w:val="nil"/>
              <w:left w:val="nil"/>
              <w:bottom w:val="nil"/>
              <w:right w:val="nil"/>
            </w:tcBorders>
            <w:shd w:val="clear" w:color="auto" w:fill="auto"/>
            <w:noWrap/>
            <w:vAlign w:val="bottom"/>
            <w:hideMark/>
          </w:tcPr>
          <w:p w14:paraId="0427E839"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0A047C4C"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MWRA Sludge Processing</w:t>
            </w:r>
          </w:p>
        </w:tc>
        <w:tc>
          <w:tcPr>
            <w:tcW w:w="1960" w:type="dxa"/>
            <w:tcBorders>
              <w:top w:val="nil"/>
              <w:left w:val="nil"/>
              <w:bottom w:val="nil"/>
              <w:right w:val="nil"/>
            </w:tcBorders>
            <w:shd w:val="clear" w:color="auto" w:fill="auto"/>
            <w:noWrap/>
            <w:vAlign w:val="bottom"/>
            <w:hideMark/>
          </w:tcPr>
          <w:p w14:paraId="69211BD1"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0.410</w:t>
            </w:r>
          </w:p>
        </w:tc>
        <w:tc>
          <w:tcPr>
            <w:tcW w:w="1960" w:type="dxa"/>
            <w:tcBorders>
              <w:top w:val="nil"/>
              <w:left w:val="nil"/>
              <w:bottom w:val="nil"/>
              <w:right w:val="nil"/>
            </w:tcBorders>
            <w:shd w:val="clear" w:color="auto" w:fill="auto"/>
            <w:noWrap/>
            <w:vAlign w:val="bottom"/>
            <w:hideMark/>
          </w:tcPr>
          <w:p w14:paraId="36350136"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0.000</w:t>
            </w:r>
          </w:p>
        </w:tc>
        <w:tc>
          <w:tcPr>
            <w:tcW w:w="1960" w:type="dxa"/>
            <w:tcBorders>
              <w:top w:val="nil"/>
              <w:left w:val="nil"/>
              <w:bottom w:val="nil"/>
              <w:right w:val="nil"/>
            </w:tcBorders>
            <w:shd w:val="clear" w:color="auto" w:fill="auto"/>
            <w:noWrap/>
            <w:vAlign w:val="bottom"/>
            <w:hideMark/>
          </w:tcPr>
          <w:p w14:paraId="2A7C37C1"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0.000</w:t>
            </w:r>
          </w:p>
        </w:tc>
      </w:tr>
      <w:tr w:rsidR="005A78E6" w:rsidRPr="00545B4B" w14:paraId="5F8F9AE9" w14:textId="77777777" w:rsidTr="004B3419">
        <w:trPr>
          <w:trHeight w:val="345"/>
        </w:trPr>
        <w:tc>
          <w:tcPr>
            <w:tcW w:w="320" w:type="dxa"/>
            <w:tcBorders>
              <w:top w:val="nil"/>
              <w:left w:val="nil"/>
              <w:bottom w:val="nil"/>
              <w:right w:val="nil"/>
            </w:tcBorders>
            <w:shd w:val="clear" w:color="auto" w:fill="auto"/>
            <w:noWrap/>
            <w:vAlign w:val="bottom"/>
            <w:hideMark/>
          </w:tcPr>
          <w:p w14:paraId="444E32DE"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2958" w:type="dxa"/>
            <w:tcBorders>
              <w:top w:val="nil"/>
              <w:left w:val="nil"/>
              <w:bottom w:val="nil"/>
              <w:right w:val="nil"/>
            </w:tcBorders>
            <w:shd w:val="clear" w:color="auto" w:fill="auto"/>
            <w:noWrap/>
            <w:vAlign w:val="bottom"/>
            <w:hideMark/>
          </w:tcPr>
          <w:p w14:paraId="07023E9A" w14:textId="77777777" w:rsidR="005A78E6" w:rsidRPr="00545B4B" w:rsidRDefault="005A78E6" w:rsidP="004B3419">
            <w:pPr>
              <w:keepNext/>
              <w:spacing w:after="0" w:line="240" w:lineRule="auto"/>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7C284626"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30182674"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c>
          <w:tcPr>
            <w:tcW w:w="1960" w:type="dxa"/>
            <w:tcBorders>
              <w:top w:val="nil"/>
              <w:left w:val="nil"/>
              <w:bottom w:val="nil"/>
              <w:right w:val="nil"/>
            </w:tcBorders>
            <w:shd w:val="clear" w:color="auto" w:fill="auto"/>
            <w:noWrap/>
            <w:vAlign w:val="bottom"/>
            <w:hideMark/>
          </w:tcPr>
          <w:p w14:paraId="2987F35A"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p>
        </w:tc>
      </w:tr>
      <w:tr w:rsidR="005A78E6" w:rsidRPr="00545B4B" w14:paraId="4324431D" w14:textId="77777777" w:rsidTr="004B3419">
        <w:trPr>
          <w:trHeight w:val="345"/>
        </w:trPr>
        <w:tc>
          <w:tcPr>
            <w:tcW w:w="3278" w:type="dxa"/>
            <w:gridSpan w:val="2"/>
            <w:tcBorders>
              <w:top w:val="nil"/>
              <w:left w:val="nil"/>
              <w:bottom w:val="nil"/>
              <w:right w:val="nil"/>
            </w:tcBorders>
            <w:shd w:val="clear" w:color="000000" w:fill="D9E1F2"/>
            <w:noWrap/>
            <w:vAlign w:val="bottom"/>
            <w:hideMark/>
          </w:tcPr>
          <w:p w14:paraId="2336C6F8" w14:textId="77777777" w:rsidR="005A78E6" w:rsidRPr="00545B4B" w:rsidRDefault="005A78E6" w:rsidP="004B3419">
            <w:pPr>
              <w:keepNext/>
              <w:spacing w:after="0" w:line="240" w:lineRule="auto"/>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Total Modeled NO2</w:t>
            </w:r>
          </w:p>
        </w:tc>
        <w:tc>
          <w:tcPr>
            <w:tcW w:w="1960" w:type="dxa"/>
            <w:tcBorders>
              <w:top w:val="nil"/>
              <w:left w:val="nil"/>
              <w:bottom w:val="nil"/>
              <w:right w:val="nil"/>
            </w:tcBorders>
            <w:shd w:val="clear" w:color="000000" w:fill="D9E1F2"/>
            <w:noWrap/>
            <w:vAlign w:val="bottom"/>
            <w:hideMark/>
          </w:tcPr>
          <w:p w14:paraId="077BE845"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81.41</w:t>
            </w:r>
          </w:p>
        </w:tc>
        <w:tc>
          <w:tcPr>
            <w:tcW w:w="1960" w:type="dxa"/>
            <w:tcBorders>
              <w:top w:val="nil"/>
              <w:left w:val="nil"/>
              <w:bottom w:val="nil"/>
              <w:right w:val="nil"/>
            </w:tcBorders>
            <w:shd w:val="clear" w:color="000000" w:fill="D9E1F2"/>
            <w:noWrap/>
            <w:vAlign w:val="bottom"/>
            <w:hideMark/>
          </w:tcPr>
          <w:p w14:paraId="378A602E"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58.84</w:t>
            </w:r>
          </w:p>
        </w:tc>
        <w:tc>
          <w:tcPr>
            <w:tcW w:w="1960" w:type="dxa"/>
            <w:tcBorders>
              <w:top w:val="nil"/>
              <w:left w:val="nil"/>
              <w:bottom w:val="nil"/>
              <w:right w:val="nil"/>
            </w:tcBorders>
            <w:shd w:val="clear" w:color="000000" w:fill="D9E1F2"/>
            <w:noWrap/>
            <w:vAlign w:val="bottom"/>
            <w:hideMark/>
          </w:tcPr>
          <w:p w14:paraId="529898A1" w14:textId="77777777" w:rsidR="005A78E6" w:rsidRPr="00545B4B" w:rsidRDefault="005A78E6" w:rsidP="004B3419">
            <w:pPr>
              <w:keepNext/>
              <w:spacing w:after="0" w:line="240" w:lineRule="auto"/>
              <w:jc w:val="center"/>
              <w:rPr>
                <w:rFonts w:ascii="Century Gothic" w:eastAsia="Times New Roman" w:hAnsi="Century Gothic"/>
                <w:color w:val="000000"/>
                <w:sz w:val="20"/>
                <w:szCs w:val="20"/>
              </w:rPr>
            </w:pPr>
            <w:r w:rsidRPr="00545B4B">
              <w:rPr>
                <w:rFonts w:ascii="Century Gothic" w:eastAsia="Times New Roman" w:hAnsi="Century Gothic"/>
                <w:color w:val="000000"/>
                <w:sz w:val="20"/>
                <w:szCs w:val="20"/>
              </w:rPr>
              <w:t>24.60</w:t>
            </w:r>
          </w:p>
        </w:tc>
      </w:tr>
    </w:tbl>
    <w:p w14:paraId="612F7537" w14:textId="77777777" w:rsidR="005A78E6" w:rsidRDefault="005A78E6" w:rsidP="005A78E6">
      <w:pPr>
        <w:pStyle w:val="Figurenotes"/>
        <w:keepNext/>
      </w:pPr>
    </w:p>
    <w:p w14:paraId="3B3604A9" w14:textId="77777777" w:rsidR="005A78E6" w:rsidRDefault="005A78E6" w:rsidP="005A78E6">
      <w:pPr>
        <w:pStyle w:val="Figurenotes"/>
        <w:keepNext/>
      </w:pPr>
      <w:r>
        <w:t>Source:  May 2018 Modeling Report</w:t>
      </w:r>
    </w:p>
    <w:p w14:paraId="7D66C7CF" w14:textId="71D85788" w:rsidR="005A78E6" w:rsidRPr="00C250F2" w:rsidRDefault="005A78E6" w:rsidP="005A78E6">
      <w:pPr>
        <w:pStyle w:val="Figurenotes"/>
        <w:keepNext/>
      </w:pPr>
      <w:r w:rsidRPr="00C250F2">
        <w:t>Notes:</w:t>
      </w:r>
      <w:r w:rsidRPr="00C250F2">
        <w:tab/>
      </w:r>
      <w:r w:rsidRPr="00C250F2">
        <w:rPr>
          <w:highlight w:val="yellow"/>
        </w:rPr>
        <w:t>Yellow highlight</w:t>
      </w:r>
      <w:r w:rsidRPr="00C250F2">
        <w:t xml:space="preserve"> is max contribution</w:t>
      </w:r>
    </w:p>
    <w:p w14:paraId="6B0C550B" w14:textId="13A2FAD0" w:rsidR="005A78E6" w:rsidRPr="00C250F2" w:rsidRDefault="005A78E6" w:rsidP="00F81D11">
      <w:pPr>
        <w:pStyle w:val="Figurenotes"/>
        <w:keepNext/>
        <w:ind w:left="720"/>
      </w:pPr>
      <w:r w:rsidRPr="00C250F2">
        <w:t xml:space="preserve">High-1st high result for the proposed Project alone exceeds the SIL </w:t>
      </w:r>
      <w:proofErr w:type="gramStart"/>
      <w:r w:rsidRPr="00C250F2">
        <w:t xml:space="preserve">of 7.5 </w:t>
      </w:r>
      <w:proofErr w:type="spellStart"/>
      <w:r w:rsidRPr="00C250F2">
        <w:t>ug</w:t>
      </w:r>
      <w:proofErr w:type="spellEnd"/>
      <w:r w:rsidRPr="00C250F2">
        <w:t>/m3, which triggers the cumulative modeling</w:t>
      </w:r>
      <w:proofErr w:type="gramEnd"/>
      <w:r w:rsidRPr="00C250F2">
        <w:t>.</w:t>
      </w:r>
    </w:p>
    <w:p w14:paraId="53278925" w14:textId="77777777" w:rsidR="005A78E6" w:rsidRPr="00C250F2" w:rsidRDefault="005A78E6" w:rsidP="005A78E6">
      <w:pPr>
        <w:pStyle w:val="Figurenotes"/>
        <w:keepNext/>
      </w:pPr>
      <w:r w:rsidRPr="00C250F2">
        <w:tab/>
        <w:t>Overall max occurs in Braintree near BELD facility.</w:t>
      </w:r>
    </w:p>
    <w:p w14:paraId="2EC53DEA" w14:textId="77777777" w:rsidR="005A78E6" w:rsidRPr="00C250F2" w:rsidRDefault="005A78E6" w:rsidP="005A78E6">
      <w:pPr>
        <w:pStyle w:val="Figurenotes"/>
        <w:keepNext/>
      </w:pPr>
      <w:r w:rsidRPr="00C250F2">
        <w:tab/>
        <w:t>Local max occurs near fence line (west of proposed compressor station and east of M&amp;R facility)</w:t>
      </w:r>
    </w:p>
    <w:p w14:paraId="5FE4FBF1" w14:textId="77777777" w:rsidR="005A78E6" w:rsidRPr="00C250F2" w:rsidRDefault="005A78E6" w:rsidP="005A78E6">
      <w:pPr>
        <w:pStyle w:val="Figurenotes"/>
        <w:keepNext/>
      </w:pPr>
      <w:r w:rsidRPr="00C250F2">
        <w:tab/>
        <w:t>Facility max occurs near fence line (east of proposed compressor station)</w:t>
      </w:r>
    </w:p>
    <w:p w14:paraId="6EA246C2" w14:textId="5DEFB305" w:rsidR="005A78E6" w:rsidRPr="00C250F2" w:rsidRDefault="005A78E6" w:rsidP="003D32C8">
      <w:pPr>
        <w:pStyle w:val="Figurenotes"/>
        <w:keepNext/>
        <w:ind w:left="720"/>
      </w:pPr>
      <w:r w:rsidRPr="00C250F2">
        <w:t>Meteorology = Logan/Gray 2012-2016 (this is different meteorology than used in SIL and FERC modeling)</w:t>
      </w:r>
      <w:r w:rsidR="00195D70">
        <w:t xml:space="preserve">. </w:t>
      </w:r>
      <w:r w:rsidR="00195D70" w:rsidRPr="00195D70">
        <w:t>A SIL is an ambient air concentration value published by EPA that is used as a compliance demonstration tool in air quality modeling below which a source is considered to have an insignificant impact on ambient air quality.</w:t>
      </w:r>
    </w:p>
    <w:p w14:paraId="62816421" w14:textId="77777777" w:rsidR="005A78E6" w:rsidRDefault="005A78E6" w:rsidP="005A78E6">
      <w:pPr>
        <w:pStyle w:val="Figurenotes"/>
        <w:keepNext/>
      </w:pPr>
      <w:r w:rsidRPr="00C250F2">
        <w:tab/>
        <w:t>Each set of max results is associated with different meteorological hours (i.e., different weather on different days)</w:t>
      </w:r>
    </w:p>
    <w:p w14:paraId="128F32E5" w14:textId="77777777" w:rsidR="005A78E6" w:rsidRDefault="005A78E6" w:rsidP="005A78E6">
      <w:pPr>
        <w:spacing w:after="0"/>
        <w:rPr>
          <w:rFonts w:ascii="Times New Roman" w:hAnsi="Times New Roman"/>
        </w:rPr>
      </w:pPr>
    </w:p>
    <w:p w14:paraId="1AA02587" w14:textId="5ECBD2FE" w:rsidR="005A78E6" w:rsidRDefault="005A78E6" w:rsidP="00F81D11">
      <w:r>
        <w:t xml:space="preserve">Note that the </w:t>
      </w:r>
      <w:r w:rsidR="00C9560F">
        <w:t xml:space="preserve">overall </w:t>
      </w:r>
      <w:r>
        <w:t>maximum concentration noted above occurs near BELD because BELD has relatively high permitted potential emissions even though its actual emissions are much lower than its permitted emissions</w:t>
      </w:r>
      <w:r w:rsidR="00BC48D1">
        <w:t xml:space="preserve">. </w:t>
      </w:r>
      <w:r w:rsidR="00F81D11">
        <w:fldChar w:fldCharType="begin"/>
      </w:r>
      <w:r w:rsidR="00F81D11">
        <w:instrText xml:space="preserve"> REF _Ref531623930 \h </w:instrText>
      </w:r>
      <w:r w:rsidR="00F81D11">
        <w:fldChar w:fldCharType="separate"/>
      </w:r>
      <w:r w:rsidR="003A5D56">
        <w:t xml:space="preserve">Figure </w:t>
      </w:r>
      <w:r w:rsidR="003A5D56">
        <w:rPr>
          <w:noProof/>
        </w:rPr>
        <w:t>54</w:t>
      </w:r>
      <w:r w:rsidR="00F81D11">
        <w:fldChar w:fldCharType="end"/>
      </w:r>
      <w:r>
        <w:t xml:space="preserve"> illustrates how the modeling (which assumes worst-case emissions) compares to actual emissions from the modeled facilities</w:t>
      </w:r>
      <w:r w:rsidR="00BC48D1">
        <w:t xml:space="preserve">. </w:t>
      </w:r>
    </w:p>
    <w:p w14:paraId="0CCC7793" w14:textId="77777777" w:rsidR="005A78E6" w:rsidRDefault="005A78E6" w:rsidP="00B1672F"/>
    <w:p w14:paraId="1B13F97A" w14:textId="77777777" w:rsidR="005A78E6" w:rsidRDefault="005A78E6" w:rsidP="005A78E6">
      <w:pPr>
        <w:spacing w:after="0"/>
        <w:rPr>
          <w:rFonts w:ascii="Times New Roman" w:hAnsi="Times New Roman"/>
        </w:rPr>
      </w:pPr>
    </w:p>
    <w:p w14:paraId="007684AA" w14:textId="5D5D6784" w:rsidR="00F81D11" w:rsidRDefault="00F81D11" w:rsidP="00F81D11">
      <w:pPr>
        <w:pStyle w:val="Caption"/>
        <w:keepNext/>
      </w:pPr>
      <w:bookmarkStart w:id="53" w:name="_Ref531623930"/>
      <w:proofErr w:type="gramStart"/>
      <w:r>
        <w:t xml:space="preserve">Figure </w:t>
      </w:r>
      <w:r w:rsidR="00AA0E28">
        <w:fldChar w:fldCharType="begin"/>
      </w:r>
      <w:r w:rsidR="00AA0E28">
        <w:instrText xml:space="preserve"> SEQ Figure \* ARABIC </w:instrText>
      </w:r>
      <w:r w:rsidR="00AA0E28">
        <w:fldChar w:fldCharType="separate"/>
      </w:r>
      <w:r w:rsidR="003A5D56">
        <w:rPr>
          <w:noProof/>
        </w:rPr>
        <w:t>54</w:t>
      </w:r>
      <w:r w:rsidR="00AA0E28">
        <w:rPr>
          <w:noProof/>
        </w:rPr>
        <w:fldChar w:fldCharType="end"/>
      </w:r>
      <w:bookmarkEnd w:id="53"/>
      <w:r>
        <w:t>.</w:t>
      </w:r>
      <w:proofErr w:type="gramEnd"/>
      <w:r>
        <w:t xml:space="preserve"> </w:t>
      </w:r>
      <w:r w:rsidRPr="007522FB">
        <w:t>Modeled vs. Actual Emissions</w:t>
      </w:r>
      <w:r>
        <w:t xml:space="preserve"> of Nearby Sources</w:t>
      </w:r>
    </w:p>
    <w:p w14:paraId="5A1A9249" w14:textId="77777777" w:rsidR="005A78E6" w:rsidRDefault="005A78E6" w:rsidP="005A78E6">
      <w:pPr>
        <w:pStyle w:val="HIAFigure"/>
        <w:keepLines/>
      </w:pPr>
      <w:r>
        <w:rPr>
          <w:noProof/>
        </w:rPr>
        <mc:AlternateContent>
          <mc:Choice Requires="wpc">
            <w:drawing>
              <wp:inline distT="0" distB="0" distL="0" distR="0" wp14:anchorId="2B7693D6" wp14:editId="7F1250C8">
                <wp:extent cx="6422065" cy="2934587"/>
                <wp:effectExtent l="0" t="0" r="0" b="0"/>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72" name="Picture 72"/>
                          <pic:cNvPicPr>
                            <a:picLocks noChangeAspect="1"/>
                          </pic:cNvPicPr>
                        </pic:nvPicPr>
                        <pic:blipFill>
                          <a:blip r:embed="rId99"/>
                          <a:stretch>
                            <a:fillRect/>
                          </a:stretch>
                        </pic:blipFill>
                        <pic:spPr>
                          <a:xfrm>
                            <a:off x="8" y="9"/>
                            <a:ext cx="6273201" cy="2866566"/>
                          </a:xfrm>
                          <a:prstGeom prst="rect">
                            <a:avLst/>
                          </a:prstGeom>
                        </pic:spPr>
                      </pic:pic>
                    </wpc:wpc>
                  </a:graphicData>
                </a:graphic>
              </wp:inline>
            </w:drawing>
          </mc:Choice>
          <mc:Fallback xmlns:w15="http://schemas.microsoft.com/office/word/2012/wordml">
            <w:pict>
              <v:group w14:anchorId="118B3CC6" id="Canvas 71" o:spid="_x0000_s1026" editas="canvas" style="width:505.65pt;height:231.05pt;mso-position-horizontal-relative:char;mso-position-vertical-relative:line" coordsize="64217,29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">
                <v:shape id="_x0000_s1027" type="#_x0000_t75" style="position:absolute;width:64217;height:29343;visibility:visible;mso-wrap-style:square">
                  <v:fill o:detectmouseclick="t"/>
                  <v:path o:connecttype="none"/>
                </v:shape>
                <v:shape id="Picture 72" o:spid="_x0000_s1028" type="#_x0000_t75" style="position:absolute;width:62732;height:28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wAijFAAAA2wAAAA8AAABkcnMvZG93bnJldi54bWxEj0FrwkAUhO+C/2F5Qm+6iQdbU1eRQEAQ&#10;SuuK9viafU2C2bchu2r677uFgsdhZr5hVpvBtuJGvW8cK0hnCQji0pmGKwVHXUxfQPiAbLB1TAp+&#10;yMNmPR6tMDPuzh90O4RKRAj7DBXUIXSZlL6syaKfuY44et+utxii7CtperxHuG3lPEkW0mLDcaHG&#10;jvKaysvhahVcl4tz+lm86zTvTlq/LfeVtl9KPU2G7SuIQEN4hP/bO6PgeQ5/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cAIoxQAAANsAAAAPAAAAAAAAAAAAAAAA&#10;AJ8CAABkcnMvZG93bnJldi54bWxQSwUGAAAAAAQABAD3AAAAkQMAAAAA&#10;">
                  <v:imagedata r:id="rId100" o:title=""/>
                  <v:path arrowok="t"/>
                </v:shape>
                <w10:anchorlock/>
              </v:group>
            </w:pict>
          </mc:Fallback>
        </mc:AlternateContent>
      </w:r>
    </w:p>
    <w:p w14:paraId="486ADABA" w14:textId="77777777" w:rsidR="005A78E6" w:rsidRPr="003776CC" w:rsidRDefault="005A78E6" w:rsidP="005A78E6">
      <w:pPr>
        <w:pStyle w:val="Figurenotes"/>
        <w:keepLines/>
      </w:pPr>
      <w:r w:rsidRPr="003776CC">
        <w:t>Modeled emissions in equivalent tons per year (</w:t>
      </w:r>
      <w:proofErr w:type="spellStart"/>
      <w:r w:rsidRPr="003776CC">
        <w:t>tpy</w:t>
      </w:r>
      <w:proofErr w:type="spellEnd"/>
      <w:r w:rsidRPr="003776CC">
        <w:t>) = max (grams per second) for 1 year</w:t>
      </w:r>
    </w:p>
    <w:p w14:paraId="4655F41A" w14:textId="77777777" w:rsidR="005A78E6" w:rsidRDefault="005A78E6" w:rsidP="005A78E6">
      <w:pPr>
        <w:pStyle w:val="Figurenotes"/>
        <w:keepLines/>
      </w:pPr>
      <w:r w:rsidRPr="003776CC">
        <w:t>Actual emissions is average of emissions for 2013-2015</w:t>
      </w:r>
    </w:p>
    <w:p w14:paraId="6A825DD0" w14:textId="77777777" w:rsidR="005A78E6" w:rsidRDefault="005A78E6" w:rsidP="005A78E6">
      <w:pPr>
        <w:spacing w:after="0"/>
        <w:rPr>
          <w:rFonts w:ascii="Times New Roman" w:hAnsi="Times New Roman"/>
        </w:rPr>
      </w:pPr>
    </w:p>
    <w:p w14:paraId="2655E2A2" w14:textId="50C01ED3" w:rsidR="005A78E6" w:rsidRDefault="005A78E6" w:rsidP="00B1672F">
      <w:r>
        <w:t>For VOCs, Algonquin</w:t>
      </w:r>
      <w:r w:rsidRPr="00162994">
        <w:t xml:space="preserve"> </w:t>
      </w:r>
      <w:r>
        <w:t xml:space="preserve">used maximum emission rates from the existing M&amp;R facility and the proposed compressor station to model concentrations for comparison with </w:t>
      </w:r>
      <w:proofErr w:type="spellStart"/>
      <w:r>
        <w:t>MassDEP’s</w:t>
      </w:r>
      <w:proofErr w:type="spellEnd"/>
      <w:r>
        <w:t xml:space="preserve"> TELs and AALs</w:t>
      </w:r>
      <w:r w:rsidR="00BC48D1">
        <w:t xml:space="preserve">. </w:t>
      </w:r>
      <w:r>
        <w:t>All of the modeled concentrations were below the TELs and AALs</w:t>
      </w:r>
      <w:r w:rsidR="00BC48D1">
        <w:t xml:space="preserve">. </w:t>
      </w:r>
      <w:r w:rsidRPr="00B67C2C">
        <w:t xml:space="preserve">In air permitting, TELs and AALs represent screening-level guidelines that indicate the maximum ambient air concentration of a toxic </w:t>
      </w:r>
      <w:r>
        <w:t xml:space="preserve">pollutant </w:t>
      </w:r>
      <w:r w:rsidRPr="00B67C2C">
        <w:t>that may be contributed by a single source</w:t>
      </w:r>
      <w:r>
        <w:t xml:space="preserve"> or facility</w:t>
      </w:r>
      <w:r w:rsidR="00BC48D1">
        <w:t xml:space="preserve">. </w:t>
      </w:r>
      <w:r>
        <w:t>Therefore, the modeling does not take into account background or other unrelated sources.</w:t>
      </w:r>
    </w:p>
    <w:p w14:paraId="18B2553A" w14:textId="0831CDCB" w:rsidR="005A78E6" w:rsidRDefault="00414AE3" w:rsidP="00B1672F">
      <w:r>
        <w:fldChar w:fldCharType="begin"/>
      </w:r>
      <w:r>
        <w:instrText xml:space="preserve"> REF _Ref531623971 \h </w:instrText>
      </w:r>
      <w:r>
        <w:fldChar w:fldCharType="separate"/>
      </w:r>
      <w:r w:rsidR="003A5D56">
        <w:t xml:space="preserve">Figure </w:t>
      </w:r>
      <w:r w:rsidR="003A5D56">
        <w:rPr>
          <w:noProof/>
        </w:rPr>
        <w:t>55</w:t>
      </w:r>
      <w:r>
        <w:fldChar w:fldCharType="end"/>
      </w:r>
      <w:r w:rsidR="005A78E6">
        <w:t xml:space="preserve"> shows the modeling results for benzene, formaldehyde, and </w:t>
      </w:r>
      <w:proofErr w:type="spellStart"/>
      <w:r w:rsidR="005A78E6">
        <w:t>acrolein</w:t>
      </w:r>
      <w:proofErr w:type="spellEnd"/>
      <w:r w:rsidR="005A78E6">
        <w:t>, which had modeled maximum concentrations closest to their respective TELs or AALs</w:t>
      </w:r>
      <w:r w:rsidR="00BC48D1">
        <w:t xml:space="preserve">. </w:t>
      </w:r>
      <w:r w:rsidR="005A78E6">
        <w:t>These maximum concentrations occur at receptor points at the site of the proposed compressor station and concentrations decrease f</w:t>
      </w:r>
      <w:r w:rsidR="00CA7894">
        <w:t>a</w:t>
      </w:r>
      <w:r w:rsidR="005A78E6">
        <w:t>rther away from the site</w:t>
      </w:r>
      <w:r w:rsidR="00BC48D1">
        <w:t xml:space="preserve">. </w:t>
      </w:r>
      <w:r w:rsidR="005A78E6">
        <w:t>MassDEP also calculated concentrations at the King’s Cove walking path and at the nearest residence on Bridge Street</w:t>
      </w:r>
      <w:r w:rsidR="00BC48D1">
        <w:t xml:space="preserve">. </w:t>
      </w:r>
      <w:r w:rsidR="00CC4E12">
        <w:fldChar w:fldCharType="begin"/>
      </w:r>
      <w:r w:rsidR="00CC4E12">
        <w:instrText xml:space="preserve"> REF _Ref531624184 \h </w:instrText>
      </w:r>
      <w:r w:rsidR="00CC4E12">
        <w:fldChar w:fldCharType="separate"/>
      </w:r>
      <w:r w:rsidR="003A5D56">
        <w:t xml:space="preserve">Figure </w:t>
      </w:r>
      <w:r w:rsidR="003A5D56">
        <w:rPr>
          <w:noProof/>
        </w:rPr>
        <w:t>56</w:t>
      </w:r>
      <w:r w:rsidR="00CC4E12">
        <w:fldChar w:fldCharType="end"/>
      </w:r>
      <w:r w:rsidR="00CC4E12">
        <w:t xml:space="preserve"> through </w:t>
      </w:r>
      <w:r w:rsidR="00CC4E12">
        <w:fldChar w:fldCharType="begin"/>
      </w:r>
      <w:r w:rsidR="00CC4E12">
        <w:instrText xml:space="preserve"> REF _Ref531624196 \h </w:instrText>
      </w:r>
      <w:r w:rsidR="00CC4E12">
        <w:fldChar w:fldCharType="separate"/>
      </w:r>
      <w:r w:rsidR="003A5D56">
        <w:t xml:space="preserve">Figure </w:t>
      </w:r>
      <w:r w:rsidR="003A5D56">
        <w:rPr>
          <w:noProof/>
        </w:rPr>
        <w:t>61</w:t>
      </w:r>
      <w:r w:rsidR="00CC4E12">
        <w:fldChar w:fldCharType="end"/>
      </w:r>
      <w:r w:rsidR="00CC4E12">
        <w:t xml:space="preserve"> </w:t>
      </w:r>
      <w:r w:rsidR="005A78E6">
        <w:t>show</w:t>
      </w:r>
      <w:r w:rsidR="00CC4E12">
        <w:t>s</w:t>
      </w:r>
      <w:r w:rsidR="005A78E6">
        <w:t xml:space="preserve"> concentration isopleths for these three VOCs</w:t>
      </w:r>
      <w:r w:rsidR="005A78E6" w:rsidRPr="00486EC5">
        <w:t xml:space="preserve"> </w:t>
      </w:r>
      <w:r w:rsidR="005A78E6">
        <w:t>that illustrate decreasing concentrations away from the site as they asymptotically approach background levels</w:t>
      </w:r>
      <w:r w:rsidR="00BC48D1">
        <w:t xml:space="preserve">. </w:t>
      </w:r>
      <w:r w:rsidR="005A78E6">
        <w:t>Since these concentrations do not include background concentrations, MassDEP used VOC data from its Boston monitoring station to represent background to illustrate what worst-case concentrations would be at the site of the proposed compressor station</w:t>
      </w:r>
      <w:r w:rsidR="00BC48D1">
        <w:t xml:space="preserve">. </w:t>
      </w:r>
      <w:r w:rsidR="00CC4E12">
        <w:fldChar w:fldCharType="begin"/>
      </w:r>
      <w:r w:rsidR="00CC4E12">
        <w:instrText xml:space="preserve"> REF _Ref531624221 \h </w:instrText>
      </w:r>
      <w:r w:rsidR="00CC4E12">
        <w:fldChar w:fldCharType="separate"/>
      </w:r>
      <w:r w:rsidR="003A5D56">
        <w:t xml:space="preserve">Figure </w:t>
      </w:r>
      <w:r w:rsidR="003A5D56">
        <w:rPr>
          <w:noProof/>
        </w:rPr>
        <w:t>62</w:t>
      </w:r>
      <w:r w:rsidR="00CC4E12">
        <w:fldChar w:fldCharType="end"/>
      </w:r>
      <w:r w:rsidR="00CC4E12">
        <w:t xml:space="preserve"> </w:t>
      </w:r>
      <w:r w:rsidR="00AD3606">
        <w:t xml:space="preserve">through </w:t>
      </w:r>
      <w:r w:rsidR="00AD3606">
        <w:fldChar w:fldCharType="begin"/>
      </w:r>
      <w:r w:rsidR="00AD3606">
        <w:instrText xml:space="preserve"> REF _Ref531624360 \h </w:instrText>
      </w:r>
      <w:r w:rsidR="00AD3606">
        <w:fldChar w:fldCharType="separate"/>
      </w:r>
      <w:r w:rsidR="003A5D56">
        <w:t xml:space="preserve">Figure </w:t>
      </w:r>
      <w:r w:rsidR="003A5D56">
        <w:rPr>
          <w:noProof/>
        </w:rPr>
        <w:t>64</w:t>
      </w:r>
      <w:r w:rsidR="00AD3606">
        <w:fldChar w:fldCharType="end"/>
      </w:r>
      <w:r w:rsidR="00AD3606">
        <w:t xml:space="preserve"> </w:t>
      </w:r>
      <w:r w:rsidR="005A78E6">
        <w:t>present the background data with the addition of the modeled maximum concentrations at the site</w:t>
      </w:r>
      <w:r w:rsidR="00BC48D1">
        <w:t xml:space="preserve">. </w:t>
      </w:r>
      <w:r w:rsidR="005A78E6">
        <w:t xml:space="preserve">Note that these </w:t>
      </w:r>
      <w:r w:rsidR="003720F6">
        <w:t xml:space="preserve">potential maximum </w:t>
      </w:r>
      <w:r w:rsidR="005A78E6">
        <w:t xml:space="preserve">cumulative values occur only </w:t>
      </w:r>
      <w:r w:rsidR="009F4B3F">
        <w:t>within the site of the proposed compressor station and do not extend beyond the site boundaries</w:t>
      </w:r>
      <w:r w:rsidR="005A78E6">
        <w:t>.</w:t>
      </w:r>
    </w:p>
    <w:p w14:paraId="0C7C525D" w14:textId="77777777" w:rsidR="005A78E6" w:rsidRDefault="005A78E6" w:rsidP="005A78E6">
      <w:pPr>
        <w:spacing w:after="0"/>
        <w:rPr>
          <w:rFonts w:ascii="Times New Roman" w:hAnsi="Times New Roman"/>
        </w:rPr>
      </w:pPr>
    </w:p>
    <w:p w14:paraId="1870676B" w14:textId="77777777" w:rsidR="005A78E6" w:rsidRPr="000F02E5" w:rsidRDefault="005A78E6" w:rsidP="005A78E6">
      <w:pPr>
        <w:spacing w:after="0"/>
        <w:rPr>
          <w:rFonts w:ascii="Times New Roman" w:hAnsi="Times New Roman"/>
        </w:rPr>
      </w:pPr>
    </w:p>
    <w:p w14:paraId="04E3B05A" w14:textId="79B0973F" w:rsidR="00414AE3" w:rsidRDefault="00414AE3" w:rsidP="00414AE3">
      <w:pPr>
        <w:pStyle w:val="Caption"/>
        <w:keepNext/>
      </w:pPr>
      <w:bookmarkStart w:id="54" w:name="_Ref531623971"/>
      <w:proofErr w:type="gramStart"/>
      <w:r>
        <w:t xml:space="preserve">Figure </w:t>
      </w:r>
      <w:r w:rsidR="00AA0E28">
        <w:fldChar w:fldCharType="begin"/>
      </w:r>
      <w:r w:rsidR="00AA0E28">
        <w:instrText xml:space="preserve"> SEQ Figure \* ARABIC </w:instrText>
      </w:r>
      <w:r w:rsidR="00AA0E28">
        <w:fldChar w:fldCharType="separate"/>
      </w:r>
      <w:r w:rsidR="003A5D56">
        <w:rPr>
          <w:noProof/>
        </w:rPr>
        <w:t>55</w:t>
      </w:r>
      <w:r w:rsidR="00AA0E28">
        <w:rPr>
          <w:noProof/>
        </w:rPr>
        <w:fldChar w:fldCharType="end"/>
      </w:r>
      <w:bookmarkEnd w:id="54"/>
      <w:r>
        <w:t>.</w:t>
      </w:r>
      <w:proofErr w:type="gramEnd"/>
      <w:r>
        <w:t xml:space="preserve"> </w:t>
      </w:r>
      <w:r w:rsidRPr="00203241">
        <w:t xml:space="preserve">Modeling </w:t>
      </w:r>
      <w:r>
        <w:t xml:space="preserve">Results for Benzene, Formaldehyde, </w:t>
      </w:r>
      <w:proofErr w:type="spellStart"/>
      <w:r>
        <w:t>Acrolein</w:t>
      </w:r>
      <w:proofErr w:type="spellEnd"/>
    </w:p>
    <w:p w14:paraId="414D8A02" w14:textId="77777777" w:rsidR="005A78E6" w:rsidRDefault="005A78E6" w:rsidP="005A78E6">
      <w:pPr>
        <w:pStyle w:val="HIAFigure"/>
      </w:pPr>
      <w:r>
        <w:rPr>
          <w:noProof/>
        </w:rPr>
        <mc:AlternateContent>
          <mc:Choice Requires="wpc">
            <w:drawing>
              <wp:inline distT="0" distB="0" distL="0" distR="0" wp14:anchorId="7CB1F2E7" wp14:editId="51C077A3">
                <wp:extent cx="6422065" cy="3232297"/>
                <wp:effectExtent l="0" t="0" r="0" b="0"/>
                <wp:docPr id="69" name="Canvas 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68" name="Picture 68"/>
                          <pic:cNvPicPr>
                            <a:picLocks noChangeAspect="1"/>
                          </pic:cNvPicPr>
                        </pic:nvPicPr>
                        <pic:blipFill>
                          <a:blip r:embed="rId101"/>
                          <a:stretch>
                            <a:fillRect/>
                          </a:stretch>
                        </pic:blipFill>
                        <pic:spPr>
                          <a:xfrm>
                            <a:off x="5" y="9879"/>
                            <a:ext cx="6294026" cy="3179888"/>
                          </a:xfrm>
                          <a:prstGeom prst="rect">
                            <a:avLst/>
                          </a:prstGeom>
                        </pic:spPr>
                      </pic:pic>
                    </wpc:wpc>
                  </a:graphicData>
                </a:graphic>
              </wp:inline>
            </w:drawing>
          </mc:Choice>
          <mc:Fallback xmlns:w15="http://schemas.microsoft.com/office/word/2012/wordml">
            <w:pict>
              <v:group w14:anchorId="6A81DAF2" id="Canvas 69" o:spid="_x0000_s1026" editas="canvas" style="width:505.65pt;height:254.5pt;mso-position-horizontal-relative:char;mso-position-vertical-relative:line" coordsize="64217,323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">
                <v:shape id="_x0000_s1027" type="#_x0000_t75" style="position:absolute;width:64217;height:32321;visibility:visible;mso-wrap-style:square">
                  <v:fill o:detectmouseclick="t"/>
                  <v:path o:connecttype="none"/>
                </v:shape>
                <v:shape id="Picture 68" o:spid="_x0000_s1028" type="#_x0000_t75" style="position:absolute;top:98;width:62940;height:3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WpOnBAAAA2wAAAA8AAABkcnMvZG93bnJldi54bWxET89rwjAUvgv+D+EJu9nUMcRWo5RBwQ08&#10;TN3A26N5a8qal9JEW/97cxh4/Ph+b3ajbcWNet84VrBIUhDEldMN1wrOp3K+AuEDssbWMSm4k4fd&#10;djrZYK7dwF90O4ZaxBD2OSowIXS5lL4yZNEnriOO3K/rLYYI+1rqHocYblv5mqZLabHh2GCwo3dD&#10;1d/xahVkpsu+3wL/fJbDpcGxOHws3EGpl9lYrEEEGsNT/O/eawXLODZ+iT9Ab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WpOnBAAAA2wAAAA8AAAAAAAAAAAAAAAAAnwIA&#10;AGRycy9kb3ducmV2LnhtbFBLBQYAAAAABAAEAPcAAACNAwAAAAA=&#10;">
                  <v:imagedata r:id="rId102" o:title=""/>
                  <v:path arrowok="t"/>
                </v:shape>
                <w10:anchorlock/>
              </v:group>
            </w:pict>
          </mc:Fallback>
        </mc:AlternateContent>
      </w:r>
    </w:p>
    <w:tbl>
      <w:tblPr>
        <w:tblW w:w="10000" w:type="dxa"/>
        <w:tblInd w:w="93" w:type="dxa"/>
        <w:tblLook w:val="04A0" w:firstRow="1" w:lastRow="0" w:firstColumn="1" w:lastColumn="0" w:noHBand="0" w:noVBand="1"/>
      </w:tblPr>
      <w:tblGrid>
        <w:gridCol w:w="9935"/>
        <w:gridCol w:w="222"/>
      </w:tblGrid>
      <w:tr w:rsidR="005A78E6" w:rsidRPr="00203241" w14:paraId="5CF1D89D" w14:textId="77777777" w:rsidTr="004B3419">
        <w:trPr>
          <w:trHeight w:val="570"/>
        </w:trPr>
        <w:tc>
          <w:tcPr>
            <w:tcW w:w="10000" w:type="dxa"/>
            <w:gridSpan w:val="2"/>
            <w:tcBorders>
              <w:top w:val="nil"/>
              <w:left w:val="nil"/>
              <w:bottom w:val="nil"/>
              <w:right w:val="nil"/>
            </w:tcBorders>
            <w:shd w:val="clear" w:color="auto" w:fill="auto"/>
            <w:vAlign w:val="bottom"/>
            <w:hideMark/>
          </w:tcPr>
          <w:p w14:paraId="56B44618" w14:textId="77777777" w:rsidR="005A78E6" w:rsidRPr="00203241" w:rsidRDefault="005A78E6" w:rsidP="004B3419">
            <w:pPr>
              <w:pStyle w:val="Figurenotes"/>
            </w:pPr>
            <w:r w:rsidRPr="00203241">
              <w:t>Concentrations for Kings Cove path and the nearest residences estimated from isopleths; areas outside of an isopleth band are less than the indicated concentration</w:t>
            </w:r>
          </w:p>
        </w:tc>
      </w:tr>
      <w:tr w:rsidR="005A78E6" w:rsidRPr="00203241" w14:paraId="0A9A20E7" w14:textId="77777777" w:rsidTr="004B3419">
        <w:trPr>
          <w:trHeight w:val="255"/>
        </w:trPr>
        <w:tc>
          <w:tcPr>
            <w:tcW w:w="9935" w:type="dxa"/>
            <w:tcBorders>
              <w:top w:val="nil"/>
              <w:left w:val="nil"/>
              <w:bottom w:val="nil"/>
              <w:right w:val="nil"/>
            </w:tcBorders>
            <w:shd w:val="clear" w:color="auto" w:fill="auto"/>
            <w:noWrap/>
            <w:vAlign w:val="bottom"/>
            <w:hideMark/>
          </w:tcPr>
          <w:p w14:paraId="450FED54" w14:textId="77777777" w:rsidR="005A78E6" w:rsidRPr="00203241" w:rsidRDefault="005A78E6" w:rsidP="004B3419">
            <w:pPr>
              <w:pStyle w:val="Figurenotes"/>
            </w:pPr>
            <w:r w:rsidRPr="00203241">
              <w:t>Nearest Residences are south and east of the proposed facility</w:t>
            </w:r>
          </w:p>
        </w:tc>
        <w:tc>
          <w:tcPr>
            <w:tcW w:w="65" w:type="dxa"/>
            <w:tcBorders>
              <w:top w:val="nil"/>
              <w:left w:val="nil"/>
              <w:bottom w:val="nil"/>
              <w:right w:val="nil"/>
            </w:tcBorders>
            <w:shd w:val="clear" w:color="auto" w:fill="auto"/>
            <w:noWrap/>
            <w:vAlign w:val="bottom"/>
            <w:hideMark/>
          </w:tcPr>
          <w:p w14:paraId="0F1097BF" w14:textId="77777777" w:rsidR="005A78E6" w:rsidRPr="00203241" w:rsidRDefault="005A78E6" w:rsidP="004B3419">
            <w:pPr>
              <w:spacing w:after="0" w:line="240" w:lineRule="auto"/>
              <w:rPr>
                <w:rFonts w:ascii="Century Gothic" w:eastAsia="Times New Roman" w:hAnsi="Century Gothic"/>
                <w:color w:val="000000"/>
              </w:rPr>
            </w:pPr>
          </w:p>
        </w:tc>
      </w:tr>
    </w:tbl>
    <w:p w14:paraId="55ECFF54" w14:textId="77777777" w:rsidR="005A78E6" w:rsidRDefault="005A78E6" w:rsidP="005A78E6">
      <w:pPr>
        <w:pStyle w:val="HIAFigure"/>
      </w:pPr>
    </w:p>
    <w:p w14:paraId="000C2950" w14:textId="77777777" w:rsidR="005A78E6" w:rsidRDefault="005A78E6" w:rsidP="005A78E6">
      <w:pPr>
        <w:spacing w:after="0"/>
        <w:rPr>
          <w:rFonts w:ascii="Century Gothic" w:hAnsi="Century Gothic"/>
          <w:b/>
        </w:rPr>
      </w:pPr>
    </w:p>
    <w:p w14:paraId="6D9995D6" w14:textId="77777777" w:rsidR="005A78E6" w:rsidRDefault="005A78E6" w:rsidP="005A78E6">
      <w:pPr>
        <w:spacing w:after="0"/>
        <w:rPr>
          <w:rFonts w:ascii="Century Gothic" w:hAnsi="Century Gothic"/>
          <w:b/>
        </w:rPr>
      </w:pPr>
    </w:p>
    <w:p w14:paraId="2744ABBB" w14:textId="77777777" w:rsidR="00B1672F" w:rsidRDefault="00B1672F" w:rsidP="005A78E6">
      <w:pPr>
        <w:pStyle w:val="HIAFigure"/>
        <w:sectPr w:rsidR="00B1672F">
          <w:headerReference w:type="default" r:id="rId103"/>
          <w:footerReference w:type="default" r:id="rId104"/>
          <w:pgSz w:w="12240" w:h="15840"/>
          <w:pgMar w:top="1440" w:right="1440" w:bottom="1440" w:left="1440" w:header="720" w:footer="720" w:gutter="0"/>
          <w:cols w:space="720"/>
          <w:docGrid w:linePitch="360"/>
        </w:sectPr>
      </w:pPr>
    </w:p>
    <w:p w14:paraId="07904554" w14:textId="06A73610" w:rsidR="00682903" w:rsidRDefault="00682903" w:rsidP="00682903">
      <w:pPr>
        <w:pStyle w:val="Caption"/>
        <w:keepNext/>
      </w:pPr>
      <w:bookmarkStart w:id="55" w:name="_Ref531624184"/>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56</w:t>
      </w:r>
      <w:r w:rsidR="00AA0E28">
        <w:rPr>
          <w:noProof/>
        </w:rPr>
        <w:fldChar w:fldCharType="end"/>
      </w:r>
      <w:bookmarkEnd w:id="55"/>
      <w:r>
        <w:t>.</w:t>
      </w:r>
      <w:proofErr w:type="gramEnd"/>
      <w:r>
        <w:t xml:space="preserve"> </w:t>
      </w:r>
      <w:r w:rsidRPr="00870A27">
        <w:t>Modeled Benzene 24-hr Concentration</w:t>
      </w:r>
      <w:r>
        <w:t>s</w:t>
      </w:r>
    </w:p>
    <w:p w14:paraId="3F012050" w14:textId="6E81A6CA" w:rsidR="005A78E6" w:rsidRDefault="005A78E6" w:rsidP="005A78E6">
      <w:pPr>
        <w:pStyle w:val="HIAFigure"/>
      </w:pPr>
      <w:r w:rsidRPr="00870A27">
        <w:rPr>
          <w:noProof/>
          <w:sz w:val="48"/>
          <w:szCs w:val="48"/>
        </w:rPr>
        <mc:AlternateContent>
          <mc:Choice Requires="wpc">
            <w:drawing>
              <wp:inline distT="0" distB="0" distL="0" distR="0" wp14:anchorId="5FBA7B75" wp14:editId="06DB7C60">
                <wp:extent cx="8229600" cy="5486006"/>
                <wp:effectExtent l="0" t="0" r="19050" b="19685"/>
                <wp:docPr id="73" name="Canvas 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39" name="Rounded Rectangle 39"/>
                        <wps:cNvSpPr/>
                        <wps:spPr>
                          <a:xfrm>
                            <a:off x="6294474" y="74422"/>
                            <a:ext cx="1935126" cy="5411978"/>
                          </a:xfrm>
                          <a:prstGeom prst="roundRect">
                            <a:avLst/>
                          </a:prstGeom>
                          <a:solidFill>
                            <a:sysClr val="window" lastClr="FFFFFF"/>
                          </a:solidFill>
                          <a:ln w="25400" cap="flat" cmpd="sng" algn="ctr">
                            <a:noFill/>
                            <a:prstDash val="solid"/>
                          </a:ln>
                          <a:effectLst/>
                        </wps:spPr>
                        <wps:txbx>
                          <w:txbxContent>
                            <w:p w14:paraId="5E868D0B"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Co</w:t>
                              </w:r>
                              <w:r>
                                <w:rPr>
                                  <w:rFonts w:ascii="Century Gothic" w:eastAsia="+mn-ea" w:hAnsi="Century Gothic" w:cs="+mn-cs"/>
                                  <w:color w:val="000000"/>
                                  <w:kern w:val="24"/>
                                  <w:lang w:val="nl-NL"/>
                                </w:rPr>
                                <w:t>n</w:t>
                              </w:r>
                              <w:r w:rsidRPr="00686F00">
                                <w:rPr>
                                  <w:rFonts w:ascii="Century Gothic" w:eastAsia="+mn-ea" w:hAnsi="Century Gothic" w:cs="+mn-cs"/>
                                  <w:color w:val="000000"/>
                                  <w:kern w:val="24"/>
                                  <w:lang w:val="nl-NL"/>
                                </w:rPr>
                                <w:t>tours in µg/m</w:t>
                              </w:r>
                              <w:r w:rsidRPr="00686F00">
                                <w:rPr>
                                  <w:rFonts w:ascii="Century Gothic" w:eastAsia="+mn-ea" w:hAnsi="Century Gothic" w:cs="+mn-cs"/>
                                  <w:color w:val="000000"/>
                                  <w:kern w:val="24"/>
                                  <w:position w:val="10"/>
                                  <w:vertAlign w:val="superscript"/>
                                  <w:lang w:val="nl-NL"/>
                                </w:rPr>
                                <w:t>3</w:t>
                              </w:r>
                            </w:p>
                            <w:p w14:paraId="6ADDB90F"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Max = 0.217 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57115B06" w14:textId="77777777" w:rsidR="006E2938" w:rsidRPr="002E57B8"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TEL = 0.60 µg/m</w:t>
                              </w:r>
                              <w:r w:rsidRPr="00686F00">
                                <w:rPr>
                                  <w:rFonts w:ascii="Century Gothic" w:eastAsia="+mn-ea" w:hAnsi="Century Gothic" w:cs="+mn-cs"/>
                                  <w:color w:val="000000"/>
                                  <w:kern w:val="24"/>
                                  <w:position w:val="10"/>
                                  <w:vertAlign w:val="superscript"/>
                                  <w:lang w:val="nl-NL"/>
                                </w:rPr>
                                <w:t>3</w:t>
                              </w:r>
                            </w:p>
                            <w:p w14:paraId="4FDDE8A5" w14:textId="77777777" w:rsidR="006E2938" w:rsidRDefault="006E2938" w:rsidP="005A78E6">
                              <w:pPr>
                                <w:spacing w:before="200" w:after="0" w:line="216" w:lineRule="auto"/>
                                <w:rPr>
                                  <w:rFonts w:ascii="Century Gothic" w:eastAsia="Times New Roman" w:hAnsi="Century Gothic"/>
                                  <w:sz w:val="20"/>
                                  <w:szCs w:val="20"/>
                                </w:rPr>
                              </w:pPr>
                            </w:p>
                            <w:p w14:paraId="0F32D843" w14:textId="77777777" w:rsidR="006E2938" w:rsidRDefault="006E2938" w:rsidP="005A78E6">
                              <w:pPr>
                                <w:spacing w:before="200" w:after="0" w:line="216" w:lineRule="auto"/>
                                <w:rPr>
                                  <w:rFonts w:ascii="Century Gothic" w:eastAsia="Times New Roman" w:hAnsi="Century Gothic"/>
                                  <w:sz w:val="20"/>
                                  <w:szCs w:val="20"/>
                                </w:rPr>
                              </w:pPr>
                            </w:p>
                            <w:p w14:paraId="2C9F3F68" w14:textId="77777777" w:rsidR="006E2938" w:rsidRDefault="006E2938" w:rsidP="005A78E6">
                              <w:pPr>
                                <w:spacing w:before="200" w:after="0" w:line="216" w:lineRule="auto"/>
                                <w:rPr>
                                  <w:rFonts w:ascii="Century Gothic" w:eastAsia="Times New Roman" w:hAnsi="Century Gothic"/>
                                  <w:sz w:val="20"/>
                                  <w:szCs w:val="20"/>
                                </w:rPr>
                              </w:pPr>
                            </w:p>
                            <w:p w14:paraId="7450540B" w14:textId="77777777" w:rsidR="006E2938" w:rsidRDefault="006E2938" w:rsidP="005A78E6">
                              <w:pPr>
                                <w:spacing w:before="200" w:after="0" w:line="216" w:lineRule="auto"/>
                                <w:rPr>
                                  <w:rFonts w:ascii="Century Gothic" w:eastAsia="Times New Roman" w:hAnsi="Century Gothic"/>
                                  <w:sz w:val="20"/>
                                  <w:szCs w:val="20"/>
                                </w:rPr>
                              </w:pPr>
                            </w:p>
                            <w:p w14:paraId="48B50CFA" w14:textId="77777777" w:rsidR="006E2938" w:rsidRDefault="006E2938" w:rsidP="005A78E6">
                              <w:pPr>
                                <w:spacing w:before="200" w:after="0" w:line="216" w:lineRule="auto"/>
                                <w:rPr>
                                  <w:rFonts w:ascii="Century Gothic" w:eastAsia="Times New Roman" w:hAnsi="Century Gothic"/>
                                  <w:sz w:val="20"/>
                                  <w:szCs w:val="20"/>
                                </w:rPr>
                              </w:pPr>
                            </w:p>
                            <w:p w14:paraId="64BFAAB6" w14:textId="77777777" w:rsidR="006E2938" w:rsidRDefault="006E2938" w:rsidP="005A78E6">
                              <w:pPr>
                                <w:spacing w:before="200" w:after="0" w:line="216" w:lineRule="auto"/>
                                <w:rPr>
                                  <w:rFonts w:ascii="Century Gothic" w:eastAsia="Times New Roman" w:hAnsi="Century Gothic"/>
                                  <w:sz w:val="20"/>
                                  <w:szCs w:val="20"/>
                                </w:rPr>
                              </w:pPr>
                            </w:p>
                            <w:p w14:paraId="2804E46E" w14:textId="77777777" w:rsidR="006E2938" w:rsidRDefault="006E2938" w:rsidP="005A78E6">
                              <w:pPr>
                                <w:spacing w:before="200" w:after="0" w:line="216" w:lineRule="auto"/>
                                <w:rPr>
                                  <w:rFonts w:ascii="Century Gothic" w:eastAsia="Times New Roman" w:hAnsi="Century Gothic"/>
                                  <w:sz w:val="20"/>
                                  <w:szCs w:val="20"/>
                                </w:rPr>
                              </w:pPr>
                            </w:p>
                            <w:p w14:paraId="5EBC2168" w14:textId="77777777" w:rsidR="006E2938" w:rsidRDefault="006E2938" w:rsidP="005A78E6">
                              <w:pPr>
                                <w:spacing w:before="200" w:after="0" w:line="216" w:lineRule="auto"/>
                                <w:rPr>
                                  <w:rFonts w:ascii="Century Gothic" w:eastAsia="Times New Roman" w:hAnsi="Century Gothic"/>
                                  <w:sz w:val="20"/>
                                  <w:szCs w:val="20"/>
                                </w:rPr>
                              </w:pPr>
                            </w:p>
                            <w:p w14:paraId="725A7DA0" w14:textId="77777777" w:rsidR="006E2938" w:rsidRDefault="006E2938" w:rsidP="005A78E6">
                              <w:pPr>
                                <w:spacing w:before="200" w:after="0" w:line="216" w:lineRule="auto"/>
                                <w:rPr>
                                  <w:rFonts w:ascii="Century Gothic" w:eastAsia="Times New Roman" w:hAnsi="Century Gothic"/>
                                  <w:sz w:val="20"/>
                                  <w:szCs w:val="20"/>
                                </w:rPr>
                              </w:pPr>
                            </w:p>
                            <w:p w14:paraId="14926414" w14:textId="77777777" w:rsidR="006E2938" w:rsidRDefault="006E2938" w:rsidP="005A78E6">
                              <w:pPr>
                                <w:spacing w:before="200" w:after="0" w:line="216" w:lineRule="auto"/>
                                <w:rPr>
                                  <w:rFonts w:ascii="Century Gothic" w:eastAsia="Times New Roman" w:hAnsi="Century Gothic"/>
                                  <w:sz w:val="20"/>
                                  <w:szCs w:val="20"/>
                                </w:rPr>
                              </w:pPr>
                            </w:p>
                            <w:p w14:paraId="4F161DF8" w14:textId="77777777" w:rsidR="006E2938" w:rsidRDefault="006E2938" w:rsidP="005A78E6">
                              <w:pPr>
                                <w:spacing w:before="200" w:after="0" w:line="216" w:lineRule="auto"/>
                                <w:rPr>
                                  <w:rFonts w:ascii="Century Gothic" w:eastAsia="Times New Roman" w:hAnsi="Century Gothic"/>
                                  <w:sz w:val="20"/>
                                  <w:szCs w:val="20"/>
                                </w:rPr>
                              </w:pPr>
                            </w:p>
                            <w:p w14:paraId="1E88909B" w14:textId="61FB7EBE" w:rsidR="006E2938" w:rsidRDefault="006E2938" w:rsidP="005A78E6">
                              <w:pPr>
                                <w:spacing w:before="200" w:after="0" w:line="216" w:lineRule="auto"/>
                                <w:rPr>
                                  <w:rFonts w:ascii="Century Gothic" w:eastAsia="Times New Roman" w:hAnsi="Century Gothic"/>
                                  <w:sz w:val="20"/>
                                  <w:szCs w:val="20"/>
                                </w:rPr>
                              </w:pPr>
                            </w:p>
                            <w:p w14:paraId="0BE2EC2C" w14:textId="77777777" w:rsidR="006E2938" w:rsidRDefault="006E2938" w:rsidP="005A78E6">
                              <w:pPr>
                                <w:pStyle w:val="Figurenotes"/>
                                <w:rPr>
                                  <w:rFonts w:eastAsia="Times New Roman" w:cs="Times New Roman"/>
                                  <w:sz w:val="20"/>
                                  <w:szCs w:val="20"/>
                                </w:rPr>
                              </w:pPr>
                              <w:r w:rsidRPr="00492E8C">
                                <w:t>TEL = Threshold Effects Exposure Limit</w:t>
                              </w:r>
                              <w:r>
                                <w:t xml:space="preserve"> </w:t>
                              </w:r>
                              <w:r w:rsidRPr="00492E8C">
                                <w:t>(24-Hour Average)</w:t>
                              </w:r>
                            </w:p>
                            <w:p w14:paraId="1B8B0E5B" w14:textId="77777777" w:rsidR="006E2938" w:rsidRPr="000F02E5" w:rsidRDefault="006E2938" w:rsidP="005A78E6">
                              <w:pPr>
                                <w:pStyle w:val="Figurenotes"/>
                              </w:pPr>
                              <w:r>
                                <w:t>µ</w:t>
                              </w:r>
                              <w:r w:rsidRPr="00492E8C">
                                <w:t>g/m3 = micrograms per cubic meter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wpg:wgp>
                        <wpg:cNvPr id="42" name="Group 42"/>
                        <wpg:cNvGrpSpPr/>
                        <wpg:grpSpPr>
                          <a:xfrm>
                            <a:off x="0" y="0"/>
                            <a:ext cx="6178754" cy="5486400"/>
                            <a:chOff x="0" y="0"/>
                            <a:chExt cx="6585609" cy="5848140"/>
                          </a:xfrm>
                        </wpg:grpSpPr>
                        <pic:pic xmlns:pic="http://schemas.openxmlformats.org/drawingml/2006/picture">
                          <pic:nvPicPr>
                            <pic:cNvPr id="43" name="Picture 43"/>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6585609" cy="5848140"/>
                            </a:xfrm>
                            <a:prstGeom prst="rect">
                              <a:avLst/>
                            </a:prstGeom>
                          </pic:spPr>
                        </pic:pic>
                        <wps:wsp>
                          <wps:cNvPr id="44" name="Pentagon 44"/>
                          <wps:cNvSpPr/>
                          <wps:spPr>
                            <a:xfrm flipH="1">
                              <a:off x="5219940" y="1115368"/>
                              <a:ext cx="1271295" cy="609968"/>
                            </a:xfrm>
                            <a:prstGeom prst="homePlate">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D79477"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TEL</w:t>
                                </w:r>
                              </w:p>
                            </w:txbxContent>
                          </wps:txbx>
                          <wps:bodyPr rtlCol="0" anchor="ctr"/>
                        </wps:wsp>
                      </wpg:wgp>
                    </wpc:wpc>
                  </a:graphicData>
                </a:graphic>
              </wp:inline>
            </w:drawing>
          </mc:Choice>
          <mc:Fallback>
            <w:pict>
              <v:group id="Canvas 73" o:spid="_x0000_s1044" editas="canvas" style="width:9in;height:431.95pt;mso-position-horizontal-relative:char;mso-position-vertical-relative:line" coordsize="82296,548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">
                <v:shape id="_x0000_s1045" type="#_x0000_t75" style="position:absolute;width:82296;height:54857;visibility:visible;mso-wrap-style:square" stroked="t" strokecolor="black [3213]">
                  <v:fill o:detectmouseclick="t"/>
                  <v:path o:connecttype="none"/>
                </v:shape>
                <v:roundrect id="Rounded Rectangle 39" o:spid="_x0000_s1046" style="position:absolute;left:62944;top:744;width:19352;height:541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s+v8IA&#10;AADbAAAADwAAAGRycy9kb3ducmV2LnhtbESPQWsCMRSE74L/ITzBW81aodbVKEWUll5Eq+DxuXnu&#10;Lm5eliTV+O9NoeBxmJlvmNkimkZcyfnasoLhIANBXFhdc6lg/7N+eQfhA7LGxjIpuJOHxbzbmWGu&#10;7Y23dN2FUiQI+xwVVCG0uZS+qMigH9iWOHln6wyGJF0ptcNbgptGvmbZmzRYc1qosKVlRcVl92sU&#10;ONwMJa2Wx+/JyTf+cIjj8BmV6vfixxREoBie4f/2l1YwmsDfl/QD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iz6/wgAAANsAAAAPAAAAAAAAAAAAAAAAAJgCAABkcnMvZG93&#10;bnJldi54bWxQSwUGAAAAAAQABAD1AAAAhwMAAAAA&#10;" fillcolor="window" stroked="f" strokeweight="2pt">
                  <v:textbox inset="0">
                    <w:txbxContent>
                      <w:p w14:paraId="5E868D0B"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Co</w:t>
                        </w:r>
                        <w:r>
                          <w:rPr>
                            <w:rFonts w:ascii="Century Gothic" w:eastAsia="+mn-ea" w:hAnsi="Century Gothic" w:cs="+mn-cs"/>
                            <w:color w:val="000000"/>
                            <w:kern w:val="24"/>
                            <w:lang w:val="nl-NL"/>
                          </w:rPr>
                          <w:t>n</w:t>
                        </w:r>
                        <w:r w:rsidRPr="00686F00">
                          <w:rPr>
                            <w:rFonts w:ascii="Century Gothic" w:eastAsia="+mn-ea" w:hAnsi="Century Gothic" w:cs="+mn-cs"/>
                            <w:color w:val="000000"/>
                            <w:kern w:val="24"/>
                            <w:lang w:val="nl-NL"/>
                          </w:rPr>
                          <w:t>tours in µg/m</w:t>
                        </w:r>
                        <w:r w:rsidRPr="00686F00">
                          <w:rPr>
                            <w:rFonts w:ascii="Century Gothic" w:eastAsia="+mn-ea" w:hAnsi="Century Gothic" w:cs="+mn-cs"/>
                            <w:color w:val="000000"/>
                            <w:kern w:val="24"/>
                            <w:position w:val="10"/>
                            <w:vertAlign w:val="superscript"/>
                            <w:lang w:val="nl-NL"/>
                          </w:rPr>
                          <w:t>3</w:t>
                        </w:r>
                      </w:p>
                      <w:p w14:paraId="6ADDB90F"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Max = 0.217 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57115B06" w14:textId="77777777" w:rsidR="006E2938" w:rsidRPr="002E57B8"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TEL = 0.60 µg/m</w:t>
                        </w:r>
                        <w:r w:rsidRPr="00686F00">
                          <w:rPr>
                            <w:rFonts w:ascii="Century Gothic" w:eastAsia="+mn-ea" w:hAnsi="Century Gothic" w:cs="+mn-cs"/>
                            <w:color w:val="000000"/>
                            <w:kern w:val="24"/>
                            <w:position w:val="10"/>
                            <w:vertAlign w:val="superscript"/>
                            <w:lang w:val="nl-NL"/>
                          </w:rPr>
                          <w:t>3</w:t>
                        </w:r>
                      </w:p>
                      <w:p w14:paraId="4FDDE8A5" w14:textId="77777777" w:rsidR="006E2938" w:rsidRDefault="006E2938" w:rsidP="005A78E6">
                        <w:pPr>
                          <w:spacing w:before="200" w:after="0" w:line="216" w:lineRule="auto"/>
                          <w:rPr>
                            <w:rFonts w:ascii="Century Gothic" w:eastAsia="Times New Roman" w:hAnsi="Century Gothic"/>
                            <w:sz w:val="20"/>
                            <w:szCs w:val="20"/>
                          </w:rPr>
                        </w:pPr>
                      </w:p>
                      <w:p w14:paraId="0F32D843" w14:textId="77777777" w:rsidR="006E2938" w:rsidRDefault="006E2938" w:rsidP="005A78E6">
                        <w:pPr>
                          <w:spacing w:before="200" w:after="0" w:line="216" w:lineRule="auto"/>
                          <w:rPr>
                            <w:rFonts w:ascii="Century Gothic" w:eastAsia="Times New Roman" w:hAnsi="Century Gothic"/>
                            <w:sz w:val="20"/>
                            <w:szCs w:val="20"/>
                          </w:rPr>
                        </w:pPr>
                      </w:p>
                      <w:p w14:paraId="2C9F3F68" w14:textId="77777777" w:rsidR="006E2938" w:rsidRDefault="006E2938" w:rsidP="005A78E6">
                        <w:pPr>
                          <w:spacing w:before="200" w:after="0" w:line="216" w:lineRule="auto"/>
                          <w:rPr>
                            <w:rFonts w:ascii="Century Gothic" w:eastAsia="Times New Roman" w:hAnsi="Century Gothic"/>
                            <w:sz w:val="20"/>
                            <w:szCs w:val="20"/>
                          </w:rPr>
                        </w:pPr>
                      </w:p>
                      <w:p w14:paraId="7450540B" w14:textId="77777777" w:rsidR="006E2938" w:rsidRDefault="006E2938" w:rsidP="005A78E6">
                        <w:pPr>
                          <w:spacing w:before="200" w:after="0" w:line="216" w:lineRule="auto"/>
                          <w:rPr>
                            <w:rFonts w:ascii="Century Gothic" w:eastAsia="Times New Roman" w:hAnsi="Century Gothic"/>
                            <w:sz w:val="20"/>
                            <w:szCs w:val="20"/>
                          </w:rPr>
                        </w:pPr>
                      </w:p>
                      <w:p w14:paraId="48B50CFA" w14:textId="77777777" w:rsidR="006E2938" w:rsidRDefault="006E2938" w:rsidP="005A78E6">
                        <w:pPr>
                          <w:spacing w:before="200" w:after="0" w:line="216" w:lineRule="auto"/>
                          <w:rPr>
                            <w:rFonts w:ascii="Century Gothic" w:eastAsia="Times New Roman" w:hAnsi="Century Gothic"/>
                            <w:sz w:val="20"/>
                            <w:szCs w:val="20"/>
                          </w:rPr>
                        </w:pPr>
                      </w:p>
                      <w:p w14:paraId="64BFAAB6" w14:textId="77777777" w:rsidR="006E2938" w:rsidRDefault="006E2938" w:rsidP="005A78E6">
                        <w:pPr>
                          <w:spacing w:before="200" w:after="0" w:line="216" w:lineRule="auto"/>
                          <w:rPr>
                            <w:rFonts w:ascii="Century Gothic" w:eastAsia="Times New Roman" w:hAnsi="Century Gothic"/>
                            <w:sz w:val="20"/>
                            <w:szCs w:val="20"/>
                          </w:rPr>
                        </w:pPr>
                      </w:p>
                      <w:p w14:paraId="2804E46E" w14:textId="77777777" w:rsidR="006E2938" w:rsidRDefault="006E2938" w:rsidP="005A78E6">
                        <w:pPr>
                          <w:spacing w:before="200" w:after="0" w:line="216" w:lineRule="auto"/>
                          <w:rPr>
                            <w:rFonts w:ascii="Century Gothic" w:eastAsia="Times New Roman" w:hAnsi="Century Gothic"/>
                            <w:sz w:val="20"/>
                            <w:szCs w:val="20"/>
                          </w:rPr>
                        </w:pPr>
                      </w:p>
                      <w:p w14:paraId="5EBC2168" w14:textId="77777777" w:rsidR="006E2938" w:rsidRDefault="006E2938" w:rsidP="005A78E6">
                        <w:pPr>
                          <w:spacing w:before="200" w:after="0" w:line="216" w:lineRule="auto"/>
                          <w:rPr>
                            <w:rFonts w:ascii="Century Gothic" w:eastAsia="Times New Roman" w:hAnsi="Century Gothic"/>
                            <w:sz w:val="20"/>
                            <w:szCs w:val="20"/>
                          </w:rPr>
                        </w:pPr>
                      </w:p>
                      <w:p w14:paraId="725A7DA0" w14:textId="77777777" w:rsidR="006E2938" w:rsidRDefault="006E2938" w:rsidP="005A78E6">
                        <w:pPr>
                          <w:spacing w:before="200" w:after="0" w:line="216" w:lineRule="auto"/>
                          <w:rPr>
                            <w:rFonts w:ascii="Century Gothic" w:eastAsia="Times New Roman" w:hAnsi="Century Gothic"/>
                            <w:sz w:val="20"/>
                            <w:szCs w:val="20"/>
                          </w:rPr>
                        </w:pPr>
                      </w:p>
                      <w:p w14:paraId="14926414" w14:textId="77777777" w:rsidR="006E2938" w:rsidRDefault="006E2938" w:rsidP="005A78E6">
                        <w:pPr>
                          <w:spacing w:before="200" w:after="0" w:line="216" w:lineRule="auto"/>
                          <w:rPr>
                            <w:rFonts w:ascii="Century Gothic" w:eastAsia="Times New Roman" w:hAnsi="Century Gothic"/>
                            <w:sz w:val="20"/>
                            <w:szCs w:val="20"/>
                          </w:rPr>
                        </w:pPr>
                      </w:p>
                      <w:p w14:paraId="4F161DF8" w14:textId="77777777" w:rsidR="006E2938" w:rsidRDefault="006E2938" w:rsidP="005A78E6">
                        <w:pPr>
                          <w:spacing w:before="200" w:after="0" w:line="216" w:lineRule="auto"/>
                          <w:rPr>
                            <w:rFonts w:ascii="Century Gothic" w:eastAsia="Times New Roman" w:hAnsi="Century Gothic"/>
                            <w:sz w:val="20"/>
                            <w:szCs w:val="20"/>
                          </w:rPr>
                        </w:pPr>
                      </w:p>
                      <w:p w14:paraId="1E88909B" w14:textId="61FB7EBE" w:rsidR="006E2938" w:rsidRDefault="006E2938" w:rsidP="005A78E6">
                        <w:pPr>
                          <w:spacing w:before="200" w:after="0" w:line="216" w:lineRule="auto"/>
                          <w:rPr>
                            <w:rFonts w:ascii="Century Gothic" w:eastAsia="Times New Roman" w:hAnsi="Century Gothic"/>
                            <w:sz w:val="20"/>
                            <w:szCs w:val="20"/>
                          </w:rPr>
                        </w:pPr>
                      </w:p>
                      <w:p w14:paraId="0BE2EC2C" w14:textId="77777777" w:rsidR="006E2938" w:rsidRDefault="006E2938" w:rsidP="005A78E6">
                        <w:pPr>
                          <w:pStyle w:val="Figurenotes"/>
                          <w:rPr>
                            <w:rFonts w:eastAsia="Times New Roman" w:cs="Times New Roman"/>
                            <w:sz w:val="20"/>
                            <w:szCs w:val="20"/>
                          </w:rPr>
                        </w:pPr>
                        <w:r w:rsidRPr="00492E8C">
                          <w:t>TEL = Threshold Effects Exposure Limit</w:t>
                        </w:r>
                        <w:r>
                          <w:t xml:space="preserve"> </w:t>
                        </w:r>
                        <w:r w:rsidRPr="00492E8C">
                          <w:t>(24-Hour Average)</w:t>
                        </w:r>
                      </w:p>
                      <w:p w14:paraId="1B8B0E5B" w14:textId="77777777" w:rsidR="006E2938" w:rsidRPr="000F02E5" w:rsidRDefault="006E2938" w:rsidP="005A78E6">
                        <w:pPr>
                          <w:pStyle w:val="Figurenotes"/>
                        </w:pPr>
                        <w:r>
                          <w:t>µ</w:t>
                        </w:r>
                        <w:r w:rsidRPr="00492E8C">
                          <w:t>g/m3 = micrograms per cubic meter</w:t>
                        </w:r>
                      </w:p>
                    </w:txbxContent>
                  </v:textbox>
                </v:roundrect>
                <v:group id="Group 42" o:spid="_x0000_s1047" style="position:absolute;width:61787;height:54864" coordsize="65856,58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Picture 43" o:spid="_x0000_s1048" type="#_x0000_t75" style="position:absolute;width:65856;height:58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gL7FAAAA2wAAAA8AAABkcnMvZG93bnJldi54bWxEj0FrwkAUhO8F/8PyBC9FN1q1krpKEIoW&#10;QTBKwdsj+5oEs29DdhvTf+8WBI/DzHzDLNedqURLjSstKxiPIhDEmdUl5wrOp8/hAoTzyBory6Tg&#10;jxysV72XJcba3vhIbepzESDsYlRQeF/HUrqsIINuZGvi4P3YxqAPssmlbvAW4KaSkyiaS4Mlh4UC&#10;a9oUlF3TX6MAk3Y+e/9Ovl63++3B1uklOmxmSg36XfIBwlPnn+FHe6cVTN/g/0v4AX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I4C+xQAAANsAAAAPAAAAAAAAAAAAAAAA&#10;AJ8CAABkcnMvZG93bnJldi54bWxQSwUGAAAAAAQABAD3AAAAkQMAAAAA&#10;">
                    <v:imagedata r:id="rId106" o:title=""/>
                    <v:path arrowok="t"/>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4" o:spid="_x0000_s1049" type="#_x0000_t15" style="position:absolute;left:52199;top:11153;width:12713;height:610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l4MMA&#10;AADbAAAADwAAAGRycy9kb3ducmV2LnhtbESPUUvDQBCE3wv+h2MF39qLmoYaeylaEAT70uoPWHJr&#10;EpLbi3ebNv57TxB8HGbmG2a7m92gzhRi59nA7SoDRVx723Fj4OP9ZbkBFQXZ4uCZDHxThF11tdhi&#10;af2Fj3Q+SaMShGOJBlqRsdQ61i05jCs/Eifv0weHkmRotA14SXA36LssK7TDjtNCiyPtW6r70+QM&#10;1HbaT8XhOTT5vRyLt6+HfrMWY26u56dHUEKz/If/2q/WQJ7D75f0A3T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Fl4MMAAADbAAAADwAAAAAAAAAAAAAAAACYAgAAZHJzL2Rv&#10;d25yZXYueG1sUEsFBgAAAAAEAAQA9QAAAIgDAAAAAA==&#10;" adj="16418" fillcolor="#5b9bd5" strokecolor="#41719c" strokeweight="1pt">
                    <v:textbox>
                      <w:txbxContent>
                        <w:p w14:paraId="1AD79477"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TEL</w:t>
                          </w:r>
                        </w:p>
                      </w:txbxContent>
                    </v:textbox>
                  </v:shape>
                </v:group>
                <w10:anchorlock/>
              </v:group>
            </w:pict>
          </mc:Fallback>
        </mc:AlternateContent>
      </w:r>
      <w:r>
        <w:br w:type="page"/>
      </w:r>
    </w:p>
    <w:p w14:paraId="64BF054C" w14:textId="57D1C61F" w:rsidR="009B2330" w:rsidRDefault="009B2330" w:rsidP="009B2330">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57</w:t>
      </w:r>
      <w:r w:rsidR="00AA0E28">
        <w:rPr>
          <w:noProof/>
        </w:rPr>
        <w:fldChar w:fldCharType="end"/>
      </w:r>
      <w:r>
        <w:t>.</w:t>
      </w:r>
      <w:proofErr w:type="gramEnd"/>
      <w:r>
        <w:t xml:space="preserve"> </w:t>
      </w:r>
      <w:r w:rsidRPr="00870A27">
        <w:t xml:space="preserve">Modeled Benzene </w:t>
      </w:r>
      <w:r>
        <w:t>Annual</w:t>
      </w:r>
      <w:r w:rsidRPr="00870A27">
        <w:t xml:space="preserve"> Concentration</w:t>
      </w:r>
      <w:r>
        <w:t>s</w:t>
      </w:r>
    </w:p>
    <w:p w14:paraId="294163B9" w14:textId="77777777" w:rsidR="005A78E6" w:rsidRDefault="005A78E6" w:rsidP="005A78E6">
      <w:pPr>
        <w:rPr>
          <w:rFonts w:ascii="Century Gothic" w:hAnsi="Century Gothic"/>
          <w:b/>
        </w:rPr>
      </w:pPr>
      <w:r w:rsidRPr="00870A27">
        <w:rPr>
          <w:rFonts w:ascii="Century Gothic" w:hAnsi="Century Gothic"/>
          <w:noProof/>
          <w:sz w:val="48"/>
          <w:szCs w:val="48"/>
        </w:rPr>
        <mc:AlternateContent>
          <mc:Choice Requires="wpc">
            <w:drawing>
              <wp:inline distT="0" distB="0" distL="0" distR="0" wp14:anchorId="1786997E" wp14:editId="21BB2408">
                <wp:extent cx="8229600" cy="5486006"/>
                <wp:effectExtent l="0" t="0" r="19050" b="19685"/>
                <wp:docPr id="74" name="Canvas 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47" name="Rounded Rectangle 47"/>
                        <wps:cNvSpPr/>
                        <wps:spPr>
                          <a:xfrm>
                            <a:off x="6294474" y="63795"/>
                            <a:ext cx="1935126" cy="5422364"/>
                          </a:xfrm>
                          <a:prstGeom prst="roundRect">
                            <a:avLst/>
                          </a:prstGeom>
                          <a:solidFill>
                            <a:sysClr val="window" lastClr="FFFFFF"/>
                          </a:solidFill>
                          <a:ln w="25400" cap="flat" cmpd="sng" algn="ctr">
                            <a:noFill/>
                            <a:prstDash val="solid"/>
                          </a:ln>
                          <a:effectLst/>
                        </wps:spPr>
                        <wps:txbx>
                          <w:txbxContent>
                            <w:p w14:paraId="286345FC"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Contours in µg/m</w:t>
                              </w:r>
                              <w:r w:rsidRPr="00686F00">
                                <w:rPr>
                                  <w:rFonts w:ascii="Century Gothic" w:eastAsia="+mn-ea" w:hAnsi="Century Gothic" w:cs="+mn-cs"/>
                                  <w:color w:val="000000"/>
                                  <w:kern w:val="24"/>
                                  <w:position w:val="10"/>
                                  <w:vertAlign w:val="superscript"/>
                                  <w:lang w:val="nl-NL"/>
                                </w:rPr>
                                <w:t>3</w:t>
                              </w:r>
                            </w:p>
                            <w:p w14:paraId="038090A5"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7648E6">
                                <w:rPr>
                                  <w:rFonts w:ascii="Century Gothic" w:eastAsia="+mn-ea" w:hAnsi="Century Gothic" w:cs="+mn-cs"/>
                                  <w:color w:val="000000"/>
                                  <w:kern w:val="24"/>
                                  <w:lang w:val="nl-NL"/>
                                </w:rPr>
                                <w:t xml:space="preserve">0.0426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7639B0FA" w14:textId="77777777" w:rsidR="006E2938" w:rsidRPr="002E57B8" w:rsidRDefault="006E2938" w:rsidP="005A78E6">
                              <w:pPr>
                                <w:spacing w:before="200" w:after="0" w:line="216" w:lineRule="auto"/>
                                <w:rPr>
                                  <w:rFonts w:ascii="Century Gothic" w:eastAsia="Times New Roman" w:hAnsi="Century Gothic"/>
                                </w:rPr>
                              </w:pPr>
                              <w:r w:rsidRPr="007648E6">
                                <w:rPr>
                                  <w:rFonts w:ascii="Century Gothic" w:eastAsia="+mn-ea" w:hAnsi="Century Gothic" w:cs="+mn-cs"/>
                                  <w:color w:val="000000"/>
                                  <w:kern w:val="24"/>
                                  <w:lang w:val="nl-NL"/>
                                </w:rPr>
                                <w:t xml:space="preserve">AAL = 0.1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p>
                            <w:p w14:paraId="1E475903" w14:textId="77777777" w:rsidR="006E2938" w:rsidRDefault="006E2938" w:rsidP="005A78E6">
                              <w:pPr>
                                <w:spacing w:before="200" w:after="0" w:line="216" w:lineRule="auto"/>
                                <w:rPr>
                                  <w:rFonts w:ascii="Century Gothic" w:eastAsia="Times New Roman" w:hAnsi="Century Gothic"/>
                                  <w:sz w:val="20"/>
                                  <w:szCs w:val="20"/>
                                </w:rPr>
                              </w:pPr>
                            </w:p>
                            <w:p w14:paraId="322E9B09" w14:textId="77777777" w:rsidR="006E2938" w:rsidRDefault="006E2938" w:rsidP="005A78E6">
                              <w:pPr>
                                <w:spacing w:before="200" w:after="0" w:line="216" w:lineRule="auto"/>
                                <w:rPr>
                                  <w:rFonts w:ascii="Century Gothic" w:eastAsia="Times New Roman" w:hAnsi="Century Gothic"/>
                                  <w:sz w:val="20"/>
                                  <w:szCs w:val="20"/>
                                </w:rPr>
                              </w:pPr>
                            </w:p>
                            <w:p w14:paraId="40FE8508" w14:textId="77777777" w:rsidR="006E2938" w:rsidRDefault="006E2938" w:rsidP="005A78E6">
                              <w:pPr>
                                <w:spacing w:before="200" w:after="0" w:line="216" w:lineRule="auto"/>
                                <w:rPr>
                                  <w:rFonts w:ascii="Century Gothic" w:eastAsia="Times New Roman" w:hAnsi="Century Gothic"/>
                                  <w:sz w:val="20"/>
                                  <w:szCs w:val="20"/>
                                </w:rPr>
                              </w:pPr>
                            </w:p>
                            <w:p w14:paraId="7F4258CC" w14:textId="77777777" w:rsidR="006E2938" w:rsidRDefault="006E2938" w:rsidP="005A78E6">
                              <w:pPr>
                                <w:spacing w:before="200" w:after="0" w:line="216" w:lineRule="auto"/>
                                <w:rPr>
                                  <w:rFonts w:ascii="Century Gothic" w:eastAsia="Times New Roman" w:hAnsi="Century Gothic"/>
                                  <w:sz w:val="20"/>
                                  <w:szCs w:val="20"/>
                                </w:rPr>
                              </w:pPr>
                            </w:p>
                            <w:p w14:paraId="2F558298" w14:textId="77777777" w:rsidR="006E2938" w:rsidRDefault="006E2938" w:rsidP="005A78E6">
                              <w:pPr>
                                <w:spacing w:before="200" w:after="0" w:line="216" w:lineRule="auto"/>
                                <w:rPr>
                                  <w:rFonts w:ascii="Century Gothic" w:eastAsia="Times New Roman" w:hAnsi="Century Gothic"/>
                                  <w:sz w:val="20"/>
                                  <w:szCs w:val="20"/>
                                </w:rPr>
                              </w:pPr>
                            </w:p>
                            <w:p w14:paraId="7E7FDE0D" w14:textId="77777777" w:rsidR="006E2938" w:rsidRDefault="006E2938" w:rsidP="005A78E6">
                              <w:pPr>
                                <w:spacing w:before="200" w:after="0" w:line="216" w:lineRule="auto"/>
                                <w:rPr>
                                  <w:rFonts w:ascii="Century Gothic" w:eastAsia="Times New Roman" w:hAnsi="Century Gothic"/>
                                  <w:sz w:val="20"/>
                                  <w:szCs w:val="20"/>
                                </w:rPr>
                              </w:pPr>
                            </w:p>
                            <w:p w14:paraId="0A769AF4" w14:textId="77777777" w:rsidR="006E2938" w:rsidRDefault="006E2938" w:rsidP="005A78E6">
                              <w:pPr>
                                <w:spacing w:before="200" w:after="0" w:line="216" w:lineRule="auto"/>
                                <w:rPr>
                                  <w:rFonts w:ascii="Century Gothic" w:eastAsia="Times New Roman" w:hAnsi="Century Gothic"/>
                                  <w:sz w:val="20"/>
                                  <w:szCs w:val="20"/>
                                </w:rPr>
                              </w:pPr>
                            </w:p>
                            <w:p w14:paraId="03232A6E" w14:textId="77777777" w:rsidR="006E2938" w:rsidRDefault="006E2938" w:rsidP="005A78E6">
                              <w:pPr>
                                <w:spacing w:before="200" w:after="0" w:line="216" w:lineRule="auto"/>
                                <w:rPr>
                                  <w:rFonts w:ascii="Century Gothic" w:eastAsia="Times New Roman" w:hAnsi="Century Gothic"/>
                                  <w:sz w:val="20"/>
                                  <w:szCs w:val="20"/>
                                </w:rPr>
                              </w:pPr>
                            </w:p>
                            <w:p w14:paraId="771F82BE" w14:textId="77777777" w:rsidR="006E2938" w:rsidRDefault="006E2938" w:rsidP="005A78E6">
                              <w:pPr>
                                <w:spacing w:before="200" w:after="0" w:line="216" w:lineRule="auto"/>
                                <w:rPr>
                                  <w:rFonts w:ascii="Century Gothic" w:eastAsia="Times New Roman" w:hAnsi="Century Gothic"/>
                                  <w:sz w:val="20"/>
                                  <w:szCs w:val="20"/>
                                </w:rPr>
                              </w:pPr>
                            </w:p>
                            <w:p w14:paraId="0EE7A97E" w14:textId="77777777" w:rsidR="006E2938" w:rsidRDefault="006E2938" w:rsidP="005A78E6">
                              <w:pPr>
                                <w:spacing w:before="200" w:after="0" w:line="216" w:lineRule="auto"/>
                                <w:rPr>
                                  <w:rFonts w:ascii="Century Gothic" w:eastAsia="Times New Roman" w:hAnsi="Century Gothic"/>
                                  <w:sz w:val="20"/>
                                  <w:szCs w:val="20"/>
                                </w:rPr>
                              </w:pPr>
                            </w:p>
                            <w:p w14:paraId="685DF18E" w14:textId="77777777" w:rsidR="006E2938" w:rsidRDefault="006E2938" w:rsidP="005A78E6">
                              <w:pPr>
                                <w:spacing w:before="200" w:after="0" w:line="216" w:lineRule="auto"/>
                                <w:rPr>
                                  <w:rFonts w:ascii="Century Gothic" w:eastAsia="Times New Roman" w:hAnsi="Century Gothic"/>
                                  <w:sz w:val="20"/>
                                  <w:szCs w:val="20"/>
                                </w:rPr>
                              </w:pPr>
                            </w:p>
                            <w:p w14:paraId="7708C9EC" w14:textId="77777777" w:rsidR="006E2938" w:rsidRDefault="006E2938" w:rsidP="005A78E6">
                              <w:pPr>
                                <w:spacing w:before="200" w:after="0" w:line="216" w:lineRule="auto"/>
                                <w:rPr>
                                  <w:rFonts w:ascii="Century Gothic" w:eastAsia="Times New Roman" w:hAnsi="Century Gothic"/>
                                  <w:sz w:val="20"/>
                                  <w:szCs w:val="20"/>
                                </w:rPr>
                              </w:pPr>
                            </w:p>
                            <w:p w14:paraId="0FB0C768" w14:textId="77777777" w:rsidR="006E2938" w:rsidRDefault="006E2938" w:rsidP="005A78E6">
                              <w:pPr>
                                <w:pStyle w:val="Figurenotes"/>
                                <w:rPr>
                                  <w:rFonts w:eastAsia="Times New Roman" w:cs="Times New Roman"/>
                                  <w:sz w:val="20"/>
                                  <w:szCs w:val="20"/>
                                </w:rPr>
                              </w:pPr>
                              <w:r w:rsidRPr="000F02E5">
                                <w:t>AAL = Allowable Ambient Limit (Annual Average)</w:t>
                              </w:r>
                            </w:p>
                            <w:p w14:paraId="0BDEA605" w14:textId="77777777" w:rsidR="006E2938" w:rsidRPr="000F02E5" w:rsidRDefault="006E2938" w:rsidP="005A78E6">
                              <w:pPr>
                                <w:pStyle w:val="Figurenotes"/>
                              </w:pPr>
                              <w:r>
                                <w:t>µ</w:t>
                              </w:r>
                              <w:r w:rsidRPr="00492E8C">
                                <w:t>g/m3 = micrograms per cubic meter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wpg:wgp>
                        <wpg:cNvPr id="50" name="Group 50"/>
                        <wpg:cNvGrpSpPr/>
                        <wpg:grpSpPr>
                          <a:xfrm>
                            <a:off x="0" y="0"/>
                            <a:ext cx="6176342" cy="5486400"/>
                            <a:chOff x="0" y="0"/>
                            <a:chExt cx="6628359" cy="5888334"/>
                          </a:xfrm>
                        </wpg:grpSpPr>
                        <pic:pic xmlns:pic="http://schemas.openxmlformats.org/drawingml/2006/picture">
                          <pic:nvPicPr>
                            <pic:cNvPr id="51" name="Picture 5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28359" cy="588833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52" name="Pentagon 52"/>
                          <wps:cNvSpPr/>
                          <wps:spPr>
                            <a:xfrm flipH="1">
                              <a:off x="4520888" y="1375754"/>
                              <a:ext cx="1270635" cy="609600"/>
                            </a:xfrm>
                            <a:prstGeom prst="homePlate">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979B6C7"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AAL</w:t>
                                </w:r>
                              </w:p>
                            </w:txbxContent>
                          </wps:txbx>
                          <wps:bodyPr rtlCol="0" anchor="ctr"/>
                        </wps:wsp>
                      </wpg:wgp>
                    </wpc:wpc>
                  </a:graphicData>
                </a:graphic>
              </wp:inline>
            </w:drawing>
          </mc:Choice>
          <mc:Fallback>
            <w:pict>
              <v:group id="Canvas 74" o:spid="_x0000_s1050" editas="canvas" style="width:9in;height:431.95pt;mso-position-horizontal-relative:char;mso-position-vertical-relative:line" coordsize="82296,5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">
                <v:shape id="_x0000_s1051" type="#_x0000_t75" style="position:absolute;width:82296;height:54857;visibility:visible;mso-wrap-style:square" stroked="t" strokecolor="black [3213]">
                  <v:fill o:detectmouseclick="t"/>
                  <v:path o:connecttype="none"/>
                </v:shape>
                <v:roundrect id="Rounded Rectangle 47" o:spid="_x0000_s1052" style="position:absolute;left:62944;top:637;width:19352;height:542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58K8MA&#10;AADbAAAADwAAAGRycy9kb3ducmV2LnhtbESPQWsCMRSE7wX/Q3hCb5q1lGq3ZheRlhYvolbw+Ny8&#10;7i5uXpYk1fTfG0HocZiZb5h5GU0nzuR8a1nBZJyBIK6sbrlW8L37GM1A+ICssbNMCv7IQ1kMHuaY&#10;a3vhDZ23oRYJwj5HBU0IfS6lrxoy6Me2J07ej3UGQ5KultrhJcFNJ5+y7EUabDktNNjTsqHqtP01&#10;ChyuJ5Lel4fV69F3fr+P0/AZlXocxsUbiEAx/Ifv7S+t4HkKty/pB8j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58K8MAAADbAAAADwAAAAAAAAAAAAAAAACYAgAAZHJzL2Rv&#10;d25yZXYueG1sUEsFBgAAAAAEAAQA9QAAAIgDAAAAAA==&#10;" fillcolor="window" stroked="f" strokeweight="2pt">
                  <v:textbox inset="0">
                    <w:txbxContent>
                      <w:p w14:paraId="286345FC"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Contours in µg/m</w:t>
                        </w:r>
                        <w:r w:rsidRPr="00686F00">
                          <w:rPr>
                            <w:rFonts w:ascii="Century Gothic" w:eastAsia="+mn-ea" w:hAnsi="Century Gothic" w:cs="+mn-cs"/>
                            <w:color w:val="000000"/>
                            <w:kern w:val="24"/>
                            <w:position w:val="10"/>
                            <w:vertAlign w:val="superscript"/>
                            <w:lang w:val="nl-NL"/>
                          </w:rPr>
                          <w:t>3</w:t>
                        </w:r>
                      </w:p>
                      <w:p w14:paraId="038090A5"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7648E6">
                          <w:rPr>
                            <w:rFonts w:ascii="Century Gothic" w:eastAsia="+mn-ea" w:hAnsi="Century Gothic" w:cs="+mn-cs"/>
                            <w:color w:val="000000"/>
                            <w:kern w:val="24"/>
                            <w:lang w:val="nl-NL"/>
                          </w:rPr>
                          <w:t xml:space="preserve">0.0426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7639B0FA" w14:textId="77777777" w:rsidR="006E2938" w:rsidRPr="002E57B8" w:rsidRDefault="006E2938" w:rsidP="005A78E6">
                        <w:pPr>
                          <w:spacing w:before="200" w:after="0" w:line="216" w:lineRule="auto"/>
                          <w:rPr>
                            <w:rFonts w:ascii="Century Gothic" w:eastAsia="Times New Roman" w:hAnsi="Century Gothic"/>
                          </w:rPr>
                        </w:pPr>
                        <w:r w:rsidRPr="007648E6">
                          <w:rPr>
                            <w:rFonts w:ascii="Century Gothic" w:eastAsia="+mn-ea" w:hAnsi="Century Gothic" w:cs="+mn-cs"/>
                            <w:color w:val="000000"/>
                            <w:kern w:val="24"/>
                            <w:lang w:val="nl-NL"/>
                          </w:rPr>
                          <w:t xml:space="preserve">AAL = 0.1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p>
                      <w:p w14:paraId="1E475903" w14:textId="77777777" w:rsidR="006E2938" w:rsidRDefault="006E2938" w:rsidP="005A78E6">
                        <w:pPr>
                          <w:spacing w:before="200" w:after="0" w:line="216" w:lineRule="auto"/>
                          <w:rPr>
                            <w:rFonts w:ascii="Century Gothic" w:eastAsia="Times New Roman" w:hAnsi="Century Gothic"/>
                            <w:sz w:val="20"/>
                            <w:szCs w:val="20"/>
                          </w:rPr>
                        </w:pPr>
                      </w:p>
                      <w:p w14:paraId="322E9B09" w14:textId="77777777" w:rsidR="006E2938" w:rsidRDefault="006E2938" w:rsidP="005A78E6">
                        <w:pPr>
                          <w:spacing w:before="200" w:after="0" w:line="216" w:lineRule="auto"/>
                          <w:rPr>
                            <w:rFonts w:ascii="Century Gothic" w:eastAsia="Times New Roman" w:hAnsi="Century Gothic"/>
                            <w:sz w:val="20"/>
                            <w:szCs w:val="20"/>
                          </w:rPr>
                        </w:pPr>
                      </w:p>
                      <w:p w14:paraId="40FE8508" w14:textId="77777777" w:rsidR="006E2938" w:rsidRDefault="006E2938" w:rsidP="005A78E6">
                        <w:pPr>
                          <w:spacing w:before="200" w:after="0" w:line="216" w:lineRule="auto"/>
                          <w:rPr>
                            <w:rFonts w:ascii="Century Gothic" w:eastAsia="Times New Roman" w:hAnsi="Century Gothic"/>
                            <w:sz w:val="20"/>
                            <w:szCs w:val="20"/>
                          </w:rPr>
                        </w:pPr>
                      </w:p>
                      <w:p w14:paraId="7F4258CC" w14:textId="77777777" w:rsidR="006E2938" w:rsidRDefault="006E2938" w:rsidP="005A78E6">
                        <w:pPr>
                          <w:spacing w:before="200" w:after="0" w:line="216" w:lineRule="auto"/>
                          <w:rPr>
                            <w:rFonts w:ascii="Century Gothic" w:eastAsia="Times New Roman" w:hAnsi="Century Gothic"/>
                            <w:sz w:val="20"/>
                            <w:szCs w:val="20"/>
                          </w:rPr>
                        </w:pPr>
                      </w:p>
                      <w:p w14:paraId="2F558298" w14:textId="77777777" w:rsidR="006E2938" w:rsidRDefault="006E2938" w:rsidP="005A78E6">
                        <w:pPr>
                          <w:spacing w:before="200" w:after="0" w:line="216" w:lineRule="auto"/>
                          <w:rPr>
                            <w:rFonts w:ascii="Century Gothic" w:eastAsia="Times New Roman" w:hAnsi="Century Gothic"/>
                            <w:sz w:val="20"/>
                            <w:szCs w:val="20"/>
                          </w:rPr>
                        </w:pPr>
                      </w:p>
                      <w:p w14:paraId="7E7FDE0D" w14:textId="77777777" w:rsidR="006E2938" w:rsidRDefault="006E2938" w:rsidP="005A78E6">
                        <w:pPr>
                          <w:spacing w:before="200" w:after="0" w:line="216" w:lineRule="auto"/>
                          <w:rPr>
                            <w:rFonts w:ascii="Century Gothic" w:eastAsia="Times New Roman" w:hAnsi="Century Gothic"/>
                            <w:sz w:val="20"/>
                            <w:szCs w:val="20"/>
                          </w:rPr>
                        </w:pPr>
                      </w:p>
                      <w:p w14:paraId="0A769AF4" w14:textId="77777777" w:rsidR="006E2938" w:rsidRDefault="006E2938" w:rsidP="005A78E6">
                        <w:pPr>
                          <w:spacing w:before="200" w:after="0" w:line="216" w:lineRule="auto"/>
                          <w:rPr>
                            <w:rFonts w:ascii="Century Gothic" w:eastAsia="Times New Roman" w:hAnsi="Century Gothic"/>
                            <w:sz w:val="20"/>
                            <w:szCs w:val="20"/>
                          </w:rPr>
                        </w:pPr>
                      </w:p>
                      <w:p w14:paraId="03232A6E" w14:textId="77777777" w:rsidR="006E2938" w:rsidRDefault="006E2938" w:rsidP="005A78E6">
                        <w:pPr>
                          <w:spacing w:before="200" w:after="0" w:line="216" w:lineRule="auto"/>
                          <w:rPr>
                            <w:rFonts w:ascii="Century Gothic" w:eastAsia="Times New Roman" w:hAnsi="Century Gothic"/>
                            <w:sz w:val="20"/>
                            <w:szCs w:val="20"/>
                          </w:rPr>
                        </w:pPr>
                      </w:p>
                      <w:p w14:paraId="771F82BE" w14:textId="77777777" w:rsidR="006E2938" w:rsidRDefault="006E2938" w:rsidP="005A78E6">
                        <w:pPr>
                          <w:spacing w:before="200" w:after="0" w:line="216" w:lineRule="auto"/>
                          <w:rPr>
                            <w:rFonts w:ascii="Century Gothic" w:eastAsia="Times New Roman" w:hAnsi="Century Gothic"/>
                            <w:sz w:val="20"/>
                            <w:szCs w:val="20"/>
                          </w:rPr>
                        </w:pPr>
                      </w:p>
                      <w:p w14:paraId="0EE7A97E" w14:textId="77777777" w:rsidR="006E2938" w:rsidRDefault="006E2938" w:rsidP="005A78E6">
                        <w:pPr>
                          <w:spacing w:before="200" w:after="0" w:line="216" w:lineRule="auto"/>
                          <w:rPr>
                            <w:rFonts w:ascii="Century Gothic" w:eastAsia="Times New Roman" w:hAnsi="Century Gothic"/>
                            <w:sz w:val="20"/>
                            <w:szCs w:val="20"/>
                          </w:rPr>
                        </w:pPr>
                      </w:p>
                      <w:p w14:paraId="685DF18E" w14:textId="77777777" w:rsidR="006E2938" w:rsidRDefault="006E2938" w:rsidP="005A78E6">
                        <w:pPr>
                          <w:spacing w:before="200" w:after="0" w:line="216" w:lineRule="auto"/>
                          <w:rPr>
                            <w:rFonts w:ascii="Century Gothic" w:eastAsia="Times New Roman" w:hAnsi="Century Gothic"/>
                            <w:sz w:val="20"/>
                            <w:szCs w:val="20"/>
                          </w:rPr>
                        </w:pPr>
                      </w:p>
                      <w:p w14:paraId="7708C9EC" w14:textId="77777777" w:rsidR="006E2938" w:rsidRDefault="006E2938" w:rsidP="005A78E6">
                        <w:pPr>
                          <w:spacing w:before="200" w:after="0" w:line="216" w:lineRule="auto"/>
                          <w:rPr>
                            <w:rFonts w:ascii="Century Gothic" w:eastAsia="Times New Roman" w:hAnsi="Century Gothic"/>
                            <w:sz w:val="20"/>
                            <w:szCs w:val="20"/>
                          </w:rPr>
                        </w:pPr>
                      </w:p>
                      <w:p w14:paraId="0FB0C768" w14:textId="77777777" w:rsidR="006E2938" w:rsidRDefault="006E2938" w:rsidP="005A78E6">
                        <w:pPr>
                          <w:pStyle w:val="Figurenotes"/>
                          <w:rPr>
                            <w:rFonts w:eastAsia="Times New Roman" w:cs="Times New Roman"/>
                            <w:sz w:val="20"/>
                            <w:szCs w:val="20"/>
                          </w:rPr>
                        </w:pPr>
                        <w:r w:rsidRPr="000F02E5">
                          <w:t>AAL = Allowable Ambient Limit (Annual Average)</w:t>
                        </w:r>
                      </w:p>
                      <w:p w14:paraId="0BDEA605" w14:textId="77777777" w:rsidR="006E2938" w:rsidRPr="000F02E5" w:rsidRDefault="006E2938" w:rsidP="005A78E6">
                        <w:pPr>
                          <w:pStyle w:val="Figurenotes"/>
                        </w:pPr>
                        <w:r>
                          <w:t>µ</w:t>
                        </w:r>
                        <w:r w:rsidRPr="00492E8C">
                          <w:t>g/m3 = micrograms per cubic meter</w:t>
                        </w:r>
                      </w:p>
                    </w:txbxContent>
                  </v:textbox>
                </v:roundrect>
                <v:group id="Group 50" o:spid="_x0000_s1053" style="position:absolute;width:61763;height:54864" coordsize="66283,58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51" o:spid="_x0000_s1054" type="#_x0000_t75" style="position:absolute;width:66283;height:58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E3bCAAAA2wAAAA8AAABkcnMvZG93bnJldi54bWxEj19rwjAUxd8Hfodwhb3N1I2KdE1lCmN7&#10;8EU38PXSXNtuzU1Nshq//SIIPh7Onx+nXEXTi5Gc7ywrmM8yEMS11R03Cr6/3p+WIHxA1thbJgUX&#10;8rCqJg8lFtqeeUfjPjQijbAvUEEbwlBI6euWDPqZHYiTd7TOYEjSNVI7PKdx08vnLFtIgx0nQosD&#10;bVqqf/d/JkEuP9GtT+aw5eOLzvOPqEdcK/U4jW+vIALFcA/f2p9aQT6H65f0A2T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vhN2wgAAANsAAAAPAAAAAAAAAAAAAAAAAJ8C&#10;AABkcnMvZG93bnJldi54bWxQSwUGAAAAAAQABAD3AAAAjgMAAAAA&#10;" fillcolor="#5b9bd5 [3204]" strokecolor="black [3213]">
                    <v:imagedata r:id="rId108" o:title=""/>
                    <v:shadow color="#e7e6e6 [3214]"/>
                  </v:shape>
                  <v:shape id="Pentagon 52" o:spid="_x0000_s1055" type="#_x0000_t15" style="position:absolute;left:45208;top:13757;width:12707;height:609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uMMA&#10;AADbAAAADwAAAGRycy9kb3ducmV2LnhtbESPT4vCMBTE78J+h/AWvGmqi/+qUURY3JOgLuz10Tzb&#10;YvNSkrRWP/1GEDwOM/MbZrXpTCVacr60rGA0TEAQZ1aXnCv4PX8P5iB8QNZYWSYFd/KwWX/0Vphq&#10;e+MjtaeQiwhhn6KCIoQ6ldJnBRn0Q1sTR+9incEQpculdniLcFPJcZJMpcGS40KBNe0Kyq6nxih4&#10;LPRhv2sa92i+5qHdL2Z/2+NMqf5nt12CCNSFd/jV/tEKJmN4fo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QuMMAAADbAAAADwAAAAAAAAAAAAAAAACYAgAAZHJzL2Rv&#10;d25yZXYueG1sUEsFBgAAAAAEAAQA9QAAAIgDAAAAAA==&#10;" adj="16419" fillcolor="#5b9bd5" strokecolor="#41719c" strokeweight="1pt">
                    <v:textbox>
                      <w:txbxContent>
                        <w:p w14:paraId="7979B6C7"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AAL</w:t>
                          </w:r>
                        </w:p>
                      </w:txbxContent>
                    </v:textbox>
                  </v:shape>
                </v:group>
                <w10:anchorlock/>
              </v:group>
            </w:pict>
          </mc:Fallback>
        </mc:AlternateContent>
      </w:r>
      <w:r>
        <w:br w:type="page"/>
      </w:r>
    </w:p>
    <w:p w14:paraId="576BE447" w14:textId="25AA89F3" w:rsidR="00412A04" w:rsidRDefault="00412A04" w:rsidP="00412A04">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58</w:t>
      </w:r>
      <w:r w:rsidR="00AA0E28">
        <w:rPr>
          <w:noProof/>
        </w:rPr>
        <w:fldChar w:fldCharType="end"/>
      </w:r>
      <w:r>
        <w:t>.</w:t>
      </w:r>
      <w:proofErr w:type="gramEnd"/>
      <w:r>
        <w:t xml:space="preserve"> </w:t>
      </w:r>
      <w:r w:rsidRPr="00870A27">
        <w:t xml:space="preserve">Modeled </w:t>
      </w:r>
      <w:r>
        <w:t>Formaldehyde</w:t>
      </w:r>
      <w:r w:rsidRPr="00870A27">
        <w:t xml:space="preserve"> 24-hr Concentration</w:t>
      </w:r>
      <w:r>
        <w:t>s</w:t>
      </w:r>
    </w:p>
    <w:p w14:paraId="01F28F3D" w14:textId="77777777" w:rsidR="005A78E6" w:rsidRDefault="005A78E6" w:rsidP="005A78E6">
      <w:pPr>
        <w:rPr>
          <w:rFonts w:ascii="Century Gothic" w:hAnsi="Century Gothic"/>
          <w:b/>
        </w:rPr>
      </w:pPr>
      <w:r w:rsidRPr="00870A27">
        <w:rPr>
          <w:rFonts w:ascii="Century Gothic" w:hAnsi="Century Gothic"/>
          <w:noProof/>
          <w:sz w:val="48"/>
          <w:szCs w:val="48"/>
        </w:rPr>
        <mc:AlternateContent>
          <mc:Choice Requires="wpc">
            <w:drawing>
              <wp:inline distT="0" distB="0" distL="0" distR="0" wp14:anchorId="236215A8" wp14:editId="04E5A434">
                <wp:extent cx="8229600" cy="5486006"/>
                <wp:effectExtent l="0" t="0" r="19050" b="19685"/>
                <wp:docPr id="75" name="Canvas 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53" name="Rounded Rectangle 53"/>
                        <wps:cNvSpPr/>
                        <wps:spPr>
                          <a:xfrm>
                            <a:off x="6294474" y="63795"/>
                            <a:ext cx="1935126" cy="5421883"/>
                          </a:xfrm>
                          <a:prstGeom prst="roundRect">
                            <a:avLst/>
                          </a:prstGeom>
                          <a:solidFill>
                            <a:sysClr val="window" lastClr="FFFFFF"/>
                          </a:solidFill>
                          <a:ln w="25400" cap="flat" cmpd="sng" algn="ctr">
                            <a:noFill/>
                            <a:prstDash val="solid"/>
                          </a:ln>
                          <a:effectLst/>
                        </wps:spPr>
                        <wps:txbx>
                          <w:txbxContent>
                            <w:p w14:paraId="5ADF08D9"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39635296"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501A74">
                                <w:rPr>
                                  <w:rFonts w:ascii="Century Gothic" w:eastAsia="+mn-ea" w:hAnsi="Century Gothic" w:cs="+mn-cs"/>
                                  <w:color w:val="000000"/>
                                  <w:kern w:val="24"/>
                                  <w:lang w:val="nl-NL"/>
                                </w:rPr>
                                <w:t>0.386</w:t>
                              </w:r>
                              <w:r>
                                <w:rPr>
                                  <w:rFonts w:ascii="Century Gothic" w:eastAsia="+mn-ea" w:hAnsi="Century Gothic" w:cs="+mn-cs"/>
                                  <w:color w:val="000000"/>
                                  <w:kern w:val="24"/>
                                  <w:lang w:val="nl-NL"/>
                                </w:rPr>
                                <w:t xml:space="preserve">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32641198" w14:textId="77777777" w:rsidR="006E2938" w:rsidRPr="002E57B8"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TEL = </w:t>
                              </w:r>
                              <w:r>
                                <w:rPr>
                                  <w:rFonts w:ascii="Century Gothic" w:eastAsia="+mn-ea" w:hAnsi="Century Gothic" w:cs="+mn-cs"/>
                                  <w:color w:val="000000"/>
                                  <w:kern w:val="24"/>
                                  <w:lang w:val="nl-NL"/>
                                </w:rPr>
                                <w:t>2</w:t>
                              </w:r>
                              <w:r w:rsidRPr="00686F00">
                                <w:rPr>
                                  <w:rFonts w:ascii="Century Gothic" w:eastAsia="+mn-ea" w:hAnsi="Century Gothic" w:cs="+mn-cs"/>
                                  <w:color w:val="000000"/>
                                  <w:kern w:val="24"/>
                                  <w:lang w:val="nl-NL"/>
                                </w:rPr>
                                <w:t xml:space="preserve"> µg/m</w:t>
                              </w:r>
                              <w:r w:rsidRPr="00686F00">
                                <w:rPr>
                                  <w:rFonts w:ascii="Century Gothic" w:eastAsia="+mn-ea" w:hAnsi="Century Gothic" w:cs="+mn-cs"/>
                                  <w:color w:val="000000"/>
                                  <w:kern w:val="24"/>
                                  <w:position w:val="10"/>
                                  <w:vertAlign w:val="superscript"/>
                                  <w:lang w:val="nl-NL"/>
                                </w:rPr>
                                <w:t>3</w:t>
                              </w:r>
                            </w:p>
                            <w:p w14:paraId="4403CA89" w14:textId="77777777" w:rsidR="006E2938" w:rsidRDefault="006E2938" w:rsidP="005A78E6">
                              <w:pPr>
                                <w:spacing w:before="200" w:after="0" w:line="216" w:lineRule="auto"/>
                                <w:rPr>
                                  <w:rFonts w:ascii="Century Gothic" w:eastAsia="Times New Roman" w:hAnsi="Century Gothic"/>
                                  <w:sz w:val="20"/>
                                  <w:szCs w:val="20"/>
                                </w:rPr>
                              </w:pPr>
                            </w:p>
                            <w:p w14:paraId="607DCD33" w14:textId="77777777" w:rsidR="006E2938" w:rsidRDefault="006E2938" w:rsidP="005A78E6">
                              <w:pPr>
                                <w:spacing w:before="200" w:after="0" w:line="216" w:lineRule="auto"/>
                                <w:rPr>
                                  <w:rFonts w:ascii="Century Gothic" w:eastAsia="Times New Roman" w:hAnsi="Century Gothic"/>
                                  <w:sz w:val="20"/>
                                  <w:szCs w:val="20"/>
                                </w:rPr>
                              </w:pPr>
                            </w:p>
                            <w:p w14:paraId="5535F8CA" w14:textId="77777777" w:rsidR="006E2938" w:rsidRDefault="006E2938" w:rsidP="005A78E6">
                              <w:pPr>
                                <w:spacing w:before="200" w:after="0" w:line="216" w:lineRule="auto"/>
                                <w:rPr>
                                  <w:rFonts w:ascii="Century Gothic" w:eastAsia="Times New Roman" w:hAnsi="Century Gothic"/>
                                  <w:sz w:val="20"/>
                                  <w:szCs w:val="20"/>
                                </w:rPr>
                              </w:pPr>
                            </w:p>
                            <w:p w14:paraId="1296405E" w14:textId="77777777" w:rsidR="006E2938" w:rsidRDefault="006E2938" w:rsidP="005A78E6">
                              <w:pPr>
                                <w:spacing w:before="200" w:after="0" w:line="216" w:lineRule="auto"/>
                                <w:rPr>
                                  <w:rFonts w:ascii="Century Gothic" w:eastAsia="Times New Roman" w:hAnsi="Century Gothic"/>
                                  <w:sz w:val="20"/>
                                  <w:szCs w:val="20"/>
                                </w:rPr>
                              </w:pPr>
                            </w:p>
                            <w:p w14:paraId="2930079A" w14:textId="77777777" w:rsidR="006E2938" w:rsidRDefault="006E2938" w:rsidP="005A78E6">
                              <w:pPr>
                                <w:spacing w:before="200" w:after="0" w:line="216" w:lineRule="auto"/>
                                <w:rPr>
                                  <w:rFonts w:ascii="Century Gothic" w:eastAsia="Times New Roman" w:hAnsi="Century Gothic"/>
                                  <w:sz w:val="20"/>
                                  <w:szCs w:val="20"/>
                                </w:rPr>
                              </w:pPr>
                            </w:p>
                            <w:p w14:paraId="32A0744A" w14:textId="77777777" w:rsidR="006E2938" w:rsidRDefault="006E2938" w:rsidP="005A78E6">
                              <w:pPr>
                                <w:spacing w:before="200" w:after="0" w:line="216" w:lineRule="auto"/>
                                <w:rPr>
                                  <w:rFonts w:ascii="Century Gothic" w:eastAsia="Times New Roman" w:hAnsi="Century Gothic"/>
                                  <w:sz w:val="20"/>
                                  <w:szCs w:val="20"/>
                                </w:rPr>
                              </w:pPr>
                            </w:p>
                            <w:p w14:paraId="509A1073" w14:textId="77777777" w:rsidR="006E2938" w:rsidRDefault="006E2938" w:rsidP="005A78E6">
                              <w:pPr>
                                <w:spacing w:before="200" w:after="0" w:line="216" w:lineRule="auto"/>
                                <w:rPr>
                                  <w:rFonts w:ascii="Century Gothic" w:eastAsia="Times New Roman" w:hAnsi="Century Gothic"/>
                                  <w:sz w:val="20"/>
                                  <w:szCs w:val="20"/>
                                </w:rPr>
                              </w:pPr>
                            </w:p>
                            <w:p w14:paraId="4175F640" w14:textId="77777777" w:rsidR="006E2938" w:rsidRDefault="006E2938" w:rsidP="005A78E6">
                              <w:pPr>
                                <w:spacing w:before="200" w:after="0" w:line="216" w:lineRule="auto"/>
                                <w:rPr>
                                  <w:rFonts w:ascii="Century Gothic" w:eastAsia="Times New Roman" w:hAnsi="Century Gothic"/>
                                  <w:sz w:val="20"/>
                                  <w:szCs w:val="20"/>
                                </w:rPr>
                              </w:pPr>
                            </w:p>
                            <w:p w14:paraId="6574D35C" w14:textId="77777777" w:rsidR="006E2938" w:rsidRDefault="006E2938" w:rsidP="005A78E6">
                              <w:pPr>
                                <w:spacing w:before="200" w:after="0" w:line="216" w:lineRule="auto"/>
                                <w:rPr>
                                  <w:rFonts w:ascii="Century Gothic" w:eastAsia="Times New Roman" w:hAnsi="Century Gothic"/>
                                  <w:sz w:val="20"/>
                                  <w:szCs w:val="20"/>
                                </w:rPr>
                              </w:pPr>
                            </w:p>
                            <w:p w14:paraId="4DDD4FA8" w14:textId="77777777" w:rsidR="006E2938" w:rsidRDefault="006E2938" w:rsidP="005A78E6">
                              <w:pPr>
                                <w:spacing w:before="200" w:after="0" w:line="216" w:lineRule="auto"/>
                                <w:rPr>
                                  <w:rFonts w:ascii="Century Gothic" w:eastAsia="Times New Roman" w:hAnsi="Century Gothic"/>
                                  <w:sz w:val="20"/>
                                  <w:szCs w:val="20"/>
                                </w:rPr>
                              </w:pPr>
                            </w:p>
                            <w:p w14:paraId="3E45B4B3" w14:textId="77777777" w:rsidR="006E2938" w:rsidRDefault="006E2938" w:rsidP="005A78E6">
                              <w:pPr>
                                <w:spacing w:before="200" w:after="0" w:line="216" w:lineRule="auto"/>
                                <w:rPr>
                                  <w:rFonts w:ascii="Century Gothic" w:eastAsia="Times New Roman" w:hAnsi="Century Gothic"/>
                                  <w:sz w:val="20"/>
                                  <w:szCs w:val="20"/>
                                </w:rPr>
                              </w:pPr>
                            </w:p>
                            <w:p w14:paraId="13321A9C" w14:textId="77777777" w:rsidR="006E2938" w:rsidRDefault="006E2938" w:rsidP="005A78E6">
                              <w:pPr>
                                <w:spacing w:before="200" w:after="0" w:line="216" w:lineRule="auto"/>
                                <w:rPr>
                                  <w:rFonts w:ascii="Century Gothic" w:eastAsia="Times New Roman" w:hAnsi="Century Gothic"/>
                                  <w:sz w:val="20"/>
                                  <w:szCs w:val="20"/>
                                </w:rPr>
                              </w:pPr>
                            </w:p>
                            <w:p w14:paraId="49FB76F7" w14:textId="77777777" w:rsidR="006E2938" w:rsidRDefault="006E2938" w:rsidP="005A78E6">
                              <w:pPr>
                                <w:pStyle w:val="Figurenotes"/>
                                <w:rPr>
                                  <w:rFonts w:eastAsia="Times New Roman" w:cs="Times New Roman"/>
                                  <w:sz w:val="20"/>
                                  <w:szCs w:val="20"/>
                                </w:rPr>
                              </w:pPr>
                              <w:r w:rsidRPr="00492E8C">
                                <w:t>TEL = Threshold Effects Exposure Limit</w:t>
                              </w:r>
                              <w:r>
                                <w:t xml:space="preserve"> </w:t>
                              </w:r>
                              <w:r w:rsidRPr="00492E8C">
                                <w:t>(24-Hour Average)</w:t>
                              </w:r>
                            </w:p>
                            <w:p w14:paraId="4F0FBA4C" w14:textId="77777777" w:rsidR="006E2938" w:rsidRPr="000F02E5" w:rsidRDefault="006E2938" w:rsidP="005A78E6">
                              <w:pPr>
                                <w:pStyle w:val="Figurenotes"/>
                              </w:pPr>
                              <w:r>
                                <w:t>µ</w:t>
                              </w:r>
                              <w:r w:rsidRPr="00492E8C">
                                <w:t>g/m3 = micrograms per cubic meter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pic:pic xmlns:pic="http://schemas.openxmlformats.org/drawingml/2006/picture">
                        <pic:nvPicPr>
                          <pic:cNvPr id="54" name="Picture 54"/>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76342" cy="5486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55" name="Pentagon 55"/>
                        <wps:cNvSpPr/>
                        <wps:spPr>
                          <a:xfrm flipH="1">
                            <a:off x="3679296" y="2452667"/>
                            <a:ext cx="1184026" cy="568048"/>
                          </a:xfrm>
                          <a:prstGeom prst="homePlate">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FEA945D"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TEL</w:t>
                              </w:r>
                            </w:p>
                          </w:txbxContent>
                        </wps:txbx>
                        <wps:bodyPr rtlCol="0" anchor="ctr"/>
                      </wps:wsp>
                    </wpc:wpc>
                  </a:graphicData>
                </a:graphic>
              </wp:inline>
            </w:drawing>
          </mc:Choice>
          <mc:Fallback>
            <w:pict>
              <v:group id="Canvas 75" o:spid="_x0000_s1056" editas="canvas" style="width:9in;height:431.95pt;mso-position-horizontal-relative:char;mso-position-vertical-relative:line" coordsize="82296,5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">
                <v:shape id="_x0000_s1057" type="#_x0000_t75" style="position:absolute;width:82296;height:54857;visibility:visible;mso-wrap-style:square" stroked="t" strokecolor="black [3213]">
                  <v:fill o:detectmouseclick="t"/>
                  <v:path o:connecttype="none"/>
                </v:shape>
                <v:roundrect id="Rounded Rectangle 53" o:spid="_x0000_s1058" style="position:absolute;left:62944;top:637;width:19352;height:542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s9cMA&#10;AADbAAAADwAAAGRycy9kb3ducmV2LnhtbESPT2sCMRTE74LfITzBW81a6R9Xo4hUWrxItwo9vm6e&#10;u4ublyWJmn57Uyh4HGbmN8x8GU0rLuR8Y1nBeJSBIC6tbrhSsP/aPLyC8AFZY2uZFPySh+Wi35tj&#10;ru2VP+lShEokCPscFdQhdLmUvqzJoB/Zjjh5R+sMhiRdJbXDa4KbVj5m2bM02HBaqLGjdU3lqTgb&#10;BQ53Y0lv6+/t9Me3/nCIL+E9KjUcxNUMRKAY7uH/9odW8DSBvy/p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zs9cMAAADbAAAADwAAAAAAAAAAAAAAAACYAgAAZHJzL2Rv&#10;d25yZXYueG1sUEsFBgAAAAAEAAQA9QAAAIgDAAAAAA==&#10;" fillcolor="window" stroked="f" strokeweight="2pt">
                  <v:textbox inset="0">
                    <w:txbxContent>
                      <w:p w14:paraId="5ADF08D9"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39635296"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501A74">
                          <w:rPr>
                            <w:rFonts w:ascii="Century Gothic" w:eastAsia="+mn-ea" w:hAnsi="Century Gothic" w:cs="+mn-cs"/>
                            <w:color w:val="000000"/>
                            <w:kern w:val="24"/>
                            <w:lang w:val="nl-NL"/>
                          </w:rPr>
                          <w:t>0.386</w:t>
                        </w:r>
                        <w:r>
                          <w:rPr>
                            <w:rFonts w:ascii="Century Gothic" w:eastAsia="+mn-ea" w:hAnsi="Century Gothic" w:cs="+mn-cs"/>
                            <w:color w:val="000000"/>
                            <w:kern w:val="24"/>
                            <w:lang w:val="nl-NL"/>
                          </w:rPr>
                          <w:t xml:space="preserve">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32641198" w14:textId="77777777" w:rsidR="006E2938" w:rsidRPr="002E57B8"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TEL = </w:t>
                        </w:r>
                        <w:r>
                          <w:rPr>
                            <w:rFonts w:ascii="Century Gothic" w:eastAsia="+mn-ea" w:hAnsi="Century Gothic" w:cs="+mn-cs"/>
                            <w:color w:val="000000"/>
                            <w:kern w:val="24"/>
                            <w:lang w:val="nl-NL"/>
                          </w:rPr>
                          <w:t>2</w:t>
                        </w:r>
                        <w:r w:rsidRPr="00686F00">
                          <w:rPr>
                            <w:rFonts w:ascii="Century Gothic" w:eastAsia="+mn-ea" w:hAnsi="Century Gothic" w:cs="+mn-cs"/>
                            <w:color w:val="000000"/>
                            <w:kern w:val="24"/>
                            <w:lang w:val="nl-NL"/>
                          </w:rPr>
                          <w:t xml:space="preserve"> µg/m</w:t>
                        </w:r>
                        <w:r w:rsidRPr="00686F00">
                          <w:rPr>
                            <w:rFonts w:ascii="Century Gothic" w:eastAsia="+mn-ea" w:hAnsi="Century Gothic" w:cs="+mn-cs"/>
                            <w:color w:val="000000"/>
                            <w:kern w:val="24"/>
                            <w:position w:val="10"/>
                            <w:vertAlign w:val="superscript"/>
                            <w:lang w:val="nl-NL"/>
                          </w:rPr>
                          <w:t>3</w:t>
                        </w:r>
                      </w:p>
                      <w:p w14:paraId="4403CA89" w14:textId="77777777" w:rsidR="006E2938" w:rsidRDefault="006E2938" w:rsidP="005A78E6">
                        <w:pPr>
                          <w:spacing w:before="200" w:after="0" w:line="216" w:lineRule="auto"/>
                          <w:rPr>
                            <w:rFonts w:ascii="Century Gothic" w:eastAsia="Times New Roman" w:hAnsi="Century Gothic"/>
                            <w:sz w:val="20"/>
                            <w:szCs w:val="20"/>
                          </w:rPr>
                        </w:pPr>
                      </w:p>
                      <w:p w14:paraId="607DCD33" w14:textId="77777777" w:rsidR="006E2938" w:rsidRDefault="006E2938" w:rsidP="005A78E6">
                        <w:pPr>
                          <w:spacing w:before="200" w:after="0" w:line="216" w:lineRule="auto"/>
                          <w:rPr>
                            <w:rFonts w:ascii="Century Gothic" w:eastAsia="Times New Roman" w:hAnsi="Century Gothic"/>
                            <w:sz w:val="20"/>
                            <w:szCs w:val="20"/>
                          </w:rPr>
                        </w:pPr>
                      </w:p>
                      <w:p w14:paraId="5535F8CA" w14:textId="77777777" w:rsidR="006E2938" w:rsidRDefault="006E2938" w:rsidP="005A78E6">
                        <w:pPr>
                          <w:spacing w:before="200" w:after="0" w:line="216" w:lineRule="auto"/>
                          <w:rPr>
                            <w:rFonts w:ascii="Century Gothic" w:eastAsia="Times New Roman" w:hAnsi="Century Gothic"/>
                            <w:sz w:val="20"/>
                            <w:szCs w:val="20"/>
                          </w:rPr>
                        </w:pPr>
                      </w:p>
                      <w:p w14:paraId="1296405E" w14:textId="77777777" w:rsidR="006E2938" w:rsidRDefault="006E2938" w:rsidP="005A78E6">
                        <w:pPr>
                          <w:spacing w:before="200" w:after="0" w:line="216" w:lineRule="auto"/>
                          <w:rPr>
                            <w:rFonts w:ascii="Century Gothic" w:eastAsia="Times New Roman" w:hAnsi="Century Gothic"/>
                            <w:sz w:val="20"/>
                            <w:szCs w:val="20"/>
                          </w:rPr>
                        </w:pPr>
                      </w:p>
                      <w:p w14:paraId="2930079A" w14:textId="77777777" w:rsidR="006E2938" w:rsidRDefault="006E2938" w:rsidP="005A78E6">
                        <w:pPr>
                          <w:spacing w:before="200" w:after="0" w:line="216" w:lineRule="auto"/>
                          <w:rPr>
                            <w:rFonts w:ascii="Century Gothic" w:eastAsia="Times New Roman" w:hAnsi="Century Gothic"/>
                            <w:sz w:val="20"/>
                            <w:szCs w:val="20"/>
                          </w:rPr>
                        </w:pPr>
                      </w:p>
                      <w:p w14:paraId="32A0744A" w14:textId="77777777" w:rsidR="006E2938" w:rsidRDefault="006E2938" w:rsidP="005A78E6">
                        <w:pPr>
                          <w:spacing w:before="200" w:after="0" w:line="216" w:lineRule="auto"/>
                          <w:rPr>
                            <w:rFonts w:ascii="Century Gothic" w:eastAsia="Times New Roman" w:hAnsi="Century Gothic"/>
                            <w:sz w:val="20"/>
                            <w:szCs w:val="20"/>
                          </w:rPr>
                        </w:pPr>
                      </w:p>
                      <w:p w14:paraId="509A1073" w14:textId="77777777" w:rsidR="006E2938" w:rsidRDefault="006E2938" w:rsidP="005A78E6">
                        <w:pPr>
                          <w:spacing w:before="200" w:after="0" w:line="216" w:lineRule="auto"/>
                          <w:rPr>
                            <w:rFonts w:ascii="Century Gothic" w:eastAsia="Times New Roman" w:hAnsi="Century Gothic"/>
                            <w:sz w:val="20"/>
                            <w:szCs w:val="20"/>
                          </w:rPr>
                        </w:pPr>
                      </w:p>
                      <w:p w14:paraId="4175F640" w14:textId="77777777" w:rsidR="006E2938" w:rsidRDefault="006E2938" w:rsidP="005A78E6">
                        <w:pPr>
                          <w:spacing w:before="200" w:after="0" w:line="216" w:lineRule="auto"/>
                          <w:rPr>
                            <w:rFonts w:ascii="Century Gothic" w:eastAsia="Times New Roman" w:hAnsi="Century Gothic"/>
                            <w:sz w:val="20"/>
                            <w:szCs w:val="20"/>
                          </w:rPr>
                        </w:pPr>
                      </w:p>
                      <w:p w14:paraId="6574D35C" w14:textId="77777777" w:rsidR="006E2938" w:rsidRDefault="006E2938" w:rsidP="005A78E6">
                        <w:pPr>
                          <w:spacing w:before="200" w:after="0" w:line="216" w:lineRule="auto"/>
                          <w:rPr>
                            <w:rFonts w:ascii="Century Gothic" w:eastAsia="Times New Roman" w:hAnsi="Century Gothic"/>
                            <w:sz w:val="20"/>
                            <w:szCs w:val="20"/>
                          </w:rPr>
                        </w:pPr>
                      </w:p>
                      <w:p w14:paraId="4DDD4FA8" w14:textId="77777777" w:rsidR="006E2938" w:rsidRDefault="006E2938" w:rsidP="005A78E6">
                        <w:pPr>
                          <w:spacing w:before="200" w:after="0" w:line="216" w:lineRule="auto"/>
                          <w:rPr>
                            <w:rFonts w:ascii="Century Gothic" w:eastAsia="Times New Roman" w:hAnsi="Century Gothic"/>
                            <w:sz w:val="20"/>
                            <w:szCs w:val="20"/>
                          </w:rPr>
                        </w:pPr>
                      </w:p>
                      <w:p w14:paraId="3E45B4B3" w14:textId="77777777" w:rsidR="006E2938" w:rsidRDefault="006E2938" w:rsidP="005A78E6">
                        <w:pPr>
                          <w:spacing w:before="200" w:after="0" w:line="216" w:lineRule="auto"/>
                          <w:rPr>
                            <w:rFonts w:ascii="Century Gothic" w:eastAsia="Times New Roman" w:hAnsi="Century Gothic"/>
                            <w:sz w:val="20"/>
                            <w:szCs w:val="20"/>
                          </w:rPr>
                        </w:pPr>
                      </w:p>
                      <w:p w14:paraId="13321A9C" w14:textId="77777777" w:rsidR="006E2938" w:rsidRDefault="006E2938" w:rsidP="005A78E6">
                        <w:pPr>
                          <w:spacing w:before="200" w:after="0" w:line="216" w:lineRule="auto"/>
                          <w:rPr>
                            <w:rFonts w:ascii="Century Gothic" w:eastAsia="Times New Roman" w:hAnsi="Century Gothic"/>
                            <w:sz w:val="20"/>
                            <w:szCs w:val="20"/>
                          </w:rPr>
                        </w:pPr>
                      </w:p>
                      <w:p w14:paraId="49FB76F7" w14:textId="77777777" w:rsidR="006E2938" w:rsidRDefault="006E2938" w:rsidP="005A78E6">
                        <w:pPr>
                          <w:pStyle w:val="Figurenotes"/>
                          <w:rPr>
                            <w:rFonts w:eastAsia="Times New Roman" w:cs="Times New Roman"/>
                            <w:sz w:val="20"/>
                            <w:szCs w:val="20"/>
                          </w:rPr>
                        </w:pPr>
                        <w:r w:rsidRPr="00492E8C">
                          <w:t>TEL = Threshold Effects Exposure Limit</w:t>
                        </w:r>
                        <w:r>
                          <w:t xml:space="preserve"> </w:t>
                        </w:r>
                        <w:r w:rsidRPr="00492E8C">
                          <w:t>(24-Hour Average)</w:t>
                        </w:r>
                      </w:p>
                      <w:p w14:paraId="4F0FBA4C" w14:textId="77777777" w:rsidR="006E2938" w:rsidRPr="000F02E5" w:rsidRDefault="006E2938" w:rsidP="005A78E6">
                        <w:pPr>
                          <w:pStyle w:val="Figurenotes"/>
                        </w:pPr>
                        <w:r>
                          <w:t>µ</w:t>
                        </w:r>
                        <w:r w:rsidRPr="00492E8C">
                          <w:t>g/m3 = micrograms per cubic meter</w:t>
                        </w:r>
                      </w:p>
                    </w:txbxContent>
                  </v:textbox>
                </v:roundrect>
                <v:shape id="Picture 54" o:spid="_x0000_s1059" type="#_x0000_t75" style="position:absolute;width:61763;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0WT7FAAAA2wAAAA8AAABkcnMvZG93bnJldi54bWxEj0FrwkAUhO8F/8PyhN6ajcVqiW6CCpYe&#10;elFD0dsj+5oNzb5Ns1uN/75bEDwOM/MNsywG24oz9b5xrGCSpCCIK6cbrhWUh+3TKwgfkDW2jknB&#10;lTwU+ehhiZl2F97ReR9qESHsM1RgQugyKX1lyKJPXEccvS/XWwxR9rXUPV4i3LbyOU1n0mLDccFg&#10;RxtD1ff+1yrYHRvalsfr6a0ty0+u5+uPn5VR6nE8rBYgAg3hHr6137WClyn8f4k/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tFk+xQAAANsAAAAPAAAAAAAAAAAAAAAA&#10;AJ8CAABkcnMvZG93bnJldi54bWxQSwUGAAAAAAQABAD3AAAAkQMAAAAA&#10;" fillcolor="#5b9bd5 [3204]" strokecolor="black [3213]">
                  <v:imagedata r:id="rId110" o:title=""/>
                  <v:shadow color="#e7e6e6 [3214]"/>
                </v:shape>
                <v:shape id="Pentagon 55" o:spid="_x0000_s1060" type="#_x0000_t15" style="position:absolute;left:36792;top:24526;width:11841;height:568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IzMMA&#10;AADbAAAADwAAAGRycy9kb3ducmV2LnhtbESPT4vCMBTE78J+h/AWvGm6K/6rRhFh0ZOgLuz10Tzb&#10;ss1LSdJa/fRGEDwOM/MbZrnuTCVacr60rOBrmIAgzqwuOVfwe/4ZzED4gKyxskwKbuRhvfroLTHV&#10;9spHak8hFxHCPkUFRQh1KqXPCjLoh7Ymjt7FOoMhSpdL7fAa4aaS30kykQZLjgsF1rQtKPs/NUbB&#10;fa4Pu23TuHszmoV2N5/+bY5Tpfqf3WYBIlAX3uFXe68VjMfw/BJ/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vIzMMAAADbAAAADwAAAAAAAAAAAAAAAACYAgAAZHJzL2Rv&#10;d25yZXYueG1sUEsFBgAAAAAEAAQA9QAAAIgDAAAAAA==&#10;" adj="16419" fillcolor="#5b9bd5" strokecolor="#41719c" strokeweight="1pt">
                  <v:textbox>
                    <w:txbxContent>
                      <w:p w14:paraId="7FEA945D"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TEL</w:t>
                        </w:r>
                      </w:p>
                    </w:txbxContent>
                  </v:textbox>
                </v:shape>
                <w10:anchorlock/>
              </v:group>
            </w:pict>
          </mc:Fallback>
        </mc:AlternateContent>
      </w:r>
      <w:r>
        <w:br w:type="page"/>
      </w:r>
    </w:p>
    <w:p w14:paraId="2638F618" w14:textId="1A7AFE54" w:rsidR="00ED1F65" w:rsidRDefault="00ED1F65" w:rsidP="00ED1F65">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59</w:t>
      </w:r>
      <w:r w:rsidR="00AA0E28">
        <w:rPr>
          <w:noProof/>
        </w:rPr>
        <w:fldChar w:fldCharType="end"/>
      </w:r>
      <w:r>
        <w:t>.</w:t>
      </w:r>
      <w:proofErr w:type="gramEnd"/>
      <w:r>
        <w:t xml:space="preserve"> </w:t>
      </w:r>
      <w:r w:rsidRPr="00870A27">
        <w:t xml:space="preserve">Modeled </w:t>
      </w:r>
      <w:r>
        <w:t xml:space="preserve">Formaldehyde Annual </w:t>
      </w:r>
      <w:r w:rsidRPr="00870A27">
        <w:t>Concentration</w:t>
      </w:r>
      <w:r>
        <w:t>s</w:t>
      </w:r>
    </w:p>
    <w:p w14:paraId="7D25F3D3" w14:textId="77777777" w:rsidR="005A78E6" w:rsidRDefault="005A78E6" w:rsidP="005A78E6">
      <w:pPr>
        <w:rPr>
          <w:rFonts w:ascii="Century Gothic" w:hAnsi="Century Gothic"/>
          <w:b/>
        </w:rPr>
      </w:pPr>
      <w:r w:rsidRPr="00870A27">
        <w:rPr>
          <w:rFonts w:ascii="Century Gothic" w:hAnsi="Century Gothic"/>
          <w:noProof/>
          <w:sz w:val="48"/>
          <w:szCs w:val="48"/>
        </w:rPr>
        <mc:AlternateContent>
          <mc:Choice Requires="wpc">
            <w:drawing>
              <wp:inline distT="0" distB="0" distL="0" distR="0" wp14:anchorId="78D90E04" wp14:editId="39FBB952">
                <wp:extent cx="8229600" cy="5486006"/>
                <wp:effectExtent l="0" t="0" r="19050" b="19685"/>
                <wp:docPr id="76"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56" name="Rounded Rectangle 56"/>
                        <wps:cNvSpPr/>
                        <wps:spPr>
                          <a:xfrm>
                            <a:off x="6294474" y="95693"/>
                            <a:ext cx="1935126" cy="5390466"/>
                          </a:xfrm>
                          <a:prstGeom prst="roundRect">
                            <a:avLst/>
                          </a:prstGeom>
                          <a:solidFill>
                            <a:sysClr val="window" lastClr="FFFFFF"/>
                          </a:solidFill>
                          <a:ln w="25400" cap="flat" cmpd="sng" algn="ctr">
                            <a:noFill/>
                            <a:prstDash val="solid"/>
                          </a:ln>
                          <a:effectLst/>
                        </wps:spPr>
                        <wps:txbx>
                          <w:txbxContent>
                            <w:p w14:paraId="7B35E1B1"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5D2041A1" w14:textId="77777777" w:rsidR="006E2938" w:rsidRPr="00022420" w:rsidRDefault="006E2938" w:rsidP="005A78E6">
                              <w:pPr>
                                <w:spacing w:before="200" w:after="0" w:line="216" w:lineRule="auto"/>
                                <w:rPr>
                                  <w:rFonts w:ascii="Century Gothic" w:eastAsia="+mn-ea" w:hAnsi="Century Gothic" w:cs="+mn-cs"/>
                                  <w:color w:val="000000"/>
                                  <w:kern w:val="24"/>
                                  <w:lang w:val="nl-NL"/>
                                </w:rPr>
                              </w:pPr>
                              <w:r w:rsidRPr="00022420">
                                <w:rPr>
                                  <w:rFonts w:ascii="Century Gothic" w:eastAsia="+mn-ea" w:hAnsi="Century Gothic" w:cs="+mn-cs"/>
                                  <w:color w:val="000000"/>
                                  <w:kern w:val="24"/>
                                  <w:lang w:val="nl-NL"/>
                                </w:rPr>
                                <w:t xml:space="preserve">Max = 0.0554 µg/m3    </w:t>
                              </w:r>
                            </w:p>
                            <w:p w14:paraId="3982A0EB" w14:textId="77777777" w:rsidR="006E2938" w:rsidRDefault="006E2938" w:rsidP="005A78E6">
                              <w:pPr>
                                <w:spacing w:before="200" w:after="0" w:line="216" w:lineRule="auto"/>
                                <w:rPr>
                                  <w:rFonts w:ascii="Century Gothic" w:eastAsia="Times New Roman" w:hAnsi="Century Gothic"/>
                                  <w:sz w:val="20"/>
                                  <w:szCs w:val="20"/>
                                </w:rPr>
                              </w:pPr>
                              <w:r w:rsidRPr="00022420">
                                <w:rPr>
                                  <w:rFonts w:ascii="Century Gothic" w:eastAsia="+mn-ea" w:hAnsi="Century Gothic" w:cs="+mn-cs"/>
                                  <w:color w:val="000000"/>
                                  <w:kern w:val="24"/>
                                  <w:lang w:val="nl-NL"/>
                                </w:rPr>
                                <w:t>AAL = 0.08 µg/m3</w:t>
                              </w:r>
                            </w:p>
                            <w:p w14:paraId="636432A2" w14:textId="77777777" w:rsidR="006E2938" w:rsidRDefault="006E2938" w:rsidP="005A78E6">
                              <w:pPr>
                                <w:spacing w:before="200" w:after="0" w:line="216" w:lineRule="auto"/>
                                <w:rPr>
                                  <w:rFonts w:ascii="Century Gothic" w:eastAsia="Times New Roman" w:hAnsi="Century Gothic"/>
                                  <w:sz w:val="20"/>
                                  <w:szCs w:val="20"/>
                                </w:rPr>
                              </w:pPr>
                            </w:p>
                            <w:p w14:paraId="15F753D6" w14:textId="77777777" w:rsidR="006E2938" w:rsidRDefault="006E2938" w:rsidP="005A78E6">
                              <w:pPr>
                                <w:spacing w:before="200" w:after="0" w:line="216" w:lineRule="auto"/>
                                <w:rPr>
                                  <w:rFonts w:ascii="Century Gothic" w:eastAsia="Times New Roman" w:hAnsi="Century Gothic"/>
                                  <w:sz w:val="20"/>
                                  <w:szCs w:val="20"/>
                                </w:rPr>
                              </w:pPr>
                            </w:p>
                            <w:p w14:paraId="4C57EA32" w14:textId="77777777" w:rsidR="006E2938" w:rsidRDefault="006E2938" w:rsidP="005A78E6">
                              <w:pPr>
                                <w:spacing w:before="200" w:after="0" w:line="216" w:lineRule="auto"/>
                                <w:rPr>
                                  <w:rFonts w:ascii="Century Gothic" w:eastAsia="Times New Roman" w:hAnsi="Century Gothic"/>
                                  <w:sz w:val="20"/>
                                  <w:szCs w:val="20"/>
                                </w:rPr>
                              </w:pPr>
                            </w:p>
                            <w:p w14:paraId="63C05581" w14:textId="77777777" w:rsidR="006E2938" w:rsidRDefault="006E2938" w:rsidP="005A78E6">
                              <w:pPr>
                                <w:spacing w:before="200" w:after="0" w:line="216" w:lineRule="auto"/>
                                <w:rPr>
                                  <w:rFonts w:ascii="Century Gothic" w:eastAsia="Times New Roman" w:hAnsi="Century Gothic"/>
                                  <w:sz w:val="20"/>
                                  <w:szCs w:val="20"/>
                                </w:rPr>
                              </w:pPr>
                            </w:p>
                            <w:p w14:paraId="649D31CB" w14:textId="77777777" w:rsidR="006E2938" w:rsidRDefault="006E2938" w:rsidP="005A78E6">
                              <w:pPr>
                                <w:spacing w:before="200" w:after="0" w:line="216" w:lineRule="auto"/>
                                <w:rPr>
                                  <w:rFonts w:ascii="Century Gothic" w:eastAsia="Times New Roman" w:hAnsi="Century Gothic"/>
                                  <w:sz w:val="20"/>
                                  <w:szCs w:val="20"/>
                                </w:rPr>
                              </w:pPr>
                            </w:p>
                            <w:p w14:paraId="7D8C2337" w14:textId="77777777" w:rsidR="006E2938" w:rsidRDefault="006E2938" w:rsidP="005A78E6">
                              <w:pPr>
                                <w:spacing w:before="200" w:after="0" w:line="216" w:lineRule="auto"/>
                                <w:rPr>
                                  <w:rFonts w:ascii="Century Gothic" w:eastAsia="Times New Roman" w:hAnsi="Century Gothic"/>
                                  <w:sz w:val="20"/>
                                  <w:szCs w:val="20"/>
                                </w:rPr>
                              </w:pPr>
                            </w:p>
                            <w:p w14:paraId="042FF975" w14:textId="77777777" w:rsidR="006E2938" w:rsidRDefault="006E2938" w:rsidP="005A78E6">
                              <w:pPr>
                                <w:spacing w:before="200" w:after="0" w:line="216" w:lineRule="auto"/>
                                <w:rPr>
                                  <w:rFonts w:ascii="Century Gothic" w:eastAsia="Times New Roman" w:hAnsi="Century Gothic"/>
                                  <w:sz w:val="20"/>
                                  <w:szCs w:val="20"/>
                                </w:rPr>
                              </w:pPr>
                            </w:p>
                            <w:p w14:paraId="3F81B660" w14:textId="77777777" w:rsidR="006E2938" w:rsidRDefault="006E2938" w:rsidP="005A78E6">
                              <w:pPr>
                                <w:spacing w:before="200" w:after="0" w:line="216" w:lineRule="auto"/>
                                <w:rPr>
                                  <w:rFonts w:ascii="Century Gothic" w:eastAsia="Times New Roman" w:hAnsi="Century Gothic"/>
                                  <w:sz w:val="20"/>
                                  <w:szCs w:val="20"/>
                                </w:rPr>
                              </w:pPr>
                            </w:p>
                            <w:p w14:paraId="6E3E558B" w14:textId="77777777" w:rsidR="006E2938" w:rsidRDefault="006E2938" w:rsidP="005A78E6">
                              <w:pPr>
                                <w:spacing w:before="200" w:after="0" w:line="216" w:lineRule="auto"/>
                                <w:rPr>
                                  <w:rFonts w:ascii="Century Gothic" w:eastAsia="Times New Roman" w:hAnsi="Century Gothic"/>
                                  <w:sz w:val="20"/>
                                  <w:szCs w:val="20"/>
                                </w:rPr>
                              </w:pPr>
                            </w:p>
                            <w:p w14:paraId="68649913" w14:textId="77777777" w:rsidR="006E2938" w:rsidRDefault="006E2938" w:rsidP="005A78E6">
                              <w:pPr>
                                <w:spacing w:before="200" w:after="0" w:line="216" w:lineRule="auto"/>
                                <w:rPr>
                                  <w:rFonts w:ascii="Century Gothic" w:eastAsia="Times New Roman" w:hAnsi="Century Gothic"/>
                                  <w:sz w:val="20"/>
                                  <w:szCs w:val="20"/>
                                </w:rPr>
                              </w:pPr>
                            </w:p>
                            <w:p w14:paraId="7651572C" w14:textId="77777777" w:rsidR="006E2938" w:rsidRDefault="006E2938" w:rsidP="005A78E6">
                              <w:pPr>
                                <w:spacing w:before="200" w:after="0" w:line="216" w:lineRule="auto"/>
                                <w:rPr>
                                  <w:rFonts w:ascii="Century Gothic" w:eastAsia="Times New Roman" w:hAnsi="Century Gothic"/>
                                  <w:sz w:val="20"/>
                                  <w:szCs w:val="20"/>
                                </w:rPr>
                              </w:pPr>
                            </w:p>
                            <w:p w14:paraId="298A3B0E" w14:textId="77777777" w:rsidR="006E2938" w:rsidRDefault="006E2938" w:rsidP="005A78E6">
                              <w:pPr>
                                <w:spacing w:before="200" w:after="0" w:line="216" w:lineRule="auto"/>
                                <w:rPr>
                                  <w:rFonts w:ascii="Century Gothic" w:eastAsia="Times New Roman" w:hAnsi="Century Gothic"/>
                                  <w:sz w:val="20"/>
                                  <w:szCs w:val="20"/>
                                </w:rPr>
                              </w:pPr>
                            </w:p>
                            <w:p w14:paraId="37085C88" w14:textId="77777777" w:rsidR="006E2938" w:rsidRDefault="006E2938" w:rsidP="005A78E6">
                              <w:pPr>
                                <w:spacing w:before="200" w:after="0" w:line="216" w:lineRule="auto"/>
                                <w:rPr>
                                  <w:rFonts w:ascii="Century Gothic" w:eastAsia="Times New Roman" w:hAnsi="Century Gothic"/>
                                  <w:sz w:val="20"/>
                                  <w:szCs w:val="20"/>
                                </w:rPr>
                              </w:pPr>
                            </w:p>
                            <w:p w14:paraId="56D29C14" w14:textId="77777777" w:rsidR="006E2938" w:rsidRDefault="006E2938" w:rsidP="005A78E6">
                              <w:pPr>
                                <w:pStyle w:val="Figurenotes"/>
                                <w:rPr>
                                  <w:rFonts w:eastAsia="Times New Roman" w:cs="Times New Roman"/>
                                  <w:sz w:val="20"/>
                                  <w:szCs w:val="20"/>
                                </w:rPr>
                              </w:pPr>
                              <w:r w:rsidRPr="000F02E5">
                                <w:t>AAL = Allowable Ambient Limit (Annual Average)</w:t>
                              </w:r>
                            </w:p>
                            <w:p w14:paraId="68BAA0D3" w14:textId="77777777" w:rsidR="006E2938" w:rsidRPr="000F02E5" w:rsidRDefault="006E2938" w:rsidP="005A78E6">
                              <w:pPr>
                                <w:pStyle w:val="Figurenotes"/>
                              </w:pPr>
                              <w:r>
                                <w:t>µ</w:t>
                              </w:r>
                              <w:r w:rsidRPr="00492E8C">
                                <w:t>g/m3 = micrograms per cubic meter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wpg:wgp>
                        <wpg:cNvPr id="57" name="Group 57"/>
                        <wpg:cNvGrpSpPr/>
                        <wpg:grpSpPr>
                          <a:xfrm>
                            <a:off x="0" y="0"/>
                            <a:ext cx="6176342" cy="5486400"/>
                            <a:chOff x="0" y="0"/>
                            <a:chExt cx="6628359" cy="5888334"/>
                          </a:xfrm>
                        </wpg:grpSpPr>
                        <pic:pic xmlns:pic="http://schemas.openxmlformats.org/drawingml/2006/picture">
                          <pic:nvPicPr>
                            <pic:cNvPr id="58" name="Picture 5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28359" cy="588833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59" name="Pentagon 59"/>
                          <wps:cNvSpPr/>
                          <wps:spPr>
                            <a:xfrm flipH="1">
                              <a:off x="4741952" y="1174787"/>
                              <a:ext cx="1270635" cy="609600"/>
                            </a:xfrm>
                            <a:prstGeom prst="homePlate">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C76099D"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AAL</w:t>
                                </w:r>
                              </w:p>
                            </w:txbxContent>
                          </wps:txbx>
                          <wps:bodyPr rtlCol="0" anchor="ctr"/>
                        </wps:wsp>
                      </wpg:wgp>
                    </wpc:wpc>
                  </a:graphicData>
                </a:graphic>
              </wp:inline>
            </w:drawing>
          </mc:Choice>
          <mc:Fallback>
            <w:pict>
              <v:group id="Canvas 76" o:spid="_x0000_s1061" editas="canvas" style="width:9in;height:431.95pt;mso-position-horizontal-relative:char;mso-position-vertical-relative:line" coordsize="82296,5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">
                <v:shape id="_x0000_s1062" type="#_x0000_t75" style="position:absolute;width:82296;height:54857;visibility:visible;mso-wrap-style:square" stroked="t" strokecolor="black [3213]">
                  <v:fill o:detectmouseclick="t"/>
                  <v:path o:connecttype="none"/>
                </v:shape>
                <v:roundrect id="Rounded Rectangle 56" o:spid="_x0000_s1063" style="position:absolute;left:62944;top:956;width:19352;height:5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tPbcMA&#10;AADbAAAADwAAAGRycy9kb3ducmV2LnhtbESPQWsCMRSE70L/Q3iF3jRrQa2r2aVIpaUX0Sp4fG6e&#10;u0s3L0uSavrvm4LgcZiZb5hlGU0nLuR8a1nBeJSBIK6sbrlWsP9aD19A+ICssbNMCn7JQ1k8DJaY&#10;a3vlLV12oRYJwj5HBU0IfS6lrxoy6Ee2J07e2TqDIUlXS+3wmuCmk89ZNpUGW04LDfa0aqj63v0Y&#10;BQ43Y0lvq+Pn/OQ7fzjEWXiPSj09xtcFiEAx3MO39odWMJnC/5f0A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tPbcMAAADbAAAADwAAAAAAAAAAAAAAAACYAgAAZHJzL2Rv&#10;d25yZXYueG1sUEsFBgAAAAAEAAQA9QAAAIgDAAAAAA==&#10;" fillcolor="window" stroked="f" strokeweight="2pt">
                  <v:textbox inset="0">
                    <w:txbxContent>
                      <w:p w14:paraId="7B35E1B1"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5D2041A1" w14:textId="77777777" w:rsidR="006E2938" w:rsidRPr="00022420" w:rsidRDefault="006E2938" w:rsidP="005A78E6">
                        <w:pPr>
                          <w:spacing w:before="200" w:after="0" w:line="216" w:lineRule="auto"/>
                          <w:rPr>
                            <w:rFonts w:ascii="Century Gothic" w:eastAsia="+mn-ea" w:hAnsi="Century Gothic" w:cs="+mn-cs"/>
                            <w:color w:val="000000"/>
                            <w:kern w:val="24"/>
                            <w:lang w:val="nl-NL"/>
                          </w:rPr>
                        </w:pPr>
                        <w:r w:rsidRPr="00022420">
                          <w:rPr>
                            <w:rFonts w:ascii="Century Gothic" w:eastAsia="+mn-ea" w:hAnsi="Century Gothic" w:cs="+mn-cs"/>
                            <w:color w:val="000000"/>
                            <w:kern w:val="24"/>
                            <w:lang w:val="nl-NL"/>
                          </w:rPr>
                          <w:t xml:space="preserve">Max = 0.0554 µg/m3    </w:t>
                        </w:r>
                      </w:p>
                      <w:p w14:paraId="3982A0EB" w14:textId="77777777" w:rsidR="006E2938" w:rsidRDefault="006E2938" w:rsidP="005A78E6">
                        <w:pPr>
                          <w:spacing w:before="200" w:after="0" w:line="216" w:lineRule="auto"/>
                          <w:rPr>
                            <w:rFonts w:ascii="Century Gothic" w:eastAsia="Times New Roman" w:hAnsi="Century Gothic"/>
                            <w:sz w:val="20"/>
                            <w:szCs w:val="20"/>
                          </w:rPr>
                        </w:pPr>
                        <w:r w:rsidRPr="00022420">
                          <w:rPr>
                            <w:rFonts w:ascii="Century Gothic" w:eastAsia="+mn-ea" w:hAnsi="Century Gothic" w:cs="+mn-cs"/>
                            <w:color w:val="000000"/>
                            <w:kern w:val="24"/>
                            <w:lang w:val="nl-NL"/>
                          </w:rPr>
                          <w:t>AAL = 0.08 µg/m3</w:t>
                        </w:r>
                      </w:p>
                      <w:p w14:paraId="636432A2" w14:textId="77777777" w:rsidR="006E2938" w:rsidRDefault="006E2938" w:rsidP="005A78E6">
                        <w:pPr>
                          <w:spacing w:before="200" w:after="0" w:line="216" w:lineRule="auto"/>
                          <w:rPr>
                            <w:rFonts w:ascii="Century Gothic" w:eastAsia="Times New Roman" w:hAnsi="Century Gothic"/>
                            <w:sz w:val="20"/>
                            <w:szCs w:val="20"/>
                          </w:rPr>
                        </w:pPr>
                      </w:p>
                      <w:p w14:paraId="15F753D6" w14:textId="77777777" w:rsidR="006E2938" w:rsidRDefault="006E2938" w:rsidP="005A78E6">
                        <w:pPr>
                          <w:spacing w:before="200" w:after="0" w:line="216" w:lineRule="auto"/>
                          <w:rPr>
                            <w:rFonts w:ascii="Century Gothic" w:eastAsia="Times New Roman" w:hAnsi="Century Gothic"/>
                            <w:sz w:val="20"/>
                            <w:szCs w:val="20"/>
                          </w:rPr>
                        </w:pPr>
                      </w:p>
                      <w:p w14:paraId="4C57EA32" w14:textId="77777777" w:rsidR="006E2938" w:rsidRDefault="006E2938" w:rsidP="005A78E6">
                        <w:pPr>
                          <w:spacing w:before="200" w:after="0" w:line="216" w:lineRule="auto"/>
                          <w:rPr>
                            <w:rFonts w:ascii="Century Gothic" w:eastAsia="Times New Roman" w:hAnsi="Century Gothic"/>
                            <w:sz w:val="20"/>
                            <w:szCs w:val="20"/>
                          </w:rPr>
                        </w:pPr>
                      </w:p>
                      <w:p w14:paraId="63C05581" w14:textId="77777777" w:rsidR="006E2938" w:rsidRDefault="006E2938" w:rsidP="005A78E6">
                        <w:pPr>
                          <w:spacing w:before="200" w:after="0" w:line="216" w:lineRule="auto"/>
                          <w:rPr>
                            <w:rFonts w:ascii="Century Gothic" w:eastAsia="Times New Roman" w:hAnsi="Century Gothic"/>
                            <w:sz w:val="20"/>
                            <w:szCs w:val="20"/>
                          </w:rPr>
                        </w:pPr>
                      </w:p>
                      <w:p w14:paraId="649D31CB" w14:textId="77777777" w:rsidR="006E2938" w:rsidRDefault="006E2938" w:rsidP="005A78E6">
                        <w:pPr>
                          <w:spacing w:before="200" w:after="0" w:line="216" w:lineRule="auto"/>
                          <w:rPr>
                            <w:rFonts w:ascii="Century Gothic" w:eastAsia="Times New Roman" w:hAnsi="Century Gothic"/>
                            <w:sz w:val="20"/>
                            <w:szCs w:val="20"/>
                          </w:rPr>
                        </w:pPr>
                      </w:p>
                      <w:p w14:paraId="7D8C2337" w14:textId="77777777" w:rsidR="006E2938" w:rsidRDefault="006E2938" w:rsidP="005A78E6">
                        <w:pPr>
                          <w:spacing w:before="200" w:after="0" w:line="216" w:lineRule="auto"/>
                          <w:rPr>
                            <w:rFonts w:ascii="Century Gothic" w:eastAsia="Times New Roman" w:hAnsi="Century Gothic"/>
                            <w:sz w:val="20"/>
                            <w:szCs w:val="20"/>
                          </w:rPr>
                        </w:pPr>
                      </w:p>
                      <w:p w14:paraId="042FF975" w14:textId="77777777" w:rsidR="006E2938" w:rsidRDefault="006E2938" w:rsidP="005A78E6">
                        <w:pPr>
                          <w:spacing w:before="200" w:after="0" w:line="216" w:lineRule="auto"/>
                          <w:rPr>
                            <w:rFonts w:ascii="Century Gothic" w:eastAsia="Times New Roman" w:hAnsi="Century Gothic"/>
                            <w:sz w:val="20"/>
                            <w:szCs w:val="20"/>
                          </w:rPr>
                        </w:pPr>
                      </w:p>
                      <w:p w14:paraId="3F81B660" w14:textId="77777777" w:rsidR="006E2938" w:rsidRDefault="006E2938" w:rsidP="005A78E6">
                        <w:pPr>
                          <w:spacing w:before="200" w:after="0" w:line="216" w:lineRule="auto"/>
                          <w:rPr>
                            <w:rFonts w:ascii="Century Gothic" w:eastAsia="Times New Roman" w:hAnsi="Century Gothic"/>
                            <w:sz w:val="20"/>
                            <w:szCs w:val="20"/>
                          </w:rPr>
                        </w:pPr>
                      </w:p>
                      <w:p w14:paraId="6E3E558B" w14:textId="77777777" w:rsidR="006E2938" w:rsidRDefault="006E2938" w:rsidP="005A78E6">
                        <w:pPr>
                          <w:spacing w:before="200" w:after="0" w:line="216" w:lineRule="auto"/>
                          <w:rPr>
                            <w:rFonts w:ascii="Century Gothic" w:eastAsia="Times New Roman" w:hAnsi="Century Gothic"/>
                            <w:sz w:val="20"/>
                            <w:szCs w:val="20"/>
                          </w:rPr>
                        </w:pPr>
                      </w:p>
                      <w:p w14:paraId="68649913" w14:textId="77777777" w:rsidR="006E2938" w:rsidRDefault="006E2938" w:rsidP="005A78E6">
                        <w:pPr>
                          <w:spacing w:before="200" w:after="0" w:line="216" w:lineRule="auto"/>
                          <w:rPr>
                            <w:rFonts w:ascii="Century Gothic" w:eastAsia="Times New Roman" w:hAnsi="Century Gothic"/>
                            <w:sz w:val="20"/>
                            <w:szCs w:val="20"/>
                          </w:rPr>
                        </w:pPr>
                      </w:p>
                      <w:p w14:paraId="7651572C" w14:textId="77777777" w:rsidR="006E2938" w:rsidRDefault="006E2938" w:rsidP="005A78E6">
                        <w:pPr>
                          <w:spacing w:before="200" w:after="0" w:line="216" w:lineRule="auto"/>
                          <w:rPr>
                            <w:rFonts w:ascii="Century Gothic" w:eastAsia="Times New Roman" w:hAnsi="Century Gothic"/>
                            <w:sz w:val="20"/>
                            <w:szCs w:val="20"/>
                          </w:rPr>
                        </w:pPr>
                      </w:p>
                      <w:p w14:paraId="298A3B0E" w14:textId="77777777" w:rsidR="006E2938" w:rsidRDefault="006E2938" w:rsidP="005A78E6">
                        <w:pPr>
                          <w:spacing w:before="200" w:after="0" w:line="216" w:lineRule="auto"/>
                          <w:rPr>
                            <w:rFonts w:ascii="Century Gothic" w:eastAsia="Times New Roman" w:hAnsi="Century Gothic"/>
                            <w:sz w:val="20"/>
                            <w:szCs w:val="20"/>
                          </w:rPr>
                        </w:pPr>
                      </w:p>
                      <w:p w14:paraId="37085C88" w14:textId="77777777" w:rsidR="006E2938" w:rsidRDefault="006E2938" w:rsidP="005A78E6">
                        <w:pPr>
                          <w:spacing w:before="200" w:after="0" w:line="216" w:lineRule="auto"/>
                          <w:rPr>
                            <w:rFonts w:ascii="Century Gothic" w:eastAsia="Times New Roman" w:hAnsi="Century Gothic"/>
                            <w:sz w:val="20"/>
                            <w:szCs w:val="20"/>
                          </w:rPr>
                        </w:pPr>
                      </w:p>
                      <w:p w14:paraId="56D29C14" w14:textId="77777777" w:rsidR="006E2938" w:rsidRDefault="006E2938" w:rsidP="005A78E6">
                        <w:pPr>
                          <w:pStyle w:val="Figurenotes"/>
                          <w:rPr>
                            <w:rFonts w:eastAsia="Times New Roman" w:cs="Times New Roman"/>
                            <w:sz w:val="20"/>
                            <w:szCs w:val="20"/>
                          </w:rPr>
                        </w:pPr>
                        <w:r w:rsidRPr="000F02E5">
                          <w:t>AAL = Allowable Ambient Limit (Annual Average)</w:t>
                        </w:r>
                      </w:p>
                      <w:p w14:paraId="68BAA0D3" w14:textId="77777777" w:rsidR="006E2938" w:rsidRPr="000F02E5" w:rsidRDefault="006E2938" w:rsidP="005A78E6">
                        <w:pPr>
                          <w:pStyle w:val="Figurenotes"/>
                        </w:pPr>
                        <w:r>
                          <w:t>µ</w:t>
                        </w:r>
                        <w:r w:rsidRPr="00492E8C">
                          <w:t>g/m3 = micrograms per cubic meter</w:t>
                        </w:r>
                      </w:p>
                    </w:txbxContent>
                  </v:textbox>
                </v:roundrect>
                <v:group id="Group 57" o:spid="_x0000_s1064" style="position:absolute;width:61763;height:54864" coordsize="66283,58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Picture 58" o:spid="_x0000_s1065" type="#_x0000_t75" style="position:absolute;width:66283;height:58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u1gm/AAAA2wAAAA8AAABkcnMvZG93bnJldi54bWxET0uLwjAQvgv+hzCCF1lTFxTpGkUEF0+C&#10;D9jr0My2tc2kJKPWf785LHj8+N6rTe9a9aAQa88GZtMMFHHhbc2lgetl/7EEFQXZYuuZDLwowmY9&#10;HKwwt/7JJ3qcpVQphGOOBiqRLtc6FhU5jFPfESfu1weHkmAotQ34TOGu1Z9ZttAOa04NFXa0q6ho&#10;zndnYHvgTGbHRiaBbj/LY+Nau/g2Zjzqt1+ghHp5i//dB2tgnsamL+kH6PU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7tYJvwAAANsAAAAPAAAAAAAAAAAAAAAAAJ8CAABk&#10;cnMvZG93bnJldi54bWxQSwUGAAAAAAQABAD3AAAAiwMAAAAA&#10;" fillcolor="#5b9bd5 [3204]" strokecolor="black [3213]">
                    <v:imagedata r:id="rId112" o:title=""/>
                    <v:shadow color="#e7e6e6 [3214]"/>
                  </v:shape>
                  <v:shape id="Pentagon 59" o:spid="_x0000_s1066" type="#_x0000_t15" style="position:absolute;left:47419;top:11747;width:12706;height:609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bCycMA&#10;AADbAAAADwAAAGRycy9kb3ducmV2LnhtbESPQWvCQBSE7wX/w/IEb3WjpdVEVxGh6EnQFrw+ss8k&#10;mH0bdjcx+uvdgtDjMDPfMMt1b2rRkfOVZQWTcQKCOLe64kLB78/3+xyED8gaa8uk4E4e1qvB2xIz&#10;bW98pO4UChEh7DNUUIbQZFL6vCSDfmwb4uhdrDMYonSF1A5vEW5qOU2SL2mw4rhQYkPbkvLrqTUK&#10;Hqk+7LZt6x7txzx0u3R23hxnSo2G/WYBIlAf/sOv9l4r+Ezh70v8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bCycMAAADbAAAADwAAAAAAAAAAAAAAAACYAgAAZHJzL2Rv&#10;d25yZXYueG1sUEsFBgAAAAAEAAQA9QAAAIgDAAAAAA==&#10;" adj="16419" fillcolor="#5b9bd5" strokecolor="#41719c" strokeweight="1pt">
                    <v:textbox>
                      <w:txbxContent>
                        <w:p w14:paraId="7C76099D"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AAL</w:t>
                          </w:r>
                        </w:p>
                      </w:txbxContent>
                    </v:textbox>
                  </v:shape>
                </v:group>
                <w10:anchorlock/>
              </v:group>
            </w:pict>
          </mc:Fallback>
        </mc:AlternateContent>
      </w:r>
      <w:r>
        <w:br w:type="page"/>
      </w:r>
    </w:p>
    <w:p w14:paraId="19CA8936" w14:textId="7B7BA831" w:rsidR="00ED1F65" w:rsidRDefault="00ED1F65" w:rsidP="00ED1F65">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60</w:t>
      </w:r>
      <w:r w:rsidR="00AA0E28">
        <w:rPr>
          <w:noProof/>
        </w:rPr>
        <w:fldChar w:fldCharType="end"/>
      </w:r>
      <w:r>
        <w:t>.</w:t>
      </w:r>
      <w:proofErr w:type="gramEnd"/>
      <w:r>
        <w:t xml:space="preserve"> </w:t>
      </w:r>
      <w:r w:rsidRPr="00870A27">
        <w:t xml:space="preserve">Modeled </w:t>
      </w:r>
      <w:proofErr w:type="spellStart"/>
      <w:r>
        <w:t>Acrolein</w:t>
      </w:r>
      <w:proofErr w:type="spellEnd"/>
      <w:r w:rsidRPr="00870A27">
        <w:t xml:space="preserve"> 24-hr Concentration</w:t>
      </w:r>
      <w:r>
        <w:t>s</w:t>
      </w:r>
    </w:p>
    <w:p w14:paraId="2C88A5A3" w14:textId="77777777" w:rsidR="005A78E6" w:rsidRDefault="005A78E6" w:rsidP="005A78E6">
      <w:pPr>
        <w:rPr>
          <w:rFonts w:ascii="Century Gothic" w:hAnsi="Century Gothic"/>
          <w:b/>
        </w:rPr>
      </w:pPr>
      <w:r w:rsidRPr="00870A27">
        <w:rPr>
          <w:rFonts w:ascii="Century Gothic" w:hAnsi="Century Gothic"/>
          <w:noProof/>
          <w:sz w:val="48"/>
          <w:szCs w:val="48"/>
        </w:rPr>
        <mc:AlternateContent>
          <mc:Choice Requires="wpc">
            <w:drawing>
              <wp:inline distT="0" distB="0" distL="0" distR="0" wp14:anchorId="09016106" wp14:editId="14F3DBAE">
                <wp:extent cx="8229600" cy="5486006"/>
                <wp:effectExtent l="0" t="0" r="19050" b="19685"/>
                <wp:docPr id="78" name="Canvas 7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ysClr val="window" lastClr="FFFFFF"/>
                        </a:solidFill>
                      </wpc:bg>
                      <wpc:whole>
                        <a:ln>
                          <a:solidFill>
                            <a:schemeClr val="accent1"/>
                          </a:solidFill>
                        </a:ln>
                      </wpc:whole>
                      <wps:wsp>
                        <wps:cNvPr id="60" name="Rounded Rectangle 60"/>
                        <wps:cNvSpPr/>
                        <wps:spPr>
                          <a:xfrm>
                            <a:off x="6294474" y="85060"/>
                            <a:ext cx="1935126" cy="5401099"/>
                          </a:xfrm>
                          <a:prstGeom prst="roundRect">
                            <a:avLst/>
                          </a:prstGeom>
                          <a:solidFill>
                            <a:sysClr val="window" lastClr="FFFFFF"/>
                          </a:solidFill>
                          <a:ln w="25400" cap="flat" cmpd="sng" algn="ctr">
                            <a:noFill/>
                            <a:prstDash val="solid"/>
                          </a:ln>
                          <a:effectLst/>
                        </wps:spPr>
                        <wps:txbx>
                          <w:txbxContent>
                            <w:p w14:paraId="79801D6A"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42F57620"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7648E6">
                                <w:rPr>
                                  <w:rFonts w:ascii="Century Gothic" w:eastAsia="+mn-ea" w:hAnsi="Century Gothic" w:cs="+mn-cs"/>
                                  <w:color w:val="000000"/>
                                  <w:kern w:val="24"/>
                                  <w:lang w:val="nl-NL"/>
                                </w:rPr>
                                <w:t>0.037</w:t>
                              </w:r>
                              <w:r w:rsidRPr="00686F00">
                                <w:rPr>
                                  <w:rFonts w:ascii="Century Gothic" w:eastAsia="+mn-ea" w:hAnsi="Century Gothic" w:cs="+mn-cs"/>
                                  <w:color w:val="000000"/>
                                  <w:kern w:val="24"/>
                                  <w:lang w:val="nl-NL"/>
                                </w:rPr>
                                <w:t xml:space="preserve"> 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5DC184F6" w14:textId="77777777" w:rsidR="006E2938" w:rsidRPr="002E57B8"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TEL = 0.</w:t>
                              </w:r>
                              <w:r>
                                <w:rPr>
                                  <w:rFonts w:ascii="Century Gothic" w:eastAsia="+mn-ea" w:hAnsi="Century Gothic" w:cs="+mn-cs"/>
                                  <w:color w:val="000000"/>
                                  <w:kern w:val="24"/>
                                  <w:lang w:val="nl-NL"/>
                                </w:rPr>
                                <w:t>07</w:t>
                              </w:r>
                              <w:r w:rsidRPr="00686F00">
                                <w:rPr>
                                  <w:rFonts w:ascii="Century Gothic" w:eastAsia="+mn-ea" w:hAnsi="Century Gothic" w:cs="+mn-cs"/>
                                  <w:color w:val="000000"/>
                                  <w:kern w:val="24"/>
                                  <w:lang w:val="nl-NL"/>
                                </w:rPr>
                                <w:t xml:space="preserve"> µg/m</w:t>
                              </w:r>
                              <w:r w:rsidRPr="00686F00">
                                <w:rPr>
                                  <w:rFonts w:ascii="Century Gothic" w:eastAsia="+mn-ea" w:hAnsi="Century Gothic" w:cs="+mn-cs"/>
                                  <w:color w:val="000000"/>
                                  <w:kern w:val="24"/>
                                  <w:position w:val="10"/>
                                  <w:vertAlign w:val="superscript"/>
                                  <w:lang w:val="nl-NL"/>
                                </w:rPr>
                                <w:t>3</w:t>
                              </w:r>
                            </w:p>
                            <w:p w14:paraId="6416BB50" w14:textId="77777777" w:rsidR="006E2938" w:rsidRDefault="006E2938" w:rsidP="005A78E6">
                              <w:pPr>
                                <w:spacing w:before="200" w:after="0" w:line="216" w:lineRule="auto"/>
                                <w:rPr>
                                  <w:rFonts w:ascii="Century Gothic" w:eastAsia="Times New Roman" w:hAnsi="Century Gothic"/>
                                  <w:sz w:val="20"/>
                                  <w:szCs w:val="20"/>
                                </w:rPr>
                              </w:pPr>
                            </w:p>
                            <w:p w14:paraId="571CE61F" w14:textId="77777777" w:rsidR="006E2938" w:rsidRDefault="006E2938" w:rsidP="005A78E6">
                              <w:pPr>
                                <w:spacing w:before="200" w:after="0" w:line="216" w:lineRule="auto"/>
                                <w:rPr>
                                  <w:rFonts w:ascii="Century Gothic" w:eastAsia="Times New Roman" w:hAnsi="Century Gothic"/>
                                  <w:sz w:val="20"/>
                                  <w:szCs w:val="20"/>
                                </w:rPr>
                              </w:pPr>
                            </w:p>
                            <w:p w14:paraId="0AB508FC" w14:textId="77777777" w:rsidR="006E2938" w:rsidRDefault="006E2938" w:rsidP="005A78E6">
                              <w:pPr>
                                <w:spacing w:before="200" w:after="0" w:line="216" w:lineRule="auto"/>
                                <w:rPr>
                                  <w:rFonts w:ascii="Century Gothic" w:eastAsia="Times New Roman" w:hAnsi="Century Gothic"/>
                                  <w:sz w:val="20"/>
                                  <w:szCs w:val="20"/>
                                </w:rPr>
                              </w:pPr>
                            </w:p>
                            <w:p w14:paraId="5E26573B" w14:textId="77777777" w:rsidR="006E2938" w:rsidRDefault="006E2938" w:rsidP="005A78E6">
                              <w:pPr>
                                <w:spacing w:before="200" w:after="0" w:line="216" w:lineRule="auto"/>
                                <w:rPr>
                                  <w:rFonts w:ascii="Century Gothic" w:eastAsia="Times New Roman" w:hAnsi="Century Gothic"/>
                                  <w:sz w:val="20"/>
                                  <w:szCs w:val="20"/>
                                </w:rPr>
                              </w:pPr>
                            </w:p>
                            <w:p w14:paraId="7FED484C" w14:textId="77777777" w:rsidR="006E2938" w:rsidRDefault="006E2938" w:rsidP="005A78E6">
                              <w:pPr>
                                <w:spacing w:before="200" w:after="0" w:line="216" w:lineRule="auto"/>
                                <w:rPr>
                                  <w:rFonts w:ascii="Century Gothic" w:eastAsia="Times New Roman" w:hAnsi="Century Gothic"/>
                                  <w:sz w:val="20"/>
                                  <w:szCs w:val="20"/>
                                </w:rPr>
                              </w:pPr>
                            </w:p>
                            <w:p w14:paraId="4CFB91F5" w14:textId="77777777" w:rsidR="006E2938" w:rsidRDefault="006E2938" w:rsidP="005A78E6">
                              <w:pPr>
                                <w:spacing w:before="200" w:after="0" w:line="216" w:lineRule="auto"/>
                                <w:rPr>
                                  <w:rFonts w:ascii="Century Gothic" w:eastAsia="Times New Roman" w:hAnsi="Century Gothic"/>
                                  <w:sz w:val="20"/>
                                  <w:szCs w:val="20"/>
                                </w:rPr>
                              </w:pPr>
                            </w:p>
                            <w:p w14:paraId="6A1B31B4" w14:textId="77777777" w:rsidR="006E2938" w:rsidRDefault="006E2938" w:rsidP="005A78E6">
                              <w:pPr>
                                <w:spacing w:before="200" w:after="0" w:line="216" w:lineRule="auto"/>
                                <w:rPr>
                                  <w:rFonts w:ascii="Century Gothic" w:eastAsia="Times New Roman" w:hAnsi="Century Gothic"/>
                                  <w:sz w:val="20"/>
                                  <w:szCs w:val="20"/>
                                </w:rPr>
                              </w:pPr>
                            </w:p>
                            <w:p w14:paraId="304EAE18" w14:textId="77777777" w:rsidR="006E2938" w:rsidRDefault="006E2938" w:rsidP="005A78E6">
                              <w:pPr>
                                <w:spacing w:before="200" w:after="0" w:line="216" w:lineRule="auto"/>
                                <w:rPr>
                                  <w:rFonts w:ascii="Century Gothic" w:eastAsia="Times New Roman" w:hAnsi="Century Gothic"/>
                                  <w:sz w:val="20"/>
                                  <w:szCs w:val="20"/>
                                </w:rPr>
                              </w:pPr>
                            </w:p>
                            <w:p w14:paraId="5579912E" w14:textId="77777777" w:rsidR="006E2938" w:rsidRDefault="006E2938" w:rsidP="005A78E6">
                              <w:pPr>
                                <w:spacing w:before="200" w:after="0" w:line="216" w:lineRule="auto"/>
                                <w:rPr>
                                  <w:rFonts w:ascii="Century Gothic" w:eastAsia="Times New Roman" w:hAnsi="Century Gothic"/>
                                  <w:sz w:val="20"/>
                                  <w:szCs w:val="20"/>
                                </w:rPr>
                              </w:pPr>
                            </w:p>
                            <w:p w14:paraId="33C36FF9" w14:textId="77777777" w:rsidR="006E2938" w:rsidRDefault="006E2938" w:rsidP="005A78E6">
                              <w:pPr>
                                <w:spacing w:before="200" w:after="0" w:line="216" w:lineRule="auto"/>
                                <w:rPr>
                                  <w:rFonts w:ascii="Century Gothic" w:eastAsia="Times New Roman" w:hAnsi="Century Gothic"/>
                                  <w:sz w:val="20"/>
                                  <w:szCs w:val="20"/>
                                </w:rPr>
                              </w:pPr>
                            </w:p>
                            <w:p w14:paraId="6BAB6A43" w14:textId="77777777" w:rsidR="006E2938" w:rsidRDefault="006E2938" w:rsidP="005A78E6">
                              <w:pPr>
                                <w:spacing w:before="200" w:after="0" w:line="216" w:lineRule="auto"/>
                                <w:rPr>
                                  <w:rFonts w:ascii="Century Gothic" w:eastAsia="Times New Roman" w:hAnsi="Century Gothic"/>
                                  <w:sz w:val="20"/>
                                  <w:szCs w:val="20"/>
                                </w:rPr>
                              </w:pPr>
                            </w:p>
                            <w:p w14:paraId="2A187F22" w14:textId="77777777" w:rsidR="006E2938" w:rsidRDefault="006E2938" w:rsidP="005A78E6">
                              <w:pPr>
                                <w:spacing w:before="200" w:after="0" w:line="216" w:lineRule="auto"/>
                                <w:rPr>
                                  <w:rFonts w:ascii="Century Gothic" w:eastAsia="Times New Roman" w:hAnsi="Century Gothic"/>
                                  <w:sz w:val="20"/>
                                  <w:szCs w:val="20"/>
                                </w:rPr>
                              </w:pPr>
                            </w:p>
                            <w:p w14:paraId="7A567A94" w14:textId="77777777" w:rsidR="006E2938" w:rsidRDefault="006E2938" w:rsidP="005A78E6">
                              <w:pPr>
                                <w:pStyle w:val="Figurenotes"/>
                                <w:rPr>
                                  <w:rFonts w:eastAsia="Times New Roman" w:cs="Times New Roman"/>
                                  <w:sz w:val="20"/>
                                  <w:szCs w:val="20"/>
                                </w:rPr>
                              </w:pPr>
                              <w:r w:rsidRPr="00492E8C">
                                <w:t>TEL = Threshold Effects Exposure Limit</w:t>
                              </w:r>
                              <w:r>
                                <w:t xml:space="preserve"> </w:t>
                              </w:r>
                              <w:r w:rsidRPr="00492E8C">
                                <w:t>(24-Hour Average)</w:t>
                              </w:r>
                            </w:p>
                            <w:p w14:paraId="62A97E05" w14:textId="77777777" w:rsidR="006E2938" w:rsidRPr="000F02E5" w:rsidRDefault="006E2938" w:rsidP="005A78E6">
                              <w:pPr>
                                <w:pStyle w:val="Figurenotes"/>
                              </w:pPr>
                              <w:r>
                                <w:t>µ</w:t>
                              </w:r>
                              <w:r w:rsidRPr="00492E8C">
                                <w:t>g/m3 = micrograms per cubic meter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wpg:wgp>
                        <wpg:cNvPr id="61" name="Group 61"/>
                        <wpg:cNvGrpSpPr/>
                        <wpg:grpSpPr>
                          <a:xfrm>
                            <a:off x="0" y="0"/>
                            <a:ext cx="6176342" cy="5486400"/>
                            <a:chOff x="0" y="0"/>
                            <a:chExt cx="6628359" cy="5888334"/>
                          </a:xfrm>
                        </wpg:grpSpPr>
                        <pic:pic xmlns:pic="http://schemas.openxmlformats.org/drawingml/2006/picture">
                          <pic:nvPicPr>
                            <pic:cNvPr id="62" name="Picture 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28359" cy="588833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63" name="Pentagon 63"/>
                          <wps:cNvSpPr/>
                          <wps:spPr>
                            <a:xfrm flipH="1">
                              <a:off x="3948685" y="1296239"/>
                              <a:ext cx="1271295" cy="609967"/>
                            </a:xfrm>
                            <a:prstGeom prst="homePlate">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F483D4F"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TEL</w:t>
                                </w:r>
                              </w:p>
                            </w:txbxContent>
                          </wps:txbx>
                          <wps:bodyPr rtlCol="0" anchor="ctr"/>
                        </wps:wsp>
                      </wpg:wgp>
                    </wpc:wpc>
                  </a:graphicData>
                </a:graphic>
              </wp:inline>
            </w:drawing>
          </mc:Choice>
          <mc:Fallback>
            <w:pict>
              <v:group id="Canvas 78" o:spid="_x0000_s1067" editas="canvas" style="width:9in;height:431.95pt;mso-position-horizontal-relative:char;mso-position-vertical-relative:line" coordsize="82296,5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">
                <v:shape id="_x0000_s1068" type="#_x0000_t75" style="position:absolute;width:82296;height:54857;visibility:visible;mso-wrap-style:square" filled="t" fillcolor="window" stroked="t" strokecolor="#5b9bd5 [3204]">
                  <v:fill o:detectmouseclick="t"/>
                  <v:path o:connecttype="none"/>
                </v:shape>
                <v:roundrect id="Rounded Rectangle 60" o:spid="_x0000_s1069" style="position:absolute;left:62944;top:850;width:19352;height:540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4P8EA&#10;AADbAAAADwAAAGRycy9kb3ducmV2LnhtbERPz2vCMBS+C/sfwhvspmk9OK1GGcWxscuwWvD4bJ5t&#10;WfNSkkyz/345DHb8+H5vdtEM4kbO95YV5LMMBHFjdc+tgtPxdboE4QOyxsEyKfghD7vtw2SDhbZ3&#10;PtCtCq1IIewLVNCFMBZS+qYjg35mR+LEXa0zGBJ0rdQO7yncDHKeZQtpsOfU0OFIZUfNV/VtFDj8&#10;zCXty/PH6uIHX9fxObxFpZ4e48saRKAY/sV/7netYJHWpy/pB8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CuD/BAAAA2wAAAA8AAAAAAAAAAAAAAAAAmAIAAGRycy9kb3du&#10;cmV2LnhtbFBLBQYAAAAABAAEAPUAAACGAwAAAAA=&#10;" fillcolor="window" stroked="f" strokeweight="2pt">
                  <v:textbox inset="0">
                    <w:txbxContent>
                      <w:p w14:paraId="79801D6A"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42F57620"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7648E6">
                          <w:rPr>
                            <w:rFonts w:ascii="Century Gothic" w:eastAsia="+mn-ea" w:hAnsi="Century Gothic" w:cs="+mn-cs"/>
                            <w:color w:val="000000"/>
                            <w:kern w:val="24"/>
                            <w:lang w:val="nl-NL"/>
                          </w:rPr>
                          <w:t>0.037</w:t>
                        </w:r>
                        <w:r w:rsidRPr="00686F00">
                          <w:rPr>
                            <w:rFonts w:ascii="Century Gothic" w:eastAsia="+mn-ea" w:hAnsi="Century Gothic" w:cs="+mn-cs"/>
                            <w:color w:val="000000"/>
                            <w:kern w:val="24"/>
                            <w:lang w:val="nl-NL"/>
                          </w:rPr>
                          <w:t xml:space="preserve"> 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5DC184F6" w14:textId="77777777" w:rsidR="006E2938" w:rsidRPr="002E57B8"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TEL = 0.</w:t>
                        </w:r>
                        <w:r>
                          <w:rPr>
                            <w:rFonts w:ascii="Century Gothic" w:eastAsia="+mn-ea" w:hAnsi="Century Gothic" w:cs="+mn-cs"/>
                            <w:color w:val="000000"/>
                            <w:kern w:val="24"/>
                            <w:lang w:val="nl-NL"/>
                          </w:rPr>
                          <w:t>07</w:t>
                        </w:r>
                        <w:r w:rsidRPr="00686F00">
                          <w:rPr>
                            <w:rFonts w:ascii="Century Gothic" w:eastAsia="+mn-ea" w:hAnsi="Century Gothic" w:cs="+mn-cs"/>
                            <w:color w:val="000000"/>
                            <w:kern w:val="24"/>
                            <w:lang w:val="nl-NL"/>
                          </w:rPr>
                          <w:t xml:space="preserve"> µg/m</w:t>
                        </w:r>
                        <w:r w:rsidRPr="00686F00">
                          <w:rPr>
                            <w:rFonts w:ascii="Century Gothic" w:eastAsia="+mn-ea" w:hAnsi="Century Gothic" w:cs="+mn-cs"/>
                            <w:color w:val="000000"/>
                            <w:kern w:val="24"/>
                            <w:position w:val="10"/>
                            <w:vertAlign w:val="superscript"/>
                            <w:lang w:val="nl-NL"/>
                          </w:rPr>
                          <w:t>3</w:t>
                        </w:r>
                      </w:p>
                      <w:p w14:paraId="6416BB50" w14:textId="77777777" w:rsidR="006E2938" w:rsidRDefault="006E2938" w:rsidP="005A78E6">
                        <w:pPr>
                          <w:spacing w:before="200" w:after="0" w:line="216" w:lineRule="auto"/>
                          <w:rPr>
                            <w:rFonts w:ascii="Century Gothic" w:eastAsia="Times New Roman" w:hAnsi="Century Gothic"/>
                            <w:sz w:val="20"/>
                            <w:szCs w:val="20"/>
                          </w:rPr>
                        </w:pPr>
                      </w:p>
                      <w:p w14:paraId="571CE61F" w14:textId="77777777" w:rsidR="006E2938" w:rsidRDefault="006E2938" w:rsidP="005A78E6">
                        <w:pPr>
                          <w:spacing w:before="200" w:after="0" w:line="216" w:lineRule="auto"/>
                          <w:rPr>
                            <w:rFonts w:ascii="Century Gothic" w:eastAsia="Times New Roman" w:hAnsi="Century Gothic"/>
                            <w:sz w:val="20"/>
                            <w:szCs w:val="20"/>
                          </w:rPr>
                        </w:pPr>
                      </w:p>
                      <w:p w14:paraId="0AB508FC" w14:textId="77777777" w:rsidR="006E2938" w:rsidRDefault="006E2938" w:rsidP="005A78E6">
                        <w:pPr>
                          <w:spacing w:before="200" w:after="0" w:line="216" w:lineRule="auto"/>
                          <w:rPr>
                            <w:rFonts w:ascii="Century Gothic" w:eastAsia="Times New Roman" w:hAnsi="Century Gothic"/>
                            <w:sz w:val="20"/>
                            <w:szCs w:val="20"/>
                          </w:rPr>
                        </w:pPr>
                      </w:p>
                      <w:p w14:paraId="5E26573B" w14:textId="77777777" w:rsidR="006E2938" w:rsidRDefault="006E2938" w:rsidP="005A78E6">
                        <w:pPr>
                          <w:spacing w:before="200" w:after="0" w:line="216" w:lineRule="auto"/>
                          <w:rPr>
                            <w:rFonts w:ascii="Century Gothic" w:eastAsia="Times New Roman" w:hAnsi="Century Gothic"/>
                            <w:sz w:val="20"/>
                            <w:szCs w:val="20"/>
                          </w:rPr>
                        </w:pPr>
                      </w:p>
                      <w:p w14:paraId="7FED484C" w14:textId="77777777" w:rsidR="006E2938" w:rsidRDefault="006E2938" w:rsidP="005A78E6">
                        <w:pPr>
                          <w:spacing w:before="200" w:after="0" w:line="216" w:lineRule="auto"/>
                          <w:rPr>
                            <w:rFonts w:ascii="Century Gothic" w:eastAsia="Times New Roman" w:hAnsi="Century Gothic"/>
                            <w:sz w:val="20"/>
                            <w:szCs w:val="20"/>
                          </w:rPr>
                        </w:pPr>
                      </w:p>
                      <w:p w14:paraId="4CFB91F5" w14:textId="77777777" w:rsidR="006E2938" w:rsidRDefault="006E2938" w:rsidP="005A78E6">
                        <w:pPr>
                          <w:spacing w:before="200" w:after="0" w:line="216" w:lineRule="auto"/>
                          <w:rPr>
                            <w:rFonts w:ascii="Century Gothic" w:eastAsia="Times New Roman" w:hAnsi="Century Gothic"/>
                            <w:sz w:val="20"/>
                            <w:szCs w:val="20"/>
                          </w:rPr>
                        </w:pPr>
                      </w:p>
                      <w:p w14:paraId="6A1B31B4" w14:textId="77777777" w:rsidR="006E2938" w:rsidRDefault="006E2938" w:rsidP="005A78E6">
                        <w:pPr>
                          <w:spacing w:before="200" w:after="0" w:line="216" w:lineRule="auto"/>
                          <w:rPr>
                            <w:rFonts w:ascii="Century Gothic" w:eastAsia="Times New Roman" w:hAnsi="Century Gothic"/>
                            <w:sz w:val="20"/>
                            <w:szCs w:val="20"/>
                          </w:rPr>
                        </w:pPr>
                      </w:p>
                      <w:p w14:paraId="304EAE18" w14:textId="77777777" w:rsidR="006E2938" w:rsidRDefault="006E2938" w:rsidP="005A78E6">
                        <w:pPr>
                          <w:spacing w:before="200" w:after="0" w:line="216" w:lineRule="auto"/>
                          <w:rPr>
                            <w:rFonts w:ascii="Century Gothic" w:eastAsia="Times New Roman" w:hAnsi="Century Gothic"/>
                            <w:sz w:val="20"/>
                            <w:szCs w:val="20"/>
                          </w:rPr>
                        </w:pPr>
                      </w:p>
                      <w:p w14:paraId="5579912E" w14:textId="77777777" w:rsidR="006E2938" w:rsidRDefault="006E2938" w:rsidP="005A78E6">
                        <w:pPr>
                          <w:spacing w:before="200" w:after="0" w:line="216" w:lineRule="auto"/>
                          <w:rPr>
                            <w:rFonts w:ascii="Century Gothic" w:eastAsia="Times New Roman" w:hAnsi="Century Gothic"/>
                            <w:sz w:val="20"/>
                            <w:szCs w:val="20"/>
                          </w:rPr>
                        </w:pPr>
                      </w:p>
                      <w:p w14:paraId="33C36FF9" w14:textId="77777777" w:rsidR="006E2938" w:rsidRDefault="006E2938" w:rsidP="005A78E6">
                        <w:pPr>
                          <w:spacing w:before="200" w:after="0" w:line="216" w:lineRule="auto"/>
                          <w:rPr>
                            <w:rFonts w:ascii="Century Gothic" w:eastAsia="Times New Roman" w:hAnsi="Century Gothic"/>
                            <w:sz w:val="20"/>
                            <w:szCs w:val="20"/>
                          </w:rPr>
                        </w:pPr>
                      </w:p>
                      <w:p w14:paraId="6BAB6A43" w14:textId="77777777" w:rsidR="006E2938" w:rsidRDefault="006E2938" w:rsidP="005A78E6">
                        <w:pPr>
                          <w:spacing w:before="200" w:after="0" w:line="216" w:lineRule="auto"/>
                          <w:rPr>
                            <w:rFonts w:ascii="Century Gothic" w:eastAsia="Times New Roman" w:hAnsi="Century Gothic"/>
                            <w:sz w:val="20"/>
                            <w:szCs w:val="20"/>
                          </w:rPr>
                        </w:pPr>
                      </w:p>
                      <w:p w14:paraId="2A187F22" w14:textId="77777777" w:rsidR="006E2938" w:rsidRDefault="006E2938" w:rsidP="005A78E6">
                        <w:pPr>
                          <w:spacing w:before="200" w:after="0" w:line="216" w:lineRule="auto"/>
                          <w:rPr>
                            <w:rFonts w:ascii="Century Gothic" w:eastAsia="Times New Roman" w:hAnsi="Century Gothic"/>
                            <w:sz w:val="20"/>
                            <w:szCs w:val="20"/>
                          </w:rPr>
                        </w:pPr>
                      </w:p>
                      <w:p w14:paraId="7A567A94" w14:textId="77777777" w:rsidR="006E2938" w:rsidRDefault="006E2938" w:rsidP="005A78E6">
                        <w:pPr>
                          <w:pStyle w:val="Figurenotes"/>
                          <w:rPr>
                            <w:rFonts w:eastAsia="Times New Roman" w:cs="Times New Roman"/>
                            <w:sz w:val="20"/>
                            <w:szCs w:val="20"/>
                          </w:rPr>
                        </w:pPr>
                        <w:r w:rsidRPr="00492E8C">
                          <w:t>TEL = Threshold Effects Exposure Limit</w:t>
                        </w:r>
                        <w:r>
                          <w:t xml:space="preserve"> </w:t>
                        </w:r>
                        <w:r w:rsidRPr="00492E8C">
                          <w:t>(24-Hour Average)</w:t>
                        </w:r>
                      </w:p>
                      <w:p w14:paraId="62A97E05" w14:textId="77777777" w:rsidR="006E2938" w:rsidRPr="000F02E5" w:rsidRDefault="006E2938" w:rsidP="005A78E6">
                        <w:pPr>
                          <w:pStyle w:val="Figurenotes"/>
                        </w:pPr>
                        <w:r>
                          <w:t>µ</w:t>
                        </w:r>
                        <w:r w:rsidRPr="00492E8C">
                          <w:t>g/m3 = micrograms per cubic meter</w:t>
                        </w:r>
                      </w:p>
                    </w:txbxContent>
                  </v:textbox>
                </v:roundrect>
                <v:group id="Group 61" o:spid="_x0000_s1070" style="position:absolute;width:61763;height:54864" coordsize="66283,58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Picture 62" o:spid="_x0000_s1071" type="#_x0000_t75" style="position:absolute;width:66283;height:58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ur+vEAAAA2wAAAA8AAABkcnMvZG93bnJldi54bWxEj0FrwkAUhO8F/8PyBG/NxiDSpq4iIYIW&#10;WmiU9vrIvmaD2bchu2r8991CocdhZr5hVpvRduJKg28dK5gnKQji2umWGwWn4+7xCYQPyBo7x6Tg&#10;Th4268nDCnPtbvxB1yo0IkLY56jAhNDnUvrakEWfuJ44et9usBiiHBqpB7xFuO1klqZLabHluGCw&#10;p8JQfa4uVsFncXhbPJP52ra2NO/3snw1lCo1m47bFxCBxvAf/mvvtYJlBr9f4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ur+vEAAAA2wAAAA8AAAAAAAAAAAAAAAAA&#10;nwIAAGRycy9kb3ducmV2LnhtbFBLBQYAAAAABAAEAPcAAACQAwAAAAA=&#10;" fillcolor="#5b9bd5 [3204]" strokecolor="black [3213]">
                    <v:imagedata r:id="rId114" o:title=""/>
                    <v:shadow color="#e7e6e6 [3214]"/>
                  </v:shape>
                  <v:shape id="Pentagon 63" o:spid="_x0000_s1072" type="#_x0000_t15" style="position:absolute;left:39486;top:12962;width:12713;height:610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2h9MQA&#10;AADbAAAADwAAAGRycy9kb3ducmV2LnhtbESPzWrDMBCE74W+g9hCbo2cn5rUiRKaQCDQXvLzAIu1&#10;tU2slSutE/ftq0Khx2FmvmFWm8G16kYhNp4NTMYZKOLS24YrA5fz/nkBKgqyxdYzGfimCJv148MK&#10;C+vvfKTbSSqVIBwLNFCLdIXWsazJYRz7jjh5nz44lCRDpW3Ae4K7Vk+zLNcOG04LNXa0q6m8nnpn&#10;oLT9rs8/tqGaz+SYv3+9XhcvYszoaXhbghIa5D/81z5YA/kMfr+kH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NofTEAAAA2wAAAA8AAAAAAAAAAAAAAAAAmAIAAGRycy9k&#10;b3ducmV2LnhtbFBLBQYAAAAABAAEAPUAAACJAwAAAAA=&#10;" adj="16418" fillcolor="#5b9bd5" strokecolor="#41719c" strokeweight="1pt">
                    <v:textbox>
                      <w:txbxContent>
                        <w:p w14:paraId="0F483D4F"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TEL</w:t>
                          </w:r>
                        </w:p>
                      </w:txbxContent>
                    </v:textbox>
                  </v:shape>
                </v:group>
                <w10:anchorlock/>
              </v:group>
            </w:pict>
          </mc:Fallback>
        </mc:AlternateContent>
      </w:r>
      <w:r>
        <w:br w:type="page"/>
      </w:r>
    </w:p>
    <w:p w14:paraId="6DE9F465" w14:textId="51F04B2C" w:rsidR="00ED1F65" w:rsidRDefault="00ED1F65" w:rsidP="00ED1F65">
      <w:pPr>
        <w:pStyle w:val="Caption"/>
        <w:keepNext/>
      </w:pPr>
      <w:bookmarkStart w:id="56" w:name="_Ref531624196"/>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61</w:t>
      </w:r>
      <w:r w:rsidR="00AA0E28">
        <w:rPr>
          <w:noProof/>
        </w:rPr>
        <w:fldChar w:fldCharType="end"/>
      </w:r>
      <w:bookmarkEnd w:id="56"/>
      <w:r>
        <w:t>.</w:t>
      </w:r>
      <w:proofErr w:type="gramEnd"/>
      <w:r>
        <w:t xml:space="preserve"> </w:t>
      </w:r>
      <w:r w:rsidRPr="00870A27">
        <w:t xml:space="preserve">Modeled </w:t>
      </w:r>
      <w:proofErr w:type="spellStart"/>
      <w:r>
        <w:t>Acrolein</w:t>
      </w:r>
      <w:proofErr w:type="spellEnd"/>
      <w:r>
        <w:t xml:space="preserve"> Annual</w:t>
      </w:r>
      <w:r w:rsidRPr="00870A27">
        <w:t xml:space="preserve"> Concentration</w:t>
      </w:r>
      <w:r>
        <w:t>s</w:t>
      </w:r>
    </w:p>
    <w:p w14:paraId="71BD3F98" w14:textId="77777777" w:rsidR="005A78E6" w:rsidRDefault="005A78E6" w:rsidP="005A78E6">
      <w:pPr>
        <w:rPr>
          <w:rFonts w:ascii="Century Gothic" w:hAnsi="Century Gothic"/>
          <w:b/>
        </w:rPr>
      </w:pPr>
      <w:r w:rsidRPr="00870A27">
        <w:rPr>
          <w:rFonts w:ascii="Century Gothic" w:hAnsi="Century Gothic"/>
          <w:noProof/>
          <w:sz w:val="48"/>
          <w:szCs w:val="48"/>
        </w:rPr>
        <mc:AlternateContent>
          <mc:Choice Requires="wpc">
            <w:drawing>
              <wp:inline distT="0" distB="0" distL="0" distR="0" wp14:anchorId="6A3F5409" wp14:editId="1A87D575">
                <wp:extent cx="8229600" cy="5486006"/>
                <wp:effectExtent l="0" t="0" r="19050" b="19685"/>
                <wp:docPr id="79" name="Canvas 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accent1"/>
                          </a:solidFill>
                        </a:ln>
                      </wpc:whole>
                      <wps:wsp>
                        <wps:cNvPr id="64" name="Rounded Rectangle 64"/>
                        <wps:cNvSpPr/>
                        <wps:spPr>
                          <a:xfrm>
                            <a:off x="6294474" y="116958"/>
                            <a:ext cx="1935126" cy="5369201"/>
                          </a:xfrm>
                          <a:prstGeom prst="roundRect">
                            <a:avLst/>
                          </a:prstGeom>
                          <a:solidFill>
                            <a:sysClr val="window" lastClr="FFFFFF"/>
                          </a:solidFill>
                          <a:ln w="25400" cap="flat" cmpd="sng" algn="ctr">
                            <a:noFill/>
                            <a:prstDash val="solid"/>
                          </a:ln>
                          <a:effectLst/>
                        </wps:spPr>
                        <wps:txbx>
                          <w:txbxContent>
                            <w:p w14:paraId="712900C6"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4D0F9966"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7648E6">
                                <w:rPr>
                                  <w:rFonts w:ascii="Century Gothic" w:eastAsia="+mn-ea" w:hAnsi="Century Gothic" w:cs="+mn-cs"/>
                                  <w:color w:val="000000"/>
                                  <w:kern w:val="24"/>
                                  <w:lang w:val="nl-NL"/>
                                </w:rPr>
                                <w:t>0.0</w:t>
                              </w:r>
                              <w:r>
                                <w:rPr>
                                  <w:rFonts w:ascii="Century Gothic" w:eastAsia="+mn-ea" w:hAnsi="Century Gothic" w:cs="+mn-cs"/>
                                  <w:color w:val="000000"/>
                                  <w:kern w:val="24"/>
                                  <w:lang w:val="nl-NL"/>
                                </w:rPr>
                                <w:t>0</w:t>
                              </w:r>
                              <w:r w:rsidRPr="007648E6">
                                <w:rPr>
                                  <w:rFonts w:ascii="Century Gothic" w:eastAsia="+mn-ea" w:hAnsi="Century Gothic" w:cs="+mn-cs"/>
                                  <w:color w:val="000000"/>
                                  <w:kern w:val="24"/>
                                  <w:lang w:val="nl-NL"/>
                                </w:rPr>
                                <w:t>4</w:t>
                              </w:r>
                              <w:r>
                                <w:rPr>
                                  <w:rFonts w:ascii="Century Gothic" w:eastAsia="+mn-ea" w:hAnsi="Century Gothic" w:cs="+mn-cs"/>
                                  <w:color w:val="000000"/>
                                  <w:kern w:val="24"/>
                                  <w:lang w:val="nl-NL"/>
                                </w:rPr>
                                <w:t>9</w:t>
                              </w:r>
                              <w:r w:rsidRPr="007648E6">
                                <w:rPr>
                                  <w:rFonts w:ascii="Century Gothic" w:eastAsia="+mn-ea" w:hAnsi="Century Gothic" w:cs="+mn-cs"/>
                                  <w:color w:val="000000"/>
                                  <w:kern w:val="24"/>
                                  <w:lang w:val="nl-NL"/>
                                </w:rPr>
                                <w:t xml:space="preserve">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6A7CC66D" w14:textId="77777777" w:rsidR="006E2938" w:rsidRPr="002E57B8" w:rsidRDefault="006E2938" w:rsidP="005A78E6">
                              <w:pPr>
                                <w:spacing w:before="200" w:after="0" w:line="216" w:lineRule="auto"/>
                                <w:rPr>
                                  <w:rFonts w:ascii="Century Gothic" w:eastAsia="Times New Roman" w:hAnsi="Century Gothic"/>
                                </w:rPr>
                              </w:pPr>
                              <w:r w:rsidRPr="007648E6">
                                <w:rPr>
                                  <w:rFonts w:ascii="Century Gothic" w:eastAsia="+mn-ea" w:hAnsi="Century Gothic" w:cs="+mn-cs"/>
                                  <w:color w:val="000000"/>
                                  <w:kern w:val="24"/>
                                  <w:lang w:val="nl-NL"/>
                                </w:rPr>
                                <w:t>AAL = 0.0</w:t>
                              </w:r>
                              <w:r>
                                <w:rPr>
                                  <w:rFonts w:ascii="Century Gothic" w:eastAsia="+mn-ea" w:hAnsi="Century Gothic" w:cs="+mn-cs"/>
                                  <w:color w:val="000000"/>
                                  <w:kern w:val="24"/>
                                  <w:lang w:val="nl-NL"/>
                                </w:rPr>
                                <w:t>7</w:t>
                              </w:r>
                              <w:r w:rsidRPr="007648E6">
                                <w:rPr>
                                  <w:rFonts w:ascii="Century Gothic" w:eastAsia="+mn-ea" w:hAnsi="Century Gothic" w:cs="+mn-cs"/>
                                  <w:color w:val="000000"/>
                                  <w:kern w:val="24"/>
                                  <w:lang w:val="nl-NL"/>
                                </w:rPr>
                                <w:t xml:space="preserve">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p>
                            <w:p w14:paraId="4FD544C6" w14:textId="77777777" w:rsidR="006E2938" w:rsidRDefault="006E2938" w:rsidP="005A78E6">
                              <w:pPr>
                                <w:spacing w:before="200" w:after="0" w:line="216" w:lineRule="auto"/>
                                <w:rPr>
                                  <w:rFonts w:ascii="Century Gothic" w:eastAsia="Times New Roman" w:hAnsi="Century Gothic"/>
                                  <w:sz w:val="20"/>
                                  <w:szCs w:val="20"/>
                                </w:rPr>
                              </w:pPr>
                            </w:p>
                            <w:p w14:paraId="43BC3F77" w14:textId="77777777" w:rsidR="006E2938" w:rsidRDefault="006E2938" w:rsidP="005A78E6">
                              <w:pPr>
                                <w:spacing w:before="200" w:after="0" w:line="216" w:lineRule="auto"/>
                                <w:rPr>
                                  <w:rFonts w:ascii="Century Gothic" w:eastAsia="Times New Roman" w:hAnsi="Century Gothic"/>
                                  <w:sz w:val="20"/>
                                  <w:szCs w:val="20"/>
                                </w:rPr>
                              </w:pPr>
                            </w:p>
                            <w:p w14:paraId="27DB8269" w14:textId="77777777" w:rsidR="006E2938" w:rsidRDefault="006E2938" w:rsidP="005A78E6">
                              <w:pPr>
                                <w:spacing w:before="200" w:after="0" w:line="216" w:lineRule="auto"/>
                                <w:rPr>
                                  <w:rFonts w:ascii="Century Gothic" w:eastAsia="Times New Roman" w:hAnsi="Century Gothic"/>
                                  <w:sz w:val="20"/>
                                  <w:szCs w:val="20"/>
                                </w:rPr>
                              </w:pPr>
                            </w:p>
                            <w:p w14:paraId="2B26C93E" w14:textId="77777777" w:rsidR="006E2938" w:rsidRDefault="006E2938" w:rsidP="005A78E6">
                              <w:pPr>
                                <w:spacing w:before="200" w:after="0" w:line="216" w:lineRule="auto"/>
                                <w:rPr>
                                  <w:rFonts w:ascii="Century Gothic" w:eastAsia="Times New Roman" w:hAnsi="Century Gothic"/>
                                  <w:sz w:val="20"/>
                                  <w:szCs w:val="20"/>
                                </w:rPr>
                              </w:pPr>
                            </w:p>
                            <w:p w14:paraId="0A0313DD" w14:textId="77777777" w:rsidR="006E2938" w:rsidRDefault="006E2938" w:rsidP="005A78E6">
                              <w:pPr>
                                <w:spacing w:before="200" w:after="0" w:line="216" w:lineRule="auto"/>
                                <w:rPr>
                                  <w:rFonts w:ascii="Century Gothic" w:eastAsia="Times New Roman" w:hAnsi="Century Gothic"/>
                                  <w:sz w:val="20"/>
                                  <w:szCs w:val="20"/>
                                </w:rPr>
                              </w:pPr>
                            </w:p>
                            <w:p w14:paraId="331DAB93" w14:textId="77777777" w:rsidR="006E2938" w:rsidRDefault="006E2938" w:rsidP="005A78E6">
                              <w:pPr>
                                <w:spacing w:before="200" w:after="0" w:line="216" w:lineRule="auto"/>
                                <w:rPr>
                                  <w:rFonts w:ascii="Century Gothic" w:eastAsia="Times New Roman" w:hAnsi="Century Gothic"/>
                                  <w:sz w:val="20"/>
                                  <w:szCs w:val="20"/>
                                </w:rPr>
                              </w:pPr>
                            </w:p>
                            <w:p w14:paraId="144BF947" w14:textId="77777777" w:rsidR="006E2938" w:rsidRDefault="006E2938" w:rsidP="005A78E6">
                              <w:pPr>
                                <w:spacing w:before="200" w:after="0" w:line="216" w:lineRule="auto"/>
                                <w:rPr>
                                  <w:rFonts w:ascii="Century Gothic" w:eastAsia="Times New Roman" w:hAnsi="Century Gothic"/>
                                  <w:sz w:val="20"/>
                                  <w:szCs w:val="20"/>
                                </w:rPr>
                              </w:pPr>
                            </w:p>
                            <w:p w14:paraId="41A6C839" w14:textId="77777777" w:rsidR="006E2938" w:rsidRDefault="006E2938" w:rsidP="005A78E6">
                              <w:pPr>
                                <w:spacing w:before="200" w:after="0" w:line="216" w:lineRule="auto"/>
                                <w:rPr>
                                  <w:rFonts w:ascii="Century Gothic" w:eastAsia="Times New Roman" w:hAnsi="Century Gothic"/>
                                  <w:sz w:val="20"/>
                                  <w:szCs w:val="20"/>
                                </w:rPr>
                              </w:pPr>
                            </w:p>
                            <w:p w14:paraId="365C0BB9" w14:textId="77777777" w:rsidR="006E2938" w:rsidRDefault="006E2938" w:rsidP="005A78E6">
                              <w:pPr>
                                <w:spacing w:before="200" w:after="0" w:line="216" w:lineRule="auto"/>
                                <w:rPr>
                                  <w:rFonts w:ascii="Century Gothic" w:eastAsia="Times New Roman" w:hAnsi="Century Gothic"/>
                                  <w:sz w:val="20"/>
                                  <w:szCs w:val="20"/>
                                </w:rPr>
                              </w:pPr>
                            </w:p>
                            <w:p w14:paraId="043A89F5" w14:textId="77777777" w:rsidR="006E2938" w:rsidRDefault="006E2938" w:rsidP="005A78E6">
                              <w:pPr>
                                <w:spacing w:before="200" w:after="0" w:line="216" w:lineRule="auto"/>
                                <w:rPr>
                                  <w:rFonts w:ascii="Century Gothic" w:eastAsia="Times New Roman" w:hAnsi="Century Gothic"/>
                                  <w:sz w:val="20"/>
                                  <w:szCs w:val="20"/>
                                </w:rPr>
                              </w:pPr>
                            </w:p>
                            <w:p w14:paraId="54CB35FF" w14:textId="77777777" w:rsidR="006E2938" w:rsidRDefault="006E2938" w:rsidP="005A78E6">
                              <w:pPr>
                                <w:spacing w:before="200" w:after="0" w:line="216" w:lineRule="auto"/>
                                <w:rPr>
                                  <w:rFonts w:ascii="Century Gothic" w:eastAsia="Times New Roman" w:hAnsi="Century Gothic"/>
                                  <w:sz w:val="20"/>
                                  <w:szCs w:val="20"/>
                                </w:rPr>
                              </w:pPr>
                            </w:p>
                            <w:p w14:paraId="12E3681B" w14:textId="77777777" w:rsidR="006E2938" w:rsidRDefault="006E2938" w:rsidP="005A78E6">
                              <w:pPr>
                                <w:spacing w:before="200" w:after="0" w:line="216" w:lineRule="auto"/>
                                <w:rPr>
                                  <w:rFonts w:ascii="Century Gothic" w:eastAsia="Times New Roman" w:hAnsi="Century Gothic"/>
                                  <w:sz w:val="20"/>
                                  <w:szCs w:val="20"/>
                                </w:rPr>
                              </w:pPr>
                            </w:p>
                            <w:p w14:paraId="408D82A5" w14:textId="77777777" w:rsidR="006E2938" w:rsidRDefault="006E2938" w:rsidP="005A78E6">
                              <w:pPr>
                                <w:pStyle w:val="Figurenotes"/>
                                <w:rPr>
                                  <w:rFonts w:eastAsia="Times New Roman" w:cs="Times New Roman"/>
                                  <w:sz w:val="20"/>
                                  <w:szCs w:val="20"/>
                                </w:rPr>
                              </w:pPr>
                              <w:r w:rsidRPr="000F02E5">
                                <w:t>AAL = Allowable Ambient Limit (Annual Average)</w:t>
                              </w:r>
                            </w:p>
                            <w:p w14:paraId="0FD9C039" w14:textId="77777777" w:rsidR="006E2938" w:rsidRPr="000F02E5" w:rsidRDefault="006E2938" w:rsidP="005A78E6">
                              <w:pPr>
                                <w:pStyle w:val="Figurenotes"/>
                              </w:pPr>
                              <w:r>
                                <w:t>µ</w:t>
                              </w:r>
                              <w:r w:rsidRPr="00492E8C">
                                <w:t>g/m3 = micrograms per cubic meter</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wpg:wgp>
                        <wpg:cNvPr id="65" name="Group 65"/>
                        <wpg:cNvGrpSpPr/>
                        <wpg:grpSpPr>
                          <a:xfrm>
                            <a:off x="0" y="0"/>
                            <a:ext cx="6176342" cy="5486400"/>
                            <a:chOff x="0" y="0"/>
                            <a:chExt cx="6628359" cy="5888334"/>
                          </a:xfrm>
                        </wpg:grpSpPr>
                        <pic:pic xmlns:pic="http://schemas.openxmlformats.org/drawingml/2006/picture">
                          <pic:nvPicPr>
                            <pic:cNvPr id="66" name="Picture 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28359" cy="588833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67" name="Pentagon 67"/>
                          <wps:cNvSpPr/>
                          <wps:spPr>
                            <a:xfrm flipH="1">
                              <a:off x="3566295" y="2752378"/>
                              <a:ext cx="1270635" cy="609600"/>
                            </a:xfrm>
                            <a:prstGeom prst="homePlate">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D32E8B3"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AAL</w:t>
                                </w:r>
                              </w:p>
                            </w:txbxContent>
                          </wps:txbx>
                          <wps:bodyPr rtlCol="0" anchor="ctr"/>
                        </wps:wsp>
                      </wpg:wgp>
                    </wpc:wpc>
                  </a:graphicData>
                </a:graphic>
              </wp:inline>
            </w:drawing>
          </mc:Choice>
          <mc:Fallback>
            <w:pict>
              <v:group id="Canvas 79" o:spid="_x0000_s1073" editas="canvas" style="width:9in;height:431.95pt;mso-position-horizontal-relative:char;mso-position-vertical-relative:line" coordsize="82296,5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">
                <v:shape id="_x0000_s1074" type="#_x0000_t75" style="position:absolute;width:82296;height:54857;visibility:visible;mso-wrap-style:square" stroked="t" strokecolor="#5b9bd5 [3204]">
                  <v:fill o:detectmouseclick="t"/>
                  <v:path o:connecttype="none"/>
                </v:shape>
                <v:roundrect id="Rounded Rectangle 64" o:spid="_x0000_s1075" style="position:absolute;left:62944;top:1169;width:19352;height:5369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PMMA&#10;AADbAAAADwAAAGRycy9kb3ducmV2LnhtbESPQWsCMRSE70L/Q3iF3jRrEa2r2aVIpaUX0Sp4fG6e&#10;u0s3L0uSavrvm4LgcZiZb5hlGU0nLuR8a1nBeJSBIK6sbrlWsP9aD19A+ICssbNMCn7JQ1k8DJaY&#10;a3vlLV12oRYJwj5HBU0IfS6lrxoy6Ee2J07e2TqDIUlXS+3wmuCmk89ZNpUGW04LDfa0aqj63v0Y&#10;BQ43Y0lvq+Pn/OQ7fzjEWXiPSj09xtcFiEAx3MO39odWMJ3A/5f0A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m+PMMAAADbAAAADwAAAAAAAAAAAAAAAACYAgAAZHJzL2Rv&#10;d25yZXYueG1sUEsFBgAAAAAEAAQA9QAAAIgDAAAAAA==&#10;" fillcolor="window" stroked="f" strokeweight="2pt">
                  <v:textbox inset="0">
                    <w:txbxContent>
                      <w:p w14:paraId="712900C6" w14:textId="77777777" w:rsidR="006E2938" w:rsidRPr="00686F00" w:rsidRDefault="006E2938" w:rsidP="005A78E6">
                        <w:pPr>
                          <w:spacing w:before="200" w:after="0" w:line="216" w:lineRule="auto"/>
                          <w:rPr>
                            <w:rFonts w:ascii="Century Gothic" w:eastAsia="Times New Roman" w:hAnsi="Century Gothic"/>
                          </w:rPr>
                        </w:pPr>
                        <w:r>
                          <w:rPr>
                            <w:rFonts w:ascii="Century Gothic" w:eastAsia="+mn-ea" w:hAnsi="Century Gothic" w:cs="+mn-cs"/>
                            <w:color w:val="000000"/>
                            <w:kern w:val="24"/>
                            <w:lang w:val="nl-NL"/>
                          </w:rPr>
                          <w:t>Co</w:t>
                        </w:r>
                        <w:r w:rsidRPr="00686F00">
                          <w:rPr>
                            <w:rFonts w:ascii="Century Gothic" w:eastAsia="+mn-ea" w:hAnsi="Century Gothic" w:cs="+mn-cs"/>
                            <w:color w:val="000000"/>
                            <w:kern w:val="24"/>
                            <w:lang w:val="nl-NL"/>
                          </w:rPr>
                          <w:t>ntours in µg/m</w:t>
                        </w:r>
                        <w:r w:rsidRPr="00686F00">
                          <w:rPr>
                            <w:rFonts w:ascii="Century Gothic" w:eastAsia="+mn-ea" w:hAnsi="Century Gothic" w:cs="+mn-cs"/>
                            <w:color w:val="000000"/>
                            <w:kern w:val="24"/>
                            <w:position w:val="10"/>
                            <w:vertAlign w:val="superscript"/>
                            <w:lang w:val="nl-NL"/>
                          </w:rPr>
                          <w:t>3</w:t>
                        </w:r>
                      </w:p>
                      <w:p w14:paraId="4D0F9966" w14:textId="77777777" w:rsidR="006E2938" w:rsidRPr="00686F00" w:rsidRDefault="006E2938" w:rsidP="005A78E6">
                        <w:pPr>
                          <w:spacing w:before="200" w:after="0" w:line="216" w:lineRule="auto"/>
                          <w:rPr>
                            <w:rFonts w:ascii="Century Gothic" w:eastAsia="Times New Roman" w:hAnsi="Century Gothic"/>
                          </w:rPr>
                        </w:pPr>
                        <w:r w:rsidRPr="00686F00">
                          <w:rPr>
                            <w:rFonts w:ascii="Century Gothic" w:eastAsia="+mn-ea" w:hAnsi="Century Gothic" w:cs="+mn-cs"/>
                            <w:color w:val="000000"/>
                            <w:kern w:val="24"/>
                            <w:lang w:val="nl-NL"/>
                          </w:rPr>
                          <w:t xml:space="preserve">Max = </w:t>
                        </w:r>
                        <w:r w:rsidRPr="007648E6">
                          <w:rPr>
                            <w:rFonts w:ascii="Century Gothic" w:eastAsia="+mn-ea" w:hAnsi="Century Gothic" w:cs="+mn-cs"/>
                            <w:color w:val="000000"/>
                            <w:kern w:val="24"/>
                            <w:lang w:val="nl-NL"/>
                          </w:rPr>
                          <w:t>0.0</w:t>
                        </w:r>
                        <w:r>
                          <w:rPr>
                            <w:rFonts w:ascii="Century Gothic" w:eastAsia="+mn-ea" w:hAnsi="Century Gothic" w:cs="+mn-cs"/>
                            <w:color w:val="000000"/>
                            <w:kern w:val="24"/>
                            <w:lang w:val="nl-NL"/>
                          </w:rPr>
                          <w:t>0</w:t>
                        </w:r>
                        <w:r w:rsidRPr="007648E6">
                          <w:rPr>
                            <w:rFonts w:ascii="Century Gothic" w:eastAsia="+mn-ea" w:hAnsi="Century Gothic" w:cs="+mn-cs"/>
                            <w:color w:val="000000"/>
                            <w:kern w:val="24"/>
                            <w:lang w:val="nl-NL"/>
                          </w:rPr>
                          <w:t>4</w:t>
                        </w:r>
                        <w:r>
                          <w:rPr>
                            <w:rFonts w:ascii="Century Gothic" w:eastAsia="+mn-ea" w:hAnsi="Century Gothic" w:cs="+mn-cs"/>
                            <w:color w:val="000000"/>
                            <w:kern w:val="24"/>
                            <w:lang w:val="nl-NL"/>
                          </w:rPr>
                          <w:t>9</w:t>
                        </w:r>
                        <w:r w:rsidRPr="007648E6">
                          <w:rPr>
                            <w:rFonts w:ascii="Century Gothic" w:eastAsia="+mn-ea" w:hAnsi="Century Gothic" w:cs="+mn-cs"/>
                            <w:color w:val="000000"/>
                            <w:kern w:val="24"/>
                            <w:lang w:val="nl-NL"/>
                          </w:rPr>
                          <w:t xml:space="preserve">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r w:rsidRPr="00686F00">
                          <w:rPr>
                            <w:rFonts w:ascii="Century Gothic" w:eastAsia="+mn-ea" w:hAnsi="Century Gothic" w:cs="+mn-cs"/>
                            <w:color w:val="000000"/>
                            <w:kern w:val="24"/>
                            <w:lang w:val="nl-NL"/>
                          </w:rPr>
                          <w:t xml:space="preserve">    </w:t>
                        </w:r>
                      </w:p>
                      <w:p w14:paraId="6A7CC66D" w14:textId="77777777" w:rsidR="006E2938" w:rsidRPr="002E57B8" w:rsidRDefault="006E2938" w:rsidP="005A78E6">
                        <w:pPr>
                          <w:spacing w:before="200" w:after="0" w:line="216" w:lineRule="auto"/>
                          <w:rPr>
                            <w:rFonts w:ascii="Century Gothic" w:eastAsia="Times New Roman" w:hAnsi="Century Gothic"/>
                          </w:rPr>
                        </w:pPr>
                        <w:r w:rsidRPr="007648E6">
                          <w:rPr>
                            <w:rFonts w:ascii="Century Gothic" w:eastAsia="+mn-ea" w:hAnsi="Century Gothic" w:cs="+mn-cs"/>
                            <w:color w:val="000000"/>
                            <w:kern w:val="24"/>
                            <w:lang w:val="nl-NL"/>
                          </w:rPr>
                          <w:t>AAL = 0.0</w:t>
                        </w:r>
                        <w:r>
                          <w:rPr>
                            <w:rFonts w:ascii="Century Gothic" w:eastAsia="+mn-ea" w:hAnsi="Century Gothic" w:cs="+mn-cs"/>
                            <w:color w:val="000000"/>
                            <w:kern w:val="24"/>
                            <w:lang w:val="nl-NL"/>
                          </w:rPr>
                          <w:t>7</w:t>
                        </w:r>
                        <w:r w:rsidRPr="007648E6">
                          <w:rPr>
                            <w:rFonts w:ascii="Century Gothic" w:eastAsia="+mn-ea" w:hAnsi="Century Gothic" w:cs="+mn-cs"/>
                            <w:color w:val="000000"/>
                            <w:kern w:val="24"/>
                            <w:lang w:val="nl-NL"/>
                          </w:rPr>
                          <w:t xml:space="preserve"> </w:t>
                        </w:r>
                        <w:r w:rsidRPr="00686F00">
                          <w:rPr>
                            <w:rFonts w:ascii="Century Gothic" w:eastAsia="+mn-ea" w:hAnsi="Century Gothic" w:cs="+mn-cs"/>
                            <w:color w:val="000000"/>
                            <w:kern w:val="24"/>
                            <w:lang w:val="nl-NL"/>
                          </w:rPr>
                          <w:t>µg/m</w:t>
                        </w:r>
                        <w:r w:rsidRPr="00686F00">
                          <w:rPr>
                            <w:rFonts w:ascii="Century Gothic" w:eastAsia="+mn-ea" w:hAnsi="Century Gothic" w:cs="+mn-cs"/>
                            <w:color w:val="000000"/>
                            <w:kern w:val="24"/>
                            <w:position w:val="10"/>
                            <w:vertAlign w:val="superscript"/>
                            <w:lang w:val="nl-NL"/>
                          </w:rPr>
                          <w:t>3</w:t>
                        </w:r>
                      </w:p>
                      <w:p w14:paraId="4FD544C6" w14:textId="77777777" w:rsidR="006E2938" w:rsidRDefault="006E2938" w:rsidP="005A78E6">
                        <w:pPr>
                          <w:spacing w:before="200" w:after="0" w:line="216" w:lineRule="auto"/>
                          <w:rPr>
                            <w:rFonts w:ascii="Century Gothic" w:eastAsia="Times New Roman" w:hAnsi="Century Gothic"/>
                            <w:sz w:val="20"/>
                            <w:szCs w:val="20"/>
                          </w:rPr>
                        </w:pPr>
                      </w:p>
                      <w:p w14:paraId="43BC3F77" w14:textId="77777777" w:rsidR="006E2938" w:rsidRDefault="006E2938" w:rsidP="005A78E6">
                        <w:pPr>
                          <w:spacing w:before="200" w:after="0" w:line="216" w:lineRule="auto"/>
                          <w:rPr>
                            <w:rFonts w:ascii="Century Gothic" w:eastAsia="Times New Roman" w:hAnsi="Century Gothic"/>
                            <w:sz w:val="20"/>
                            <w:szCs w:val="20"/>
                          </w:rPr>
                        </w:pPr>
                      </w:p>
                      <w:p w14:paraId="27DB8269" w14:textId="77777777" w:rsidR="006E2938" w:rsidRDefault="006E2938" w:rsidP="005A78E6">
                        <w:pPr>
                          <w:spacing w:before="200" w:after="0" w:line="216" w:lineRule="auto"/>
                          <w:rPr>
                            <w:rFonts w:ascii="Century Gothic" w:eastAsia="Times New Roman" w:hAnsi="Century Gothic"/>
                            <w:sz w:val="20"/>
                            <w:szCs w:val="20"/>
                          </w:rPr>
                        </w:pPr>
                      </w:p>
                      <w:p w14:paraId="2B26C93E" w14:textId="77777777" w:rsidR="006E2938" w:rsidRDefault="006E2938" w:rsidP="005A78E6">
                        <w:pPr>
                          <w:spacing w:before="200" w:after="0" w:line="216" w:lineRule="auto"/>
                          <w:rPr>
                            <w:rFonts w:ascii="Century Gothic" w:eastAsia="Times New Roman" w:hAnsi="Century Gothic"/>
                            <w:sz w:val="20"/>
                            <w:szCs w:val="20"/>
                          </w:rPr>
                        </w:pPr>
                      </w:p>
                      <w:p w14:paraId="0A0313DD" w14:textId="77777777" w:rsidR="006E2938" w:rsidRDefault="006E2938" w:rsidP="005A78E6">
                        <w:pPr>
                          <w:spacing w:before="200" w:after="0" w:line="216" w:lineRule="auto"/>
                          <w:rPr>
                            <w:rFonts w:ascii="Century Gothic" w:eastAsia="Times New Roman" w:hAnsi="Century Gothic"/>
                            <w:sz w:val="20"/>
                            <w:szCs w:val="20"/>
                          </w:rPr>
                        </w:pPr>
                      </w:p>
                      <w:p w14:paraId="331DAB93" w14:textId="77777777" w:rsidR="006E2938" w:rsidRDefault="006E2938" w:rsidP="005A78E6">
                        <w:pPr>
                          <w:spacing w:before="200" w:after="0" w:line="216" w:lineRule="auto"/>
                          <w:rPr>
                            <w:rFonts w:ascii="Century Gothic" w:eastAsia="Times New Roman" w:hAnsi="Century Gothic"/>
                            <w:sz w:val="20"/>
                            <w:szCs w:val="20"/>
                          </w:rPr>
                        </w:pPr>
                      </w:p>
                      <w:p w14:paraId="144BF947" w14:textId="77777777" w:rsidR="006E2938" w:rsidRDefault="006E2938" w:rsidP="005A78E6">
                        <w:pPr>
                          <w:spacing w:before="200" w:after="0" w:line="216" w:lineRule="auto"/>
                          <w:rPr>
                            <w:rFonts w:ascii="Century Gothic" w:eastAsia="Times New Roman" w:hAnsi="Century Gothic"/>
                            <w:sz w:val="20"/>
                            <w:szCs w:val="20"/>
                          </w:rPr>
                        </w:pPr>
                      </w:p>
                      <w:p w14:paraId="41A6C839" w14:textId="77777777" w:rsidR="006E2938" w:rsidRDefault="006E2938" w:rsidP="005A78E6">
                        <w:pPr>
                          <w:spacing w:before="200" w:after="0" w:line="216" w:lineRule="auto"/>
                          <w:rPr>
                            <w:rFonts w:ascii="Century Gothic" w:eastAsia="Times New Roman" w:hAnsi="Century Gothic"/>
                            <w:sz w:val="20"/>
                            <w:szCs w:val="20"/>
                          </w:rPr>
                        </w:pPr>
                      </w:p>
                      <w:p w14:paraId="365C0BB9" w14:textId="77777777" w:rsidR="006E2938" w:rsidRDefault="006E2938" w:rsidP="005A78E6">
                        <w:pPr>
                          <w:spacing w:before="200" w:after="0" w:line="216" w:lineRule="auto"/>
                          <w:rPr>
                            <w:rFonts w:ascii="Century Gothic" w:eastAsia="Times New Roman" w:hAnsi="Century Gothic"/>
                            <w:sz w:val="20"/>
                            <w:szCs w:val="20"/>
                          </w:rPr>
                        </w:pPr>
                      </w:p>
                      <w:p w14:paraId="043A89F5" w14:textId="77777777" w:rsidR="006E2938" w:rsidRDefault="006E2938" w:rsidP="005A78E6">
                        <w:pPr>
                          <w:spacing w:before="200" w:after="0" w:line="216" w:lineRule="auto"/>
                          <w:rPr>
                            <w:rFonts w:ascii="Century Gothic" w:eastAsia="Times New Roman" w:hAnsi="Century Gothic"/>
                            <w:sz w:val="20"/>
                            <w:szCs w:val="20"/>
                          </w:rPr>
                        </w:pPr>
                      </w:p>
                      <w:p w14:paraId="54CB35FF" w14:textId="77777777" w:rsidR="006E2938" w:rsidRDefault="006E2938" w:rsidP="005A78E6">
                        <w:pPr>
                          <w:spacing w:before="200" w:after="0" w:line="216" w:lineRule="auto"/>
                          <w:rPr>
                            <w:rFonts w:ascii="Century Gothic" w:eastAsia="Times New Roman" w:hAnsi="Century Gothic"/>
                            <w:sz w:val="20"/>
                            <w:szCs w:val="20"/>
                          </w:rPr>
                        </w:pPr>
                      </w:p>
                      <w:p w14:paraId="12E3681B" w14:textId="77777777" w:rsidR="006E2938" w:rsidRDefault="006E2938" w:rsidP="005A78E6">
                        <w:pPr>
                          <w:spacing w:before="200" w:after="0" w:line="216" w:lineRule="auto"/>
                          <w:rPr>
                            <w:rFonts w:ascii="Century Gothic" w:eastAsia="Times New Roman" w:hAnsi="Century Gothic"/>
                            <w:sz w:val="20"/>
                            <w:szCs w:val="20"/>
                          </w:rPr>
                        </w:pPr>
                      </w:p>
                      <w:p w14:paraId="408D82A5" w14:textId="77777777" w:rsidR="006E2938" w:rsidRDefault="006E2938" w:rsidP="005A78E6">
                        <w:pPr>
                          <w:pStyle w:val="Figurenotes"/>
                          <w:rPr>
                            <w:rFonts w:eastAsia="Times New Roman" w:cs="Times New Roman"/>
                            <w:sz w:val="20"/>
                            <w:szCs w:val="20"/>
                          </w:rPr>
                        </w:pPr>
                        <w:r w:rsidRPr="000F02E5">
                          <w:t>AAL = Allowable Ambient Limit (Annual Average)</w:t>
                        </w:r>
                      </w:p>
                      <w:p w14:paraId="0FD9C039" w14:textId="77777777" w:rsidR="006E2938" w:rsidRPr="000F02E5" w:rsidRDefault="006E2938" w:rsidP="005A78E6">
                        <w:pPr>
                          <w:pStyle w:val="Figurenotes"/>
                        </w:pPr>
                        <w:r>
                          <w:t>µ</w:t>
                        </w:r>
                        <w:r w:rsidRPr="00492E8C">
                          <w:t>g/m3 = micrograms per cubic meter</w:t>
                        </w:r>
                      </w:p>
                    </w:txbxContent>
                  </v:textbox>
                </v:roundrect>
                <v:group id="Group 65" o:spid="_x0000_s1076" style="position:absolute;width:61763;height:54864" coordsize="66283,58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Picture 66" o:spid="_x0000_s1077" type="#_x0000_t75" style="position:absolute;width:66283;height:58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twx7EAAAA2wAAAA8AAABkcnMvZG93bnJldi54bWxEj0FrwkAUhO+F/oflFbzVjSKxRFcpLYp4&#10;kdgqeHvsPpPQ7NuQXWP8964g9DjMzDfMfNnbWnTU+sqxgtEwAUGsnam4UPD7s3r/AOEDssHaMSm4&#10;kYfl4vVljplxV86p24dCRAj7DBWUITSZlF6XZNEPXUMcvbNrLYYo20KaFq8Rbms5TpJUWqw4LpTY&#10;0FdJ+m9/sQoOrKfbnf4O09WoW0+OucvPJ6fU4K3/nIEI1If/8LO9MQrSFB5f4g+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twx7EAAAA2wAAAA8AAAAAAAAAAAAAAAAA&#10;nwIAAGRycy9kb3ducmV2LnhtbFBLBQYAAAAABAAEAPcAAACQAwAAAAA=&#10;" fillcolor="#5b9bd5 [3204]" strokecolor="black [3213]">
                    <v:imagedata r:id="rId116" o:title=""/>
                    <v:shadow color="#e7e6e6 [3214]"/>
                  </v:shape>
                  <v:shape id="Pentagon 67" o:spid="_x0000_s1078" type="#_x0000_t15" style="position:absolute;left:35662;top:27523;width:12707;height:609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5ncIA&#10;AADbAAAADwAAAGRycy9kb3ducmV2LnhtbESPQYvCMBSE7wv+h/AEb2uqC1arUURY9LSgu+D10Tzb&#10;YvNSkrRWf71ZEDwOM/MNs9r0phYdOV9ZVjAZJyCIc6srLhT8/X5/zkH4gKyxtkwK7uRhsx58rDDT&#10;9sZH6k6hEBHCPkMFZQhNJqXPSzLox7Yhjt7FOoMhSldI7fAW4aaW0ySZSYMVx4USG9qVlF9PrVHw&#10;WOif/a5t3aP9moduv0jP22Oq1GjYb5cgAvXhHX61D1rBLIX/L/EH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mdwgAAANsAAAAPAAAAAAAAAAAAAAAAAJgCAABkcnMvZG93&#10;bnJldi54bWxQSwUGAAAAAAQABAD1AAAAhwMAAAAA&#10;" adj="16419" fillcolor="#5b9bd5" strokecolor="#41719c" strokeweight="1pt">
                    <v:textbox>
                      <w:txbxContent>
                        <w:p w14:paraId="0D32E8B3" w14:textId="77777777" w:rsidR="006E2938" w:rsidRDefault="006E2938" w:rsidP="005A78E6">
                          <w:pPr>
                            <w:pStyle w:val="NormalWeb"/>
                            <w:spacing w:before="0" w:beforeAutospacing="0" w:after="0" w:afterAutospacing="0"/>
                            <w:jc w:val="center"/>
                          </w:pPr>
                          <w:r>
                            <w:rPr>
                              <w:rFonts w:ascii="Century Gothic" w:eastAsia="Arial Unicode MS" w:hAnsi="Century Gothic" w:cs="Arial Unicode MS"/>
                              <w:color w:val="FFFFFF"/>
                              <w:kern w:val="24"/>
                              <w:sz w:val="28"/>
                              <w:szCs w:val="28"/>
                            </w:rPr>
                            <w:t>5% of AAL</w:t>
                          </w:r>
                        </w:p>
                      </w:txbxContent>
                    </v:textbox>
                  </v:shape>
                </v:group>
                <w10:anchorlock/>
              </v:group>
            </w:pict>
          </mc:Fallback>
        </mc:AlternateContent>
      </w:r>
      <w:r>
        <w:br w:type="page"/>
      </w:r>
    </w:p>
    <w:p w14:paraId="1393010D" w14:textId="0A80BC11" w:rsidR="00ED1F65" w:rsidRDefault="00ED1F65" w:rsidP="00ED1F65">
      <w:pPr>
        <w:pStyle w:val="Caption"/>
        <w:keepNext/>
      </w:pPr>
      <w:bookmarkStart w:id="57" w:name="_Ref531624221"/>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62</w:t>
      </w:r>
      <w:r w:rsidR="00AA0E28">
        <w:rPr>
          <w:noProof/>
        </w:rPr>
        <w:fldChar w:fldCharType="end"/>
      </w:r>
      <w:bookmarkEnd w:id="57"/>
      <w:r>
        <w:t>.</w:t>
      </w:r>
      <w:proofErr w:type="gramEnd"/>
      <w:r>
        <w:t xml:space="preserve"> </w:t>
      </w:r>
      <w:r w:rsidRPr="00657750">
        <w:t xml:space="preserve">Benzene </w:t>
      </w:r>
      <w:r>
        <w:t xml:space="preserve">Background Plus Modeled Maximum </w:t>
      </w:r>
      <w:r w:rsidRPr="00657750">
        <w:t>Relative to AAL/TEL</w:t>
      </w:r>
    </w:p>
    <w:p w14:paraId="4C6C66CE" w14:textId="77777777" w:rsidR="005A78E6" w:rsidRDefault="005A78E6" w:rsidP="005A78E6">
      <w:pPr>
        <w:spacing w:after="0"/>
        <w:rPr>
          <w:rFonts w:ascii="Century Gothic" w:hAnsi="Century Gothic"/>
        </w:rPr>
      </w:pPr>
      <w:r>
        <w:rPr>
          <w:rFonts w:ascii="Century Gothic" w:hAnsi="Century Gothic"/>
          <w:noProof/>
        </w:rPr>
        <mc:AlternateContent>
          <mc:Choice Requires="wpc">
            <w:drawing>
              <wp:inline distT="0" distB="0" distL="0" distR="0" wp14:anchorId="6814AA77" wp14:editId="7BDC8393">
                <wp:extent cx="8229600" cy="4840339"/>
                <wp:effectExtent l="0" t="0" r="0" b="0"/>
                <wp:docPr id="89" name="Canvas 8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 name="Picture 69"/>
                          <pic:cNvPicPr>
                            <a:picLocks noChangeAspect="1"/>
                          </pic:cNvPicPr>
                        </pic:nvPicPr>
                        <pic:blipFill>
                          <a:blip r:embed="rId117"/>
                          <a:stretch>
                            <a:fillRect/>
                          </a:stretch>
                        </pic:blipFill>
                        <pic:spPr>
                          <a:xfrm>
                            <a:off x="0" y="0"/>
                            <a:ext cx="8229600" cy="4804406"/>
                          </a:xfrm>
                          <a:prstGeom prst="rect">
                            <a:avLst/>
                          </a:prstGeom>
                        </pic:spPr>
                      </pic:pic>
                    </wpc:wpc>
                  </a:graphicData>
                </a:graphic>
              </wp:inline>
            </w:drawing>
          </mc:Choice>
          <mc:Fallback xmlns:w15="http://schemas.microsoft.com/office/word/2012/wordml">
            <w:pict>
              <v:group w14:anchorId="60372160" id="Canvas 89" o:spid="_x0000_s1026" editas="canvas" style="width:9in;height:381.15pt;mso-position-horizontal-relative:char;mso-position-vertical-relative:line" coordsize="82296,48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">
                <v:shape id="_x0000_s1027" type="#_x0000_t75" style="position:absolute;width:82296;height:48399;visibility:visible;mso-wrap-style:square">
                  <v:fill o:detectmouseclick="t"/>
                  <v:path o:connecttype="none"/>
                </v:shape>
                <v:shape id="Picture 69" o:spid="_x0000_s1028" type="#_x0000_t75" style="position:absolute;width:82296;height:48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ByzBAAAA2gAAAA8AAABkcnMvZG93bnJldi54bWxEj0+LwjAUxO+C3yE8wYtoqi6LVKO4irBX&#10;/4DXZ/Nsq81LN0m1fvuNsLDHYWZ+wyxWranEg5wvLSsYjxIQxJnVJecKTsfdcAbCB2SNlWVS8CIP&#10;q2W3s8BU2yfv6XEIuYgQ9ikqKEKoUyl9VpBBP7I1cfSu1hkMUbpcaofPCDeVnCTJpzRYclwosKZN&#10;Qdn90BgFHxdzurkJ0vE6/Wp+ttScpRko1e+16zmIQG34D/+1v7WCKbyvxBsgl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dByzBAAAA2gAAAA8AAAAAAAAAAAAAAAAAnwIA&#10;AGRycy9kb3ducmV2LnhtbFBLBQYAAAAABAAEAPcAAACNAwAAAAA=&#10;">
                  <v:imagedata r:id="rId118" o:title=""/>
                  <v:path arrowok="t"/>
                </v:shape>
                <w10:anchorlock/>
              </v:group>
            </w:pict>
          </mc:Fallback>
        </mc:AlternateContent>
      </w:r>
    </w:p>
    <w:p w14:paraId="75B0D894" w14:textId="77777777" w:rsidR="005A78E6" w:rsidRPr="009E5604" w:rsidRDefault="005A78E6" w:rsidP="005A78E6">
      <w:pPr>
        <w:pStyle w:val="Figurenotes"/>
      </w:pPr>
      <w:r w:rsidRPr="009E5604">
        <w:t>TEL = Threshold Effects Exposure Limit (24-Hour Average)</w:t>
      </w:r>
    </w:p>
    <w:p w14:paraId="1C71AD9D" w14:textId="77777777" w:rsidR="005A78E6" w:rsidRPr="009E5604" w:rsidRDefault="005A78E6" w:rsidP="005A78E6">
      <w:pPr>
        <w:pStyle w:val="Figurenotes"/>
      </w:pPr>
      <w:r w:rsidRPr="009E5604">
        <w:t>AAL = Allowable Ambient Limit (Annual Average)</w:t>
      </w:r>
    </w:p>
    <w:p w14:paraId="501E1FA6" w14:textId="77777777" w:rsidR="005A78E6" w:rsidRPr="009E5604" w:rsidRDefault="005A78E6" w:rsidP="005A78E6">
      <w:pPr>
        <w:pStyle w:val="Figurenotes"/>
      </w:pPr>
      <w:r w:rsidRPr="009E5604">
        <w:t>µg/m</w:t>
      </w:r>
      <w:r w:rsidRPr="009E5604">
        <w:rPr>
          <w:vertAlign w:val="superscript"/>
        </w:rPr>
        <w:t>3</w:t>
      </w:r>
      <w:r w:rsidRPr="009E5604">
        <w:t xml:space="preserve"> = micrograms per cubic meter</w:t>
      </w:r>
    </w:p>
    <w:p w14:paraId="58758FD2" w14:textId="07BB8CEE" w:rsidR="00ED1F65" w:rsidRDefault="00ED1F65" w:rsidP="00ED1F65">
      <w:pPr>
        <w:pStyle w:val="Caption"/>
        <w:keepNext/>
      </w:pPr>
      <w:bookmarkStart w:id="58" w:name="_Ref531624227"/>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63</w:t>
      </w:r>
      <w:r w:rsidR="00AA0E28">
        <w:rPr>
          <w:noProof/>
        </w:rPr>
        <w:fldChar w:fldCharType="end"/>
      </w:r>
      <w:bookmarkEnd w:id="58"/>
      <w:r>
        <w:t>.</w:t>
      </w:r>
      <w:proofErr w:type="gramEnd"/>
      <w:r>
        <w:t xml:space="preserve"> Formaldehyde</w:t>
      </w:r>
      <w:r w:rsidRPr="00657750">
        <w:t xml:space="preserve"> </w:t>
      </w:r>
      <w:r>
        <w:t xml:space="preserve">Background Plus Modeled Maximum </w:t>
      </w:r>
      <w:r w:rsidRPr="00657750">
        <w:t>Relative to AAL/TEL</w:t>
      </w:r>
    </w:p>
    <w:p w14:paraId="4E643B6C" w14:textId="77777777" w:rsidR="005A78E6" w:rsidRDefault="005A78E6" w:rsidP="005A78E6">
      <w:pPr>
        <w:spacing w:after="0"/>
        <w:rPr>
          <w:rFonts w:ascii="Century Gothic" w:hAnsi="Century Gothic"/>
        </w:rPr>
      </w:pPr>
      <w:r>
        <w:rPr>
          <w:rFonts w:ascii="Century Gothic" w:hAnsi="Century Gothic"/>
          <w:noProof/>
        </w:rPr>
        <mc:AlternateContent>
          <mc:Choice Requires="wpc">
            <w:drawing>
              <wp:inline distT="0" distB="0" distL="0" distR="0" wp14:anchorId="55B09144" wp14:editId="71C1C913">
                <wp:extent cx="8229600" cy="4840339"/>
                <wp:effectExtent l="0" t="0" r="0" b="0"/>
                <wp:docPr id="84" name="Canvas 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0" name="Picture 70"/>
                          <pic:cNvPicPr>
                            <a:picLocks noChangeAspect="1"/>
                          </pic:cNvPicPr>
                        </pic:nvPicPr>
                        <pic:blipFill>
                          <a:blip r:embed="rId119"/>
                          <a:stretch>
                            <a:fillRect/>
                          </a:stretch>
                        </pic:blipFill>
                        <pic:spPr>
                          <a:xfrm>
                            <a:off x="0" y="0"/>
                            <a:ext cx="8229600" cy="4804406"/>
                          </a:xfrm>
                          <a:prstGeom prst="rect">
                            <a:avLst/>
                          </a:prstGeom>
                        </pic:spPr>
                      </pic:pic>
                    </wpc:wpc>
                  </a:graphicData>
                </a:graphic>
              </wp:inline>
            </w:drawing>
          </mc:Choice>
          <mc:Fallback xmlns:w15="http://schemas.microsoft.com/office/word/2012/wordml">
            <w:pict>
              <v:group w14:anchorId="36F4C21B" id="Canvas 84" o:spid="_x0000_s1026" editas="canvas" style="width:9in;height:381.15pt;mso-position-horizontal-relative:char;mso-position-vertical-relative:line" coordsize="82296,48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">
                <v:shape id="_x0000_s1027" type="#_x0000_t75" style="position:absolute;width:82296;height:48399;visibility:visible;mso-wrap-style:square">
                  <v:fill o:detectmouseclick="t"/>
                  <v:path o:connecttype="none"/>
                </v:shape>
                <v:shape id="Picture 70" o:spid="_x0000_s1028" type="#_x0000_t75" style="position:absolute;width:82296;height:48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Jrf7CAAAA2wAAAA8AAABkcnMvZG93bnJldi54bWxET01rwkAQvRf8D8sI3pqNQVtJXUWEgF4C&#10;2lbwNmbHJDQ7G7KbGP9991Do8fG+19vRNGKgztWWFcyjGARxYXXNpYKvz+x1BcJ5ZI2NZVLwJAfb&#10;zeRljam2Dz7RcPalCCHsUlRQed+mUrqiIoMusi1x4O62M+gD7EqpO3yEcNPIJI7fpMGaQ0OFLe0r&#10;Kn7OvVGQ3y+9uY35Iunz5XeWDNfTIjsqNZuOuw8Qnkb/L/5zH7SC97A+fA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ya3+wgAAANsAAAAPAAAAAAAAAAAAAAAAAJ8C&#10;AABkcnMvZG93bnJldi54bWxQSwUGAAAAAAQABAD3AAAAjgMAAAAA&#10;">
                  <v:imagedata r:id="rId120" o:title=""/>
                  <v:path arrowok="t"/>
                </v:shape>
                <w10:anchorlock/>
              </v:group>
            </w:pict>
          </mc:Fallback>
        </mc:AlternateContent>
      </w:r>
    </w:p>
    <w:p w14:paraId="7648901F" w14:textId="77777777" w:rsidR="005A78E6" w:rsidRPr="009E5604" w:rsidRDefault="005A78E6" w:rsidP="005A78E6">
      <w:pPr>
        <w:pStyle w:val="Figurenotes"/>
      </w:pPr>
      <w:r w:rsidRPr="009E5604">
        <w:t>TEL = Threshold Effects Exposure Limit (24-Hour Average)</w:t>
      </w:r>
    </w:p>
    <w:p w14:paraId="58CDF90F" w14:textId="77777777" w:rsidR="005A78E6" w:rsidRPr="009E5604" w:rsidRDefault="005A78E6" w:rsidP="005A78E6">
      <w:pPr>
        <w:pStyle w:val="Figurenotes"/>
      </w:pPr>
      <w:r w:rsidRPr="009E5604">
        <w:t>AAL = Allowable Ambient Limit (Annual Average)</w:t>
      </w:r>
    </w:p>
    <w:p w14:paraId="70D8A1C4" w14:textId="77777777" w:rsidR="005A78E6" w:rsidRPr="009E5604" w:rsidRDefault="005A78E6" w:rsidP="005A78E6">
      <w:pPr>
        <w:pStyle w:val="Figurenotes"/>
      </w:pPr>
      <w:r w:rsidRPr="009E5604">
        <w:t>µg/m</w:t>
      </w:r>
      <w:r w:rsidRPr="009E5604">
        <w:rPr>
          <w:vertAlign w:val="superscript"/>
        </w:rPr>
        <w:t>3</w:t>
      </w:r>
      <w:r w:rsidRPr="009E5604">
        <w:t xml:space="preserve"> = micrograms per cubic meter</w:t>
      </w:r>
    </w:p>
    <w:p w14:paraId="52170781" w14:textId="77777777" w:rsidR="005A78E6" w:rsidRDefault="005A78E6" w:rsidP="005A78E6">
      <w:pPr>
        <w:spacing w:after="0"/>
        <w:rPr>
          <w:rFonts w:ascii="Century Gothic" w:hAnsi="Century Gothic"/>
        </w:rPr>
      </w:pPr>
    </w:p>
    <w:p w14:paraId="3AE8CB0B" w14:textId="411A3524" w:rsidR="00AD3606" w:rsidRDefault="00AD3606" w:rsidP="00AD3606">
      <w:pPr>
        <w:pStyle w:val="Caption"/>
        <w:keepNext/>
      </w:pPr>
      <w:bookmarkStart w:id="59" w:name="_Ref531624360"/>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64</w:t>
      </w:r>
      <w:r w:rsidR="00AA0E28">
        <w:rPr>
          <w:noProof/>
        </w:rPr>
        <w:fldChar w:fldCharType="end"/>
      </w:r>
      <w:bookmarkEnd w:id="59"/>
      <w:r>
        <w:t>.</w:t>
      </w:r>
      <w:proofErr w:type="gramEnd"/>
      <w:r>
        <w:t xml:space="preserve"> </w:t>
      </w:r>
      <w:proofErr w:type="spellStart"/>
      <w:r>
        <w:t>Acrolein</w:t>
      </w:r>
      <w:proofErr w:type="spellEnd"/>
      <w:r w:rsidRPr="00657750">
        <w:t xml:space="preserve"> </w:t>
      </w:r>
      <w:r>
        <w:t xml:space="preserve">Background Plus Modeled Maximum </w:t>
      </w:r>
      <w:r w:rsidRPr="00657750">
        <w:t>Relative to AAL/TEL</w:t>
      </w:r>
    </w:p>
    <w:p w14:paraId="5887CEFB" w14:textId="77777777" w:rsidR="005A78E6" w:rsidRDefault="005A78E6" w:rsidP="005A78E6">
      <w:pPr>
        <w:spacing w:after="0"/>
        <w:rPr>
          <w:rFonts w:ascii="Century Gothic" w:hAnsi="Century Gothic"/>
        </w:rPr>
      </w:pPr>
      <w:r>
        <w:rPr>
          <w:rFonts w:ascii="Century Gothic" w:hAnsi="Century Gothic"/>
          <w:noProof/>
        </w:rPr>
        <mc:AlternateContent>
          <mc:Choice Requires="wpc">
            <w:drawing>
              <wp:inline distT="0" distB="0" distL="0" distR="0" wp14:anchorId="324BC2E8" wp14:editId="1F81126E">
                <wp:extent cx="8229600" cy="4840339"/>
                <wp:effectExtent l="0" t="0" r="0" b="0"/>
                <wp:docPr id="85" name="Canvas 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Picture 71"/>
                          <pic:cNvPicPr>
                            <a:picLocks noChangeAspect="1"/>
                          </pic:cNvPicPr>
                        </pic:nvPicPr>
                        <pic:blipFill>
                          <a:blip r:embed="rId121"/>
                          <a:stretch>
                            <a:fillRect/>
                          </a:stretch>
                        </pic:blipFill>
                        <pic:spPr>
                          <a:xfrm>
                            <a:off x="0" y="0"/>
                            <a:ext cx="8229600" cy="4804406"/>
                          </a:xfrm>
                          <a:prstGeom prst="rect">
                            <a:avLst/>
                          </a:prstGeom>
                        </pic:spPr>
                      </pic:pic>
                    </wpc:wpc>
                  </a:graphicData>
                </a:graphic>
              </wp:inline>
            </w:drawing>
          </mc:Choice>
          <mc:Fallback xmlns:w15="http://schemas.microsoft.com/office/word/2012/wordml">
            <w:pict>
              <v:group w14:anchorId="5F0BCB4B" id="Canvas 85" o:spid="_x0000_s1026" editas="canvas" style="width:9in;height:381.15pt;mso-position-horizontal-relative:char;mso-position-vertical-relative:line" coordsize="82296,48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">
                <v:shape id="_x0000_s1027" type="#_x0000_t75" style="position:absolute;width:82296;height:48399;visibility:visible;mso-wrap-style:square">
                  <v:fill o:detectmouseclick="t"/>
                  <v:path o:connecttype="none"/>
                </v:shape>
                <v:shape id="Picture 71" o:spid="_x0000_s1028" type="#_x0000_t75" style="position:absolute;width:82296;height:48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GO5+/AAAA2gAAAA8AAABkcnMvZG93bnJldi54bWxET8luwjAQvSPxD9Yg9QYOSxEKGMSiVlVv&#10;bAduo3hIAvHYil0S/h4fKnF8evti1ZpKPKj2pWUFw0ECgjizuuRcwen41Z+B8AFZY2WZFDzJw2rZ&#10;7Sww1bbhPT0OIRcxhH2KCooQXCqlzwoy6AfWEUfuamuDIcI6l7rGJoabSo6SZCoNlhwbCnS0LSi7&#10;H/6MgmlT6nM2vutverrJxf3ePje8U+qj167nIAK14S3+d/9oBXFrvBJvgFy+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2RjufvwAAANoAAAAPAAAAAAAAAAAAAAAAAJ8CAABk&#10;cnMvZG93bnJldi54bWxQSwUGAAAAAAQABAD3AAAAiwMAAAAA&#10;">
                  <v:imagedata r:id="rId122" o:title=""/>
                  <v:path arrowok="t"/>
                </v:shape>
                <w10:anchorlock/>
              </v:group>
            </w:pict>
          </mc:Fallback>
        </mc:AlternateContent>
      </w:r>
    </w:p>
    <w:p w14:paraId="6D1C5B55" w14:textId="77777777" w:rsidR="005A78E6" w:rsidRPr="009E5604" w:rsidRDefault="005A78E6" w:rsidP="005A78E6">
      <w:pPr>
        <w:pStyle w:val="Figurenotes"/>
      </w:pPr>
      <w:r w:rsidRPr="009E5604">
        <w:t>TEL = Threshold Effects Exposure Limit (24-Hour Average)</w:t>
      </w:r>
    </w:p>
    <w:p w14:paraId="73E8B826" w14:textId="77777777" w:rsidR="005A78E6" w:rsidRPr="009E5604" w:rsidRDefault="005A78E6" w:rsidP="005A78E6">
      <w:pPr>
        <w:pStyle w:val="Figurenotes"/>
      </w:pPr>
      <w:r w:rsidRPr="009E5604">
        <w:t>AAL = Allowable Ambient Limit (Annual Average)</w:t>
      </w:r>
    </w:p>
    <w:p w14:paraId="6239CD51" w14:textId="17FD4864" w:rsidR="005A78E6" w:rsidRDefault="005A78E6" w:rsidP="000977DB">
      <w:pPr>
        <w:pStyle w:val="Figurenotes"/>
      </w:pPr>
      <w:r w:rsidRPr="009E5604">
        <w:t>µg/m</w:t>
      </w:r>
      <w:r w:rsidRPr="009E5604">
        <w:rPr>
          <w:vertAlign w:val="superscript"/>
        </w:rPr>
        <w:t>3</w:t>
      </w:r>
      <w:r w:rsidRPr="009E5604">
        <w:t xml:space="preserve"> = micrograms per cubic meter</w:t>
      </w:r>
    </w:p>
    <w:p w14:paraId="25890C24" w14:textId="77777777" w:rsidR="00B1672F" w:rsidRDefault="00B1672F" w:rsidP="009C21F8">
      <w:pPr>
        <w:sectPr w:rsidR="00B1672F" w:rsidSect="000977DB">
          <w:pgSz w:w="15840" w:h="12240" w:orient="landscape"/>
          <w:pgMar w:top="1440" w:right="1440" w:bottom="1440" w:left="1440" w:header="720" w:footer="720" w:gutter="0"/>
          <w:cols w:space="720"/>
          <w:docGrid w:linePitch="360"/>
        </w:sectPr>
      </w:pPr>
    </w:p>
    <w:p w14:paraId="2CE39F3F" w14:textId="004A3E51" w:rsidR="004A4275" w:rsidRDefault="001F592C" w:rsidP="000364D4">
      <w:r>
        <w:rPr>
          <w:noProof/>
        </w:rPr>
        <w:lastRenderedPageBreak/>
        <mc:AlternateContent>
          <mc:Choice Requires="wps">
            <w:drawing>
              <wp:inline distT="0" distB="0" distL="0" distR="0" wp14:anchorId="3B4548AC" wp14:editId="4CCD29DC">
                <wp:extent cx="4783165" cy="5923600"/>
                <wp:effectExtent l="0" t="7937" r="9207" b="9208"/>
                <wp:docPr id="2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83165" cy="5923600"/>
                        </a:xfrm>
                        <a:prstGeom prst="roundRect">
                          <a:avLst>
                            <a:gd name="adj" fmla="val 13032"/>
                          </a:avLst>
                        </a:prstGeom>
                        <a:solidFill>
                          <a:schemeClr val="accent1"/>
                        </a:solidFill>
                        <a:extLst/>
                      </wps:spPr>
                      <wps:txbx>
                        <w:txbxContent>
                          <w:p w14:paraId="4F761681" w14:textId="6A148D7A" w:rsidR="006E2938" w:rsidRPr="00A339AF" w:rsidRDefault="006E2938" w:rsidP="001F592C">
                            <w:pPr>
                              <w:rPr>
                                <w:rFonts w:eastAsiaTheme="majorEastAsia" w:cstheme="majorBidi"/>
                                <w:b/>
                                <w:i/>
                                <w:iCs/>
                                <w:color w:val="FFFFFF" w:themeColor="background1"/>
                                <w:sz w:val="28"/>
                                <w:szCs w:val="28"/>
                              </w:rPr>
                            </w:pPr>
                            <w:r w:rsidRPr="00A339AF">
                              <w:rPr>
                                <w:rFonts w:eastAsiaTheme="majorEastAsia" w:cstheme="majorBidi"/>
                                <w:b/>
                                <w:i/>
                                <w:iCs/>
                                <w:color w:val="FFFFFF" w:themeColor="background1"/>
                                <w:sz w:val="28"/>
                                <w:szCs w:val="28"/>
                              </w:rPr>
                              <w:t>Community identified effects and perspectives</w:t>
                            </w:r>
                          </w:p>
                          <w:p w14:paraId="11B9157D" w14:textId="115E67AA" w:rsidR="006E2938" w:rsidRDefault="006E2938" w:rsidP="00FF5402">
                            <w:pPr>
                              <w:rPr>
                                <w:color w:val="FFFFFF" w:themeColor="background1"/>
                              </w:rPr>
                            </w:pPr>
                            <w:r w:rsidRPr="00D74999">
                              <w:rPr>
                                <w:color w:val="FFFFFF" w:themeColor="background1"/>
                              </w:rPr>
                              <w:t xml:space="preserve">Community participants and interested stakeholders placed a heavy emphasis on the potential air emissions that the proposed compressor station could generate. Most comments provided during the process focused on the chemicals that could be in the natural gas, the amount of emissions that would </w:t>
                            </w:r>
                            <w:r>
                              <w:rPr>
                                <w:color w:val="FFFFFF" w:themeColor="background1"/>
                              </w:rPr>
                              <w:t xml:space="preserve">be </w:t>
                            </w:r>
                            <w:r w:rsidRPr="00D74999">
                              <w:rPr>
                                <w:color w:val="FFFFFF" w:themeColor="background1"/>
                              </w:rPr>
                              <w:t>produced</w:t>
                            </w:r>
                            <w:r>
                              <w:rPr>
                                <w:color w:val="FFFFFF" w:themeColor="background1"/>
                              </w:rPr>
                              <w:t xml:space="preserve"> (</w:t>
                            </w:r>
                            <w:r w:rsidRPr="00D74999">
                              <w:rPr>
                                <w:color w:val="FFFFFF" w:themeColor="background1"/>
                              </w:rPr>
                              <w:t xml:space="preserve">specifically </w:t>
                            </w:r>
                            <w:r>
                              <w:rPr>
                                <w:color w:val="FFFFFF" w:themeColor="background1"/>
                              </w:rPr>
                              <w:t>a</w:t>
                            </w:r>
                            <w:r w:rsidRPr="00D74999">
                              <w:rPr>
                                <w:color w:val="FFFFFF" w:themeColor="background1"/>
                              </w:rPr>
                              <w:t xml:space="preserve">ir toxics </w:t>
                            </w:r>
                            <w:r>
                              <w:rPr>
                                <w:color w:val="FFFFFF" w:themeColor="background1"/>
                              </w:rPr>
                              <w:t xml:space="preserve">like benzene and formaldehyde </w:t>
                            </w:r>
                            <w:r w:rsidRPr="00D74999">
                              <w:rPr>
                                <w:color w:val="FFFFFF" w:themeColor="background1"/>
                              </w:rPr>
                              <w:t>and criteria pollutants</w:t>
                            </w:r>
                            <w:r>
                              <w:rPr>
                                <w:color w:val="FFFFFF" w:themeColor="background1"/>
                              </w:rPr>
                              <w:t xml:space="preserve"> such as NO</w:t>
                            </w:r>
                            <w:r w:rsidRPr="00540036">
                              <w:rPr>
                                <w:color w:val="FFFFFF" w:themeColor="background1"/>
                                <w:vertAlign w:val="subscript"/>
                              </w:rPr>
                              <w:t>2</w:t>
                            </w:r>
                            <w:r>
                              <w:rPr>
                                <w:color w:val="FFFFFF" w:themeColor="background1"/>
                              </w:rPr>
                              <w:t xml:space="preserve"> andPM</w:t>
                            </w:r>
                            <w:r w:rsidRPr="00211AFE">
                              <w:rPr>
                                <w:color w:val="FFFFFF" w:themeColor="background1"/>
                                <w:vertAlign w:val="subscript"/>
                              </w:rPr>
                              <w:t>2.5</w:t>
                            </w:r>
                            <w:r>
                              <w:rPr>
                                <w:color w:val="FFFFFF" w:themeColor="background1"/>
                              </w:rPr>
                              <w:t>)</w:t>
                            </w:r>
                            <w:r w:rsidRPr="00D74999">
                              <w:rPr>
                                <w:color w:val="FFFFFF" w:themeColor="background1"/>
                              </w:rPr>
                              <w:t xml:space="preserve">, and </w:t>
                            </w:r>
                            <w:r>
                              <w:rPr>
                                <w:color w:val="FFFFFF" w:themeColor="background1"/>
                              </w:rPr>
                              <w:t xml:space="preserve">how the emissions would add to current air pollution levels in the Fore River basin that many felt were already too high. Comments also addressed how the proposed change was occurring adjacent to Environmental Justices neighborhoods that were located across the Fore River in Quincy. </w:t>
                            </w:r>
                          </w:p>
                          <w:p w14:paraId="1B28AE38" w14:textId="5780752A" w:rsidR="006E2938" w:rsidRPr="00D74999" w:rsidRDefault="006E2938" w:rsidP="00FF5402">
                            <w:pPr>
                              <w:rPr>
                                <w:color w:val="FFFFFF" w:themeColor="background1"/>
                              </w:rPr>
                            </w:pPr>
                            <w:r>
                              <w:rPr>
                                <w:color w:val="FFFFFF" w:themeColor="background1"/>
                              </w:rPr>
                              <w:t xml:space="preserve">Participants expressed concern for </w:t>
                            </w:r>
                            <w:r w:rsidRPr="00D74999">
                              <w:rPr>
                                <w:color w:val="FFFFFF" w:themeColor="background1"/>
                              </w:rPr>
                              <w:t xml:space="preserve">how </w:t>
                            </w:r>
                            <w:r>
                              <w:rPr>
                                <w:color w:val="FFFFFF" w:themeColor="background1"/>
                              </w:rPr>
                              <w:t>elevated air pollution levels</w:t>
                            </w:r>
                            <w:r w:rsidRPr="00D74999">
                              <w:rPr>
                                <w:color w:val="FFFFFF" w:themeColor="background1"/>
                              </w:rPr>
                              <w:t xml:space="preserve"> could exacerbate or lead to changes in the health </w:t>
                            </w:r>
                            <w:r>
                              <w:rPr>
                                <w:color w:val="FFFFFF" w:themeColor="background1"/>
                              </w:rPr>
                              <w:t>of area residents</w:t>
                            </w:r>
                            <w:r w:rsidRPr="00D74999">
                              <w:rPr>
                                <w:color w:val="FFFFFF" w:themeColor="background1"/>
                              </w:rPr>
                              <w:t>. Participants were concerned for how those who already experienced poor health would be affected</w:t>
                            </w:r>
                            <w:r>
                              <w:rPr>
                                <w:color w:val="FFFFFF" w:themeColor="background1"/>
                              </w:rPr>
                              <w:t xml:space="preserve"> by the new emissions. Multiple participants who resided in the surrounding areas </w:t>
                            </w:r>
                            <w:r w:rsidRPr="00D74999">
                              <w:rPr>
                                <w:color w:val="FFFFFF" w:themeColor="background1"/>
                              </w:rPr>
                              <w:t xml:space="preserve">recounted personal stories of battles with </w:t>
                            </w:r>
                            <w:r>
                              <w:rPr>
                                <w:color w:val="FFFFFF" w:themeColor="background1"/>
                              </w:rPr>
                              <w:t>respiratory and chronic health conditions as well as the</w:t>
                            </w:r>
                            <w:r w:rsidRPr="00D74999">
                              <w:rPr>
                                <w:color w:val="FFFFFF" w:themeColor="background1"/>
                              </w:rPr>
                              <w:t xml:space="preserve"> loss of </w:t>
                            </w:r>
                            <w:r>
                              <w:rPr>
                                <w:color w:val="FFFFFF" w:themeColor="background1"/>
                              </w:rPr>
                              <w:t>neighbors or relatives to cancer.</w:t>
                            </w:r>
                          </w:p>
                          <w:p w14:paraId="345DDD42" w14:textId="12FCDE1A" w:rsidR="006E2938" w:rsidRPr="00D74999" w:rsidRDefault="006E2938" w:rsidP="00FF5402">
                            <w:pPr>
                              <w:rPr>
                                <w:color w:val="FFFFFF" w:themeColor="background1"/>
                              </w:rPr>
                            </w:pPr>
                            <w:r w:rsidRPr="00D74999">
                              <w:rPr>
                                <w:color w:val="FFFFFF" w:themeColor="background1"/>
                              </w:rPr>
                              <w:t xml:space="preserve">In addition to health concerns, community comments focused on how emissions from the station would contribute to climate change and how they had concern for impacts to the property values and the economic conditions of nearby neighborhoods. Residents also voiced concern for odors that could accompany the station, especially during blowdowns, regular or </w:t>
                            </w:r>
                            <w:r>
                              <w:rPr>
                                <w:color w:val="FFFFFF" w:themeColor="background1"/>
                              </w:rPr>
                              <w:t xml:space="preserve">emergency. </w:t>
                            </w:r>
                          </w:p>
                        </w:txbxContent>
                      </wps:txbx>
                      <wps:bodyPr rot="0" vert="horz" wrap="square" lIns="91440" tIns="45720" rIns="91440" bIns="45720" anchor="t" anchorCtr="0" upright="1">
                        <a:spAutoFit/>
                      </wps:bodyPr>
                    </wps:wsp>
                  </a:graphicData>
                </a:graphic>
              </wp:inline>
            </w:drawing>
          </mc:Choice>
          <mc:Fallback>
            <w:pict>
              <v:roundrect id="_x0000_s1079" style="width:376.65pt;height:466.45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" fillcolor="#5b9bd5 [3204]" stroked="f">
                <v:textbox style="mso-fit-shape-to-text:t">
                  <w:txbxContent>
                    <w:p w14:paraId="4F761681" w14:textId="6A148D7A" w:rsidR="006E2938" w:rsidRPr="00A339AF" w:rsidRDefault="006E2938" w:rsidP="001F592C">
                      <w:pPr>
                        <w:rPr>
                          <w:rFonts w:eastAsiaTheme="majorEastAsia" w:cstheme="majorBidi"/>
                          <w:b/>
                          <w:i/>
                          <w:iCs/>
                          <w:color w:val="FFFFFF" w:themeColor="background1"/>
                          <w:sz w:val="28"/>
                          <w:szCs w:val="28"/>
                        </w:rPr>
                      </w:pPr>
                      <w:r w:rsidRPr="00A339AF">
                        <w:rPr>
                          <w:rFonts w:eastAsiaTheme="majorEastAsia" w:cstheme="majorBidi"/>
                          <w:b/>
                          <w:i/>
                          <w:iCs/>
                          <w:color w:val="FFFFFF" w:themeColor="background1"/>
                          <w:sz w:val="28"/>
                          <w:szCs w:val="28"/>
                        </w:rPr>
                        <w:t>Community identified effects and perspectives</w:t>
                      </w:r>
                    </w:p>
                    <w:p w14:paraId="11B9157D" w14:textId="115E67AA" w:rsidR="006E2938" w:rsidRDefault="006E2938" w:rsidP="00FF5402">
                      <w:pPr>
                        <w:rPr>
                          <w:color w:val="FFFFFF" w:themeColor="background1"/>
                        </w:rPr>
                      </w:pPr>
                      <w:r w:rsidRPr="00D74999">
                        <w:rPr>
                          <w:color w:val="FFFFFF" w:themeColor="background1"/>
                        </w:rPr>
                        <w:t xml:space="preserve">Community participants and interested stakeholders placed a heavy emphasis on the potential air emissions that the proposed compressor station could generate. Most comments provided during the process focused on the chemicals that could be in the natural gas, the amount of emissions that would </w:t>
                      </w:r>
                      <w:r>
                        <w:rPr>
                          <w:color w:val="FFFFFF" w:themeColor="background1"/>
                        </w:rPr>
                        <w:t xml:space="preserve">be </w:t>
                      </w:r>
                      <w:r w:rsidRPr="00D74999">
                        <w:rPr>
                          <w:color w:val="FFFFFF" w:themeColor="background1"/>
                        </w:rPr>
                        <w:t>produced</w:t>
                      </w:r>
                      <w:r>
                        <w:rPr>
                          <w:color w:val="FFFFFF" w:themeColor="background1"/>
                        </w:rPr>
                        <w:t xml:space="preserve"> (</w:t>
                      </w:r>
                      <w:r w:rsidRPr="00D74999">
                        <w:rPr>
                          <w:color w:val="FFFFFF" w:themeColor="background1"/>
                        </w:rPr>
                        <w:t xml:space="preserve">specifically </w:t>
                      </w:r>
                      <w:r>
                        <w:rPr>
                          <w:color w:val="FFFFFF" w:themeColor="background1"/>
                        </w:rPr>
                        <w:t>a</w:t>
                      </w:r>
                      <w:r w:rsidRPr="00D74999">
                        <w:rPr>
                          <w:color w:val="FFFFFF" w:themeColor="background1"/>
                        </w:rPr>
                        <w:t xml:space="preserve">ir toxics </w:t>
                      </w:r>
                      <w:r>
                        <w:rPr>
                          <w:color w:val="FFFFFF" w:themeColor="background1"/>
                        </w:rPr>
                        <w:t xml:space="preserve">like benzene and formaldehyde </w:t>
                      </w:r>
                      <w:r w:rsidRPr="00D74999">
                        <w:rPr>
                          <w:color w:val="FFFFFF" w:themeColor="background1"/>
                        </w:rPr>
                        <w:t>and criteria pollutants</w:t>
                      </w:r>
                      <w:r>
                        <w:rPr>
                          <w:color w:val="FFFFFF" w:themeColor="background1"/>
                        </w:rPr>
                        <w:t xml:space="preserve"> such as NO</w:t>
                      </w:r>
                      <w:r w:rsidRPr="00540036">
                        <w:rPr>
                          <w:color w:val="FFFFFF" w:themeColor="background1"/>
                          <w:vertAlign w:val="subscript"/>
                        </w:rPr>
                        <w:t>2</w:t>
                      </w:r>
                      <w:r>
                        <w:rPr>
                          <w:color w:val="FFFFFF" w:themeColor="background1"/>
                        </w:rPr>
                        <w:t xml:space="preserve"> andPM</w:t>
                      </w:r>
                      <w:r w:rsidRPr="00211AFE">
                        <w:rPr>
                          <w:color w:val="FFFFFF" w:themeColor="background1"/>
                          <w:vertAlign w:val="subscript"/>
                        </w:rPr>
                        <w:t>2.5</w:t>
                      </w:r>
                      <w:r>
                        <w:rPr>
                          <w:color w:val="FFFFFF" w:themeColor="background1"/>
                        </w:rPr>
                        <w:t>)</w:t>
                      </w:r>
                      <w:r w:rsidRPr="00D74999">
                        <w:rPr>
                          <w:color w:val="FFFFFF" w:themeColor="background1"/>
                        </w:rPr>
                        <w:t xml:space="preserve">, and </w:t>
                      </w:r>
                      <w:r>
                        <w:rPr>
                          <w:color w:val="FFFFFF" w:themeColor="background1"/>
                        </w:rPr>
                        <w:t xml:space="preserve">how the emissions would add to current air pollution levels in the Fore River basin that many felt were already too high. Comments also addressed how the proposed change was occurring adjacent to Environmental Justices neighborhoods that were located across the Fore River in Quincy. </w:t>
                      </w:r>
                    </w:p>
                    <w:p w14:paraId="1B28AE38" w14:textId="5780752A" w:rsidR="006E2938" w:rsidRPr="00D74999" w:rsidRDefault="006E2938" w:rsidP="00FF5402">
                      <w:pPr>
                        <w:rPr>
                          <w:color w:val="FFFFFF" w:themeColor="background1"/>
                        </w:rPr>
                      </w:pPr>
                      <w:r>
                        <w:rPr>
                          <w:color w:val="FFFFFF" w:themeColor="background1"/>
                        </w:rPr>
                        <w:t xml:space="preserve">Participants expressed concern for </w:t>
                      </w:r>
                      <w:r w:rsidRPr="00D74999">
                        <w:rPr>
                          <w:color w:val="FFFFFF" w:themeColor="background1"/>
                        </w:rPr>
                        <w:t xml:space="preserve">how </w:t>
                      </w:r>
                      <w:r>
                        <w:rPr>
                          <w:color w:val="FFFFFF" w:themeColor="background1"/>
                        </w:rPr>
                        <w:t>elevated air pollution levels</w:t>
                      </w:r>
                      <w:r w:rsidRPr="00D74999">
                        <w:rPr>
                          <w:color w:val="FFFFFF" w:themeColor="background1"/>
                        </w:rPr>
                        <w:t xml:space="preserve"> could exacerbate or lead to changes in the health </w:t>
                      </w:r>
                      <w:r>
                        <w:rPr>
                          <w:color w:val="FFFFFF" w:themeColor="background1"/>
                        </w:rPr>
                        <w:t>of area residents</w:t>
                      </w:r>
                      <w:r w:rsidRPr="00D74999">
                        <w:rPr>
                          <w:color w:val="FFFFFF" w:themeColor="background1"/>
                        </w:rPr>
                        <w:t>. Participants were concerned for how those who already experienced poor health would be affected</w:t>
                      </w:r>
                      <w:r>
                        <w:rPr>
                          <w:color w:val="FFFFFF" w:themeColor="background1"/>
                        </w:rPr>
                        <w:t xml:space="preserve"> by the new emissions. Multiple participants who resided in the surrounding areas </w:t>
                      </w:r>
                      <w:r w:rsidRPr="00D74999">
                        <w:rPr>
                          <w:color w:val="FFFFFF" w:themeColor="background1"/>
                        </w:rPr>
                        <w:t xml:space="preserve">recounted personal stories of battles with </w:t>
                      </w:r>
                      <w:r>
                        <w:rPr>
                          <w:color w:val="FFFFFF" w:themeColor="background1"/>
                        </w:rPr>
                        <w:t>respiratory and chronic health conditions as well as the</w:t>
                      </w:r>
                      <w:r w:rsidRPr="00D74999">
                        <w:rPr>
                          <w:color w:val="FFFFFF" w:themeColor="background1"/>
                        </w:rPr>
                        <w:t xml:space="preserve"> loss of </w:t>
                      </w:r>
                      <w:r>
                        <w:rPr>
                          <w:color w:val="FFFFFF" w:themeColor="background1"/>
                        </w:rPr>
                        <w:t>neighbors or relatives to cancer.</w:t>
                      </w:r>
                    </w:p>
                    <w:p w14:paraId="345DDD42" w14:textId="12FCDE1A" w:rsidR="006E2938" w:rsidRPr="00D74999" w:rsidRDefault="006E2938" w:rsidP="00FF5402">
                      <w:pPr>
                        <w:rPr>
                          <w:color w:val="FFFFFF" w:themeColor="background1"/>
                        </w:rPr>
                      </w:pPr>
                      <w:r w:rsidRPr="00D74999">
                        <w:rPr>
                          <w:color w:val="FFFFFF" w:themeColor="background1"/>
                        </w:rPr>
                        <w:t xml:space="preserve">In addition to health concerns, community comments focused on how emissions from the station would contribute to climate change and how they had concern for impacts to the property values and the economic conditions of nearby neighborhoods. Residents also voiced concern for odors that could accompany the station, especially during blowdowns, regular or </w:t>
                      </w:r>
                      <w:r>
                        <w:rPr>
                          <w:color w:val="FFFFFF" w:themeColor="background1"/>
                        </w:rPr>
                        <w:t xml:space="preserve">emergency. </w:t>
                      </w:r>
                    </w:p>
                  </w:txbxContent>
                </v:textbox>
                <w10:anchorlock/>
              </v:roundrect>
            </w:pict>
          </mc:Fallback>
        </mc:AlternateContent>
      </w:r>
    </w:p>
    <w:p w14:paraId="1399CFE3" w14:textId="163EFDE4" w:rsidR="00F52E47" w:rsidRDefault="00F52E47" w:rsidP="000364D4">
      <w:pPr>
        <w:pStyle w:val="Heading3"/>
      </w:pPr>
      <w:bookmarkStart w:id="60" w:name="_Toc533754170"/>
      <w:r>
        <w:t>Characterization of th</w:t>
      </w:r>
      <w:r w:rsidR="00B95703">
        <w:t>e Air Quality Impacts on Health</w:t>
      </w:r>
      <w:bookmarkEnd w:id="60"/>
    </w:p>
    <w:p w14:paraId="09401582" w14:textId="25758623" w:rsidR="00436255" w:rsidRPr="00A62619" w:rsidRDefault="00DD69CA" w:rsidP="00436255">
      <w:r>
        <w:t>Exposure to a</w:t>
      </w:r>
      <w:r w:rsidR="00763EE9" w:rsidRPr="00A62619">
        <w:t>ir pollut</w:t>
      </w:r>
      <w:r w:rsidR="0041798C">
        <w:t xml:space="preserve">ion </w:t>
      </w:r>
      <w:r>
        <w:t xml:space="preserve">at certain levels </w:t>
      </w:r>
      <w:r w:rsidR="0041798C">
        <w:t>can have immediate and long-</w:t>
      </w:r>
      <w:r w:rsidR="00763EE9" w:rsidRPr="00A62619">
        <w:t xml:space="preserve">term effects on people’s health. Thresholds that have been established as health protective are used in regulatory processes in order to </w:t>
      </w:r>
      <w:r w:rsidR="00FB36DC" w:rsidRPr="00A62619">
        <w:t xml:space="preserve">assess how new projects may impact health. </w:t>
      </w:r>
      <w:r w:rsidR="00436255" w:rsidRPr="00A62619">
        <w:t xml:space="preserve">When considering anticipated changes in </w:t>
      </w:r>
      <w:r w:rsidR="00FB36DC" w:rsidRPr="00A62619">
        <w:t>air emission</w:t>
      </w:r>
      <w:r w:rsidR="00436255" w:rsidRPr="00A62619">
        <w:t xml:space="preserve"> exposures </w:t>
      </w:r>
      <w:r w:rsidR="00FB36DC" w:rsidRPr="00A62619">
        <w:t xml:space="preserve">due to criteria pollutants and air toxics </w:t>
      </w:r>
      <w:r w:rsidR="00436255" w:rsidRPr="00A62619">
        <w:t xml:space="preserve">associated with the proposed </w:t>
      </w:r>
      <w:r w:rsidR="002E62E5">
        <w:t>c</w:t>
      </w:r>
      <w:r w:rsidR="00436255" w:rsidRPr="00A62619">
        <w:t xml:space="preserve">ompressor station, </w:t>
      </w:r>
      <w:r w:rsidR="00FB36DC" w:rsidRPr="00A62619">
        <w:t xml:space="preserve">the new emissions </w:t>
      </w:r>
      <w:r w:rsidR="0098113B" w:rsidRPr="00A62619">
        <w:t>introduce</w:t>
      </w:r>
      <w:r w:rsidR="00FB36DC" w:rsidRPr="00A62619">
        <w:t xml:space="preserve"> the possibility </w:t>
      </w:r>
      <w:r w:rsidRPr="00DD69CA">
        <w:t xml:space="preserve">of increased exposure to air pollutants and potential health impacts if such exposures exceed health </w:t>
      </w:r>
      <w:r w:rsidR="003720F6">
        <w:t xml:space="preserve">standards or </w:t>
      </w:r>
      <w:r w:rsidRPr="00DD69CA">
        <w:t>guidelines</w:t>
      </w:r>
      <w:r w:rsidR="00FB36DC" w:rsidRPr="00A62619">
        <w:t xml:space="preserve">. </w:t>
      </w:r>
    </w:p>
    <w:p w14:paraId="515E9D63" w14:textId="3F2A8AEC" w:rsidR="00FB36DC" w:rsidRPr="00A62619" w:rsidRDefault="00FB36DC" w:rsidP="00436255">
      <w:r w:rsidRPr="00A62619">
        <w:t xml:space="preserve">For direct exposure, the proposed station will generate new emissions through construction and operation of the station. </w:t>
      </w:r>
      <w:r w:rsidR="00DB2EF1" w:rsidRPr="00A62619">
        <w:t>The construction phase is estimated to</w:t>
      </w:r>
      <w:r w:rsidR="003A6C08" w:rsidRPr="00A62619">
        <w:t xml:space="preserve"> produce emissions from site preparation and infrastructure building activities and from equipment such as bulldozers and heavy trucks. Emissions are expected to include dust and vehicle exhaust</w:t>
      </w:r>
      <w:r w:rsidR="0098113B" w:rsidRPr="00A62619">
        <w:t>, both of which include particulate matter,</w:t>
      </w:r>
      <w:r w:rsidR="003A6C08" w:rsidRPr="00A62619">
        <w:t xml:space="preserve"> </w:t>
      </w:r>
      <w:r w:rsidR="0098113B" w:rsidRPr="00A62619">
        <w:t>and these</w:t>
      </w:r>
      <w:r w:rsidR="003A6C08" w:rsidRPr="00A62619">
        <w:t xml:space="preserve"> would be present in varying levels over the estimated 9-month construction period. The proponent has established procedures to </w:t>
      </w:r>
      <w:r w:rsidR="00434C7E" w:rsidRPr="00A62619">
        <w:t xml:space="preserve">manage dust through their </w:t>
      </w:r>
      <w:r w:rsidR="00DA1CB5">
        <w:t>erosion and sediment control plan.</w:t>
      </w:r>
    </w:p>
    <w:p w14:paraId="67F04E16" w14:textId="4FB3B825" w:rsidR="0098113B" w:rsidRDefault="0041798C" w:rsidP="00797300">
      <w:r w:rsidRPr="0041798C">
        <w:lastRenderedPageBreak/>
        <w:t xml:space="preserve">The operation of the station is estimated to emit criteria pollutants that will result in concentrations below NAAQS and air toxics that will not contribute concentrations above TELs and AALs. The highest concentrations of pollutants are modeled to occur </w:t>
      </w:r>
      <w:r w:rsidR="00CA7894">
        <w:t xml:space="preserve">within and </w:t>
      </w:r>
      <w:r w:rsidRPr="0041798C">
        <w:t xml:space="preserve">very close to the station </w:t>
      </w:r>
      <w:proofErr w:type="spellStart"/>
      <w:r w:rsidRPr="0041798C">
        <w:t>fenceline</w:t>
      </w:r>
      <w:proofErr w:type="spellEnd"/>
      <w:r w:rsidRPr="0041798C">
        <w:t xml:space="preserve"> and so the highest direct exposures would be </w:t>
      </w:r>
      <w:r w:rsidR="003720F6">
        <w:t>at the project site</w:t>
      </w:r>
      <w:r w:rsidRPr="0041798C">
        <w:t>.</w:t>
      </w:r>
      <w:r w:rsidR="00DB2EF1" w:rsidRPr="00A62619">
        <w:t xml:space="preserve"> </w:t>
      </w:r>
      <w:r w:rsidR="0098113B" w:rsidRPr="00A62619">
        <w:t>Based on available information for direct exposure, t</w:t>
      </w:r>
      <w:r w:rsidR="00DB2EF1" w:rsidRPr="00A62619">
        <w:t xml:space="preserve">here are </w:t>
      </w:r>
      <w:r w:rsidR="00BD43CE" w:rsidRPr="00A62619">
        <w:t>neither positive nor</w:t>
      </w:r>
      <w:r w:rsidR="00DB2EF1" w:rsidRPr="00A62619">
        <w:t xml:space="preserve"> negative health effects expected </w:t>
      </w:r>
      <w:r w:rsidR="00157245" w:rsidRPr="00A62619">
        <w:t>as</w:t>
      </w:r>
      <w:r w:rsidR="00DB2EF1" w:rsidRPr="00A62619">
        <w:t xml:space="preserve"> estimated emission levels </w:t>
      </w:r>
      <w:r w:rsidR="00443CB9">
        <w:t xml:space="preserve">are less than </w:t>
      </w:r>
      <w:r w:rsidR="00DB2EF1" w:rsidRPr="00A62619">
        <w:t xml:space="preserve">health protective </w:t>
      </w:r>
      <w:r w:rsidR="00BC1695">
        <w:t>standards and guidelines</w:t>
      </w:r>
      <w:r w:rsidR="00DB2EF1" w:rsidRPr="00A62619">
        <w:t xml:space="preserve">. </w:t>
      </w:r>
    </w:p>
    <w:p w14:paraId="15837F5C" w14:textId="416851CF" w:rsidR="00DA1CB5" w:rsidRPr="00E44822" w:rsidRDefault="00DA1CB5" w:rsidP="00DA1CB5">
      <w:r>
        <w:t>The health impact from air emissions</w:t>
      </w:r>
      <w:r w:rsidRPr="00E44822">
        <w:t xml:space="preserve"> due to the proposed compressor station </w:t>
      </w:r>
      <w:r>
        <w:t>is summarized in the impact characterization table at the end of Part 3.</w:t>
      </w:r>
    </w:p>
    <w:p w14:paraId="05CC6C74" w14:textId="174C1D00" w:rsidR="00E47A12" w:rsidRDefault="002E62E5" w:rsidP="00E47A12">
      <w:pPr>
        <w:pStyle w:val="Heading3"/>
      </w:pPr>
      <w:bookmarkStart w:id="61" w:name="_Toc533754171"/>
      <w:r>
        <w:t xml:space="preserve">Assumptions and </w:t>
      </w:r>
      <w:r w:rsidR="00E47A12">
        <w:t>Limitation</w:t>
      </w:r>
      <w:r>
        <w:t>s</w:t>
      </w:r>
      <w:bookmarkEnd w:id="61"/>
    </w:p>
    <w:p w14:paraId="0A0D3761" w14:textId="77777777" w:rsidR="002525F0" w:rsidRDefault="002E62E5" w:rsidP="002E62E5">
      <w:r>
        <w:t xml:space="preserve">The impact assessment is based on available </w:t>
      </w:r>
      <w:r w:rsidR="002525F0">
        <w:t>information and as a result there are number of assumptions and limitations involved in the assessment. These are:</w:t>
      </w:r>
    </w:p>
    <w:p w14:paraId="198F70BA" w14:textId="61D75405" w:rsidR="00C10CA7" w:rsidRDefault="00C10CA7" w:rsidP="002525F0">
      <w:pPr>
        <w:pStyle w:val="ListParagraph"/>
        <w:numPr>
          <w:ilvl w:val="0"/>
          <w:numId w:val="35"/>
        </w:numPr>
      </w:pPr>
      <w:r>
        <w:t xml:space="preserve">The information was collected from the sources noted in the methods section, which include a mixture of team research </w:t>
      </w:r>
      <w:r w:rsidR="003720F6">
        <w:t xml:space="preserve">of </w:t>
      </w:r>
      <w:r>
        <w:t xml:space="preserve">existing studies and science, information developed by the project proponent (Enbridge), and information submitted by the community participants and project advisors. The review was conducted in an expedited fashion so cannot be considered a systematic or comprehensive review although significant efforts were </w:t>
      </w:r>
      <w:r w:rsidR="005D5DE0">
        <w:t xml:space="preserve">made to </w:t>
      </w:r>
      <w:r>
        <w:t xml:space="preserve">collect the most up to date </w:t>
      </w:r>
      <w:r w:rsidR="003720F6">
        <w:t xml:space="preserve">information and </w:t>
      </w:r>
      <w:r>
        <w:t xml:space="preserve">science. </w:t>
      </w:r>
    </w:p>
    <w:p w14:paraId="6E1CB533" w14:textId="1CBF1E2F" w:rsidR="002525F0" w:rsidRDefault="00C10CA7" w:rsidP="002525F0">
      <w:pPr>
        <w:pStyle w:val="ListParagraph"/>
        <w:numPr>
          <w:ilvl w:val="0"/>
          <w:numId w:val="35"/>
        </w:numPr>
      </w:pPr>
      <w:r>
        <w:t>The air monitoring used to establish existing conditions was conducted for</w:t>
      </w:r>
      <w:r w:rsidR="002525F0">
        <w:t xml:space="preserve"> less than a full year and </w:t>
      </w:r>
      <w:r w:rsidR="003720F6">
        <w:t>therefore represents the timeframe monitored</w:t>
      </w:r>
      <w:r w:rsidR="002525F0">
        <w:t xml:space="preserve">. </w:t>
      </w:r>
    </w:p>
    <w:p w14:paraId="48C7F4B5" w14:textId="6D0CC303" w:rsidR="00E47A12" w:rsidRPr="002525F0" w:rsidRDefault="00EC05CF" w:rsidP="002525F0">
      <w:pPr>
        <w:pStyle w:val="ListParagraph"/>
        <w:numPr>
          <w:ilvl w:val="0"/>
          <w:numId w:val="35"/>
        </w:numPr>
      </w:pPr>
      <w:r>
        <w:t>An</w:t>
      </w:r>
      <w:r w:rsidR="002525F0">
        <w:t xml:space="preserve"> assessment </w:t>
      </w:r>
      <w:r>
        <w:t>of</w:t>
      </w:r>
      <w:r w:rsidR="002525F0">
        <w:t xml:space="preserve"> the cumulative or </w:t>
      </w:r>
      <w:r w:rsidR="00E47A12">
        <w:t>interactive effects of the air pollutants</w:t>
      </w:r>
      <w:r w:rsidR="00FC659C">
        <w:t xml:space="preserve"> identified</w:t>
      </w:r>
      <w:r>
        <w:t xml:space="preserve"> is not part of the impact assessment although a number of measures (e.g., TELs) and tools used (e.g., air modeling) do attempt to </w:t>
      </w:r>
      <w:r w:rsidR="003720F6">
        <w:t xml:space="preserve">account for </w:t>
      </w:r>
      <w:r>
        <w:t xml:space="preserve">such </w:t>
      </w:r>
      <w:r w:rsidR="00797300">
        <w:t>interactions</w:t>
      </w:r>
      <w:r w:rsidR="00FC659C">
        <w:t>.</w:t>
      </w:r>
    </w:p>
    <w:p w14:paraId="10B5B9BB" w14:textId="2DD3EE49" w:rsidR="005B098D" w:rsidRPr="002525F0" w:rsidRDefault="005B098D" w:rsidP="002525F0">
      <w:pPr>
        <w:rPr>
          <w:highlight w:val="yellow"/>
        </w:rPr>
      </w:pPr>
      <w:r w:rsidRPr="002525F0">
        <w:rPr>
          <w:highlight w:val="yellow"/>
        </w:rPr>
        <w:br w:type="page"/>
      </w:r>
    </w:p>
    <w:p w14:paraId="4C90D53B" w14:textId="1DA2414E" w:rsidR="00F52E47" w:rsidRDefault="00F52E47" w:rsidP="00FA6596">
      <w:pPr>
        <w:pStyle w:val="Heading2"/>
      </w:pPr>
      <w:bookmarkStart w:id="62" w:name="_Toc533754172"/>
      <w:r>
        <w:lastRenderedPageBreak/>
        <w:t xml:space="preserve">Assessment of Noise Impacts on Health in </w:t>
      </w:r>
      <w:r w:rsidR="00886131">
        <w:t xml:space="preserve">Focus </w:t>
      </w:r>
      <w:r w:rsidR="005D5DE0">
        <w:t>A</w:t>
      </w:r>
      <w:r w:rsidR="00886131">
        <w:t>rea</w:t>
      </w:r>
      <w:bookmarkEnd w:id="62"/>
      <w:r>
        <w:t xml:space="preserve"> </w:t>
      </w:r>
    </w:p>
    <w:p w14:paraId="75D3A12D" w14:textId="3F3787B8" w:rsidR="00811C6E" w:rsidRPr="00F211DD" w:rsidRDefault="00492FC8" w:rsidP="00F211DD">
      <w:r>
        <w:t>Introduction of</w:t>
      </w:r>
      <w:r w:rsidR="00F211DD">
        <w:t xml:space="preserve"> a natural gas compressor station will </w:t>
      </w:r>
      <w:r w:rsidR="00157245">
        <w:t>produce</w:t>
      </w:r>
      <w:r w:rsidR="00F211DD">
        <w:t xml:space="preserve"> additional sounds to </w:t>
      </w:r>
      <w:r>
        <w:t>nearby</w:t>
      </w:r>
      <w:r w:rsidR="00F211DD">
        <w:t xml:space="preserve"> </w:t>
      </w:r>
      <w:r>
        <w:t xml:space="preserve">neighborhoods and surrounding municipalities. The construction phase will produce noise from </w:t>
      </w:r>
      <w:r w:rsidR="00FE13F1">
        <w:t xml:space="preserve">the transportation of </w:t>
      </w:r>
      <w:r>
        <w:t xml:space="preserve">materials </w:t>
      </w:r>
      <w:r w:rsidR="00FE13F1">
        <w:t xml:space="preserve">and equipment </w:t>
      </w:r>
      <w:r>
        <w:t xml:space="preserve">to and from the site, vehicles used </w:t>
      </w:r>
      <w:r w:rsidR="00FC659C">
        <w:t xml:space="preserve">by </w:t>
      </w:r>
      <w:r>
        <w:t xml:space="preserve">construction workers who commute to the </w:t>
      </w:r>
      <w:r w:rsidR="00FE13F1">
        <w:t>site</w:t>
      </w:r>
      <w:r>
        <w:t xml:space="preserve">, and activities that occur for site clearing, construction of compressor units and associated structures, and testing of the station. The operational phase will create </w:t>
      </w:r>
      <w:r w:rsidR="0013153A">
        <w:t>sound</w:t>
      </w:r>
      <w:r>
        <w:t xml:space="preserve"> from the running of the compressor and supporting and emergency equipment. The operational phase will</w:t>
      </w:r>
      <w:r w:rsidR="00F14651">
        <w:t xml:space="preserve"> also</w:t>
      </w:r>
      <w:r>
        <w:t xml:space="preserve"> include </w:t>
      </w:r>
      <w:r w:rsidR="00811C6E">
        <w:t xml:space="preserve">continuous </w:t>
      </w:r>
      <w:r>
        <w:t>day and night time running of the station</w:t>
      </w:r>
      <w:r w:rsidR="00811C6E">
        <w:t xml:space="preserve"> as well as scheduled and unscheduled blowdowns</w:t>
      </w:r>
      <w:r w:rsidR="0013153A">
        <w:t xml:space="preserve"> of compressor station equipment</w:t>
      </w:r>
      <w:r w:rsidR="00811C6E">
        <w:t>.</w:t>
      </w:r>
    </w:p>
    <w:p w14:paraId="08F80455" w14:textId="1237F4B4" w:rsidR="004E3E35" w:rsidRPr="004E3E35" w:rsidRDefault="004E3E35" w:rsidP="004E3E35">
      <w:r>
        <w:rPr>
          <w:noProof/>
        </w:rPr>
        <mc:AlternateContent>
          <mc:Choice Requires="wps">
            <w:drawing>
              <wp:inline distT="0" distB="0" distL="0" distR="0" wp14:anchorId="07B34E3F" wp14:editId="02053407">
                <wp:extent cx="5943600" cy="624205"/>
                <wp:effectExtent l="0" t="0" r="19050" b="23495"/>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4205"/>
                        </a:xfrm>
                        <a:prstGeom prst="rect">
                          <a:avLst/>
                        </a:prstGeom>
                        <a:solidFill>
                          <a:srgbClr val="FFFFFF"/>
                        </a:solidFill>
                        <a:ln w="9525">
                          <a:solidFill>
                            <a:srgbClr val="000000"/>
                          </a:solidFill>
                          <a:miter lim="800000"/>
                          <a:headEnd/>
                          <a:tailEnd/>
                        </a:ln>
                      </wps:spPr>
                      <wps:txbx>
                        <w:txbxContent>
                          <w:p w14:paraId="2DCAE628" w14:textId="243D8B9F" w:rsidR="006E2938" w:rsidRDefault="006E2938" w:rsidP="003D32C8">
                            <w:pPr>
                              <w:pStyle w:val="Heading3"/>
                            </w:pPr>
                            <w:bookmarkStart w:id="63" w:name="_Toc533754173"/>
                            <w:r>
                              <w:t>Summary of Findings from Noise Impact Assessment</w:t>
                            </w:r>
                            <w:bookmarkEnd w:id="63"/>
                            <w:r>
                              <w:t xml:space="preserve"> </w:t>
                            </w:r>
                          </w:p>
                          <w:p w14:paraId="42FC6354" w14:textId="7F194404" w:rsidR="006E2938" w:rsidRDefault="006E2938" w:rsidP="001543B7">
                            <w:pPr>
                              <w:pStyle w:val="ListParagraph"/>
                              <w:numPr>
                                <w:ilvl w:val="0"/>
                                <w:numId w:val="11"/>
                              </w:numPr>
                            </w:pPr>
                            <w:r>
                              <w:t xml:space="preserve">The proposed station will produce sound through the construction phase and when in operation. </w:t>
                            </w:r>
                          </w:p>
                          <w:p w14:paraId="3709DF78" w14:textId="07533CE0" w:rsidR="006E2938" w:rsidRDefault="006E2938" w:rsidP="001543B7">
                            <w:pPr>
                              <w:pStyle w:val="ListParagraph"/>
                              <w:numPr>
                                <w:ilvl w:val="0"/>
                                <w:numId w:val="11"/>
                              </w:numPr>
                            </w:pPr>
                            <w:r>
                              <w:t xml:space="preserve">Sound is defined as a measure of pressure in air from a source to the surroundings; noise is defined as unwanted or disturbing sound. </w:t>
                            </w:r>
                          </w:p>
                          <w:p w14:paraId="327B160E" w14:textId="55924F2F" w:rsidR="006E2938" w:rsidRDefault="006E2938" w:rsidP="001543B7">
                            <w:pPr>
                              <w:pStyle w:val="ListParagraph"/>
                              <w:numPr>
                                <w:ilvl w:val="0"/>
                                <w:numId w:val="11"/>
                              </w:numPr>
                            </w:pPr>
                            <w:r>
                              <w:t xml:space="preserve">Research </w:t>
                            </w:r>
                            <w:r w:rsidRPr="008F4B5E">
                              <w:t>link</w:t>
                            </w:r>
                            <w:r>
                              <w:t>s exposure to higher volumes of sound, both as loud individual events and continuous sources, to changes in behavior through annoyance, disturbance of sleep patterns and inflammation of bodily systems.</w:t>
                            </w:r>
                          </w:p>
                          <w:p w14:paraId="5FE46996" w14:textId="0757FE8D" w:rsidR="006E2938" w:rsidRDefault="006E2938" w:rsidP="001543B7">
                            <w:pPr>
                              <w:pStyle w:val="ListParagraph"/>
                              <w:numPr>
                                <w:ilvl w:val="0"/>
                                <w:numId w:val="11"/>
                              </w:numPr>
                            </w:pPr>
                            <w:r>
                              <w:t>Studies have linked exposure to sound above health protective thresholds to increased risks for developing cardiovascular disease and diabetes as well as injury due to decreased attention and fatigue.</w:t>
                            </w:r>
                          </w:p>
                          <w:p w14:paraId="315E7CEC" w14:textId="2F59C70B" w:rsidR="006E2938" w:rsidRDefault="006E2938" w:rsidP="001543B7">
                            <w:pPr>
                              <w:pStyle w:val="ListParagraph"/>
                              <w:numPr>
                                <w:ilvl w:val="0"/>
                                <w:numId w:val="11"/>
                              </w:numPr>
                            </w:pPr>
                            <w:r>
                              <w:t>A version of sound, referred to as low frequency noise since it is in a range typically not audible to most people, has also been shown to adversely affect the health of the population capable of hearing or feeling the sound.</w:t>
                            </w:r>
                          </w:p>
                          <w:p w14:paraId="050EF2F8" w14:textId="4AD4B61C" w:rsidR="006E2938" w:rsidRDefault="006E2938" w:rsidP="001543B7">
                            <w:pPr>
                              <w:pStyle w:val="ListParagraph"/>
                              <w:numPr>
                                <w:ilvl w:val="0"/>
                                <w:numId w:val="11"/>
                              </w:numPr>
                            </w:pPr>
                            <w:r>
                              <w:t>Estimated sound levels during the construction of the proposed station may have negative effects on health, especially for those who use the conservation land adjacent to the property and those who are more sensitive to sound.</w:t>
                            </w:r>
                          </w:p>
                          <w:p w14:paraId="5DB91ED3" w14:textId="4573B5B1" w:rsidR="006E2938" w:rsidRDefault="006E2938" w:rsidP="001543B7">
                            <w:pPr>
                              <w:pStyle w:val="ListParagraph"/>
                              <w:numPr>
                                <w:ilvl w:val="0"/>
                                <w:numId w:val="11"/>
                              </w:numPr>
                            </w:pPr>
                            <w:r>
                              <w:t>Estimated sound from the operations of the proposed station are not likely to cause health effects through direct exposure since available data indicates the levels will be below recommended thresholds.</w:t>
                            </w:r>
                          </w:p>
                          <w:p w14:paraId="21E05EDE" w14:textId="030E2A96" w:rsidR="006E2938" w:rsidRDefault="006E2938" w:rsidP="001543B7">
                            <w:pPr>
                              <w:pStyle w:val="ListParagraph"/>
                              <w:numPr>
                                <w:ilvl w:val="0"/>
                                <w:numId w:val="11"/>
                              </w:numPr>
                            </w:pPr>
                            <w:r>
                              <w:t>E</w:t>
                            </w:r>
                            <w:r w:rsidRPr="00BD43CE">
                              <w:t xml:space="preserve">stimated </w:t>
                            </w:r>
                            <w:r>
                              <w:t>sound</w:t>
                            </w:r>
                            <w:r w:rsidRPr="00BD43CE">
                              <w:t xml:space="preserve"> </w:t>
                            </w:r>
                            <w:r>
                              <w:t>levels</w:t>
                            </w:r>
                            <w:r w:rsidRPr="00BD43CE">
                              <w:t xml:space="preserve"> </w:t>
                            </w:r>
                            <w:r>
                              <w:t>may</w:t>
                            </w:r>
                            <w:r w:rsidRPr="00BD43CE">
                              <w:t xml:space="preserve"> have potential health </w:t>
                            </w:r>
                            <w:r>
                              <w:t>effects through other mechanisms including increased stress among residents in surrounding areas and changes in perception about use of outdoor spaces and real estate property values.</w:t>
                            </w:r>
                          </w:p>
                          <w:p w14:paraId="5BEC45A0" w14:textId="5D2D0FD6" w:rsidR="006E2938" w:rsidRDefault="006E2938" w:rsidP="001543B7">
                            <w:pPr>
                              <w:pStyle w:val="ListParagraph"/>
                              <w:numPr>
                                <w:ilvl w:val="0"/>
                                <w:numId w:val="11"/>
                              </w:numPr>
                            </w:pPr>
                            <w:r>
                              <w:t>There are populations who may be more sensitive to increased sound levels: children and older adults, people with existing cardiovascular health conditions, and those who are sensitive to lower frequencies of sound.</w:t>
                            </w:r>
                          </w:p>
                        </w:txbxContent>
                      </wps:txbx>
                      <wps:bodyPr rot="0" vert="horz" wrap="square" lIns="91440" tIns="45720" rIns="91440" bIns="45720" anchor="t" anchorCtr="0">
                        <a:spAutoFit/>
                      </wps:bodyPr>
                    </wps:wsp>
                  </a:graphicData>
                </a:graphic>
              </wp:inline>
            </w:drawing>
          </mc:Choice>
          <mc:Fallback>
            <w:pict>
              <v:shape id="Text Box 8" o:spid="_x0000_s1080" type="#_x0000_t202" style="width:468pt;height:4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">
                <v:textbox style="mso-fit-shape-to-text:t">
                  <w:txbxContent>
                    <w:p w14:paraId="2DCAE628" w14:textId="243D8B9F" w:rsidR="006E2938" w:rsidRDefault="006E2938" w:rsidP="003D32C8">
                      <w:pPr>
                        <w:pStyle w:val="Heading3"/>
                      </w:pPr>
                      <w:bookmarkStart w:id="83" w:name="_Toc533754173"/>
                      <w:r>
                        <w:t>Summary of Findings from Noise Impact Assessment</w:t>
                      </w:r>
                      <w:bookmarkEnd w:id="83"/>
                      <w:r>
                        <w:t xml:space="preserve"> </w:t>
                      </w:r>
                    </w:p>
                    <w:p w14:paraId="42FC6354" w14:textId="7F194404" w:rsidR="006E2938" w:rsidRDefault="006E2938" w:rsidP="001543B7">
                      <w:pPr>
                        <w:pStyle w:val="ListParagraph"/>
                        <w:numPr>
                          <w:ilvl w:val="0"/>
                          <w:numId w:val="11"/>
                        </w:numPr>
                      </w:pPr>
                      <w:r>
                        <w:t xml:space="preserve">The proposed station will produce sound through the construction phase and when in operation. </w:t>
                      </w:r>
                    </w:p>
                    <w:p w14:paraId="3709DF78" w14:textId="07533CE0" w:rsidR="006E2938" w:rsidRDefault="006E2938" w:rsidP="001543B7">
                      <w:pPr>
                        <w:pStyle w:val="ListParagraph"/>
                        <w:numPr>
                          <w:ilvl w:val="0"/>
                          <w:numId w:val="11"/>
                        </w:numPr>
                      </w:pPr>
                      <w:r>
                        <w:t xml:space="preserve">Sound is defined as a measure of pressure in air from a source to the surroundings; noise is defined as unwanted or disturbing sound. </w:t>
                      </w:r>
                    </w:p>
                    <w:p w14:paraId="327B160E" w14:textId="55924F2F" w:rsidR="006E2938" w:rsidRDefault="006E2938" w:rsidP="001543B7">
                      <w:pPr>
                        <w:pStyle w:val="ListParagraph"/>
                        <w:numPr>
                          <w:ilvl w:val="0"/>
                          <w:numId w:val="11"/>
                        </w:numPr>
                      </w:pPr>
                      <w:r>
                        <w:t xml:space="preserve">Research </w:t>
                      </w:r>
                      <w:r w:rsidRPr="008F4B5E">
                        <w:t>link</w:t>
                      </w:r>
                      <w:r>
                        <w:t>s exposure to higher volumes of sound, both as loud individual events and continuous sources, to changes in behavior through annoyance, disturbance of sleep patterns and inflammation of bodily systems.</w:t>
                      </w:r>
                    </w:p>
                    <w:p w14:paraId="5FE46996" w14:textId="0757FE8D" w:rsidR="006E2938" w:rsidRDefault="006E2938" w:rsidP="001543B7">
                      <w:pPr>
                        <w:pStyle w:val="ListParagraph"/>
                        <w:numPr>
                          <w:ilvl w:val="0"/>
                          <w:numId w:val="11"/>
                        </w:numPr>
                      </w:pPr>
                      <w:r>
                        <w:t>Studies have linked exposure to sound above health protective thresholds to increased risks for developing cardiovascular disease and diabetes as well as injury due to decreased attention and fatigue.</w:t>
                      </w:r>
                    </w:p>
                    <w:p w14:paraId="315E7CEC" w14:textId="2F59C70B" w:rsidR="006E2938" w:rsidRDefault="006E2938" w:rsidP="001543B7">
                      <w:pPr>
                        <w:pStyle w:val="ListParagraph"/>
                        <w:numPr>
                          <w:ilvl w:val="0"/>
                          <w:numId w:val="11"/>
                        </w:numPr>
                      </w:pPr>
                      <w:r>
                        <w:t>A version of sound, referred to as low frequency noise since it is in a range typically not audible to most people, has also been shown to adversely affect the health of the population capable of hearing or feeling the sound.</w:t>
                      </w:r>
                    </w:p>
                    <w:p w14:paraId="050EF2F8" w14:textId="4AD4B61C" w:rsidR="006E2938" w:rsidRDefault="006E2938" w:rsidP="001543B7">
                      <w:pPr>
                        <w:pStyle w:val="ListParagraph"/>
                        <w:numPr>
                          <w:ilvl w:val="0"/>
                          <w:numId w:val="11"/>
                        </w:numPr>
                      </w:pPr>
                      <w:r>
                        <w:t>Estimated sound levels during the construction of the proposed station may have negative effects on health, especially for those who use the conservation land adjacent to the property and those who are more sensitive to sound.</w:t>
                      </w:r>
                    </w:p>
                    <w:p w14:paraId="5DB91ED3" w14:textId="4573B5B1" w:rsidR="006E2938" w:rsidRDefault="006E2938" w:rsidP="001543B7">
                      <w:pPr>
                        <w:pStyle w:val="ListParagraph"/>
                        <w:numPr>
                          <w:ilvl w:val="0"/>
                          <w:numId w:val="11"/>
                        </w:numPr>
                      </w:pPr>
                      <w:r>
                        <w:t>Estimated sound from the operations of the proposed station are not likely to cause health effects through direct exposure since available data indicates the levels will be below recommended thresholds.</w:t>
                      </w:r>
                    </w:p>
                    <w:p w14:paraId="21E05EDE" w14:textId="030E2A96" w:rsidR="006E2938" w:rsidRDefault="006E2938" w:rsidP="001543B7">
                      <w:pPr>
                        <w:pStyle w:val="ListParagraph"/>
                        <w:numPr>
                          <w:ilvl w:val="0"/>
                          <w:numId w:val="11"/>
                        </w:numPr>
                      </w:pPr>
                      <w:r>
                        <w:t>E</w:t>
                      </w:r>
                      <w:r w:rsidRPr="00BD43CE">
                        <w:t xml:space="preserve">stimated </w:t>
                      </w:r>
                      <w:r>
                        <w:t>sound</w:t>
                      </w:r>
                      <w:r w:rsidRPr="00BD43CE">
                        <w:t xml:space="preserve"> </w:t>
                      </w:r>
                      <w:r>
                        <w:t>levels</w:t>
                      </w:r>
                      <w:r w:rsidRPr="00BD43CE">
                        <w:t xml:space="preserve"> </w:t>
                      </w:r>
                      <w:r>
                        <w:t>may</w:t>
                      </w:r>
                      <w:r w:rsidRPr="00BD43CE">
                        <w:t xml:space="preserve"> have potential health </w:t>
                      </w:r>
                      <w:r>
                        <w:t>effects through other mechanisms including increased stress among residents in surrounding areas and changes in perception about use of outdoor spaces and real estate property values.</w:t>
                      </w:r>
                    </w:p>
                    <w:p w14:paraId="5BEC45A0" w14:textId="5D2D0FD6" w:rsidR="006E2938" w:rsidRDefault="006E2938" w:rsidP="001543B7">
                      <w:pPr>
                        <w:pStyle w:val="ListParagraph"/>
                        <w:numPr>
                          <w:ilvl w:val="0"/>
                          <w:numId w:val="11"/>
                        </w:numPr>
                      </w:pPr>
                      <w:r>
                        <w:t>There are populations who may be more sensitive to increased sound levels: children and older adults, people with existing cardiovascular health conditions, and those who are sensitive to lower frequencies of sound.</w:t>
                      </w:r>
                    </w:p>
                  </w:txbxContent>
                </v:textbox>
                <w10:anchorlock/>
              </v:shape>
            </w:pict>
          </mc:Fallback>
        </mc:AlternateContent>
      </w:r>
    </w:p>
    <w:p w14:paraId="24C5713E" w14:textId="65F57EFF" w:rsidR="002C198A" w:rsidRDefault="002C198A" w:rsidP="00FA6596">
      <w:pPr>
        <w:pStyle w:val="Heading3"/>
      </w:pPr>
      <w:bookmarkStart w:id="64" w:name="_Toc533754174"/>
      <w:r>
        <w:t>Health Impact Pathway for Noise</w:t>
      </w:r>
      <w:bookmarkEnd w:id="64"/>
    </w:p>
    <w:p w14:paraId="45960B99" w14:textId="61B63DE8" w:rsidR="002C198A" w:rsidRPr="002C198A" w:rsidRDefault="00164063" w:rsidP="002C198A">
      <w:r w:rsidRPr="00133AD9">
        <w:t>The Noise pathway diagram</w:t>
      </w:r>
      <w:r>
        <w:rPr>
          <w:i/>
        </w:rPr>
        <w:t xml:space="preserve"> </w:t>
      </w:r>
      <w:r w:rsidRPr="00164063">
        <w:t xml:space="preserve">focuses on the unwanted sounds, or noise, that would be produced by construction and </w:t>
      </w:r>
      <w:r>
        <w:t>operation of</w:t>
      </w:r>
      <w:r w:rsidRPr="00133AD9">
        <w:t xml:space="preserve"> the proposed station. The pathway identifies three main ways in </w:t>
      </w:r>
      <w:r w:rsidRPr="00133AD9">
        <w:lastRenderedPageBreak/>
        <w:t>which noise</w:t>
      </w:r>
      <w:r w:rsidRPr="00133AD9">
        <w:rPr>
          <w:rStyle w:val="FootnoteReference"/>
          <w:rFonts w:eastAsia="Verdana" w:cs="Verdana"/>
        </w:rPr>
        <w:footnoteReference w:id="76"/>
      </w:r>
      <w:r>
        <w:t xml:space="preserve"> c</w:t>
      </w:r>
      <w:r w:rsidRPr="00133AD9">
        <w:t xml:space="preserve">ould </w:t>
      </w:r>
      <w:r>
        <w:t>be produced</w:t>
      </w:r>
      <w:r w:rsidRPr="00133AD9">
        <w:t xml:space="preserve">: during construction of the station, during </w:t>
      </w:r>
      <w:r>
        <w:t>ongoing</w:t>
      </w:r>
      <w:r w:rsidRPr="00133AD9">
        <w:t xml:space="preserve"> operation</w:t>
      </w:r>
      <w:r>
        <w:t>s</w:t>
      </w:r>
      <w:r w:rsidRPr="00133AD9">
        <w:t xml:space="preserve"> of the station, and during emergency events. </w:t>
      </w:r>
      <w:r>
        <w:t xml:space="preserve">The pathway provides linkages for how </w:t>
      </w:r>
      <w:r w:rsidR="00976BD6">
        <w:t>sound</w:t>
      </w:r>
      <w:r w:rsidRPr="00133AD9">
        <w:t xml:space="preserve"> from the </w:t>
      </w:r>
      <w:r>
        <w:t xml:space="preserve">proposed </w:t>
      </w:r>
      <w:r w:rsidRPr="00133AD9">
        <w:t>compressor</w:t>
      </w:r>
      <w:r>
        <w:t xml:space="preserve"> station</w:t>
      </w:r>
      <w:r w:rsidRPr="00133AD9">
        <w:t xml:space="preserve"> </w:t>
      </w:r>
      <w:r>
        <w:t>could</w:t>
      </w:r>
      <w:r w:rsidRPr="00133AD9">
        <w:t xml:space="preserve"> contribute </w:t>
      </w:r>
      <w:r>
        <w:t xml:space="preserve">to </w:t>
      </w:r>
      <w:r w:rsidRPr="00133AD9">
        <w:t xml:space="preserve">additional unwanted sound to the area surrounding the station and </w:t>
      </w:r>
      <w:r>
        <w:t xml:space="preserve">be </w:t>
      </w:r>
      <w:r w:rsidRPr="00133AD9">
        <w:t xml:space="preserve">experienced by those living or traveling through the area. The pathway hypothesizes that the change in noise exposure could directly affect health conditions that are associated with </w:t>
      </w:r>
      <w:r>
        <w:t>elevated sound levels</w:t>
      </w:r>
      <w:r w:rsidR="00F5521F">
        <w:t xml:space="preserve">, </w:t>
      </w:r>
      <w:r w:rsidRPr="00133AD9">
        <w:t>such as sleep</w:t>
      </w:r>
      <w:r w:rsidR="00F5521F">
        <w:t xml:space="preserve"> </w:t>
      </w:r>
      <w:r w:rsidR="007413D7">
        <w:t>disturbance</w:t>
      </w:r>
      <w:r w:rsidR="00F5521F">
        <w:t xml:space="preserve"> and cardiovascular disease, as well as through other mechanism</w:t>
      </w:r>
      <w:r w:rsidR="00FC659C">
        <w:t>s</w:t>
      </w:r>
      <w:r w:rsidR="00F5521F">
        <w:t xml:space="preserve"> to affect health behaviors such as </w:t>
      </w:r>
      <w:r w:rsidRPr="00133AD9">
        <w:t>physical activity and</w:t>
      </w:r>
      <w:r>
        <w:t xml:space="preserve"> </w:t>
      </w:r>
      <w:r w:rsidRPr="00133AD9">
        <w:t>influenc</w:t>
      </w:r>
      <w:r w:rsidR="00F5521F">
        <w:t>e</w:t>
      </w:r>
      <w:r w:rsidRPr="00133AD9">
        <w:t xml:space="preserve"> social determinants of health.</w:t>
      </w:r>
    </w:p>
    <w:p w14:paraId="6FBD6F75" w14:textId="74B00082" w:rsidR="007764AD" w:rsidRDefault="00F5521F" w:rsidP="007764AD">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65</w:t>
      </w:r>
      <w:r w:rsidR="00AA0E28">
        <w:rPr>
          <w:noProof/>
        </w:rPr>
        <w:fldChar w:fldCharType="end"/>
      </w:r>
      <w:r w:rsidR="007764AD">
        <w:rPr>
          <w:noProof/>
        </w:rPr>
        <w:t>.</w:t>
      </w:r>
      <w:proofErr w:type="gramEnd"/>
      <w:r w:rsidR="007764AD">
        <w:rPr>
          <w:noProof/>
        </w:rPr>
        <w:t xml:space="preserve"> </w:t>
      </w:r>
      <w:r w:rsidR="007764AD">
        <w:t>Pathway for Potential Noise-related Health Impacts</w:t>
      </w:r>
    </w:p>
    <w:p w14:paraId="5E416A6B" w14:textId="1F107DC1" w:rsidR="001569D4" w:rsidRDefault="005D5DE0" w:rsidP="0000391A">
      <w:pPr>
        <w:pStyle w:val="NoSpacing"/>
      </w:pPr>
      <w:r>
        <w:rPr>
          <w:noProof/>
        </w:rPr>
        <w:drawing>
          <wp:inline distT="0" distB="0" distL="0" distR="0" wp14:anchorId="469F851B" wp14:editId="072CEF43">
            <wp:extent cx="5943600" cy="37623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ImpactPathways.png"/>
                    <pic:cNvPicPr/>
                  </pic:nvPicPr>
                  <pic:blipFill rotWithShape="1">
                    <a:blip r:embed="rId123" cstate="print">
                      <a:extLst>
                        <a:ext uri="{28A0092B-C50C-407E-A947-70E740481C1C}">
                          <a14:useLocalDpi xmlns:a14="http://schemas.microsoft.com/office/drawing/2010/main" val="0"/>
                        </a:ext>
                      </a:extLst>
                    </a:blip>
                    <a:srcRect b="2163"/>
                    <a:stretch/>
                  </pic:blipFill>
                  <pic:spPr bwMode="auto">
                    <a:xfrm>
                      <a:off x="0" y="0"/>
                      <a:ext cx="5943600" cy="3762375"/>
                    </a:xfrm>
                    <a:prstGeom prst="rect">
                      <a:avLst/>
                    </a:prstGeom>
                    <a:ln>
                      <a:noFill/>
                    </a:ln>
                    <a:extLst>
                      <a:ext uri="{53640926-AAD7-44D8-BBD7-CCE9431645EC}">
                        <a14:shadowObscured xmlns:a14="http://schemas.microsoft.com/office/drawing/2010/main"/>
                      </a:ext>
                    </a:extLst>
                  </pic:spPr>
                </pic:pic>
              </a:graphicData>
            </a:graphic>
          </wp:inline>
        </w:drawing>
      </w:r>
    </w:p>
    <w:p w14:paraId="4E8A2092" w14:textId="679F764B" w:rsidR="001569D4" w:rsidRDefault="001569D4" w:rsidP="001569D4">
      <w:pPr>
        <w:pStyle w:val="Heading4"/>
      </w:pPr>
      <w:r>
        <w:t xml:space="preserve">Methods </w:t>
      </w:r>
    </w:p>
    <w:p w14:paraId="24105E67" w14:textId="56B5189F" w:rsidR="001569D4" w:rsidRPr="003B0A5B" w:rsidRDefault="001569D4" w:rsidP="001569D4">
      <w:r w:rsidRPr="003B0A5B">
        <w:t xml:space="preserve">A literature scan was conducted to identify relevant studies. The scan drew upon available research and publications from regulatory agencies (e.g., </w:t>
      </w:r>
      <w:r w:rsidR="005C0904">
        <w:t>EPA</w:t>
      </w:r>
      <w:r w:rsidRPr="003B0A5B">
        <w:t>) and a snowball method collection and review of published studies from the public health and environmental fields on the relationship between noise, health risk, and health conditions. The review collected reports and papers published about natural gas infrastructure and its documented relationships to health effects. Also included in the review were reports and materials shared by the HIA Advisory Committee.</w:t>
      </w:r>
    </w:p>
    <w:p w14:paraId="2F94B64C" w14:textId="35C08948" w:rsidR="00822F14" w:rsidRPr="0017084C" w:rsidRDefault="00822F14" w:rsidP="00822F14">
      <w:r>
        <w:lastRenderedPageBreak/>
        <w:t>For existing and proposed conditions, available information</w:t>
      </w:r>
      <w:r w:rsidRPr="000D2D18">
        <w:t xml:space="preserve"> </w:t>
      </w:r>
      <w:r>
        <w:t>was collected from</w:t>
      </w:r>
      <w:r w:rsidRPr="000D2D18">
        <w:t xml:space="preserve"> </w:t>
      </w:r>
      <w:r>
        <w:t>Enbridge</w:t>
      </w:r>
      <w:r w:rsidRPr="000D2D18">
        <w:t xml:space="preserve"> and the Federal Energy Regulatory Commission</w:t>
      </w:r>
      <w:r>
        <w:t xml:space="preserve"> (e.g., Environmental Assessment Resource Reports</w:t>
      </w:r>
      <w:r w:rsidR="00976BD6">
        <w:t>, Sound Level Impact Assessment Report</w:t>
      </w:r>
      <w:r>
        <w:t>), the Town of Weymouth (e.g., Open Space and Recreation Plan), the Massachusetts Department of Transportation (</w:t>
      </w:r>
      <w:proofErr w:type="spellStart"/>
      <w:r>
        <w:t>MassDOT</w:t>
      </w:r>
      <w:proofErr w:type="spellEnd"/>
      <w:r>
        <w:t>) , community organizations (e.g., studies of the Fore River), and other publicly available material</w:t>
      </w:r>
      <w:r w:rsidRPr="000D2D18">
        <w:t>.</w:t>
      </w:r>
      <w:r>
        <w:t xml:space="preserve"> Also included in the review are materials that were shared by member</w:t>
      </w:r>
      <w:r w:rsidR="00976BD6">
        <w:t>s</w:t>
      </w:r>
      <w:r>
        <w:t xml:space="preserve"> of the HIA Advisory Committee and community participants.</w:t>
      </w:r>
    </w:p>
    <w:p w14:paraId="2B907566" w14:textId="58D9F054" w:rsidR="001569D4" w:rsidRDefault="001569D4" w:rsidP="001569D4">
      <w:r w:rsidRPr="003B0A5B">
        <w:t xml:space="preserve">Modeled levels of sound from the proposed compressor station were used to conduct a qualitative assessment of whether the contribution from the proposed station would change noise exposure levels in the surrounding areas. Exposure levels used for the assessment were the EPA recommended daytime and nighttime sound levels. </w:t>
      </w:r>
    </w:p>
    <w:p w14:paraId="6B511E7C" w14:textId="0E9C866E" w:rsidR="00F52E47" w:rsidRDefault="00F52E47" w:rsidP="00FA6596">
      <w:pPr>
        <w:pStyle w:val="Heading3"/>
      </w:pPr>
      <w:bookmarkStart w:id="65" w:name="_Toc533754175"/>
      <w:r>
        <w:t>Noise and Health</w:t>
      </w:r>
      <w:bookmarkEnd w:id="65"/>
      <w:r>
        <w:t xml:space="preserve"> </w:t>
      </w:r>
    </w:p>
    <w:p w14:paraId="40C398CF" w14:textId="54B8C6EA" w:rsidR="008A0AC9" w:rsidRPr="00884AB8" w:rsidRDefault="008A0AC9" w:rsidP="008A0AC9">
      <w:r>
        <w:t xml:space="preserve">Sound and noise </w:t>
      </w:r>
      <w:proofErr w:type="gramStart"/>
      <w:r>
        <w:t>are</w:t>
      </w:r>
      <w:proofErr w:type="gramEnd"/>
      <w:r>
        <w:t xml:space="preserve"> not the same thing. Sound is defined as a measure of pressure in air from a source to the surroundings;</w:t>
      </w:r>
      <w:r w:rsidR="00F14651">
        <w:t xml:space="preserve"> </w:t>
      </w:r>
      <w:r>
        <w:t xml:space="preserve">noise is defined as unwanted or disturbing sound. </w:t>
      </w:r>
      <w:r w:rsidRPr="00884AB8">
        <w:t>Sound becomes unwanted</w:t>
      </w:r>
      <w:r>
        <w:t xml:space="preserve"> (i.e.</w:t>
      </w:r>
      <w:r w:rsidR="00EB0CEA">
        <w:t xml:space="preserve">, </w:t>
      </w:r>
      <w:r>
        <w:t>noise</w:t>
      </w:r>
      <w:r w:rsidR="00EB0CEA">
        <w:t xml:space="preserve"> or noise pollution</w:t>
      </w:r>
      <w:r>
        <w:t>)</w:t>
      </w:r>
      <w:r w:rsidRPr="00884AB8">
        <w:t xml:space="preserve"> when it </w:t>
      </w:r>
      <w:proofErr w:type="gramStart"/>
      <w:r w:rsidRPr="00884AB8">
        <w:t>either interferes</w:t>
      </w:r>
      <w:proofErr w:type="gramEnd"/>
      <w:r w:rsidRPr="00884AB8">
        <w:t xml:space="preserve"> with normal activities such as conversation</w:t>
      </w:r>
      <w:r w:rsidR="00FD1E11">
        <w:t>s</w:t>
      </w:r>
      <w:r w:rsidRPr="00884AB8">
        <w:t>, disrupts</w:t>
      </w:r>
      <w:r w:rsidR="00FD1E11">
        <w:t xml:space="preserve"> sleep pattern</w:t>
      </w:r>
      <w:r w:rsidRPr="00884AB8">
        <w:t xml:space="preserve"> or diminishes</w:t>
      </w:r>
      <w:r w:rsidR="00FD1E11">
        <w:t xml:space="preserve"> a person’s ability to enjoy their daily life</w:t>
      </w:r>
      <w:r>
        <w:t>.</w:t>
      </w:r>
      <w:r>
        <w:rPr>
          <w:rStyle w:val="FootnoteReference"/>
        </w:rPr>
        <w:footnoteReference w:id="77"/>
      </w:r>
      <w:r>
        <w:t xml:space="preserve"> </w:t>
      </w:r>
      <w:r w:rsidR="00F14651">
        <w:t>The unit of measurement for sound is the decibel and sound is typically weighted to reflect the actual loudness level as heard by average human ears. The most common weighting used is A-weighted noise level which makes sound with different frequency spectrums comparable and has been found to be a more reasonable approximation of human hearing</w:t>
      </w:r>
      <w:r w:rsidR="00EB0CEA">
        <w:t>.</w:t>
      </w:r>
      <w:r w:rsidR="00EB0CEA">
        <w:rPr>
          <w:rStyle w:val="FootnoteReference"/>
        </w:rPr>
        <w:footnoteReference w:id="78"/>
      </w:r>
    </w:p>
    <w:p w14:paraId="78DD80EA" w14:textId="2428B509" w:rsidR="008A0AC9" w:rsidRDefault="008A0AC9" w:rsidP="008A0AC9">
      <w:r>
        <w:t>Noise has an i</w:t>
      </w:r>
      <w:r w:rsidRPr="00884AB8">
        <w:t>mpact on our health</w:t>
      </w:r>
      <w:r>
        <w:t>; t</w:t>
      </w:r>
      <w:r w:rsidRPr="00884AB8">
        <w:t xml:space="preserve">he World Health Organization (WHO) estimates </w:t>
      </w:r>
      <w:r w:rsidR="00FC659C">
        <w:t xml:space="preserve">at </w:t>
      </w:r>
      <w:r w:rsidRPr="00884AB8">
        <w:t>that least 1 million years of healthy li</w:t>
      </w:r>
      <w:r>
        <w:t xml:space="preserve">fe years </w:t>
      </w:r>
      <w:r w:rsidRPr="00884AB8">
        <w:t>are lost every year in western European countries because of environmental noise.</w:t>
      </w:r>
      <w:r w:rsidR="00FD1E11">
        <w:rPr>
          <w:rStyle w:val="FootnoteReference"/>
        </w:rPr>
        <w:footnoteReference w:id="79"/>
      </w:r>
      <w:r w:rsidR="00417246">
        <w:t xml:space="preserve"> Exposure to </w:t>
      </w:r>
      <w:r w:rsidR="00383764">
        <w:t>acute, high decibel</w:t>
      </w:r>
      <w:r w:rsidR="00417246">
        <w:t xml:space="preserve"> sounds (</w:t>
      </w:r>
      <w:r w:rsidR="00383764">
        <w:t xml:space="preserve">85 </w:t>
      </w:r>
      <w:proofErr w:type="gramStart"/>
      <w:r w:rsidR="007413D7">
        <w:t>dB(</w:t>
      </w:r>
      <w:proofErr w:type="gramEnd"/>
      <w:r w:rsidR="007413D7">
        <w:t>A)</w:t>
      </w:r>
      <w:r w:rsidR="00383764">
        <w:t>) or greater for long periods of time is associated with hearing loss</w:t>
      </w:r>
      <w:r w:rsidR="00F14257">
        <w:t xml:space="preserve">. </w:t>
      </w:r>
      <w:r w:rsidR="00383764">
        <w:rPr>
          <w:rStyle w:val="FootnoteReference"/>
        </w:rPr>
        <w:footnoteReference w:id="80"/>
      </w:r>
      <w:r w:rsidR="00383764">
        <w:t xml:space="preserve"> While in most cases, exposure to acute, high-decibel sounds occurs in occupational settings, chronic exposure in other setting can contribute to noise related hearing loss. </w:t>
      </w:r>
    </w:p>
    <w:p w14:paraId="1AB5DDE7" w14:textId="516BFBCF" w:rsidR="006F1229" w:rsidRDefault="006F1229" w:rsidP="006F1229">
      <w:pPr>
        <w:rPr>
          <w:color w:val="000000"/>
        </w:rPr>
      </w:pPr>
      <w:r w:rsidRPr="00894DC9">
        <w:rPr>
          <w:color w:val="000000"/>
        </w:rPr>
        <w:t xml:space="preserve">EPA recommends an average 24-hr exposure limit of </w:t>
      </w:r>
      <w:r>
        <w:rPr>
          <w:color w:val="000000"/>
        </w:rPr>
        <w:t xml:space="preserve">45 </w:t>
      </w:r>
      <w:proofErr w:type="gramStart"/>
      <w:r>
        <w:rPr>
          <w:color w:val="000000"/>
        </w:rPr>
        <w:t>dB(</w:t>
      </w:r>
      <w:proofErr w:type="gramEnd"/>
      <w:r>
        <w:rPr>
          <w:color w:val="000000"/>
        </w:rPr>
        <w:t xml:space="preserve">A) indoors and </w:t>
      </w:r>
      <w:r w:rsidRPr="00894DC9">
        <w:rPr>
          <w:color w:val="000000"/>
        </w:rPr>
        <w:t>55 dB</w:t>
      </w:r>
      <w:r>
        <w:rPr>
          <w:color w:val="000000"/>
        </w:rPr>
        <w:t>(</w:t>
      </w:r>
      <w:r w:rsidRPr="00894DC9">
        <w:rPr>
          <w:color w:val="000000"/>
        </w:rPr>
        <w:t>A)</w:t>
      </w:r>
      <w:r>
        <w:rPr>
          <w:color w:val="000000"/>
        </w:rPr>
        <w:t xml:space="preserve"> outdoors </w:t>
      </w:r>
      <w:r w:rsidRPr="00894DC9">
        <w:rPr>
          <w:color w:val="000000"/>
        </w:rPr>
        <w:t xml:space="preserve">to protect </w:t>
      </w:r>
      <w:r>
        <w:rPr>
          <w:color w:val="000000"/>
        </w:rPr>
        <w:t>people</w:t>
      </w:r>
      <w:r w:rsidRPr="00894DC9">
        <w:rPr>
          <w:color w:val="000000"/>
        </w:rPr>
        <w:t xml:space="preserve"> from all adverse effects on health and welfare </w:t>
      </w:r>
      <w:r>
        <w:rPr>
          <w:color w:val="000000"/>
        </w:rPr>
        <w:t>in residential areas.</w:t>
      </w:r>
      <w:r>
        <w:rPr>
          <w:rStyle w:val="FootnoteReference"/>
          <w:color w:val="000000"/>
        </w:rPr>
        <w:footnoteReference w:id="81"/>
      </w:r>
      <w:r>
        <w:rPr>
          <w:color w:val="000000"/>
        </w:rPr>
        <w:t xml:space="preserve"> More recently the WHO has updated </w:t>
      </w:r>
      <w:r w:rsidR="00281993">
        <w:rPr>
          <w:color w:val="000000"/>
        </w:rPr>
        <w:t xml:space="preserve">their </w:t>
      </w:r>
      <w:r w:rsidR="00281993" w:rsidRPr="00281993">
        <w:rPr>
          <w:color w:val="000000"/>
        </w:rPr>
        <w:t>Environmental Noise Guidelines for the European Region</w:t>
      </w:r>
      <w:r w:rsidR="00194467">
        <w:rPr>
          <w:color w:val="000000"/>
        </w:rPr>
        <w:t>, which was based on systematic reviews of the most recent science on connections between noise and health</w:t>
      </w:r>
      <w:r w:rsidR="00D3579A">
        <w:rPr>
          <w:color w:val="000000"/>
        </w:rPr>
        <w:t xml:space="preserve">. The </w:t>
      </w:r>
      <w:r w:rsidR="00194467">
        <w:rPr>
          <w:color w:val="000000"/>
        </w:rPr>
        <w:t xml:space="preserve">new recommended </w:t>
      </w:r>
      <w:r w:rsidR="00D3579A">
        <w:rPr>
          <w:color w:val="000000"/>
        </w:rPr>
        <w:t>levels</w:t>
      </w:r>
      <w:r w:rsidR="00194467">
        <w:rPr>
          <w:color w:val="000000"/>
        </w:rPr>
        <w:t>, which are b</w:t>
      </w:r>
      <w:r w:rsidR="00D3579A">
        <w:rPr>
          <w:color w:val="000000"/>
        </w:rPr>
        <w:t xml:space="preserve">ased on </w:t>
      </w:r>
      <w:r w:rsidR="00194467">
        <w:rPr>
          <w:color w:val="000000"/>
        </w:rPr>
        <w:t xml:space="preserve">noise from </w:t>
      </w:r>
      <w:r w:rsidR="00D3579A">
        <w:rPr>
          <w:color w:val="000000"/>
        </w:rPr>
        <w:t>transport</w:t>
      </w:r>
      <w:r w:rsidR="00194467">
        <w:rPr>
          <w:color w:val="000000"/>
        </w:rPr>
        <w:t xml:space="preserve">, wind and leisure activities, establish average daily exposure levels and nighttime specific levels. With the exception of leisure noise (e.g., concerts), the guidelines set levels below the </w:t>
      </w:r>
      <w:r w:rsidR="00BE28E8">
        <w:rPr>
          <w:color w:val="000000"/>
        </w:rPr>
        <w:t xml:space="preserve">daytime limits of </w:t>
      </w:r>
      <w:r w:rsidR="00194467">
        <w:rPr>
          <w:color w:val="000000"/>
        </w:rPr>
        <w:t xml:space="preserve">54 </w:t>
      </w:r>
      <w:r w:rsidR="00194467">
        <w:rPr>
          <w:color w:val="000000"/>
        </w:rPr>
        <w:lastRenderedPageBreak/>
        <w:t>dB(A) or lower</w:t>
      </w:r>
      <w:r w:rsidR="00BE28E8">
        <w:rPr>
          <w:color w:val="000000"/>
        </w:rPr>
        <w:t xml:space="preserve"> (below the current EPA limit)</w:t>
      </w:r>
      <w:r w:rsidR="00194467">
        <w:rPr>
          <w:color w:val="000000"/>
        </w:rPr>
        <w:t xml:space="preserve"> and </w:t>
      </w:r>
      <w:r w:rsidR="004049F9">
        <w:rPr>
          <w:color w:val="000000"/>
        </w:rPr>
        <w:t>establish</w:t>
      </w:r>
      <w:r w:rsidR="00BE28E8">
        <w:rPr>
          <w:color w:val="000000"/>
        </w:rPr>
        <w:t>ed</w:t>
      </w:r>
      <w:r w:rsidR="004049F9">
        <w:rPr>
          <w:color w:val="000000"/>
        </w:rPr>
        <w:t xml:space="preserve"> lower nighttime limit</w:t>
      </w:r>
      <w:r w:rsidR="00BE28E8">
        <w:rPr>
          <w:color w:val="000000"/>
        </w:rPr>
        <w:t>s</w:t>
      </w:r>
      <w:r w:rsidR="004049F9">
        <w:rPr>
          <w:color w:val="000000"/>
        </w:rPr>
        <w:t>: 45 dB(A) or less.</w:t>
      </w:r>
    </w:p>
    <w:p w14:paraId="23686275" w14:textId="0B6A0C47" w:rsidR="00185D61" w:rsidRDefault="00185D61" w:rsidP="006F1229">
      <w:pPr>
        <w:rPr>
          <w:color w:val="000000"/>
        </w:rPr>
      </w:pPr>
      <w:r>
        <w:rPr>
          <w:noProof/>
        </w:rPr>
        <w:lastRenderedPageBreak/>
        <mc:AlternateContent>
          <mc:Choice Requires="wps">
            <w:drawing>
              <wp:inline distT="0" distB="0" distL="0" distR="0" wp14:anchorId="7E65B97C" wp14:editId="7703AD28">
                <wp:extent cx="5943600" cy="3524250"/>
                <wp:effectExtent l="0" t="0" r="19050" b="19050"/>
                <wp:docPr id="293" name="Text Box 293"/>
                <wp:cNvGraphicFramePr/>
                <a:graphic xmlns:a="http://schemas.openxmlformats.org/drawingml/2006/main">
                  <a:graphicData uri="http://schemas.microsoft.com/office/word/2010/wordprocessingShape">
                    <wps:wsp>
                      <wps:cNvSpPr txBox="1"/>
                      <wps:spPr>
                        <a:xfrm>
                          <a:off x="0" y="0"/>
                          <a:ext cx="5943600" cy="3524250"/>
                        </a:xfrm>
                        <a:prstGeom prst="rect">
                          <a:avLst/>
                        </a:prstGeom>
                        <a:solidFill>
                          <a:schemeClr val="tx1">
                            <a:lumMod val="50000"/>
                            <a:lumOff val="50000"/>
                          </a:schemeClr>
                        </a:solidFill>
                        <a:ln/>
                      </wps:spPr>
                      <wps:style>
                        <a:lnRef idx="3">
                          <a:schemeClr val="lt1"/>
                        </a:lnRef>
                        <a:fillRef idx="1">
                          <a:schemeClr val="accent3"/>
                        </a:fillRef>
                        <a:effectRef idx="1">
                          <a:schemeClr val="accent3"/>
                        </a:effectRef>
                        <a:fontRef idx="minor">
                          <a:schemeClr val="lt1"/>
                        </a:fontRef>
                      </wps:style>
                      <wps:txbx>
                        <w:txbxContent>
                          <w:p w14:paraId="77AEABD4" w14:textId="7A0FD7F7" w:rsidR="006E2938" w:rsidRPr="00872B78" w:rsidRDefault="006E2938" w:rsidP="00185D61">
                            <w:pPr>
                              <w:rPr>
                                <w:b/>
                              </w:rPr>
                            </w:pPr>
                            <w:r>
                              <w:rPr>
                                <w:b/>
                              </w:rPr>
                              <w:t>Measurement of Sound</w:t>
                            </w:r>
                          </w:p>
                          <w:p w14:paraId="0E3A25E4" w14:textId="6DBBA50B" w:rsidR="006E2938" w:rsidRPr="00EE326E" w:rsidRDefault="006E2938" w:rsidP="007E3BBF">
                            <w:r>
                              <w:t>The human ear responds to sound of different frequencies differently. Sound with the same amplitude but different frequencies will be perceived by the human ear as having different subjective loudness. In order to deal with differentiated sensitivity, a method called</w:t>
                            </w:r>
                            <w:r w:rsidRPr="007E3BBF">
                              <w:t xml:space="preserve"> “A weighting” </w:t>
                            </w:r>
                            <w:r>
                              <w:t xml:space="preserve">is used to adjust the sound level (by adding or subtracting certain decibels) at different frequencies within the range of human hearing (20 – 20,000 Hz). The A-weighted noise level makes sounds with different frequency spectrums comparable, and is a more reasonable approximation to reflect the actual noise loudness level as heard by average human ears. </w:t>
                            </w:r>
                            <w:r w:rsidRPr="00EE326E">
                              <w:t xml:space="preserve">The unit for A-weighted sound level is </w:t>
                            </w:r>
                            <w:proofErr w:type="spellStart"/>
                            <w:r>
                              <w:t>dBA</w:t>
                            </w:r>
                            <w:proofErr w:type="spellEnd"/>
                            <w:r w:rsidRPr="00EE326E">
                              <w:t xml:space="preserve"> or</w:t>
                            </w:r>
                            <w:r w:rsidRPr="00F12673">
                              <w:t xml:space="preserve"> </w:t>
                            </w:r>
                            <w:proofErr w:type="gramStart"/>
                            <w:r>
                              <w:t>dB(</w:t>
                            </w:r>
                            <w:proofErr w:type="gramEnd"/>
                            <w:r>
                              <w:t xml:space="preserve">A). </w:t>
                            </w:r>
                          </w:p>
                          <w:p w14:paraId="67CC57D8" w14:textId="365F65ED" w:rsidR="006E2938" w:rsidRDefault="006E2938" w:rsidP="00017C2C">
                            <w:r w:rsidRPr="009F2ADB">
                              <w:rPr>
                                <w:noProof/>
                              </w:rPr>
                              <w:drawing>
                                <wp:inline distT="0" distB="0" distL="0" distR="0" wp14:anchorId="2552E644" wp14:editId="78588EA6">
                                  <wp:extent cx="3145536" cy="3044952"/>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lum bright="-20000" contrast="40000"/>
                                            <a:extLst>
                                              <a:ext uri="{28A0092B-C50C-407E-A947-70E740481C1C}">
                                                <a14:useLocalDpi xmlns:a14="http://schemas.microsoft.com/office/drawing/2010/main" val="0"/>
                                              </a:ext>
                                            </a:extLst>
                                          </a:blip>
                                          <a:srcRect/>
                                          <a:stretch>
                                            <a:fillRect/>
                                          </a:stretch>
                                        </pic:blipFill>
                                        <pic:spPr bwMode="auto">
                                          <a:xfrm>
                                            <a:off x="0" y="0"/>
                                            <a:ext cx="3145536" cy="3044952"/>
                                          </a:xfrm>
                                          <a:prstGeom prst="rect">
                                            <a:avLst/>
                                          </a:prstGeom>
                                          <a:noFill/>
                                          <a:ln>
                                            <a:noFill/>
                                          </a:ln>
                                        </pic:spPr>
                                      </pic:pic>
                                    </a:graphicData>
                                  </a:graphic>
                                </wp:inline>
                              </w:drawing>
                            </w:r>
                            <w:r>
                              <w:br/>
                              <w:t xml:space="preserve">The figure demonstrates the weighting characteristics of A-weighting in comparison to the C-weighting systems, which does not adjust for sound at lower frequencies. Note how the A-weighted sound level is lower than the actual sound pressure level when the frequency of the sound is lower than 1,000 Hz. This is because human ears are less sensitive to low-frequency sound and low-frequency noise does not sound as loud as regular noise with the same sound pressure level. </w:t>
                            </w:r>
                          </w:p>
                          <w:p w14:paraId="4CDD08D4" w14:textId="3551B733" w:rsidR="006E2938" w:rsidRDefault="006E2938" w:rsidP="00185D61">
                            <w:r>
                              <w:t xml:space="preserve">Additionally, sound measurement uses a logarithmic scale. Instead of increasing in equal increments, a logarithmic scale increases by a factor of 10. Thus, a large increase in noise corresponds with only a modest increase in decibels. For example, if cars on a highway generate 60 </w:t>
                            </w:r>
                            <w:proofErr w:type="gramStart"/>
                            <w:r>
                              <w:t>dB(</w:t>
                            </w:r>
                            <w:proofErr w:type="gramEnd"/>
                            <w:r>
                              <w:t xml:space="preserve">A) of sound, doubling the number of vehicles on the roadway would correspond to an increase in sound levels not to 120 dB(A), but to 63 dB(A). Correspondingly, a 10 </w:t>
                            </w:r>
                            <w:proofErr w:type="gramStart"/>
                            <w:r>
                              <w:t>dB(</w:t>
                            </w:r>
                            <w:proofErr w:type="gramEnd"/>
                            <w:r>
                              <w:t>A) reduction in sound levels corresponds with a substantial reduction in perceived noise.</w:t>
                            </w:r>
                          </w:p>
                          <w:p w14:paraId="5AF2E44C" w14:textId="77777777" w:rsidR="006E2938" w:rsidRDefault="006E2938" w:rsidP="00185D61">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Source(s):</w:t>
                            </w:r>
                          </w:p>
                          <w:p w14:paraId="0C04C323" w14:textId="3C3A7D34" w:rsidR="006E2938" w:rsidRDefault="006E2938" w:rsidP="00185D61">
                            <w:pPr>
                              <w:pStyle w:val="NoSpacing"/>
                              <w:pBdr>
                                <w:top w:val="dotted" w:sz="4" w:space="6" w:color="FFFFFF" w:themeColor="background1"/>
                              </w:pBdr>
                              <w:ind w:left="360"/>
                              <w:rPr>
                                <w:color w:val="FFFFFF" w:themeColor="background1"/>
                                <w:sz w:val="18"/>
                                <w:szCs w:val="18"/>
                              </w:rPr>
                            </w:pPr>
                            <w:proofErr w:type="gramStart"/>
                            <w:r w:rsidRPr="00BD1885">
                              <w:rPr>
                                <w:color w:val="FFFFFF" w:themeColor="background1"/>
                                <w:sz w:val="18"/>
                                <w:szCs w:val="18"/>
                              </w:rPr>
                              <w:t>EPA.</w:t>
                            </w:r>
                            <w:proofErr w:type="gramEnd"/>
                            <w:r w:rsidRPr="00BD1885">
                              <w:rPr>
                                <w:color w:val="FFFFFF" w:themeColor="background1"/>
                                <w:sz w:val="18"/>
                                <w:szCs w:val="18"/>
                              </w:rPr>
                              <w:t xml:space="preserve"> </w:t>
                            </w:r>
                            <w:proofErr w:type="gramStart"/>
                            <w:r w:rsidRPr="00BD1885">
                              <w:rPr>
                                <w:color w:val="FFFFFF" w:themeColor="background1"/>
                                <w:sz w:val="18"/>
                                <w:szCs w:val="18"/>
                              </w:rPr>
                              <w:t>Information on Levels of Environmental Noise Requisite to Protect Public Health and Welfare with an Adequate Margin of Safety.</w:t>
                            </w:r>
                            <w:proofErr w:type="gramEnd"/>
                            <w:r w:rsidRPr="00BD1885">
                              <w:rPr>
                                <w:color w:val="FFFFFF" w:themeColor="background1"/>
                                <w:sz w:val="18"/>
                                <w:szCs w:val="18"/>
                              </w:rPr>
                              <w:t xml:space="preserve"> 1974.</w:t>
                            </w:r>
                          </w:p>
                          <w:p w14:paraId="2AE206D6" w14:textId="69627FA9" w:rsidR="006E2938" w:rsidRDefault="006E2938" w:rsidP="007E3BBF">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Federal Interagency Committee on Noise.</w:t>
                            </w:r>
                            <w:proofErr w:type="gramEnd"/>
                            <w:r>
                              <w:rPr>
                                <w:color w:val="FFFFFF" w:themeColor="background1"/>
                                <w:sz w:val="18"/>
                                <w:szCs w:val="18"/>
                              </w:rPr>
                              <w:t xml:space="preserve"> </w:t>
                            </w:r>
                            <w:proofErr w:type="gramStart"/>
                            <w:r>
                              <w:rPr>
                                <w:color w:val="FFFFFF" w:themeColor="background1"/>
                                <w:sz w:val="18"/>
                                <w:szCs w:val="18"/>
                              </w:rPr>
                              <w:t>Federal Agency Review of Selected Airport Noise Analysis Issues.</w:t>
                            </w:r>
                            <w:proofErr w:type="gramEnd"/>
                            <w:r>
                              <w:rPr>
                                <w:color w:val="FFFFFF" w:themeColor="background1"/>
                                <w:sz w:val="18"/>
                                <w:szCs w:val="18"/>
                              </w:rPr>
                              <w:t xml:space="preserve"> 1992.</w:t>
                            </w:r>
                          </w:p>
                          <w:p w14:paraId="642E904B" w14:textId="77777777" w:rsidR="006E2938" w:rsidRDefault="006E2938" w:rsidP="007E3BBF">
                            <w:pPr>
                              <w:pStyle w:val="NoSpacing"/>
                              <w:pBdr>
                                <w:top w:val="dotted" w:sz="4" w:space="6" w:color="FFFFFF" w:themeColor="background1"/>
                              </w:pBdr>
                              <w:ind w:left="360"/>
                              <w:rPr>
                                <w:color w:val="FFFFFF" w:themeColor="background1"/>
                                <w:sz w:val="18"/>
                                <w:szCs w:val="18"/>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id="Text Box 293" o:spid="_x0000_s1081" type="#_x0000_t202" style="width:468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" fillcolor="gray [1629]" strokecolor="white [3201]" strokeweight="1.5pt">
                <v:textbox style="mso-fit-shape-to-text:t" inset="14.4pt,7.2pt,14.4pt,7.2pt">
                  <w:txbxContent>
                    <w:p w14:paraId="77AEABD4" w14:textId="7A0FD7F7" w:rsidR="006E2938" w:rsidRPr="00872B78" w:rsidRDefault="006E2938" w:rsidP="00185D61">
                      <w:pPr>
                        <w:rPr>
                          <w:b/>
                        </w:rPr>
                      </w:pPr>
                      <w:r>
                        <w:rPr>
                          <w:b/>
                        </w:rPr>
                        <w:t>Measurement of Sound</w:t>
                      </w:r>
                    </w:p>
                    <w:p w14:paraId="0E3A25E4" w14:textId="6DBBA50B" w:rsidR="006E2938" w:rsidRPr="00EE326E" w:rsidRDefault="006E2938" w:rsidP="007E3BBF">
                      <w:r>
                        <w:t>The human ear responds to sound of different frequencies differently. Sound with the same amplitude but different frequencies will be perceived by the human ear as having different subjective loudness. In order to deal with differentiated sensitivity, a method called</w:t>
                      </w:r>
                      <w:r w:rsidRPr="007E3BBF">
                        <w:t xml:space="preserve"> “A weighting” </w:t>
                      </w:r>
                      <w:r>
                        <w:t xml:space="preserve">is used to adjust the sound level (by adding or subtracting certain decibels) at different frequencies within the range of human hearing (20 – 20,000 Hz). The A-weighted noise level makes sounds with different frequency spectrums comparable, and is a more reasonable approximation to reflect the actual noise loudness level as heard by average human ears. </w:t>
                      </w:r>
                      <w:r w:rsidRPr="00EE326E">
                        <w:t xml:space="preserve">The unit for A-weighted sound level is </w:t>
                      </w:r>
                      <w:r>
                        <w:t>dBA</w:t>
                      </w:r>
                      <w:r w:rsidRPr="00EE326E">
                        <w:t xml:space="preserve"> or</w:t>
                      </w:r>
                      <w:r w:rsidRPr="00F12673">
                        <w:t xml:space="preserve"> </w:t>
                      </w:r>
                      <w:proofErr w:type="gramStart"/>
                      <w:r>
                        <w:t>dB(</w:t>
                      </w:r>
                      <w:proofErr w:type="gramEnd"/>
                      <w:r>
                        <w:t xml:space="preserve">A). </w:t>
                      </w:r>
                    </w:p>
                    <w:p w14:paraId="67CC57D8" w14:textId="365F65ED" w:rsidR="006E2938" w:rsidRDefault="006E2938" w:rsidP="00017C2C">
                      <w:r w:rsidRPr="009F2ADB">
                        <w:rPr>
                          <w:noProof/>
                        </w:rPr>
                        <w:drawing>
                          <wp:inline distT="0" distB="0" distL="0" distR="0" wp14:anchorId="2552E644" wp14:editId="78588EA6">
                            <wp:extent cx="3145536" cy="3044952"/>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lum bright="-20000" contrast="40000"/>
                                      <a:extLst>
                                        <a:ext uri="{28A0092B-C50C-407E-A947-70E740481C1C}">
                                          <a14:useLocalDpi xmlns:a14="http://schemas.microsoft.com/office/drawing/2010/main" val="0"/>
                                        </a:ext>
                                      </a:extLst>
                                    </a:blip>
                                    <a:srcRect/>
                                    <a:stretch>
                                      <a:fillRect/>
                                    </a:stretch>
                                  </pic:blipFill>
                                  <pic:spPr bwMode="auto">
                                    <a:xfrm>
                                      <a:off x="0" y="0"/>
                                      <a:ext cx="3145536" cy="3044952"/>
                                    </a:xfrm>
                                    <a:prstGeom prst="rect">
                                      <a:avLst/>
                                    </a:prstGeom>
                                    <a:noFill/>
                                    <a:ln>
                                      <a:noFill/>
                                    </a:ln>
                                  </pic:spPr>
                                </pic:pic>
                              </a:graphicData>
                            </a:graphic>
                          </wp:inline>
                        </w:drawing>
                      </w:r>
                      <w:r>
                        <w:br/>
                        <w:t xml:space="preserve">The figure demonstrates the weighting characteristics of A-weighting in comparison to the C-weighting systems, which does not adjust for sound at lower frequencies. Note how the A-weighted sound level is lower than the actual sound pressure level when the frequency of the sound is lower than 1,000 Hz. This is because human ears are less sensitive to low-frequency sound and low-frequency noise does not sound as loud as regular noise with the same sound pressure level. </w:t>
                      </w:r>
                    </w:p>
                    <w:p w14:paraId="4CDD08D4" w14:textId="3551B733" w:rsidR="006E2938" w:rsidRDefault="006E2938" w:rsidP="00185D61">
                      <w:r>
                        <w:t xml:space="preserve">Additionally, sound measurement uses a logarithmic scale. Instead of increasing in equal increments, a logarithmic scale increases by a factor of 10. Thus, a large increase in noise corresponds with only a modest increase in decibels. For example, if cars on a highway generate 60 </w:t>
                      </w:r>
                      <w:proofErr w:type="gramStart"/>
                      <w:r>
                        <w:t>dB(</w:t>
                      </w:r>
                      <w:proofErr w:type="gramEnd"/>
                      <w:r>
                        <w:t xml:space="preserve">A) of sound, doubling the number of vehicles on the roadway would correspond to an increase in sound levels not to 120 dB(A), but to 63 dB(A). Correspondingly, a 10 </w:t>
                      </w:r>
                      <w:proofErr w:type="gramStart"/>
                      <w:r>
                        <w:t>dB(</w:t>
                      </w:r>
                      <w:proofErr w:type="gramEnd"/>
                      <w:r>
                        <w:t>A) reduction in sound levels corresponds with a substantial reduction in perceived noise.</w:t>
                      </w:r>
                    </w:p>
                    <w:p w14:paraId="5AF2E44C" w14:textId="77777777" w:rsidR="006E2938" w:rsidRDefault="006E2938" w:rsidP="00185D61">
                      <w:pPr>
                        <w:pStyle w:val="NoSpacing"/>
                        <w:pBdr>
                          <w:top w:val="dotted" w:sz="4" w:space="6" w:color="FFFFFF" w:themeColor="background1"/>
                        </w:pBdr>
                        <w:ind w:left="360"/>
                        <w:rPr>
                          <w:color w:val="FFFFFF" w:themeColor="background1"/>
                          <w:sz w:val="18"/>
                          <w:szCs w:val="18"/>
                        </w:rPr>
                      </w:pPr>
                      <w:r w:rsidRPr="001F592C">
                        <w:rPr>
                          <w:color w:val="FFFFFF" w:themeColor="background1"/>
                          <w:sz w:val="18"/>
                          <w:szCs w:val="18"/>
                        </w:rPr>
                        <w:t>Source(s):</w:t>
                      </w:r>
                    </w:p>
                    <w:p w14:paraId="0C04C323" w14:textId="3C3A7D34" w:rsidR="006E2938" w:rsidRDefault="006E2938" w:rsidP="00185D61">
                      <w:pPr>
                        <w:pStyle w:val="NoSpacing"/>
                        <w:pBdr>
                          <w:top w:val="dotted" w:sz="4" w:space="6" w:color="FFFFFF" w:themeColor="background1"/>
                        </w:pBdr>
                        <w:ind w:left="360"/>
                        <w:rPr>
                          <w:color w:val="FFFFFF" w:themeColor="background1"/>
                          <w:sz w:val="18"/>
                          <w:szCs w:val="18"/>
                        </w:rPr>
                      </w:pPr>
                      <w:proofErr w:type="gramStart"/>
                      <w:r w:rsidRPr="00BD1885">
                        <w:rPr>
                          <w:color w:val="FFFFFF" w:themeColor="background1"/>
                          <w:sz w:val="18"/>
                          <w:szCs w:val="18"/>
                        </w:rPr>
                        <w:t>EPA.</w:t>
                      </w:r>
                      <w:proofErr w:type="gramEnd"/>
                      <w:r w:rsidRPr="00BD1885">
                        <w:rPr>
                          <w:color w:val="FFFFFF" w:themeColor="background1"/>
                          <w:sz w:val="18"/>
                          <w:szCs w:val="18"/>
                        </w:rPr>
                        <w:t xml:space="preserve"> </w:t>
                      </w:r>
                      <w:proofErr w:type="gramStart"/>
                      <w:r w:rsidRPr="00BD1885">
                        <w:rPr>
                          <w:color w:val="FFFFFF" w:themeColor="background1"/>
                          <w:sz w:val="18"/>
                          <w:szCs w:val="18"/>
                        </w:rPr>
                        <w:t>Information on Levels of Environmental Noise Requisite to Protect Public Health and Welfare with an Adequate Margin of Safety.</w:t>
                      </w:r>
                      <w:proofErr w:type="gramEnd"/>
                      <w:r w:rsidRPr="00BD1885">
                        <w:rPr>
                          <w:color w:val="FFFFFF" w:themeColor="background1"/>
                          <w:sz w:val="18"/>
                          <w:szCs w:val="18"/>
                        </w:rPr>
                        <w:t xml:space="preserve"> 1974.</w:t>
                      </w:r>
                    </w:p>
                    <w:p w14:paraId="2AE206D6" w14:textId="69627FA9" w:rsidR="006E2938" w:rsidRDefault="006E2938" w:rsidP="007E3BBF">
                      <w:pPr>
                        <w:pStyle w:val="NoSpacing"/>
                        <w:pBdr>
                          <w:top w:val="dotted" w:sz="4" w:space="6" w:color="FFFFFF" w:themeColor="background1"/>
                        </w:pBdr>
                        <w:ind w:left="360"/>
                        <w:rPr>
                          <w:color w:val="FFFFFF" w:themeColor="background1"/>
                          <w:sz w:val="18"/>
                          <w:szCs w:val="18"/>
                        </w:rPr>
                      </w:pPr>
                      <w:proofErr w:type="gramStart"/>
                      <w:r>
                        <w:rPr>
                          <w:color w:val="FFFFFF" w:themeColor="background1"/>
                          <w:sz w:val="18"/>
                          <w:szCs w:val="18"/>
                        </w:rPr>
                        <w:t>Federal Interagency Committee on Noise.</w:t>
                      </w:r>
                      <w:proofErr w:type="gramEnd"/>
                      <w:r>
                        <w:rPr>
                          <w:color w:val="FFFFFF" w:themeColor="background1"/>
                          <w:sz w:val="18"/>
                          <w:szCs w:val="18"/>
                        </w:rPr>
                        <w:t xml:space="preserve"> </w:t>
                      </w:r>
                      <w:proofErr w:type="gramStart"/>
                      <w:r>
                        <w:rPr>
                          <w:color w:val="FFFFFF" w:themeColor="background1"/>
                          <w:sz w:val="18"/>
                          <w:szCs w:val="18"/>
                        </w:rPr>
                        <w:t>Federal Agency Review of Selected Airport Noise Analysis Issues.</w:t>
                      </w:r>
                      <w:proofErr w:type="gramEnd"/>
                      <w:r>
                        <w:rPr>
                          <w:color w:val="FFFFFF" w:themeColor="background1"/>
                          <w:sz w:val="18"/>
                          <w:szCs w:val="18"/>
                        </w:rPr>
                        <w:t xml:space="preserve"> 1992.</w:t>
                      </w:r>
                    </w:p>
                    <w:p w14:paraId="642E904B" w14:textId="77777777" w:rsidR="006E2938" w:rsidRDefault="006E2938" w:rsidP="007E3BBF">
                      <w:pPr>
                        <w:pStyle w:val="NoSpacing"/>
                        <w:pBdr>
                          <w:top w:val="dotted" w:sz="4" w:space="6" w:color="FFFFFF" w:themeColor="background1"/>
                        </w:pBdr>
                        <w:ind w:left="360"/>
                        <w:rPr>
                          <w:color w:val="FFFFFF" w:themeColor="background1"/>
                          <w:sz w:val="18"/>
                          <w:szCs w:val="18"/>
                        </w:rPr>
                      </w:pPr>
                    </w:p>
                  </w:txbxContent>
                </v:textbox>
                <w10:anchorlock/>
              </v:shape>
            </w:pict>
          </mc:Fallback>
        </mc:AlternateContent>
      </w:r>
    </w:p>
    <w:p w14:paraId="253F6476" w14:textId="639A01FE" w:rsidR="00A51725" w:rsidRDefault="004049F9" w:rsidP="004049F9">
      <w:r>
        <w:lastRenderedPageBreak/>
        <w:t>People react differently to sound, based on emotional and physical factors such as the extent to which someone is accustomed to current sounds or has hearing sensitivity.</w:t>
      </w:r>
      <w:r w:rsidRPr="00F50E91">
        <w:rPr>
          <w:rStyle w:val="FootnoteReference"/>
        </w:rPr>
        <w:t xml:space="preserve"> </w:t>
      </w:r>
      <w:r>
        <w:rPr>
          <w:rStyle w:val="FootnoteReference"/>
        </w:rPr>
        <w:footnoteReference w:id="82"/>
      </w:r>
      <w:r>
        <w:t xml:space="preserve"> </w:t>
      </w:r>
      <w:r w:rsidRPr="00120A8C">
        <w:t xml:space="preserve">Noise annoyance </w:t>
      </w:r>
      <w:r w:rsidR="00D7716E">
        <w:t>can lead to a number of negative emotions – anger, depression, an</w:t>
      </w:r>
      <w:r w:rsidR="00A801D4">
        <w:t>xiety and agitation</w:t>
      </w:r>
      <w:r w:rsidR="007A4192">
        <w:t xml:space="preserve"> </w:t>
      </w:r>
      <w:r w:rsidR="00D7716E">
        <w:t>– which can adversely affect both the individual and those around them.</w:t>
      </w:r>
      <w:r w:rsidR="00D7716E">
        <w:rPr>
          <w:rStyle w:val="FootnoteReference"/>
        </w:rPr>
        <w:footnoteReference w:id="83"/>
      </w:r>
      <w:r w:rsidR="00D7716E">
        <w:t xml:space="preserve"> Annoyance from noise </w:t>
      </w:r>
      <w:r w:rsidR="00800425">
        <w:t xml:space="preserve">has been associated with mental health issues (depression and anxiety) and with increased </w:t>
      </w:r>
      <w:r w:rsidRPr="00120A8C">
        <w:t xml:space="preserve">risk </w:t>
      </w:r>
      <w:r w:rsidR="007A4192">
        <w:t>of</w:t>
      </w:r>
      <w:r w:rsidR="00800425">
        <w:t xml:space="preserve"> chronic stress.</w:t>
      </w:r>
      <w:r w:rsidR="00A801D4" w:rsidRPr="00A801D4">
        <w:rPr>
          <w:rStyle w:val="FootnoteReference"/>
        </w:rPr>
        <w:t xml:space="preserve"> </w:t>
      </w:r>
      <w:r w:rsidR="00A801D4">
        <w:rPr>
          <w:rStyle w:val="FootnoteReference"/>
        </w:rPr>
        <w:footnoteReference w:id="84"/>
      </w:r>
    </w:p>
    <w:p w14:paraId="65E815DE" w14:textId="79AE9030" w:rsidR="004049F9" w:rsidRDefault="007A4192" w:rsidP="004049F9">
      <w:r>
        <w:t>N</w:t>
      </w:r>
      <w:r w:rsidR="004049F9" w:rsidRPr="00120A8C">
        <w:t xml:space="preserve">ight-time noise exposure </w:t>
      </w:r>
      <w:r>
        <w:t xml:space="preserve">can also cause annoyance, which </w:t>
      </w:r>
      <w:r w:rsidR="00FC659C">
        <w:t xml:space="preserve">has </w:t>
      </w:r>
      <w:r w:rsidR="00F06A8A">
        <w:t>been associated with</w:t>
      </w:r>
      <w:r w:rsidR="00FC659C">
        <w:t xml:space="preserve"> sleep disturbance. Characterized by </w:t>
      </w:r>
      <w:r w:rsidR="00A801D4">
        <w:t xml:space="preserve">difficulty </w:t>
      </w:r>
      <w:r w:rsidR="004D432A">
        <w:t xml:space="preserve">in </w:t>
      </w:r>
      <w:r w:rsidR="00A801D4">
        <w:t>falling asleep and frequent awakenings</w:t>
      </w:r>
      <w:r w:rsidR="004D432A">
        <w:t>, sleep disturbance</w:t>
      </w:r>
      <w:r w:rsidR="004C78F8">
        <w:t xml:space="preserve"> experienced</w:t>
      </w:r>
      <w:r w:rsidR="004D432A">
        <w:t xml:space="preserve"> over a long period of time </w:t>
      </w:r>
      <w:r w:rsidR="00C96507">
        <w:t>can lead to</w:t>
      </w:r>
      <w:r w:rsidR="004C78F8">
        <w:t xml:space="preserve"> less productivity at work, greater need for health care services, and increase risk of injury</w:t>
      </w:r>
      <w:r w:rsidR="00A801D4">
        <w:t>.</w:t>
      </w:r>
      <w:r w:rsidR="004C78F8">
        <w:rPr>
          <w:rStyle w:val="FootnoteReference"/>
        </w:rPr>
        <w:footnoteReference w:id="85"/>
      </w:r>
      <w:r w:rsidR="00A801D4">
        <w:t xml:space="preserve"> In addition to resulting in less restful sleep, sleep disturbance due to noise has been associated with changes in the </w:t>
      </w:r>
      <w:r w:rsidR="004049F9">
        <w:t>body’s inability to regulate blood pressure</w:t>
      </w:r>
      <w:r w:rsidR="00A801D4">
        <w:t xml:space="preserve"> and other changes in the cardiovascular system</w:t>
      </w:r>
      <w:r w:rsidR="004049F9">
        <w:t>.</w:t>
      </w:r>
      <w:r w:rsidR="004049F9">
        <w:rPr>
          <w:rStyle w:val="FootnoteReference"/>
        </w:rPr>
        <w:footnoteReference w:id="86"/>
      </w:r>
    </w:p>
    <w:p w14:paraId="09A04BC8" w14:textId="18AC8B43" w:rsidR="008A0AC9" w:rsidRDefault="008A0AC9" w:rsidP="008A0AC9">
      <w:r w:rsidRPr="00120A8C">
        <w:t xml:space="preserve">Extended exposure to </w:t>
      </w:r>
      <w:r w:rsidR="00A83E59">
        <w:t>high noise levels</w:t>
      </w:r>
      <w:r w:rsidRPr="00120A8C">
        <w:t xml:space="preserve"> can lead to inflammation or swelling.</w:t>
      </w:r>
      <w:r w:rsidR="00A83E59">
        <w:rPr>
          <w:rStyle w:val="FootnoteReference"/>
        </w:rPr>
        <w:footnoteReference w:id="87"/>
      </w:r>
      <w:r w:rsidRPr="00120A8C">
        <w:t xml:space="preserve"> While inflammation in the case of an infection is </w:t>
      </w:r>
      <w:r>
        <w:t>beneficial</w:t>
      </w:r>
      <w:r w:rsidRPr="00120A8C">
        <w:t xml:space="preserve">, long-term inflammation can increase </w:t>
      </w:r>
      <w:r w:rsidR="007A4192">
        <w:t>the</w:t>
      </w:r>
      <w:r w:rsidRPr="00120A8C">
        <w:t xml:space="preserve"> ri</w:t>
      </w:r>
      <w:r>
        <w:t xml:space="preserve">sk </w:t>
      </w:r>
      <w:r w:rsidR="007A4192">
        <w:t>of</w:t>
      </w:r>
      <w:r>
        <w:t xml:space="preserve"> heart disease, such as coronary artery disease, hypertension, stroke, diabetes, and h</w:t>
      </w:r>
      <w:r w:rsidRPr="00120A8C">
        <w:t xml:space="preserve">eart </w:t>
      </w:r>
      <w:r>
        <w:t>f</w:t>
      </w:r>
      <w:r w:rsidRPr="00120A8C">
        <w:t>ailure</w:t>
      </w:r>
      <w:r>
        <w:t>. C</w:t>
      </w:r>
      <w:r w:rsidRPr="00894DC9">
        <w:t xml:space="preserve">hronic or long-term exposure to noise levels above 60 </w:t>
      </w:r>
      <w:proofErr w:type="gramStart"/>
      <w:r w:rsidRPr="00894DC9">
        <w:t>dB</w:t>
      </w:r>
      <w:r>
        <w:t>(</w:t>
      </w:r>
      <w:proofErr w:type="gramEnd"/>
      <w:r w:rsidRPr="00894DC9">
        <w:t>A</w:t>
      </w:r>
      <w:r>
        <w:t>)</w:t>
      </w:r>
      <w:r w:rsidRPr="00894DC9">
        <w:t xml:space="preserve"> have been associated with high-blood pressure, hypertension, and ischemic heart disease</w:t>
      </w:r>
      <w:r w:rsidR="00B60813">
        <w:t>.</w:t>
      </w:r>
      <w:r w:rsidR="00B60813">
        <w:rPr>
          <w:rStyle w:val="FootnoteReference"/>
        </w:rPr>
        <w:footnoteReference w:id="88"/>
      </w:r>
      <w:r>
        <w:t xml:space="preserve"> </w:t>
      </w:r>
    </w:p>
    <w:p w14:paraId="35A2ACA7" w14:textId="3CC64B20" w:rsidR="00B60813" w:rsidRDefault="00B60813" w:rsidP="00B60813">
      <w:pPr>
        <w:pStyle w:val="Heading4"/>
      </w:pPr>
      <w:r>
        <w:t>Low Frequency Noise</w:t>
      </w:r>
    </w:p>
    <w:p w14:paraId="6E9282CB" w14:textId="10843251" w:rsidR="00905267" w:rsidRDefault="00CD12B4" w:rsidP="00662216">
      <w:r>
        <w:rPr>
          <w:color w:val="000000"/>
        </w:rPr>
        <w:t>Low frequency noise (LFN)</w:t>
      </w:r>
      <w:r w:rsidR="00905267">
        <w:rPr>
          <w:color w:val="000000"/>
        </w:rPr>
        <w:t xml:space="preserve"> </w:t>
      </w:r>
      <w:r w:rsidR="00905267">
        <w:t xml:space="preserve">is generally defined as noise with </w:t>
      </w:r>
      <w:r w:rsidR="007A4192">
        <w:t>dominant</w:t>
      </w:r>
      <w:r w:rsidR="00905267">
        <w:t xml:space="preserve"> sound energy in the frequency range from 20 Hz to 250 Hz.</w:t>
      </w:r>
      <w:r w:rsidR="0035130B">
        <w:rPr>
          <w:rStyle w:val="FootnoteReference"/>
        </w:rPr>
        <w:footnoteReference w:id="89"/>
      </w:r>
      <w:r w:rsidR="00662216">
        <w:t xml:space="preserve"> </w:t>
      </w:r>
      <w:r w:rsidR="00905267">
        <w:t xml:space="preserve">Since there are people who are more sensitive to LFN, </w:t>
      </w:r>
      <w:r w:rsidR="007A4192">
        <w:t xml:space="preserve">the </w:t>
      </w:r>
      <w:r w:rsidR="00905267">
        <w:t>A-weighting method</w:t>
      </w:r>
      <w:r w:rsidR="00662216">
        <w:t xml:space="preserve">, which is traditionally used in noise studies, may </w:t>
      </w:r>
      <w:r w:rsidR="00905267" w:rsidRPr="00D67ED7">
        <w:t xml:space="preserve">underestimate </w:t>
      </w:r>
      <w:r w:rsidR="00905267">
        <w:t>the level of LFN and thus its health effects. C-weighting may be better for assessment of health effects.</w:t>
      </w:r>
      <w:r w:rsidR="0035130B">
        <w:rPr>
          <w:rStyle w:val="FootnoteReference"/>
        </w:rPr>
        <w:footnoteReference w:id="90"/>
      </w:r>
    </w:p>
    <w:p w14:paraId="05C1D9DD" w14:textId="01F53BC1" w:rsidR="00662216" w:rsidRDefault="00905267" w:rsidP="00662216">
      <w:pPr>
        <w:spacing w:line="256" w:lineRule="auto"/>
      </w:pPr>
      <w:r w:rsidRPr="00905267">
        <w:t>A systematic review o</w:t>
      </w:r>
      <w:r w:rsidR="00D27A21">
        <w:t>f</w:t>
      </w:r>
      <w:r w:rsidRPr="00905267">
        <w:t xml:space="preserve"> </w:t>
      </w:r>
      <w:r w:rsidR="007A4192">
        <w:t>seven</w:t>
      </w:r>
      <w:r w:rsidRPr="00905267">
        <w:t xml:space="preserve"> observational studies between 2000 and 2015 found there may be some associations between exposure to LFN and self-reported annoyance, as well as various other symptoms (i.e., hypertension, sleep-related problems, concentration difficulties, headache), in the adult population living in the vicinity of a range of LFN sources.</w:t>
      </w:r>
      <w:r w:rsidR="0035130B">
        <w:rPr>
          <w:rStyle w:val="FootnoteReference"/>
        </w:rPr>
        <w:footnoteReference w:id="91"/>
      </w:r>
      <w:r w:rsidRPr="00905267">
        <w:t xml:space="preserve"> </w:t>
      </w:r>
      <w:r w:rsidR="00662216">
        <w:t xml:space="preserve">In particular, annoyance has been found to be </w:t>
      </w:r>
      <w:r w:rsidR="00662216" w:rsidRPr="00065DA1">
        <w:t xml:space="preserve">significantly higher in populations exposed to steady-state LFN as </w:t>
      </w:r>
      <w:r w:rsidR="00662216" w:rsidRPr="00065DA1">
        <w:lastRenderedPageBreak/>
        <w:t>compared to steady-state flat-frequency noise. Prevalence of annoyance has been found to inc</w:t>
      </w:r>
      <w:r w:rsidR="0035130B">
        <w:t>rease with higher level</w:t>
      </w:r>
      <w:r w:rsidR="007A4192">
        <w:t>s</w:t>
      </w:r>
      <w:r w:rsidR="0035130B">
        <w:t xml:space="preserve"> of LFN.</w:t>
      </w:r>
      <w:r w:rsidR="0035130B">
        <w:rPr>
          <w:rStyle w:val="FootnoteReference"/>
        </w:rPr>
        <w:footnoteReference w:id="92"/>
      </w:r>
    </w:p>
    <w:p w14:paraId="4FF744EF" w14:textId="1934A64F" w:rsidR="00F05843" w:rsidRDefault="00662216" w:rsidP="00662216">
      <w:pPr>
        <w:spacing w:line="256" w:lineRule="auto"/>
      </w:pPr>
      <w:r>
        <w:t xml:space="preserve">A possible reason for association </w:t>
      </w:r>
      <w:r w:rsidR="00962DC7">
        <w:t xml:space="preserve">of LFN </w:t>
      </w:r>
      <w:r>
        <w:t>with other symptoms is that e</w:t>
      </w:r>
      <w:r w:rsidR="00905267">
        <w:t xml:space="preserve">nergy content </w:t>
      </w:r>
      <w:r w:rsidR="00962DC7">
        <w:t>in the</w:t>
      </w:r>
      <w:r w:rsidR="00905267">
        <w:t xml:space="preserve"> 20-160 Hz </w:t>
      </w:r>
      <w:r w:rsidR="00962DC7">
        <w:t xml:space="preserve">range </w:t>
      </w:r>
      <w:r w:rsidR="00905267">
        <w:t xml:space="preserve">has been shown to be related to sleep disturbance, concentration difficulties, </w:t>
      </w:r>
      <w:r w:rsidR="00905267" w:rsidRPr="00FC143A">
        <w:t>irritability, anxiety, and tiredness.</w:t>
      </w:r>
      <w:r w:rsidR="00FC143A">
        <w:rPr>
          <w:rStyle w:val="FootnoteReference"/>
        </w:rPr>
        <w:footnoteReference w:id="93"/>
      </w:r>
      <w:r w:rsidR="001350DE">
        <w:t xml:space="preserve"> W</w:t>
      </w:r>
      <w:r w:rsidR="008312E8">
        <w:t xml:space="preserve">hile </w:t>
      </w:r>
      <w:r w:rsidR="001350DE">
        <w:t>the identified issues are</w:t>
      </w:r>
      <w:r w:rsidR="008312E8">
        <w:t xml:space="preserve"> not directly health issues</w:t>
      </w:r>
      <w:r w:rsidR="001350DE">
        <w:t xml:space="preserve">, they may increase the risk of injury or changes in the cardiovascular system </w:t>
      </w:r>
      <w:r w:rsidR="00FC143A">
        <w:t>as noted above</w:t>
      </w:r>
      <w:r w:rsidR="001350DE">
        <w:t xml:space="preserve"> as conditions associated with sleep disturbances.</w:t>
      </w:r>
    </w:p>
    <w:p w14:paraId="09F18DA6" w14:textId="02F245B2" w:rsidR="00905267" w:rsidRDefault="00185D61" w:rsidP="00B60813">
      <w:pPr>
        <w:pStyle w:val="Heading4"/>
      </w:pPr>
      <w:r>
        <w:t>P</w:t>
      </w:r>
      <w:r w:rsidR="00905267" w:rsidRPr="00992C05">
        <w:t>opulation</w:t>
      </w:r>
      <w:r>
        <w:t>s More Sensitive to Noise</w:t>
      </w:r>
    </w:p>
    <w:p w14:paraId="624CE75C" w14:textId="14ABDFB5" w:rsidR="00905267" w:rsidRDefault="00111255" w:rsidP="00C06A2F">
      <w:r>
        <w:t xml:space="preserve">There are subsets of </w:t>
      </w:r>
      <w:r w:rsidR="001350DE">
        <w:t>people</w:t>
      </w:r>
      <w:r>
        <w:t xml:space="preserve"> that have been found to be more sensitive </w:t>
      </w:r>
      <w:r w:rsidR="00C06A2F">
        <w:t xml:space="preserve">to sound and are affected at </w:t>
      </w:r>
      <w:r w:rsidR="001350DE">
        <w:t xml:space="preserve">levels </w:t>
      </w:r>
      <w:r w:rsidR="003A4991">
        <w:t xml:space="preserve">lower </w:t>
      </w:r>
      <w:r w:rsidR="001350DE">
        <w:t>than those set as protective for a general population</w:t>
      </w:r>
      <w:r w:rsidR="00C06A2F">
        <w:t>. Th</w:t>
      </w:r>
      <w:r w:rsidR="00962DC7">
        <w:t>is</w:t>
      </w:r>
      <w:r w:rsidR="00C06A2F">
        <w:t xml:space="preserve"> sensitivity may come from the ability to perceive sound at lower frequencies</w:t>
      </w:r>
      <w:r w:rsidR="00962DC7">
        <w:t>,</w:t>
      </w:r>
      <w:r w:rsidR="00C06A2F">
        <w:t xml:space="preserve"> which is approximately 12</w:t>
      </w:r>
      <w:r w:rsidR="001350DE">
        <w:t xml:space="preserve"> </w:t>
      </w:r>
      <w:r w:rsidR="00C06A2F">
        <w:t xml:space="preserve">dB more sensitive than the average </w:t>
      </w:r>
      <w:r w:rsidR="007413D7">
        <w:t>person</w:t>
      </w:r>
      <w:r w:rsidR="00C06A2F">
        <w:t>; this sub population is estimated to be</w:t>
      </w:r>
      <w:r w:rsidR="00C06A2F" w:rsidRPr="001350DE">
        <w:t xml:space="preserve"> </w:t>
      </w:r>
      <w:r w:rsidR="001350DE" w:rsidRPr="001350DE">
        <w:t xml:space="preserve">2.5% </w:t>
      </w:r>
      <w:r w:rsidR="00905267" w:rsidRPr="000A50AD">
        <w:t xml:space="preserve">of </w:t>
      </w:r>
      <w:r w:rsidR="00C06A2F">
        <w:t>a</w:t>
      </w:r>
      <w:r w:rsidR="00905267" w:rsidRPr="000A50AD">
        <w:t xml:space="preserve"> population</w:t>
      </w:r>
      <w:r w:rsidR="00C06A2F">
        <w:t>.</w:t>
      </w:r>
      <w:r w:rsidR="00C06A2F">
        <w:rPr>
          <w:rStyle w:val="FootnoteReference"/>
        </w:rPr>
        <w:footnoteReference w:id="94"/>
      </w:r>
    </w:p>
    <w:p w14:paraId="19347E8B" w14:textId="4B5F3751" w:rsidR="00C06A2F" w:rsidRDefault="00C06A2F" w:rsidP="00C06A2F">
      <w:r>
        <w:t xml:space="preserve">Other populations may be more sensitive due to developmental, age, </w:t>
      </w:r>
      <w:r w:rsidR="00B2751E">
        <w:t xml:space="preserve">chronic physical or mental health conditions, or occupational requirements. Examples include children who are engaged in cognitive tasks in school environments; hearing-impaired individuals who can experience additional issues with speech perception; and people with </w:t>
      </w:r>
      <w:r w:rsidR="00B2751E" w:rsidRPr="00B2751E">
        <w:t>psychiatric disorders</w:t>
      </w:r>
      <w:r w:rsidR="00B2751E">
        <w:t xml:space="preserve"> that have a reduced capacity to cope in noisier environments.</w:t>
      </w:r>
      <w:r w:rsidR="00B2751E">
        <w:rPr>
          <w:rStyle w:val="FootnoteReference"/>
        </w:rPr>
        <w:footnoteReference w:id="95"/>
      </w:r>
    </w:p>
    <w:p w14:paraId="7A2B113D" w14:textId="1551976C" w:rsidR="00811C6E" w:rsidRDefault="00811C6E" w:rsidP="00811C6E">
      <w:pPr>
        <w:pStyle w:val="Heading4"/>
      </w:pPr>
      <w:r>
        <w:t>Compressor Stations</w:t>
      </w:r>
      <w:r w:rsidR="007373F2">
        <w:t xml:space="preserve"> and Noise</w:t>
      </w:r>
    </w:p>
    <w:p w14:paraId="0861895B" w14:textId="762ACD98" w:rsidR="00811C6E" w:rsidRDefault="00812A87" w:rsidP="00811C6E">
      <w:pPr>
        <w:tabs>
          <w:tab w:val="left" w:pos="360"/>
        </w:tabs>
        <w:spacing w:line="257" w:lineRule="auto"/>
      </w:pPr>
      <w:r>
        <w:t>Research is still emerging on the effects and perceptions of noise from compressor stations. Many studies have included compressor station</w:t>
      </w:r>
      <w:r w:rsidR="00962DC7">
        <w:t>s</w:t>
      </w:r>
      <w:r>
        <w:t xml:space="preserve"> as part of la</w:t>
      </w:r>
      <w:r w:rsidR="00423A38">
        <w:t>rger natural gas infrastructure</w:t>
      </w:r>
      <w:r>
        <w:t xml:space="preserve"> projects</w:t>
      </w:r>
      <w:r w:rsidR="00423A38">
        <w:t xml:space="preserve"> (e.g., hydraulic fracturing)</w:t>
      </w:r>
      <w:r>
        <w:t xml:space="preserve"> where </w:t>
      </w:r>
      <w:r w:rsidR="00423A38">
        <w:t xml:space="preserve">there are </w:t>
      </w:r>
      <w:r>
        <w:t xml:space="preserve">many </w:t>
      </w:r>
      <w:r w:rsidR="00423A38">
        <w:t xml:space="preserve">additional </w:t>
      </w:r>
      <w:r>
        <w:t>pieces of equipment generat</w:t>
      </w:r>
      <w:r w:rsidR="00423A38">
        <w:t>ing</w:t>
      </w:r>
      <w:r>
        <w:t xml:space="preserve"> sound. One recent study that occurred in West Virginia </w:t>
      </w:r>
      <w:r w:rsidR="001350DE">
        <w:t xml:space="preserve">monitored noise levels at </w:t>
      </w:r>
      <w:r>
        <w:t>eleven households who lived in the vicinity of two compressor stations</w:t>
      </w:r>
      <w:r w:rsidR="00956BE0">
        <w:t xml:space="preserve"> (compressor size unknown)</w:t>
      </w:r>
      <w:r>
        <w:t>.</w:t>
      </w:r>
      <w:r w:rsidR="00956BE0">
        <w:rPr>
          <w:rStyle w:val="FootnoteReference"/>
        </w:rPr>
        <w:footnoteReference w:id="96"/>
      </w:r>
      <w:r>
        <w:t xml:space="preserve"> Through noise monitoring </w:t>
      </w:r>
      <w:r w:rsidR="001350DE">
        <w:t xml:space="preserve">that was conducted </w:t>
      </w:r>
      <w:r>
        <w:t xml:space="preserve">at </w:t>
      </w:r>
      <w:r w:rsidR="001350DE">
        <w:t>the study participant’s</w:t>
      </w:r>
      <w:r>
        <w:t xml:space="preserve"> homes, </w:t>
      </w:r>
      <w:r w:rsidR="001350DE">
        <w:t>it was</w:t>
      </w:r>
      <w:r>
        <w:t xml:space="preserve"> found that </w:t>
      </w:r>
      <w:r w:rsidR="00956BE0">
        <w:t>the compressor stations did increase sound levels, both outdoor and indoor</w:t>
      </w:r>
      <w:r w:rsidR="007373F2">
        <w:t>,</w:t>
      </w:r>
      <w:r w:rsidR="00956BE0">
        <w:t xml:space="preserve"> for homes closer than 1000 feet to a station. </w:t>
      </w:r>
    </w:p>
    <w:p w14:paraId="4DE0A154" w14:textId="631E255F" w:rsidR="00F41E3D" w:rsidRDefault="00B63DCA" w:rsidP="00811C6E">
      <w:pPr>
        <w:tabs>
          <w:tab w:val="left" w:pos="360"/>
        </w:tabs>
        <w:spacing w:line="257" w:lineRule="auto"/>
      </w:pPr>
      <w:r>
        <w:t>Another study that occurred in the vicinity of Mesa Verde National Park in Colorado used a model to identify potential impacts of noise from compressor station noise. The model projected that the 64 compressor stations located outside of the p</w:t>
      </w:r>
      <w:r w:rsidR="0046322F">
        <w:t xml:space="preserve">ark could elevate sound levels above the ambient level by a minimum of 35 </w:t>
      </w:r>
      <w:r w:rsidR="007413D7">
        <w:t>dB(A)</w:t>
      </w:r>
      <w:r w:rsidR="0046322F">
        <w:t>.</w:t>
      </w:r>
      <w:r w:rsidR="0046322F">
        <w:rPr>
          <w:rStyle w:val="FootnoteReference"/>
        </w:rPr>
        <w:footnoteReference w:id="97"/>
      </w:r>
    </w:p>
    <w:p w14:paraId="06BC8F89" w14:textId="2771E16C" w:rsidR="00632B2B" w:rsidRDefault="00632B2B" w:rsidP="00632B2B">
      <w:r>
        <w:t>The Town of Burril</w:t>
      </w:r>
      <w:r w:rsidR="007413D7">
        <w:t>l</w:t>
      </w:r>
      <w:r>
        <w:t xml:space="preserve">ville, RI, commissioned an independent </w:t>
      </w:r>
      <w:r w:rsidRPr="00902590">
        <w:t xml:space="preserve">noise monitoring study of </w:t>
      </w:r>
      <w:r>
        <w:t>an</w:t>
      </w:r>
      <w:r w:rsidRPr="00902590">
        <w:t xml:space="preserve"> existing compressor station located </w:t>
      </w:r>
      <w:r>
        <w:t xml:space="preserve">in </w:t>
      </w:r>
      <w:r w:rsidR="00BE28E8">
        <w:t xml:space="preserve">the </w:t>
      </w:r>
      <w:r>
        <w:t>town in March 2018</w:t>
      </w:r>
      <w:r w:rsidR="00423A38">
        <w:t>.</w:t>
      </w:r>
      <w:r>
        <w:rPr>
          <w:rStyle w:val="FootnoteReference"/>
        </w:rPr>
        <w:footnoteReference w:id="98"/>
      </w:r>
      <w:r>
        <w:t xml:space="preserve"> The study followed a set of </w:t>
      </w:r>
      <w:r>
        <w:lastRenderedPageBreak/>
        <w:t>improvements to the station (exhaust systems of some of the units) and w</w:t>
      </w:r>
      <w:r w:rsidR="00BA1A7A">
        <w:t>as</w:t>
      </w:r>
      <w:r>
        <w:t xml:space="preserve"> meant to check the results of the station owner</w:t>
      </w:r>
      <w:r w:rsidR="00423A38">
        <w:t>’</w:t>
      </w:r>
      <w:r>
        <w:t xml:space="preserve">s estimates that sound from the facility had been reduced. The study replicated two measurement locations (residences) used by the station’s owners and added four other nearby residences identified by the community. The study found that </w:t>
      </w:r>
      <w:r w:rsidR="003A4991">
        <w:t xml:space="preserve">sound levels </w:t>
      </w:r>
      <w:r>
        <w:t xml:space="preserve">at the two </w:t>
      </w:r>
      <w:r w:rsidR="00BE28E8">
        <w:t xml:space="preserve">nearby </w:t>
      </w:r>
      <w:r>
        <w:t>residences measured the same</w:t>
      </w:r>
      <w:r w:rsidR="00423A38">
        <w:t xml:space="preserve"> </w:t>
      </w:r>
      <w:r w:rsidR="00BE28E8">
        <w:t xml:space="preserve">sound levels as reported by </w:t>
      </w:r>
      <w:r w:rsidR="00423A38">
        <w:t xml:space="preserve">the </w:t>
      </w:r>
      <w:r w:rsidR="00BE28E8">
        <w:t xml:space="preserve">compressor station’s owner </w:t>
      </w:r>
      <w:r>
        <w:t xml:space="preserve">(44 </w:t>
      </w:r>
      <w:r w:rsidR="007413D7">
        <w:t>dB(A)</w:t>
      </w:r>
      <w:r>
        <w:t>) and that</w:t>
      </w:r>
      <w:r w:rsidR="003A4991">
        <w:t>,</w:t>
      </w:r>
      <w:r>
        <w:t xml:space="preserve"> overall</w:t>
      </w:r>
      <w:r w:rsidR="003A4991">
        <w:t>,</w:t>
      </w:r>
      <w:r>
        <w:t xml:space="preserve"> the audible sound emissions from the compressor station were reduced (</w:t>
      </w:r>
      <w:r w:rsidR="00423A38">
        <w:t xml:space="preserve">by </w:t>
      </w:r>
      <w:r>
        <w:t xml:space="preserve">13 </w:t>
      </w:r>
      <w:r w:rsidR="007413D7">
        <w:t>dB(A)</w:t>
      </w:r>
      <w:r>
        <w:t xml:space="preserve">) as </w:t>
      </w:r>
      <w:r w:rsidR="003A4991">
        <w:t xml:space="preserve">a </w:t>
      </w:r>
      <w:r>
        <w:t xml:space="preserve">result of </w:t>
      </w:r>
      <w:r w:rsidR="00423A38">
        <w:t>station improvements</w:t>
      </w:r>
      <w:r>
        <w:t xml:space="preserve"> and retirement of two </w:t>
      </w:r>
      <w:r w:rsidR="00423A38">
        <w:t xml:space="preserve">older </w:t>
      </w:r>
      <w:r>
        <w:t xml:space="preserve">compressor units. The study also </w:t>
      </w:r>
      <w:r w:rsidR="00423A38">
        <w:t>found</w:t>
      </w:r>
      <w:r>
        <w:t xml:space="preserve"> that </w:t>
      </w:r>
      <w:r w:rsidR="00423A38">
        <w:t>the operating</w:t>
      </w:r>
      <w:r>
        <w:t xml:space="preserve"> compressor units </w:t>
      </w:r>
      <w:r w:rsidR="00423A38">
        <w:t xml:space="preserve">had </w:t>
      </w:r>
      <w:r>
        <w:t>distinctive low frequency sound signature</w:t>
      </w:r>
      <w:r w:rsidR="00423A38">
        <w:t>s</w:t>
      </w:r>
      <w:r>
        <w:t>. In particular, the study found that one unit emitted low frequency sounds (</w:t>
      </w:r>
      <w:r w:rsidR="009C487A">
        <w:t>50-100 Hz</w:t>
      </w:r>
      <w:r>
        <w:t xml:space="preserve">) that were prominent relative to the ambient level when </w:t>
      </w:r>
      <w:r w:rsidR="007373F2">
        <w:t>they were</w:t>
      </w:r>
      <w:r>
        <w:t xml:space="preserve"> relatively low, such as at night. </w:t>
      </w:r>
    </w:p>
    <w:p w14:paraId="220B6406" w14:textId="5397D604" w:rsidR="00F52E47" w:rsidRDefault="00F52E47" w:rsidP="00FA6596">
      <w:pPr>
        <w:pStyle w:val="Heading3"/>
      </w:pPr>
      <w:bookmarkStart w:id="66" w:name="_Toc533754176"/>
      <w:r>
        <w:t xml:space="preserve">Current </w:t>
      </w:r>
      <w:r w:rsidR="00ED3B08">
        <w:t>Sound</w:t>
      </w:r>
      <w:r>
        <w:t>/</w:t>
      </w:r>
      <w:r w:rsidR="00ED3B08">
        <w:t>Noise</w:t>
      </w:r>
      <w:r>
        <w:t xml:space="preserve"> Conditions</w:t>
      </w:r>
      <w:bookmarkEnd w:id="66"/>
      <w:r>
        <w:t xml:space="preserve"> </w:t>
      </w:r>
    </w:p>
    <w:p w14:paraId="290FEAC9" w14:textId="642D405F" w:rsidR="00B1403F" w:rsidRDefault="00B1403F" w:rsidP="00B1403F">
      <w:r>
        <w:t>Current contributors to existing ambient sounds level at</w:t>
      </w:r>
      <w:r w:rsidR="00AD5EAF">
        <w:t xml:space="preserve"> the site </w:t>
      </w:r>
      <w:r w:rsidR="00A95035">
        <w:t>of the proposed compressor station</w:t>
      </w:r>
      <w:r w:rsidR="00951AE8">
        <w:t xml:space="preserve"> </w:t>
      </w:r>
      <w:r w:rsidR="00AD5EAF">
        <w:t>and surrounding areas</w:t>
      </w:r>
      <w:r>
        <w:t xml:space="preserve"> includ</w:t>
      </w:r>
      <w:r w:rsidR="00AD5EAF">
        <w:t>e</w:t>
      </w:r>
      <w:r>
        <w:t xml:space="preserve"> vehicular traffic on Route 3A (</w:t>
      </w:r>
      <w:r w:rsidR="00AD5EAF">
        <w:t>B</w:t>
      </w:r>
      <w:r>
        <w:t>ridge Street)</w:t>
      </w:r>
      <w:r w:rsidR="00AD5EAF">
        <w:t>,</w:t>
      </w:r>
      <w:r>
        <w:t xml:space="preserve"> nearby existing industrial facilities such as the MWRA Pumping Sta</w:t>
      </w:r>
      <w:r w:rsidR="00AD5EAF">
        <w:t xml:space="preserve">tion and </w:t>
      </w:r>
      <w:r w:rsidR="00A95035">
        <w:t>Calpine</w:t>
      </w:r>
      <w:r w:rsidR="00AD5EAF">
        <w:t xml:space="preserve"> power plant, </w:t>
      </w:r>
      <w:r w:rsidR="00A95035">
        <w:t xml:space="preserve">Twin Rivers plant </w:t>
      </w:r>
      <w:r w:rsidR="00AD5EAF">
        <w:t xml:space="preserve">and general sounds from the homes and commercial uses in the surrounding neighborhoods. For this area, a number of studies have been conducted in the past 10 years that provide a picture of </w:t>
      </w:r>
      <w:r w:rsidR="00465217">
        <w:t xml:space="preserve">current </w:t>
      </w:r>
      <w:r w:rsidR="003748A3">
        <w:t>sound levels</w:t>
      </w:r>
      <w:r w:rsidR="00465217">
        <w:t xml:space="preserve"> in the vicinity of the proposed station</w:t>
      </w:r>
      <w:r w:rsidR="003748A3">
        <w:t xml:space="preserve">. </w:t>
      </w:r>
    </w:p>
    <w:p w14:paraId="311C017D" w14:textId="5C15BDD4" w:rsidR="003748A3" w:rsidRDefault="003748A3" w:rsidP="003748A3">
      <w:r>
        <w:t xml:space="preserve">Starting with the oldest study, a noise assessment </w:t>
      </w:r>
      <w:r w:rsidR="00AA0302">
        <w:t>was</w:t>
      </w:r>
      <w:r>
        <w:t xml:space="preserve"> conducted in </w:t>
      </w:r>
      <w:r w:rsidR="00AA0302">
        <w:t>2010</w:t>
      </w:r>
      <w:r>
        <w:t xml:space="preserve"> to document ambient sound conditions and to estimate noise from </w:t>
      </w:r>
      <w:r w:rsidR="00AA0302">
        <w:t xml:space="preserve">construction activities and future bridge traffic related to </w:t>
      </w:r>
      <w:r w:rsidR="00A95035">
        <w:t>the</w:t>
      </w:r>
      <w:r w:rsidR="00AA0302">
        <w:t xml:space="preserve"> planned new Fore River Bridge (Route 3A)</w:t>
      </w:r>
      <w:r>
        <w:t xml:space="preserve">. </w:t>
      </w:r>
      <w:r w:rsidR="00AA0302">
        <w:t>S</w:t>
      </w:r>
      <w:r>
        <w:t xml:space="preserve">ince it was a transportation project, the assessment captured data according to a </w:t>
      </w:r>
      <w:r w:rsidRPr="005F7A48">
        <w:t>one-hour equivalent sound level</w:t>
      </w:r>
      <w:r w:rsidR="000505D4">
        <w:t xml:space="preserve"> – </w:t>
      </w:r>
      <w:proofErr w:type="spellStart"/>
      <w:r w:rsidRPr="005F7A48">
        <w:t>L</w:t>
      </w:r>
      <w:r w:rsidRPr="000505D4">
        <w:rPr>
          <w:vertAlign w:val="subscript"/>
        </w:rPr>
        <w:t>eq</w:t>
      </w:r>
      <w:proofErr w:type="spellEnd"/>
      <w:r w:rsidRPr="005F7A48">
        <w:t>(h)</w:t>
      </w:r>
      <w:r w:rsidR="000505D4">
        <w:t xml:space="preserve"> – </w:t>
      </w:r>
      <w:r>
        <w:t xml:space="preserve">which is A-weighted </w:t>
      </w:r>
      <w:r w:rsidR="00AA0302">
        <w:t>and</w:t>
      </w:r>
      <w:r>
        <w:t xml:space="preserve"> a different </w:t>
      </w:r>
      <w:r w:rsidR="00AA0302">
        <w:t>sound measure than may be used with land use and development projects</w:t>
      </w:r>
      <w:r>
        <w:t xml:space="preserve">. </w:t>
      </w:r>
    </w:p>
    <w:p w14:paraId="1A71F420" w14:textId="2C1F6433" w:rsidR="003748A3" w:rsidRDefault="003748A3" w:rsidP="003748A3">
      <w:r>
        <w:t xml:space="preserve">The </w:t>
      </w:r>
      <w:r w:rsidR="00AA0302">
        <w:t>2010</w:t>
      </w:r>
      <w:r>
        <w:t xml:space="preserve"> noise assessment found the following existing sound levels</w:t>
      </w:r>
      <w:r w:rsidR="00AA0302">
        <w:t xml:space="preserve"> at five locations in proximity to the planned new bridge</w:t>
      </w:r>
      <w:r>
        <w:t>:</w:t>
      </w:r>
    </w:p>
    <w:p w14:paraId="1E770C5C" w14:textId="370B6291" w:rsidR="007D65C6" w:rsidRDefault="007D65C6" w:rsidP="007D65C6">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66</w:t>
      </w:r>
      <w:r w:rsidR="00AA0E28">
        <w:rPr>
          <w:noProof/>
        </w:rPr>
        <w:fldChar w:fldCharType="end"/>
      </w:r>
      <w:r w:rsidR="007764AD">
        <w:rPr>
          <w:noProof/>
        </w:rPr>
        <w:t>.</w:t>
      </w:r>
      <w:proofErr w:type="gramEnd"/>
      <w:r w:rsidR="007764AD">
        <w:rPr>
          <w:noProof/>
        </w:rPr>
        <w:t xml:space="preserve"> 2010 Fore River Bridge Noise Monitoring Results</w:t>
      </w:r>
    </w:p>
    <w:tbl>
      <w:tblPr>
        <w:tblStyle w:val="TableGrid"/>
        <w:tblW w:w="0" w:type="auto"/>
        <w:tblLook w:val="04A0" w:firstRow="1" w:lastRow="0" w:firstColumn="1" w:lastColumn="0" w:noHBand="0" w:noVBand="1"/>
      </w:tblPr>
      <w:tblGrid>
        <w:gridCol w:w="875"/>
        <w:gridCol w:w="3184"/>
        <w:gridCol w:w="1594"/>
        <w:gridCol w:w="1206"/>
        <w:gridCol w:w="2270"/>
      </w:tblGrid>
      <w:tr w:rsidR="00AA0302" w:rsidRPr="00D61697" w14:paraId="2454DE40" w14:textId="77777777" w:rsidTr="007D65C6">
        <w:trPr>
          <w:trHeight w:val="660"/>
          <w:tblHeader/>
        </w:trPr>
        <w:tc>
          <w:tcPr>
            <w:tcW w:w="875" w:type="dxa"/>
            <w:hideMark/>
          </w:tcPr>
          <w:p w14:paraId="20AF2FB1" w14:textId="77777777" w:rsidR="00AA0302" w:rsidRPr="00D61697" w:rsidRDefault="00AA0302" w:rsidP="00AA0302">
            <w:pPr>
              <w:rPr>
                <w:rFonts w:ascii="Tw Cen MT" w:hAnsi="Tw Cen MT"/>
                <w:b/>
                <w:bCs/>
                <w:sz w:val="24"/>
                <w:szCs w:val="24"/>
              </w:rPr>
            </w:pPr>
            <w:r w:rsidRPr="00D61697">
              <w:rPr>
                <w:rFonts w:ascii="Tw Cen MT" w:hAnsi="Tw Cen MT"/>
                <w:b/>
                <w:bCs/>
                <w:sz w:val="24"/>
                <w:szCs w:val="24"/>
              </w:rPr>
              <w:t>ID</w:t>
            </w:r>
          </w:p>
        </w:tc>
        <w:tc>
          <w:tcPr>
            <w:tcW w:w="3184" w:type="dxa"/>
            <w:hideMark/>
          </w:tcPr>
          <w:p w14:paraId="7BC55863" w14:textId="77777777" w:rsidR="00AA0302" w:rsidRPr="00D61697" w:rsidRDefault="00AA0302" w:rsidP="00AA0302">
            <w:pPr>
              <w:rPr>
                <w:rFonts w:ascii="Tw Cen MT" w:hAnsi="Tw Cen MT"/>
                <w:b/>
                <w:bCs/>
                <w:sz w:val="24"/>
                <w:szCs w:val="24"/>
              </w:rPr>
            </w:pPr>
            <w:r w:rsidRPr="00D61697">
              <w:rPr>
                <w:rFonts w:ascii="Tw Cen MT" w:hAnsi="Tw Cen MT"/>
                <w:b/>
                <w:bCs/>
                <w:sz w:val="24"/>
                <w:szCs w:val="24"/>
              </w:rPr>
              <w:t>Receptor Description</w:t>
            </w:r>
          </w:p>
        </w:tc>
        <w:tc>
          <w:tcPr>
            <w:tcW w:w="1594" w:type="dxa"/>
            <w:hideMark/>
          </w:tcPr>
          <w:p w14:paraId="5CDCCBEB" w14:textId="77777777" w:rsidR="00AA0302" w:rsidRPr="00D61697" w:rsidRDefault="00AA0302" w:rsidP="00AA0302">
            <w:pPr>
              <w:rPr>
                <w:rFonts w:ascii="Tw Cen MT" w:hAnsi="Tw Cen MT"/>
                <w:b/>
                <w:bCs/>
                <w:sz w:val="24"/>
                <w:szCs w:val="24"/>
              </w:rPr>
            </w:pPr>
            <w:r w:rsidRPr="00D61697">
              <w:rPr>
                <w:rFonts w:ascii="Tw Cen MT" w:hAnsi="Tw Cen MT"/>
                <w:b/>
                <w:bCs/>
                <w:sz w:val="24"/>
                <w:szCs w:val="24"/>
              </w:rPr>
              <w:t>Location</w:t>
            </w:r>
          </w:p>
        </w:tc>
        <w:tc>
          <w:tcPr>
            <w:tcW w:w="1206" w:type="dxa"/>
          </w:tcPr>
          <w:p w14:paraId="7AB8DAB9" w14:textId="5DD4F8F7" w:rsidR="00AA0302" w:rsidRPr="00D61697" w:rsidRDefault="00AA0302" w:rsidP="00AA0302">
            <w:pPr>
              <w:rPr>
                <w:b/>
                <w:bCs/>
              </w:rPr>
            </w:pPr>
            <w:r w:rsidRPr="00D61697">
              <w:rPr>
                <w:rFonts w:ascii="Tw Cen MT" w:hAnsi="Tw Cen MT"/>
                <w:b/>
                <w:bCs/>
                <w:sz w:val="24"/>
                <w:szCs w:val="24"/>
              </w:rPr>
              <w:t xml:space="preserve">Existing Noise, </w:t>
            </w:r>
            <w:proofErr w:type="spellStart"/>
            <w:r w:rsidRPr="00D61697">
              <w:rPr>
                <w:rFonts w:ascii="Tw Cen MT" w:hAnsi="Tw Cen MT"/>
                <w:b/>
                <w:bCs/>
                <w:sz w:val="24"/>
                <w:szCs w:val="24"/>
              </w:rPr>
              <w:t>Leq</w:t>
            </w:r>
            <w:proofErr w:type="spellEnd"/>
            <w:r w:rsidRPr="00D61697">
              <w:rPr>
                <w:rFonts w:ascii="Tw Cen MT" w:hAnsi="Tw Cen MT"/>
                <w:b/>
                <w:bCs/>
                <w:sz w:val="24"/>
                <w:szCs w:val="24"/>
              </w:rPr>
              <w:t>(h)</w:t>
            </w:r>
          </w:p>
        </w:tc>
        <w:tc>
          <w:tcPr>
            <w:tcW w:w="2270" w:type="dxa"/>
            <w:hideMark/>
          </w:tcPr>
          <w:p w14:paraId="1D87DD40" w14:textId="1E2D796E" w:rsidR="00AA0302" w:rsidRPr="00D61697" w:rsidRDefault="00AA0302" w:rsidP="00AA0302">
            <w:pPr>
              <w:rPr>
                <w:rFonts w:ascii="Tw Cen MT" w:hAnsi="Tw Cen MT"/>
                <w:b/>
                <w:bCs/>
                <w:sz w:val="24"/>
                <w:szCs w:val="24"/>
              </w:rPr>
            </w:pPr>
            <w:r w:rsidRPr="00D61697">
              <w:rPr>
                <w:rFonts w:ascii="Tw Cen MT" w:hAnsi="Tw Cen MT"/>
                <w:b/>
                <w:bCs/>
                <w:sz w:val="24"/>
                <w:szCs w:val="24"/>
              </w:rPr>
              <w:t>Land-Use Category</w:t>
            </w:r>
            <w:r w:rsidR="007F0815">
              <w:rPr>
                <w:rStyle w:val="FootnoteReference"/>
                <w:rFonts w:ascii="Tw Cen MT" w:hAnsi="Tw Cen MT"/>
                <w:b/>
                <w:bCs/>
                <w:sz w:val="24"/>
                <w:szCs w:val="24"/>
              </w:rPr>
              <w:footnoteReference w:id="99"/>
            </w:r>
          </w:p>
        </w:tc>
      </w:tr>
      <w:tr w:rsidR="00AA0302" w:rsidRPr="00D61697" w14:paraId="0CADFE35" w14:textId="77777777" w:rsidTr="007F0815">
        <w:trPr>
          <w:trHeight w:val="441"/>
        </w:trPr>
        <w:tc>
          <w:tcPr>
            <w:tcW w:w="875" w:type="dxa"/>
            <w:hideMark/>
          </w:tcPr>
          <w:p w14:paraId="66DEFFF0" w14:textId="77777777" w:rsidR="00AA0302" w:rsidRPr="00D61697" w:rsidRDefault="00AA0302" w:rsidP="00AA0302">
            <w:pPr>
              <w:rPr>
                <w:rFonts w:ascii="Tw Cen MT" w:hAnsi="Tw Cen MT"/>
                <w:sz w:val="24"/>
                <w:szCs w:val="24"/>
              </w:rPr>
            </w:pPr>
            <w:r w:rsidRPr="00D61697">
              <w:rPr>
                <w:rFonts w:ascii="Tw Cen MT" w:hAnsi="Tw Cen MT"/>
                <w:sz w:val="24"/>
                <w:szCs w:val="24"/>
              </w:rPr>
              <w:t>M1</w:t>
            </w:r>
          </w:p>
        </w:tc>
        <w:tc>
          <w:tcPr>
            <w:tcW w:w="3184" w:type="dxa"/>
            <w:hideMark/>
          </w:tcPr>
          <w:p w14:paraId="140D7561" w14:textId="77777777" w:rsidR="00AA0302" w:rsidRPr="00D61697" w:rsidRDefault="00AA0302" w:rsidP="00AA0302">
            <w:pPr>
              <w:rPr>
                <w:rFonts w:ascii="Tw Cen MT" w:hAnsi="Tw Cen MT"/>
                <w:sz w:val="24"/>
                <w:szCs w:val="24"/>
              </w:rPr>
            </w:pPr>
            <w:r w:rsidRPr="00D61697">
              <w:rPr>
                <w:rFonts w:ascii="Tw Cen MT" w:hAnsi="Tw Cen MT"/>
                <w:sz w:val="24"/>
                <w:szCs w:val="24"/>
              </w:rPr>
              <w:t>53 St. Germaine Street</w:t>
            </w:r>
          </w:p>
        </w:tc>
        <w:tc>
          <w:tcPr>
            <w:tcW w:w="1594" w:type="dxa"/>
            <w:hideMark/>
          </w:tcPr>
          <w:p w14:paraId="635CBFE3" w14:textId="77777777" w:rsidR="00AA0302" w:rsidRPr="00D61697" w:rsidRDefault="00AA0302" w:rsidP="00AA0302">
            <w:pPr>
              <w:rPr>
                <w:rFonts w:ascii="Tw Cen MT" w:hAnsi="Tw Cen MT"/>
                <w:sz w:val="24"/>
                <w:szCs w:val="24"/>
              </w:rPr>
            </w:pPr>
            <w:r w:rsidRPr="00D61697">
              <w:rPr>
                <w:rFonts w:ascii="Tw Cen MT" w:hAnsi="Tw Cen MT"/>
                <w:sz w:val="24"/>
                <w:szCs w:val="24"/>
              </w:rPr>
              <w:t>Quincy</w:t>
            </w:r>
          </w:p>
        </w:tc>
        <w:tc>
          <w:tcPr>
            <w:tcW w:w="1206" w:type="dxa"/>
          </w:tcPr>
          <w:p w14:paraId="7EF16733" w14:textId="4E6007A0" w:rsidR="00AA0302" w:rsidRPr="00D61697" w:rsidRDefault="00AA0302" w:rsidP="00AA0302">
            <w:r w:rsidRPr="00D61697">
              <w:rPr>
                <w:rFonts w:ascii="Tw Cen MT" w:hAnsi="Tw Cen MT"/>
                <w:sz w:val="24"/>
                <w:szCs w:val="24"/>
              </w:rPr>
              <w:t>58</w:t>
            </w:r>
          </w:p>
        </w:tc>
        <w:tc>
          <w:tcPr>
            <w:tcW w:w="2270" w:type="dxa"/>
            <w:hideMark/>
          </w:tcPr>
          <w:p w14:paraId="783A4366" w14:textId="59295070" w:rsidR="00AA0302" w:rsidRPr="00D61697" w:rsidRDefault="00AA0302" w:rsidP="007F0815">
            <w:pPr>
              <w:rPr>
                <w:rFonts w:ascii="Tw Cen MT" w:hAnsi="Tw Cen MT"/>
                <w:sz w:val="24"/>
                <w:szCs w:val="24"/>
              </w:rPr>
            </w:pPr>
            <w:r w:rsidRPr="00D61697">
              <w:rPr>
                <w:rFonts w:ascii="Tw Cen MT" w:hAnsi="Tw Cen MT"/>
                <w:sz w:val="24"/>
                <w:szCs w:val="24"/>
              </w:rPr>
              <w:t>B</w:t>
            </w:r>
            <w:r w:rsidR="007F0815">
              <w:rPr>
                <w:rFonts w:ascii="Tw Cen MT" w:hAnsi="Tw Cen MT"/>
                <w:sz w:val="24"/>
                <w:szCs w:val="24"/>
              </w:rPr>
              <w:t xml:space="preserve"> </w:t>
            </w:r>
            <w:r w:rsidRPr="00D61697">
              <w:rPr>
                <w:rFonts w:ascii="Tw Cen MT" w:hAnsi="Tw Cen MT"/>
                <w:sz w:val="24"/>
                <w:szCs w:val="24"/>
              </w:rPr>
              <w:t>(Residential)</w:t>
            </w:r>
          </w:p>
        </w:tc>
      </w:tr>
      <w:tr w:rsidR="007F0815" w:rsidRPr="00D61697" w14:paraId="2EE4F5ED" w14:textId="77777777" w:rsidTr="007F0815">
        <w:trPr>
          <w:trHeight w:val="441"/>
        </w:trPr>
        <w:tc>
          <w:tcPr>
            <w:tcW w:w="875" w:type="dxa"/>
            <w:hideMark/>
          </w:tcPr>
          <w:p w14:paraId="09FDF79F" w14:textId="77777777" w:rsidR="007F0815" w:rsidRPr="00D61697" w:rsidRDefault="007F0815" w:rsidP="007F0815">
            <w:pPr>
              <w:rPr>
                <w:rFonts w:ascii="Tw Cen MT" w:hAnsi="Tw Cen MT"/>
                <w:sz w:val="24"/>
                <w:szCs w:val="24"/>
              </w:rPr>
            </w:pPr>
            <w:r w:rsidRPr="00D61697">
              <w:rPr>
                <w:rFonts w:ascii="Tw Cen MT" w:hAnsi="Tw Cen MT"/>
                <w:sz w:val="24"/>
                <w:szCs w:val="24"/>
              </w:rPr>
              <w:t>M2</w:t>
            </w:r>
          </w:p>
        </w:tc>
        <w:tc>
          <w:tcPr>
            <w:tcW w:w="3184" w:type="dxa"/>
            <w:hideMark/>
          </w:tcPr>
          <w:p w14:paraId="6F11435C" w14:textId="77777777" w:rsidR="007F0815" w:rsidRPr="00D61697" w:rsidRDefault="007F0815" w:rsidP="007F0815">
            <w:pPr>
              <w:rPr>
                <w:rFonts w:ascii="Tw Cen MT" w:hAnsi="Tw Cen MT"/>
                <w:sz w:val="24"/>
                <w:szCs w:val="24"/>
              </w:rPr>
            </w:pPr>
            <w:r w:rsidRPr="00D61697">
              <w:rPr>
                <w:rFonts w:ascii="Tw Cen MT" w:hAnsi="Tw Cen MT"/>
                <w:sz w:val="24"/>
                <w:szCs w:val="24"/>
              </w:rPr>
              <w:t>75 Kings Cove Beach Road</w:t>
            </w:r>
          </w:p>
        </w:tc>
        <w:tc>
          <w:tcPr>
            <w:tcW w:w="1594" w:type="dxa"/>
            <w:hideMark/>
          </w:tcPr>
          <w:p w14:paraId="04520DE5" w14:textId="77777777" w:rsidR="007F0815" w:rsidRPr="00D61697" w:rsidRDefault="007F0815" w:rsidP="007F0815">
            <w:pPr>
              <w:rPr>
                <w:rFonts w:ascii="Tw Cen MT" w:hAnsi="Tw Cen MT"/>
                <w:sz w:val="24"/>
                <w:szCs w:val="24"/>
              </w:rPr>
            </w:pPr>
            <w:r w:rsidRPr="00D61697">
              <w:rPr>
                <w:rFonts w:ascii="Tw Cen MT" w:hAnsi="Tw Cen MT"/>
                <w:sz w:val="24"/>
                <w:szCs w:val="24"/>
              </w:rPr>
              <w:t>Weymouth</w:t>
            </w:r>
          </w:p>
        </w:tc>
        <w:tc>
          <w:tcPr>
            <w:tcW w:w="1206" w:type="dxa"/>
          </w:tcPr>
          <w:p w14:paraId="3C620F9D" w14:textId="5511748B" w:rsidR="007F0815" w:rsidRPr="00D61697" w:rsidRDefault="007F0815" w:rsidP="007F0815">
            <w:r w:rsidRPr="00D61697">
              <w:rPr>
                <w:rFonts w:ascii="Tw Cen MT" w:hAnsi="Tw Cen MT"/>
                <w:sz w:val="24"/>
                <w:szCs w:val="24"/>
              </w:rPr>
              <w:t>55</w:t>
            </w:r>
          </w:p>
        </w:tc>
        <w:tc>
          <w:tcPr>
            <w:tcW w:w="2270" w:type="dxa"/>
            <w:hideMark/>
          </w:tcPr>
          <w:p w14:paraId="5AEBCC34" w14:textId="6324CBF0" w:rsidR="007F0815" w:rsidRPr="00D61697" w:rsidRDefault="007F0815" w:rsidP="007F0815">
            <w:pPr>
              <w:rPr>
                <w:rFonts w:ascii="Tw Cen MT" w:hAnsi="Tw Cen MT"/>
                <w:sz w:val="24"/>
                <w:szCs w:val="24"/>
              </w:rPr>
            </w:pPr>
            <w:r w:rsidRPr="00D61697">
              <w:rPr>
                <w:rFonts w:ascii="Tw Cen MT" w:hAnsi="Tw Cen MT"/>
                <w:sz w:val="24"/>
                <w:szCs w:val="24"/>
              </w:rPr>
              <w:t>B</w:t>
            </w:r>
            <w:r>
              <w:rPr>
                <w:rFonts w:ascii="Tw Cen MT" w:hAnsi="Tw Cen MT"/>
                <w:sz w:val="24"/>
                <w:szCs w:val="24"/>
              </w:rPr>
              <w:t xml:space="preserve"> </w:t>
            </w:r>
            <w:r w:rsidRPr="00D61697">
              <w:rPr>
                <w:rFonts w:ascii="Tw Cen MT" w:hAnsi="Tw Cen MT"/>
                <w:sz w:val="24"/>
                <w:szCs w:val="24"/>
              </w:rPr>
              <w:t>(Residential)</w:t>
            </w:r>
          </w:p>
        </w:tc>
      </w:tr>
      <w:tr w:rsidR="007F0815" w:rsidRPr="00D61697" w14:paraId="202E79C0" w14:textId="77777777" w:rsidTr="007F0815">
        <w:trPr>
          <w:trHeight w:val="441"/>
        </w:trPr>
        <w:tc>
          <w:tcPr>
            <w:tcW w:w="875" w:type="dxa"/>
            <w:hideMark/>
          </w:tcPr>
          <w:p w14:paraId="20BB4F47" w14:textId="77777777" w:rsidR="007F0815" w:rsidRPr="00D61697" w:rsidRDefault="007F0815" w:rsidP="007F0815">
            <w:pPr>
              <w:rPr>
                <w:rFonts w:ascii="Tw Cen MT" w:hAnsi="Tw Cen MT"/>
                <w:sz w:val="24"/>
                <w:szCs w:val="24"/>
              </w:rPr>
            </w:pPr>
            <w:r w:rsidRPr="00D61697">
              <w:rPr>
                <w:rFonts w:ascii="Tw Cen MT" w:hAnsi="Tw Cen MT"/>
                <w:sz w:val="24"/>
                <w:szCs w:val="24"/>
              </w:rPr>
              <w:t>M3</w:t>
            </w:r>
          </w:p>
        </w:tc>
        <w:tc>
          <w:tcPr>
            <w:tcW w:w="3184" w:type="dxa"/>
            <w:hideMark/>
          </w:tcPr>
          <w:p w14:paraId="4CDD29E3" w14:textId="77777777" w:rsidR="007F0815" w:rsidRPr="00D61697" w:rsidRDefault="007F0815" w:rsidP="007F0815">
            <w:pPr>
              <w:rPr>
                <w:rFonts w:ascii="Tw Cen MT" w:hAnsi="Tw Cen MT"/>
                <w:sz w:val="24"/>
                <w:szCs w:val="24"/>
              </w:rPr>
            </w:pPr>
            <w:r w:rsidRPr="00D61697">
              <w:rPr>
                <w:rFonts w:ascii="Tw Cen MT" w:hAnsi="Tw Cen MT"/>
                <w:sz w:val="24"/>
                <w:szCs w:val="24"/>
              </w:rPr>
              <w:t>101 Bridge Street (Route 3A)</w:t>
            </w:r>
          </w:p>
        </w:tc>
        <w:tc>
          <w:tcPr>
            <w:tcW w:w="1594" w:type="dxa"/>
            <w:hideMark/>
          </w:tcPr>
          <w:p w14:paraId="5B9CD429" w14:textId="77777777" w:rsidR="007F0815" w:rsidRPr="00D61697" w:rsidRDefault="007F0815" w:rsidP="007F0815">
            <w:pPr>
              <w:rPr>
                <w:rFonts w:ascii="Tw Cen MT" w:hAnsi="Tw Cen MT"/>
                <w:sz w:val="24"/>
                <w:szCs w:val="24"/>
              </w:rPr>
            </w:pPr>
            <w:r w:rsidRPr="00D61697">
              <w:rPr>
                <w:rFonts w:ascii="Tw Cen MT" w:hAnsi="Tw Cen MT"/>
                <w:sz w:val="24"/>
                <w:szCs w:val="24"/>
              </w:rPr>
              <w:t>Weymouth</w:t>
            </w:r>
          </w:p>
        </w:tc>
        <w:tc>
          <w:tcPr>
            <w:tcW w:w="1206" w:type="dxa"/>
          </w:tcPr>
          <w:p w14:paraId="5C852C3E" w14:textId="19B0D629" w:rsidR="007F0815" w:rsidRPr="00D61697" w:rsidRDefault="007F0815" w:rsidP="007F0815">
            <w:r w:rsidRPr="00D61697">
              <w:rPr>
                <w:rFonts w:ascii="Tw Cen MT" w:hAnsi="Tw Cen MT"/>
                <w:sz w:val="24"/>
                <w:szCs w:val="24"/>
              </w:rPr>
              <w:t>67</w:t>
            </w:r>
          </w:p>
        </w:tc>
        <w:tc>
          <w:tcPr>
            <w:tcW w:w="2270" w:type="dxa"/>
            <w:hideMark/>
          </w:tcPr>
          <w:p w14:paraId="2A841BE9" w14:textId="3518C59C" w:rsidR="007F0815" w:rsidRPr="00D61697" w:rsidRDefault="007F0815" w:rsidP="007F0815">
            <w:pPr>
              <w:rPr>
                <w:rFonts w:ascii="Tw Cen MT" w:hAnsi="Tw Cen MT"/>
                <w:sz w:val="24"/>
                <w:szCs w:val="24"/>
              </w:rPr>
            </w:pPr>
            <w:r w:rsidRPr="00D61697">
              <w:rPr>
                <w:rFonts w:ascii="Tw Cen MT" w:hAnsi="Tw Cen MT"/>
                <w:sz w:val="24"/>
                <w:szCs w:val="24"/>
              </w:rPr>
              <w:t>B</w:t>
            </w:r>
            <w:r>
              <w:rPr>
                <w:rFonts w:ascii="Tw Cen MT" w:hAnsi="Tw Cen MT"/>
                <w:sz w:val="24"/>
                <w:szCs w:val="24"/>
              </w:rPr>
              <w:t xml:space="preserve"> </w:t>
            </w:r>
            <w:r w:rsidRPr="00D61697">
              <w:rPr>
                <w:rFonts w:ascii="Tw Cen MT" w:hAnsi="Tw Cen MT"/>
                <w:sz w:val="24"/>
                <w:szCs w:val="24"/>
              </w:rPr>
              <w:t>(Residential)</w:t>
            </w:r>
          </w:p>
        </w:tc>
      </w:tr>
      <w:tr w:rsidR="007F0815" w:rsidRPr="00D61697" w14:paraId="1B358C83" w14:textId="77777777" w:rsidTr="007F0815">
        <w:trPr>
          <w:trHeight w:val="441"/>
        </w:trPr>
        <w:tc>
          <w:tcPr>
            <w:tcW w:w="875" w:type="dxa"/>
            <w:hideMark/>
          </w:tcPr>
          <w:p w14:paraId="32016D67" w14:textId="77777777" w:rsidR="007F0815" w:rsidRPr="00D61697" w:rsidRDefault="007F0815" w:rsidP="007F0815">
            <w:pPr>
              <w:rPr>
                <w:rFonts w:ascii="Tw Cen MT" w:hAnsi="Tw Cen MT"/>
                <w:sz w:val="24"/>
                <w:szCs w:val="24"/>
              </w:rPr>
            </w:pPr>
            <w:r w:rsidRPr="00D61697">
              <w:rPr>
                <w:rFonts w:ascii="Tw Cen MT" w:hAnsi="Tw Cen MT"/>
                <w:sz w:val="24"/>
                <w:szCs w:val="24"/>
              </w:rPr>
              <w:t>M4</w:t>
            </w:r>
          </w:p>
        </w:tc>
        <w:tc>
          <w:tcPr>
            <w:tcW w:w="3184" w:type="dxa"/>
            <w:hideMark/>
          </w:tcPr>
          <w:p w14:paraId="7BCEDA29" w14:textId="77777777" w:rsidR="007F0815" w:rsidRPr="00D61697" w:rsidRDefault="007F0815" w:rsidP="007F0815">
            <w:pPr>
              <w:rPr>
                <w:rFonts w:ascii="Tw Cen MT" w:hAnsi="Tw Cen MT"/>
                <w:sz w:val="24"/>
                <w:szCs w:val="24"/>
              </w:rPr>
            </w:pPr>
            <w:r w:rsidRPr="00D61697">
              <w:rPr>
                <w:rFonts w:ascii="Tw Cen MT" w:hAnsi="Tw Cen MT"/>
                <w:sz w:val="24"/>
                <w:szCs w:val="24"/>
              </w:rPr>
              <w:t>21 Dee Road</w:t>
            </w:r>
          </w:p>
        </w:tc>
        <w:tc>
          <w:tcPr>
            <w:tcW w:w="1594" w:type="dxa"/>
            <w:hideMark/>
          </w:tcPr>
          <w:p w14:paraId="49945D9E" w14:textId="77777777" w:rsidR="007F0815" w:rsidRPr="00D61697" w:rsidRDefault="007F0815" w:rsidP="007F0815">
            <w:pPr>
              <w:rPr>
                <w:rFonts w:ascii="Tw Cen MT" w:hAnsi="Tw Cen MT"/>
                <w:sz w:val="24"/>
                <w:szCs w:val="24"/>
              </w:rPr>
            </w:pPr>
            <w:r w:rsidRPr="00D61697">
              <w:rPr>
                <w:rFonts w:ascii="Tw Cen MT" w:hAnsi="Tw Cen MT"/>
                <w:sz w:val="24"/>
                <w:szCs w:val="24"/>
              </w:rPr>
              <w:t>Quincy</w:t>
            </w:r>
          </w:p>
        </w:tc>
        <w:tc>
          <w:tcPr>
            <w:tcW w:w="1206" w:type="dxa"/>
          </w:tcPr>
          <w:p w14:paraId="0A380B88" w14:textId="30149852" w:rsidR="007F0815" w:rsidRPr="00D61697" w:rsidRDefault="007F0815" w:rsidP="007F0815">
            <w:r w:rsidRPr="00D61697">
              <w:rPr>
                <w:rFonts w:ascii="Tw Cen MT" w:hAnsi="Tw Cen MT"/>
                <w:sz w:val="24"/>
                <w:szCs w:val="24"/>
              </w:rPr>
              <w:t>55</w:t>
            </w:r>
          </w:p>
        </w:tc>
        <w:tc>
          <w:tcPr>
            <w:tcW w:w="2270" w:type="dxa"/>
            <w:hideMark/>
          </w:tcPr>
          <w:p w14:paraId="5BD840A7" w14:textId="4884E368" w:rsidR="007F0815" w:rsidRPr="00D61697" w:rsidRDefault="007F0815" w:rsidP="007F0815">
            <w:pPr>
              <w:rPr>
                <w:rFonts w:ascii="Tw Cen MT" w:hAnsi="Tw Cen MT"/>
                <w:sz w:val="24"/>
                <w:szCs w:val="24"/>
              </w:rPr>
            </w:pPr>
            <w:r w:rsidRPr="00D61697">
              <w:rPr>
                <w:rFonts w:ascii="Tw Cen MT" w:hAnsi="Tw Cen MT"/>
                <w:sz w:val="24"/>
                <w:szCs w:val="24"/>
              </w:rPr>
              <w:t>B</w:t>
            </w:r>
            <w:r>
              <w:rPr>
                <w:rFonts w:ascii="Tw Cen MT" w:hAnsi="Tw Cen MT"/>
                <w:sz w:val="24"/>
                <w:szCs w:val="24"/>
              </w:rPr>
              <w:t xml:space="preserve"> </w:t>
            </w:r>
            <w:r w:rsidRPr="00D61697">
              <w:rPr>
                <w:rFonts w:ascii="Tw Cen MT" w:hAnsi="Tw Cen MT"/>
                <w:sz w:val="24"/>
                <w:szCs w:val="24"/>
              </w:rPr>
              <w:t>(Residential)</w:t>
            </w:r>
          </w:p>
        </w:tc>
      </w:tr>
      <w:tr w:rsidR="007F0815" w:rsidRPr="00D61697" w14:paraId="34D50CC9" w14:textId="77777777" w:rsidTr="007F0815">
        <w:trPr>
          <w:trHeight w:val="441"/>
        </w:trPr>
        <w:tc>
          <w:tcPr>
            <w:tcW w:w="875" w:type="dxa"/>
            <w:hideMark/>
          </w:tcPr>
          <w:p w14:paraId="705C4A9D" w14:textId="77777777" w:rsidR="007F0815" w:rsidRPr="00D61697" w:rsidRDefault="007F0815" w:rsidP="007F0815">
            <w:pPr>
              <w:rPr>
                <w:rFonts w:ascii="Tw Cen MT" w:hAnsi="Tw Cen MT"/>
                <w:sz w:val="24"/>
                <w:szCs w:val="24"/>
              </w:rPr>
            </w:pPr>
            <w:r w:rsidRPr="00D61697">
              <w:rPr>
                <w:rFonts w:ascii="Tw Cen MT" w:hAnsi="Tw Cen MT"/>
                <w:sz w:val="24"/>
                <w:szCs w:val="24"/>
              </w:rPr>
              <w:lastRenderedPageBreak/>
              <w:t>M5</w:t>
            </w:r>
          </w:p>
        </w:tc>
        <w:tc>
          <w:tcPr>
            <w:tcW w:w="3184" w:type="dxa"/>
            <w:hideMark/>
          </w:tcPr>
          <w:p w14:paraId="1FA75EC0" w14:textId="77777777" w:rsidR="007F0815" w:rsidRPr="00D61697" w:rsidRDefault="007F0815" w:rsidP="007F0815">
            <w:pPr>
              <w:rPr>
                <w:rFonts w:ascii="Tw Cen MT" w:hAnsi="Tw Cen MT"/>
                <w:sz w:val="24"/>
                <w:szCs w:val="24"/>
              </w:rPr>
            </w:pPr>
            <w:r w:rsidRPr="00D61697">
              <w:rPr>
                <w:rFonts w:ascii="Tw Cen MT" w:hAnsi="Tw Cen MT"/>
                <w:sz w:val="24"/>
                <w:szCs w:val="24"/>
              </w:rPr>
              <w:t xml:space="preserve">50 </w:t>
            </w:r>
            <w:proofErr w:type="spellStart"/>
            <w:r w:rsidRPr="00D61697">
              <w:rPr>
                <w:rFonts w:ascii="Tw Cen MT" w:hAnsi="Tw Cen MT"/>
                <w:sz w:val="24"/>
                <w:szCs w:val="24"/>
              </w:rPr>
              <w:t>Monatiquot</w:t>
            </w:r>
            <w:proofErr w:type="spellEnd"/>
            <w:r w:rsidRPr="00D61697">
              <w:rPr>
                <w:rFonts w:ascii="Tw Cen MT" w:hAnsi="Tw Cen MT"/>
                <w:sz w:val="24"/>
                <w:szCs w:val="24"/>
              </w:rPr>
              <w:t xml:space="preserve"> Street</w:t>
            </w:r>
          </w:p>
        </w:tc>
        <w:tc>
          <w:tcPr>
            <w:tcW w:w="1594" w:type="dxa"/>
            <w:hideMark/>
          </w:tcPr>
          <w:p w14:paraId="72EAAD02" w14:textId="77777777" w:rsidR="007F0815" w:rsidRPr="00D61697" w:rsidRDefault="007F0815" w:rsidP="007F0815">
            <w:pPr>
              <w:rPr>
                <w:rFonts w:ascii="Tw Cen MT" w:hAnsi="Tw Cen MT"/>
                <w:sz w:val="24"/>
                <w:szCs w:val="24"/>
              </w:rPr>
            </w:pPr>
            <w:r w:rsidRPr="00D61697">
              <w:rPr>
                <w:rFonts w:ascii="Tw Cen MT" w:hAnsi="Tw Cen MT"/>
                <w:sz w:val="24"/>
                <w:szCs w:val="24"/>
              </w:rPr>
              <w:t>Weymouth</w:t>
            </w:r>
          </w:p>
        </w:tc>
        <w:tc>
          <w:tcPr>
            <w:tcW w:w="1206" w:type="dxa"/>
          </w:tcPr>
          <w:p w14:paraId="7B6A09D6" w14:textId="212448D3" w:rsidR="007F0815" w:rsidRPr="00D61697" w:rsidRDefault="007F0815" w:rsidP="007F0815">
            <w:r w:rsidRPr="00D61697">
              <w:rPr>
                <w:rFonts w:ascii="Tw Cen MT" w:hAnsi="Tw Cen MT"/>
                <w:sz w:val="24"/>
                <w:szCs w:val="24"/>
              </w:rPr>
              <w:t>54</w:t>
            </w:r>
          </w:p>
        </w:tc>
        <w:tc>
          <w:tcPr>
            <w:tcW w:w="2270" w:type="dxa"/>
            <w:hideMark/>
          </w:tcPr>
          <w:p w14:paraId="2FFC2DF3" w14:textId="14C6801C" w:rsidR="007F0815" w:rsidRPr="00D61697" w:rsidRDefault="007F0815" w:rsidP="007F0815">
            <w:pPr>
              <w:rPr>
                <w:rFonts w:ascii="Tw Cen MT" w:hAnsi="Tw Cen MT"/>
                <w:sz w:val="24"/>
                <w:szCs w:val="24"/>
              </w:rPr>
            </w:pPr>
            <w:r w:rsidRPr="00D61697">
              <w:rPr>
                <w:rFonts w:ascii="Tw Cen MT" w:hAnsi="Tw Cen MT"/>
                <w:sz w:val="24"/>
                <w:szCs w:val="24"/>
              </w:rPr>
              <w:t>B</w:t>
            </w:r>
            <w:r>
              <w:rPr>
                <w:rFonts w:ascii="Tw Cen MT" w:hAnsi="Tw Cen MT"/>
                <w:sz w:val="24"/>
                <w:szCs w:val="24"/>
              </w:rPr>
              <w:t xml:space="preserve"> </w:t>
            </w:r>
            <w:r w:rsidRPr="00D61697">
              <w:rPr>
                <w:rFonts w:ascii="Tw Cen MT" w:hAnsi="Tw Cen MT"/>
                <w:sz w:val="24"/>
                <w:szCs w:val="24"/>
              </w:rPr>
              <w:t>(Residential)</w:t>
            </w:r>
          </w:p>
        </w:tc>
      </w:tr>
    </w:tbl>
    <w:p w14:paraId="408CE679" w14:textId="77777777" w:rsidR="00AA0302" w:rsidRPr="007D65C6" w:rsidRDefault="00AA0302" w:rsidP="007D65C6">
      <w:pPr>
        <w:pStyle w:val="Figurenotes"/>
        <w:rPr>
          <w:rStyle w:val="SubtleEmphasis"/>
          <w:i w:val="0"/>
          <w:iCs w:val="0"/>
          <w:color w:val="auto"/>
          <w:sz w:val="18"/>
        </w:rPr>
      </w:pPr>
      <w:r w:rsidRPr="007D65C6">
        <w:rPr>
          <w:rStyle w:val="SubtleEmphasis"/>
          <w:i w:val="0"/>
          <w:iCs w:val="0"/>
          <w:color w:val="auto"/>
          <w:sz w:val="18"/>
        </w:rPr>
        <w:t>Source: Noise Technical Report for the Fore River Bridge Replacement Study, AECOM</w:t>
      </w:r>
    </w:p>
    <w:p w14:paraId="7A1C06EB" w14:textId="4AD11749" w:rsidR="007764AD" w:rsidRDefault="007D65C6" w:rsidP="007764AD">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67</w:t>
      </w:r>
      <w:r w:rsidR="00AA0E28">
        <w:rPr>
          <w:noProof/>
        </w:rPr>
        <w:fldChar w:fldCharType="end"/>
      </w:r>
      <w:r w:rsidR="007764AD">
        <w:rPr>
          <w:noProof/>
        </w:rPr>
        <w:t>.</w:t>
      </w:r>
      <w:proofErr w:type="gramEnd"/>
      <w:r w:rsidR="007764AD">
        <w:rPr>
          <w:noProof/>
        </w:rPr>
        <w:t xml:space="preserve"> 2010 Fore River Bridge Noise Monitoring Locations</w:t>
      </w:r>
    </w:p>
    <w:p w14:paraId="110A6CA3" w14:textId="77777777" w:rsidR="003748A3" w:rsidRDefault="003748A3" w:rsidP="003748A3">
      <w:pPr>
        <w:pStyle w:val="NoSpacing"/>
      </w:pPr>
      <w:r w:rsidRPr="005F7A48">
        <w:rPr>
          <w:noProof/>
        </w:rPr>
        <w:drawing>
          <wp:inline distT="0" distB="0" distL="0" distR="0" wp14:anchorId="1253F461" wp14:editId="39D2D986">
            <wp:extent cx="5943600" cy="38517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3851785"/>
                    </a:xfrm>
                    <a:prstGeom prst="rect">
                      <a:avLst/>
                    </a:prstGeom>
                    <a:noFill/>
                    <a:ln>
                      <a:noFill/>
                    </a:ln>
                  </pic:spPr>
                </pic:pic>
              </a:graphicData>
            </a:graphic>
          </wp:inline>
        </w:drawing>
      </w:r>
    </w:p>
    <w:p w14:paraId="57F653FF" w14:textId="68B1E99B" w:rsidR="003748A3" w:rsidRPr="007D65C6" w:rsidRDefault="003748A3" w:rsidP="007D65C6">
      <w:pPr>
        <w:pStyle w:val="Figurenotes"/>
        <w:rPr>
          <w:rStyle w:val="SubtleEmphasis"/>
          <w:i w:val="0"/>
          <w:iCs w:val="0"/>
          <w:color w:val="auto"/>
          <w:sz w:val="18"/>
        </w:rPr>
      </w:pPr>
      <w:r w:rsidRPr="007D65C6">
        <w:rPr>
          <w:rStyle w:val="SubtleEmphasis"/>
          <w:i w:val="0"/>
          <w:iCs w:val="0"/>
          <w:color w:val="auto"/>
          <w:sz w:val="18"/>
        </w:rPr>
        <w:t xml:space="preserve">Source: </w:t>
      </w:r>
      <w:r w:rsidR="00AA0302" w:rsidRPr="007D65C6">
        <w:rPr>
          <w:rStyle w:val="SubtleEmphasis"/>
          <w:i w:val="0"/>
          <w:iCs w:val="0"/>
          <w:color w:val="auto"/>
          <w:sz w:val="18"/>
        </w:rPr>
        <w:t>Noise Technical Report for the Fore River Bridge Replacement Study, AECOM</w:t>
      </w:r>
    </w:p>
    <w:p w14:paraId="200152FA" w14:textId="34DEC7FC" w:rsidR="003748A3" w:rsidRDefault="003748A3" w:rsidP="00BE28E8">
      <w:r w:rsidRPr="005F7A48">
        <w:t xml:space="preserve">Existing baseline noise levels were measured during various periods of the day </w:t>
      </w:r>
      <w:r>
        <w:t>with the intent to</w:t>
      </w:r>
      <w:r w:rsidRPr="005F7A48">
        <w:t xml:space="preserve"> document the worst-case noise hour.</w:t>
      </w:r>
      <w:r>
        <w:t xml:space="preserve"> </w:t>
      </w:r>
      <w:r w:rsidR="00AA0302">
        <w:t xml:space="preserve">Two of the </w:t>
      </w:r>
      <w:r>
        <w:t>sites</w:t>
      </w:r>
      <w:r w:rsidR="007F0815">
        <w:t xml:space="preserve"> (M1 and M3)</w:t>
      </w:r>
      <w:r>
        <w:t xml:space="preserve"> from the bridge noise assessment </w:t>
      </w:r>
      <w:r w:rsidR="00AA0302">
        <w:t>identified sound levels</w:t>
      </w:r>
      <w:r w:rsidR="00BE28E8">
        <w:t xml:space="preserve"> (58 </w:t>
      </w:r>
      <w:proofErr w:type="gramStart"/>
      <w:r w:rsidR="00BE28E8">
        <w:t>dB(</w:t>
      </w:r>
      <w:proofErr w:type="gramEnd"/>
      <w:r w:rsidR="00BE28E8">
        <w:t>A) and 67 dB(A), respectively)</w:t>
      </w:r>
      <w:r w:rsidR="00AA0302">
        <w:t xml:space="preserve"> that exceeded </w:t>
      </w:r>
      <w:r w:rsidR="00870BBC">
        <w:t xml:space="preserve">the EPA </w:t>
      </w:r>
      <w:r w:rsidR="00AA0302">
        <w:t>recommended outd</w:t>
      </w:r>
      <w:r w:rsidR="00870BBC">
        <w:t>oor sound level</w:t>
      </w:r>
      <w:r w:rsidR="00BE28E8">
        <w:t xml:space="preserve"> (55dB(A))</w:t>
      </w:r>
      <w:r w:rsidR="00AA0302">
        <w:t xml:space="preserve">. </w:t>
      </w:r>
    </w:p>
    <w:p w14:paraId="6DD90587" w14:textId="527737B7" w:rsidR="003748A3" w:rsidRDefault="003748A3" w:rsidP="00BE28E8">
      <w:r>
        <w:t>The monitoring for the noise control plan</w:t>
      </w:r>
      <w:r w:rsidR="007D65C6">
        <w:t xml:space="preserve"> of the Fore River Bridge </w:t>
      </w:r>
      <w:r>
        <w:t xml:space="preserve">in </w:t>
      </w:r>
      <w:r w:rsidR="007D65C6">
        <w:t xml:space="preserve">October 2012 </w:t>
      </w:r>
      <w:r w:rsidR="00486F60">
        <w:t xml:space="preserve">included </w:t>
      </w:r>
      <w:r w:rsidR="007D65C6">
        <w:t xml:space="preserve">follow up </w:t>
      </w:r>
      <w:r>
        <w:t xml:space="preserve">measurements in similar locations as the </w:t>
      </w:r>
      <w:r w:rsidR="007F0815">
        <w:t>2010</w:t>
      </w:r>
      <w:r>
        <w:t xml:space="preserve"> study. These measur</w:t>
      </w:r>
      <w:r w:rsidR="007F0815">
        <w:t>ements, which occurred for a 24-</w:t>
      </w:r>
      <w:r>
        <w:t>hour period, prior to com</w:t>
      </w:r>
      <w:r w:rsidR="007F0815">
        <w:t>pletion of bridge construction</w:t>
      </w:r>
      <w:r w:rsidR="00A95035">
        <w:t>,</w:t>
      </w:r>
      <w:r w:rsidR="007F0815">
        <w:t xml:space="preserve"> found the following levels at three separate time periods:</w:t>
      </w:r>
    </w:p>
    <w:p w14:paraId="30CF6942" w14:textId="42A14C69" w:rsidR="007D65C6" w:rsidRDefault="007D65C6" w:rsidP="007D65C6">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68</w:t>
      </w:r>
      <w:r w:rsidR="00AA0E28">
        <w:rPr>
          <w:noProof/>
        </w:rPr>
        <w:fldChar w:fldCharType="end"/>
      </w:r>
      <w:r w:rsidR="007764AD">
        <w:rPr>
          <w:noProof/>
        </w:rPr>
        <w:t>.</w:t>
      </w:r>
      <w:proofErr w:type="gramEnd"/>
      <w:r w:rsidR="007764AD">
        <w:rPr>
          <w:noProof/>
        </w:rPr>
        <w:t xml:space="preserve"> 2012 Fore River Bridge Noise Monitoring Results</w:t>
      </w:r>
    </w:p>
    <w:tbl>
      <w:tblPr>
        <w:tblStyle w:val="TableGrid"/>
        <w:tblW w:w="0" w:type="auto"/>
        <w:tblLook w:val="04A0" w:firstRow="1" w:lastRow="0" w:firstColumn="1" w:lastColumn="0" w:noHBand="0" w:noVBand="1"/>
      </w:tblPr>
      <w:tblGrid>
        <w:gridCol w:w="1032"/>
        <w:gridCol w:w="3263"/>
        <w:gridCol w:w="1653"/>
        <w:gridCol w:w="1653"/>
        <w:gridCol w:w="1653"/>
      </w:tblGrid>
      <w:tr w:rsidR="007F0815" w:rsidRPr="00D61697" w14:paraId="799E0040" w14:textId="77777777" w:rsidTr="00951AE8">
        <w:trPr>
          <w:trHeight w:val="660"/>
          <w:tblHeader/>
        </w:trPr>
        <w:tc>
          <w:tcPr>
            <w:tcW w:w="1032" w:type="dxa"/>
            <w:hideMark/>
          </w:tcPr>
          <w:p w14:paraId="464796AE" w14:textId="77777777" w:rsidR="007F0815" w:rsidRPr="00D61697" w:rsidRDefault="007F0815" w:rsidP="00F609A0">
            <w:pPr>
              <w:rPr>
                <w:rFonts w:ascii="Tw Cen MT" w:hAnsi="Tw Cen MT"/>
                <w:b/>
                <w:bCs/>
                <w:sz w:val="24"/>
                <w:szCs w:val="24"/>
              </w:rPr>
            </w:pPr>
            <w:r w:rsidRPr="00D61697">
              <w:rPr>
                <w:rFonts w:ascii="Tw Cen MT" w:hAnsi="Tw Cen MT"/>
                <w:b/>
                <w:bCs/>
                <w:sz w:val="24"/>
                <w:szCs w:val="24"/>
              </w:rPr>
              <w:t>ID</w:t>
            </w:r>
          </w:p>
        </w:tc>
        <w:tc>
          <w:tcPr>
            <w:tcW w:w="3263" w:type="dxa"/>
            <w:hideMark/>
          </w:tcPr>
          <w:p w14:paraId="436C783D" w14:textId="77777777" w:rsidR="007F0815" w:rsidRPr="00D61697" w:rsidRDefault="007F0815" w:rsidP="00F609A0">
            <w:pPr>
              <w:rPr>
                <w:rFonts w:ascii="Tw Cen MT" w:hAnsi="Tw Cen MT"/>
                <w:b/>
                <w:bCs/>
                <w:sz w:val="24"/>
                <w:szCs w:val="24"/>
              </w:rPr>
            </w:pPr>
            <w:r w:rsidRPr="00D61697">
              <w:rPr>
                <w:rFonts w:ascii="Tw Cen MT" w:hAnsi="Tw Cen MT"/>
                <w:b/>
                <w:bCs/>
                <w:sz w:val="24"/>
                <w:szCs w:val="24"/>
              </w:rPr>
              <w:t>Receptor Description</w:t>
            </w:r>
          </w:p>
        </w:tc>
        <w:tc>
          <w:tcPr>
            <w:tcW w:w="1653" w:type="dxa"/>
            <w:hideMark/>
          </w:tcPr>
          <w:p w14:paraId="334D8CA2" w14:textId="77777777" w:rsidR="007F0815" w:rsidRPr="00D61697" w:rsidRDefault="007F0815" w:rsidP="00F609A0">
            <w:pPr>
              <w:rPr>
                <w:rFonts w:ascii="Tw Cen MT" w:hAnsi="Tw Cen MT"/>
                <w:sz w:val="24"/>
                <w:szCs w:val="24"/>
              </w:rPr>
            </w:pPr>
            <w:r>
              <w:rPr>
                <w:rFonts w:ascii="Tw Cen MT" w:hAnsi="Tw Cen MT"/>
                <w:b/>
                <w:bCs/>
                <w:sz w:val="24"/>
                <w:szCs w:val="24"/>
              </w:rPr>
              <w:t>Average Daytime</w:t>
            </w:r>
            <w:r w:rsidRPr="00D61697">
              <w:rPr>
                <w:rFonts w:ascii="Tw Cen MT" w:hAnsi="Tw Cen MT"/>
                <w:b/>
                <w:bCs/>
                <w:sz w:val="24"/>
                <w:szCs w:val="24"/>
              </w:rPr>
              <w:t xml:space="preserve"> Noise, </w:t>
            </w:r>
            <w:proofErr w:type="spellStart"/>
            <w:r w:rsidRPr="00D61697">
              <w:rPr>
                <w:rFonts w:ascii="Tw Cen MT" w:hAnsi="Tw Cen MT"/>
                <w:b/>
                <w:bCs/>
                <w:sz w:val="24"/>
                <w:szCs w:val="24"/>
              </w:rPr>
              <w:t>Leq</w:t>
            </w:r>
            <w:proofErr w:type="spellEnd"/>
            <w:r w:rsidRPr="00D61697">
              <w:rPr>
                <w:rFonts w:ascii="Tw Cen MT" w:hAnsi="Tw Cen MT"/>
                <w:b/>
                <w:bCs/>
                <w:sz w:val="24"/>
                <w:szCs w:val="24"/>
              </w:rPr>
              <w:t>(h)</w:t>
            </w:r>
          </w:p>
        </w:tc>
        <w:tc>
          <w:tcPr>
            <w:tcW w:w="1653" w:type="dxa"/>
          </w:tcPr>
          <w:p w14:paraId="4118FFD6" w14:textId="77777777" w:rsidR="007F0815" w:rsidRPr="00D61697" w:rsidRDefault="007F0815" w:rsidP="00F609A0">
            <w:pPr>
              <w:rPr>
                <w:rFonts w:ascii="Tw Cen MT" w:hAnsi="Tw Cen MT"/>
                <w:sz w:val="24"/>
                <w:szCs w:val="24"/>
              </w:rPr>
            </w:pPr>
            <w:r>
              <w:rPr>
                <w:rFonts w:ascii="Tw Cen MT" w:hAnsi="Tw Cen MT"/>
                <w:b/>
                <w:bCs/>
                <w:sz w:val="24"/>
                <w:szCs w:val="24"/>
              </w:rPr>
              <w:t>Average Evening</w:t>
            </w:r>
            <w:r w:rsidRPr="00D61697">
              <w:rPr>
                <w:rFonts w:ascii="Tw Cen MT" w:hAnsi="Tw Cen MT"/>
                <w:b/>
                <w:bCs/>
                <w:sz w:val="24"/>
                <w:szCs w:val="24"/>
              </w:rPr>
              <w:t xml:space="preserve"> Noise, </w:t>
            </w:r>
            <w:proofErr w:type="spellStart"/>
            <w:r w:rsidRPr="00D61697">
              <w:rPr>
                <w:rFonts w:ascii="Tw Cen MT" w:hAnsi="Tw Cen MT"/>
                <w:b/>
                <w:bCs/>
                <w:sz w:val="24"/>
                <w:szCs w:val="24"/>
              </w:rPr>
              <w:t>Leq</w:t>
            </w:r>
            <w:proofErr w:type="spellEnd"/>
            <w:r w:rsidRPr="00D61697">
              <w:rPr>
                <w:rFonts w:ascii="Tw Cen MT" w:hAnsi="Tw Cen MT"/>
                <w:b/>
                <w:bCs/>
                <w:sz w:val="24"/>
                <w:szCs w:val="24"/>
              </w:rPr>
              <w:t>(h)</w:t>
            </w:r>
          </w:p>
        </w:tc>
        <w:tc>
          <w:tcPr>
            <w:tcW w:w="1653" w:type="dxa"/>
          </w:tcPr>
          <w:p w14:paraId="771B9E8A" w14:textId="77777777" w:rsidR="007F0815" w:rsidRPr="00D61697" w:rsidRDefault="007F0815" w:rsidP="00F609A0">
            <w:pPr>
              <w:rPr>
                <w:rFonts w:ascii="Tw Cen MT" w:hAnsi="Tw Cen MT"/>
                <w:sz w:val="24"/>
                <w:szCs w:val="24"/>
              </w:rPr>
            </w:pPr>
            <w:r>
              <w:rPr>
                <w:rFonts w:ascii="Tw Cen MT" w:hAnsi="Tw Cen MT"/>
                <w:b/>
                <w:bCs/>
                <w:sz w:val="24"/>
                <w:szCs w:val="24"/>
              </w:rPr>
              <w:t>Average Nighttime</w:t>
            </w:r>
            <w:r w:rsidRPr="00D61697">
              <w:rPr>
                <w:rFonts w:ascii="Tw Cen MT" w:hAnsi="Tw Cen MT"/>
                <w:b/>
                <w:bCs/>
                <w:sz w:val="24"/>
                <w:szCs w:val="24"/>
              </w:rPr>
              <w:t xml:space="preserve"> Noise, </w:t>
            </w:r>
            <w:proofErr w:type="spellStart"/>
            <w:r w:rsidRPr="00D61697">
              <w:rPr>
                <w:rFonts w:ascii="Tw Cen MT" w:hAnsi="Tw Cen MT"/>
                <w:b/>
                <w:bCs/>
                <w:sz w:val="24"/>
                <w:szCs w:val="24"/>
              </w:rPr>
              <w:t>Leq</w:t>
            </w:r>
            <w:proofErr w:type="spellEnd"/>
            <w:r w:rsidRPr="00D61697">
              <w:rPr>
                <w:rFonts w:ascii="Tw Cen MT" w:hAnsi="Tw Cen MT"/>
                <w:b/>
                <w:bCs/>
                <w:sz w:val="24"/>
                <w:szCs w:val="24"/>
              </w:rPr>
              <w:t>(h)</w:t>
            </w:r>
          </w:p>
        </w:tc>
      </w:tr>
      <w:tr w:rsidR="007F0815" w:rsidRPr="00D61697" w14:paraId="6754892D" w14:textId="77777777" w:rsidTr="00F609A0">
        <w:trPr>
          <w:trHeight w:val="441"/>
        </w:trPr>
        <w:tc>
          <w:tcPr>
            <w:tcW w:w="1032" w:type="dxa"/>
            <w:hideMark/>
          </w:tcPr>
          <w:p w14:paraId="3D7C9BA6" w14:textId="77777777" w:rsidR="007F0815" w:rsidRPr="00D61697" w:rsidRDefault="007F0815" w:rsidP="00F609A0">
            <w:pPr>
              <w:rPr>
                <w:rFonts w:ascii="Tw Cen MT" w:hAnsi="Tw Cen MT"/>
                <w:sz w:val="24"/>
                <w:szCs w:val="24"/>
              </w:rPr>
            </w:pPr>
            <w:r w:rsidRPr="00D61697">
              <w:rPr>
                <w:rFonts w:ascii="Tw Cen MT" w:hAnsi="Tw Cen MT"/>
                <w:sz w:val="24"/>
                <w:szCs w:val="24"/>
              </w:rPr>
              <w:t>M1</w:t>
            </w:r>
          </w:p>
        </w:tc>
        <w:tc>
          <w:tcPr>
            <w:tcW w:w="3263" w:type="dxa"/>
            <w:hideMark/>
          </w:tcPr>
          <w:p w14:paraId="706C07A4" w14:textId="77777777" w:rsidR="007F0815" w:rsidRPr="00D61697" w:rsidRDefault="007F0815" w:rsidP="00F609A0">
            <w:pPr>
              <w:rPr>
                <w:rFonts w:ascii="Tw Cen MT" w:hAnsi="Tw Cen MT"/>
                <w:sz w:val="24"/>
                <w:szCs w:val="24"/>
              </w:rPr>
            </w:pPr>
            <w:r w:rsidRPr="00D61697">
              <w:rPr>
                <w:rFonts w:ascii="Tw Cen MT" w:hAnsi="Tw Cen MT"/>
                <w:sz w:val="24"/>
                <w:szCs w:val="24"/>
              </w:rPr>
              <w:t>53 St. Germaine Street</w:t>
            </w:r>
          </w:p>
        </w:tc>
        <w:tc>
          <w:tcPr>
            <w:tcW w:w="1653" w:type="dxa"/>
          </w:tcPr>
          <w:p w14:paraId="7B6E24B2" w14:textId="77777777" w:rsidR="007F0815" w:rsidRPr="00D61697" w:rsidRDefault="007F0815" w:rsidP="00F609A0">
            <w:pPr>
              <w:rPr>
                <w:rFonts w:ascii="Tw Cen MT" w:hAnsi="Tw Cen MT"/>
                <w:sz w:val="24"/>
                <w:szCs w:val="24"/>
              </w:rPr>
            </w:pPr>
            <w:r>
              <w:rPr>
                <w:rFonts w:ascii="Tw Cen MT" w:hAnsi="Tw Cen MT"/>
                <w:sz w:val="24"/>
                <w:szCs w:val="24"/>
              </w:rPr>
              <w:t>56</w:t>
            </w:r>
          </w:p>
        </w:tc>
        <w:tc>
          <w:tcPr>
            <w:tcW w:w="1653" w:type="dxa"/>
          </w:tcPr>
          <w:p w14:paraId="4B82C643" w14:textId="77777777" w:rsidR="007F0815" w:rsidRPr="00D61697" w:rsidRDefault="007F0815" w:rsidP="00F609A0">
            <w:pPr>
              <w:rPr>
                <w:rFonts w:ascii="Tw Cen MT" w:hAnsi="Tw Cen MT"/>
                <w:sz w:val="24"/>
                <w:szCs w:val="24"/>
              </w:rPr>
            </w:pPr>
            <w:r>
              <w:rPr>
                <w:rFonts w:ascii="Tw Cen MT" w:hAnsi="Tw Cen MT"/>
                <w:sz w:val="24"/>
                <w:szCs w:val="24"/>
              </w:rPr>
              <w:t>56</w:t>
            </w:r>
          </w:p>
        </w:tc>
        <w:tc>
          <w:tcPr>
            <w:tcW w:w="1653" w:type="dxa"/>
          </w:tcPr>
          <w:p w14:paraId="72FCCD15" w14:textId="77777777" w:rsidR="007F0815" w:rsidRPr="00D61697" w:rsidRDefault="007F0815" w:rsidP="00F609A0">
            <w:pPr>
              <w:rPr>
                <w:rFonts w:ascii="Tw Cen MT" w:hAnsi="Tw Cen MT"/>
                <w:sz w:val="24"/>
                <w:szCs w:val="24"/>
              </w:rPr>
            </w:pPr>
            <w:r>
              <w:rPr>
                <w:rFonts w:ascii="Tw Cen MT" w:hAnsi="Tw Cen MT"/>
                <w:sz w:val="24"/>
                <w:szCs w:val="24"/>
              </w:rPr>
              <w:t>56</w:t>
            </w:r>
          </w:p>
        </w:tc>
      </w:tr>
      <w:tr w:rsidR="007F0815" w:rsidRPr="00D61697" w14:paraId="632C3438" w14:textId="77777777" w:rsidTr="00F609A0">
        <w:trPr>
          <w:trHeight w:val="441"/>
        </w:trPr>
        <w:tc>
          <w:tcPr>
            <w:tcW w:w="1032" w:type="dxa"/>
            <w:hideMark/>
          </w:tcPr>
          <w:p w14:paraId="311F6894" w14:textId="77777777" w:rsidR="007F0815" w:rsidRPr="00D61697" w:rsidRDefault="007F0815" w:rsidP="00F609A0">
            <w:pPr>
              <w:rPr>
                <w:rFonts w:ascii="Tw Cen MT" w:hAnsi="Tw Cen MT"/>
                <w:sz w:val="24"/>
                <w:szCs w:val="24"/>
              </w:rPr>
            </w:pPr>
            <w:r w:rsidRPr="00D61697">
              <w:rPr>
                <w:rFonts w:ascii="Tw Cen MT" w:hAnsi="Tw Cen MT"/>
                <w:sz w:val="24"/>
                <w:szCs w:val="24"/>
              </w:rPr>
              <w:lastRenderedPageBreak/>
              <w:t>M2</w:t>
            </w:r>
          </w:p>
        </w:tc>
        <w:tc>
          <w:tcPr>
            <w:tcW w:w="3263" w:type="dxa"/>
            <w:hideMark/>
          </w:tcPr>
          <w:p w14:paraId="1CFBB874" w14:textId="77777777" w:rsidR="007F0815" w:rsidRPr="00D61697" w:rsidRDefault="007F0815" w:rsidP="00F609A0">
            <w:pPr>
              <w:rPr>
                <w:rFonts w:ascii="Tw Cen MT" w:hAnsi="Tw Cen MT"/>
                <w:sz w:val="24"/>
                <w:szCs w:val="24"/>
              </w:rPr>
            </w:pPr>
            <w:r>
              <w:rPr>
                <w:rFonts w:ascii="Tw Cen MT" w:hAnsi="Tw Cen MT"/>
                <w:sz w:val="24"/>
                <w:szCs w:val="24"/>
              </w:rPr>
              <w:t>79</w:t>
            </w:r>
            <w:r w:rsidRPr="00D61697">
              <w:rPr>
                <w:rFonts w:ascii="Tw Cen MT" w:hAnsi="Tw Cen MT"/>
                <w:sz w:val="24"/>
                <w:szCs w:val="24"/>
              </w:rPr>
              <w:t xml:space="preserve"> Kings Cove Beach Road</w:t>
            </w:r>
          </w:p>
        </w:tc>
        <w:tc>
          <w:tcPr>
            <w:tcW w:w="1653" w:type="dxa"/>
          </w:tcPr>
          <w:p w14:paraId="7FE006F0" w14:textId="77777777" w:rsidR="007F0815" w:rsidRPr="00D61697" w:rsidRDefault="007F0815" w:rsidP="00F609A0">
            <w:pPr>
              <w:rPr>
                <w:rFonts w:ascii="Tw Cen MT" w:hAnsi="Tw Cen MT"/>
                <w:sz w:val="24"/>
                <w:szCs w:val="24"/>
              </w:rPr>
            </w:pPr>
            <w:r>
              <w:rPr>
                <w:rFonts w:ascii="Tw Cen MT" w:hAnsi="Tw Cen MT"/>
                <w:sz w:val="24"/>
                <w:szCs w:val="24"/>
              </w:rPr>
              <w:t>51</w:t>
            </w:r>
          </w:p>
        </w:tc>
        <w:tc>
          <w:tcPr>
            <w:tcW w:w="1653" w:type="dxa"/>
          </w:tcPr>
          <w:p w14:paraId="50772C5C" w14:textId="77777777" w:rsidR="007F0815" w:rsidRPr="00D61697" w:rsidRDefault="007F0815" w:rsidP="00F609A0">
            <w:pPr>
              <w:rPr>
                <w:rFonts w:ascii="Tw Cen MT" w:hAnsi="Tw Cen MT"/>
                <w:sz w:val="24"/>
                <w:szCs w:val="24"/>
              </w:rPr>
            </w:pPr>
            <w:r>
              <w:rPr>
                <w:rFonts w:ascii="Tw Cen MT" w:hAnsi="Tw Cen MT"/>
                <w:sz w:val="24"/>
                <w:szCs w:val="24"/>
              </w:rPr>
              <w:t>53</w:t>
            </w:r>
          </w:p>
        </w:tc>
        <w:tc>
          <w:tcPr>
            <w:tcW w:w="1653" w:type="dxa"/>
          </w:tcPr>
          <w:p w14:paraId="06ED92FA" w14:textId="77777777" w:rsidR="007F0815" w:rsidRPr="00D61697" w:rsidRDefault="007F0815" w:rsidP="00F609A0">
            <w:pPr>
              <w:rPr>
                <w:rFonts w:ascii="Tw Cen MT" w:hAnsi="Tw Cen MT"/>
                <w:sz w:val="24"/>
                <w:szCs w:val="24"/>
              </w:rPr>
            </w:pPr>
            <w:r>
              <w:rPr>
                <w:rFonts w:ascii="Tw Cen MT" w:hAnsi="Tw Cen MT"/>
                <w:sz w:val="24"/>
                <w:szCs w:val="24"/>
              </w:rPr>
              <w:t>52</w:t>
            </w:r>
          </w:p>
        </w:tc>
      </w:tr>
      <w:tr w:rsidR="007F0815" w:rsidRPr="00D61697" w14:paraId="060EE342" w14:textId="77777777" w:rsidTr="00F609A0">
        <w:trPr>
          <w:trHeight w:val="441"/>
        </w:trPr>
        <w:tc>
          <w:tcPr>
            <w:tcW w:w="1032" w:type="dxa"/>
            <w:hideMark/>
          </w:tcPr>
          <w:p w14:paraId="31DC3969" w14:textId="77777777" w:rsidR="007F0815" w:rsidRPr="00D61697" w:rsidRDefault="007F0815" w:rsidP="00F609A0">
            <w:pPr>
              <w:rPr>
                <w:rFonts w:ascii="Tw Cen MT" w:hAnsi="Tw Cen MT"/>
                <w:sz w:val="24"/>
                <w:szCs w:val="24"/>
              </w:rPr>
            </w:pPr>
            <w:r w:rsidRPr="00D61697">
              <w:rPr>
                <w:rFonts w:ascii="Tw Cen MT" w:hAnsi="Tw Cen MT"/>
                <w:sz w:val="24"/>
                <w:szCs w:val="24"/>
              </w:rPr>
              <w:t>M3</w:t>
            </w:r>
          </w:p>
        </w:tc>
        <w:tc>
          <w:tcPr>
            <w:tcW w:w="3263" w:type="dxa"/>
            <w:hideMark/>
          </w:tcPr>
          <w:p w14:paraId="68934EA7" w14:textId="77777777" w:rsidR="007F0815" w:rsidRPr="00D61697" w:rsidRDefault="007F0815" w:rsidP="00F609A0">
            <w:pPr>
              <w:rPr>
                <w:rFonts w:ascii="Tw Cen MT" w:hAnsi="Tw Cen MT"/>
                <w:sz w:val="24"/>
                <w:szCs w:val="24"/>
              </w:rPr>
            </w:pPr>
            <w:r w:rsidRPr="00D61697">
              <w:rPr>
                <w:rFonts w:ascii="Tw Cen MT" w:hAnsi="Tw Cen MT"/>
                <w:sz w:val="24"/>
                <w:szCs w:val="24"/>
              </w:rPr>
              <w:t>101 Bridge Street (Route 3A)</w:t>
            </w:r>
          </w:p>
        </w:tc>
        <w:tc>
          <w:tcPr>
            <w:tcW w:w="1653" w:type="dxa"/>
          </w:tcPr>
          <w:p w14:paraId="763D50E1" w14:textId="77777777" w:rsidR="007F0815" w:rsidRPr="00D61697" w:rsidRDefault="007F0815" w:rsidP="00F609A0">
            <w:pPr>
              <w:rPr>
                <w:rFonts w:ascii="Tw Cen MT" w:hAnsi="Tw Cen MT"/>
                <w:sz w:val="24"/>
                <w:szCs w:val="24"/>
              </w:rPr>
            </w:pPr>
            <w:r>
              <w:rPr>
                <w:rFonts w:ascii="Tw Cen MT" w:hAnsi="Tw Cen MT"/>
                <w:sz w:val="24"/>
                <w:szCs w:val="24"/>
              </w:rPr>
              <w:t>68</w:t>
            </w:r>
          </w:p>
        </w:tc>
        <w:tc>
          <w:tcPr>
            <w:tcW w:w="1653" w:type="dxa"/>
          </w:tcPr>
          <w:p w14:paraId="2954BD61" w14:textId="77777777" w:rsidR="007F0815" w:rsidRPr="00D61697" w:rsidRDefault="007F0815" w:rsidP="00F609A0">
            <w:pPr>
              <w:rPr>
                <w:rFonts w:ascii="Tw Cen MT" w:hAnsi="Tw Cen MT"/>
                <w:sz w:val="24"/>
                <w:szCs w:val="24"/>
              </w:rPr>
            </w:pPr>
            <w:r>
              <w:rPr>
                <w:rFonts w:ascii="Tw Cen MT" w:hAnsi="Tw Cen MT"/>
                <w:sz w:val="24"/>
                <w:szCs w:val="24"/>
              </w:rPr>
              <w:t>67</w:t>
            </w:r>
          </w:p>
        </w:tc>
        <w:tc>
          <w:tcPr>
            <w:tcW w:w="1653" w:type="dxa"/>
          </w:tcPr>
          <w:p w14:paraId="32F1EC9C" w14:textId="77777777" w:rsidR="007F0815" w:rsidRPr="00D61697" w:rsidRDefault="007F0815" w:rsidP="00F609A0">
            <w:pPr>
              <w:rPr>
                <w:rFonts w:ascii="Tw Cen MT" w:hAnsi="Tw Cen MT"/>
                <w:sz w:val="24"/>
                <w:szCs w:val="24"/>
              </w:rPr>
            </w:pPr>
            <w:r>
              <w:rPr>
                <w:rFonts w:ascii="Tw Cen MT" w:hAnsi="Tw Cen MT"/>
                <w:sz w:val="24"/>
                <w:szCs w:val="24"/>
              </w:rPr>
              <w:t>62</w:t>
            </w:r>
          </w:p>
        </w:tc>
      </w:tr>
      <w:tr w:rsidR="007F0815" w:rsidRPr="00D61697" w14:paraId="51CDA358" w14:textId="77777777" w:rsidTr="00F609A0">
        <w:trPr>
          <w:trHeight w:val="441"/>
        </w:trPr>
        <w:tc>
          <w:tcPr>
            <w:tcW w:w="1032" w:type="dxa"/>
            <w:hideMark/>
          </w:tcPr>
          <w:p w14:paraId="04311281" w14:textId="77777777" w:rsidR="007F0815" w:rsidRPr="00D61697" w:rsidRDefault="007F0815" w:rsidP="00F609A0">
            <w:pPr>
              <w:rPr>
                <w:rFonts w:ascii="Tw Cen MT" w:hAnsi="Tw Cen MT"/>
                <w:sz w:val="24"/>
                <w:szCs w:val="24"/>
              </w:rPr>
            </w:pPr>
            <w:r w:rsidRPr="00D61697">
              <w:rPr>
                <w:rFonts w:ascii="Tw Cen MT" w:hAnsi="Tw Cen MT"/>
                <w:sz w:val="24"/>
                <w:szCs w:val="24"/>
              </w:rPr>
              <w:t>M4</w:t>
            </w:r>
          </w:p>
        </w:tc>
        <w:tc>
          <w:tcPr>
            <w:tcW w:w="3263" w:type="dxa"/>
            <w:hideMark/>
          </w:tcPr>
          <w:p w14:paraId="699F82D4" w14:textId="77777777" w:rsidR="007F0815" w:rsidRPr="00D61697" w:rsidRDefault="007F0815" w:rsidP="00F609A0">
            <w:pPr>
              <w:rPr>
                <w:rFonts w:ascii="Tw Cen MT" w:hAnsi="Tw Cen MT"/>
                <w:sz w:val="24"/>
                <w:szCs w:val="24"/>
              </w:rPr>
            </w:pPr>
            <w:r>
              <w:rPr>
                <w:rFonts w:ascii="Tw Cen MT" w:hAnsi="Tw Cen MT"/>
                <w:sz w:val="24"/>
                <w:szCs w:val="24"/>
              </w:rPr>
              <w:t>17</w:t>
            </w:r>
            <w:r w:rsidRPr="00D61697">
              <w:rPr>
                <w:rFonts w:ascii="Tw Cen MT" w:hAnsi="Tw Cen MT"/>
                <w:sz w:val="24"/>
                <w:szCs w:val="24"/>
              </w:rPr>
              <w:t xml:space="preserve"> Dee Road</w:t>
            </w:r>
          </w:p>
        </w:tc>
        <w:tc>
          <w:tcPr>
            <w:tcW w:w="1653" w:type="dxa"/>
          </w:tcPr>
          <w:p w14:paraId="276AE00D" w14:textId="77777777" w:rsidR="007F0815" w:rsidRPr="00D61697" w:rsidRDefault="007F0815" w:rsidP="00F609A0">
            <w:pPr>
              <w:rPr>
                <w:rFonts w:ascii="Tw Cen MT" w:hAnsi="Tw Cen MT"/>
                <w:sz w:val="24"/>
                <w:szCs w:val="24"/>
              </w:rPr>
            </w:pPr>
            <w:r>
              <w:rPr>
                <w:rFonts w:ascii="Tw Cen MT" w:hAnsi="Tw Cen MT"/>
                <w:sz w:val="24"/>
                <w:szCs w:val="24"/>
              </w:rPr>
              <w:t>55</w:t>
            </w:r>
          </w:p>
        </w:tc>
        <w:tc>
          <w:tcPr>
            <w:tcW w:w="1653" w:type="dxa"/>
          </w:tcPr>
          <w:p w14:paraId="4A220ED1" w14:textId="77777777" w:rsidR="007F0815" w:rsidRPr="00D61697" w:rsidRDefault="007F0815" w:rsidP="00F609A0">
            <w:pPr>
              <w:rPr>
                <w:rFonts w:ascii="Tw Cen MT" w:hAnsi="Tw Cen MT"/>
                <w:sz w:val="24"/>
                <w:szCs w:val="24"/>
              </w:rPr>
            </w:pPr>
            <w:r>
              <w:rPr>
                <w:rFonts w:ascii="Tw Cen MT" w:hAnsi="Tw Cen MT"/>
                <w:sz w:val="24"/>
                <w:szCs w:val="24"/>
              </w:rPr>
              <w:t>53</w:t>
            </w:r>
          </w:p>
        </w:tc>
        <w:tc>
          <w:tcPr>
            <w:tcW w:w="1653" w:type="dxa"/>
          </w:tcPr>
          <w:p w14:paraId="179F3554" w14:textId="77777777" w:rsidR="007F0815" w:rsidRPr="00D61697" w:rsidRDefault="007F0815" w:rsidP="00F609A0">
            <w:pPr>
              <w:rPr>
                <w:rFonts w:ascii="Tw Cen MT" w:hAnsi="Tw Cen MT"/>
                <w:sz w:val="24"/>
                <w:szCs w:val="24"/>
              </w:rPr>
            </w:pPr>
            <w:r>
              <w:rPr>
                <w:rFonts w:ascii="Tw Cen MT" w:hAnsi="Tw Cen MT"/>
                <w:sz w:val="24"/>
                <w:szCs w:val="24"/>
              </w:rPr>
              <w:t>49</w:t>
            </w:r>
          </w:p>
        </w:tc>
      </w:tr>
      <w:tr w:rsidR="007F0815" w:rsidRPr="00D61697" w14:paraId="77685723" w14:textId="77777777" w:rsidTr="00F609A0">
        <w:trPr>
          <w:trHeight w:val="441"/>
        </w:trPr>
        <w:tc>
          <w:tcPr>
            <w:tcW w:w="1032" w:type="dxa"/>
            <w:hideMark/>
          </w:tcPr>
          <w:p w14:paraId="590039EA" w14:textId="77777777" w:rsidR="007F0815" w:rsidRPr="00D61697" w:rsidRDefault="007F0815" w:rsidP="00F609A0">
            <w:pPr>
              <w:rPr>
                <w:rFonts w:ascii="Tw Cen MT" w:hAnsi="Tw Cen MT"/>
                <w:sz w:val="24"/>
                <w:szCs w:val="24"/>
              </w:rPr>
            </w:pPr>
            <w:r w:rsidRPr="00D61697">
              <w:rPr>
                <w:rFonts w:ascii="Tw Cen MT" w:hAnsi="Tw Cen MT"/>
                <w:sz w:val="24"/>
                <w:szCs w:val="24"/>
              </w:rPr>
              <w:t>M5</w:t>
            </w:r>
          </w:p>
        </w:tc>
        <w:tc>
          <w:tcPr>
            <w:tcW w:w="3263" w:type="dxa"/>
            <w:hideMark/>
          </w:tcPr>
          <w:p w14:paraId="78BAA2C4" w14:textId="77777777" w:rsidR="007F0815" w:rsidRPr="00D61697" w:rsidRDefault="007F0815" w:rsidP="00F609A0">
            <w:pPr>
              <w:rPr>
                <w:rFonts w:ascii="Tw Cen MT" w:hAnsi="Tw Cen MT"/>
                <w:sz w:val="24"/>
                <w:szCs w:val="24"/>
              </w:rPr>
            </w:pPr>
            <w:r w:rsidRPr="00D61697">
              <w:rPr>
                <w:rFonts w:ascii="Tw Cen MT" w:hAnsi="Tw Cen MT"/>
                <w:sz w:val="24"/>
                <w:szCs w:val="24"/>
              </w:rPr>
              <w:t xml:space="preserve">50 </w:t>
            </w:r>
            <w:proofErr w:type="spellStart"/>
            <w:r w:rsidRPr="00D61697">
              <w:rPr>
                <w:rFonts w:ascii="Tw Cen MT" w:hAnsi="Tw Cen MT"/>
                <w:sz w:val="24"/>
                <w:szCs w:val="24"/>
              </w:rPr>
              <w:t>Monatiquot</w:t>
            </w:r>
            <w:proofErr w:type="spellEnd"/>
            <w:r w:rsidRPr="00D61697">
              <w:rPr>
                <w:rFonts w:ascii="Tw Cen MT" w:hAnsi="Tw Cen MT"/>
                <w:sz w:val="24"/>
                <w:szCs w:val="24"/>
              </w:rPr>
              <w:t xml:space="preserve"> Street</w:t>
            </w:r>
          </w:p>
        </w:tc>
        <w:tc>
          <w:tcPr>
            <w:tcW w:w="1653" w:type="dxa"/>
          </w:tcPr>
          <w:p w14:paraId="2B033476" w14:textId="77777777" w:rsidR="007F0815" w:rsidRPr="00D61697" w:rsidRDefault="007F0815" w:rsidP="00F609A0">
            <w:pPr>
              <w:rPr>
                <w:rFonts w:ascii="Tw Cen MT" w:hAnsi="Tw Cen MT"/>
                <w:sz w:val="24"/>
                <w:szCs w:val="24"/>
              </w:rPr>
            </w:pPr>
            <w:r>
              <w:rPr>
                <w:rFonts w:ascii="Tw Cen MT" w:hAnsi="Tw Cen MT"/>
                <w:sz w:val="24"/>
                <w:szCs w:val="24"/>
              </w:rPr>
              <w:t>54</w:t>
            </w:r>
          </w:p>
        </w:tc>
        <w:tc>
          <w:tcPr>
            <w:tcW w:w="1653" w:type="dxa"/>
          </w:tcPr>
          <w:p w14:paraId="35006511" w14:textId="77777777" w:rsidR="007F0815" w:rsidRPr="00D61697" w:rsidRDefault="007F0815" w:rsidP="00F609A0">
            <w:pPr>
              <w:rPr>
                <w:rFonts w:ascii="Tw Cen MT" w:hAnsi="Tw Cen MT"/>
                <w:sz w:val="24"/>
                <w:szCs w:val="24"/>
              </w:rPr>
            </w:pPr>
            <w:r>
              <w:rPr>
                <w:rFonts w:ascii="Tw Cen MT" w:hAnsi="Tw Cen MT"/>
                <w:sz w:val="24"/>
                <w:szCs w:val="24"/>
              </w:rPr>
              <w:t>53</w:t>
            </w:r>
          </w:p>
        </w:tc>
        <w:tc>
          <w:tcPr>
            <w:tcW w:w="1653" w:type="dxa"/>
          </w:tcPr>
          <w:p w14:paraId="6B31FA9D" w14:textId="77777777" w:rsidR="007F0815" w:rsidRPr="00D61697" w:rsidRDefault="007F0815" w:rsidP="00F609A0">
            <w:pPr>
              <w:rPr>
                <w:rFonts w:ascii="Tw Cen MT" w:hAnsi="Tw Cen MT"/>
                <w:sz w:val="24"/>
                <w:szCs w:val="24"/>
              </w:rPr>
            </w:pPr>
            <w:r>
              <w:rPr>
                <w:rFonts w:ascii="Tw Cen MT" w:hAnsi="Tw Cen MT"/>
                <w:sz w:val="24"/>
                <w:szCs w:val="24"/>
              </w:rPr>
              <w:t>52</w:t>
            </w:r>
          </w:p>
        </w:tc>
      </w:tr>
    </w:tbl>
    <w:p w14:paraId="67E48ECF" w14:textId="6F83783F" w:rsidR="007F0815" w:rsidRPr="007D65C6" w:rsidRDefault="007F0815" w:rsidP="007D65C6">
      <w:pPr>
        <w:pStyle w:val="Figurenotes"/>
        <w:rPr>
          <w:rStyle w:val="SubtleEmphasis"/>
          <w:i w:val="0"/>
          <w:iCs w:val="0"/>
          <w:color w:val="auto"/>
          <w:sz w:val="18"/>
        </w:rPr>
      </w:pPr>
      <w:r w:rsidRPr="007D65C6">
        <w:rPr>
          <w:rStyle w:val="SubtleEmphasis"/>
          <w:i w:val="0"/>
          <w:iCs w:val="0"/>
          <w:color w:val="auto"/>
          <w:sz w:val="18"/>
        </w:rPr>
        <w:t>Source:</w:t>
      </w:r>
      <w:r w:rsidR="00AC3D97">
        <w:rPr>
          <w:rStyle w:val="SubtleEmphasis"/>
          <w:i w:val="0"/>
          <w:iCs w:val="0"/>
          <w:color w:val="auto"/>
          <w:sz w:val="18"/>
        </w:rPr>
        <w:t xml:space="preserve"> </w:t>
      </w:r>
      <w:proofErr w:type="spellStart"/>
      <w:r w:rsidR="00AC3D97">
        <w:rPr>
          <w:rStyle w:val="SubtleEmphasis"/>
          <w:i w:val="0"/>
          <w:iCs w:val="0"/>
          <w:color w:val="auto"/>
          <w:sz w:val="18"/>
        </w:rPr>
        <w:t>MassDOT</w:t>
      </w:r>
      <w:proofErr w:type="spellEnd"/>
      <w:r w:rsidR="00AC3D97">
        <w:rPr>
          <w:rStyle w:val="SubtleEmphasis"/>
          <w:i w:val="0"/>
          <w:iCs w:val="0"/>
          <w:color w:val="auto"/>
          <w:sz w:val="18"/>
        </w:rPr>
        <w:t xml:space="preserve"> December 2012 to April 2013 Noise Control Plan</w:t>
      </w:r>
    </w:p>
    <w:p w14:paraId="0363C38F" w14:textId="40FD2552" w:rsidR="007D65C6" w:rsidRDefault="007D65C6" w:rsidP="007D65C6">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69</w:t>
      </w:r>
      <w:r w:rsidR="00AA0E28">
        <w:rPr>
          <w:noProof/>
        </w:rPr>
        <w:fldChar w:fldCharType="end"/>
      </w:r>
      <w:r w:rsidR="007764AD">
        <w:rPr>
          <w:noProof/>
        </w:rPr>
        <w:t>.</w:t>
      </w:r>
      <w:proofErr w:type="gramEnd"/>
      <w:r w:rsidR="007764AD">
        <w:rPr>
          <w:noProof/>
        </w:rPr>
        <w:t xml:space="preserve"> 2010 Fore River Bridge Noise Monitoring Locations</w:t>
      </w:r>
    </w:p>
    <w:p w14:paraId="39B5FB89" w14:textId="77777777" w:rsidR="003748A3" w:rsidRDefault="003748A3" w:rsidP="003748A3">
      <w:pPr>
        <w:autoSpaceDE w:val="0"/>
        <w:autoSpaceDN w:val="0"/>
        <w:adjustRightInd w:val="0"/>
        <w:spacing w:after="0" w:line="240" w:lineRule="auto"/>
        <w:rPr>
          <w:rFonts w:ascii="Arial" w:hAnsi="Arial" w:cs="Arial"/>
          <w:sz w:val="20"/>
          <w:szCs w:val="20"/>
        </w:rPr>
      </w:pPr>
      <w:r>
        <w:rPr>
          <w:noProof/>
        </w:rPr>
        <w:drawing>
          <wp:inline distT="0" distB="0" distL="0" distR="0" wp14:anchorId="68EFAA91" wp14:editId="07A476C1">
            <wp:extent cx="5943600" cy="40016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696"/>
                    <a:stretch/>
                  </pic:blipFill>
                  <pic:spPr bwMode="auto">
                    <a:xfrm>
                      <a:off x="0" y="0"/>
                      <a:ext cx="5943600" cy="4001660"/>
                    </a:xfrm>
                    <a:prstGeom prst="rect">
                      <a:avLst/>
                    </a:prstGeom>
                    <a:ln>
                      <a:noFill/>
                    </a:ln>
                    <a:extLst>
                      <a:ext uri="{53640926-AAD7-44D8-BBD7-CCE9431645EC}">
                        <a14:shadowObscured xmlns:a14="http://schemas.microsoft.com/office/drawing/2010/main"/>
                      </a:ext>
                    </a:extLst>
                  </pic:spPr>
                </pic:pic>
              </a:graphicData>
            </a:graphic>
          </wp:inline>
        </w:drawing>
      </w:r>
    </w:p>
    <w:p w14:paraId="157F9B67" w14:textId="1493A403" w:rsidR="003748A3" w:rsidRDefault="003748A3" w:rsidP="007D65C6">
      <w:pPr>
        <w:pStyle w:val="Figurenotes"/>
      </w:pPr>
      <w:r>
        <w:t>Source:</w:t>
      </w:r>
      <w:r w:rsidR="00AC3D97" w:rsidRPr="00AC3D97">
        <w:rPr>
          <w:rStyle w:val="SubtleEmphasis"/>
          <w:i w:val="0"/>
          <w:iCs w:val="0"/>
          <w:color w:val="auto"/>
          <w:sz w:val="18"/>
        </w:rPr>
        <w:t xml:space="preserve"> </w:t>
      </w:r>
      <w:proofErr w:type="spellStart"/>
      <w:r w:rsidR="00AC3D97">
        <w:rPr>
          <w:rStyle w:val="SubtleEmphasis"/>
          <w:i w:val="0"/>
          <w:iCs w:val="0"/>
          <w:color w:val="auto"/>
          <w:sz w:val="18"/>
        </w:rPr>
        <w:t>MassDOT</w:t>
      </w:r>
      <w:proofErr w:type="spellEnd"/>
      <w:r w:rsidR="00AC3D97">
        <w:rPr>
          <w:rStyle w:val="SubtleEmphasis"/>
          <w:i w:val="0"/>
          <w:iCs w:val="0"/>
          <w:color w:val="auto"/>
          <w:sz w:val="18"/>
        </w:rPr>
        <w:t xml:space="preserve"> December 2012 to April 2013 Noise Control Plan</w:t>
      </w:r>
    </w:p>
    <w:p w14:paraId="5CBFD39D" w14:textId="13E0C02F" w:rsidR="003748A3" w:rsidRDefault="007F0815" w:rsidP="007F0815">
      <w:r>
        <w:t xml:space="preserve">The monitoring </w:t>
      </w:r>
      <w:r w:rsidR="003748A3">
        <w:t xml:space="preserve">study found </w:t>
      </w:r>
      <w:proofErr w:type="spellStart"/>
      <w:r w:rsidR="003748A3">
        <w:t>Leq</w:t>
      </w:r>
      <w:proofErr w:type="spellEnd"/>
      <w:r w:rsidR="003748A3" w:rsidRPr="00E578B4">
        <w:t xml:space="preserve"> 1-hour measurements</w:t>
      </w:r>
      <w:r w:rsidR="000505D4">
        <w:t xml:space="preserve"> similar to the earlier study with </w:t>
      </w:r>
      <w:r w:rsidR="00AC47AE">
        <w:t xml:space="preserve">M1 and M3 continuing to have levels </w:t>
      </w:r>
      <w:r w:rsidR="00870BBC">
        <w:t xml:space="preserve">(56 </w:t>
      </w:r>
      <w:proofErr w:type="gramStart"/>
      <w:r w:rsidR="00870BBC">
        <w:t>dB(</w:t>
      </w:r>
      <w:proofErr w:type="gramEnd"/>
      <w:r w:rsidR="00870BBC">
        <w:t xml:space="preserve">A) and range of 62-68 dB(A), respectively) </w:t>
      </w:r>
      <w:r w:rsidR="00AC47AE">
        <w:t>that exceed</w:t>
      </w:r>
      <w:r w:rsidR="00951AE8">
        <w:t>ed</w:t>
      </w:r>
      <w:r w:rsidR="00AC47AE">
        <w:t xml:space="preserve"> </w:t>
      </w:r>
      <w:r w:rsidR="00870BBC">
        <w:t>the EPA recommended outdoor sound level (55dB(A)).</w:t>
      </w:r>
    </w:p>
    <w:p w14:paraId="06BE6B83" w14:textId="4A8D9813" w:rsidR="00AC47AE" w:rsidRPr="00387B18" w:rsidRDefault="00AF007E" w:rsidP="00AC47AE">
      <w:r>
        <w:t>When the compressor station was initially proposed, the proponent provided a 24-hour noise assessment as part of their submission to FERC. The reported ambient sound levels were questioned and consequently</w:t>
      </w:r>
      <w:r w:rsidR="00870BBC">
        <w:t>,</w:t>
      </w:r>
      <w:r>
        <w:t xml:space="preserve"> the Town of Weymouth conducted an independent </w:t>
      </w:r>
      <w:r w:rsidR="00AC47AE">
        <w:t xml:space="preserve">study </w:t>
      </w:r>
      <w:r>
        <w:t>using a number of location</w:t>
      </w:r>
      <w:r w:rsidR="00486F60">
        <w:t>s</w:t>
      </w:r>
      <w:r>
        <w:t xml:space="preserve"> included in the </w:t>
      </w:r>
      <w:r w:rsidR="00AC47AE">
        <w:t>initial acoustical analysis conducted by the proponent.</w:t>
      </w:r>
      <w:r w:rsidR="00557602">
        <w:rPr>
          <w:rStyle w:val="FootnoteReference"/>
        </w:rPr>
        <w:footnoteReference w:id="100"/>
      </w:r>
      <w:r w:rsidR="00AC47AE">
        <w:t xml:space="preserve"> The </w:t>
      </w:r>
      <w:r w:rsidR="00AC47AE">
        <w:lastRenderedPageBreak/>
        <w:t xml:space="preserve">town’s measurement occurred over </w:t>
      </w:r>
      <w:r w:rsidR="00AC47AE" w:rsidRPr="00387B18">
        <w:t>one week in April 2017</w:t>
      </w:r>
      <w:r w:rsidR="00AC47AE">
        <w:t xml:space="preserve"> at four locations. One location was in King’s Cove (approximately 550 north of Bridge Street) and the others were intended to replicate three locations used in Enbridge’s initial monitoring at residences on Bridge Street, Bluff Road, and Fore River Avenue</w:t>
      </w:r>
      <w:r w:rsidR="00465217">
        <w:t xml:space="preserve">, although by contrast some of the measurements occurred in the rear yard of the properties (Enbridge’s </w:t>
      </w:r>
      <w:r w:rsidR="00951AE8">
        <w:t xml:space="preserve">study </w:t>
      </w:r>
      <w:r w:rsidR="00870BBC">
        <w:t xml:space="preserve">locations </w:t>
      </w:r>
      <w:r w:rsidR="00465217">
        <w:t>were along the front yards)</w:t>
      </w:r>
      <w:r w:rsidR="00AC47AE">
        <w:t xml:space="preserve">. A map of the town’s monitoring location follows. </w:t>
      </w:r>
    </w:p>
    <w:p w14:paraId="637F0C7D" w14:textId="350FF036" w:rsidR="00AC3D97" w:rsidRDefault="00AC3D97" w:rsidP="00AC3D97">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70</w:t>
      </w:r>
      <w:r w:rsidR="00AA0E28">
        <w:rPr>
          <w:noProof/>
        </w:rPr>
        <w:fldChar w:fldCharType="end"/>
      </w:r>
      <w:r w:rsidR="007764AD">
        <w:rPr>
          <w:noProof/>
        </w:rPr>
        <w:t>.</w:t>
      </w:r>
      <w:proofErr w:type="gramEnd"/>
      <w:r w:rsidR="007764AD">
        <w:rPr>
          <w:noProof/>
        </w:rPr>
        <w:t xml:space="preserve"> Weymouth 2017 Noise Monitoring Locations</w:t>
      </w:r>
    </w:p>
    <w:p w14:paraId="11FC476A" w14:textId="77777777" w:rsidR="00AC3D97" w:rsidRPr="00AC3D97" w:rsidRDefault="00AC47AE" w:rsidP="00AC3D97">
      <w:pPr>
        <w:pStyle w:val="NoSpacing"/>
        <w:rPr>
          <w:rStyle w:val="FigurenotesChar"/>
          <w:rFonts w:cs="Times New Roman"/>
          <w:sz w:val="24"/>
          <w:szCs w:val="24"/>
        </w:rPr>
      </w:pPr>
      <w:r w:rsidRPr="00AC3D97">
        <w:rPr>
          <w:rStyle w:val="SubtleEmphasis"/>
          <w:i w:val="0"/>
          <w:iCs w:val="0"/>
          <w:noProof/>
          <w:color w:val="auto"/>
          <w:sz w:val="24"/>
        </w:rPr>
        <w:drawing>
          <wp:inline distT="0" distB="0" distL="0" distR="0" wp14:anchorId="190B2849" wp14:editId="163C3A88">
            <wp:extent cx="5686425" cy="4666615"/>
            <wp:effectExtent l="0" t="0" r="0" b="635"/>
            <wp:docPr id="15"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rotWithShape="1">
                    <a:blip r:embed="rId128">
                      <a:extLst>
                        <a:ext uri="{28A0092B-C50C-407E-A947-70E740481C1C}">
                          <a14:useLocalDpi xmlns:a14="http://schemas.microsoft.com/office/drawing/2010/main" val="0"/>
                        </a:ext>
                      </a:extLst>
                    </a:blip>
                    <a:srcRect b="7643"/>
                    <a:stretch/>
                  </pic:blipFill>
                  <pic:spPr bwMode="auto">
                    <a:xfrm>
                      <a:off x="0" y="0"/>
                      <a:ext cx="5686860" cy="4667248"/>
                    </a:xfrm>
                    <a:prstGeom prst="rect">
                      <a:avLst/>
                    </a:prstGeom>
                    <a:ln>
                      <a:noFill/>
                    </a:ln>
                    <a:extLst>
                      <a:ext uri="{53640926-AAD7-44D8-BBD7-CCE9431645EC}">
                        <a14:shadowObscured xmlns:a14="http://schemas.microsoft.com/office/drawing/2010/main"/>
                      </a:ext>
                    </a:extLst>
                  </pic:spPr>
                </pic:pic>
              </a:graphicData>
            </a:graphic>
          </wp:inline>
        </w:drawing>
      </w:r>
    </w:p>
    <w:p w14:paraId="7917C1FB" w14:textId="164C5FDD" w:rsidR="00AF007E" w:rsidRPr="00AC3D97" w:rsidRDefault="00AF007E" w:rsidP="00AC3D97">
      <w:pPr>
        <w:pStyle w:val="Figurenotes"/>
        <w:rPr>
          <w:rStyle w:val="FigurenotesChar"/>
        </w:rPr>
      </w:pPr>
      <w:r w:rsidRPr="00AC3D97">
        <w:rPr>
          <w:rStyle w:val="FigurenotesChar"/>
        </w:rPr>
        <w:t xml:space="preserve">Source: RSG Review of </w:t>
      </w:r>
      <w:r w:rsidR="00465217" w:rsidRPr="00AC3D97">
        <w:rPr>
          <w:rStyle w:val="FigurenotesChar"/>
        </w:rPr>
        <w:t>Proposed Plan Approval for Algonquin Gas Transmission, LLC</w:t>
      </w:r>
    </w:p>
    <w:p w14:paraId="19F8C388" w14:textId="3449260F" w:rsidR="00AC47AE" w:rsidRDefault="00AC47AE" w:rsidP="00AC47AE">
      <w:r>
        <w:t xml:space="preserve">The town’s measurement reported the </w:t>
      </w:r>
      <w:r w:rsidRPr="000E1BF4">
        <w:t>daytime and nighttime ambient sound level</w:t>
      </w:r>
      <w:r>
        <w:t xml:space="preserve"> for the locations using a L</w:t>
      </w:r>
      <w:r w:rsidRPr="00465217">
        <w:rPr>
          <w:vertAlign w:val="subscript"/>
        </w:rPr>
        <w:t>90</w:t>
      </w:r>
      <w:r w:rsidR="00465217">
        <w:t xml:space="preserve"> 1-</w:t>
      </w:r>
      <w:r>
        <w:t xml:space="preserve">hour </w:t>
      </w:r>
      <w:proofErr w:type="gramStart"/>
      <w:r w:rsidR="007413D7">
        <w:t>dB(</w:t>
      </w:r>
      <w:proofErr w:type="gramEnd"/>
      <w:r w:rsidR="007413D7">
        <w:t>A)</w:t>
      </w:r>
      <w:r>
        <w:t xml:space="preserve"> level, which represents </w:t>
      </w:r>
      <w:r w:rsidR="00951AE8">
        <w:t xml:space="preserve">the sound level that is exceeded </w:t>
      </w:r>
      <w:r>
        <w:t>90%</w:t>
      </w:r>
      <w:r w:rsidR="00951AE8">
        <w:t xml:space="preserve"> of the time</w:t>
      </w:r>
      <w:r>
        <w:t xml:space="preserve">. </w:t>
      </w:r>
      <w:r w:rsidR="00465217">
        <w:t xml:space="preserve">As compared to the </w:t>
      </w:r>
      <w:proofErr w:type="spellStart"/>
      <w:r w:rsidR="00465217">
        <w:t>MassDOT</w:t>
      </w:r>
      <w:proofErr w:type="spellEnd"/>
      <w:r w:rsidR="00465217">
        <w:t xml:space="preserve"> studies</w:t>
      </w:r>
      <w:r w:rsidR="00870BBC">
        <w:t xml:space="preserve"> for the Fore River Bridge (2010 and 2012)</w:t>
      </w:r>
      <w:r w:rsidR="00465217">
        <w:t>, the town’s study identified the lowest levels of sound during daytime (</w:t>
      </w:r>
      <w:r w:rsidR="00465217" w:rsidRPr="00465217">
        <w:t>7</w:t>
      </w:r>
      <w:r w:rsidR="00465217">
        <w:t>am</w:t>
      </w:r>
      <w:r w:rsidR="00465217" w:rsidRPr="00465217">
        <w:t xml:space="preserve"> to 10p</w:t>
      </w:r>
      <w:r w:rsidR="00465217">
        <w:t>m</w:t>
      </w:r>
      <w:r w:rsidR="00465217" w:rsidRPr="00465217">
        <w:t>)</w:t>
      </w:r>
      <w:r w:rsidR="00465217">
        <w:t xml:space="preserve"> and nighttime periods (10pm to 7am). The monitoring results indicate that </w:t>
      </w:r>
      <w:r w:rsidR="00951AE8">
        <w:t xml:space="preserve">lowest </w:t>
      </w:r>
      <w:r w:rsidR="00465217">
        <w:t xml:space="preserve">ambient </w:t>
      </w:r>
      <w:r w:rsidR="00F609A0">
        <w:t xml:space="preserve">sound levels </w:t>
      </w:r>
      <w:r w:rsidR="00951AE8">
        <w:t>are below</w:t>
      </w:r>
      <w:r w:rsidR="00F609A0">
        <w:t xml:space="preserve"> 45 </w:t>
      </w:r>
      <w:proofErr w:type="gramStart"/>
      <w:r w:rsidR="00F609A0">
        <w:t>dB(</w:t>
      </w:r>
      <w:proofErr w:type="gramEnd"/>
      <w:r w:rsidR="00F609A0">
        <w:t xml:space="preserve">A). </w:t>
      </w:r>
    </w:p>
    <w:p w14:paraId="3A72E8CD" w14:textId="3F7F2341" w:rsidR="00870BBC" w:rsidRDefault="00870BBC" w:rsidP="00870BBC">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71</w:t>
      </w:r>
      <w:r w:rsidR="00AA0E28">
        <w:rPr>
          <w:noProof/>
        </w:rPr>
        <w:fldChar w:fldCharType="end"/>
      </w:r>
      <w:r w:rsidR="007764AD">
        <w:rPr>
          <w:noProof/>
        </w:rPr>
        <w:t>.</w:t>
      </w:r>
      <w:proofErr w:type="gramEnd"/>
      <w:r w:rsidR="007764AD">
        <w:rPr>
          <w:noProof/>
        </w:rPr>
        <w:t xml:space="preserve"> Weymouth 2017 Noise Monitoring Results</w:t>
      </w:r>
    </w:p>
    <w:tbl>
      <w:tblPr>
        <w:tblStyle w:val="TableGrid"/>
        <w:tblW w:w="9562" w:type="dxa"/>
        <w:tblLook w:val="0600" w:firstRow="0" w:lastRow="0" w:firstColumn="0" w:lastColumn="0" w:noHBand="1" w:noVBand="1"/>
      </w:tblPr>
      <w:tblGrid>
        <w:gridCol w:w="2728"/>
        <w:gridCol w:w="3274"/>
        <w:gridCol w:w="3560"/>
      </w:tblGrid>
      <w:tr w:rsidR="00AC47AE" w:rsidRPr="000E1BF4" w14:paraId="4268D6FB" w14:textId="77777777" w:rsidTr="00870BBC">
        <w:trPr>
          <w:trHeight w:val="532"/>
          <w:tblHeader/>
        </w:trPr>
        <w:tc>
          <w:tcPr>
            <w:tcW w:w="2728" w:type="dxa"/>
            <w:hideMark/>
          </w:tcPr>
          <w:p w14:paraId="77720967" w14:textId="77777777" w:rsidR="00AC47AE" w:rsidRPr="00F211DD" w:rsidRDefault="00AC47AE" w:rsidP="00F609A0">
            <w:pPr>
              <w:rPr>
                <w:rFonts w:ascii="Tw Cen MT" w:hAnsi="Tw Cen MT"/>
                <w:b/>
                <w:sz w:val="24"/>
                <w:szCs w:val="24"/>
              </w:rPr>
            </w:pPr>
            <w:r w:rsidRPr="00F211DD">
              <w:rPr>
                <w:rFonts w:ascii="Tw Cen MT" w:hAnsi="Tw Cen MT"/>
                <w:b/>
                <w:sz w:val="24"/>
                <w:szCs w:val="24"/>
              </w:rPr>
              <w:t>Location</w:t>
            </w:r>
          </w:p>
        </w:tc>
        <w:tc>
          <w:tcPr>
            <w:tcW w:w="3274" w:type="dxa"/>
            <w:hideMark/>
          </w:tcPr>
          <w:p w14:paraId="6CDF9BD1" w14:textId="5BA634B6" w:rsidR="00AC47AE" w:rsidRPr="00F211DD" w:rsidRDefault="00AC47AE" w:rsidP="00167212">
            <w:pPr>
              <w:jc w:val="center"/>
              <w:rPr>
                <w:rFonts w:ascii="Tw Cen MT" w:hAnsi="Tw Cen MT"/>
                <w:b/>
                <w:sz w:val="24"/>
                <w:szCs w:val="24"/>
              </w:rPr>
            </w:pPr>
            <w:r w:rsidRPr="00F211DD">
              <w:rPr>
                <w:rFonts w:ascii="Tw Cen MT" w:hAnsi="Tw Cen MT"/>
                <w:b/>
                <w:sz w:val="24"/>
                <w:szCs w:val="24"/>
              </w:rPr>
              <w:t>Lowest Daytime Ambient Sound Level</w:t>
            </w:r>
            <w:r w:rsidRPr="00F211DD">
              <w:rPr>
                <w:rFonts w:ascii="Tw Cen MT" w:hAnsi="Tw Cen MT"/>
                <w:b/>
                <w:sz w:val="24"/>
                <w:szCs w:val="24"/>
              </w:rPr>
              <w:br/>
              <w:t xml:space="preserve">(L90 1hr, </w:t>
            </w:r>
            <w:r w:rsidR="007413D7">
              <w:rPr>
                <w:rFonts w:ascii="Tw Cen MT" w:hAnsi="Tw Cen MT"/>
                <w:b/>
                <w:sz w:val="24"/>
                <w:szCs w:val="24"/>
              </w:rPr>
              <w:t>dB(A)</w:t>
            </w:r>
            <w:r w:rsidRPr="00F211DD">
              <w:rPr>
                <w:rFonts w:ascii="Tw Cen MT" w:hAnsi="Tw Cen MT"/>
                <w:b/>
                <w:sz w:val="24"/>
                <w:szCs w:val="24"/>
              </w:rPr>
              <w:t>)</w:t>
            </w:r>
          </w:p>
        </w:tc>
        <w:tc>
          <w:tcPr>
            <w:tcW w:w="3560" w:type="dxa"/>
          </w:tcPr>
          <w:p w14:paraId="5969943D" w14:textId="6714639A" w:rsidR="00AC47AE" w:rsidRPr="00F211DD" w:rsidRDefault="00AC47AE" w:rsidP="00167212">
            <w:pPr>
              <w:jc w:val="center"/>
              <w:rPr>
                <w:rFonts w:ascii="Tw Cen MT" w:hAnsi="Tw Cen MT"/>
                <w:b/>
                <w:sz w:val="24"/>
                <w:szCs w:val="24"/>
              </w:rPr>
            </w:pPr>
            <w:r w:rsidRPr="00F211DD">
              <w:rPr>
                <w:rFonts w:ascii="Tw Cen MT" w:hAnsi="Tw Cen MT"/>
                <w:b/>
                <w:sz w:val="24"/>
                <w:szCs w:val="24"/>
              </w:rPr>
              <w:t>Lowest Nighttime Ambient Sound Level</w:t>
            </w:r>
            <w:r w:rsidRPr="00F211DD">
              <w:rPr>
                <w:rFonts w:ascii="Tw Cen MT" w:hAnsi="Tw Cen MT"/>
                <w:b/>
                <w:sz w:val="24"/>
                <w:szCs w:val="24"/>
              </w:rPr>
              <w:br/>
              <w:t xml:space="preserve">(L90 1hr, </w:t>
            </w:r>
            <w:r w:rsidR="007413D7">
              <w:rPr>
                <w:rFonts w:ascii="Tw Cen MT" w:hAnsi="Tw Cen MT"/>
                <w:b/>
                <w:sz w:val="24"/>
                <w:szCs w:val="24"/>
              </w:rPr>
              <w:t>dB(A)</w:t>
            </w:r>
            <w:r w:rsidRPr="00F211DD">
              <w:rPr>
                <w:rFonts w:ascii="Tw Cen MT" w:hAnsi="Tw Cen MT"/>
                <w:b/>
                <w:sz w:val="24"/>
                <w:szCs w:val="24"/>
              </w:rPr>
              <w:t>)</w:t>
            </w:r>
          </w:p>
        </w:tc>
      </w:tr>
      <w:tr w:rsidR="00AC47AE" w:rsidRPr="000E1BF4" w14:paraId="7DD44003" w14:textId="77777777" w:rsidTr="00465217">
        <w:trPr>
          <w:trHeight w:val="192"/>
        </w:trPr>
        <w:tc>
          <w:tcPr>
            <w:tcW w:w="2728" w:type="dxa"/>
            <w:hideMark/>
          </w:tcPr>
          <w:p w14:paraId="4B0C2776" w14:textId="77777777" w:rsidR="00AC47AE" w:rsidRPr="000E1BF4" w:rsidRDefault="00AC47AE" w:rsidP="00F609A0">
            <w:pPr>
              <w:rPr>
                <w:rFonts w:ascii="Tw Cen MT" w:hAnsi="Tw Cen MT"/>
                <w:sz w:val="24"/>
                <w:szCs w:val="24"/>
              </w:rPr>
            </w:pPr>
            <w:r w:rsidRPr="000E1BF4">
              <w:rPr>
                <w:rFonts w:ascii="Tw Cen MT" w:hAnsi="Tw Cen MT"/>
                <w:sz w:val="24"/>
                <w:szCs w:val="24"/>
              </w:rPr>
              <w:t>Monitor 1</w:t>
            </w:r>
          </w:p>
        </w:tc>
        <w:tc>
          <w:tcPr>
            <w:tcW w:w="3274" w:type="dxa"/>
            <w:hideMark/>
          </w:tcPr>
          <w:p w14:paraId="2C52B043"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41</w:t>
            </w:r>
          </w:p>
        </w:tc>
        <w:tc>
          <w:tcPr>
            <w:tcW w:w="3560" w:type="dxa"/>
          </w:tcPr>
          <w:p w14:paraId="7B40BE5F"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37</w:t>
            </w:r>
          </w:p>
        </w:tc>
      </w:tr>
      <w:tr w:rsidR="00AC47AE" w:rsidRPr="000E1BF4" w14:paraId="1ECAD7E9" w14:textId="77777777" w:rsidTr="00465217">
        <w:trPr>
          <w:trHeight w:val="192"/>
        </w:trPr>
        <w:tc>
          <w:tcPr>
            <w:tcW w:w="2728" w:type="dxa"/>
            <w:hideMark/>
          </w:tcPr>
          <w:p w14:paraId="52A8BCE2" w14:textId="77777777" w:rsidR="00AC47AE" w:rsidRPr="000E1BF4" w:rsidRDefault="00AC47AE" w:rsidP="00F609A0">
            <w:pPr>
              <w:rPr>
                <w:rFonts w:ascii="Tw Cen MT" w:hAnsi="Tw Cen MT"/>
                <w:sz w:val="24"/>
                <w:szCs w:val="24"/>
              </w:rPr>
            </w:pPr>
            <w:r w:rsidRPr="000E1BF4">
              <w:rPr>
                <w:rFonts w:ascii="Tw Cen MT" w:hAnsi="Tw Cen MT"/>
                <w:sz w:val="24"/>
                <w:szCs w:val="24"/>
              </w:rPr>
              <w:t>Monitor 2</w:t>
            </w:r>
          </w:p>
        </w:tc>
        <w:tc>
          <w:tcPr>
            <w:tcW w:w="3274" w:type="dxa"/>
            <w:hideMark/>
          </w:tcPr>
          <w:p w14:paraId="2E630571"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44</w:t>
            </w:r>
          </w:p>
        </w:tc>
        <w:tc>
          <w:tcPr>
            <w:tcW w:w="3560" w:type="dxa"/>
          </w:tcPr>
          <w:p w14:paraId="27D483A3"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33</w:t>
            </w:r>
          </w:p>
        </w:tc>
      </w:tr>
      <w:tr w:rsidR="00AC47AE" w:rsidRPr="000E1BF4" w14:paraId="5C863DDE" w14:textId="77777777" w:rsidTr="00465217">
        <w:trPr>
          <w:trHeight w:val="192"/>
        </w:trPr>
        <w:tc>
          <w:tcPr>
            <w:tcW w:w="2728" w:type="dxa"/>
            <w:hideMark/>
          </w:tcPr>
          <w:p w14:paraId="66C9DB5C" w14:textId="77777777" w:rsidR="00AC47AE" w:rsidRPr="000E1BF4" w:rsidRDefault="00AC47AE" w:rsidP="00F609A0">
            <w:pPr>
              <w:rPr>
                <w:rFonts w:ascii="Tw Cen MT" w:hAnsi="Tw Cen MT"/>
                <w:sz w:val="24"/>
                <w:szCs w:val="24"/>
              </w:rPr>
            </w:pPr>
            <w:r w:rsidRPr="000E1BF4">
              <w:rPr>
                <w:rFonts w:ascii="Tw Cen MT" w:hAnsi="Tw Cen MT"/>
                <w:sz w:val="24"/>
                <w:szCs w:val="24"/>
              </w:rPr>
              <w:t>Monitor 3</w:t>
            </w:r>
          </w:p>
        </w:tc>
        <w:tc>
          <w:tcPr>
            <w:tcW w:w="3274" w:type="dxa"/>
            <w:hideMark/>
          </w:tcPr>
          <w:p w14:paraId="68F150D4"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36</w:t>
            </w:r>
          </w:p>
        </w:tc>
        <w:tc>
          <w:tcPr>
            <w:tcW w:w="3560" w:type="dxa"/>
          </w:tcPr>
          <w:p w14:paraId="0CB6D140"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30</w:t>
            </w:r>
          </w:p>
        </w:tc>
      </w:tr>
      <w:tr w:rsidR="00AC47AE" w:rsidRPr="000E1BF4" w14:paraId="0E189FCF" w14:textId="77777777" w:rsidTr="00465217">
        <w:trPr>
          <w:trHeight w:val="204"/>
        </w:trPr>
        <w:tc>
          <w:tcPr>
            <w:tcW w:w="2728" w:type="dxa"/>
            <w:hideMark/>
          </w:tcPr>
          <w:p w14:paraId="250061A4" w14:textId="77777777" w:rsidR="00AC47AE" w:rsidRPr="000E1BF4" w:rsidRDefault="00AC47AE" w:rsidP="00F609A0">
            <w:pPr>
              <w:rPr>
                <w:rFonts w:ascii="Tw Cen MT" w:hAnsi="Tw Cen MT"/>
                <w:sz w:val="24"/>
                <w:szCs w:val="24"/>
              </w:rPr>
            </w:pPr>
            <w:r w:rsidRPr="000E1BF4">
              <w:rPr>
                <w:rFonts w:ascii="Tw Cen MT" w:hAnsi="Tw Cen MT"/>
                <w:sz w:val="24"/>
                <w:szCs w:val="24"/>
              </w:rPr>
              <w:t>Monitor 4</w:t>
            </w:r>
          </w:p>
        </w:tc>
        <w:tc>
          <w:tcPr>
            <w:tcW w:w="3274" w:type="dxa"/>
            <w:hideMark/>
          </w:tcPr>
          <w:p w14:paraId="1AAE8AF3"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31</w:t>
            </w:r>
          </w:p>
        </w:tc>
        <w:tc>
          <w:tcPr>
            <w:tcW w:w="3560" w:type="dxa"/>
          </w:tcPr>
          <w:p w14:paraId="351552DC" w14:textId="77777777" w:rsidR="00AC47AE" w:rsidRPr="000E1BF4" w:rsidRDefault="00AC47AE" w:rsidP="00167212">
            <w:pPr>
              <w:jc w:val="center"/>
              <w:rPr>
                <w:rFonts w:ascii="Tw Cen MT" w:hAnsi="Tw Cen MT"/>
                <w:sz w:val="24"/>
                <w:szCs w:val="24"/>
              </w:rPr>
            </w:pPr>
            <w:r w:rsidRPr="000E1BF4">
              <w:rPr>
                <w:rFonts w:ascii="Tw Cen MT" w:hAnsi="Tw Cen MT"/>
                <w:sz w:val="24"/>
                <w:szCs w:val="24"/>
              </w:rPr>
              <w:t>28</w:t>
            </w:r>
          </w:p>
        </w:tc>
      </w:tr>
    </w:tbl>
    <w:p w14:paraId="21506B33" w14:textId="77777777" w:rsidR="00465217" w:rsidRPr="00870BBC" w:rsidRDefault="00AC47AE" w:rsidP="00870BBC">
      <w:pPr>
        <w:pStyle w:val="Figurenotes"/>
        <w:rPr>
          <w:rStyle w:val="SubtleEmphasis"/>
          <w:i w:val="0"/>
          <w:iCs w:val="0"/>
          <w:color w:val="auto"/>
          <w:sz w:val="18"/>
        </w:rPr>
      </w:pPr>
      <w:r w:rsidRPr="00870BBC">
        <w:rPr>
          <w:rStyle w:val="SubtleEmphasis"/>
          <w:i w:val="0"/>
          <w:iCs w:val="0"/>
          <w:color w:val="auto"/>
          <w:sz w:val="18"/>
        </w:rPr>
        <w:t xml:space="preserve">Source: </w:t>
      </w:r>
      <w:r w:rsidR="00465217" w:rsidRPr="00870BBC">
        <w:rPr>
          <w:rStyle w:val="SubtleEmphasis"/>
          <w:i w:val="0"/>
          <w:iCs w:val="0"/>
          <w:color w:val="auto"/>
          <w:sz w:val="18"/>
        </w:rPr>
        <w:t>RSG Review of Proposed Plan Approval for Algonquin Gas Transmission, LLC</w:t>
      </w:r>
    </w:p>
    <w:p w14:paraId="445501E0" w14:textId="223E201D" w:rsidR="00F609A0" w:rsidRDefault="00951AE8" w:rsidP="00F609A0">
      <w:r>
        <w:t>T</w:t>
      </w:r>
      <w:r w:rsidR="00F609A0">
        <w:t>he proponent conducted another sound study for the proposed compressor station</w:t>
      </w:r>
      <w:r w:rsidR="00486F60">
        <w:t xml:space="preserve"> </w:t>
      </w:r>
      <w:r w:rsidR="00F609A0">
        <w:t>in September 2018</w:t>
      </w:r>
      <w:r>
        <w:t>. C</w:t>
      </w:r>
      <w:r w:rsidR="00F609A0">
        <w:t>ollection of sound data occurred over a 14-day period, which included the temporary failure of two monitoring devices, and resulted in measurements that occurred for between 8 and 14 days across all devices.</w:t>
      </w:r>
      <w:r w:rsidR="00557602">
        <w:rPr>
          <w:rStyle w:val="FootnoteReference"/>
        </w:rPr>
        <w:footnoteReference w:id="101"/>
      </w:r>
      <w:r w:rsidR="00F609A0">
        <w:t xml:space="preserve"> Six locati</w:t>
      </w:r>
      <w:r>
        <w:t>on</w:t>
      </w:r>
      <w:r w:rsidR="00486F60">
        <w:t>s</w:t>
      </w:r>
      <w:r>
        <w:t xml:space="preserve"> were measured, including </w:t>
      </w:r>
      <w:r w:rsidR="001A2111">
        <w:t>King’s Cove</w:t>
      </w:r>
      <w:r>
        <w:t xml:space="preserve"> Park</w:t>
      </w:r>
      <w:r w:rsidR="00F609A0">
        <w:t xml:space="preserve"> adjacent to the </w:t>
      </w:r>
      <w:r>
        <w:t xml:space="preserve">proposed </w:t>
      </w:r>
      <w:r w:rsidR="00F609A0">
        <w:t>site</w:t>
      </w:r>
      <w:r>
        <w:t>,</w:t>
      </w:r>
      <w:r w:rsidR="00F609A0">
        <w:t xml:space="preserve"> and multiple residential locations, ranging in approximate distances of 840 feet (residence on Bridge St in Weymo</w:t>
      </w:r>
      <w:r>
        <w:t>uth) to 2,850 feet (park among</w:t>
      </w:r>
      <w:r w:rsidR="00F609A0">
        <w:t xml:space="preserve"> residences on Washington Street) from the site. The locations are shown in the map below.</w:t>
      </w:r>
    </w:p>
    <w:p w14:paraId="311D0D54" w14:textId="4462CFC0" w:rsidR="00E1532A" w:rsidRDefault="00E1532A" w:rsidP="00E1532A">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72</w:t>
      </w:r>
      <w:r w:rsidR="00AA0E28">
        <w:rPr>
          <w:noProof/>
        </w:rPr>
        <w:fldChar w:fldCharType="end"/>
      </w:r>
      <w:r w:rsidR="007764AD">
        <w:rPr>
          <w:noProof/>
        </w:rPr>
        <w:t>.</w:t>
      </w:r>
      <w:proofErr w:type="gramEnd"/>
      <w:r w:rsidR="007764AD">
        <w:rPr>
          <w:noProof/>
        </w:rPr>
        <w:t xml:space="preserve"> Enbridge 2018 Noise Monitoring Locations</w:t>
      </w:r>
    </w:p>
    <w:p w14:paraId="5B351FA9" w14:textId="200C74E2" w:rsidR="00F609A0" w:rsidRDefault="00F609A0" w:rsidP="00F609A0">
      <w:pPr>
        <w:pStyle w:val="NoSpacing"/>
      </w:pPr>
      <w:r>
        <w:rPr>
          <w:noProof/>
        </w:rPr>
        <w:drawing>
          <wp:inline distT="0" distB="0" distL="0" distR="0" wp14:anchorId="18ECB774" wp14:editId="6C0842E3">
            <wp:extent cx="5943600" cy="6698933"/>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6698933"/>
                    </a:xfrm>
                    <a:prstGeom prst="rect">
                      <a:avLst/>
                    </a:prstGeom>
                  </pic:spPr>
                </pic:pic>
              </a:graphicData>
            </a:graphic>
          </wp:inline>
        </w:drawing>
      </w:r>
    </w:p>
    <w:p w14:paraId="22171C8F" w14:textId="0ED51CDE" w:rsidR="00F609A0" w:rsidRDefault="00F609A0" w:rsidP="00870BBC">
      <w:pPr>
        <w:pStyle w:val="Figurenotes"/>
      </w:pPr>
      <w:r>
        <w:t>Source:</w:t>
      </w:r>
      <w:r w:rsidR="00870BBC">
        <w:t xml:space="preserve"> Update to Non-Major Comprehensive Plan Approval Application</w:t>
      </w:r>
      <w:r w:rsidR="00557602">
        <w:t xml:space="preserve">, </w:t>
      </w:r>
      <w:r w:rsidR="00870BBC">
        <w:t>Algonquin Gas Transmission, LLC – Weymouth Compressor Station</w:t>
      </w:r>
      <w:r w:rsidR="00557602">
        <w:t>, October 2018</w:t>
      </w:r>
    </w:p>
    <w:p w14:paraId="5FEF3B1F" w14:textId="336B36C3" w:rsidR="006E7E24" w:rsidRDefault="0074094F" w:rsidP="000658C7">
      <w:r>
        <w:t>T</w:t>
      </w:r>
      <w:r w:rsidR="00A0527C">
        <w:t>he assessment calculated the L</w:t>
      </w:r>
      <w:r w:rsidR="00A0527C" w:rsidRPr="0019299F">
        <w:rPr>
          <w:vertAlign w:val="subscript"/>
        </w:rPr>
        <w:t>90</w:t>
      </w:r>
      <w:r w:rsidR="00A0527C">
        <w:rPr>
          <w:vertAlign w:val="subscript"/>
        </w:rPr>
        <w:t xml:space="preserve"> </w:t>
      </w:r>
      <w:r w:rsidR="00A0527C">
        <w:t>levels, which establish the lowest sound levels</w:t>
      </w:r>
      <w:r w:rsidR="001E105C">
        <w:t xml:space="preserve"> (i.e., the sound level </w:t>
      </w:r>
      <w:r w:rsidR="00951AE8">
        <w:t>that is lower than</w:t>
      </w:r>
      <w:r w:rsidR="001E105C">
        <w:t xml:space="preserve"> 90% of </w:t>
      </w:r>
      <w:r w:rsidR="00951AE8">
        <w:t xml:space="preserve">the measured </w:t>
      </w:r>
      <w:r w:rsidR="001E105C">
        <w:t xml:space="preserve">sound </w:t>
      </w:r>
      <w:r w:rsidR="00951AE8">
        <w:t>level</w:t>
      </w:r>
      <w:r w:rsidR="001E105C">
        <w:t>)</w:t>
      </w:r>
      <w:r>
        <w:t xml:space="preserve"> for daytime and nighttime periods</w:t>
      </w:r>
      <w:r w:rsidR="00A0527C">
        <w:t>. Measurements at these loc</w:t>
      </w:r>
      <w:r w:rsidR="001E105C">
        <w:t>ations identified the following sound levels:</w:t>
      </w:r>
    </w:p>
    <w:p w14:paraId="11F27ED5" w14:textId="1DC8E313" w:rsidR="00167212" w:rsidRDefault="00167212" w:rsidP="00167212">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73</w:t>
      </w:r>
      <w:r w:rsidR="00AA0E28">
        <w:rPr>
          <w:noProof/>
        </w:rPr>
        <w:fldChar w:fldCharType="end"/>
      </w:r>
      <w:r w:rsidR="007764AD">
        <w:rPr>
          <w:noProof/>
        </w:rPr>
        <w:t>.</w:t>
      </w:r>
      <w:proofErr w:type="gramEnd"/>
      <w:r w:rsidR="007764AD">
        <w:rPr>
          <w:noProof/>
        </w:rPr>
        <w:t xml:space="preserve"> Enbridge 2018 Noise Monitoring Results</w:t>
      </w:r>
    </w:p>
    <w:tbl>
      <w:tblPr>
        <w:tblW w:w="9055" w:type="dxa"/>
        <w:tblInd w:w="-20" w:type="dxa"/>
        <w:tblLook w:val="04A0" w:firstRow="1" w:lastRow="0" w:firstColumn="1" w:lastColumn="0" w:noHBand="0" w:noVBand="1"/>
      </w:tblPr>
      <w:tblGrid>
        <w:gridCol w:w="1693"/>
        <w:gridCol w:w="2836"/>
        <w:gridCol w:w="2201"/>
        <w:gridCol w:w="2325"/>
      </w:tblGrid>
      <w:tr w:rsidR="00167212" w:rsidRPr="00A0527C" w14:paraId="67CA2E66" w14:textId="77777777" w:rsidTr="00167212">
        <w:trPr>
          <w:trHeight w:val="620"/>
          <w:tblHeader/>
        </w:trPr>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5A37FA" w14:textId="1F0B97AA" w:rsidR="00167212" w:rsidRPr="001A2111" w:rsidRDefault="00167212" w:rsidP="00167212">
            <w:pPr>
              <w:spacing w:after="0" w:line="240" w:lineRule="auto"/>
              <w:jc w:val="center"/>
              <w:rPr>
                <w:rFonts w:eastAsia="Times New Roman"/>
                <w:b/>
              </w:rPr>
            </w:pPr>
            <w:r w:rsidRPr="001A2111">
              <w:rPr>
                <w:rFonts w:eastAsia="Times New Roman"/>
                <w:b/>
              </w:rPr>
              <w:t>Location ID</w:t>
            </w:r>
          </w:p>
        </w:tc>
        <w:tc>
          <w:tcPr>
            <w:tcW w:w="28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322680E" w14:textId="77777777" w:rsidR="00167212" w:rsidRPr="001A2111" w:rsidRDefault="00167212" w:rsidP="00167212">
            <w:pPr>
              <w:spacing w:after="0" w:line="240" w:lineRule="auto"/>
              <w:jc w:val="center"/>
              <w:rPr>
                <w:rFonts w:eastAsia="Times New Roman"/>
                <w:b/>
              </w:rPr>
            </w:pPr>
            <w:r w:rsidRPr="001A2111">
              <w:rPr>
                <w:rFonts w:eastAsia="Times New Roman"/>
                <w:b/>
              </w:rPr>
              <w:t>Description</w:t>
            </w:r>
          </w:p>
        </w:tc>
        <w:tc>
          <w:tcPr>
            <w:tcW w:w="2201" w:type="dxa"/>
            <w:tcBorders>
              <w:top w:val="single" w:sz="4" w:space="0" w:color="000000"/>
              <w:left w:val="single" w:sz="4" w:space="0" w:color="000000"/>
              <w:bottom w:val="single" w:sz="4" w:space="0" w:color="auto"/>
              <w:right w:val="single" w:sz="4" w:space="0" w:color="000000"/>
            </w:tcBorders>
            <w:shd w:val="clear" w:color="auto" w:fill="auto"/>
            <w:vAlign w:val="center"/>
            <w:hideMark/>
          </w:tcPr>
          <w:p w14:paraId="7DE8B23C" w14:textId="77777777" w:rsidR="00167212" w:rsidRPr="001A2111" w:rsidRDefault="00167212" w:rsidP="00167212">
            <w:pPr>
              <w:spacing w:after="0" w:line="240" w:lineRule="auto"/>
              <w:jc w:val="center"/>
              <w:rPr>
                <w:rFonts w:eastAsia="Times New Roman"/>
                <w:b/>
                <w:color w:val="000000"/>
              </w:rPr>
            </w:pPr>
            <w:r w:rsidRPr="001A2111">
              <w:rPr>
                <w:rFonts w:eastAsia="Times New Roman"/>
                <w:b/>
              </w:rPr>
              <w:t>Daytime L</w:t>
            </w:r>
            <w:r w:rsidRPr="001A2111">
              <w:rPr>
                <w:rFonts w:eastAsia="Times New Roman"/>
                <w:b/>
                <w:vertAlign w:val="subscript"/>
              </w:rPr>
              <w:t>90</w:t>
            </w:r>
          </w:p>
          <w:p w14:paraId="09FED335" w14:textId="630AB350" w:rsidR="00167212" w:rsidRPr="001A2111" w:rsidRDefault="00167212" w:rsidP="00167212">
            <w:pPr>
              <w:spacing w:after="0" w:line="240" w:lineRule="auto"/>
              <w:jc w:val="center"/>
              <w:rPr>
                <w:rFonts w:eastAsia="Times New Roman"/>
                <w:b/>
                <w:color w:val="000000"/>
              </w:rPr>
            </w:pPr>
            <w:r>
              <w:rPr>
                <w:rFonts w:eastAsia="Times New Roman"/>
                <w:b/>
              </w:rPr>
              <w:t>dB(A)</w:t>
            </w:r>
          </w:p>
        </w:tc>
        <w:tc>
          <w:tcPr>
            <w:tcW w:w="2325" w:type="dxa"/>
            <w:tcBorders>
              <w:top w:val="single" w:sz="4" w:space="0" w:color="000000"/>
              <w:left w:val="single" w:sz="4" w:space="0" w:color="000000"/>
              <w:bottom w:val="single" w:sz="4" w:space="0" w:color="auto"/>
              <w:right w:val="single" w:sz="4" w:space="0" w:color="000000"/>
            </w:tcBorders>
            <w:shd w:val="clear" w:color="auto" w:fill="auto"/>
            <w:vAlign w:val="center"/>
            <w:hideMark/>
          </w:tcPr>
          <w:p w14:paraId="126951D2" w14:textId="77777777" w:rsidR="00167212" w:rsidRPr="001A2111" w:rsidRDefault="00167212" w:rsidP="00167212">
            <w:pPr>
              <w:spacing w:after="0" w:line="240" w:lineRule="auto"/>
              <w:jc w:val="center"/>
              <w:rPr>
                <w:rFonts w:eastAsia="Times New Roman"/>
                <w:b/>
                <w:color w:val="000000"/>
              </w:rPr>
            </w:pPr>
            <w:r w:rsidRPr="001A2111">
              <w:rPr>
                <w:rFonts w:eastAsia="Times New Roman"/>
                <w:b/>
              </w:rPr>
              <w:t>Nighttime L</w:t>
            </w:r>
            <w:r w:rsidRPr="001A2111">
              <w:rPr>
                <w:rFonts w:eastAsia="Times New Roman"/>
                <w:b/>
                <w:vertAlign w:val="subscript"/>
              </w:rPr>
              <w:t>90</w:t>
            </w:r>
          </w:p>
          <w:p w14:paraId="0FF93DF2" w14:textId="6D74A3EE" w:rsidR="00167212" w:rsidRPr="001A2111" w:rsidRDefault="00167212" w:rsidP="00167212">
            <w:pPr>
              <w:spacing w:after="0" w:line="240" w:lineRule="auto"/>
              <w:jc w:val="center"/>
              <w:rPr>
                <w:rFonts w:eastAsia="Times New Roman"/>
                <w:b/>
                <w:color w:val="000000"/>
              </w:rPr>
            </w:pPr>
            <w:r>
              <w:rPr>
                <w:rFonts w:eastAsia="Times New Roman"/>
                <w:b/>
              </w:rPr>
              <w:t>dB(A)</w:t>
            </w:r>
          </w:p>
        </w:tc>
      </w:tr>
      <w:tr w:rsidR="00A0527C" w:rsidRPr="00A0527C" w14:paraId="3DE73425" w14:textId="77777777" w:rsidTr="00167212">
        <w:trPr>
          <w:trHeight w:val="259"/>
        </w:trPr>
        <w:tc>
          <w:tcPr>
            <w:tcW w:w="1693" w:type="dxa"/>
            <w:tcBorders>
              <w:top w:val="nil"/>
              <w:left w:val="single" w:sz="4" w:space="0" w:color="000000"/>
              <w:bottom w:val="single" w:sz="4" w:space="0" w:color="000000"/>
              <w:right w:val="single" w:sz="4" w:space="0" w:color="000000"/>
            </w:tcBorders>
            <w:shd w:val="clear" w:color="auto" w:fill="auto"/>
            <w:hideMark/>
          </w:tcPr>
          <w:p w14:paraId="14C02457" w14:textId="77777777" w:rsidR="00A0527C" w:rsidRPr="00A0527C" w:rsidRDefault="00A0527C" w:rsidP="00A0527C">
            <w:pPr>
              <w:spacing w:after="0" w:line="240" w:lineRule="auto"/>
              <w:rPr>
                <w:rFonts w:eastAsia="Times New Roman"/>
              </w:rPr>
            </w:pPr>
            <w:r w:rsidRPr="00A0527C">
              <w:rPr>
                <w:rFonts w:eastAsia="Times New Roman"/>
              </w:rPr>
              <w:t>M1</w:t>
            </w:r>
          </w:p>
        </w:tc>
        <w:tc>
          <w:tcPr>
            <w:tcW w:w="2836" w:type="dxa"/>
            <w:tcBorders>
              <w:top w:val="nil"/>
              <w:left w:val="nil"/>
              <w:bottom w:val="single" w:sz="4" w:space="0" w:color="000000"/>
              <w:right w:val="single" w:sz="4" w:space="0" w:color="000000"/>
            </w:tcBorders>
            <w:shd w:val="clear" w:color="auto" w:fill="auto"/>
            <w:hideMark/>
          </w:tcPr>
          <w:p w14:paraId="2A3ECF49" w14:textId="77777777" w:rsidR="00A0527C" w:rsidRPr="00A0527C" w:rsidRDefault="00A0527C" w:rsidP="00A0527C">
            <w:pPr>
              <w:spacing w:after="0" w:line="240" w:lineRule="auto"/>
              <w:rPr>
                <w:rFonts w:eastAsia="Times New Roman"/>
              </w:rPr>
            </w:pPr>
            <w:r w:rsidRPr="00A0527C">
              <w:rPr>
                <w:rFonts w:eastAsia="Times New Roman"/>
              </w:rPr>
              <w:t>King’s Cove PL</w:t>
            </w:r>
          </w:p>
        </w:tc>
        <w:tc>
          <w:tcPr>
            <w:tcW w:w="2201" w:type="dxa"/>
            <w:tcBorders>
              <w:top w:val="single" w:sz="4" w:space="0" w:color="auto"/>
              <w:left w:val="nil"/>
              <w:bottom w:val="single" w:sz="4" w:space="0" w:color="000000"/>
              <w:right w:val="single" w:sz="4" w:space="0" w:color="000000"/>
            </w:tcBorders>
            <w:shd w:val="clear" w:color="auto" w:fill="auto"/>
            <w:hideMark/>
          </w:tcPr>
          <w:p w14:paraId="46A2E768"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44</w:t>
            </w:r>
          </w:p>
        </w:tc>
        <w:tc>
          <w:tcPr>
            <w:tcW w:w="2325" w:type="dxa"/>
            <w:tcBorders>
              <w:top w:val="single" w:sz="4" w:space="0" w:color="auto"/>
              <w:left w:val="nil"/>
              <w:bottom w:val="single" w:sz="4" w:space="0" w:color="000000"/>
              <w:right w:val="single" w:sz="4" w:space="0" w:color="000000"/>
            </w:tcBorders>
            <w:shd w:val="clear" w:color="auto" w:fill="auto"/>
            <w:hideMark/>
          </w:tcPr>
          <w:p w14:paraId="729449FC"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40</w:t>
            </w:r>
          </w:p>
        </w:tc>
      </w:tr>
      <w:tr w:rsidR="00A0527C" w:rsidRPr="00A0527C" w14:paraId="728D6F7B" w14:textId="77777777" w:rsidTr="00167212">
        <w:trPr>
          <w:trHeight w:val="259"/>
        </w:trPr>
        <w:tc>
          <w:tcPr>
            <w:tcW w:w="1693" w:type="dxa"/>
            <w:tcBorders>
              <w:top w:val="nil"/>
              <w:left w:val="single" w:sz="4" w:space="0" w:color="000000"/>
              <w:bottom w:val="single" w:sz="4" w:space="0" w:color="000000"/>
              <w:right w:val="single" w:sz="4" w:space="0" w:color="000000"/>
            </w:tcBorders>
            <w:shd w:val="clear" w:color="auto" w:fill="auto"/>
            <w:hideMark/>
          </w:tcPr>
          <w:p w14:paraId="69C842FC" w14:textId="77777777" w:rsidR="00A0527C" w:rsidRPr="00A0527C" w:rsidRDefault="00A0527C" w:rsidP="00A0527C">
            <w:pPr>
              <w:spacing w:after="0" w:line="240" w:lineRule="auto"/>
              <w:rPr>
                <w:rFonts w:eastAsia="Times New Roman"/>
              </w:rPr>
            </w:pPr>
            <w:r w:rsidRPr="00A0527C">
              <w:rPr>
                <w:rFonts w:eastAsia="Times New Roman"/>
              </w:rPr>
              <w:t>M2</w:t>
            </w:r>
          </w:p>
        </w:tc>
        <w:tc>
          <w:tcPr>
            <w:tcW w:w="2836" w:type="dxa"/>
            <w:tcBorders>
              <w:top w:val="nil"/>
              <w:left w:val="nil"/>
              <w:bottom w:val="single" w:sz="4" w:space="0" w:color="000000"/>
              <w:right w:val="single" w:sz="4" w:space="0" w:color="000000"/>
            </w:tcBorders>
            <w:shd w:val="clear" w:color="auto" w:fill="auto"/>
            <w:hideMark/>
          </w:tcPr>
          <w:p w14:paraId="42BEABB1" w14:textId="77777777" w:rsidR="00A0527C" w:rsidRPr="00A0527C" w:rsidRDefault="00A0527C" w:rsidP="00A0527C">
            <w:pPr>
              <w:spacing w:after="0" w:line="240" w:lineRule="auto"/>
              <w:rPr>
                <w:rFonts w:eastAsia="Times New Roman"/>
              </w:rPr>
            </w:pPr>
            <w:r w:rsidRPr="00A0527C">
              <w:rPr>
                <w:rFonts w:eastAsia="Times New Roman"/>
              </w:rPr>
              <w:t>Bridge St.</w:t>
            </w:r>
          </w:p>
        </w:tc>
        <w:tc>
          <w:tcPr>
            <w:tcW w:w="2201" w:type="dxa"/>
            <w:tcBorders>
              <w:top w:val="nil"/>
              <w:left w:val="nil"/>
              <w:bottom w:val="single" w:sz="4" w:space="0" w:color="000000"/>
              <w:right w:val="single" w:sz="4" w:space="0" w:color="000000"/>
            </w:tcBorders>
            <w:shd w:val="clear" w:color="auto" w:fill="auto"/>
            <w:hideMark/>
          </w:tcPr>
          <w:p w14:paraId="27CD7F97"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48</w:t>
            </w:r>
          </w:p>
        </w:tc>
        <w:tc>
          <w:tcPr>
            <w:tcW w:w="2325" w:type="dxa"/>
            <w:tcBorders>
              <w:top w:val="nil"/>
              <w:left w:val="nil"/>
              <w:bottom w:val="single" w:sz="4" w:space="0" w:color="000000"/>
              <w:right w:val="single" w:sz="4" w:space="0" w:color="000000"/>
            </w:tcBorders>
            <w:shd w:val="clear" w:color="auto" w:fill="auto"/>
            <w:hideMark/>
          </w:tcPr>
          <w:p w14:paraId="11A498FA"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36</w:t>
            </w:r>
          </w:p>
        </w:tc>
      </w:tr>
      <w:tr w:rsidR="00A0527C" w:rsidRPr="00A0527C" w14:paraId="26FE654E" w14:textId="77777777" w:rsidTr="00167212">
        <w:trPr>
          <w:trHeight w:val="259"/>
        </w:trPr>
        <w:tc>
          <w:tcPr>
            <w:tcW w:w="1693" w:type="dxa"/>
            <w:tcBorders>
              <w:top w:val="nil"/>
              <w:left w:val="single" w:sz="4" w:space="0" w:color="000000"/>
              <w:bottom w:val="single" w:sz="4" w:space="0" w:color="000000"/>
              <w:right w:val="single" w:sz="4" w:space="0" w:color="000000"/>
            </w:tcBorders>
            <w:shd w:val="clear" w:color="auto" w:fill="auto"/>
            <w:hideMark/>
          </w:tcPr>
          <w:p w14:paraId="36FAB885" w14:textId="77777777" w:rsidR="00A0527C" w:rsidRPr="00A0527C" w:rsidRDefault="00A0527C" w:rsidP="00A0527C">
            <w:pPr>
              <w:spacing w:after="0" w:line="240" w:lineRule="auto"/>
              <w:rPr>
                <w:rFonts w:eastAsia="Times New Roman"/>
              </w:rPr>
            </w:pPr>
            <w:r w:rsidRPr="00A0527C">
              <w:rPr>
                <w:rFonts w:eastAsia="Times New Roman"/>
              </w:rPr>
              <w:t>M3</w:t>
            </w:r>
          </w:p>
        </w:tc>
        <w:tc>
          <w:tcPr>
            <w:tcW w:w="2836" w:type="dxa"/>
            <w:tcBorders>
              <w:top w:val="nil"/>
              <w:left w:val="nil"/>
              <w:bottom w:val="single" w:sz="4" w:space="0" w:color="000000"/>
              <w:right w:val="single" w:sz="4" w:space="0" w:color="000000"/>
            </w:tcBorders>
            <w:shd w:val="clear" w:color="auto" w:fill="auto"/>
            <w:hideMark/>
          </w:tcPr>
          <w:p w14:paraId="4B85A374" w14:textId="77777777" w:rsidR="00A0527C" w:rsidRPr="00A0527C" w:rsidRDefault="00A0527C" w:rsidP="00A0527C">
            <w:pPr>
              <w:spacing w:after="0" w:line="240" w:lineRule="auto"/>
              <w:rPr>
                <w:rFonts w:eastAsia="Times New Roman"/>
              </w:rPr>
            </w:pPr>
            <w:proofErr w:type="spellStart"/>
            <w:r w:rsidRPr="00A0527C">
              <w:rPr>
                <w:rFonts w:eastAsia="Times New Roman"/>
              </w:rPr>
              <w:t>Monatiquot</w:t>
            </w:r>
            <w:proofErr w:type="spellEnd"/>
            <w:r w:rsidRPr="00A0527C">
              <w:rPr>
                <w:rFonts w:eastAsia="Times New Roman"/>
              </w:rPr>
              <w:t xml:space="preserve"> St.</w:t>
            </w:r>
          </w:p>
        </w:tc>
        <w:tc>
          <w:tcPr>
            <w:tcW w:w="2201" w:type="dxa"/>
            <w:tcBorders>
              <w:top w:val="nil"/>
              <w:left w:val="nil"/>
              <w:bottom w:val="single" w:sz="4" w:space="0" w:color="000000"/>
              <w:right w:val="single" w:sz="4" w:space="0" w:color="000000"/>
            </w:tcBorders>
            <w:shd w:val="clear" w:color="auto" w:fill="auto"/>
            <w:hideMark/>
          </w:tcPr>
          <w:p w14:paraId="60DC6A83"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44</w:t>
            </w:r>
          </w:p>
        </w:tc>
        <w:tc>
          <w:tcPr>
            <w:tcW w:w="2325" w:type="dxa"/>
            <w:tcBorders>
              <w:top w:val="nil"/>
              <w:left w:val="nil"/>
              <w:bottom w:val="single" w:sz="4" w:space="0" w:color="000000"/>
              <w:right w:val="single" w:sz="4" w:space="0" w:color="000000"/>
            </w:tcBorders>
            <w:shd w:val="clear" w:color="auto" w:fill="auto"/>
            <w:hideMark/>
          </w:tcPr>
          <w:p w14:paraId="02EF0779"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45</w:t>
            </w:r>
          </w:p>
        </w:tc>
      </w:tr>
      <w:tr w:rsidR="00A0527C" w:rsidRPr="00A0527C" w14:paraId="5699EAEF" w14:textId="77777777" w:rsidTr="00167212">
        <w:trPr>
          <w:trHeight w:val="275"/>
        </w:trPr>
        <w:tc>
          <w:tcPr>
            <w:tcW w:w="1693" w:type="dxa"/>
            <w:tcBorders>
              <w:top w:val="nil"/>
              <w:left w:val="single" w:sz="4" w:space="0" w:color="000000"/>
              <w:bottom w:val="single" w:sz="4" w:space="0" w:color="000000"/>
              <w:right w:val="single" w:sz="4" w:space="0" w:color="000000"/>
            </w:tcBorders>
            <w:shd w:val="clear" w:color="auto" w:fill="auto"/>
            <w:hideMark/>
          </w:tcPr>
          <w:p w14:paraId="08812B99" w14:textId="77777777" w:rsidR="00A0527C" w:rsidRPr="00A0527C" w:rsidRDefault="00A0527C" w:rsidP="00A0527C">
            <w:pPr>
              <w:spacing w:after="0" w:line="240" w:lineRule="auto"/>
              <w:rPr>
                <w:rFonts w:eastAsia="Times New Roman"/>
              </w:rPr>
            </w:pPr>
            <w:r w:rsidRPr="00A0527C">
              <w:rPr>
                <w:rFonts w:eastAsia="Times New Roman"/>
              </w:rPr>
              <w:t>M4</w:t>
            </w:r>
          </w:p>
        </w:tc>
        <w:tc>
          <w:tcPr>
            <w:tcW w:w="2836" w:type="dxa"/>
            <w:tcBorders>
              <w:top w:val="nil"/>
              <w:left w:val="nil"/>
              <w:bottom w:val="single" w:sz="4" w:space="0" w:color="000000"/>
              <w:right w:val="single" w:sz="4" w:space="0" w:color="000000"/>
            </w:tcBorders>
            <w:shd w:val="clear" w:color="auto" w:fill="auto"/>
            <w:hideMark/>
          </w:tcPr>
          <w:p w14:paraId="5E7230EC" w14:textId="0EF9FF6C" w:rsidR="00A0527C" w:rsidRPr="00A0527C" w:rsidRDefault="00A0527C" w:rsidP="00A0527C">
            <w:pPr>
              <w:spacing w:after="0" w:line="240" w:lineRule="auto"/>
              <w:rPr>
                <w:rFonts w:eastAsia="Times New Roman"/>
              </w:rPr>
            </w:pPr>
            <w:r w:rsidRPr="001E105C">
              <w:rPr>
                <w:rFonts w:eastAsia="Times New Roman"/>
              </w:rPr>
              <w:t>King’s Cove Beach Road</w:t>
            </w:r>
          </w:p>
        </w:tc>
        <w:tc>
          <w:tcPr>
            <w:tcW w:w="2201" w:type="dxa"/>
            <w:tcBorders>
              <w:top w:val="nil"/>
              <w:left w:val="nil"/>
              <w:bottom w:val="single" w:sz="4" w:space="0" w:color="000000"/>
              <w:right w:val="single" w:sz="4" w:space="0" w:color="000000"/>
            </w:tcBorders>
            <w:shd w:val="clear" w:color="auto" w:fill="auto"/>
            <w:hideMark/>
          </w:tcPr>
          <w:p w14:paraId="5DCBAB3E"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40</w:t>
            </w:r>
          </w:p>
        </w:tc>
        <w:tc>
          <w:tcPr>
            <w:tcW w:w="2325" w:type="dxa"/>
            <w:tcBorders>
              <w:top w:val="nil"/>
              <w:left w:val="nil"/>
              <w:bottom w:val="single" w:sz="4" w:space="0" w:color="000000"/>
              <w:right w:val="single" w:sz="4" w:space="0" w:color="000000"/>
            </w:tcBorders>
            <w:shd w:val="clear" w:color="auto" w:fill="auto"/>
            <w:hideMark/>
          </w:tcPr>
          <w:p w14:paraId="69755DBC"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37</w:t>
            </w:r>
          </w:p>
        </w:tc>
      </w:tr>
      <w:tr w:rsidR="00A0527C" w:rsidRPr="00A0527C" w14:paraId="16DE4292" w14:textId="77777777" w:rsidTr="00167212">
        <w:trPr>
          <w:trHeight w:val="259"/>
        </w:trPr>
        <w:tc>
          <w:tcPr>
            <w:tcW w:w="1693" w:type="dxa"/>
            <w:tcBorders>
              <w:top w:val="nil"/>
              <w:left w:val="single" w:sz="4" w:space="0" w:color="000000"/>
              <w:bottom w:val="single" w:sz="4" w:space="0" w:color="000000"/>
              <w:right w:val="single" w:sz="4" w:space="0" w:color="000000"/>
            </w:tcBorders>
            <w:shd w:val="clear" w:color="auto" w:fill="auto"/>
            <w:hideMark/>
          </w:tcPr>
          <w:p w14:paraId="69D6B368" w14:textId="77777777" w:rsidR="00A0527C" w:rsidRPr="00A0527C" w:rsidRDefault="00A0527C" w:rsidP="00A0527C">
            <w:pPr>
              <w:spacing w:after="0" w:line="240" w:lineRule="auto"/>
              <w:rPr>
                <w:rFonts w:eastAsia="Times New Roman"/>
              </w:rPr>
            </w:pPr>
            <w:r w:rsidRPr="00A0527C">
              <w:rPr>
                <w:rFonts w:eastAsia="Times New Roman"/>
              </w:rPr>
              <w:t>M5</w:t>
            </w:r>
          </w:p>
        </w:tc>
        <w:tc>
          <w:tcPr>
            <w:tcW w:w="2836" w:type="dxa"/>
            <w:tcBorders>
              <w:top w:val="nil"/>
              <w:left w:val="nil"/>
              <w:bottom w:val="single" w:sz="4" w:space="0" w:color="000000"/>
              <w:right w:val="single" w:sz="4" w:space="0" w:color="000000"/>
            </w:tcBorders>
            <w:shd w:val="clear" w:color="auto" w:fill="auto"/>
            <w:hideMark/>
          </w:tcPr>
          <w:p w14:paraId="6CAD7BCA" w14:textId="77777777" w:rsidR="00A0527C" w:rsidRPr="00A0527C" w:rsidRDefault="00A0527C" w:rsidP="00A0527C">
            <w:pPr>
              <w:spacing w:after="0" w:line="240" w:lineRule="auto"/>
              <w:rPr>
                <w:rFonts w:eastAsia="Times New Roman"/>
              </w:rPr>
            </w:pPr>
            <w:r w:rsidRPr="00A0527C">
              <w:rPr>
                <w:rFonts w:eastAsia="Times New Roman"/>
              </w:rPr>
              <w:t>Quincy Park</w:t>
            </w:r>
          </w:p>
        </w:tc>
        <w:tc>
          <w:tcPr>
            <w:tcW w:w="2201" w:type="dxa"/>
            <w:tcBorders>
              <w:top w:val="nil"/>
              <w:left w:val="nil"/>
              <w:bottom w:val="single" w:sz="4" w:space="0" w:color="000000"/>
              <w:right w:val="single" w:sz="4" w:space="0" w:color="000000"/>
            </w:tcBorders>
            <w:shd w:val="clear" w:color="auto" w:fill="auto"/>
            <w:hideMark/>
          </w:tcPr>
          <w:p w14:paraId="5672DA82"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45</w:t>
            </w:r>
          </w:p>
        </w:tc>
        <w:tc>
          <w:tcPr>
            <w:tcW w:w="2325" w:type="dxa"/>
            <w:tcBorders>
              <w:top w:val="nil"/>
              <w:left w:val="nil"/>
              <w:bottom w:val="single" w:sz="4" w:space="0" w:color="000000"/>
              <w:right w:val="single" w:sz="4" w:space="0" w:color="000000"/>
            </w:tcBorders>
            <w:shd w:val="clear" w:color="auto" w:fill="auto"/>
            <w:hideMark/>
          </w:tcPr>
          <w:p w14:paraId="0F359D3F"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34</w:t>
            </w:r>
          </w:p>
        </w:tc>
      </w:tr>
      <w:tr w:rsidR="00A0527C" w:rsidRPr="00A0527C" w14:paraId="2D9E36A0" w14:textId="77777777" w:rsidTr="00167212">
        <w:trPr>
          <w:trHeight w:val="259"/>
        </w:trPr>
        <w:tc>
          <w:tcPr>
            <w:tcW w:w="1693" w:type="dxa"/>
            <w:tcBorders>
              <w:top w:val="nil"/>
              <w:left w:val="single" w:sz="4" w:space="0" w:color="000000"/>
              <w:bottom w:val="single" w:sz="4" w:space="0" w:color="000000"/>
              <w:right w:val="single" w:sz="4" w:space="0" w:color="000000"/>
            </w:tcBorders>
            <w:shd w:val="clear" w:color="auto" w:fill="auto"/>
            <w:hideMark/>
          </w:tcPr>
          <w:p w14:paraId="67AC95DB" w14:textId="77777777" w:rsidR="00A0527C" w:rsidRPr="00A0527C" w:rsidRDefault="00A0527C" w:rsidP="00A0527C">
            <w:pPr>
              <w:spacing w:after="0" w:line="240" w:lineRule="auto"/>
              <w:rPr>
                <w:rFonts w:eastAsia="Times New Roman"/>
              </w:rPr>
            </w:pPr>
            <w:r w:rsidRPr="00A0527C">
              <w:rPr>
                <w:rFonts w:eastAsia="Times New Roman"/>
              </w:rPr>
              <w:t>M6</w:t>
            </w:r>
          </w:p>
        </w:tc>
        <w:tc>
          <w:tcPr>
            <w:tcW w:w="2836" w:type="dxa"/>
            <w:tcBorders>
              <w:top w:val="nil"/>
              <w:left w:val="nil"/>
              <w:bottom w:val="single" w:sz="4" w:space="0" w:color="000000"/>
              <w:right w:val="single" w:sz="4" w:space="0" w:color="000000"/>
            </w:tcBorders>
            <w:shd w:val="clear" w:color="auto" w:fill="auto"/>
            <w:hideMark/>
          </w:tcPr>
          <w:p w14:paraId="62FDE2F3" w14:textId="77777777" w:rsidR="00A0527C" w:rsidRPr="00A0527C" w:rsidRDefault="00A0527C" w:rsidP="00A0527C">
            <w:pPr>
              <w:spacing w:after="0" w:line="240" w:lineRule="auto"/>
              <w:rPr>
                <w:rFonts w:eastAsia="Times New Roman"/>
              </w:rPr>
            </w:pPr>
            <w:r w:rsidRPr="00A0527C">
              <w:rPr>
                <w:rFonts w:eastAsia="Times New Roman"/>
              </w:rPr>
              <w:t>O’Brien Towers</w:t>
            </w:r>
          </w:p>
        </w:tc>
        <w:tc>
          <w:tcPr>
            <w:tcW w:w="2201" w:type="dxa"/>
            <w:tcBorders>
              <w:top w:val="nil"/>
              <w:left w:val="nil"/>
              <w:bottom w:val="single" w:sz="4" w:space="0" w:color="000000"/>
              <w:right w:val="single" w:sz="4" w:space="0" w:color="000000"/>
            </w:tcBorders>
            <w:shd w:val="clear" w:color="auto" w:fill="auto"/>
            <w:hideMark/>
          </w:tcPr>
          <w:p w14:paraId="40F86FCD"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42</w:t>
            </w:r>
          </w:p>
        </w:tc>
        <w:tc>
          <w:tcPr>
            <w:tcW w:w="2325" w:type="dxa"/>
            <w:tcBorders>
              <w:top w:val="nil"/>
              <w:left w:val="nil"/>
              <w:bottom w:val="single" w:sz="4" w:space="0" w:color="000000"/>
              <w:right w:val="single" w:sz="4" w:space="0" w:color="000000"/>
            </w:tcBorders>
            <w:shd w:val="clear" w:color="auto" w:fill="auto"/>
            <w:hideMark/>
          </w:tcPr>
          <w:p w14:paraId="15E5D80D" w14:textId="77777777" w:rsidR="00A0527C" w:rsidRPr="00A0527C" w:rsidRDefault="00A0527C" w:rsidP="00167212">
            <w:pPr>
              <w:spacing w:after="0" w:line="240" w:lineRule="auto"/>
              <w:jc w:val="center"/>
              <w:rPr>
                <w:rFonts w:eastAsia="Times New Roman"/>
                <w:color w:val="000000"/>
              </w:rPr>
            </w:pPr>
            <w:r w:rsidRPr="00A0527C">
              <w:rPr>
                <w:rFonts w:eastAsia="Times New Roman"/>
                <w:color w:val="000000"/>
              </w:rPr>
              <w:t>41</w:t>
            </w:r>
          </w:p>
        </w:tc>
      </w:tr>
    </w:tbl>
    <w:p w14:paraId="0C6CE2A2" w14:textId="5B0B72E0" w:rsidR="00167212" w:rsidRPr="00167212" w:rsidRDefault="00167212" w:rsidP="00167212">
      <w:pPr>
        <w:pStyle w:val="Figurenotes"/>
        <w:rPr>
          <w:rStyle w:val="SubtleEmphasis"/>
          <w:i w:val="0"/>
          <w:iCs w:val="0"/>
          <w:color w:val="auto"/>
          <w:sz w:val="18"/>
        </w:rPr>
      </w:pPr>
      <w:r w:rsidRPr="00167212">
        <w:rPr>
          <w:rStyle w:val="SubtleEmphasis"/>
          <w:i w:val="0"/>
          <w:iCs w:val="0"/>
          <w:color w:val="auto"/>
          <w:sz w:val="18"/>
        </w:rPr>
        <w:t>Source:</w:t>
      </w:r>
      <w:r>
        <w:rPr>
          <w:rStyle w:val="SubtleEmphasis"/>
          <w:i w:val="0"/>
          <w:iCs w:val="0"/>
          <w:color w:val="auto"/>
          <w:sz w:val="18"/>
        </w:rPr>
        <w:t xml:space="preserve"> </w:t>
      </w:r>
      <w:r w:rsidRPr="00167212">
        <w:rPr>
          <w:rStyle w:val="SubtleEmphasis"/>
          <w:i w:val="0"/>
          <w:iCs w:val="0"/>
          <w:color w:val="auto"/>
          <w:sz w:val="18"/>
        </w:rPr>
        <w:t>Update to Non-Major Comprehensive Plan Approval Application, Algonquin Gas Transmission, LLC – Weymouth Compressor Station, October 2018</w:t>
      </w:r>
    </w:p>
    <w:p w14:paraId="217F55D6" w14:textId="33209BDA" w:rsidR="00167212" w:rsidRPr="0074094F" w:rsidRDefault="00167212" w:rsidP="00167212">
      <w:r w:rsidRPr="0074094F">
        <w:t xml:space="preserve">Although not </w:t>
      </w:r>
      <w:r w:rsidR="00B60A10">
        <w:t>all</w:t>
      </w:r>
      <w:r w:rsidRPr="0074094F">
        <w:t xml:space="preserve"> location</w:t>
      </w:r>
      <w:r w:rsidR="00B60A10">
        <w:t>s were similar</w:t>
      </w:r>
      <w:r>
        <w:t xml:space="preserve"> to the town’s 2017 study</w:t>
      </w:r>
      <w:r w:rsidRPr="0074094F">
        <w:t xml:space="preserve">, the 2018 study also documented levels that were at or below 45 </w:t>
      </w:r>
      <w:proofErr w:type="gramStart"/>
      <w:r w:rsidRPr="0074094F">
        <w:t>dB(</w:t>
      </w:r>
      <w:proofErr w:type="gramEnd"/>
      <w:r w:rsidRPr="0074094F">
        <w:t xml:space="preserve">A), with the exception of </w:t>
      </w:r>
      <w:r w:rsidR="00951AE8">
        <w:t xml:space="preserve">some </w:t>
      </w:r>
      <w:r w:rsidRPr="0074094F">
        <w:t>daytime levels along Bridge Street</w:t>
      </w:r>
      <w:r w:rsidR="00B60A10">
        <w:t xml:space="preserve"> (48 dB(A))</w:t>
      </w:r>
      <w:r w:rsidRPr="0074094F">
        <w:t>.</w:t>
      </w:r>
    </w:p>
    <w:p w14:paraId="2A090017" w14:textId="63BD1745" w:rsidR="00F52E47" w:rsidRDefault="00190623" w:rsidP="00B84475">
      <w:pPr>
        <w:pStyle w:val="Heading3"/>
      </w:pPr>
      <w:bookmarkStart w:id="67" w:name="_Toc533754177"/>
      <w:r>
        <w:t xml:space="preserve">Estimated Noise from </w:t>
      </w:r>
      <w:r w:rsidR="00486F60">
        <w:t xml:space="preserve">the </w:t>
      </w:r>
      <w:r>
        <w:t>Proposed Compressor S</w:t>
      </w:r>
      <w:r w:rsidR="00F52E47">
        <w:t>tation</w:t>
      </w:r>
      <w:bookmarkEnd w:id="67"/>
      <w:r w:rsidR="00F52E47">
        <w:t xml:space="preserve"> </w:t>
      </w:r>
    </w:p>
    <w:p w14:paraId="4144FD22" w14:textId="0AE05F55" w:rsidR="00D63045" w:rsidRPr="00D63045" w:rsidRDefault="00D63045" w:rsidP="00D63045">
      <w:pPr>
        <w:pStyle w:val="Heading4"/>
      </w:pPr>
      <w:r>
        <w:t>Construction</w:t>
      </w:r>
    </w:p>
    <w:p w14:paraId="2FF07CAA" w14:textId="7FD21CD6" w:rsidR="00A6553E" w:rsidRDefault="004F5B42" w:rsidP="004F5B42">
      <w:r>
        <w:t xml:space="preserve">Construction activities </w:t>
      </w:r>
      <w:r w:rsidR="00C63EFB">
        <w:t xml:space="preserve">for the proposed station </w:t>
      </w:r>
      <w:r w:rsidR="005518F7">
        <w:t xml:space="preserve">will </w:t>
      </w:r>
      <w:r w:rsidR="00A6553E">
        <w:t xml:space="preserve">include use of heavy equipment that will emit sound during the </w:t>
      </w:r>
      <w:r w:rsidR="00A6553E" w:rsidRPr="007413D7">
        <w:t>daytime (</w:t>
      </w:r>
      <w:r w:rsidR="00252A78" w:rsidRPr="007413D7">
        <w:t>7am – 6pm</w:t>
      </w:r>
      <w:r w:rsidR="00A6553E" w:rsidRPr="007413D7">
        <w:t xml:space="preserve">). </w:t>
      </w:r>
      <w:r w:rsidR="00A6553E">
        <w:t>The equipment and estimated sound levels are</w:t>
      </w:r>
      <w:r w:rsidR="00E57468">
        <w:t xml:space="preserve"> estimated to prod</w:t>
      </w:r>
      <w:r w:rsidR="00B60A10">
        <w:t>u</w:t>
      </w:r>
      <w:r w:rsidR="00E57468">
        <w:t>ce the following sound levels</w:t>
      </w:r>
      <w:r w:rsidR="00B60A10">
        <w:t>.</w:t>
      </w:r>
    </w:p>
    <w:p w14:paraId="79CB5BE5" w14:textId="3EBC2013" w:rsidR="00B60A10" w:rsidRDefault="00B60A10" w:rsidP="00B60A10">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74</w:t>
      </w:r>
      <w:r w:rsidR="00AA0E28">
        <w:rPr>
          <w:noProof/>
        </w:rPr>
        <w:fldChar w:fldCharType="end"/>
      </w:r>
      <w:r w:rsidR="007764AD">
        <w:rPr>
          <w:noProof/>
        </w:rPr>
        <w:t>.</w:t>
      </w:r>
      <w:proofErr w:type="gramEnd"/>
      <w:r w:rsidR="007764AD">
        <w:rPr>
          <w:noProof/>
        </w:rPr>
        <w:t xml:space="preserve"> Enbridge Proposed Construction Equipment Noise </w:t>
      </w:r>
    </w:p>
    <w:tbl>
      <w:tblPr>
        <w:tblStyle w:val="TableGrid"/>
        <w:tblW w:w="0" w:type="auto"/>
        <w:tblLook w:val="04A0" w:firstRow="1" w:lastRow="0" w:firstColumn="1" w:lastColumn="0" w:noHBand="0" w:noVBand="1"/>
      </w:tblPr>
      <w:tblGrid>
        <w:gridCol w:w="1495"/>
        <w:gridCol w:w="1418"/>
        <w:gridCol w:w="1226"/>
        <w:gridCol w:w="1246"/>
        <w:gridCol w:w="1390"/>
        <w:gridCol w:w="1251"/>
        <w:gridCol w:w="1324"/>
      </w:tblGrid>
      <w:tr w:rsidR="00E95742" w:rsidRPr="00A6553E" w14:paraId="4CB867E5" w14:textId="77777777" w:rsidTr="001A2111">
        <w:trPr>
          <w:trHeight w:val="859"/>
        </w:trPr>
        <w:tc>
          <w:tcPr>
            <w:tcW w:w="1495" w:type="dxa"/>
            <w:hideMark/>
          </w:tcPr>
          <w:p w14:paraId="4B58F7C2" w14:textId="77777777" w:rsidR="00A6553E" w:rsidRPr="00DC0C33" w:rsidRDefault="00A6553E">
            <w:pPr>
              <w:rPr>
                <w:rFonts w:ascii="Tw Cen MT" w:hAnsi="Tw Cen MT"/>
                <w:b/>
                <w:sz w:val="24"/>
                <w:szCs w:val="24"/>
              </w:rPr>
            </w:pPr>
            <w:r w:rsidRPr="00DC0C33">
              <w:rPr>
                <w:rFonts w:ascii="Tw Cen MT" w:hAnsi="Tw Cen MT"/>
                <w:b/>
                <w:sz w:val="24"/>
                <w:szCs w:val="24"/>
              </w:rPr>
              <w:t>Type of Equipment</w:t>
            </w:r>
          </w:p>
        </w:tc>
        <w:tc>
          <w:tcPr>
            <w:tcW w:w="1418" w:type="dxa"/>
            <w:hideMark/>
          </w:tcPr>
          <w:p w14:paraId="3B8589B3" w14:textId="77777777" w:rsidR="00A6553E" w:rsidRPr="00DC0C33" w:rsidRDefault="00A6553E" w:rsidP="00B60A10">
            <w:pPr>
              <w:jc w:val="center"/>
              <w:rPr>
                <w:rFonts w:ascii="Tw Cen MT" w:hAnsi="Tw Cen MT"/>
                <w:b/>
                <w:sz w:val="24"/>
                <w:szCs w:val="24"/>
              </w:rPr>
            </w:pPr>
            <w:r w:rsidRPr="00DC0C33">
              <w:rPr>
                <w:rFonts w:ascii="Tw Cen MT" w:hAnsi="Tw Cen MT"/>
                <w:b/>
                <w:sz w:val="24"/>
                <w:szCs w:val="24"/>
              </w:rPr>
              <w:t>Equipment</w:t>
            </w:r>
            <w:r w:rsidRPr="00DC0C33">
              <w:rPr>
                <w:rFonts w:ascii="Tw Cen MT" w:hAnsi="Tw Cen MT"/>
                <w:b/>
                <w:sz w:val="24"/>
                <w:szCs w:val="24"/>
              </w:rPr>
              <w:br/>
              <w:t>Power Rating or Capacity</w:t>
            </w:r>
          </w:p>
          <w:p w14:paraId="2F25B661" w14:textId="0D005E04" w:rsidR="00DC0C33" w:rsidRPr="00DC0C33" w:rsidRDefault="00DC0C33" w:rsidP="00B60A10">
            <w:pPr>
              <w:jc w:val="center"/>
              <w:rPr>
                <w:rFonts w:ascii="Tw Cen MT" w:hAnsi="Tw Cen MT"/>
                <w:b/>
                <w:sz w:val="24"/>
                <w:szCs w:val="24"/>
              </w:rPr>
            </w:pPr>
            <w:r w:rsidRPr="00DC0C33">
              <w:rPr>
                <w:rFonts w:ascii="Tw Cen MT" w:hAnsi="Tw Cen MT"/>
                <w:b/>
                <w:sz w:val="24"/>
                <w:szCs w:val="24"/>
              </w:rPr>
              <w:t>(HP)</w:t>
            </w:r>
          </w:p>
        </w:tc>
        <w:tc>
          <w:tcPr>
            <w:tcW w:w="1226" w:type="dxa"/>
            <w:hideMark/>
          </w:tcPr>
          <w:p w14:paraId="54D273F7" w14:textId="537C6696" w:rsidR="00A6553E" w:rsidRPr="00DC0C33" w:rsidRDefault="007413D7" w:rsidP="00B60A10">
            <w:pPr>
              <w:jc w:val="center"/>
              <w:rPr>
                <w:rFonts w:ascii="Tw Cen MT" w:hAnsi="Tw Cen MT"/>
                <w:b/>
                <w:sz w:val="24"/>
                <w:szCs w:val="24"/>
              </w:rPr>
            </w:pPr>
            <w:r>
              <w:rPr>
                <w:rFonts w:ascii="Tw Cen MT" w:hAnsi="Tw Cen MT"/>
                <w:b/>
                <w:sz w:val="24"/>
                <w:szCs w:val="24"/>
              </w:rPr>
              <w:t>Estimated</w:t>
            </w:r>
            <w:r w:rsidR="00A6553E" w:rsidRPr="00DC0C33">
              <w:rPr>
                <w:rFonts w:ascii="Tw Cen MT" w:hAnsi="Tw Cen MT"/>
                <w:b/>
                <w:sz w:val="24"/>
                <w:szCs w:val="24"/>
              </w:rPr>
              <w:t xml:space="preserve"> Number Required</w:t>
            </w:r>
          </w:p>
        </w:tc>
        <w:tc>
          <w:tcPr>
            <w:tcW w:w="1246" w:type="dxa"/>
            <w:hideMark/>
          </w:tcPr>
          <w:p w14:paraId="28B7A492" w14:textId="127A229F" w:rsidR="00A6553E" w:rsidRPr="00DC0C33" w:rsidRDefault="00DC0C33" w:rsidP="00B60A10">
            <w:pPr>
              <w:jc w:val="center"/>
              <w:rPr>
                <w:rFonts w:ascii="Tw Cen MT" w:hAnsi="Tw Cen MT"/>
                <w:b/>
                <w:sz w:val="24"/>
                <w:szCs w:val="24"/>
              </w:rPr>
            </w:pPr>
            <w:r w:rsidRPr="00DC0C33">
              <w:rPr>
                <w:rFonts w:ascii="Tw Cen MT" w:hAnsi="Tw Cen MT"/>
                <w:b/>
                <w:sz w:val="24"/>
                <w:szCs w:val="24"/>
              </w:rPr>
              <w:br/>
              <w:t>Sound Level at 50 Ft. (</w:t>
            </w:r>
            <w:r w:rsidR="007413D7">
              <w:rPr>
                <w:rFonts w:ascii="Tw Cen MT" w:hAnsi="Tw Cen MT"/>
                <w:b/>
                <w:sz w:val="24"/>
                <w:szCs w:val="24"/>
              </w:rPr>
              <w:t>dB(A)</w:t>
            </w:r>
            <w:r w:rsidRPr="00DC0C33">
              <w:rPr>
                <w:rFonts w:ascii="Tw Cen MT" w:hAnsi="Tw Cen MT"/>
                <w:b/>
                <w:sz w:val="24"/>
                <w:szCs w:val="24"/>
              </w:rPr>
              <w:t>)</w:t>
            </w:r>
          </w:p>
        </w:tc>
        <w:tc>
          <w:tcPr>
            <w:tcW w:w="1390" w:type="dxa"/>
            <w:hideMark/>
          </w:tcPr>
          <w:p w14:paraId="33694148" w14:textId="65CE2F91" w:rsidR="00A6553E" w:rsidRPr="00DC0C33" w:rsidRDefault="00A6553E" w:rsidP="00B60A10">
            <w:pPr>
              <w:jc w:val="center"/>
              <w:rPr>
                <w:rFonts w:ascii="Tw Cen MT" w:hAnsi="Tw Cen MT"/>
                <w:b/>
                <w:sz w:val="24"/>
                <w:szCs w:val="24"/>
              </w:rPr>
            </w:pPr>
            <w:r w:rsidRPr="00DC0C33">
              <w:rPr>
                <w:rFonts w:ascii="Tw Cen MT" w:hAnsi="Tw Cen MT"/>
                <w:b/>
                <w:sz w:val="24"/>
                <w:szCs w:val="24"/>
              </w:rPr>
              <w:t>Resulting PWL of Single Piece of Equip.</w:t>
            </w:r>
          </w:p>
          <w:p w14:paraId="283146B6" w14:textId="4828C05C" w:rsidR="00DC0C33" w:rsidRPr="00DC0C33" w:rsidRDefault="00DC0C33" w:rsidP="00B60A10">
            <w:pPr>
              <w:jc w:val="center"/>
              <w:rPr>
                <w:rFonts w:ascii="Tw Cen MT" w:hAnsi="Tw Cen MT"/>
                <w:b/>
                <w:sz w:val="24"/>
                <w:szCs w:val="24"/>
              </w:rPr>
            </w:pPr>
            <w:r w:rsidRPr="00DC0C33">
              <w:rPr>
                <w:rFonts w:ascii="Tw Cen MT" w:hAnsi="Tw Cen MT"/>
                <w:b/>
                <w:sz w:val="24"/>
                <w:szCs w:val="24"/>
              </w:rPr>
              <w:t>(</w:t>
            </w:r>
            <w:r w:rsidR="007413D7">
              <w:rPr>
                <w:rFonts w:ascii="Tw Cen MT" w:hAnsi="Tw Cen MT"/>
                <w:b/>
                <w:sz w:val="24"/>
                <w:szCs w:val="24"/>
              </w:rPr>
              <w:t>dB(A)</w:t>
            </w:r>
            <w:r w:rsidRPr="00DC0C33">
              <w:rPr>
                <w:rFonts w:ascii="Tw Cen MT" w:hAnsi="Tw Cen MT"/>
                <w:b/>
                <w:sz w:val="24"/>
                <w:szCs w:val="24"/>
              </w:rPr>
              <w:t>)</w:t>
            </w:r>
          </w:p>
        </w:tc>
        <w:tc>
          <w:tcPr>
            <w:tcW w:w="1251" w:type="dxa"/>
            <w:hideMark/>
          </w:tcPr>
          <w:p w14:paraId="05728D83" w14:textId="4A83D6AC" w:rsidR="00A6553E" w:rsidRPr="00DC0C33" w:rsidRDefault="00A6553E" w:rsidP="00B60A10">
            <w:pPr>
              <w:jc w:val="center"/>
              <w:rPr>
                <w:rFonts w:ascii="Tw Cen MT" w:hAnsi="Tw Cen MT"/>
                <w:b/>
                <w:sz w:val="24"/>
                <w:szCs w:val="24"/>
              </w:rPr>
            </w:pPr>
            <w:r w:rsidRPr="00DC0C33">
              <w:rPr>
                <w:rFonts w:ascii="Tw Cen MT" w:hAnsi="Tw Cen MT"/>
                <w:b/>
                <w:sz w:val="24"/>
                <w:szCs w:val="24"/>
              </w:rPr>
              <w:t>Assumed Max</w:t>
            </w:r>
            <w:r w:rsidR="007413D7">
              <w:rPr>
                <w:rFonts w:ascii="Tw Cen MT" w:hAnsi="Tw Cen MT"/>
                <w:b/>
                <w:sz w:val="24"/>
                <w:szCs w:val="24"/>
              </w:rPr>
              <w:t>imum</w:t>
            </w:r>
            <w:r w:rsidR="007413D7">
              <w:rPr>
                <w:rFonts w:ascii="Tw Cen MT" w:hAnsi="Tw Cen MT"/>
                <w:b/>
                <w:sz w:val="24"/>
                <w:szCs w:val="24"/>
              </w:rPr>
              <w:br/>
              <w:t xml:space="preserve">Number </w:t>
            </w:r>
            <w:r w:rsidRPr="00DC0C33">
              <w:rPr>
                <w:rFonts w:ascii="Tw Cen MT" w:hAnsi="Tw Cen MT"/>
                <w:b/>
                <w:sz w:val="24"/>
                <w:szCs w:val="24"/>
              </w:rPr>
              <w:t>Operating at One Time</w:t>
            </w:r>
          </w:p>
        </w:tc>
        <w:tc>
          <w:tcPr>
            <w:tcW w:w="1324" w:type="dxa"/>
            <w:hideMark/>
          </w:tcPr>
          <w:p w14:paraId="033F70A4" w14:textId="3CDDAA88" w:rsidR="00A6553E" w:rsidRPr="00DC0C33" w:rsidRDefault="00E95742" w:rsidP="00B60A10">
            <w:pPr>
              <w:jc w:val="center"/>
              <w:rPr>
                <w:rFonts w:ascii="Tw Cen MT" w:hAnsi="Tw Cen MT"/>
                <w:b/>
                <w:sz w:val="24"/>
                <w:szCs w:val="24"/>
              </w:rPr>
            </w:pPr>
            <w:r>
              <w:rPr>
                <w:rFonts w:ascii="Tw Cen MT" w:hAnsi="Tw Cen MT"/>
                <w:b/>
                <w:sz w:val="24"/>
                <w:szCs w:val="24"/>
              </w:rPr>
              <w:t>Estimated</w:t>
            </w:r>
            <w:r w:rsidRPr="00DC0C33">
              <w:rPr>
                <w:rFonts w:ascii="Tw Cen MT" w:hAnsi="Tw Cen MT"/>
                <w:b/>
                <w:sz w:val="24"/>
                <w:szCs w:val="24"/>
              </w:rPr>
              <w:t xml:space="preserve"> </w:t>
            </w:r>
            <w:r>
              <w:rPr>
                <w:rFonts w:ascii="Tw Cen MT" w:hAnsi="Tw Cen MT"/>
                <w:b/>
                <w:sz w:val="24"/>
                <w:szCs w:val="24"/>
              </w:rPr>
              <w:t xml:space="preserve">Maximum </w:t>
            </w:r>
            <w:r w:rsidR="00A6553E" w:rsidRPr="00DC0C33">
              <w:rPr>
                <w:rFonts w:ascii="Tw Cen MT" w:hAnsi="Tw Cen MT"/>
                <w:b/>
                <w:sz w:val="24"/>
                <w:szCs w:val="24"/>
              </w:rPr>
              <w:t>Sound Level of Equip.</w:t>
            </w:r>
          </w:p>
          <w:p w14:paraId="16AB8274" w14:textId="63A6CAAD" w:rsidR="00DC0C33" w:rsidRPr="00DC0C33" w:rsidRDefault="00DC0C33" w:rsidP="00B60A10">
            <w:pPr>
              <w:jc w:val="center"/>
              <w:rPr>
                <w:rFonts w:ascii="Tw Cen MT" w:hAnsi="Tw Cen MT"/>
                <w:b/>
                <w:sz w:val="24"/>
                <w:szCs w:val="24"/>
              </w:rPr>
            </w:pPr>
            <w:r w:rsidRPr="00DC0C33">
              <w:rPr>
                <w:rFonts w:ascii="Tw Cen MT" w:hAnsi="Tw Cen MT"/>
                <w:b/>
                <w:sz w:val="24"/>
                <w:szCs w:val="24"/>
              </w:rPr>
              <w:t>(</w:t>
            </w:r>
            <w:r w:rsidR="007413D7">
              <w:rPr>
                <w:rFonts w:ascii="Tw Cen MT" w:hAnsi="Tw Cen MT"/>
                <w:b/>
                <w:sz w:val="24"/>
                <w:szCs w:val="24"/>
              </w:rPr>
              <w:t>dB(A)</w:t>
            </w:r>
            <w:r w:rsidRPr="00DC0C33">
              <w:rPr>
                <w:rFonts w:ascii="Tw Cen MT" w:hAnsi="Tw Cen MT"/>
                <w:b/>
                <w:sz w:val="24"/>
                <w:szCs w:val="24"/>
              </w:rPr>
              <w:t>)</w:t>
            </w:r>
          </w:p>
        </w:tc>
      </w:tr>
      <w:tr w:rsidR="00E95742" w:rsidRPr="00A6553E" w14:paraId="56A2FD49" w14:textId="77777777" w:rsidTr="001A2111">
        <w:trPr>
          <w:trHeight w:val="282"/>
        </w:trPr>
        <w:tc>
          <w:tcPr>
            <w:tcW w:w="1495" w:type="dxa"/>
            <w:hideMark/>
          </w:tcPr>
          <w:p w14:paraId="5976882B" w14:textId="77777777" w:rsidR="00A6553E" w:rsidRPr="00DC0C33" w:rsidRDefault="00A6553E">
            <w:pPr>
              <w:rPr>
                <w:rFonts w:ascii="Tw Cen MT" w:hAnsi="Tw Cen MT"/>
                <w:sz w:val="24"/>
                <w:szCs w:val="24"/>
              </w:rPr>
            </w:pPr>
            <w:r w:rsidRPr="00DC0C33">
              <w:rPr>
                <w:rFonts w:ascii="Tw Cen MT" w:hAnsi="Tw Cen MT"/>
                <w:sz w:val="24"/>
                <w:szCs w:val="24"/>
              </w:rPr>
              <w:t>Diesel Generator</w:t>
            </w:r>
          </w:p>
        </w:tc>
        <w:tc>
          <w:tcPr>
            <w:tcW w:w="1418" w:type="dxa"/>
            <w:hideMark/>
          </w:tcPr>
          <w:p w14:paraId="3352BA81" w14:textId="2E646833" w:rsidR="00A6553E" w:rsidRPr="00DC0C33" w:rsidRDefault="00A6553E" w:rsidP="00B60A10">
            <w:pPr>
              <w:jc w:val="center"/>
              <w:rPr>
                <w:rFonts w:ascii="Tw Cen MT" w:hAnsi="Tw Cen MT"/>
                <w:sz w:val="24"/>
                <w:szCs w:val="24"/>
              </w:rPr>
            </w:pPr>
            <w:r w:rsidRPr="00DC0C33">
              <w:rPr>
                <w:rFonts w:ascii="Tw Cen MT" w:hAnsi="Tw Cen MT"/>
                <w:sz w:val="24"/>
                <w:szCs w:val="24"/>
              </w:rPr>
              <w:t>250 to 400</w:t>
            </w:r>
          </w:p>
        </w:tc>
        <w:tc>
          <w:tcPr>
            <w:tcW w:w="1226" w:type="dxa"/>
            <w:hideMark/>
          </w:tcPr>
          <w:p w14:paraId="07C9BB63"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 to 2</w:t>
            </w:r>
          </w:p>
        </w:tc>
        <w:tc>
          <w:tcPr>
            <w:tcW w:w="1246" w:type="dxa"/>
            <w:hideMark/>
          </w:tcPr>
          <w:p w14:paraId="6126743E" w14:textId="5CFE3009" w:rsidR="00A6553E" w:rsidRPr="00DC0C33" w:rsidRDefault="00A6553E" w:rsidP="00B60A10">
            <w:pPr>
              <w:jc w:val="center"/>
              <w:rPr>
                <w:rFonts w:ascii="Tw Cen MT" w:hAnsi="Tw Cen MT"/>
                <w:sz w:val="24"/>
                <w:szCs w:val="24"/>
              </w:rPr>
            </w:pPr>
            <w:r w:rsidRPr="00DC0C33">
              <w:rPr>
                <w:rFonts w:ascii="Tw Cen MT" w:hAnsi="Tw Cen MT"/>
                <w:sz w:val="24"/>
                <w:szCs w:val="24"/>
              </w:rPr>
              <w:t>65 - 70</w:t>
            </w:r>
          </w:p>
        </w:tc>
        <w:tc>
          <w:tcPr>
            <w:tcW w:w="1390" w:type="dxa"/>
            <w:hideMark/>
          </w:tcPr>
          <w:p w14:paraId="1B465FF8" w14:textId="1E85BC5D" w:rsidR="00A6553E" w:rsidRPr="00DC0C33" w:rsidRDefault="00A6553E" w:rsidP="00B60A10">
            <w:pPr>
              <w:jc w:val="center"/>
              <w:rPr>
                <w:rFonts w:ascii="Tw Cen MT" w:hAnsi="Tw Cen MT"/>
                <w:sz w:val="24"/>
                <w:szCs w:val="24"/>
              </w:rPr>
            </w:pPr>
            <w:r w:rsidRPr="00DC0C33">
              <w:rPr>
                <w:rFonts w:ascii="Tw Cen MT" w:hAnsi="Tw Cen MT"/>
                <w:sz w:val="24"/>
                <w:szCs w:val="24"/>
              </w:rPr>
              <w:t>102</w:t>
            </w:r>
          </w:p>
        </w:tc>
        <w:tc>
          <w:tcPr>
            <w:tcW w:w="1251" w:type="dxa"/>
            <w:hideMark/>
          </w:tcPr>
          <w:p w14:paraId="75DC60B7"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w:t>
            </w:r>
          </w:p>
        </w:tc>
        <w:tc>
          <w:tcPr>
            <w:tcW w:w="1324" w:type="dxa"/>
            <w:hideMark/>
          </w:tcPr>
          <w:p w14:paraId="22775274"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102</w:t>
            </w:r>
          </w:p>
        </w:tc>
      </w:tr>
      <w:tr w:rsidR="00E95742" w:rsidRPr="00A6553E" w14:paraId="66C82EBB" w14:textId="77777777" w:rsidTr="001A2111">
        <w:trPr>
          <w:trHeight w:val="282"/>
        </w:trPr>
        <w:tc>
          <w:tcPr>
            <w:tcW w:w="1495" w:type="dxa"/>
            <w:hideMark/>
          </w:tcPr>
          <w:p w14:paraId="45DBCEDB" w14:textId="77777777" w:rsidR="00A6553E" w:rsidRPr="00DC0C33" w:rsidRDefault="00A6553E">
            <w:pPr>
              <w:rPr>
                <w:rFonts w:ascii="Tw Cen MT" w:hAnsi="Tw Cen MT"/>
                <w:sz w:val="24"/>
                <w:szCs w:val="24"/>
              </w:rPr>
            </w:pPr>
            <w:r w:rsidRPr="00DC0C33">
              <w:rPr>
                <w:rFonts w:ascii="Tw Cen MT" w:hAnsi="Tw Cen MT"/>
                <w:sz w:val="24"/>
                <w:szCs w:val="24"/>
              </w:rPr>
              <w:t>Bulldozer</w:t>
            </w:r>
          </w:p>
        </w:tc>
        <w:tc>
          <w:tcPr>
            <w:tcW w:w="1418" w:type="dxa"/>
            <w:hideMark/>
          </w:tcPr>
          <w:p w14:paraId="1C9B92A2" w14:textId="0B97EF44" w:rsidR="00A6553E" w:rsidRPr="00DC0C33" w:rsidRDefault="00A6553E" w:rsidP="00B60A10">
            <w:pPr>
              <w:jc w:val="center"/>
              <w:rPr>
                <w:rFonts w:ascii="Tw Cen MT" w:hAnsi="Tw Cen MT"/>
                <w:sz w:val="24"/>
                <w:szCs w:val="24"/>
              </w:rPr>
            </w:pPr>
            <w:r w:rsidRPr="00DC0C33">
              <w:rPr>
                <w:rFonts w:ascii="Tw Cen MT" w:hAnsi="Tw Cen MT"/>
                <w:sz w:val="24"/>
                <w:szCs w:val="24"/>
              </w:rPr>
              <w:t>250 to 700</w:t>
            </w:r>
          </w:p>
        </w:tc>
        <w:tc>
          <w:tcPr>
            <w:tcW w:w="1226" w:type="dxa"/>
            <w:hideMark/>
          </w:tcPr>
          <w:p w14:paraId="175519FC"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 to 2</w:t>
            </w:r>
          </w:p>
        </w:tc>
        <w:tc>
          <w:tcPr>
            <w:tcW w:w="1246" w:type="dxa"/>
            <w:hideMark/>
          </w:tcPr>
          <w:p w14:paraId="36D296D0" w14:textId="5EC2AF03" w:rsidR="00A6553E" w:rsidRPr="00DC0C33" w:rsidRDefault="00A6553E" w:rsidP="00B60A10">
            <w:pPr>
              <w:jc w:val="center"/>
              <w:rPr>
                <w:rFonts w:ascii="Tw Cen MT" w:hAnsi="Tw Cen MT"/>
                <w:sz w:val="24"/>
                <w:szCs w:val="24"/>
              </w:rPr>
            </w:pPr>
            <w:r w:rsidRPr="00DC0C33">
              <w:rPr>
                <w:rFonts w:ascii="Tw Cen MT" w:hAnsi="Tw Cen MT"/>
                <w:sz w:val="24"/>
                <w:szCs w:val="24"/>
              </w:rPr>
              <w:t>75 - 80</w:t>
            </w:r>
          </w:p>
        </w:tc>
        <w:tc>
          <w:tcPr>
            <w:tcW w:w="1390" w:type="dxa"/>
            <w:hideMark/>
          </w:tcPr>
          <w:p w14:paraId="47F0813A" w14:textId="6DC0DF7A" w:rsidR="00A6553E" w:rsidRPr="00DC0C33" w:rsidRDefault="00A6553E" w:rsidP="00B60A10">
            <w:pPr>
              <w:jc w:val="center"/>
              <w:rPr>
                <w:rFonts w:ascii="Tw Cen MT" w:hAnsi="Tw Cen MT"/>
                <w:sz w:val="24"/>
                <w:szCs w:val="24"/>
              </w:rPr>
            </w:pPr>
            <w:r w:rsidRPr="00DC0C33">
              <w:rPr>
                <w:rFonts w:ascii="Tw Cen MT" w:hAnsi="Tw Cen MT"/>
                <w:sz w:val="24"/>
                <w:szCs w:val="24"/>
              </w:rPr>
              <w:t>110</w:t>
            </w:r>
          </w:p>
        </w:tc>
        <w:tc>
          <w:tcPr>
            <w:tcW w:w="1251" w:type="dxa"/>
            <w:hideMark/>
          </w:tcPr>
          <w:p w14:paraId="709A7BD6"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w:t>
            </w:r>
          </w:p>
        </w:tc>
        <w:tc>
          <w:tcPr>
            <w:tcW w:w="1324" w:type="dxa"/>
            <w:hideMark/>
          </w:tcPr>
          <w:p w14:paraId="718DC4EA"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110</w:t>
            </w:r>
          </w:p>
        </w:tc>
      </w:tr>
      <w:tr w:rsidR="00E95742" w:rsidRPr="00A6553E" w14:paraId="645C3D08" w14:textId="77777777" w:rsidTr="001A2111">
        <w:trPr>
          <w:trHeight w:val="282"/>
        </w:trPr>
        <w:tc>
          <w:tcPr>
            <w:tcW w:w="1495" w:type="dxa"/>
            <w:hideMark/>
          </w:tcPr>
          <w:p w14:paraId="28B5A12A" w14:textId="77777777" w:rsidR="00A6553E" w:rsidRPr="00DC0C33" w:rsidRDefault="00A6553E">
            <w:pPr>
              <w:rPr>
                <w:rFonts w:ascii="Tw Cen MT" w:hAnsi="Tw Cen MT"/>
                <w:sz w:val="24"/>
                <w:szCs w:val="24"/>
              </w:rPr>
            </w:pPr>
            <w:r w:rsidRPr="00DC0C33">
              <w:rPr>
                <w:rFonts w:ascii="Tw Cen MT" w:hAnsi="Tw Cen MT"/>
                <w:sz w:val="24"/>
                <w:szCs w:val="24"/>
              </w:rPr>
              <w:t>Grader</w:t>
            </w:r>
          </w:p>
        </w:tc>
        <w:tc>
          <w:tcPr>
            <w:tcW w:w="1418" w:type="dxa"/>
            <w:hideMark/>
          </w:tcPr>
          <w:p w14:paraId="5AF48AF1" w14:textId="1B4A3FE9" w:rsidR="00A6553E" w:rsidRPr="00DC0C33" w:rsidRDefault="00A6553E" w:rsidP="00B60A10">
            <w:pPr>
              <w:jc w:val="center"/>
              <w:rPr>
                <w:rFonts w:ascii="Tw Cen MT" w:hAnsi="Tw Cen MT"/>
                <w:sz w:val="24"/>
                <w:szCs w:val="24"/>
              </w:rPr>
            </w:pPr>
            <w:r w:rsidRPr="00DC0C33">
              <w:rPr>
                <w:rFonts w:ascii="Tw Cen MT" w:hAnsi="Tw Cen MT"/>
                <w:sz w:val="24"/>
                <w:szCs w:val="24"/>
              </w:rPr>
              <w:t>450 to 600</w:t>
            </w:r>
          </w:p>
        </w:tc>
        <w:tc>
          <w:tcPr>
            <w:tcW w:w="1226" w:type="dxa"/>
            <w:hideMark/>
          </w:tcPr>
          <w:p w14:paraId="728332B6"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 to 2</w:t>
            </w:r>
          </w:p>
        </w:tc>
        <w:tc>
          <w:tcPr>
            <w:tcW w:w="1246" w:type="dxa"/>
            <w:hideMark/>
          </w:tcPr>
          <w:p w14:paraId="2E3D774A" w14:textId="0A829967" w:rsidR="00A6553E" w:rsidRPr="00DC0C33" w:rsidRDefault="00A6553E" w:rsidP="00B60A10">
            <w:pPr>
              <w:jc w:val="center"/>
              <w:rPr>
                <w:rFonts w:ascii="Tw Cen MT" w:hAnsi="Tw Cen MT"/>
                <w:sz w:val="24"/>
                <w:szCs w:val="24"/>
              </w:rPr>
            </w:pPr>
            <w:r w:rsidRPr="00DC0C33">
              <w:rPr>
                <w:rFonts w:ascii="Tw Cen MT" w:hAnsi="Tw Cen MT"/>
                <w:sz w:val="24"/>
                <w:szCs w:val="24"/>
              </w:rPr>
              <w:t>70 - 75</w:t>
            </w:r>
          </w:p>
        </w:tc>
        <w:tc>
          <w:tcPr>
            <w:tcW w:w="1390" w:type="dxa"/>
            <w:hideMark/>
          </w:tcPr>
          <w:p w14:paraId="07161F70" w14:textId="4F43AA08" w:rsidR="00A6553E" w:rsidRPr="00DC0C33" w:rsidRDefault="00A6553E" w:rsidP="00B60A10">
            <w:pPr>
              <w:jc w:val="center"/>
              <w:rPr>
                <w:rFonts w:ascii="Tw Cen MT" w:hAnsi="Tw Cen MT"/>
                <w:sz w:val="24"/>
                <w:szCs w:val="24"/>
              </w:rPr>
            </w:pPr>
            <w:r w:rsidRPr="00DC0C33">
              <w:rPr>
                <w:rFonts w:ascii="Tw Cen MT" w:hAnsi="Tw Cen MT"/>
                <w:sz w:val="24"/>
                <w:szCs w:val="24"/>
              </w:rPr>
              <w:t>105</w:t>
            </w:r>
          </w:p>
        </w:tc>
        <w:tc>
          <w:tcPr>
            <w:tcW w:w="1251" w:type="dxa"/>
            <w:hideMark/>
          </w:tcPr>
          <w:p w14:paraId="76C0BF16"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w:t>
            </w:r>
          </w:p>
        </w:tc>
        <w:tc>
          <w:tcPr>
            <w:tcW w:w="1324" w:type="dxa"/>
            <w:hideMark/>
          </w:tcPr>
          <w:p w14:paraId="5B6FA00F"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105</w:t>
            </w:r>
          </w:p>
        </w:tc>
      </w:tr>
      <w:tr w:rsidR="00E95742" w:rsidRPr="00A6553E" w14:paraId="0C81CC99" w14:textId="77777777" w:rsidTr="001A2111">
        <w:trPr>
          <w:trHeight w:val="282"/>
        </w:trPr>
        <w:tc>
          <w:tcPr>
            <w:tcW w:w="1495" w:type="dxa"/>
            <w:hideMark/>
          </w:tcPr>
          <w:p w14:paraId="419E5717" w14:textId="77777777" w:rsidR="00A6553E" w:rsidRPr="00DC0C33" w:rsidRDefault="00A6553E">
            <w:pPr>
              <w:rPr>
                <w:rFonts w:ascii="Tw Cen MT" w:hAnsi="Tw Cen MT"/>
                <w:sz w:val="24"/>
                <w:szCs w:val="24"/>
              </w:rPr>
            </w:pPr>
            <w:r w:rsidRPr="00DC0C33">
              <w:rPr>
                <w:rFonts w:ascii="Tw Cen MT" w:hAnsi="Tw Cen MT"/>
                <w:sz w:val="24"/>
                <w:szCs w:val="24"/>
              </w:rPr>
              <w:t>Backhoe</w:t>
            </w:r>
          </w:p>
        </w:tc>
        <w:tc>
          <w:tcPr>
            <w:tcW w:w="1418" w:type="dxa"/>
            <w:hideMark/>
          </w:tcPr>
          <w:p w14:paraId="727FD881" w14:textId="71DED5C9" w:rsidR="00A6553E" w:rsidRPr="00DC0C33" w:rsidRDefault="00A6553E" w:rsidP="00B60A10">
            <w:pPr>
              <w:jc w:val="center"/>
              <w:rPr>
                <w:rFonts w:ascii="Tw Cen MT" w:hAnsi="Tw Cen MT"/>
                <w:sz w:val="24"/>
                <w:szCs w:val="24"/>
              </w:rPr>
            </w:pPr>
            <w:r w:rsidRPr="00DC0C33">
              <w:rPr>
                <w:rFonts w:ascii="Tw Cen MT" w:hAnsi="Tw Cen MT"/>
                <w:sz w:val="24"/>
                <w:szCs w:val="24"/>
              </w:rPr>
              <w:t>130 to 210</w:t>
            </w:r>
          </w:p>
        </w:tc>
        <w:tc>
          <w:tcPr>
            <w:tcW w:w="1226" w:type="dxa"/>
            <w:hideMark/>
          </w:tcPr>
          <w:p w14:paraId="2DA1D42F"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 to 2</w:t>
            </w:r>
          </w:p>
        </w:tc>
        <w:tc>
          <w:tcPr>
            <w:tcW w:w="1246" w:type="dxa"/>
            <w:hideMark/>
          </w:tcPr>
          <w:p w14:paraId="3455EAB6" w14:textId="0CBC7AE8" w:rsidR="00A6553E" w:rsidRPr="00DC0C33" w:rsidRDefault="00A6553E" w:rsidP="00B60A10">
            <w:pPr>
              <w:jc w:val="center"/>
              <w:rPr>
                <w:rFonts w:ascii="Tw Cen MT" w:hAnsi="Tw Cen MT"/>
                <w:sz w:val="24"/>
                <w:szCs w:val="24"/>
              </w:rPr>
            </w:pPr>
            <w:r w:rsidRPr="00DC0C33">
              <w:rPr>
                <w:rFonts w:ascii="Tw Cen MT" w:hAnsi="Tw Cen MT"/>
                <w:sz w:val="24"/>
                <w:szCs w:val="24"/>
              </w:rPr>
              <w:t>65 - 72</w:t>
            </w:r>
          </w:p>
        </w:tc>
        <w:tc>
          <w:tcPr>
            <w:tcW w:w="1390" w:type="dxa"/>
            <w:hideMark/>
          </w:tcPr>
          <w:p w14:paraId="5F1A2793" w14:textId="35C3C590" w:rsidR="00A6553E" w:rsidRPr="00DC0C33" w:rsidRDefault="00A6553E" w:rsidP="00B60A10">
            <w:pPr>
              <w:jc w:val="center"/>
              <w:rPr>
                <w:rFonts w:ascii="Tw Cen MT" w:hAnsi="Tw Cen MT"/>
                <w:sz w:val="24"/>
                <w:szCs w:val="24"/>
              </w:rPr>
            </w:pPr>
            <w:r w:rsidRPr="00DC0C33">
              <w:rPr>
                <w:rFonts w:ascii="Tw Cen MT" w:hAnsi="Tw Cen MT"/>
                <w:sz w:val="24"/>
                <w:szCs w:val="24"/>
              </w:rPr>
              <w:t>104</w:t>
            </w:r>
          </w:p>
        </w:tc>
        <w:tc>
          <w:tcPr>
            <w:tcW w:w="1251" w:type="dxa"/>
            <w:hideMark/>
          </w:tcPr>
          <w:p w14:paraId="096D1BFB"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w:t>
            </w:r>
          </w:p>
        </w:tc>
        <w:tc>
          <w:tcPr>
            <w:tcW w:w="1324" w:type="dxa"/>
            <w:hideMark/>
          </w:tcPr>
          <w:p w14:paraId="39D71D0A"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104</w:t>
            </w:r>
          </w:p>
        </w:tc>
      </w:tr>
      <w:tr w:rsidR="00E95742" w:rsidRPr="00A6553E" w14:paraId="58780156" w14:textId="77777777" w:rsidTr="001A2111">
        <w:trPr>
          <w:trHeight w:val="282"/>
        </w:trPr>
        <w:tc>
          <w:tcPr>
            <w:tcW w:w="1495" w:type="dxa"/>
            <w:hideMark/>
          </w:tcPr>
          <w:p w14:paraId="6A92B364" w14:textId="77777777" w:rsidR="00A6553E" w:rsidRPr="00DC0C33" w:rsidRDefault="00A6553E">
            <w:pPr>
              <w:rPr>
                <w:rFonts w:ascii="Tw Cen MT" w:hAnsi="Tw Cen MT"/>
                <w:sz w:val="24"/>
                <w:szCs w:val="24"/>
              </w:rPr>
            </w:pPr>
            <w:r w:rsidRPr="00DC0C33">
              <w:rPr>
                <w:rFonts w:ascii="Tw Cen MT" w:hAnsi="Tw Cen MT"/>
                <w:sz w:val="24"/>
                <w:szCs w:val="24"/>
              </w:rPr>
              <w:t>Front End Loader</w:t>
            </w:r>
          </w:p>
        </w:tc>
        <w:tc>
          <w:tcPr>
            <w:tcW w:w="1418" w:type="dxa"/>
            <w:hideMark/>
          </w:tcPr>
          <w:p w14:paraId="18F8EACF" w14:textId="327EF064" w:rsidR="00A6553E" w:rsidRPr="00DC0C33" w:rsidRDefault="00A6553E" w:rsidP="00B60A10">
            <w:pPr>
              <w:jc w:val="center"/>
              <w:rPr>
                <w:rFonts w:ascii="Tw Cen MT" w:hAnsi="Tw Cen MT"/>
                <w:sz w:val="24"/>
                <w:szCs w:val="24"/>
              </w:rPr>
            </w:pPr>
            <w:r w:rsidRPr="00DC0C33">
              <w:rPr>
                <w:rFonts w:ascii="Tw Cen MT" w:hAnsi="Tw Cen MT"/>
                <w:sz w:val="24"/>
                <w:szCs w:val="24"/>
              </w:rPr>
              <w:t>150 to 250</w:t>
            </w:r>
          </w:p>
        </w:tc>
        <w:tc>
          <w:tcPr>
            <w:tcW w:w="1226" w:type="dxa"/>
            <w:hideMark/>
          </w:tcPr>
          <w:p w14:paraId="2054B4C2"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 to 2</w:t>
            </w:r>
          </w:p>
        </w:tc>
        <w:tc>
          <w:tcPr>
            <w:tcW w:w="1246" w:type="dxa"/>
            <w:hideMark/>
          </w:tcPr>
          <w:p w14:paraId="6CA73ABC" w14:textId="4AD90651" w:rsidR="00A6553E" w:rsidRPr="00DC0C33" w:rsidRDefault="00A6553E" w:rsidP="00B60A10">
            <w:pPr>
              <w:jc w:val="center"/>
              <w:rPr>
                <w:rFonts w:ascii="Tw Cen MT" w:hAnsi="Tw Cen MT"/>
                <w:sz w:val="24"/>
                <w:szCs w:val="24"/>
              </w:rPr>
            </w:pPr>
            <w:r w:rsidRPr="00DC0C33">
              <w:rPr>
                <w:rFonts w:ascii="Tw Cen MT" w:hAnsi="Tw Cen MT"/>
                <w:sz w:val="24"/>
                <w:szCs w:val="24"/>
              </w:rPr>
              <w:t>65 - 70</w:t>
            </w:r>
          </w:p>
        </w:tc>
        <w:tc>
          <w:tcPr>
            <w:tcW w:w="1390" w:type="dxa"/>
            <w:hideMark/>
          </w:tcPr>
          <w:p w14:paraId="66852A57" w14:textId="02D4310A" w:rsidR="00A6553E" w:rsidRPr="00DC0C33" w:rsidRDefault="00A6553E" w:rsidP="00B60A10">
            <w:pPr>
              <w:jc w:val="center"/>
              <w:rPr>
                <w:rFonts w:ascii="Tw Cen MT" w:hAnsi="Tw Cen MT"/>
                <w:sz w:val="24"/>
                <w:szCs w:val="24"/>
              </w:rPr>
            </w:pPr>
            <w:r w:rsidRPr="00DC0C33">
              <w:rPr>
                <w:rFonts w:ascii="Tw Cen MT" w:hAnsi="Tw Cen MT"/>
                <w:sz w:val="24"/>
                <w:szCs w:val="24"/>
              </w:rPr>
              <w:t>102</w:t>
            </w:r>
          </w:p>
        </w:tc>
        <w:tc>
          <w:tcPr>
            <w:tcW w:w="1251" w:type="dxa"/>
            <w:hideMark/>
          </w:tcPr>
          <w:p w14:paraId="1DB6491D"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w:t>
            </w:r>
          </w:p>
        </w:tc>
        <w:tc>
          <w:tcPr>
            <w:tcW w:w="1324" w:type="dxa"/>
            <w:hideMark/>
          </w:tcPr>
          <w:p w14:paraId="751F9A86"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102</w:t>
            </w:r>
          </w:p>
        </w:tc>
      </w:tr>
      <w:tr w:rsidR="00E95742" w:rsidRPr="00A6553E" w14:paraId="5A1D0871" w14:textId="77777777" w:rsidTr="001A2111">
        <w:trPr>
          <w:trHeight w:val="282"/>
        </w:trPr>
        <w:tc>
          <w:tcPr>
            <w:tcW w:w="1495" w:type="dxa"/>
            <w:hideMark/>
          </w:tcPr>
          <w:p w14:paraId="0ED8276C" w14:textId="77777777" w:rsidR="00A6553E" w:rsidRPr="00DC0C33" w:rsidRDefault="00A6553E">
            <w:pPr>
              <w:rPr>
                <w:rFonts w:ascii="Tw Cen MT" w:hAnsi="Tw Cen MT"/>
                <w:sz w:val="24"/>
                <w:szCs w:val="24"/>
              </w:rPr>
            </w:pPr>
            <w:r w:rsidRPr="00DC0C33">
              <w:rPr>
                <w:rFonts w:ascii="Tw Cen MT" w:hAnsi="Tw Cen MT"/>
                <w:sz w:val="24"/>
                <w:szCs w:val="24"/>
              </w:rPr>
              <w:t>Truck Loaded</w:t>
            </w:r>
          </w:p>
        </w:tc>
        <w:tc>
          <w:tcPr>
            <w:tcW w:w="1418" w:type="dxa"/>
            <w:hideMark/>
          </w:tcPr>
          <w:p w14:paraId="156D1249"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40 Ton</w:t>
            </w:r>
          </w:p>
        </w:tc>
        <w:tc>
          <w:tcPr>
            <w:tcW w:w="1226" w:type="dxa"/>
            <w:hideMark/>
          </w:tcPr>
          <w:p w14:paraId="146328E7"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As needed</w:t>
            </w:r>
          </w:p>
        </w:tc>
        <w:tc>
          <w:tcPr>
            <w:tcW w:w="1246" w:type="dxa"/>
            <w:hideMark/>
          </w:tcPr>
          <w:p w14:paraId="3B24EA1A" w14:textId="2169F76B" w:rsidR="00A6553E" w:rsidRPr="00DC0C33" w:rsidRDefault="00A6553E" w:rsidP="00B60A10">
            <w:pPr>
              <w:jc w:val="center"/>
              <w:rPr>
                <w:rFonts w:ascii="Tw Cen MT" w:hAnsi="Tw Cen MT"/>
                <w:sz w:val="24"/>
                <w:szCs w:val="24"/>
              </w:rPr>
            </w:pPr>
            <w:r w:rsidRPr="00DC0C33">
              <w:rPr>
                <w:rFonts w:ascii="Tw Cen MT" w:hAnsi="Tw Cen MT"/>
                <w:sz w:val="24"/>
                <w:szCs w:val="24"/>
              </w:rPr>
              <w:t>70 - 75</w:t>
            </w:r>
          </w:p>
        </w:tc>
        <w:tc>
          <w:tcPr>
            <w:tcW w:w="1390" w:type="dxa"/>
            <w:hideMark/>
          </w:tcPr>
          <w:p w14:paraId="1235CC87" w14:textId="794592D8" w:rsidR="00A6553E" w:rsidRPr="00DC0C33" w:rsidRDefault="00A6553E" w:rsidP="00B60A10">
            <w:pPr>
              <w:jc w:val="center"/>
              <w:rPr>
                <w:rFonts w:ascii="Tw Cen MT" w:hAnsi="Tw Cen MT"/>
                <w:sz w:val="24"/>
                <w:szCs w:val="24"/>
              </w:rPr>
            </w:pPr>
            <w:r w:rsidRPr="00DC0C33">
              <w:rPr>
                <w:rFonts w:ascii="Tw Cen MT" w:hAnsi="Tw Cen MT"/>
                <w:sz w:val="24"/>
                <w:szCs w:val="24"/>
              </w:rPr>
              <w:t>105</w:t>
            </w:r>
          </w:p>
        </w:tc>
        <w:tc>
          <w:tcPr>
            <w:tcW w:w="1251" w:type="dxa"/>
            <w:hideMark/>
          </w:tcPr>
          <w:p w14:paraId="34F40BCB"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w:t>
            </w:r>
          </w:p>
        </w:tc>
        <w:tc>
          <w:tcPr>
            <w:tcW w:w="1324" w:type="dxa"/>
            <w:hideMark/>
          </w:tcPr>
          <w:p w14:paraId="11753FCB" w14:textId="77777777" w:rsidR="00A6553E" w:rsidRPr="00DC0C33" w:rsidRDefault="00A6553E" w:rsidP="00B60A10">
            <w:pPr>
              <w:jc w:val="center"/>
              <w:rPr>
                <w:rFonts w:ascii="Tw Cen MT" w:hAnsi="Tw Cen MT"/>
                <w:sz w:val="24"/>
                <w:szCs w:val="24"/>
              </w:rPr>
            </w:pPr>
            <w:r w:rsidRPr="00DC0C33">
              <w:rPr>
                <w:rFonts w:ascii="Tw Cen MT" w:hAnsi="Tw Cen MT"/>
                <w:sz w:val="24"/>
                <w:szCs w:val="24"/>
              </w:rPr>
              <w:t>105</w:t>
            </w:r>
          </w:p>
        </w:tc>
      </w:tr>
    </w:tbl>
    <w:p w14:paraId="1F144B5F" w14:textId="65F64ED1" w:rsidR="006C004D" w:rsidRDefault="006C004D" w:rsidP="00B60A10">
      <w:pPr>
        <w:pStyle w:val="Figurenotes"/>
      </w:pPr>
      <w:r>
        <w:t>Source:</w:t>
      </w:r>
      <w:r w:rsidR="00B60A10">
        <w:t xml:space="preserve"> </w:t>
      </w:r>
      <w:r w:rsidR="00D63045">
        <w:t>Non-Major Comprehensive Plan Approval Application, Algonquin Gas Transmission, LLC – Weymouth Compressor Station, September 2016</w:t>
      </w:r>
    </w:p>
    <w:p w14:paraId="355513CD" w14:textId="27D698A3" w:rsidR="006C004D" w:rsidRDefault="006C004D" w:rsidP="00C825CA">
      <w:r>
        <w:t xml:space="preserve">These estimates assume that </w:t>
      </w:r>
      <w:r w:rsidR="00507494">
        <w:t xml:space="preserve">multiple pieces </w:t>
      </w:r>
      <w:r>
        <w:t xml:space="preserve">of equipment are </w:t>
      </w:r>
      <w:r w:rsidR="00507494">
        <w:t>in use</w:t>
      </w:r>
      <w:r>
        <w:t xml:space="preserve"> and that the loudest equipment is operating during </w:t>
      </w:r>
      <w:r w:rsidR="00A95035">
        <w:t xml:space="preserve">the </w:t>
      </w:r>
      <w:r>
        <w:t xml:space="preserve">same time frame. For purposes of the HIA, the estimated maximum </w:t>
      </w:r>
      <w:r w:rsidR="00A95035">
        <w:t>A</w:t>
      </w:r>
      <w:r>
        <w:t xml:space="preserve">-weighted power level (PWL) is assumed to represent this condition (i.e., values in final column). As </w:t>
      </w:r>
      <w:r w:rsidR="00A95035">
        <w:t xml:space="preserve">a </w:t>
      </w:r>
      <w:r>
        <w:t xml:space="preserve">result, the </w:t>
      </w:r>
      <w:r w:rsidR="00875C51">
        <w:t xml:space="preserve">initial </w:t>
      </w:r>
      <w:r>
        <w:t>estimated total under suc</w:t>
      </w:r>
      <w:r w:rsidR="00E57468">
        <w:t xml:space="preserve">h a condition would be 113 </w:t>
      </w:r>
      <w:proofErr w:type="gramStart"/>
      <w:r w:rsidR="007413D7">
        <w:t>dB(</w:t>
      </w:r>
      <w:proofErr w:type="gramEnd"/>
      <w:r w:rsidR="007413D7">
        <w:t>A)</w:t>
      </w:r>
      <w:r w:rsidR="00E57468">
        <w:t>.</w:t>
      </w:r>
    </w:p>
    <w:p w14:paraId="0812B7C5" w14:textId="6EC7259E" w:rsidR="00DC0C33" w:rsidRDefault="006C004D" w:rsidP="00C825CA">
      <w:r>
        <w:lastRenderedPageBreak/>
        <w:t>The proponent</w:t>
      </w:r>
      <w:r w:rsidR="001D1A12">
        <w:t>, in their permit application,</w:t>
      </w:r>
      <w:r>
        <w:t xml:space="preserve"> estimates that these values represent a sound level at 50 feet from the source and that attenuation of the sound (</w:t>
      </w:r>
      <w:r w:rsidRPr="006C004D">
        <w:t xml:space="preserve">due to </w:t>
      </w:r>
      <w:r w:rsidR="00BF1D97">
        <w:t xml:space="preserve">characteristics of </w:t>
      </w:r>
      <w:r w:rsidRPr="006C004D">
        <w:t>sound propagation</w:t>
      </w:r>
      <w:r w:rsidR="00C3643A">
        <w:rPr>
          <w:rStyle w:val="FootnoteReference"/>
        </w:rPr>
        <w:footnoteReference w:id="102"/>
      </w:r>
      <w:r>
        <w:t>)</w:t>
      </w:r>
      <w:r w:rsidR="00C3643A">
        <w:t xml:space="preserve"> </w:t>
      </w:r>
      <w:r w:rsidR="00BD3C87">
        <w:t xml:space="preserve">over a distance of 650 </w:t>
      </w:r>
      <w:r w:rsidR="00BF1D97">
        <w:t xml:space="preserve">feet </w:t>
      </w:r>
      <w:r w:rsidR="00BD3C87">
        <w:t xml:space="preserve">will reduce the </w:t>
      </w:r>
      <w:r w:rsidR="00057BEA">
        <w:t xml:space="preserve">overall </w:t>
      </w:r>
      <w:r w:rsidR="00BD3C87">
        <w:t xml:space="preserve">level by 54 decibels. </w:t>
      </w:r>
      <w:r w:rsidR="00DC0C33">
        <w:t xml:space="preserve">It is stated that a berm </w:t>
      </w:r>
      <w:r w:rsidR="00597D5B">
        <w:t>is currently</w:t>
      </w:r>
      <w:r w:rsidR="00DC0C33">
        <w:t xml:space="preserve"> present between the </w:t>
      </w:r>
      <w:r w:rsidR="00597D5B">
        <w:t xml:space="preserve">site (where </w:t>
      </w:r>
      <w:r w:rsidR="00DC0C33">
        <w:t>construction activities</w:t>
      </w:r>
      <w:r w:rsidR="00597D5B">
        <w:t xml:space="preserve"> will occur)</w:t>
      </w:r>
      <w:r w:rsidR="00DC0C33">
        <w:t xml:space="preserve"> and </w:t>
      </w:r>
      <w:r w:rsidR="00597D5B">
        <w:t xml:space="preserve">the nearest </w:t>
      </w:r>
      <w:r w:rsidR="00DC0C33">
        <w:t>residential propert</w:t>
      </w:r>
      <w:r w:rsidR="00597D5B">
        <w:t>y (</w:t>
      </w:r>
      <w:r w:rsidR="00A95035">
        <w:t>approximately</w:t>
      </w:r>
      <w:r w:rsidR="00DC0C33">
        <w:t xml:space="preserve"> 600 feet or more away from the site</w:t>
      </w:r>
      <w:r w:rsidR="00597D5B">
        <w:t>)</w:t>
      </w:r>
      <w:r w:rsidR="00875C51">
        <w:t>, which will further reduce the sound emissions from construction</w:t>
      </w:r>
      <w:r w:rsidR="00507494">
        <w:t xml:space="preserve"> by 3 </w:t>
      </w:r>
      <w:proofErr w:type="gramStart"/>
      <w:r w:rsidR="007413D7">
        <w:t>dB(</w:t>
      </w:r>
      <w:proofErr w:type="gramEnd"/>
      <w:r w:rsidR="007413D7">
        <w:t>A)</w:t>
      </w:r>
      <w:r w:rsidR="00DC0C33">
        <w:t>. The resulting e</w:t>
      </w:r>
      <w:r w:rsidR="00597D5B">
        <w:t>stimated a-weighted sound contribution from the</w:t>
      </w:r>
      <w:r w:rsidR="00DC0C33">
        <w:t xml:space="preserve"> construction activities </w:t>
      </w:r>
      <w:r w:rsidR="00875C51">
        <w:t>is</w:t>
      </w:r>
      <w:r w:rsidR="00DC0C33">
        <w:t xml:space="preserve"> </w:t>
      </w:r>
      <w:r w:rsidR="00597D5B">
        <w:t xml:space="preserve">estimated to be </w:t>
      </w:r>
      <w:r w:rsidR="00DC0C33">
        <w:t xml:space="preserve">56 </w:t>
      </w:r>
      <w:proofErr w:type="gramStart"/>
      <w:r w:rsidR="007413D7">
        <w:t>dB(</w:t>
      </w:r>
      <w:proofErr w:type="gramEnd"/>
      <w:r w:rsidR="007413D7">
        <w:t>A)</w:t>
      </w:r>
      <w:r w:rsidR="00DC0C33">
        <w:t>.</w:t>
      </w:r>
      <w:r w:rsidR="00D805E4">
        <w:rPr>
          <w:rStyle w:val="FootnoteReference"/>
        </w:rPr>
        <w:footnoteReference w:id="103"/>
      </w:r>
      <w:r w:rsidR="00DC0C33">
        <w:t xml:space="preserve"> </w:t>
      </w:r>
      <w:r w:rsidR="00ED5F8B">
        <w:t xml:space="preserve">Under this condition, the resulting daytime sound level at the </w:t>
      </w:r>
      <w:r w:rsidR="00A95035">
        <w:t xml:space="preserve">closest </w:t>
      </w:r>
      <w:r w:rsidR="00ED5F8B">
        <w:t xml:space="preserve">residence on Bridge Street during construction </w:t>
      </w:r>
      <w:r w:rsidR="00597D5B">
        <w:t>is</w:t>
      </w:r>
      <w:r w:rsidR="00ED5F8B">
        <w:t xml:space="preserve"> estimated </w:t>
      </w:r>
      <w:r w:rsidR="00597D5B">
        <w:t>to be</w:t>
      </w:r>
      <w:r w:rsidR="00ED5F8B">
        <w:t xml:space="preserve"> 56.3 </w:t>
      </w:r>
      <w:proofErr w:type="gramStart"/>
      <w:r w:rsidR="00ED5F8B">
        <w:t>dB(</w:t>
      </w:r>
      <w:proofErr w:type="gramEnd"/>
      <w:r w:rsidR="00ED5F8B">
        <w:t>A) using the town’</w:t>
      </w:r>
      <w:r w:rsidR="00F17995">
        <w:t>s L</w:t>
      </w:r>
      <w:r w:rsidR="00ED5F8B" w:rsidRPr="00F17995">
        <w:rPr>
          <w:vertAlign w:val="subscript"/>
        </w:rPr>
        <w:t>90</w:t>
      </w:r>
      <w:r w:rsidR="00ED5F8B">
        <w:t xml:space="preserve"> daytime ambient and 56.</w:t>
      </w:r>
      <w:r w:rsidR="00D63045">
        <w:t>6</w:t>
      </w:r>
      <w:r w:rsidR="00ED5F8B">
        <w:t xml:space="preserve"> dB(A)</w:t>
      </w:r>
      <w:r w:rsidR="00057BEA">
        <w:t xml:space="preserve"> using the proponent</w:t>
      </w:r>
      <w:r w:rsidR="00ED5F8B">
        <w:t xml:space="preserve">’s </w:t>
      </w:r>
      <w:r w:rsidR="00057BEA">
        <w:t>L</w:t>
      </w:r>
      <w:r w:rsidR="00057BEA" w:rsidRPr="00F17995">
        <w:rPr>
          <w:vertAlign w:val="subscript"/>
        </w:rPr>
        <w:t>90</w:t>
      </w:r>
      <w:r w:rsidR="00057BEA">
        <w:rPr>
          <w:vertAlign w:val="subscript"/>
        </w:rPr>
        <w:t xml:space="preserve"> </w:t>
      </w:r>
      <w:r w:rsidR="00ED5F8B">
        <w:t>daytime ambient</w:t>
      </w:r>
      <w:r w:rsidR="00057BEA">
        <w:t>.</w:t>
      </w:r>
      <w:r w:rsidR="009D7EF4">
        <w:t xml:space="preserve"> In each case, it would represent an increase of </w:t>
      </w:r>
      <w:r w:rsidR="009265FB">
        <w:t xml:space="preserve">12 </w:t>
      </w:r>
      <w:r w:rsidR="009D7EF4">
        <w:t xml:space="preserve">decibels over the </w:t>
      </w:r>
      <w:r w:rsidR="00A95035">
        <w:t>L</w:t>
      </w:r>
      <w:r w:rsidR="00A95035" w:rsidRPr="00A95035">
        <w:rPr>
          <w:vertAlign w:val="subscript"/>
        </w:rPr>
        <w:t>90</w:t>
      </w:r>
      <w:r w:rsidR="009D7EF4">
        <w:t xml:space="preserve"> </w:t>
      </w:r>
      <w:r w:rsidR="00A95035">
        <w:t xml:space="preserve">background </w:t>
      </w:r>
      <w:r w:rsidR="009D7EF4">
        <w:t>ambient sound levels.</w:t>
      </w:r>
      <w:r w:rsidR="00D63045">
        <w:t xml:space="preserve"> </w:t>
      </w:r>
      <w:r w:rsidR="00DC0C33">
        <w:t xml:space="preserve">The estimated construction sound levels do not include sound that would </w:t>
      </w:r>
      <w:r w:rsidR="00D63045">
        <w:t>be generated</w:t>
      </w:r>
      <w:r w:rsidR="00DC0C33">
        <w:t xml:space="preserve"> from </w:t>
      </w:r>
      <w:r w:rsidR="00D63045">
        <w:t xml:space="preserve">the </w:t>
      </w:r>
      <w:r w:rsidR="00DC0C33">
        <w:t>commuter vehicles coming to and fro</w:t>
      </w:r>
      <w:r w:rsidR="00BF1D97">
        <w:t>m the site before and after work hours.</w:t>
      </w:r>
    </w:p>
    <w:p w14:paraId="5CB5E724" w14:textId="497130CF" w:rsidR="00D63045" w:rsidRDefault="00D63045" w:rsidP="00D63045">
      <w:pPr>
        <w:pStyle w:val="Heading4"/>
      </w:pPr>
      <w:r>
        <w:t>Operations</w:t>
      </w:r>
    </w:p>
    <w:p w14:paraId="62F6005E" w14:textId="0BF1C8BD" w:rsidR="00DC0C33" w:rsidRDefault="00BF1D97" w:rsidP="00C825CA">
      <w:r>
        <w:t xml:space="preserve">When in operation, </w:t>
      </w:r>
      <w:r w:rsidR="002F1413">
        <w:t>m</w:t>
      </w:r>
      <w:r>
        <w:t xml:space="preserve">ultiple pieces of equipment for the </w:t>
      </w:r>
      <w:r w:rsidR="002F1413">
        <w:t>compressor station would contribute</w:t>
      </w:r>
      <w:r>
        <w:t xml:space="preserve"> new</w:t>
      </w:r>
      <w:r w:rsidR="002F1413">
        <w:t xml:space="preserve"> sound</w:t>
      </w:r>
      <w:r>
        <w:t>s</w:t>
      </w:r>
      <w:r w:rsidR="002F1413">
        <w:t xml:space="preserve"> to the surrounding areas. The identified sources </w:t>
      </w:r>
      <w:r w:rsidR="00507494">
        <w:t xml:space="preserve">of sound </w:t>
      </w:r>
      <w:r w:rsidR="00670C36">
        <w:t>associated with the station are:</w:t>
      </w:r>
      <w:r w:rsidR="00C937D8">
        <w:rPr>
          <w:rStyle w:val="FootnoteReference"/>
        </w:rPr>
        <w:footnoteReference w:id="104"/>
      </w:r>
    </w:p>
    <w:p w14:paraId="26A193B6" w14:textId="0987A2AA" w:rsidR="00670C36" w:rsidRDefault="001D1A12" w:rsidP="001543B7">
      <w:pPr>
        <w:pStyle w:val="ListParagraph"/>
        <w:numPr>
          <w:ilvl w:val="0"/>
          <w:numId w:val="7"/>
        </w:numPr>
      </w:pPr>
      <w:r w:rsidRPr="006C0F67">
        <w:t xml:space="preserve">Gas turbine </w:t>
      </w:r>
      <w:r w:rsidR="00670C36">
        <w:t>exhaust system</w:t>
      </w:r>
    </w:p>
    <w:p w14:paraId="1FAC70A1" w14:textId="28E2D408" w:rsidR="00670C36" w:rsidRDefault="001D1A12" w:rsidP="001543B7">
      <w:pPr>
        <w:pStyle w:val="ListParagraph"/>
        <w:numPr>
          <w:ilvl w:val="0"/>
          <w:numId w:val="6"/>
        </w:numPr>
      </w:pPr>
      <w:r w:rsidRPr="006C0F67">
        <w:t xml:space="preserve">Gas turbine </w:t>
      </w:r>
      <w:r w:rsidR="00670C36">
        <w:t xml:space="preserve">air intake filter system </w:t>
      </w:r>
    </w:p>
    <w:p w14:paraId="35699D37" w14:textId="2090A28C" w:rsidR="00670C36" w:rsidRDefault="00670C36" w:rsidP="001543B7">
      <w:pPr>
        <w:pStyle w:val="ListParagraph"/>
        <w:numPr>
          <w:ilvl w:val="0"/>
          <w:numId w:val="6"/>
        </w:numPr>
      </w:pPr>
      <w:r>
        <w:t xml:space="preserve">Outdoor lube oil cooler (serves the </w:t>
      </w:r>
      <w:r w:rsidR="00806249">
        <w:t>s</w:t>
      </w:r>
      <w:r>
        <w:t>tation compressor unit)</w:t>
      </w:r>
    </w:p>
    <w:p w14:paraId="238CCFDF" w14:textId="329A2022" w:rsidR="00670C36" w:rsidRDefault="00806249" w:rsidP="001543B7">
      <w:pPr>
        <w:pStyle w:val="ListParagraph"/>
        <w:numPr>
          <w:ilvl w:val="0"/>
          <w:numId w:val="6"/>
        </w:numPr>
      </w:pPr>
      <w:r>
        <w:t>Outdoor gas cooler (serves the s</w:t>
      </w:r>
      <w:r w:rsidR="00670C36">
        <w:t>tation compressor unit)</w:t>
      </w:r>
    </w:p>
    <w:p w14:paraId="1F14E9F7" w14:textId="3E0DFC8C" w:rsidR="00670C36" w:rsidRDefault="00670C36" w:rsidP="001543B7">
      <w:pPr>
        <w:pStyle w:val="ListParagraph"/>
        <w:numPr>
          <w:ilvl w:val="0"/>
          <w:numId w:val="6"/>
        </w:numPr>
      </w:pPr>
      <w:r>
        <w:t>Aboveground gas piping and associated components (e.g., val</w:t>
      </w:r>
      <w:r w:rsidR="00A95035">
        <w:t>ves, suction filter separators)</w:t>
      </w:r>
    </w:p>
    <w:p w14:paraId="0CDFC840" w14:textId="58B4F256" w:rsidR="000A2590" w:rsidRDefault="000A2590" w:rsidP="000A2590">
      <w:r>
        <w:t>The proponent has proposed the following modifications to the identified equipment in order to reduce sound:</w:t>
      </w:r>
      <w:r w:rsidR="004A5E88">
        <w:rPr>
          <w:rStyle w:val="FootnoteReference"/>
        </w:rPr>
        <w:footnoteReference w:id="105"/>
      </w:r>
    </w:p>
    <w:p w14:paraId="5AF1659A" w14:textId="77777777" w:rsidR="00FB222B" w:rsidRPr="006C0F67" w:rsidRDefault="009B00C9" w:rsidP="001543B7">
      <w:pPr>
        <w:numPr>
          <w:ilvl w:val="0"/>
          <w:numId w:val="8"/>
        </w:numPr>
        <w:spacing w:after="0"/>
      </w:pPr>
      <w:r w:rsidRPr="006C0F67">
        <w:t>Gas turbine exhaust – 2-stage silencer</w:t>
      </w:r>
    </w:p>
    <w:p w14:paraId="79D3ADB1" w14:textId="16F8D8E6" w:rsidR="00FB222B" w:rsidRPr="006C0F67" w:rsidRDefault="001D1A12" w:rsidP="001543B7">
      <w:pPr>
        <w:numPr>
          <w:ilvl w:val="0"/>
          <w:numId w:val="8"/>
        </w:numPr>
        <w:spacing w:after="0"/>
      </w:pPr>
      <w:r w:rsidRPr="006C0F67">
        <w:t xml:space="preserve">Gas turbine </w:t>
      </w:r>
      <w:r w:rsidR="009B00C9" w:rsidRPr="006C0F67">
        <w:t>air intake – 5-foot silencer</w:t>
      </w:r>
      <w:r>
        <w:t xml:space="preserve"> and</w:t>
      </w:r>
      <w:r w:rsidR="009B00C9" w:rsidRPr="006C0F67">
        <w:t xml:space="preserve"> air intake filter</w:t>
      </w:r>
    </w:p>
    <w:p w14:paraId="48BB5CF5" w14:textId="2D8D0670" w:rsidR="00FB222B" w:rsidRPr="006C0F67" w:rsidRDefault="009B00C9" w:rsidP="001543B7">
      <w:pPr>
        <w:numPr>
          <w:ilvl w:val="0"/>
          <w:numId w:val="8"/>
        </w:numPr>
        <w:spacing w:after="0"/>
      </w:pPr>
      <w:r w:rsidRPr="006C0F67">
        <w:t xml:space="preserve">Lube oil cooler – </w:t>
      </w:r>
      <w:r w:rsidR="001D1A12">
        <w:t xml:space="preserve">installation of </w:t>
      </w:r>
      <w:r w:rsidRPr="006C0F67">
        <w:t>quieter model</w:t>
      </w:r>
      <w:r w:rsidR="001D1A12">
        <w:t xml:space="preserve"> and </w:t>
      </w:r>
      <w:r w:rsidR="004541DB">
        <w:t xml:space="preserve">placement </w:t>
      </w:r>
      <w:r w:rsidRPr="006C0F67">
        <w:t>behind courtyard barrier wall (8.5-inch concrete)</w:t>
      </w:r>
    </w:p>
    <w:p w14:paraId="56E9EE02" w14:textId="1A80CEF7" w:rsidR="00FB222B" w:rsidRPr="006C0F67" w:rsidRDefault="009B00C9" w:rsidP="001543B7">
      <w:pPr>
        <w:numPr>
          <w:ilvl w:val="0"/>
          <w:numId w:val="8"/>
        </w:numPr>
        <w:spacing w:after="0"/>
      </w:pPr>
      <w:r w:rsidRPr="006C0F67">
        <w:t xml:space="preserve">Gas cooler </w:t>
      </w:r>
      <w:r w:rsidR="004541DB">
        <w:t>–</w:t>
      </w:r>
      <w:r w:rsidRPr="006C0F67">
        <w:t xml:space="preserve"> </w:t>
      </w:r>
      <w:r w:rsidR="004541DB">
        <w:t xml:space="preserve">placement </w:t>
      </w:r>
      <w:r w:rsidRPr="006C0F67">
        <w:t>behind courtyard barrier wall (8.5-inch concrete) (replaces gas cooler)</w:t>
      </w:r>
    </w:p>
    <w:p w14:paraId="675C95BF" w14:textId="24079579" w:rsidR="00FB222B" w:rsidRPr="006C0F67" w:rsidRDefault="009B00C9" w:rsidP="001543B7">
      <w:pPr>
        <w:numPr>
          <w:ilvl w:val="0"/>
          <w:numId w:val="8"/>
        </w:numPr>
        <w:spacing w:after="0"/>
      </w:pPr>
      <w:r w:rsidRPr="006C0F67">
        <w:t>Aboveground pipi</w:t>
      </w:r>
      <w:r w:rsidR="004541DB">
        <w:t>ng – acoustical pipe insulation and placement behind</w:t>
      </w:r>
      <w:r w:rsidRPr="006C0F67">
        <w:t xml:space="preserve"> courtyard barrier wall (8.5-inch concrete)</w:t>
      </w:r>
    </w:p>
    <w:p w14:paraId="65E9A41D" w14:textId="6BD81745" w:rsidR="00FB222B" w:rsidRDefault="009B00C9" w:rsidP="001543B7">
      <w:pPr>
        <w:numPr>
          <w:ilvl w:val="0"/>
          <w:numId w:val="8"/>
        </w:numPr>
        <w:spacing w:after="0"/>
      </w:pPr>
      <w:r w:rsidRPr="006C0F67">
        <w:t>Gas turbine and compressor – 8.5-inc</w:t>
      </w:r>
      <w:r w:rsidR="004541DB">
        <w:t>h thick concrete block building,</w:t>
      </w:r>
      <w:r w:rsidRPr="006C0F67">
        <w:t xml:space="preserve"> double</w:t>
      </w:r>
      <w:r w:rsidR="004541DB">
        <w:t>-insulated roll-up doors and no windows</w:t>
      </w:r>
    </w:p>
    <w:p w14:paraId="4B75D6FF" w14:textId="77777777" w:rsidR="007C4664" w:rsidRDefault="007C4664" w:rsidP="007C4664">
      <w:pPr>
        <w:spacing w:after="0"/>
      </w:pPr>
    </w:p>
    <w:p w14:paraId="11F81B87" w14:textId="52276061" w:rsidR="001D1A12" w:rsidRDefault="004541DB" w:rsidP="001D1A12">
      <w:r>
        <w:t xml:space="preserve">The referenced 8.5-inch concrete barrier wall is a proposed </w:t>
      </w:r>
      <w:r w:rsidR="003835F9">
        <w:t xml:space="preserve">19-foot wall </w:t>
      </w:r>
      <w:r>
        <w:t xml:space="preserve">that </w:t>
      </w:r>
      <w:proofErr w:type="gramStart"/>
      <w:r>
        <w:t>be</w:t>
      </w:r>
      <w:proofErr w:type="gramEnd"/>
      <w:r>
        <w:t xml:space="preserve"> will be </w:t>
      </w:r>
      <w:r w:rsidR="001D1A12">
        <w:t>constructed between the compressor building and auxiliary building so that a courtyard is formed around</w:t>
      </w:r>
      <w:r>
        <w:t xml:space="preserve"> the above referenced pieces of equipment (e.g., gas cooler)</w:t>
      </w:r>
      <w:r w:rsidR="001D1A12">
        <w:t>.</w:t>
      </w:r>
      <w:r w:rsidR="001D1A12">
        <w:rPr>
          <w:rStyle w:val="FootnoteReference"/>
        </w:rPr>
        <w:footnoteReference w:id="106"/>
      </w:r>
    </w:p>
    <w:p w14:paraId="06CDC6FB" w14:textId="4BA93D28" w:rsidR="001D1A12" w:rsidRDefault="001D1A12" w:rsidP="001D1A12">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75</w:t>
      </w:r>
      <w:r w:rsidR="00AA0E28">
        <w:rPr>
          <w:noProof/>
        </w:rPr>
        <w:fldChar w:fldCharType="end"/>
      </w:r>
      <w:r w:rsidR="00745724">
        <w:rPr>
          <w:noProof/>
        </w:rPr>
        <w:t>.</w:t>
      </w:r>
      <w:proofErr w:type="gramEnd"/>
      <w:r w:rsidR="00745724">
        <w:rPr>
          <w:noProof/>
        </w:rPr>
        <w:t xml:space="preserve"> Enbridge Proposed Noise Mitigation Measures</w:t>
      </w:r>
    </w:p>
    <w:p w14:paraId="319FB99D" w14:textId="4A536D99" w:rsidR="006C0F67" w:rsidRDefault="007C4664" w:rsidP="007C4664">
      <w:pPr>
        <w:pStyle w:val="NoSpacing"/>
      </w:pPr>
      <w:r w:rsidRPr="007C4664">
        <w:rPr>
          <w:noProof/>
        </w:rPr>
        <w:drawing>
          <wp:inline distT="0" distB="0" distL="0" distR="0" wp14:anchorId="01C780C5" wp14:editId="6EE7BE20">
            <wp:extent cx="5943600" cy="39907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0">
                      <a:extLst>
                        <a:ext uri="{28A0092B-C50C-407E-A947-70E740481C1C}">
                          <a14:useLocalDpi xmlns:a14="http://schemas.microsoft.com/office/drawing/2010/main" val="0"/>
                        </a:ext>
                      </a:extLst>
                    </a:blip>
                    <a:srcRect l="6083" t="4027" r="5005"/>
                    <a:stretch/>
                  </pic:blipFill>
                  <pic:spPr bwMode="auto">
                    <a:xfrm>
                      <a:off x="0" y="0"/>
                      <a:ext cx="5943600" cy="3990713"/>
                    </a:xfrm>
                    <a:prstGeom prst="rect">
                      <a:avLst/>
                    </a:prstGeom>
                    <a:noFill/>
                    <a:ln>
                      <a:noFill/>
                    </a:ln>
                    <a:extLst>
                      <a:ext uri="{53640926-AAD7-44D8-BBD7-CCE9431645EC}">
                        <a14:shadowObscured xmlns:a14="http://schemas.microsoft.com/office/drawing/2010/main"/>
                      </a:ext>
                    </a:extLst>
                  </pic:spPr>
                </pic:pic>
              </a:graphicData>
            </a:graphic>
          </wp:inline>
        </w:drawing>
      </w:r>
    </w:p>
    <w:p w14:paraId="02C5DAC5" w14:textId="0EA1B506" w:rsidR="007C4664" w:rsidRDefault="007C4664" w:rsidP="001D1A12">
      <w:pPr>
        <w:pStyle w:val="Figurenotes"/>
      </w:pPr>
      <w:r>
        <w:t>Source:</w:t>
      </w:r>
      <w:r w:rsidR="001D1A12">
        <w:t xml:space="preserve"> </w:t>
      </w:r>
      <w:r w:rsidR="001D1A12" w:rsidRPr="00167212">
        <w:rPr>
          <w:rStyle w:val="SubtleEmphasis"/>
          <w:i w:val="0"/>
          <w:iCs w:val="0"/>
          <w:color w:val="auto"/>
          <w:sz w:val="18"/>
        </w:rPr>
        <w:t>Update to Non-Major Comprehensive Plan Approval Application, Algonquin Gas Transmission, LLC – Weymouth Compressor Station, October 2018</w:t>
      </w:r>
    </w:p>
    <w:p w14:paraId="5C761077" w14:textId="6316C30D" w:rsidR="006C0F67" w:rsidRDefault="006C0F67" w:rsidP="00096BA4">
      <w:r>
        <w:t xml:space="preserve">The combination of the sound mitigation measures with the expected sound from </w:t>
      </w:r>
      <w:r w:rsidR="004541DB">
        <w:t>the</w:t>
      </w:r>
      <w:r>
        <w:t xml:space="preserve"> station operating at full load </w:t>
      </w:r>
      <w:r w:rsidR="00EE170C">
        <w:t xml:space="preserve">(e.g., assumption of lube oil cooler operating on a 100 degree Fahrenheit day) </w:t>
      </w:r>
      <w:r>
        <w:t xml:space="preserve">is projected to </w:t>
      </w:r>
      <w:r w:rsidR="007C4664">
        <w:t xml:space="preserve">increase sound levels in the area and </w:t>
      </w:r>
      <w:r w:rsidR="000C6CA4">
        <w:t xml:space="preserve">change </w:t>
      </w:r>
      <w:r>
        <w:t>the ambient daytime and nighttime sound levels</w:t>
      </w:r>
      <w:r w:rsidR="004541DB">
        <w:t xml:space="preserve"> by the values below.</w:t>
      </w:r>
    </w:p>
    <w:p w14:paraId="1EB3960D" w14:textId="1C714E38" w:rsidR="00F15645" w:rsidRDefault="00F15645" w:rsidP="00F15645">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76</w:t>
      </w:r>
      <w:r w:rsidR="00AA0E28">
        <w:rPr>
          <w:noProof/>
        </w:rPr>
        <w:fldChar w:fldCharType="end"/>
      </w:r>
      <w:r>
        <w:t>.</w:t>
      </w:r>
      <w:proofErr w:type="gramEnd"/>
      <w:r>
        <w:t xml:space="preserve"> </w:t>
      </w:r>
      <w:r w:rsidRPr="006C0F67">
        <w:t>Operation: Daytime level (7am – 10pm)</w:t>
      </w:r>
    </w:p>
    <w:tbl>
      <w:tblPr>
        <w:tblW w:w="9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873"/>
        <w:gridCol w:w="1280"/>
        <w:gridCol w:w="1526"/>
        <w:gridCol w:w="1413"/>
        <w:gridCol w:w="1526"/>
        <w:gridCol w:w="1526"/>
      </w:tblGrid>
      <w:tr w:rsidR="006C0F67" w:rsidRPr="006C0F67" w14:paraId="63152C00" w14:textId="77777777" w:rsidTr="00563D03">
        <w:trPr>
          <w:trHeight w:val="1180"/>
          <w:tblHeader/>
        </w:trPr>
        <w:tc>
          <w:tcPr>
            <w:tcW w:w="1873" w:type="dxa"/>
            <w:vMerge w:val="restart"/>
            <w:shd w:val="clear" w:color="auto" w:fill="DEEBF7"/>
            <w:tcMar>
              <w:top w:w="15" w:type="dxa"/>
              <w:left w:w="15" w:type="dxa"/>
              <w:bottom w:w="0" w:type="dxa"/>
              <w:right w:w="15" w:type="dxa"/>
            </w:tcMar>
            <w:vAlign w:val="bottom"/>
            <w:hideMark/>
          </w:tcPr>
          <w:p w14:paraId="515906B0" w14:textId="77777777" w:rsidR="006C0F67" w:rsidRPr="006C0F67" w:rsidRDefault="006C0F67" w:rsidP="006C0F67">
            <w:r w:rsidRPr="006C0F67">
              <w:rPr>
                <w:b/>
                <w:bCs/>
              </w:rPr>
              <w:t>Description</w:t>
            </w:r>
          </w:p>
        </w:tc>
        <w:tc>
          <w:tcPr>
            <w:tcW w:w="1280" w:type="dxa"/>
            <w:vMerge w:val="restart"/>
            <w:shd w:val="clear" w:color="auto" w:fill="DEEBF7"/>
            <w:tcMar>
              <w:top w:w="15" w:type="dxa"/>
              <w:left w:w="15" w:type="dxa"/>
              <w:bottom w:w="0" w:type="dxa"/>
              <w:right w:w="15" w:type="dxa"/>
            </w:tcMar>
            <w:vAlign w:val="bottom"/>
            <w:hideMark/>
          </w:tcPr>
          <w:p w14:paraId="5F626E5E" w14:textId="77777777" w:rsidR="006C0F67" w:rsidRPr="006C0F67" w:rsidRDefault="006C0F67" w:rsidP="006C0F67">
            <w:r w:rsidRPr="006C0F67">
              <w:rPr>
                <w:b/>
                <w:bCs/>
              </w:rPr>
              <w:t>Land Use</w:t>
            </w:r>
          </w:p>
        </w:tc>
        <w:tc>
          <w:tcPr>
            <w:tcW w:w="1526" w:type="dxa"/>
            <w:shd w:val="clear" w:color="auto" w:fill="DEEBF7"/>
            <w:tcMar>
              <w:top w:w="15" w:type="dxa"/>
              <w:left w:w="15" w:type="dxa"/>
              <w:bottom w:w="0" w:type="dxa"/>
              <w:right w:w="15" w:type="dxa"/>
            </w:tcMar>
            <w:vAlign w:val="center"/>
            <w:hideMark/>
          </w:tcPr>
          <w:p w14:paraId="5E310395" w14:textId="77777777" w:rsidR="006C0F67" w:rsidRPr="006C0F67" w:rsidRDefault="006C0F67" w:rsidP="006C0F67">
            <w:r w:rsidRPr="006C0F67">
              <w:rPr>
                <w:b/>
                <w:bCs/>
              </w:rPr>
              <w:t>Background Noise Level</w:t>
            </w:r>
          </w:p>
        </w:tc>
        <w:tc>
          <w:tcPr>
            <w:tcW w:w="1413" w:type="dxa"/>
            <w:shd w:val="clear" w:color="auto" w:fill="DEEBF7"/>
            <w:tcMar>
              <w:top w:w="15" w:type="dxa"/>
              <w:left w:w="15" w:type="dxa"/>
              <w:bottom w:w="0" w:type="dxa"/>
              <w:right w:w="15" w:type="dxa"/>
            </w:tcMar>
            <w:hideMark/>
          </w:tcPr>
          <w:p w14:paraId="19635980" w14:textId="77777777" w:rsidR="006C0F67" w:rsidRPr="006C0F67" w:rsidRDefault="006C0F67" w:rsidP="006C0F67">
            <w:r w:rsidRPr="006C0F67">
              <w:rPr>
                <w:b/>
                <w:bCs/>
              </w:rPr>
              <w:t>Modeled Project- Only Noise Level (Proposed)</w:t>
            </w:r>
          </w:p>
        </w:tc>
        <w:tc>
          <w:tcPr>
            <w:tcW w:w="1526" w:type="dxa"/>
            <w:shd w:val="clear" w:color="auto" w:fill="DEEBF7"/>
            <w:tcMar>
              <w:top w:w="15" w:type="dxa"/>
              <w:left w:w="15" w:type="dxa"/>
              <w:bottom w:w="0" w:type="dxa"/>
              <w:right w:w="15" w:type="dxa"/>
            </w:tcMar>
            <w:hideMark/>
          </w:tcPr>
          <w:p w14:paraId="136D4C55" w14:textId="77777777" w:rsidR="006C0F67" w:rsidRPr="006C0F67" w:rsidRDefault="006C0F67" w:rsidP="006C0F67">
            <w:r w:rsidRPr="006C0F67">
              <w:rPr>
                <w:b/>
                <w:bCs/>
              </w:rPr>
              <w:t>Combined Project + Background Noise Level</w:t>
            </w:r>
          </w:p>
        </w:tc>
        <w:tc>
          <w:tcPr>
            <w:tcW w:w="1526" w:type="dxa"/>
            <w:shd w:val="clear" w:color="auto" w:fill="DEEBF7"/>
            <w:tcMar>
              <w:top w:w="15" w:type="dxa"/>
              <w:left w:w="15" w:type="dxa"/>
              <w:bottom w:w="0" w:type="dxa"/>
              <w:right w:w="15" w:type="dxa"/>
            </w:tcMar>
            <w:vAlign w:val="center"/>
            <w:hideMark/>
          </w:tcPr>
          <w:p w14:paraId="631621A2" w14:textId="77777777" w:rsidR="006C0F67" w:rsidRPr="006C0F67" w:rsidRDefault="006C0F67" w:rsidP="006C0F67">
            <w:r w:rsidRPr="006C0F67">
              <w:rPr>
                <w:b/>
                <w:bCs/>
              </w:rPr>
              <w:t>Increase Above Background</w:t>
            </w:r>
          </w:p>
        </w:tc>
      </w:tr>
      <w:tr w:rsidR="006C0F67" w:rsidRPr="006C0F67" w14:paraId="0D941406" w14:textId="77777777" w:rsidTr="00563D03">
        <w:trPr>
          <w:trHeight w:val="307"/>
          <w:tblHeader/>
        </w:trPr>
        <w:tc>
          <w:tcPr>
            <w:tcW w:w="0" w:type="auto"/>
            <w:vMerge/>
            <w:vAlign w:val="center"/>
            <w:hideMark/>
          </w:tcPr>
          <w:p w14:paraId="3E45E846" w14:textId="77777777" w:rsidR="006C0F67" w:rsidRPr="006C0F67" w:rsidRDefault="006C0F67" w:rsidP="006C0F67"/>
        </w:tc>
        <w:tc>
          <w:tcPr>
            <w:tcW w:w="0" w:type="auto"/>
            <w:vMerge/>
            <w:vAlign w:val="center"/>
            <w:hideMark/>
          </w:tcPr>
          <w:p w14:paraId="1AEC8AF7" w14:textId="77777777" w:rsidR="006C0F67" w:rsidRPr="006C0F67" w:rsidRDefault="006C0F67" w:rsidP="006C0F67"/>
        </w:tc>
        <w:tc>
          <w:tcPr>
            <w:tcW w:w="1526" w:type="dxa"/>
            <w:shd w:val="clear" w:color="auto" w:fill="auto"/>
            <w:tcMar>
              <w:top w:w="15" w:type="dxa"/>
              <w:left w:w="15" w:type="dxa"/>
              <w:bottom w:w="0" w:type="dxa"/>
              <w:right w:w="15" w:type="dxa"/>
            </w:tcMar>
            <w:hideMark/>
          </w:tcPr>
          <w:p w14:paraId="7F9BEEC8" w14:textId="41086964" w:rsidR="006C0F67" w:rsidRPr="006C0F67" w:rsidRDefault="007413D7" w:rsidP="00F15645">
            <w:pPr>
              <w:jc w:val="center"/>
            </w:pPr>
            <w:r>
              <w:t>dB(A)</w:t>
            </w:r>
          </w:p>
        </w:tc>
        <w:tc>
          <w:tcPr>
            <w:tcW w:w="1413" w:type="dxa"/>
            <w:shd w:val="clear" w:color="auto" w:fill="auto"/>
            <w:tcMar>
              <w:top w:w="15" w:type="dxa"/>
              <w:left w:w="15" w:type="dxa"/>
              <w:bottom w:w="0" w:type="dxa"/>
              <w:right w:w="15" w:type="dxa"/>
            </w:tcMar>
            <w:hideMark/>
          </w:tcPr>
          <w:p w14:paraId="1C2472AF" w14:textId="31EE13FA" w:rsidR="006C0F67" w:rsidRPr="006C0F67" w:rsidRDefault="007413D7" w:rsidP="00F15645">
            <w:pPr>
              <w:jc w:val="center"/>
            </w:pPr>
            <w:r>
              <w:t>dB(A)</w:t>
            </w:r>
          </w:p>
        </w:tc>
        <w:tc>
          <w:tcPr>
            <w:tcW w:w="1526" w:type="dxa"/>
            <w:shd w:val="clear" w:color="auto" w:fill="auto"/>
            <w:tcMar>
              <w:top w:w="15" w:type="dxa"/>
              <w:left w:w="15" w:type="dxa"/>
              <w:bottom w:w="0" w:type="dxa"/>
              <w:right w:w="15" w:type="dxa"/>
            </w:tcMar>
            <w:hideMark/>
          </w:tcPr>
          <w:p w14:paraId="3D505926" w14:textId="15BA88AD" w:rsidR="006C0F67" w:rsidRPr="006C0F67" w:rsidRDefault="007413D7" w:rsidP="00F15645">
            <w:pPr>
              <w:jc w:val="center"/>
            </w:pPr>
            <w:r>
              <w:t>dB(A)</w:t>
            </w:r>
          </w:p>
        </w:tc>
        <w:tc>
          <w:tcPr>
            <w:tcW w:w="1526" w:type="dxa"/>
            <w:shd w:val="clear" w:color="auto" w:fill="auto"/>
            <w:tcMar>
              <w:top w:w="15" w:type="dxa"/>
              <w:left w:w="15" w:type="dxa"/>
              <w:bottom w:w="0" w:type="dxa"/>
              <w:right w:w="15" w:type="dxa"/>
            </w:tcMar>
            <w:hideMark/>
          </w:tcPr>
          <w:p w14:paraId="4E78DBC6" w14:textId="75DFFA3B" w:rsidR="006C0F67" w:rsidRPr="006C0F67" w:rsidRDefault="007413D7" w:rsidP="00F15645">
            <w:pPr>
              <w:jc w:val="center"/>
            </w:pPr>
            <w:r>
              <w:t>dB(A)</w:t>
            </w:r>
          </w:p>
        </w:tc>
      </w:tr>
      <w:tr w:rsidR="00563D03" w:rsidRPr="006C0F67" w14:paraId="2A61EB69" w14:textId="77777777" w:rsidTr="006C0F67">
        <w:trPr>
          <w:trHeight w:val="521"/>
        </w:trPr>
        <w:tc>
          <w:tcPr>
            <w:tcW w:w="1873" w:type="dxa"/>
            <w:shd w:val="clear" w:color="auto" w:fill="auto"/>
            <w:tcMar>
              <w:top w:w="15" w:type="dxa"/>
              <w:left w:w="15" w:type="dxa"/>
              <w:bottom w:w="0" w:type="dxa"/>
              <w:right w:w="15" w:type="dxa"/>
            </w:tcMar>
            <w:hideMark/>
          </w:tcPr>
          <w:p w14:paraId="04D0DC89" w14:textId="18F1CA44" w:rsidR="00563D03" w:rsidRPr="006C0F67" w:rsidRDefault="00563D03" w:rsidP="001543B7">
            <w:pPr>
              <w:pStyle w:val="ListParagraph"/>
              <w:numPr>
                <w:ilvl w:val="0"/>
                <w:numId w:val="10"/>
              </w:numPr>
            </w:pPr>
            <w:r w:rsidRPr="006C0F67">
              <w:t>King’s Cove PL</w:t>
            </w:r>
          </w:p>
        </w:tc>
        <w:tc>
          <w:tcPr>
            <w:tcW w:w="1280" w:type="dxa"/>
            <w:shd w:val="clear" w:color="auto" w:fill="auto"/>
            <w:tcMar>
              <w:top w:w="15" w:type="dxa"/>
              <w:left w:w="15" w:type="dxa"/>
              <w:bottom w:w="0" w:type="dxa"/>
              <w:right w:w="15" w:type="dxa"/>
            </w:tcMar>
            <w:hideMark/>
          </w:tcPr>
          <w:p w14:paraId="5BA929A4" w14:textId="77777777" w:rsidR="00563D03" w:rsidRPr="006C0F67" w:rsidRDefault="00563D03" w:rsidP="00563D03">
            <w:r w:rsidRPr="006C0F67">
              <w:t>Public</w:t>
            </w:r>
          </w:p>
        </w:tc>
        <w:tc>
          <w:tcPr>
            <w:tcW w:w="1526" w:type="dxa"/>
            <w:shd w:val="clear" w:color="auto" w:fill="auto"/>
            <w:tcMar>
              <w:top w:w="15" w:type="dxa"/>
              <w:left w:w="15" w:type="dxa"/>
              <w:bottom w:w="0" w:type="dxa"/>
              <w:right w:w="15" w:type="dxa"/>
            </w:tcMar>
            <w:hideMark/>
          </w:tcPr>
          <w:p w14:paraId="03AF696D" w14:textId="77777777" w:rsidR="00563D03" w:rsidRPr="006C0F67" w:rsidRDefault="00563D03" w:rsidP="00F15645">
            <w:pPr>
              <w:jc w:val="center"/>
            </w:pPr>
            <w:r w:rsidRPr="006C0F67">
              <w:t>44</w:t>
            </w:r>
          </w:p>
        </w:tc>
        <w:tc>
          <w:tcPr>
            <w:tcW w:w="1413" w:type="dxa"/>
            <w:shd w:val="clear" w:color="auto" w:fill="auto"/>
            <w:tcMar>
              <w:top w:w="15" w:type="dxa"/>
              <w:left w:w="15" w:type="dxa"/>
              <w:bottom w:w="0" w:type="dxa"/>
              <w:right w:w="15" w:type="dxa"/>
            </w:tcMar>
            <w:hideMark/>
          </w:tcPr>
          <w:p w14:paraId="7B6C1CD6" w14:textId="77777777" w:rsidR="00563D03" w:rsidRPr="006C0F67" w:rsidRDefault="00563D03" w:rsidP="00F15645">
            <w:pPr>
              <w:jc w:val="center"/>
            </w:pPr>
            <w:r w:rsidRPr="006C0F67">
              <w:t>47</w:t>
            </w:r>
          </w:p>
        </w:tc>
        <w:tc>
          <w:tcPr>
            <w:tcW w:w="1526" w:type="dxa"/>
            <w:shd w:val="clear" w:color="auto" w:fill="auto"/>
            <w:tcMar>
              <w:top w:w="15" w:type="dxa"/>
              <w:left w:w="15" w:type="dxa"/>
              <w:bottom w:w="0" w:type="dxa"/>
              <w:right w:w="15" w:type="dxa"/>
            </w:tcMar>
            <w:hideMark/>
          </w:tcPr>
          <w:p w14:paraId="7D9B3E51" w14:textId="77777777" w:rsidR="00563D03" w:rsidRPr="006C0F67" w:rsidRDefault="00563D03" w:rsidP="00F15645">
            <w:pPr>
              <w:jc w:val="center"/>
            </w:pPr>
            <w:r w:rsidRPr="006C0F67">
              <w:t>49</w:t>
            </w:r>
          </w:p>
        </w:tc>
        <w:tc>
          <w:tcPr>
            <w:tcW w:w="1526" w:type="dxa"/>
            <w:shd w:val="clear" w:color="auto" w:fill="auto"/>
            <w:tcMar>
              <w:top w:w="15" w:type="dxa"/>
              <w:left w:w="15" w:type="dxa"/>
              <w:bottom w:w="0" w:type="dxa"/>
              <w:right w:w="15" w:type="dxa"/>
            </w:tcMar>
            <w:hideMark/>
          </w:tcPr>
          <w:p w14:paraId="47B29DF0" w14:textId="77777777" w:rsidR="00563D03" w:rsidRPr="006C0F67" w:rsidRDefault="00563D03" w:rsidP="00F15645">
            <w:pPr>
              <w:jc w:val="center"/>
            </w:pPr>
            <w:r w:rsidRPr="006C0F67">
              <w:t>5</w:t>
            </w:r>
          </w:p>
        </w:tc>
      </w:tr>
      <w:tr w:rsidR="00563D03" w:rsidRPr="006C0F67" w14:paraId="2EF3EF24" w14:textId="77777777" w:rsidTr="006C0F67">
        <w:trPr>
          <w:trHeight w:val="521"/>
        </w:trPr>
        <w:tc>
          <w:tcPr>
            <w:tcW w:w="1873" w:type="dxa"/>
            <w:shd w:val="clear" w:color="auto" w:fill="auto"/>
            <w:tcMar>
              <w:top w:w="15" w:type="dxa"/>
              <w:left w:w="15" w:type="dxa"/>
              <w:bottom w:w="0" w:type="dxa"/>
              <w:right w:w="15" w:type="dxa"/>
            </w:tcMar>
            <w:hideMark/>
          </w:tcPr>
          <w:p w14:paraId="0990F237" w14:textId="261965AE" w:rsidR="00563D03" w:rsidRPr="006C0F67" w:rsidRDefault="00563D03" w:rsidP="001543B7">
            <w:pPr>
              <w:pStyle w:val="ListParagraph"/>
              <w:numPr>
                <w:ilvl w:val="0"/>
                <w:numId w:val="10"/>
              </w:numPr>
            </w:pPr>
            <w:r w:rsidRPr="006C0F67">
              <w:lastRenderedPageBreak/>
              <w:t>Bridge St.</w:t>
            </w:r>
          </w:p>
        </w:tc>
        <w:tc>
          <w:tcPr>
            <w:tcW w:w="1280" w:type="dxa"/>
            <w:shd w:val="clear" w:color="auto" w:fill="auto"/>
            <w:tcMar>
              <w:top w:w="15" w:type="dxa"/>
              <w:left w:w="15" w:type="dxa"/>
              <w:bottom w:w="0" w:type="dxa"/>
              <w:right w:w="15" w:type="dxa"/>
            </w:tcMar>
            <w:hideMark/>
          </w:tcPr>
          <w:p w14:paraId="18A8DE02" w14:textId="77777777" w:rsidR="00563D03" w:rsidRPr="006C0F67" w:rsidRDefault="00563D03" w:rsidP="00563D03">
            <w:r w:rsidRPr="006C0F67">
              <w:t>Residence</w:t>
            </w:r>
          </w:p>
        </w:tc>
        <w:tc>
          <w:tcPr>
            <w:tcW w:w="1526" w:type="dxa"/>
            <w:shd w:val="clear" w:color="auto" w:fill="auto"/>
            <w:tcMar>
              <w:top w:w="15" w:type="dxa"/>
              <w:left w:w="15" w:type="dxa"/>
              <w:bottom w:w="0" w:type="dxa"/>
              <w:right w:w="15" w:type="dxa"/>
            </w:tcMar>
            <w:hideMark/>
          </w:tcPr>
          <w:p w14:paraId="2159A4C8" w14:textId="77777777" w:rsidR="00563D03" w:rsidRPr="006C0F67" w:rsidRDefault="00563D03" w:rsidP="00F15645">
            <w:pPr>
              <w:jc w:val="center"/>
            </w:pPr>
            <w:r w:rsidRPr="006C0F67">
              <w:t>48</w:t>
            </w:r>
          </w:p>
        </w:tc>
        <w:tc>
          <w:tcPr>
            <w:tcW w:w="1413" w:type="dxa"/>
            <w:shd w:val="clear" w:color="auto" w:fill="auto"/>
            <w:tcMar>
              <w:top w:w="15" w:type="dxa"/>
              <w:left w:w="15" w:type="dxa"/>
              <w:bottom w:w="0" w:type="dxa"/>
              <w:right w:w="15" w:type="dxa"/>
            </w:tcMar>
            <w:hideMark/>
          </w:tcPr>
          <w:p w14:paraId="07134D06" w14:textId="77777777" w:rsidR="00563D03" w:rsidRPr="006C0F67" w:rsidRDefault="00563D03" w:rsidP="00F15645">
            <w:pPr>
              <w:jc w:val="center"/>
            </w:pPr>
            <w:r w:rsidRPr="006C0F67">
              <w:t>44</w:t>
            </w:r>
          </w:p>
        </w:tc>
        <w:tc>
          <w:tcPr>
            <w:tcW w:w="1526" w:type="dxa"/>
            <w:shd w:val="clear" w:color="auto" w:fill="auto"/>
            <w:tcMar>
              <w:top w:w="15" w:type="dxa"/>
              <w:left w:w="15" w:type="dxa"/>
              <w:bottom w:w="0" w:type="dxa"/>
              <w:right w:w="15" w:type="dxa"/>
            </w:tcMar>
            <w:hideMark/>
          </w:tcPr>
          <w:p w14:paraId="0A7E93C8" w14:textId="77777777" w:rsidR="00563D03" w:rsidRPr="006C0F67" w:rsidRDefault="00563D03" w:rsidP="00F15645">
            <w:pPr>
              <w:jc w:val="center"/>
            </w:pPr>
            <w:r w:rsidRPr="006C0F67">
              <w:t>49</w:t>
            </w:r>
          </w:p>
        </w:tc>
        <w:tc>
          <w:tcPr>
            <w:tcW w:w="1526" w:type="dxa"/>
            <w:shd w:val="clear" w:color="auto" w:fill="auto"/>
            <w:tcMar>
              <w:top w:w="15" w:type="dxa"/>
              <w:left w:w="15" w:type="dxa"/>
              <w:bottom w:w="0" w:type="dxa"/>
              <w:right w:w="15" w:type="dxa"/>
            </w:tcMar>
            <w:hideMark/>
          </w:tcPr>
          <w:p w14:paraId="34F826C4" w14:textId="77777777" w:rsidR="00563D03" w:rsidRPr="006C0F67" w:rsidRDefault="00563D03" w:rsidP="00F15645">
            <w:pPr>
              <w:jc w:val="center"/>
            </w:pPr>
            <w:r w:rsidRPr="006C0F67">
              <w:t>1</w:t>
            </w:r>
          </w:p>
        </w:tc>
      </w:tr>
      <w:tr w:rsidR="00563D03" w:rsidRPr="006C0F67" w14:paraId="4564FC0A" w14:textId="77777777" w:rsidTr="006C0F67">
        <w:trPr>
          <w:trHeight w:val="521"/>
        </w:trPr>
        <w:tc>
          <w:tcPr>
            <w:tcW w:w="1873" w:type="dxa"/>
            <w:shd w:val="clear" w:color="auto" w:fill="auto"/>
            <w:tcMar>
              <w:top w:w="15" w:type="dxa"/>
              <w:left w:w="15" w:type="dxa"/>
              <w:bottom w:w="0" w:type="dxa"/>
              <w:right w:w="15" w:type="dxa"/>
            </w:tcMar>
            <w:hideMark/>
          </w:tcPr>
          <w:p w14:paraId="5F2A0BEC" w14:textId="3E7E6879" w:rsidR="00563D03" w:rsidRPr="006C0F67" w:rsidRDefault="00563D03" w:rsidP="001543B7">
            <w:pPr>
              <w:pStyle w:val="ListParagraph"/>
              <w:numPr>
                <w:ilvl w:val="0"/>
                <w:numId w:val="10"/>
              </w:numPr>
            </w:pPr>
            <w:proofErr w:type="spellStart"/>
            <w:r w:rsidRPr="006C0F67">
              <w:t>Monatiquot</w:t>
            </w:r>
            <w:proofErr w:type="spellEnd"/>
            <w:r w:rsidRPr="006C0F67">
              <w:t xml:space="preserve"> St.</w:t>
            </w:r>
          </w:p>
        </w:tc>
        <w:tc>
          <w:tcPr>
            <w:tcW w:w="1280" w:type="dxa"/>
            <w:shd w:val="clear" w:color="auto" w:fill="auto"/>
            <w:tcMar>
              <w:top w:w="15" w:type="dxa"/>
              <w:left w:w="15" w:type="dxa"/>
              <w:bottom w:w="0" w:type="dxa"/>
              <w:right w:w="15" w:type="dxa"/>
            </w:tcMar>
            <w:hideMark/>
          </w:tcPr>
          <w:p w14:paraId="6B184063" w14:textId="77777777" w:rsidR="00563D03" w:rsidRPr="006C0F67" w:rsidRDefault="00563D03" w:rsidP="00563D03">
            <w:r w:rsidRPr="006C0F67">
              <w:t>Residence</w:t>
            </w:r>
          </w:p>
        </w:tc>
        <w:tc>
          <w:tcPr>
            <w:tcW w:w="1526" w:type="dxa"/>
            <w:shd w:val="clear" w:color="auto" w:fill="auto"/>
            <w:tcMar>
              <w:top w:w="15" w:type="dxa"/>
              <w:left w:w="15" w:type="dxa"/>
              <w:bottom w:w="0" w:type="dxa"/>
              <w:right w:w="15" w:type="dxa"/>
            </w:tcMar>
            <w:hideMark/>
          </w:tcPr>
          <w:p w14:paraId="1C6B0623" w14:textId="77777777" w:rsidR="00563D03" w:rsidRPr="006C0F67" w:rsidRDefault="00563D03" w:rsidP="00F15645">
            <w:pPr>
              <w:jc w:val="center"/>
            </w:pPr>
            <w:r w:rsidRPr="006C0F67">
              <w:t>44</w:t>
            </w:r>
          </w:p>
        </w:tc>
        <w:tc>
          <w:tcPr>
            <w:tcW w:w="1413" w:type="dxa"/>
            <w:shd w:val="clear" w:color="auto" w:fill="auto"/>
            <w:tcMar>
              <w:top w:w="15" w:type="dxa"/>
              <w:left w:w="15" w:type="dxa"/>
              <w:bottom w:w="0" w:type="dxa"/>
              <w:right w:w="15" w:type="dxa"/>
            </w:tcMar>
            <w:hideMark/>
          </w:tcPr>
          <w:p w14:paraId="50D71D0B" w14:textId="77777777" w:rsidR="00563D03" w:rsidRPr="006C0F67" w:rsidRDefault="00563D03" w:rsidP="00F15645">
            <w:pPr>
              <w:jc w:val="center"/>
            </w:pPr>
            <w:r w:rsidRPr="006C0F67">
              <w:t>40</w:t>
            </w:r>
          </w:p>
        </w:tc>
        <w:tc>
          <w:tcPr>
            <w:tcW w:w="1526" w:type="dxa"/>
            <w:shd w:val="clear" w:color="auto" w:fill="auto"/>
            <w:tcMar>
              <w:top w:w="15" w:type="dxa"/>
              <w:left w:w="15" w:type="dxa"/>
              <w:bottom w:w="0" w:type="dxa"/>
              <w:right w:w="15" w:type="dxa"/>
            </w:tcMar>
            <w:hideMark/>
          </w:tcPr>
          <w:p w14:paraId="67820EE7" w14:textId="77777777" w:rsidR="00563D03" w:rsidRPr="006C0F67" w:rsidRDefault="00563D03" w:rsidP="00F15645">
            <w:pPr>
              <w:jc w:val="center"/>
            </w:pPr>
            <w:r w:rsidRPr="006C0F67">
              <w:t>46</w:t>
            </w:r>
          </w:p>
        </w:tc>
        <w:tc>
          <w:tcPr>
            <w:tcW w:w="1526" w:type="dxa"/>
            <w:shd w:val="clear" w:color="auto" w:fill="auto"/>
            <w:tcMar>
              <w:top w:w="15" w:type="dxa"/>
              <w:left w:w="15" w:type="dxa"/>
              <w:bottom w:w="0" w:type="dxa"/>
              <w:right w:w="15" w:type="dxa"/>
            </w:tcMar>
            <w:hideMark/>
          </w:tcPr>
          <w:p w14:paraId="0382A0F1" w14:textId="77777777" w:rsidR="00563D03" w:rsidRPr="006C0F67" w:rsidRDefault="00563D03" w:rsidP="00F15645">
            <w:pPr>
              <w:jc w:val="center"/>
            </w:pPr>
            <w:r w:rsidRPr="006C0F67">
              <w:t>2</w:t>
            </w:r>
          </w:p>
        </w:tc>
      </w:tr>
      <w:tr w:rsidR="00563D03" w:rsidRPr="006C0F67" w14:paraId="4AA91B54" w14:textId="77777777" w:rsidTr="006C0F67">
        <w:trPr>
          <w:trHeight w:val="521"/>
        </w:trPr>
        <w:tc>
          <w:tcPr>
            <w:tcW w:w="1873" w:type="dxa"/>
            <w:shd w:val="clear" w:color="auto" w:fill="auto"/>
            <w:tcMar>
              <w:top w:w="15" w:type="dxa"/>
              <w:left w:w="15" w:type="dxa"/>
              <w:bottom w:w="0" w:type="dxa"/>
              <w:right w:w="15" w:type="dxa"/>
            </w:tcMar>
            <w:hideMark/>
          </w:tcPr>
          <w:p w14:paraId="4E25F834" w14:textId="34901517" w:rsidR="00563D03" w:rsidRPr="006C0F67" w:rsidRDefault="007B4B64" w:rsidP="001543B7">
            <w:pPr>
              <w:pStyle w:val="ListParagraph"/>
              <w:numPr>
                <w:ilvl w:val="0"/>
                <w:numId w:val="10"/>
              </w:numPr>
            </w:pPr>
            <w:r w:rsidRPr="001E105C">
              <w:rPr>
                <w:rFonts w:eastAsia="Times New Roman"/>
              </w:rPr>
              <w:t>King’s Cove Beach Road</w:t>
            </w:r>
          </w:p>
        </w:tc>
        <w:tc>
          <w:tcPr>
            <w:tcW w:w="1280" w:type="dxa"/>
            <w:shd w:val="clear" w:color="auto" w:fill="auto"/>
            <w:tcMar>
              <w:top w:w="15" w:type="dxa"/>
              <w:left w:w="15" w:type="dxa"/>
              <w:bottom w:w="0" w:type="dxa"/>
              <w:right w:w="15" w:type="dxa"/>
            </w:tcMar>
            <w:hideMark/>
          </w:tcPr>
          <w:p w14:paraId="21AFC44D" w14:textId="77777777" w:rsidR="00563D03" w:rsidRPr="006C0F67" w:rsidRDefault="00563D03" w:rsidP="00563D03">
            <w:r w:rsidRPr="006C0F67">
              <w:t>Residence</w:t>
            </w:r>
          </w:p>
        </w:tc>
        <w:tc>
          <w:tcPr>
            <w:tcW w:w="1526" w:type="dxa"/>
            <w:shd w:val="clear" w:color="auto" w:fill="auto"/>
            <w:tcMar>
              <w:top w:w="15" w:type="dxa"/>
              <w:left w:w="15" w:type="dxa"/>
              <w:bottom w:w="0" w:type="dxa"/>
              <w:right w:w="15" w:type="dxa"/>
            </w:tcMar>
            <w:hideMark/>
          </w:tcPr>
          <w:p w14:paraId="6F0A768A" w14:textId="77777777" w:rsidR="00563D03" w:rsidRPr="006C0F67" w:rsidRDefault="00563D03" w:rsidP="00F15645">
            <w:pPr>
              <w:jc w:val="center"/>
            </w:pPr>
            <w:r w:rsidRPr="006C0F67">
              <w:t>40</w:t>
            </w:r>
          </w:p>
        </w:tc>
        <w:tc>
          <w:tcPr>
            <w:tcW w:w="1413" w:type="dxa"/>
            <w:shd w:val="clear" w:color="auto" w:fill="auto"/>
            <w:tcMar>
              <w:top w:w="15" w:type="dxa"/>
              <w:left w:w="15" w:type="dxa"/>
              <w:bottom w:w="0" w:type="dxa"/>
              <w:right w:w="15" w:type="dxa"/>
            </w:tcMar>
            <w:hideMark/>
          </w:tcPr>
          <w:p w14:paraId="7F7291A7" w14:textId="77777777" w:rsidR="00563D03" w:rsidRPr="006C0F67" w:rsidRDefault="00563D03" w:rsidP="00F15645">
            <w:pPr>
              <w:jc w:val="center"/>
            </w:pPr>
            <w:r w:rsidRPr="006C0F67">
              <w:t>31</w:t>
            </w:r>
          </w:p>
        </w:tc>
        <w:tc>
          <w:tcPr>
            <w:tcW w:w="1526" w:type="dxa"/>
            <w:shd w:val="clear" w:color="auto" w:fill="auto"/>
            <w:tcMar>
              <w:top w:w="15" w:type="dxa"/>
              <w:left w:w="15" w:type="dxa"/>
              <w:bottom w:w="0" w:type="dxa"/>
              <w:right w:w="15" w:type="dxa"/>
            </w:tcMar>
            <w:hideMark/>
          </w:tcPr>
          <w:p w14:paraId="694AA7E1" w14:textId="77777777" w:rsidR="00563D03" w:rsidRPr="006C0F67" w:rsidRDefault="00563D03" w:rsidP="00F15645">
            <w:pPr>
              <w:jc w:val="center"/>
            </w:pPr>
            <w:r w:rsidRPr="006C0F67">
              <w:t>41</w:t>
            </w:r>
          </w:p>
        </w:tc>
        <w:tc>
          <w:tcPr>
            <w:tcW w:w="1526" w:type="dxa"/>
            <w:shd w:val="clear" w:color="auto" w:fill="auto"/>
            <w:tcMar>
              <w:top w:w="15" w:type="dxa"/>
              <w:left w:w="15" w:type="dxa"/>
              <w:bottom w:w="0" w:type="dxa"/>
              <w:right w:w="15" w:type="dxa"/>
            </w:tcMar>
            <w:hideMark/>
          </w:tcPr>
          <w:p w14:paraId="70175873" w14:textId="77777777" w:rsidR="00563D03" w:rsidRPr="006C0F67" w:rsidRDefault="00563D03" w:rsidP="00F15645">
            <w:pPr>
              <w:jc w:val="center"/>
            </w:pPr>
            <w:r w:rsidRPr="006C0F67">
              <w:t>1</w:t>
            </w:r>
          </w:p>
        </w:tc>
      </w:tr>
      <w:tr w:rsidR="00563D03" w:rsidRPr="006C0F67" w14:paraId="60602A9A" w14:textId="77777777" w:rsidTr="006C0F67">
        <w:trPr>
          <w:trHeight w:val="521"/>
        </w:trPr>
        <w:tc>
          <w:tcPr>
            <w:tcW w:w="1873" w:type="dxa"/>
            <w:shd w:val="clear" w:color="auto" w:fill="auto"/>
            <w:tcMar>
              <w:top w:w="15" w:type="dxa"/>
              <w:left w:w="15" w:type="dxa"/>
              <w:bottom w:w="0" w:type="dxa"/>
              <w:right w:w="15" w:type="dxa"/>
            </w:tcMar>
            <w:hideMark/>
          </w:tcPr>
          <w:p w14:paraId="548A408D" w14:textId="161E5FF3" w:rsidR="00563D03" w:rsidRPr="006C0F67" w:rsidRDefault="00563D03" w:rsidP="001543B7">
            <w:pPr>
              <w:pStyle w:val="ListParagraph"/>
              <w:numPr>
                <w:ilvl w:val="0"/>
                <w:numId w:val="10"/>
              </w:numPr>
            </w:pPr>
            <w:r w:rsidRPr="006C0F67">
              <w:t>Quincy Park</w:t>
            </w:r>
          </w:p>
        </w:tc>
        <w:tc>
          <w:tcPr>
            <w:tcW w:w="1280" w:type="dxa"/>
            <w:shd w:val="clear" w:color="auto" w:fill="auto"/>
            <w:tcMar>
              <w:top w:w="15" w:type="dxa"/>
              <w:left w:w="15" w:type="dxa"/>
              <w:bottom w:w="0" w:type="dxa"/>
              <w:right w:w="15" w:type="dxa"/>
            </w:tcMar>
            <w:hideMark/>
          </w:tcPr>
          <w:p w14:paraId="56DB55A9" w14:textId="77777777" w:rsidR="00563D03" w:rsidRPr="006C0F67" w:rsidRDefault="00563D03" w:rsidP="00563D03">
            <w:r w:rsidRPr="006C0F67">
              <w:t>Residence</w:t>
            </w:r>
          </w:p>
        </w:tc>
        <w:tc>
          <w:tcPr>
            <w:tcW w:w="1526" w:type="dxa"/>
            <w:shd w:val="clear" w:color="auto" w:fill="auto"/>
            <w:tcMar>
              <w:top w:w="15" w:type="dxa"/>
              <w:left w:w="15" w:type="dxa"/>
              <w:bottom w:w="0" w:type="dxa"/>
              <w:right w:w="15" w:type="dxa"/>
            </w:tcMar>
            <w:hideMark/>
          </w:tcPr>
          <w:p w14:paraId="37721893" w14:textId="77777777" w:rsidR="00563D03" w:rsidRPr="006C0F67" w:rsidRDefault="00563D03" w:rsidP="00F15645">
            <w:pPr>
              <w:jc w:val="center"/>
            </w:pPr>
            <w:r w:rsidRPr="006C0F67">
              <w:t>45</w:t>
            </w:r>
          </w:p>
        </w:tc>
        <w:tc>
          <w:tcPr>
            <w:tcW w:w="1413" w:type="dxa"/>
            <w:shd w:val="clear" w:color="auto" w:fill="auto"/>
            <w:tcMar>
              <w:top w:w="15" w:type="dxa"/>
              <w:left w:w="15" w:type="dxa"/>
              <w:bottom w:w="0" w:type="dxa"/>
              <w:right w:w="15" w:type="dxa"/>
            </w:tcMar>
            <w:hideMark/>
          </w:tcPr>
          <w:p w14:paraId="2F2593A0" w14:textId="77777777" w:rsidR="00563D03" w:rsidRPr="006C0F67" w:rsidRDefault="00563D03" w:rsidP="00F15645">
            <w:pPr>
              <w:jc w:val="center"/>
            </w:pPr>
            <w:r w:rsidRPr="006C0F67">
              <w:t>35</w:t>
            </w:r>
          </w:p>
        </w:tc>
        <w:tc>
          <w:tcPr>
            <w:tcW w:w="1526" w:type="dxa"/>
            <w:shd w:val="clear" w:color="auto" w:fill="auto"/>
            <w:tcMar>
              <w:top w:w="15" w:type="dxa"/>
              <w:left w:w="15" w:type="dxa"/>
              <w:bottom w:w="0" w:type="dxa"/>
              <w:right w:w="15" w:type="dxa"/>
            </w:tcMar>
            <w:hideMark/>
          </w:tcPr>
          <w:p w14:paraId="4F9D1AE5" w14:textId="77777777" w:rsidR="00563D03" w:rsidRPr="006C0F67" w:rsidRDefault="00563D03" w:rsidP="00F15645">
            <w:pPr>
              <w:jc w:val="center"/>
            </w:pPr>
            <w:r w:rsidRPr="006C0F67">
              <w:t>45</w:t>
            </w:r>
          </w:p>
        </w:tc>
        <w:tc>
          <w:tcPr>
            <w:tcW w:w="1526" w:type="dxa"/>
            <w:shd w:val="clear" w:color="auto" w:fill="auto"/>
            <w:tcMar>
              <w:top w:w="15" w:type="dxa"/>
              <w:left w:w="15" w:type="dxa"/>
              <w:bottom w:w="0" w:type="dxa"/>
              <w:right w:w="15" w:type="dxa"/>
            </w:tcMar>
            <w:hideMark/>
          </w:tcPr>
          <w:p w14:paraId="591D9EC1" w14:textId="77777777" w:rsidR="00563D03" w:rsidRPr="006C0F67" w:rsidRDefault="00563D03" w:rsidP="00F15645">
            <w:pPr>
              <w:jc w:val="center"/>
            </w:pPr>
            <w:r w:rsidRPr="006C0F67">
              <w:t>0</w:t>
            </w:r>
          </w:p>
        </w:tc>
      </w:tr>
      <w:tr w:rsidR="00563D03" w:rsidRPr="006C0F67" w14:paraId="3649EBE2" w14:textId="77777777" w:rsidTr="006C0F67">
        <w:trPr>
          <w:trHeight w:val="521"/>
        </w:trPr>
        <w:tc>
          <w:tcPr>
            <w:tcW w:w="1873" w:type="dxa"/>
            <w:shd w:val="clear" w:color="auto" w:fill="auto"/>
            <w:tcMar>
              <w:top w:w="15" w:type="dxa"/>
              <w:left w:w="15" w:type="dxa"/>
              <w:bottom w:w="0" w:type="dxa"/>
              <w:right w:w="15" w:type="dxa"/>
            </w:tcMar>
            <w:hideMark/>
          </w:tcPr>
          <w:p w14:paraId="644F43A3" w14:textId="759AAC1F" w:rsidR="00563D03" w:rsidRPr="006C0F67" w:rsidRDefault="00563D03" w:rsidP="001543B7">
            <w:pPr>
              <w:pStyle w:val="ListParagraph"/>
              <w:numPr>
                <w:ilvl w:val="0"/>
                <w:numId w:val="10"/>
              </w:numPr>
            </w:pPr>
            <w:r w:rsidRPr="006C0F67">
              <w:t>O’Brien Towers</w:t>
            </w:r>
          </w:p>
        </w:tc>
        <w:tc>
          <w:tcPr>
            <w:tcW w:w="1280" w:type="dxa"/>
            <w:shd w:val="clear" w:color="auto" w:fill="auto"/>
            <w:tcMar>
              <w:top w:w="15" w:type="dxa"/>
              <w:left w:w="15" w:type="dxa"/>
              <w:bottom w:w="0" w:type="dxa"/>
              <w:right w:w="15" w:type="dxa"/>
            </w:tcMar>
            <w:hideMark/>
          </w:tcPr>
          <w:p w14:paraId="4FE2C16B" w14:textId="77777777" w:rsidR="00563D03" w:rsidRPr="006C0F67" w:rsidRDefault="00563D03" w:rsidP="00563D03">
            <w:r w:rsidRPr="006C0F67">
              <w:t>Residence</w:t>
            </w:r>
          </w:p>
        </w:tc>
        <w:tc>
          <w:tcPr>
            <w:tcW w:w="1526" w:type="dxa"/>
            <w:shd w:val="clear" w:color="auto" w:fill="auto"/>
            <w:tcMar>
              <w:top w:w="15" w:type="dxa"/>
              <w:left w:w="15" w:type="dxa"/>
              <w:bottom w:w="0" w:type="dxa"/>
              <w:right w:w="15" w:type="dxa"/>
            </w:tcMar>
            <w:hideMark/>
          </w:tcPr>
          <w:p w14:paraId="492313B7" w14:textId="77777777" w:rsidR="00563D03" w:rsidRPr="006C0F67" w:rsidRDefault="00563D03" w:rsidP="00F15645">
            <w:pPr>
              <w:jc w:val="center"/>
            </w:pPr>
            <w:r w:rsidRPr="006C0F67">
              <w:t>42</w:t>
            </w:r>
          </w:p>
        </w:tc>
        <w:tc>
          <w:tcPr>
            <w:tcW w:w="1413" w:type="dxa"/>
            <w:shd w:val="clear" w:color="auto" w:fill="auto"/>
            <w:tcMar>
              <w:top w:w="15" w:type="dxa"/>
              <w:left w:w="15" w:type="dxa"/>
              <w:bottom w:w="0" w:type="dxa"/>
              <w:right w:w="15" w:type="dxa"/>
            </w:tcMar>
            <w:hideMark/>
          </w:tcPr>
          <w:p w14:paraId="61B83842" w14:textId="77777777" w:rsidR="00563D03" w:rsidRPr="006C0F67" w:rsidRDefault="00563D03" w:rsidP="00F15645">
            <w:pPr>
              <w:jc w:val="center"/>
            </w:pPr>
            <w:r w:rsidRPr="006C0F67">
              <w:t>36</w:t>
            </w:r>
          </w:p>
        </w:tc>
        <w:tc>
          <w:tcPr>
            <w:tcW w:w="1526" w:type="dxa"/>
            <w:shd w:val="clear" w:color="auto" w:fill="auto"/>
            <w:tcMar>
              <w:top w:w="15" w:type="dxa"/>
              <w:left w:w="15" w:type="dxa"/>
              <w:bottom w:w="0" w:type="dxa"/>
              <w:right w:w="15" w:type="dxa"/>
            </w:tcMar>
            <w:hideMark/>
          </w:tcPr>
          <w:p w14:paraId="73532194" w14:textId="77777777" w:rsidR="00563D03" w:rsidRPr="006C0F67" w:rsidRDefault="00563D03" w:rsidP="00F15645">
            <w:pPr>
              <w:jc w:val="center"/>
            </w:pPr>
            <w:r w:rsidRPr="006C0F67">
              <w:t>43</w:t>
            </w:r>
          </w:p>
        </w:tc>
        <w:tc>
          <w:tcPr>
            <w:tcW w:w="1526" w:type="dxa"/>
            <w:shd w:val="clear" w:color="auto" w:fill="auto"/>
            <w:tcMar>
              <w:top w:w="15" w:type="dxa"/>
              <w:left w:w="15" w:type="dxa"/>
              <w:bottom w:w="0" w:type="dxa"/>
              <w:right w:w="15" w:type="dxa"/>
            </w:tcMar>
            <w:hideMark/>
          </w:tcPr>
          <w:p w14:paraId="573C104B" w14:textId="77777777" w:rsidR="00563D03" w:rsidRPr="006C0F67" w:rsidRDefault="00563D03" w:rsidP="00F15645">
            <w:pPr>
              <w:jc w:val="center"/>
            </w:pPr>
            <w:r w:rsidRPr="006C0F67">
              <w:t>1</w:t>
            </w:r>
          </w:p>
        </w:tc>
      </w:tr>
    </w:tbl>
    <w:p w14:paraId="349368DD" w14:textId="082C9586" w:rsidR="006C0F67" w:rsidRDefault="006C0F67" w:rsidP="00F15645">
      <w:pPr>
        <w:pStyle w:val="Figurenotes"/>
      </w:pPr>
      <w:r>
        <w:t xml:space="preserve">Source: </w:t>
      </w:r>
      <w:r w:rsidR="00F15645" w:rsidRPr="00167212">
        <w:rPr>
          <w:rStyle w:val="SubtleEmphasis"/>
          <w:i w:val="0"/>
          <w:iCs w:val="0"/>
          <w:color w:val="auto"/>
          <w:sz w:val="18"/>
        </w:rPr>
        <w:t>Update to Non-Major Comprehensive Plan Approval Application, Algonquin Gas Transmission, LLC – Weymouth Compressor Station, October 2018</w:t>
      </w:r>
    </w:p>
    <w:p w14:paraId="446D937F" w14:textId="41D26AF9" w:rsidR="00F15645" w:rsidRDefault="00F15645" w:rsidP="00F15645">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77</w:t>
      </w:r>
      <w:r w:rsidR="00AA0E28">
        <w:rPr>
          <w:noProof/>
        </w:rPr>
        <w:fldChar w:fldCharType="end"/>
      </w:r>
      <w:r>
        <w:t>.</w:t>
      </w:r>
      <w:proofErr w:type="gramEnd"/>
      <w:r>
        <w:t xml:space="preserve"> </w:t>
      </w:r>
      <w:r w:rsidRPr="00F15645">
        <w:t>Operation: Nighttime level (10pm – 7am)</w:t>
      </w:r>
    </w:p>
    <w:tbl>
      <w:tblPr>
        <w:tblW w:w="9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833"/>
        <w:gridCol w:w="1245"/>
        <w:gridCol w:w="1489"/>
        <w:gridCol w:w="1376"/>
        <w:gridCol w:w="1590"/>
        <w:gridCol w:w="1590"/>
      </w:tblGrid>
      <w:tr w:rsidR="00563D03" w:rsidRPr="006C0F67" w14:paraId="39638C7D" w14:textId="77777777" w:rsidTr="006C0F67">
        <w:trPr>
          <w:trHeight w:val="1163"/>
        </w:trPr>
        <w:tc>
          <w:tcPr>
            <w:tcW w:w="1833" w:type="dxa"/>
            <w:vMerge w:val="restart"/>
            <w:shd w:val="clear" w:color="auto" w:fill="FBE5D6"/>
            <w:tcMar>
              <w:top w:w="15" w:type="dxa"/>
              <w:left w:w="15" w:type="dxa"/>
              <w:bottom w:w="0" w:type="dxa"/>
              <w:right w:w="15" w:type="dxa"/>
            </w:tcMar>
            <w:vAlign w:val="bottom"/>
            <w:hideMark/>
          </w:tcPr>
          <w:p w14:paraId="463A2A12" w14:textId="77777777" w:rsidR="006C0F67" w:rsidRPr="006C0F67" w:rsidRDefault="006C0F67" w:rsidP="006C0F67">
            <w:r w:rsidRPr="006C0F67">
              <w:rPr>
                <w:b/>
                <w:bCs/>
              </w:rPr>
              <w:t>Description</w:t>
            </w:r>
          </w:p>
        </w:tc>
        <w:tc>
          <w:tcPr>
            <w:tcW w:w="1245" w:type="dxa"/>
            <w:vMerge w:val="restart"/>
            <w:shd w:val="clear" w:color="auto" w:fill="FBE5D6"/>
            <w:tcMar>
              <w:top w:w="15" w:type="dxa"/>
              <w:left w:w="15" w:type="dxa"/>
              <w:bottom w:w="0" w:type="dxa"/>
              <w:right w:w="15" w:type="dxa"/>
            </w:tcMar>
            <w:vAlign w:val="bottom"/>
            <w:hideMark/>
          </w:tcPr>
          <w:p w14:paraId="406CCD08" w14:textId="77777777" w:rsidR="006C0F67" w:rsidRPr="006C0F67" w:rsidRDefault="006C0F67" w:rsidP="006C0F67">
            <w:r w:rsidRPr="006C0F67">
              <w:rPr>
                <w:b/>
                <w:bCs/>
              </w:rPr>
              <w:t>Land Use</w:t>
            </w:r>
          </w:p>
        </w:tc>
        <w:tc>
          <w:tcPr>
            <w:tcW w:w="1489" w:type="dxa"/>
            <w:shd w:val="clear" w:color="auto" w:fill="FBE5D6"/>
            <w:tcMar>
              <w:top w:w="15" w:type="dxa"/>
              <w:left w:w="15" w:type="dxa"/>
              <w:bottom w:w="0" w:type="dxa"/>
              <w:right w:w="15" w:type="dxa"/>
            </w:tcMar>
            <w:vAlign w:val="center"/>
            <w:hideMark/>
          </w:tcPr>
          <w:p w14:paraId="2902733D" w14:textId="77777777" w:rsidR="006C0F67" w:rsidRPr="006C0F67" w:rsidRDefault="006C0F67" w:rsidP="006C0F67">
            <w:r w:rsidRPr="006C0F67">
              <w:rPr>
                <w:b/>
                <w:bCs/>
              </w:rPr>
              <w:t>Background Noise Level</w:t>
            </w:r>
          </w:p>
        </w:tc>
        <w:tc>
          <w:tcPr>
            <w:tcW w:w="1376" w:type="dxa"/>
            <w:shd w:val="clear" w:color="auto" w:fill="FBE5D6"/>
            <w:tcMar>
              <w:top w:w="15" w:type="dxa"/>
              <w:left w:w="15" w:type="dxa"/>
              <w:bottom w:w="0" w:type="dxa"/>
              <w:right w:w="15" w:type="dxa"/>
            </w:tcMar>
            <w:hideMark/>
          </w:tcPr>
          <w:p w14:paraId="5E0BC200" w14:textId="77777777" w:rsidR="006C0F67" w:rsidRPr="006C0F67" w:rsidRDefault="006C0F67" w:rsidP="006C0F67">
            <w:r w:rsidRPr="006C0F67">
              <w:rPr>
                <w:b/>
                <w:bCs/>
              </w:rPr>
              <w:t>Modeled Project- Only Noise Level (Proposed)</w:t>
            </w:r>
          </w:p>
        </w:tc>
        <w:tc>
          <w:tcPr>
            <w:tcW w:w="1590" w:type="dxa"/>
            <w:shd w:val="clear" w:color="auto" w:fill="FBE5D6"/>
            <w:tcMar>
              <w:top w:w="15" w:type="dxa"/>
              <w:left w:w="15" w:type="dxa"/>
              <w:bottom w:w="0" w:type="dxa"/>
              <w:right w:w="15" w:type="dxa"/>
            </w:tcMar>
            <w:hideMark/>
          </w:tcPr>
          <w:p w14:paraId="041E67D9" w14:textId="77777777" w:rsidR="006C0F67" w:rsidRPr="006C0F67" w:rsidRDefault="006C0F67" w:rsidP="006C0F67">
            <w:r w:rsidRPr="006C0F67">
              <w:rPr>
                <w:b/>
                <w:bCs/>
              </w:rPr>
              <w:t>Combined Project + Background Noise Level</w:t>
            </w:r>
          </w:p>
        </w:tc>
        <w:tc>
          <w:tcPr>
            <w:tcW w:w="1590" w:type="dxa"/>
            <w:shd w:val="clear" w:color="auto" w:fill="FBE5D6"/>
            <w:tcMar>
              <w:top w:w="15" w:type="dxa"/>
              <w:left w:w="15" w:type="dxa"/>
              <w:bottom w:w="0" w:type="dxa"/>
              <w:right w:w="15" w:type="dxa"/>
            </w:tcMar>
            <w:vAlign w:val="center"/>
            <w:hideMark/>
          </w:tcPr>
          <w:p w14:paraId="1D82AE40" w14:textId="77777777" w:rsidR="006C0F67" w:rsidRPr="006C0F67" w:rsidRDefault="006C0F67" w:rsidP="006C0F67">
            <w:r w:rsidRPr="006C0F67">
              <w:rPr>
                <w:b/>
                <w:bCs/>
              </w:rPr>
              <w:t>Increase Above Background</w:t>
            </w:r>
          </w:p>
        </w:tc>
      </w:tr>
      <w:tr w:rsidR="006C0F67" w:rsidRPr="006C0F67" w14:paraId="73730F75" w14:textId="77777777" w:rsidTr="006C0F67">
        <w:trPr>
          <w:trHeight w:val="242"/>
        </w:trPr>
        <w:tc>
          <w:tcPr>
            <w:tcW w:w="0" w:type="auto"/>
            <w:vMerge/>
            <w:vAlign w:val="center"/>
            <w:hideMark/>
          </w:tcPr>
          <w:p w14:paraId="3B117CF0" w14:textId="77777777" w:rsidR="006C0F67" w:rsidRPr="006C0F67" w:rsidRDefault="006C0F67" w:rsidP="006C0F67"/>
        </w:tc>
        <w:tc>
          <w:tcPr>
            <w:tcW w:w="0" w:type="auto"/>
            <w:vMerge/>
            <w:vAlign w:val="center"/>
            <w:hideMark/>
          </w:tcPr>
          <w:p w14:paraId="28F2E1C0" w14:textId="77777777" w:rsidR="006C0F67" w:rsidRPr="006C0F67" w:rsidRDefault="006C0F67" w:rsidP="006C0F67"/>
        </w:tc>
        <w:tc>
          <w:tcPr>
            <w:tcW w:w="1489" w:type="dxa"/>
            <w:shd w:val="clear" w:color="auto" w:fill="auto"/>
            <w:tcMar>
              <w:top w:w="15" w:type="dxa"/>
              <w:left w:w="15" w:type="dxa"/>
              <w:bottom w:w="0" w:type="dxa"/>
              <w:right w:w="15" w:type="dxa"/>
            </w:tcMar>
            <w:hideMark/>
          </w:tcPr>
          <w:p w14:paraId="08CB3F12" w14:textId="1B4C87EB" w:rsidR="006C0F67" w:rsidRPr="006C0F67" w:rsidRDefault="007413D7" w:rsidP="00F15645">
            <w:pPr>
              <w:jc w:val="center"/>
            </w:pPr>
            <w:r>
              <w:t>dB(A)</w:t>
            </w:r>
          </w:p>
        </w:tc>
        <w:tc>
          <w:tcPr>
            <w:tcW w:w="1376" w:type="dxa"/>
            <w:shd w:val="clear" w:color="auto" w:fill="auto"/>
            <w:tcMar>
              <w:top w:w="15" w:type="dxa"/>
              <w:left w:w="15" w:type="dxa"/>
              <w:bottom w:w="0" w:type="dxa"/>
              <w:right w:w="15" w:type="dxa"/>
            </w:tcMar>
            <w:hideMark/>
          </w:tcPr>
          <w:p w14:paraId="783F517B" w14:textId="4043354E" w:rsidR="006C0F67" w:rsidRPr="006C0F67" w:rsidRDefault="007413D7" w:rsidP="00F15645">
            <w:pPr>
              <w:jc w:val="center"/>
            </w:pPr>
            <w:r>
              <w:t>dB(A)</w:t>
            </w:r>
          </w:p>
        </w:tc>
        <w:tc>
          <w:tcPr>
            <w:tcW w:w="1590" w:type="dxa"/>
            <w:shd w:val="clear" w:color="auto" w:fill="auto"/>
            <w:tcMar>
              <w:top w:w="15" w:type="dxa"/>
              <w:left w:w="15" w:type="dxa"/>
              <w:bottom w:w="0" w:type="dxa"/>
              <w:right w:w="15" w:type="dxa"/>
            </w:tcMar>
            <w:hideMark/>
          </w:tcPr>
          <w:p w14:paraId="3025C183" w14:textId="364DE449" w:rsidR="006C0F67" w:rsidRPr="006C0F67" w:rsidRDefault="007413D7" w:rsidP="00F15645">
            <w:pPr>
              <w:jc w:val="center"/>
            </w:pPr>
            <w:r>
              <w:t>dB(A)</w:t>
            </w:r>
          </w:p>
        </w:tc>
        <w:tc>
          <w:tcPr>
            <w:tcW w:w="1590" w:type="dxa"/>
            <w:shd w:val="clear" w:color="auto" w:fill="auto"/>
            <w:tcMar>
              <w:top w:w="15" w:type="dxa"/>
              <w:left w:w="15" w:type="dxa"/>
              <w:bottom w:w="0" w:type="dxa"/>
              <w:right w:w="15" w:type="dxa"/>
            </w:tcMar>
            <w:hideMark/>
          </w:tcPr>
          <w:p w14:paraId="337D92BC" w14:textId="3BA43C2E" w:rsidR="006C0F67" w:rsidRPr="006C0F67" w:rsidRDefault="007413D7" w:rsidP="00F15645">
            <w:pPr>
              <w:jc w:val="center"/>
            </w:pPr>
            <w:r>
              <w:t>dB(A)</w:t>
            </w:r>
          </w:p>
        </w:tc>
      </w:tr>
      <w:tr w:rsidR="006C0F67" w:rsidRPr="006C0F67" w14:paraId="25B47BE1" w14:textId="77777777" w:rsidTr="006C0F67">
        <w:trPr>
          <w:trHeight w:val="242"/>
        </w:trPr>
        <w:tc>
          <w:tcPr>
            <w:tcW w:w="1833" w:type="dxa"/>
            <w:shd w:val="clear" w:color="auto" w:fill="auto"/>
            <w:tcMar>
              <w:top w:w="15" w:type="dxa"/>
              <w:left w:w="15" w:type="dxa"/>
              <w:bottom w:w="0" w:type="dxa"/>
              <w:right w:w="15" w:type="dxa"/>
            </w:tcMar>
            <w:hideMark/>
          </w:tcPr>
          <w:p w14:paraId="2025018E" w14:textId="77777777" w:rsidR="006C0F67" w:rsidRPr="006C0F67" w:rsidRDefault="006C0F67" w:rsidP="001543B7">
            <w:pPr>
              <w:pStyle w:val="ListParagraph"/>
              <w:numPr>
                <w:ilvl w:val="0"/>
                <w:numId w:val="9"/>
              </w:numPr>
            </w:pPr>
            <w:r w:rsidRPr="006C0F67">
              <w:t>King’s Cove PL</w:t>
            </w:r>
          </w:p>
        </w:tc>
        <w:tc>
          <w:tcPr>
            <w:tcW w:w="1245" w:type="dxa"/>
            <w:shd w:val="clear" w:color="auto" w:fill="auto"/>
            <w:tcMar>
              <w:top w:w="15" w:type="dxa"/>
              <w:left w:w="15" w:type="dxa"/>
              <w:bottom w:w="0" w:type="dxa"/>
              <w:right w:w="15" w:type="dxa"/>
            </w:tcMar>
            <w:hideMark/>
          </w:tcPr>
          <w:p w14:paraId="46B9566A" w14:textId="77777777" w:rsidR="006C0F67" w:rsidRPr="006C0F67" w:rsidRDefault="006C0F67" w:rsidP="006C0F67">
            <w:r w:rsidRPr="006C0F67">
              <w:t>Public</w:t>
            </w:r>
          </w:p>
        </w:tc>
        <w:tc>
          <w:tcPr>
            <w:tcW w:w="1489" w:type="dxa"/>
            <w:shd w:val="clear" w:color="auto" w:fill="auto"/>
            <w:tcMar>
              <w:top w:w="15" w:type="dxa"/>
              <w:left w:w="15" w:type="dxa"/>
              <w:bottom w:w="0" w:type="dxa"/>
              <w:right w:w="15" w:type="dxa"/>
            </w:tcMar>
            <w:hideMark/>
          </w:tcPr>
          <w:p w14:paraId="4F34F254" w14:textId="77777777" w:rsidR="006C0F67" w:rsidRPr="006C0F67" w:rsidRDefault="006C0F67" w:rsidP="00F15645">
            <w:pPr>
              <w:jc w:val="center"/>
            </w:pPr>
            <w:r w:rsidRPr="006C0F67">
              <w:t>40</w:t>
            </w:r>
          </w:p>
        </w:tc>
        <w:tc>
          <w:tcPr>
            <w:tcW w:w="1376" w:type="dxa"/>
            <w:shd w:val="clear" w:color="auto" w:fill="auto"/>
            <w:tcMar>
              <w:top w:w="15" w:type="dxa"/>
              <w:left w:w="15" w:type="dxa"/>
              <w:bottom w:w="0" w:type="dxa"/>
              <w:right w:w="15" w:type="dxa"/>
            </w:tcMar>
            <w:hideMark/>
          </w:tcPr>
          <w:p w14:paraId="3D4167D8" w14:textId="77777777" w:rsidR="006C0F67" w:rsidRPr="006C0F67" w:rsidRDefault="006C0F67" w:rsidP="00F15645">
            <w:pPr>
              <w:jc w:val="center"/>
            </w:pPr>
            <w:r w:rsidRPr="006C0F67">
              <w:t>47</w:t>
            </w:r>
          </w:p>
        </w:tc>
        <w:tc>
          <w:tcPr>
            <w:tcW w:w="1590" w:type="dxa"/>
            <w:shd w:val="clear" w:color="auto" w:fill="auto"/>
            <w:tcMar>
              <w:top w:w="15" w:type="dxa"/>
              <w:left w:w="15" w:type="dxa"/>
              <w:bottom w:w="0" w:type="dxa"/>
              <w:right w:w="15" w:type="dxa"/>
            </w:tcMar>
            <w:hideMark/>
          </w:tcPr>
          <w:p w14:paraId="11398F74" w14:textId="77777777" w:rsidR="006C0F67" w:rsidRPr="006C0F67" w:rsidRDefault="006C0F67" w:rsidP="00F15645">
            <w:pPr>
              <w:jc w:val="center"/>
            </w:pPr>
            <w:r w:rsidRPr="006C0F67">
              <w:t>47</w:t>
            </w:r>
          </w:p>
        </w:tc>
        <w:tc>
          <w:tcPr>
            <w:tcW w:w="1590" w:type="dxa"/>
            <w:shd w:val="clear" w:color="auto" w:fill="auto"/>
            <w:tcMar>
              <w:top w:w="15" w:type="dxa"/>
              <w:left w:w="15" w:type="dxa"/>
              <w:bottom w:w="0" w:type="dxa"/>
              <w:right w:w="15" w:type="dxa"/>
            </w:tcMar>
            <w:hideMark/>
          </w:tcPr>
          <w:p w14:paraId="684121A4" w14:textId="77777777" w:rsidR="006C0F67" w:rsidRPr="006C0F67" w:rsidRDefault="006C0F67" w:rsidP="00F15645">
            <w:pPr>
              <w:jc w:val="center"/>
            </w:pPr>
            <w:r w:rsidRPr="006C0F67">
              <w:t>7</w:t>
            </w:r>
          </w:p>
        </w:tc>
      </w:tr>
      <w:tr w:rsidR="006C0F67" w:rsidRPr="006C0F67" w14:paraId="4BA4A078" w14:textId="77777777" w:rsidTr="006C0F67">
        <w:trPr>
          <w:trHeight w:val="242"/>
        </w:trPr>
        <w:tc>
          <w:tcPr>
            <w:tcW w:w="1833" w:type="dxa"/>
            <w:shd w:val="clear" w:color="auto" w:fill="auto"/>
            <w:tcMar>
              <w:top w:w="15" w:type="dxa"/>
              <w:left w:w="15" w:type="dxa"/>
              <w:bottom w:w="0" w:type="dxa"/>
              <w:right w:w="15" w:type="dxa"/>
            </w:tcMar>
            <w:hideMark/>
          </w:tcPr>
          <w:p w14:paraId="18011E6A" w14:textId="77777777" w:rsidR="006C0F67" w:rsidRPr="006C0F67" w:rsidRDefault="006C0F67" w:rsidP="001543B7">
            <w:pPr>
              <w:pStyle w:val="ListParagraph"/>
              <w:numPr>
                <w:ilvl w:val="0"/>
                <w:numId w:val="9"/>
              </w:numPr>
            </w:pPr>
            <w:r w:rsidRPr="006C0F67">
              <w:t>Bridge St.</w:t>
            </w:r>
          </w:p>
        </w:tc>
        <w:tc>
          <w:tcPr>
            <w:tcW w:w="1245" w:type="dxa"/>
            <w:shd w:val="clear" w:color="auto" w:fill="auto"/>
            <w:tcMar>
              <w:top w:w="15" w:type="dxa"/>
              <w:left w:w="15" w:type="dxa"/>
              <w:bottom w:w="0" w:type="dxa"/>
              <w:right w:w="15" w:type="dxa"/>
            </w:tcMar>
            <w:hideMark/>
          </w:tcPr>
          <w:p w14:paraId="7DF87A68" w14:textId="77777777" w:rsidR="006C0F67" w:rsidRPr="006C0F67" w:rsidRDefault="006C0F67" w:rsidP="006C0F67">
            <w:r w:rsidRPr="006C0F67">
              <w:t>Residence</w:t>
            </w:r>
          </w:p>
        </w:tc>
        <w:tc>
          <w:tcPr>
            <w:tcW w:w="1489" w:type="dxa"/>
            <w:shd w:val="clear" w:color="auto" w:fill="auto"/>
            <w:tcMar>
              <w:top w:w="15" w:type="dxa"/>
              <w:left w:w="15" w:type="dxa"/>
              <w:bottom w:w="0" w:type="dxa"/>
              <w:right w:w="15" w:type="dxa"/>
            </w:tcMar>
            <w:hideMark/>
          </w:tcPr>
          <w:p w14:paraId="407CE6EF" w14:textId="77777777" w:rsidR="006C0F67" w:rsidRPr="006C0F67" w:rsidRDefault="006C0F67" w:rsidP="00F15645">
            <w:pPr>
              <w:jc w:val="center"/>
            </w:pPr>
            <w:r w:rsidRPr="006C0F67">
              <w:t>36</w:t>
            </w:r>
          </w:p>
        </w:tc>
        <w:tc>
          <w:tcPr>
            <w:tcW w:w="1376" w:type="dxa"/>
            <w:shd w:val="clear" w:color="auto" w:fill="auto"/>
            <w:tcMar>
              <w:top w:w="15" w:type="dxa"/>
              <w:left w:w="15" w:type="dxa"/>
              <w:bottom w:w="0" w:type="dxa"/>
              <w:right w:w="15" w:type="dxa"/>
            </w:tcMar>
            <w:hideMark/>
          </w:tcPr>
          <w:p w14:paraId="12B4421B" w14:textId="77777777" w:rsidR="006C0F67" w:rsidRPr="006C0F67" w:rsidRDefault="006C0F67" w:rsidP="00F15645">
            <w:pPr>
              <w:jc w:val="center"/>
            </w:pPr>
            <w:r w:rsidRPr="006C0F67">
              <w:t>44</w:t>
            </w:r>
          </w:p>
        </w:tc>
        <w:tc>
          <w:tcPr>
            <w:tcW w:w="1590" w:type="dxa"/>
            <w:shd w:val="clear" w:color="auto" w:fill="auto"/>
            <w:tcMar>
              <w:top w:w="15" w:type="dxa"/>
              <w:left w:w="15" w:type="dxa"/>
              <w:bottom w:w="0" w:type="dxa"/>
              <w:right w:w="15" w:type="dxa"/>
            </w:tcMar>
            <w:hideMark/>
          </w:tcPr>
          <w:p w14:paraId="2858D323" w14:textId="77777777" w:rsidR="006C0F67" w:rsidRPr="006C0F67" w:rsidRDefault="006C0F67" w:rsidP="00F15645">
            <w:pPr>
              <w:jc w:val="center"/>
            </w:pPr>
            <w:r w:rsidRPr="006C0F67">
              <w:t>44</w:t>
            </w:r>
          </w:p>
        </w:tc>
        <w:tc>
          <w:tcPr>
            <w:tcW w:w="1590" w:type="dxa"/>
            <w:shd w:val="clear" w:color="auto" w:fill="auto"/>
            <w:tcMar>
              <w:top w:w="15" w:type="dxa"/>
              <w:left w:w="15" w:type="dxa"/>
              <w:bottom w:w="0" w:type="dxa"/>
              <w:right w:w="15" w:type="dxa"/>
            </w:tcMar>
            <w:hideMark/>
          </w:tcPr>
          <w:p w14:paraId="72A8AA92" w14:textId="77777777" w:rsidR="006C0F67" w:rsidRPr="006C0F67" w:rsidRDefault="006C0F67" w:rsidP="00F15645">
            <w:pPr>
              <w:jc w:val="center"/>
            </w:pPr>
            <w:r w:rsidRPr="006C0F67">
              <w:t>8</w:t>
            </w:r>
          </w:p>
        </w:tc>
      </w:tr>
      <w:tr w:rsidR="006C0F67" w:rsidRPr="006C0F67" w14:paraId="06B735A6" w14:textId="77777777" w:rsidTr="006C0F67">
        <w:trPr>
          <w:trHeight w:val="242"/>
        </w:trPr>
        <w:tc>
          <w:tcPr>
            <w:tcW w:w="1833" w:type="dxa"/>
            <w:shd w:val="clear" w:color="auto" w:fill="auto"/>
            <w:tcMar>
              <w:top w:w="15" w:type="dxa"/>
              <w:left w:w="15" w:type="dxa"/>
              <w:bottom w:w="0" w:type="dxa"/>
              <w:right w:w="15" w:type="dxa"/>
            </w:tcMar>
            <w:hideMark/>
          </w:tcPr>
          <w:p w14:paraId="05ACF822" w14:textId="77777777" w:rsidR="006C0F67" w:rsidRPr="006C0F67" w:rsidRDefault="006C0F67" w:rsidP="001543B7">
            <w:pPr>
              <w:pStyle w:val="ListParagraph"/>
              <w:numPr>
                <w:ilvl w:val="0"/>
                <w:numId w:val="9"/>
              </w:numPr>
            </w:pPr>
            <w:proofErr w:type="spellStart"/>
            <w:r w:rsidRPr="006C0F67">
              <w:t>Monatiquot</w:t>
            </w:r>
            <w:proofErr w:type="spellEnd"/>
            <w:r w:rsidRPr="006C0F67">
              <w:t xml:space="preserve"> St.</w:t>
            </w:r>
          </w:p>
        </w:tc>
        <w:tc>
          <w:tcPr>
            <w:tcW w:w="1245" w:type="dxa"/>
            <w:shd w:val="clear" w:color="auto" w:fill="auto"/>
            <w:tcMar>
              <w:top w:w="15" w:type="dxa"/>
              <w:left w:w="15" w:type="dxa"/>
              <w:bottom w:w="0" w:type="dxa"/>
              <w:right w:w="15" w:type="dxa"/>
            </w:tcMar>
            <w:hideMark/>
          </w:tcPr>
          <w:p w14:paraId="57B7F057" w14:textId="77777777" w:rsidR="006C0F67" w:rsidRPr="006C0F67" w:rsidRDefault="006C0F67" w:rsidP="006C0F67">
            <w:r w:rsidRPr="006C0F67">
              <w:t>Residence</w:t>
            </w:r>
          </w:p>
        </w:tc>
        <w:tc>
          <w:tcPr>
            <w:tcW w:w="1489" w:type="dxa"/>
            <w:shd w:val="clear" w:color="auto" w:fill="auto"/>
            <w:tcMar>
              <w:top w:w="15" w:type="dxa"/>
              <w:left w:w="15" w:type="dxa"/>
              <w:bottom w:w="0" w:type="dxa"/>
              <w:right w:w="15" w:type="dxa"/>
            </w:tcMar>
            <w:hideMark/>
          </w:tcPr>
          <w:p w14:paraId="468C1817" w14:textId="77777777" w:rsidR="006C0F67" w:rsidRPr="006C0F67" w:rsidRDefault="006C0F67" w:rsidP="00F15645">
            <w:pPr>
              <w:jc w:val="center"/>
            </w:pPr>
            <w:r w:rsidRPr="006C0F67">
              <w:t>45</w:t>
            </w:r>
          </w:p>
        </w:tc>
        <w:tc>
          <w:tcPr>
            <w:tcW w:w="1376" w:type="dxa"/>
            <w:shd w:val="clear" w:color="auto" w:fill="auto"/>
            <w:tcMar>
              <w:top w:w="15" w:type="dxa"/>
              <w:left w:w="15" w:type="dxa"/>
              <w:bottom w:w="0" w:type="dxa"/>
              <w:right w:w="15" w:type="dxa"/>
            </w:tcMar>
            <w:hideMark/>
          </w:tcPr>
          <w:p w14:paraId="07850612" w14:textId="77777777" w:rsidR="006C0F67" w:rsidRPr="006C0F67" w:rsidRDefault="006C0F67" w:rsidP="00F15645">
            <w:pPr>
              <w:jc w:val="center"/>
            </w:pPr>
            <w:r w:rsidRPr="006C0F67">
              <w:t>40</w:t>
            </w:r>
          </w:p>
        </w:tc>
        <w:tc>
          <w:tcPr>
            <w:tcW w:w="1590" w:type="dxa"/>
            <w:shd w:val="clear" w:color="auto" w:fill="auto"/>
            <w:tcMar>
              <w:top w:w="15" w:type="dxa"/>
              <w:left w:w="15" w:type="dxa"/>
              <w:bottom w:w="0" w:type="dxa"/>
              <w:right w:w="15" w:type="dxa"/>
            </w:tcMar>
            <w:hideMark/>
          </w:tcPr>
          <w:p w14:paraId="1546A09B" w14:textId="77777777" w:rsidR="006C0F67" w:rsidRPr="006C0F67" w:rsidRDefault="006C0F67" w:rsidP="00F15645">
            <w:pPr>
              <w:jc w:val="center"/>
            </w:pPr>
            <w:r w:rsidRPr="006C0F67">
              <w:t>46</w:t>
            </w:r>
          </w:p>
        </w:tc>
        <w:tc>
          <w:tcPr>
            <w:tcW w:w="1590" w:type="dxa"/>
            <w:shd w:val="clear" w:color="auto" w:fill="auto"/>
            <w:tcMar>
              <w:top w:w="15" w:type="dxa"/>
              <w:left w:w="15" w:type="dxa"/>
              <w:bottom w:w="0" w:type="dxa"/>
              <w:right w:w="15" w:type="dxa"/>
            </w:tcMar>
            <w:hideMark/>
          </w:tcPr>
          <w:p w14:paraId="518C1966" w14:textId="77777777" w:rsidR="006C0F67" w:rsidRPr="006C0F67" w:rsidRDefault="006C0F67" w:rsidP="00F15645">
            <w:pPr>
              <w:jc w:val="center"/>
            </w:pPr>
            <w:r w:rsidRPr="006C0F67">
              <w:t>1</w:t>
            </w:r>
          </w:p>
        </w:tc>
      </w:tr>
      <w:tr w:rsidR="006C0F67" w:rsidRPr="006C0F67" w14:paraId="44E12A7F" w14:textId="77777777" w:rsidTr="006C0F67">
        <w:trPr>
          <w:trHeight w:val="242"/>
        </w:trPr>
        <w:tc>
          <w:tcPr>
            <w:tcW w:w="1833" w:type="dxa"/>
            <w:shd w:val="clear" w:color="auto" w:fill="auto"/>
            <w:tcMar>
              <w:top w:w="15" w:type="dxa"/>
              <w:left w:w="15" w:type="dxa"/>
              <w:bottom w:w="0" w:type="dxa"/>
              <w:right w:w="15" w:type="dxa"/>
            </w:tcMar>
            <w:hideMark/>
          </w:tcPr>
          <w:p w14:paraId="3D91E1BE" w14:textId="2B95E114" w:rsidR="006C0F67" w:rsidRPr="006C0F67" w:rsidRDefault="007B4B64" w:rsidP="001543B7">
            <w:pPr>
              <w:pStyle w:val="ListParagraph"/>
              <w:numPr>
                <w:ilvl w:val="0"/>
                <w:numId w:val="9"/>
              </w:numPr>
            </w:pPr>
            <w:r w:rsidRPr="001E105C">
              <w:rPr>
                <w:rFonts w:eastAsia="Times New Roman"/>
              </w:rPr>
              <w:t>King’s Cove Beach Road</w:t>
            </w:r>
          </w:p>
        </w:tc>
        <w:tc>
          <w:tcPr>
            <w:tcW w:w="1245" w:type="dxa"/>
            <w:shd w:val="clear" w:color="auto" w:fill="auto"/>
            <w:tcMar>
              <w:top w:w="15" w:type="dxa"/>
              <w:left w:w="15" w:type="dxa"/>
              <w:bottom w:w="0" w:type="dxa"/>
              <w:right w:w="15" w:type="dxa"/>
            </w:tcMar>
            <w:hideMark/>
          </w:tcPr>
          <w:p w14:paraId="208E17F5" w14:textId="77777777" w:rsidR="006C0F67" w:rsidRPr="006C0F67" w:rsidRDefault="006C0F67" w:rsidP="006C0F67">
            <w:r w:rsidRPr="006C0F67">
              <w:t>Residence</w:t>
            </w:r>
          </w:p>
        </w:tc>
        <w:tc>
          <w:tcPr>
            <w:tcW w:w="1489" w:type="dxa"/>
            <w:shd w:val="clear" w:color="auto" w:fill="auto"/>
            <w:tcMar>
              <w:top w:w="15" w:type="dxa"/>
              <w:left w:w="15" w:type="dxa"/>
              <w:bottom w:w="0" w:type="dxa"/>
              <w:right w:w="15" w:type="dxa"/>
            </w:tcMar>
            <w:hideMark/>
          </w:tcPr>
          <w:p w14:paraId="0639D4FE" w14:textId="77777777" w:rsidR="006C0F67" w:rsidRPr="006C0F67" w:rsidRDefault="006C0F67" w:rsidP="00F15645">
            <w:pPr>
              <w:jc w:val="center"/>
            </w:pPr>
            <w:r w:rsidRPr="006C0F67">
              <w:t>37</w:t>
            </w:r>
          </w:p>
        </w:tc>
        <w:tc>
          <w:tcPr>
            <w:tcW w:w="1376" w:type="dxa"/>
            <w:shd w:val="clear" w:color="auto" w:fill="auto"/>
            <w:tcMar>
              <w:top w:w="15" w:type="dxa"/>
              <w:left w:w="15" w:type="dxa"/>
              <w:bottom w:w="0" w:type="dxa"/>
              <w:right w:w="15" w:type="dxa"/>
            </w:tcMar>
            <w:hideMark/>
          </w:tcPr>
          <w:p w14:paraId="73ACD695" w14:textId="77777777" w:rsidR="006C0F67" w:rsidRPr="006C0F67" w:rsidRDefault="006C0F67" w:rsidP="00F15645">
            <w:pPr>
              <w:jc w:val="center"/>
            </w:pPr>
            <w:r w:rsidRPr="006C0F67">
              <w:t>31</w:t>
            </w:r>
          </w:p>
        </w:tc>
        <w:tc>
          <w:tcPr>
            <w:tcW w:w="1590" w:type="dxa"/>
            <w:shd w:val="clear" w:color="auto" w:fill="auto"/>
            <w:tcMar>
              <w:top w:w="15" w:type="dxa"/>
              <w:left w:w="15" w:type="dxa"/>
              <w:bottom w:w="0" w:type="dxa"/>
              <w:right w:w="15" w:type="dxa"/>
            </w:tcMar>
            <w:hideMark/>
          </w:tcPr>
          <w:p w14:paraId="48B108D1" w14:textId="77777777" w:rsidR="006C0F67" w:rsidRPr="006C0F67" w:rsidRDefault="006C0F67" w:rsidP="00F15645">
            <w:pPr>
              <w:jc w:val="center"/>
            </w:pPr>
            <w:r w:rsidRPr="006C0F67">
              <w:t>38</w:t>
            </w:r>
          </w:p>
        </w:tc>
        <w:tc>
          <w:tcPr>
            <w:tcW w:w="1590" w:type="dxa"/>
            <w:shd w:val="clear" w:color="auto" w:fill="auto"/>
            <w:tcMar>
              <w:top w:w="15" w:type="dxa"/>
              <w:left w:w="15" w:type="dxa"/>
              <w:bottom w:w="0" w:type="dxa"/>
              <w:right w:w="15" w:type="dxa"/>
            </w:tcMar>
            <w:hideMark/>
          </w:tcPr>
          <w:p w14:paraId="4AAC08FA" w14:textId="77777777" w:rsidR="006C0F67" w:rsidRPr="006C0F67" w:rsidRDefault="006C0F67" w:rsidP="00F15645">
            <w:pPr>
              <w:jc w:val="center"/>
            </w:pPr>
            <w:r w:rsidRPr="006C0F67">
              <w:t>1</w:t>
            </w:r>
          </w:p>
        </w:tc>
      </w:tr>
      <w:tr w:rsidR="006C0F67" w:rsidRPr="006C0F67" w14:paraId="7BD34FCD" w14:textId="77777777" w:rsidTr="006C0F67">
        <w:trPr>
          <w:trHeight w:val="242"/>
        </w:trPr>
        <w:tc>
          <w:tcPr>
            <w:tcW w:w="1833" w:type="dxa"/>
            <w:shd w:val="clear" w:color="auto" w:fill="auto"/>
            <w:tcMar>
              <w:top w:w="15" w:type="dxa"/>
              <w:left w:w="15" w:type="dxa"/>
              <w:bottom w:w="0" w:type="dxa"/>
              <w:right w:w="15" w:type="dxa"/>
            </w:tcMar>
            <w:hideMark/>
          </w:tcPr>
          <w:p w14:paraId="0D283583" w14:textId="77777777" w:rsidR="006C0F67" w:rsidRPr="006C0F67" w:rsidRDefault="006C0F67" w:rsidP="001543B7">
            <w:pPr>
              <w:pStyle w:val="ListParagraph"/>
              <w:numPr>
                <w:ilvl w:val="0"/>
                <w:numId w:val="9"/>
              </w:numPr>
            </w:pPr>
            <w:r w:rsidRPr="006C0F67">
              <w:t>Quincy Park</w:t>
            </w:r>
          </w:p>
        </w:tc>
        <w:tc>
          <w:tcPr>
            <w:tcW w:w="1245" w:type="dxa"/>
            <w:shd w:val="clear" w:color="auto" w:fill="auto"/>
            <w:tcMar>
              <w:top w:w="15" w:type="dxa"/>
              <w:left w:w="15" w:type="dxa"/>
              <w:bottom w:w="0" w:type="dxa"/>
              <w:right w:w="15" w:type="dxa"/>
            </w:tcMar>
            <w:hideMark/>
          </w:tcPr>
          <w:p w14:paraId="5A99A13B" w14:textId="77777777" w:rsidR="006C0F67" w:rsidRPr="006C0F67" w:rsidRDefault="006C0F67" w:rsidP="006C0F67">
            <w:r w:rsidRPr="006C0F67">
              <w:t>Residence</w:t>
            </w:r>
          </w:p>
        </w:tc>
        <w:tc>
          <w:tcPr>
            <w:tcW w:w="1489" w:type="dxa"/>
            <w:shd w:val="clear" w:color="auto" w:fill="auto"/>
            <w:tcMar>
              <w:top w:w="15" w:type="dxa"/>
              <w:left w:w="15" w:type="dxa"/>
              <w:bottom w:w="0" w:type="dxa"/>
              <w:right w:w="15" w:type="dxa"/>
            </w:tcMar>
            <w:hideMark/>
          </w:tcPr>
          <w:p w14:paraId="52CB2894" w14:textId="77777777" w:rsidR="006C0F67" w:rsidRPr="006C0F67" w:rsidRDefault="006C0F67" w:rsidP="00F15645">
            <w:pPr>
              <w:jc w:val="center"/>
            </w:pPr>
            <w:r w:rsidRPr="006C0F67">
              <w:t>34</w:t>
            </w:r>
          </w:p>
        </w:tc>
        <w:tc>
          <w:tcPr>
            <w:tcW w:w="1376" w:type="dxa"/>
            <w:shd w:val="clear" w:color="auto" w:fill="auto"/>
            <w:tcMar>
              <w:top w:w="15" w:type="dxa"/>
              <w:left w:w="15" w:type="dxa"/>
              <w:bottom w:w="0" w:type="dxa"/>
              <w:right w:w="15" w:type="dxa"/>
            </w:tcMar>
            <w:hideMark/>
          </w:tcPr>
          <w:p w14:paraId="56E08EEE" w14:textId="77777777" w:rsidR="006C0F67" w:rsidRPr="006C0F67" w:rsidRDefault="006C0F67" w:rsidP="00F15645">
            <w:pPr>
              <w:jc w:val="center"/>
            </w:pPr>
            <w:r w:rsidRPr="006C0F67">
              <w:t>35</w:t>
            </w:r>
          </w:p>
        </w:tc>
        <w:tc>
          <w:tcPr>
            <w:tcW w:w="1590" w:type="dxa"/>
            <w:shd w:val="clear" w:color="auto" w:fill="auto"/>
            <w:tcMar>
              <w:top w:w="15" w:type="dxa"/>
              <w:left w:w="15" w:type="dxa"/>
              <w:bottom w:w="0" w:type="dxa"/>
              <w:right w:w="15" w:type="dxa"/>
            </w:tcMar>
            <w:hideMark/>
          </w:tcPr>
          <w:p w14:paraId="7FD82024" w14:textId="77777777" w:rsidR="006C0F67" w:rsidRPr="006C0F67" w:rsidRDefault="006C0F67" w:rsidP="00F15645">
            <w:pPr>
              <w:jc w:val="center"/>
            </w:pPr>
            <w:r w:rsidRPr="006C0F67">
              <w:t>37</w:t>
            </w:r>
          </w:p>
        </w:tc>
        <w:tc>
          <w:tcPr>
            <w:tcW w:w="1590" w:type="dxa"/>
            <w:shd w:val="clear" w:color="auto" w:fill="auto"/>
            <w:tcMar>
              <w:top w:w="15" w:type="dxa"/>
              <w:left w:w="15" w:type="dxa"/>
              <w:bottom w:w="0" w:type="dxa"/>
              <w:right w:w="15" w:type="dxa"/>
            </w:tcMar>
            <w:hideMark/>
          </w:tcPr>
          <w:p w14:paraId="2156038F" w14:textId="77777777" w:rsidR="006C0F67" w:rsidRPr="006C0F67" w:rsidRDefault="006C0F67" w:rsidP="00F15645">
            <w:pPr>
              <w:jc w:val="center"/>
            </w:pPr>
            <w:r w:rsidRPr="006C0F67">
              <w:t>3</w:t>
            </w:r>
          </w:p>
        </w:tc>
      </w:tr>
      <w:tr w:rsidR="006C0F67" w:rsidRPr="006C0F67" w14:paraId="6EB58E89" w14:textId="77777777" w:rsidTr="006C0F67">
        <w:trPr>
          <w:trHeight w:val="242"/>
        </w:trPr>
        <w:tc>
          <w:tcPr>
            <w:tcW w:w="1833" w:type="dxa"/>
            <w:shd w:val="clear" w:color="auto" w:fill="auto"/>
            <w:tcMar>
              <w:top w:w="15" w:type="dxa"/>
              <w:left w:w="15" w:type="dxa"/>
              <w:bottom w:w="0" w:type="dxa"/>
              <w:right w:w="15" w:type="dxa"/>
            </w:tcMar>
            <w:hideMark/>
          </w:tcPr>
          <w:p w14:paraId="74A956EB" w14:textId="77777777" w:rsidR="006C0F67" w:rsidRPr="006C0F67" w:rsidRDefault="006C0F67" w:rsidP="001543B7">
            <w:pPr>
              <w:pStyle w:val="ListParagraph"/>
              <w:numPr>
                <w:ilvl w:val="0"/>
                <w:numId w:val="9"/>
              </w:numPr>
            </w:pPr>
            <w:r w:rsidRPr="006C0F67">
              <w:t>O’Brien Towers</w:t>
            </w:r>
          </w:p>
        </w:tc>
        <w:tc>
          <w:tcPr>
            <w:tcW w:w="1245" w:type="dxa"/>
            <w:shd w:val="clear" w:color="auto" w:fill="auto"/>
            <w:tcMar>
              <w:top w:w="15" w:type="dxa"/>
              <w:left w:w="15" w:type="dxa"/>
              <w:bottom w:w="0" w:type="dxa"/>
              <w:right w:w="15" w:type="dxa"/>
            </w:tcMar>
            <w:hideMark/>
          </w:tcPr>
          <w:p w14:paraId="1F78617F" w14:textId="77777777" w:rsidR="006C0F67" w:rsidRPr="006C0F67" w:rsidRDefault="006C0F67" w:rsidP="006C0F67">
            <w:r w:rsidRPr="006C0F67">
              <w:t>Residence</w:t>
            </w:r>
          </w:p>
        </w:tc>
        <w:tc>
          <w:tcPr>
            <w:tcW w:w="1489" w:type="dxa"/>
            <w:shd w:val="clear" w:color="auto" w:fill="auto"/>
            <w:tcMar>
              <w:top w:w="15" w:type="dxa"/>
              <w:left w:w="15" w:type="dxa"/>
              <w:bottom w:w="0" w:type="dxa"/>
              <w:right w:w="15" w:type="dxa"/>
            </w:tcMar>
            <w:hideMark/>
          </w:tcPr>
          <w:p w14:paraId="6840FCCE" w14:textId="77777777" w:rsidR="006C0F67" w:rsidRPr="006C0F67" w:rsidRDefault="006C0F67" w:rsidP="00F15645">
            <w:pPr>
              <w:jc w:val="center"/>
            </w:pPr>
            <w:r w:rsidRPr="006C0F67">
              <w:t>41</w:t>
            </w:r>
          </w:p>
        </w:tc>
        <w:tc>
          <w:tcPr>
            <w:tcW w:w="1376" w:type="dxa"/>
            <w:shd w:val="clear" w:color="auto" w:fill="auto"/>
            <w:tcMar>
              <w:top w:w="15" w:type="dxa"/>
              <w:left w:w="15" w:type="dxa"/>
              <w:bottom w:w="0" w:type="dxa"/>
              <w:right w:w="15" w:type="dxa"/>
            </w:tcMar>
            <w:hideMark/>
          </w:tcPr>
          <w:p w14:paraId="202F6978" w14:textId="77777777" w:rsidR="006C0F67" w:rsidRPr="006C0F67" w:rsidRDefault="006C0F67" w:rsidP="00F15645">
            <w:pPr>
              <w:jc w:val="center"/>
            </w:pPr>
            <w:r w:rsidRPr="006C0F67">
              <w:t>36</w:t>
            </w:r>
          </w:p>
        </w:tc>
        <w:tc>
          <w:tcPr>
            <w:tcW w:w="1590" w:type="dxa"/>
            <w:shd w:val="clear" w:color="auto" w:fill="auto"/>
            <w:tcMar>
              <w:top w:w="15" w:type="dxa"/>
              <w:left w:w="15" w:type="dxa"/>
              <w:bottom w:w="0" w:type="dxa"/>
              <w:right w:w="15" w:type="dxa"/>
            </w:tcMar>
            <w:hideMark/>
          </w:tcPr>
          <w:p w14:paraId="55EDD305" w14:textId="77777777" w:rsidR="006C0F67" w:rsidRPr="006C0F67" w:rsidRDefault="006C0F67" w:rsidP="00F15645">
            <w:pPr>
              <w:jc w:val="center"/>
            </w:pPr>
            <w:r w:rsidRPr="006C0F67">
              <w:t>42</w:t>
            </w:r>
          </w:p>
        </w:tc>
        <w:tc>
          <w:tcPr>
            <w:tcW w:w="1590" w:type="dxa"/>
            <w:shd w:val="clear" w:color="auto" w:fill="auto"/>
            <w:tcMar>
              <w:top w:w="15" w:type="dxa"/>
              <w:left w:w="15" w:type="dxa"/>
              <w:bottom w:w="0" w:type="dxa"/>
              <w:right w:w="15" w:type="dxa"/>
            </w:tcMar>
            <w:hideMark/>
          </w:tcPr>
          <w:p w14:paraId="1FC54A06" w14:textId="77777777" w:rsidR="006C0F67" w:rsidRPr="006C0F67" w:rsidRDefault="006C0F67" w:rsidP="00F15645">
            <w:pPr>
              <w:jc w:val="center"/>
            </w:pPr>
            <w:r w:rsidRPr="006C0F67">
              <w:t>1</w:t>
            </w:r>
          </w:p>
        </w:tc>
      </w:tr>
    </w:tbl>
    <w:p w14:paraId="05FF24F3" w14:textId="77777777" w:rsidR="00F15645" w:rsidRDefault="00F15645" w:rsidP="00F15645">
      <w:pPr>
        <w:pStyle w:val="Figurenotes"/>
      </w:pPr>
      <w:r>
        <w:t xml:space="preserve">Source: </w:t>
      </w:r>
      <w:r w:rsidRPr="00167212">
        <w:rPr>
          <w:rStyle w:val="SubtleEmphasis"/>
          <w:i w:val="0"/>
          <w:iCs w:val="0"/>
          <w:color w:val="auto"/>
          <w:sz w:val="18"/>
        </w:rPr>
        <w:t>Update to Non-Major Comprehensive Plan Approval Application, Algonquin Gas Transmission, LLC – Weymouth Compressor Station, October 2018</w:t>
      </w:r>
    </w:p>
    <w:p w14:paraId="45305BAB" w14:textId="1E481AE7" w:rsidR="00412547" w:rsidRDefault="00807CE5" w:rsidP="00096BA4">
      <w:r>
        <w:t>The resulting change</w:t>
      </w:r>
      <w:r w:rsidR="00412547">
        <w:t xml:space="preserve"> </w:t>
      </w:r>
      <w:r w:rsidR="000C6CA4">
        <w:t xml:space="preserve">in sound due to </w:t>
      </w:r>
      <w:r w:rsidR="00412547">
        <w:t>the proposed compressor station operations</w:t>
      </w:r>
      <w:r>
        <w:t xml:space="preserve"> is projected to increase daytime ambient sound levels between </w:t>
      </w:r>
      <w:r w:rsidRPr="00807CE5">
        <w:t xml:space="preserve">0-5 </w:t>
      </w:r>
      <w:r w:rsidR="000C6CA4">
        <w:t>decibels</w:t>
      </w:r>
      <w:r>
        <w:t>, with the highest increase occ</w:t>
      </w:r>
      <w:r w:rsidR="000C6CA4">
        <w:t xml:space="preserve">urring at King’s Cove (+5 </w:t>
      </w:r>
      <w:r w:rsidR="000B2AFF">
        <w:t>decibels</w:t>
      </w:r>
      <w:r w:rsidR="000C6CA4">
        <w:t xml:space="preserve">). An </w:t>
      </w:r>
      <w:r>
        <w:t>increase</w:t>
      </w:r>
      <w:r w:rsidR="004541DB">
        <w:t xml:space="preserve"> in</w:t>
      </w:r>
      <w:r>
        <w:t xml:space="preserve"> nighttime ambient sound levels</w:t>
      </w:r>
      <w:r w:rsidR="000C6CA4">
        <w:t xml:space="preserve"> </w:t>
      </w:r>
      <w:r w:rsidR="00FE34E9">
        <w:t xml:space="preserve">is </w:t>
      </w:r>
      <w:r w:rsidR="004541DB">
        <w:t>projected</w:t>
      </w:r>
      <w:r w:rsidR="000C6CA4">
        <w:t xml:space="preserve"> to be</w:t>
      </w:r>
      <w:r>
        <w:t xml:space="preserve"> between </w:t>
      </w:r>
      <w:r w:rsidRPr="00807CE5">
        <w:t xml:space="preserve">1-8 </w:t>
      </w:r>
      <w:r w:rsidR="000C6CA4">
        <w:t>decibels</w:t>
      </w:r>
      <w:r>
        <w:t xml:space="preserve">, with the highest increase </w:t>
      </w:r>
      <w:r w:rsidR="000C6CA4">
        <w:t>a</w:t>
      </w:r>
      <w:r w:rsidR="000B2AFF">
        <w:t>t</w:t>
      </w:r>
      <w:r w:rsidR="000C6CA4">
        <w:t xml:space="preserve"> the </w:t>
      </w:r>
      <w:r w:rsidR="004541DB">
        <w:t xml:space="preserve">closest </w:t>
      </w:r>
      <w:r w:rsidR="000C6CA4">
        <w:t>residence) on</w:t>
      </w:r>
      <w:r>
        <w:t xml:space="preserve"> </w:t>
      </w:r>
      <w:r w:rsidRPr="00807CE5">
        <w:t>Br</w:t>
      </w:r>
      <w:r>
        <w:t>idge St</w:t>
      </w:r>
      <w:r w:rsidR="000C6CA4">
        <w:t xml:space="preserve"> (+8 </w:t>
      </w:r>
      <w:r w:rsidR="000C6CA4">
        <w:lastRenderedPageBreak/>
        <w:t>decibels)</w:t>
      </w:r>
      <w:r>
        <w:t xml:space="preserve">. </w:t>
      </w:r>
      <w:r w:rsidR="00563D03">
        <w:t xml:space="preserve">The projected increases are reported to also include a </w:t>
      </w:r>
      <w:r w:rsidR="00563D03" w:rsidRPr="00563D03">
        <w:t xml:space="preserve">2 </w:t>
      </w:r>
      <w:proofErr w:type="gramStart"/>
      <w:r w:rsidR="00563D03" w:rsidRPr="00563D03">
        <w:t>dB</w:t>
      </w:r>
      <w:r w:rsidR="000C6CA4">
        <w:t>(</w:t>
      </w:r>
      <w:proofErr w:type="gramEnd"/>
      <w:r w:rsidR="00563D03" w:rsidRPr="00563D03">
        <w:t>A</w:t>
      </w:r>
      <w:r w:rsidR="000C6CA4">
        <w:t>)</w:t>
      </w:r>
      <w:r w:rsidR="00563D03" w:rsidRPr="00563D03">
        <w:t xml:space="preserve"> uncertainty factor</w:t>
      </w:r>
      <w:r w:rsidR="00563D03">
        <w:t xml:space="preserve"> which </w:t>
      </w:r>
      <w:r w:rsidR="000C6CA4">
        <w:t xml:space="preserve">was used to </w:t>
      </w:r>
      <w:r w:rsidR="00563D03">
        <w:t>overestimate expected sounds generated by the equipment.</w:t>
      </w:r>
    </w:p>
    <w:p w14:paraId="465F6E4D" w14:textId="405EA7E0" w:rsidR="00B861AB" w:rsidRDefault="00B861AB" w:rsidP="00B861AB">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78</w:t>
      </w:r>
      <w:r w:rsidR="00AA0E28">
        <w:rPr>
          <w:noProof/>
        </w:rPr>
        <w:fldChar w:fldCharType="end"/>
      </w:r>
      <w:r w:rsidR="00745724">
        <w:rPr>
          <w:noProof/>
        </w:rPr>
        <w:t>.</w:t>
      </w:r>
      <w:proofErr w:type="gramEnd"/>
      <w:r w:rsidR="00745724">
        <w:rPr>
          <w:noProof/>
        </w:rPr>
        <w:t xml:space="preserve"> Enbridge Modelled Sound Levels for Station Operations</w:t>
      </w:r>
    </w:p>
    <w:p w14:paraId="2AE6BE3E" w14:textId="53251609" w:rsidR="00412547" w:rsidRDefault="00EE170C" w:rsidP="00B861AB">
      <w:pPr>
        <w:pStyle w:val="NoSpacing"/>
      </w:pPr>
      <w:r w:rsidRPr="00EE170C">
        <w:rPr>
          <w:noProof/>
        </w:rPr>
        <w:drawing>
          <wp:inline distT="0" distB="0" distL="0" distR="0" wp14:anchorId="76F916C2" wp14:editId="0BC55564">
            <wp:extent cx="5943600" cy="6767830"/>
            <wp:effectExtent l="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31"/>
                    <a:stretch>
                      <a:fillRect/>
                    </a:stretch>
                  </pic:blipFill>
                  <pic:spPr>
                    <a:xfrm>
                      <a:off x="0" y="0"/>
                      <a:ext cx="5943600" cy="6767830"/>
                    </a:xfrm>
                    <a:prstGeom prst="rect">
                      <a:avLst/>
                    </a:prstGeom>
                  </pic:spPr>
                </pic:pic>
              </a:graphicData>
            </a:graphic>
          </wp:inline>
        </w:drawing>
      </w:r>
    </w:p>
    <w:p w14:paraId="1FF0DC48" w14:textId="77777777" w:rsidR="00B861AB" w:rsidRDefault="00B861AB" w:rsidP="00B861AB">
      <w:pPr>
        <w:pStyle w:val="Figurenotes"/>
      </w:pPr>
      <w:r>
        <w:t xml:space="preserve">Source: </w:t>
      </w:r>
      <w:r w:rsidRPr="00167212">
        <w:rPr>
          <w:rStyle w:val="SubtleEmphasis"/>
          <w:i w:val="0"/>
          <w:iCs w:val="0"/>
          <w:color w:val="auto"/>
          <w:sz w:val="18"/>
        </w:rPr>
        <w:t>Update to Non-Major Comprehensive Plan Approval Application, Algonquin Gas Transmission, LLC – Weymouth Compressor Station, October 2018</w:t>
      </w:r>
    </w:p>
    <w:p w14:paraId="50CB3D05" w14:textId="77777777" w:rsidR="00B861AB" w:rsidRDefault="00B861AB" w:rsidP="00096BA4"/>
    <w:p w14:paraId="289AFA03" w14:textId="4F7A9842" w:rsidR="006C0F67" w:rsidRDefault="00807CE5" w:rsidP="00096BA4">
      <w:r>
        <w:lastRenderedPageBreak/>
        <w:t xml:space="preserve">Daytime ambient sound levels are not projected to exceed 55 </w:t>
      </w:r>
      <w:proofErr w:type="gramStart"/>
      <w:r w:rsidR="007413D7">
        <w:t>dB(</w:t>
      </w:r>
      <w:proofErr w:type="gramEnd"/>
      <w:r w:rsidR="007413D7">
        <w:t>A)</w:t>
      </w:r>
      <w:r>
        <w:t xml:space="preserve"> </w:t>
      </w:r>
      <w:r w:rsidR="00907D2E">
        <w:t xml:space="preserve">at any location </w:t>
      </w:r>
      <w:r>
        <w:t xml:space="preserve">and one location (King’s Cove) is projected to exceed 45 </w:t>
      </w:r>
      <w:r w:rsidR="007413D7">
        <w:t>dB(A)</w:t>
      </w:r>
      <w:r>
        <w:t xml:space="preserve"> at nighttime, both being measures </w:t>
      </w:r>
      <w:r w:rsidR="00A47E2E">
        <w:t>considered</w:t>
      </w:r>
      <w:r>
        <w:t xml:space="preserve"> by EPA </w:t>
      </w:r>
      <w:r w:rsidR="00A47E2E">
        <w:t>to be</w:t>
      </w:r>
      <w:r>
        <w:t xml:space="preserve"> health protective. In no case is the projected increase</w:t>
      </w:r>
      <w:r w:rsidR="00907D2E">
        <w:t xml:space="preserve"> during operation of the proposed compressor station</w:t>
      </w:r>
      <w:r>
        <w:t xml:space="preserve">, either daytime or nighttime, expected to exceed </w:t>
      </w:r>
      <w:proofErr w:type="spellStart"/>
      <w:r w:rsidR="00A47E2E">
        <w:t>Mass</w:t>
      </w:r>
      <w:r>
        <w:t>DEP</w:t>
      </w:r>
      <w:r w:rsidR="00A47E2E">
        <w:t>’s</w:t>
      </w:r>
      <w:proofErr w:type="spellEnd"/>
      <w:r>
        <w:t xml:space="preserve"> </w:t>
      </w:r>
      <w:r w:rsidR="00A47E2E">
        <w:t>noise policy</w:t>
      </w:r>
      <w:r>
        <w:t xml:space="preserve"> (i.e., increase of 10</w:t>
      </w:r>
      <w:r w:rsidR="000B2AFF">
        <w:t xml:space="preserve"> </w:t>
      </w:r>
      <w:r w:rsidR="007413D7">
        <w:t>dB(A)</w:t>
      </w:r>
      <w:r>
        <w:t xml:space="preserve"> over ambient). </w:t>
      </w:r>
    </w:p>
    <w:p w14:paraId="16064507" w14:textId="0A5B18EA" w:rsidR="000C6CA4" w:rsidRPr="00B827DC" w:rsidRDefault="000C6CA4" w:rsidP="000C6CA4">
      <w:r w:rsidRPr="00B827DC">
        <w:t xml:space="preserve">Operations of the proposed station will include intermittent sources of sound as well. The proposed station would have a </w:t>
      </w:r>
      <w:r w:rsidR="001F7E62" w:rsidRPr="00B827DC">
        <w:t>s</w:t>
      </w:r>
      <w:r w:rsidRPr="00B827DC">
        <w:t>tand-by emergency generator</w:t>
      </w:r>
      <w:r w:rsidR="001F7E62" w:rsidRPr="00B827DC">
        <w:t xml:space="preserve"> that is e</w:t>
      </w:r>
      <w:r w:rsidRPr="00B827DC">
        <w:t xml:space="preserve">xpected </w:t>
      </w:r>
      <w:r w:rsidR="001F7E62" w:rsidRPr="00B827DC">
        <w:t xml:space="preserve">to be run for one hour each month as part </w:t>
      </w:r>
      <w:r w:rsidR="00FF401F">
        <w:t xml:space="preserve">of </w:t>
      </w:r>
      <w:r w:rsidR="001F7E62" w:rsidRPr="00B827DC">
        <w:t xml:space="preserve">regular </w:t>
      </w:r>
      <w:r w:rsidRPr="00B827DC">
        <w:t>maintenance and readiness testing</w:t>
      </w:r>
      <w:r w:rsidR="001F7E62" w:rsidRPr="00B827DC">
        <w:t>. The proponent proposes that testing of the generator would occur</w:t>
      </w:r>
      <w:r w:rsidR="004F5DCD">
        <w:t xml:space="preserve"> only</w:t>
      </w:r>
      <w:r w:rsidR="001F7E62" w:rsidRPr="00B827DC">
        <w:t xml:space="preserve"> during daytime hours, defined as 7am </w:t>
      </w:r>
      <w:r w:rsidRPr="00B827DC">
        <w:t>and 5</w:t>
      </w:r>
      <w:r w:rsidR="001F7E62" w:rsidRPr="00B827DC">
        <w:t xml:space="preserve">pm. </w:t>
      </w:r>
      <w:r w:rsidR="007B4B64">
        <w:t xml:space="preserve">Compliance testing for MassDEP indicates that testing could add 1-5 decibel increases, with King’s Cove and the Bridge Street and </w:t>
      </w:r>
      <w:proofErr w:type="spellStart"/>
      <w:r w:rsidR="007B4B64">
        <w:t>Monatiquot</w:t>
      </w:r>
      <w:proofErr w:type="spellEnd"/>
      <w:r w:rsidR="007B4B64">
        <w:t xml:space="preserve"> St residences experiencing an increase of 4 </w:t>
      </w:r>
      <w:proofErr w:type="gramStart"/>
      <w:r w:rsidR="007B4B64">
        <w:t>dB(</w:t>
      </w:r>
      <w:proofErr w:type="gramEnd"/>
      <w:r w:rsidR="007B4B64">
        <w:t xml:space="preserve">A) and the </w:t>
      </w:r>
      <w:r w:rsidR="007B4B64" w:rsidRPr="001E105C">
        <w:rPr>
          <w:rFonts w:eastAsia="Times New Roman"/>
        </w:rPr>
        <w:t>King’s Cove Beach Road</w:t>
      </w:r>
      <w:r w:rsidR="007B4B64">
        <w:rPr>
          <w:rFonts w:eastAsia="Times New Roman"/>
        </w:rPr>
        <w:t xml:space="preserve"> residence experiencing 5 dB(A) increase</w:t>
      </w:r>
      <w:r w:rsidR="00FF401F">
        <w:rPr>
          <w:rFonts w:eastAsia="Times New Roman"/>
        </w:rPr>
        <w:t>.</w:t>
      </w:r>
      <w:r w:rsidR="007C1B76">
        <w:rPr>
          <w:rStyle w:val="FootnoteReference"/>
          <w:rFonts w:eastAsia="Times New Roman"/>
        </w:rPr>
        <w:footnoteReference w:id="107"/>
      </w:r>
      <w:r w:rsidR="007B4B64">
        <w:rPr>
          <w:rFonts w:eastAsia="Times New Roman"/>
        </w:rPr>
        <w:t xml:space="preserve"> In each case, the expected level is below the EPA recommended threshold (55 </w:t>
      </w:r>
      <w:proofErr w:type="gramStart"/>
      <w:r w:rsidR="007B4B64">
        <w:rPr>
          <w:rFonts w:eastAsia="Times New Roman"/>
        </w:rPr>
        <w:t>dB(</w:t>
      </w:r>
      <w:proofErr w:type="gramEnd"/>
      <w:r w:rsidR="007B4B64">
        <w:rPr>
          <w:rFonts w:eastAsia="Times New Roman"/>
        </w:rPr>
        <w:t xml:space="preserve">A)). </w:t>
      </w:r>
    </w:p>
    <w:p w14:paraId="27157657" w14:textId="0B24BD11" w:rsidR="000C6CA4" w:rsidRPr="00B827DC" w:rsidRDefault="001F7E62" w:rsidP="000C6CA4">
      <w:r w:rsidRPr="00B827DC">
        <w:t xml:space="preserve">The station will also conduct case vent blowdowns, which are </w:t>
      </w:r>
      <w:r w:rsidR="004F5DCD">
        <w:t>planned</w:t>
      </w:r>
      <w:r w:rsidRPr="00B827DC">
        <w:t xml:space="preserve"> blowdowns </w:t>
      </w:r>
      <w:r w:rsidR="004F5DCD">
        <w:t xml:space="preserve">to facilitate equipment maintenance </w:t>
      </w:r>
      <w:r w:rsidRPr="00B827DC">
        <w:t xml:space="preserve">and </w:t>
      </w:r>
      <w:r w:rsidR="004F5DCD">
        <w:t xml:space="preserve">are </w:t>
      </w:r>
      <w:r w:rsidRPr="00B827DC">
        <w:t xml:space="preserve">not emergency blowdowns. The proponent reports that the case vent blowdowns would occur less </w:t>
      </w:r>
      <w:r w:rsidR="000C6CA4" w:rsidRPr="00B827DC">
        <w:t xml:space="preserve">than 20 times </w:t>
      </w:r>
      <w:r w:rsidRPr="00B827DC">
        <w:t xml:space="preserve">annually, which if run at this frequency would be once every two to three weeks. </w:t>
      </w:r>
      <w:r w:rsidR="00907D2E">
        <w:t>Each</w:t>
      </w:r>
      <w:r w:rsidRPr="00B827DC">
        <w:t xml:space="preserve"> case vent blowdown</w:t>
      </w:r>
      <w:r w:rsidR="00907D2E">
        <w:t xml:space="preserve"> is</w:t>
      </w:r>
      <w:r w:rsidRPr="00B827DC">
        <w:t xml:space="preserve"> proposed to last for less than three minutes. </w:t>
      </w:r>
      <w:r w:rsidR="00B43BA4" w:rsidRPr="00B827DC">
        <w:t xml:space="preserve">The proponent proposed to fit the case vent with an exhaust silencer that is designed to reduce the sound from the blowdown to 49 </w:t>
      </w:r>
      <w:proofErr w:type="gramStart"/>
      <w:r w:rsidR="00B43BA4" w:rsidRPr="00B827DC">
        <w:t>dB(</w:t>
      </w:r>
      <w:proofErr w:type="gramEnd"/>
      <w:r w:rsidR="00B43BA4" w:rsidRPr="00B827DC">
        <w:t xml:space="preserve">A) at a distance of 300 feet. </w:t>
      </w:r>
      <w:r w:rsidR="007C1B76">
        <w:t xml:space="preserve">Additional assessment in response to a request from MassDEP indicates that when case vent blowdowns </w:t>
      </w:r>
      <w:r w:rsidR="00FF401F">
        <w:t xml:space="preserve">occur </w:t>
      </w:r>
      <w:r w:rsidR="007C1B76">
        <w:t>all but King’s Cove would experience a 2 decibel or less increase.</w:t>
      </w:r>
      <w:r w:rsidR="00E630C1">
        <w:rPr>
          <w:rStyle w:val="FootnoteReference"/>
        </w:rPr>
        <w:footnoteReference w:id="108"/>
      </w:r>
      <w:r w:rsidR="007C1B76">
        <w:t xml:space="preserve"> King’s Cove is estimated to experience a</w:t>
      </w:r>
      <w:r w:rsidR="00FF401F">
        <w:t>n</w:t>
      </w:r>
      <w:r w:rsidR="007C1B76">
        <w:t xml:space="preserve"> increase of 9 decibels if the case vent blowdown was to occur during a time when background is at the quietest level </w:t>
      </w:r>
      <w:r w:rsidR="00E630C1">
        <w:t xml:space="preserve">measured by the proponent (48 dB(A)). </w:t>
      </w:r>
    </w:p>
    <w:p w14:paraId="55044F3C" w14:textId="5EAF7D1F" w:rsidR="00AA325B" w:rsidRPr="00B827DC" w:rsidRDefault="00AA325B" w:rsidP="000C6CA4">
      <w:r w:rsidRPr="00B827DC">
        <w:t xml:space="preserve">There is the likely possibility that emergency blowdowns will occur </w:t>
      </w:r>
      <w:r w:rsidR="008F3F73" w:rsidRPr="00B827DC">
        <w:t>at the proposed compressor station. Emergency blowdowns are unplanned and occur when an emergency (e.g., leak) requires that a portion of the natural gas</w:t>
      </w:r>
      <w:r w:rsidR="004F5DCD">
        <w:t xml:space="preserve"> pipeline or compressor</w:t>
      </w:r>
      <w:r w:rsidR="008F3F73" w:rsidRPr="00B827DC">
        <w:t xml:space="preserve"> </w:t>
      </w:r>
      <w:r w:rsidR="00907D2E">
        <w:t xml:space="preserve">be </w:t>
      </w:r>
      <w:r w:rsidR="008F3F73" w:rsidRPr="00B827DC">
        <w:t>evacuated in or</w:t>
      </w:r>
      <w:r w:rsidR="007B4B64">
        <w:t xml:space="preserve">der to </w:t>
      </w:r>
      <w:r w:rsidR="004F5DCD">
        <w:t xml:space="preserve">safely </w:t>
      </w:r>
      <w:r w:rsidR="007B4B64">
        <w:t>address the issue. An</w:t>
      </w:r>
      <w:r w:rsidR="007B4B64" w:rsidRPr="007B4B64">
        <w:t xml:space="preserve"> Emergency Shut-Down</w:t>
      </w:r>
      <w:r w:rsidR="007B4B64">
        <w:t xml:space="preserve"> (</w:t>
      </w:r>
      <w:r w:rsidR="007B4B64" w:rsidRPr="007B4B64">
        <w:t>ESD</w:t>
      </w:r>
      <w:r w:rsidR="007B4B64">
        <w:t>) vent would be used in these events</w:t>
      </w:r>
      <w:r w:rsidR="00E630C1">
        <w:t xml:space="preserve"> and if an event were to occur, it is expected that it would last one to five minutes</w:t>
      </w:r>
      <w:r w:rsidR="007B4B64">
        <w:t xml:space="preserve">. </w:t>
      </w:r>
      <w:r w:rsidR="00E630C1">
        <w:t>The additional assessment estimated the ESD sound contribution and indicates that all but King’s Cove would have a 4 decibel or less increase over the L</w:t>
      </w:r>
      <w:r w:rsidR="00E630C1" w:rsidRPr="00E630C1">
        <w:rPr>
          <w:vertAlign w:val="subscript"/>
        </w:rPr>
        <w:t>90</w:t>
      </w:r>
      <w:r w:rsidR="00E630C1">
        <w:t xml:space="preserve"> background level</w:t>
      </w:r>
      <w:r w:rsidR="00FF401F">
        <w:t>.</w:t>
      </w:r>
      <w:r w:rsidR="00E630C1">
        <w:rPr>
          <w:rStyle w:val="FootnoteReference"/>
        </w:rPr>
        <w:footnoteReference w:id="109"/>
      </w:r>
      <w:r w:rsidR="00E630C1">
        <w:t xml:space="preserve"> At King’s Cove the increase is estimated to be 17 </w:t>
      </w:r>
      <w:proofErr w:type="gramStart"/>
      <w:r w:rsidR="00E630C1">
        <w:t>dB(</w:t>
      </w:r>
      <w:proofErr w:type="gramEnd"/>
      <w:r w:rsidR="00E630C1">
        <w:t>A) were a</w:t>
      </w:r>
      <w:r w:rsidR="00FF401F">
        <w:t>n</w:t>
      </w:r>
      <w:r w:rsidR="00E630C1">
        <w:t xml:space="preserve"> ESD vent blowdown to occur.</w:t>
      </w:r>
    </w:p>
    <w:p w14:paraId="6E6205E3" w14:textId="77777777" w:rsidR="00B827DC" w:rsidRDefault="00B827DC" w:rsidP="00B827DC"/>
    <w:p w14:paraId="5AA91181" w14:textId="219528DB" w:rsidR="00B827DC" w:rsidRPr="00B827DC" w:rsidRDefault="00B827DC" w:rsidP="00B827DC">
      <w:r>
        <w:rPr>
          <w:noProof/>
        </w:rPr>
        <w:lastRenderedPageBreak/>
        <mc:AlternateContent>
          <mc:Choice Requires="wps">
            <w:drawing>
              <wp:inline distT="0" distB="0" distL="0" distR="0" wp14:anchorId="724D0FCE" wp14:editId="6DE51B35">
                <wp:extent cx="4467309" cy="5923600"/>
                <wp:effectExtent l="6668" t="0" r="0" b="0"/>
                <wp:docPr id="2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67309" cy="5923600"/>
                        </a:xfrm>
                        <a:prstGeom prst="roundRect">
                          <a:avLst>
                            <a:gd name="adj" fmla="val 13032"/>
                          </a:avLst>
                        </a:prstGeom>
                        <a:solidFill>
                          <a:schemeClr val="accent1"/>
                        </a:solidFill>
                        <a:extLst/>
                      </wps:spPr>
                      <wps:txbx>
                        <w:txbxContent>
                          <w:p w14:paraId="23115D0E" w14:textId="001303DB" w:rsidR="006E2938" w:rsidRPr="00A339AF" w:rsidRDefault="006E2938" w:rsidP="00B827DC">
                            <w:pPr>
                              <w:rPr>
                                <w:rFonts w:eastAsiaTheme="majorEastAsia" w:cstheme="majorBidi"/>
                                <w:b/>
                                <w:i/>
                                <w:iCs/>
                                <w:color w:val="FFFFFF" w:themeColor="background1"/>
                                <w:sz w:val="28"/>
                                <w:szCs w:val="28"/>
                              </w:rPr>
                            </w:pPr>
                            <w:r w:rsidRPr="00A339AF">
                              <w:rPr>
                                <w:rFonts w:eastAsiaTheme="majorEastAsia" w:cstheme="majorBidi"/>
                                <w:b/>
                                <w:i/>
                                <w:iCs/>
                                <w:color w:val="FFFFFF" w:themeColor="background1"/>
                                <w:sz w:val="28"/>
                                <w:szCs w:val="28"/>
                              </w:rPr>
                              <w:t>Community Perspectives: Noise Impacts</w:t>
                            </w:r>
                          </w:p>
                          <w:p w14:paraId="6C2B97BB" w14:textId="2BE5931D" w:rsidR="006E2938" w:rsidRDefault="006E2938" w:rsidP="00B827DC">
                            <w:pPr>
                              <w:rPr>
                                <w:color w:val="FFFFFF" w:themeColor="background1"/>
                              </w:rPr>
                            </w:pPr>
                            <w:r>
                              <w:rPr>
                                <w:color w:val="FFFFFF" w:themeColor="background1"/>
                              </w:rPr>
                              <w:t>Participants – including residents and stakeholders – expressed concern for how noise coming from the proposed station would affect health, social, recreational and economic conditions in the surrounding areas. They identified that sound from the station could lead to the annoyance of nearby residents which could have impacts on people’s sleep and ability to conduct daily activities. Concerns were raised about how children would be affected by noise during the school day, such as reduced ability to concentrate or participate in learning environments, or get to sleep if they go to bed early. Some participants also identified a potential risk for reproductive issues based on studies that found associations between noise levels and fetal development. Other participants shared that since the proposed location would be along the water, the sound would be amplified or carry over longer distances affecting neighborhoods on the other side of the Fore River and King’s Cove waterway.</w:t>
                            </w:r>
                          </w:p>
                          <w:p w14:paraId="5F4343F3" w14:textId="51846374" w:rsidR="006E2938" w:rsidRDefault="006E2938" w:rsidP="00B827DC">
                            <w:pPr>
                              <w:rPr>
                                <w:color w:val="FFFFFF" w:themeColor="background1"/>
                              </w:rPr>
                            </w:pPr>
                            <w:r>
                              <w:rPr>
                                <w:color w:val="FFFFFF" w:themeColor="background1"/>
                              </w:rPr>
                              <w:t>Participants shared that King’s Cove Park was a valued open space and that it was used for recreation, dog walking, and, sometimes, faith services. They felt the increased noise levels, during construction and operations, would directly impact those who use the space and would greatly limit future use of the park. This would represent a loss of activities that supported more physical activity and social interaction.</w:t>
                            </w:r>
                          </w:p>
                          <w:p w14:paraId="55E249D7" w14:textId="466BDCBF" w:rsidR="006E2938" w:rsidRPr="00D74999" w:rsidRDefault="006E2938" w:rsidP="00B827DC">
                            <w:pPr>
                              <w:rPr>
                                <w:color w:val="FFFFFF" w:themeColor="background1"/>
                              </w:rPr>
                            </w:pPr>
                            <w:r>
                              <w:rPr>
                                <w:color w:val="FFFFFF" w:themeColor="background1"/>
                              </w:rPr>
                              <w:t>As with the air emissions, c</w:t>
                            </w:r>
                            <w:r w:rsidRPr="00D74999">
                              <w:rPr>
                                <w:color w:val="FFFFFF" w:themeColor="background1"/>
                              </w:rPr>
                              <w:t xml:space="preserve">ommunity comments </w:t>
                            </w:r>
                            <w:r>
                              <w:rPr>
                                <w:color w:val="FFFFFF" w:themeColor="background1"/>
                              </w:rPr>
                              <w:t xml:space="preserve">also </w:t>
                            </w:r>
                            <w:r w:rsidRPr="00D74999">
                              <w:rPr>
                                <w:color w:val="FFFFFF" w:themeColor="background1"/>
                              </w:rPr>
                              <w:t xml:space="preserve">focused on how </w:t>
                            </w:r>
                            <w:r>
                              <w:rPr>
                                <w:color w:val="FFFFFF" w:themeColor="background1"/>
                              </w:rPr>
                              <w:t>noise from the station c</w:t>
                            </w:r>
                            <w:r w:rsidRPr="00D74999">
                              <w:rPr>
                                <w:color w:val="FFFFFF" w:themeColor="background1"/>
                              </w:rPr>
                              <w:t xml:space="preserve">ould impact property values and the economic conditions of nearby neighborhoods. </w:t>
                            </w:r>
                            <w:r>
                              <w:rPr>
                                <w:color w:val="FFFFFF" w:themeColor="background1"/>
                              </w:rPr>
                              <w:t xml:space="preserve">Participants expressed high levels of disbelief in the projected sound levels provided by the proponent. In particular, participants stated (and shared examples from online videos) that the </w:t>
                            </w:r>
                            <w:r w:rsidRPr="00D74999">
                              <w:rPr>
                                <w:color w:val="FFFFFF" w:themeColor="background1"/>
                              </w:rPr>
                              <w:t xml:space="preserve">blowdowns, regular or </w:t>
                            </w:r>
                            <w:r>
                              <w:rPr>
                                <w:color w:val="FFFFFF" w:themeColor="background1"/>
                              </w:rPr>
                              <w:t>emergency, would be much louder and last longer than the proponent estimated in its application materials submitted to MassDEP.</w:t>
                            </w:r>
                          </w:p>
                        </w:txbxContent>
                      </wps:txbx>
                      <wps:bodyPr rot="0" vert="horz" wrap="square" lIns="91440" tIns="45720" rIns="91440" bIns="45720" anchor="t" anchorCtr="0" upright="1">
                        <a:spAutoFit/>
                      </wps:bodyPr>
                    </wps:wsp>
                  </a:graphicData>
                </a:graphic>
              </wp:inline>
            </w:drawing>
          </mc:Choice>
          <mc:Fallback>
            <w:pict>
              <v:roundrect id="_x0000_s1082" style="width:351.75pt;height:466.45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" fillcolor="#5b9bd5 [3204]" stroked="f">
                <v:textbox style="mso-fit-shape-to-text:t">
                  <w:txbxContent>
                    <w:p w14:paraId="23115D0E" w14:textId="001303DB" w:rsidR="006E2938" w:rsidRPr="00A339AF" w:rsidRDefault="006E2938" w:rsidP="00B827DC">
                      <w:pPr>
                        <w:rPr>
                          <w:rFonts w:eastAsiaTheme="majorEastAsia" w:cstheme="majorBidi"/>
                          <w:b/>
                          <w:i/>
                          <w:iCs/>
                          <w:color w:val="FFFFFF" w:themeColor="background1"/>
                          <w:sz w:val="28"/>
                          <w:szCs w:val="28"/>
                        </w:rPr>
                      </w:pPr>
                      <w:r w:rsidRPr="00A339AF">
                        <w:rPr>
                          <w:rFonts w:eastAsiaTheme="majorEastAsia" w:cstheme="majorBidi"/>
                          <w:b/>
                          <w:i/>
                          <w:iCs/>
                          <w:color w:val="FFFFFF" w:themeColor="background1"/>
                          <w:sz w:val="28"/>
                          <w:szCs w:val="28"/>
                        </w:rPr>
                        <w:t>Community Perspectives: Noise Impacts</w:t>
                      </w:r>
                    </w:p>
                    <w:p w14:paraId="6C2B97BB" w14:textId="2BE5931D" w:rsidR="006E2938" w:rsidRDefault="006E2938" w:rsidP="00B827DC">
                      <w:pPr>
                        <w:rPr>
                          <w:color w:val="FFFFFF" w:themeColor="background1"/>
                        </w:rPr>
                      </w:pPr>
                      <w:r>
                        <w:rPr>
                          <w:color w:val="FFFFFF" w:themeColor="background1"/>
                        </w:rPr>
                        <w:t>Participants – including residents and stakeholders – expressed concern for how noise coming from the proposed station would affect health, social, recreational and economic conditions in the surrounding areas. They identified that sound from the station could lead to the annoyance of nearby residents which could have impacts on people’s sleep and ability to conduct daily activities. Concerns were raised about how children would be affected by noise during the school day, such as reduced ability to concentrate or participate in learning environments, or get to sleep if they go to bed early. Some participants also identified a potential risk for reproductive issues based on studies that found associations between noise levels and fetal development. Other participants shared that since the proposed location would be along the water, the sound would be amplified or carry over longer distances affecting neighborhoods on the other side of the Fore River and King’s Cove waterway.</w:t>
                      </w:r>
                    </w:p>
                    <w:p w14:paraId="5F4343F3" w14:textId="51846374" w:rsidR="006E2938" w:rsidRDefault="006E2938" w:rsidP="00B827DC">
                      <w:pPr>
                        <w:rPr>
                          <w:color w:val="FFFFFF" w:themeColor="background1"/>
                        </w:rPr>
                      </w:pPr>
                      <w:r>
                        <w:rPr>
                          <w:color w:val="FFFFFF" w:themeColor="background1"/>
                        </w:rPr>
                        <w:t>Participants shared that King’s Cove Park was a valued open space and that it was used for recreation, dog walking, and, sometimes, faith services. They felt the increased noise levels, during construction and operations, would directly impact those who use the space and would greatly limit future use of the park. This would represent a loss of activities that supported more physical activity and social interaction.</w:t>
                      </w:r>
                    </w:p>
                    <w:p w14:paraId="55E249D7" w14:textId="466BDCBF" w:rsidR="006E2938" w:rsidRPr="00D74999" w:rsidRDefault="006E2938" w:rsidP="00B827DC">
                      <w:pPr>
                        <w:rPr>
                          <w:color w:val="FFFFFF" w:themeColor="background1"/>
                        </w:rPr>
                      </w:pPr>
                      <w:r>
                        <w:rPr>
                          <w:color w:val="FFFFFF" w:themeColor="background1"/>
                        </w:rPr>
                        <w:t>As with the air emissions, c</w:t>
                      </w:r>
                      <w:r w:rsidRPr="00D74999">
                        <w:rPr>
                          <w:color w:val="FFFFFF" w:themeColor="background1"/>
                        </w:rPr>
                        <w:t xml:space="preserve">ommunity comments </w:t>
                      </w:r>
                      <w:r>
                        <w:rPr>
                          <w:color w:val="FFFFFF" w:themeColor="background1"/>
                        </w:rPr>
                        <w:t xml:space="preserve">also </w:t>
                      </w:r>
                      <w:r w:rsidRPr="00D74999">
                        <w:rPr>
                          <w:color w:val="FFFFFF" w:themeColor="background1"/>
                        </w:rPr>
                        <w:t xml:space="preserve">focused on how </w:t>
                      </w:r>
                      <w:r>
                        <w:rPr>
                          <w:color w:val="FFFFFF" w:themeColor="background1"/>
                        </w:rPr>
                        <w:t>noise from the station c</w:t>
                      </w:r>
                      <w:r w:rsidRPr="00D74999">
                        <w:rPr>
                          <w:color w:val="FFFFFF" w:themeColor="background1"/>
                        </w:rPr>
                        <w:t xml:space="preserve">ould impact property values and the economic conditions of nearby neighborhoods. </w:t>
                      </w:r>
                      <w:r>
                        <w:rPr>
                          <w:color w:val="FFFFFF" w:themeColor="background1"/>
                        </w:rPr>
                        <w:t xml:space="preserve">Participants expressed high levels of disbelief in the projected sound levels provided by the proponent. In particular, participants stated (and shared examples from online videos) that the </w:t>
                      </w:r>
                      <w:r w:rsidRPr="00D74999">
                        <w:rPr>
                          <w:color w:val="FFFFFF" w:themeColor="background1"/>
                        </w:rPr>
                        <w:t xml:space="preserve">blowdowns, regular or </w:t>
                      </w:r>
                      <w:r>
                        <w:rPr>
                          <w:color w:val="FFFFFF" w:themeColor="background1"/>
                        </w:rPr>
                        <w:t>emergency, would be much louder and last longer than the proponent estimated in its application materials submitted to MassDEP.</w:t>
                      </w:r>
                    </w:p>
                  </w:txbxContent>
                </v:textbox>
                <w10:anchorlock/>
              </v:roundrect>
            </w:pict>
          </mc:Fallback>
        </mc:AlternateContent>
      </w:r>
    </w:p>
    <w:p w14:paraId="0ED231C4" w14:textId="178C37AE" w:rsidR="00F52E47" w:rsidRDefault="00F52E47" w:rsidP="00FA6596">
      <w:pPr>
        <w:pStyle w:val="Heading3"/>
      </w:pPr>
      <w:bookmarkStart w:id="68" w:name="_Toc533754178"/>
      <w:r>
        <w:t>Characterization of the Noise Impacts on Health</w:t>
      </w:r>
      <w:bookmarkEnd w:id="68"/>
      <w:r>
        <w:t xml:space="preserve"> </w:t>
      </w:r>
    </w:p>
    <w:p w14:paraId="56E5C3EB" w14:textId="3992E324" w:rsidR="000E487A" w:rsidRPr="00E76707" w:rsidRDefault="007E1FB4" w:rsidP="009B00C9">
      <w:r w:rsidRPr="00E76707">
        <w:t xml:space="preserve">Sound that is unwanted is considered noise and sound levels that exceed certain thresholds (e.g., </w:t>
      </w:r>
      <w:r w:rsidR="000E487A" w:rsidRPr="00E76707">
        <w:t xml:space="preserve">55 </w:t>
      </w:r>
      <w:proofErr w:type="gramStart"/>
      <w:r w:rsidR="007413D7">
        <w:t>dB(</w:t>
      </w:r>
      <w:proofErr w:type="gramEnd"/>
      <w:r w:rsidR="007413D7">
        <w:t>A)</w:t>
      </w:r>
      <w:r w:rsidR="000E487A" w:rsidRPr="00E76707">
        <w:t xml:space="preserve"> in outdoor environments) can a</w:t>
      </w:r>
      <w:r w:rsidR="00935146">
        <w:t>ffect people’s short- and long-</w:t>
      </w:r>
      <w:r w:rsidR="000E487A" w:rsidRPr="00E76707">
        <w:t>term health and in extreme cases</w:t>
      </w:r>
      <w:r w:rsidR="004C4E0C" w:rsidRPr="00E76707">
        <w:t xml:space="preserve"> (e.g., prolonged exposure </w:t>
      </w:r>
      <w:r w:rsidR="00935146">
        <w:t xml:space="preserve">to </w:t>
      </w:r>
      <w:r w:rsidR="004C4E0C" w:rsidRPr="00E76707">
        <w:t xml:space="preserve">sound above 85 dB(A)) can </w:t>
      </w:r>
      <w:r w:rsidR="000E487A" w:rsidRPr="00E76707">
        <w:t xml:space="preserve">lead to hearing loss. </w:t>
      </w:r>
      <w:r w:rsidR="009B00C9" w:rsidRPr="00E76707">
        <w:t xml:space="preserve">When considering anticipated </w:t>
      </w:r>
      <w:r w:rsidR="00DC10F3" w:rsidRPr="00E76707">
        <w:t xml:space="preserve">changes in </w:t>
      </w:r>
      <w:r w:rsidR="009B00C9" w:rsidRPr="00E76707">
        <w:t xml:space="preserve">noise exposures associated with the </w:t>
      </w:r>
      <w:r w:rsidR="00DC10F3" w:rsidRPr="00E76707">
        <w:t xml:space="preserve">proposed </w:t>
      </w:r>
      <w:r w:rsidR="00B23A9B">
        <w:t>c</w:t>
      </w:r>
      <w:r w:rsidR="00DC10F3" w:rsidRPr="00E76707">
        <w:t>ompressor station</w:t>
      </w:r>
      <w:r w:rsidR="009B00C9" w:rsidRPr="00E76707">
        <w:t xml:space="preserve"> within the</w:t>
      </w:r>
      <w:r w:rsidR="00DC10F3" w:rsidRPr="00E76707">
        <w:t xml:space="preserve"> focus area and surrounding municipalities</w:t>
      </w:r>
      <w:r w:rsidR="009B00C9" w:rsidRPr="00E76707">
        <w:t>, noise</w:t>
      </w:r>
      <w:r w:rsidR="000E487A" w:rsidRPr="00E76707">
        <w:t xml:space="preserve"> could be </w:t>
      </w:r>
      <w:r w:rsidR="00B23A9B">
        <w:t xml:space="preserve">a </w:t>
      </w:r>
      <w:r w:rsidR="000E487A" w:rsidRPr="00E76707">
        <w:t>driver in health changes. The station</w:t>
      </w:r>
      <w:r w:rsidR="004C4E0C" w:rsidRPr="00E76707">
        <w:t>, as proposed,</w:t>
      </w:r>
      <w:r w:rsidR="000E487A" w:rsidRPr="00E76707">
        <w:t xml:space="preserve"> </w:t>
      </w:r>
      <w:r w:rsidR="004C4E0C" w:rsidRPr="00E76707">
        <w:t>would</w:t>
      </w:r>
      <w:r w:rsidR="000E487A" w:rsidRPr="00E76707">
        <w:t xml:space="preserve"> increase sound during the construction phase of the project and during operations of the compressor station.</w:t>
      </w:r>
    </w:p>
    <w:p w14:paraId="6273F400" w14:textId="2CFE225F" w:rsidR="001D4441" w:rsidRPr="00E76707" w:rsidRDefault="00F51BFB" w:rsidP="00F51BFB">
      <w:r w:rsidRPr="00E76707">
        <w:t xml:space="preserve">The construction phases </w:t>
      </w:r>
      <w:r w:rsidR="00AA523B" w:rsidRPr="00E76707">
        <w:t>is estimated to</w:t>
      </w:r>
      <w:r w:rsidRPr="00E76707">
        <w:t xml:space="preserve"> last </w:t>
      </w:r>
      <w:r w:rsidR="00ED5F8B" w:rsidRPr="00E76707">
        <w:t>approximately</w:t>
      </w:r>
      <w:r w:rsidR="00AA523B" w:rsidRPr="00E76707">
        <w:t xml:space="preserve"> 9</w:t>
      </w:r>
      <w:r w:rsidRPr="00E76707">
        <w:t xml:space="preserve"> months and will involve equipment </w:t>
      </w:r>
      <w:r w:rsidR="001D4441" w:rsidRPr="00E76707">
        <w:t xml:space="preserve">during daytime hours (7am – 6pm) </w:t>
      </w:r>
      <w:r w:rsidRPr="00E76707">
        <w:t xml:space="preserve">that is expected to </w:t>
      </w:r>
      <w:r w:rsidR="00AA523B" w:rsidRPr="00E76707">
        <w:t>produce higher sou</w:t>
      </w:r>
      <w:r w:rsidR="00B23A9B">
        <w:t>nd levels than what is presently experienced in</w:t>
      </w:r>
      <w:r w:rsidR="00AA523B" w:rsidRPr="00E76707">
        <w:t xml:space="preserve"> the </w:t>
      </w:r>
      <w:r w:rsidRPr="00E76707">
        <w:t>area.</w:t>
      </w:r>
      <w:r w:rsidR="00B23A9B">
        <w:t xml:space="preserve"> N</w:t>
      </w:r>
      <w:r w:rsidRPr="00E76707">
        <w:t xml:space="preserve">oise levels </w:t>
      </w:r>
      <w:r w:rsidR="00AA523B" w:rsidRPr="00E76707">
        <w:t xml:space="preserve">from construction </w:t>
      </w:r>
      <w:r w:rsidRPr="00E76707">
        <w:t xml:space="preserve">are expected to increase </w:t>
      </w:r>
      <w:r w:rsidR="001D4441" w:rsidRPr="00E76707">
        <w:t xml:space="preserve">daytime </w:t>
      </w:r>
      <w:r w:rsidRPr="00E76707">
        <w:t xml:space="preserve">ambient </w:t>
      </w:r>
      <w:r w:rsidR="001D4441" w:rsidRPr="00E76707">
        <w:t xml:space="preserve">sound </w:t>
      </w:r>
      <w:r w:rsidRPr="00E76707">
        <w:t xml:space="preserve">levels by </w:t>
      </w:r>
      <w:r w:rsidR="00935146">
        <w:t xml:space="preserve">up to </w:t>
      </w:r>
      <w:r w:rsidR="001D4441" w:rsidRPr="00E76707">
        <w:t xml:space="preserve">12 decibels at the nearest residence and </w:t>
      </w:r>
      <w:r w:rsidR="00935146">
        <w:t xml:space="preserve">even higher at </w:t>
      </w:r>
      <w:r w:rsidR="001D4441" w:rsidRPr="00E76707">
        <w:lastRenderedPageBreak/>
        <w:t>King’s Cove</w:t>
      </w:r>
      <w:r w:rsidR="00935146">
        <w:t xml:space="preserve"> Park</w:t>
      </w:r>
      <w:r w:rsidR="001D4441" w:rsidRPr="00E76707">
        <w:t>, which shares a property line with the site</w:t>
      </w:r>
      <w:r w:rsidRPr="00E76707">
        <w:t xml:space="preserve">. </w:t>
      </w:r>
      <w:r w:rsidR="00B32CE1" w:rsidRPr="00E76707">
        <w:t>Construction</w:t>
      </w:r>
      <w:r w:rsidR="00C9716A" w:rsidRPr="00E76707">
        <w:t xml:space="preserve"> related noise </w:t>
      </w:r>
      <w:r w:rsidR="00B32CE1" w:rsidRPr="00E76707">
        <w:t xml:space="preserve">could possibly limit health protective behaviors at </w:t>
      </w:r>
      <w:r w:rsidR="000B2AFF" w:rsidRPr="00E76707">
        <w:t>King’s</w:t>
      </w:r>
      <w:r w:rsidR="00B32CE1" w:rsidRPr="00E76707">
        <w:t xml:space="preserve"> Cove </w:t>
      </w:r>
      <w:r w:rsidR="00935146">
        <w:t xml:space="preserve">Park </w:t>
      </w:r>
      <w:r w:rsidR="00B32CE1" w:rsidRPr="00E76707">
        <w:t xml:space="preserve">and so may have adverse effects on health during the 9-month construction period. </w:t>
      </w:r>
    </w:p>
    <w:p w14:paraId="1A99B3E0" w14:textId="5CF47A61" w:rsidR="00A72FC6" w:rsidRDefault="001D4441" w:rsidP="00C9716A">
      <w:r w:rsidRPr="00E76707">
        <w:t>O</w:t>
      </w:r>
      <w:r w:rsidR="00F51BFB" w:rsidRPr="00E76707">
        <w:t xml:space="preserve">perations </w:t>
      </w:r>
      <w:r w:rsidR="00B23A9B">
        <w:t>at</w:t>
      </w:r>
      <w:r w:rsidR="00F51BFB" w:rsidRPr="00E76707">
        <w:t xml:space="preserve"> the station </w:t>
      </w:r>
      <w:r w:rsidRPr="00E76707">
        <w:t>will produce sound which will be</w:t>
      </w:r>
      <w:r w:rsidR="00E31C0F" w:rsidRPr="00E76707">
        <w:t xml:space="preserve"> the result</w:t>
      </w:r>
      <w:r w:rsidRPr="00E76707">
        <w:t xml:space="preserve"> </w:t>
      </w:r>
      <w:r w:rsidR="00412193" w:rsidRPr="00E76707">
        <w:t xml:space="preserve">of equipment that is running </w:t>
      </w:r>
      <w:r w:rsidR="00F51BFB" w:rsidRPr="00E76707">
        <w:t>continuous</w:t>
      </w:r>
      <w:r w:rsidR="00412193" w:rsidRPr="00E76707">
        <w:t>ly</w:t>
      </w:r>
      <w:r w:rsidR="00F51BFB" w:rsidRPr="00E76707">
        <w:t xml:space="preserve"> </w:t>
      </w:r>
      <w:r w:rsidR="00C9716A" w:rsidRPr="00E76707">
        <w:t xml:space="preserve">(e.g., turbine) </w:t>
      </w:r>
      <w:r w:rsidR="00F51BFB" w:rsidRPr="00E76707">
        <w:t xml:space="preserve">paired </w:t>
      </w:r>
      <w:r w:rsidR="00B23A9B">
        <w:t xml:space="preserve">with </w:t>
      </w:r>
      <w:r w:rsidR="00412193" w:rsidRPr="00E76707">
        <w:t xml:space="preserve">equipment that will run </w:t>
      </w:r>
      <w:r w:rsidR="00C9716A" w:rsidRPr="00E76707">
        <w:t>intermittent</w:t>
      </w:r>
      <w:r w:rsidR="00935146">
        <w:t>ly</w:t>
      </w:r>
      <w:r w:rsidR="00C9716A" w:rsidRPr="00E76707">
        <w:t xml:space="preserve"> (e.g., case vent</w:t>
      </w:r>
      <w:r w:rsidR="00F51BFB" w:rsidRPr="00E76707">
        <w:t xml:space="preserve"> blowdowns</w:t>
      </w:r>
      <w:r w:rsidR="00935146">
        <w:t>, emergency engine testing</w:t>
      </w:r>
      <w:r w:rsidR="00C9716A" w:rsidRPr="00E76707">
        <w:t>)</w:t>
      </w:r>
      <w:r w:rsidR="00F51BFB" w:rsidRPr="00E76707">
        <w:t>.</w:t>
      </w:r>
      <w:r w:rsidR="00C9716A" w:rsidRPr="00E76707">
        <w:t xml:space="preserve"> </w:t>
      </w:r>
      <w:r w:rsidR="00935146">
        <w:t>While a</w:t>
      </w:r>
      <w:r w:rsidR="00C9716A" w:rsidRPr="00E76707">
        <w:t xml:space="preserve">mbient daytime and </w:t>
      </w:r>
      <w:r w:rsidR="00935146">
        <w:t>sound</w:t>
      </w:r>
      <w:r w:rsidR="00C9716A" w:rsidRPr="00E76707">
        <w:t xml:space="preserve"> levels would increase due </w:t>
      </w:r>
      <w:r w:rsidR="00935146">
        <w:t xml:space="preserve">to </w:t>
      </w:r>
      <w:r w:rsidR="00C9716A" w:rsidRPr="00E76707">
        <w:t>the proposed station, but the increased levels are</w:t>
      </w:r>
      <w:r w:rsidR="000E487A" w:rsidRPr="00E76707">
        <w:t xml:space="preserve"> not estimated to be at a level that would lead to hearing loss</w:t>
      </w:r>
      <w:r w:rsidR="00A72FC6" w:rsidRPr="00E76707">
        <w:t xml:space="preserve"> in the surrounding community</w:t>
      </w:r>
      <w:r w:rsidR="00B23A9B">
        <w:t xml:space="preserve">. Furthermore, the increased </w:t>
      </w:r>
      <w:r w:rsidR="00DA6735" w:rsidRPr="00E76707">
        <w:t xml:space="preserve">outdoor sound levels </w:t>
      </w:r>
      <w:r w:rsidR="00B23A9B">
        <w:t>from normal operations are</w:t>
      </w:r>
      <w:r w:rsidR="00DA6735" w:rsidRPr="00E76707">
        <w:t xml:space="preserve"> not </w:t>
      </w:r>
      <w:r w:rsidR="00B23A9B">
        <w:t xml:space="preserve">estimated to be at a level or exist for extended periods of time that would cause annoyance (i.e., not </w:t>
      </w:r>
      <w:r w:rsidR="00DA6735" w:rsidRPr="00E76707">
        <w:t xml:space="preserve">exceed 55 </w:t>
      </w:r>
      <w:r w:rsidR="007413D7">
        <w:t>dB(A</w:t>
      </w:r>
      <w:r w:rsidR="00B23A9B">
        <w:t>))</w:t>
      </w:r>
      <w:r w:rsidR="00DA6735" w:rsidRPr="00E76707">
        <w:t>.</w:t>
      </w:r>
    </w:p>
    <w:p w14:paraId="343DFDEC" w14:textId="5879C2E8" w:rsidR="00DA1CB5" w:rsidRDefault="00DA1CB5" w:rsidP="00DA1CB5">
      <w:r w:rsidRPr="00E76707">
        <w:t>There are vulnerable populations proximate to the site. In Quincy, there are residents who live in</w:t>
      </w:r>
      <w:r>
        <w:t xml:space="preserve"> </w:t>
      </w:r>
      <w:r w:rsidRPr="00E76707">
        <w:t>identified environmental justice neighborhoods</w:t>
      </w:r>
      <w:r w:rsidR="00327627">
        <w:t>;</w:t>
      </w:r>
      <w:r w:rsidRPr="00E76707">
        <w:t xml:space="preserve"> </w:t>
      </w:r>
      <w:r w:rsidR="00327627">
        <w:t>the</w:t>
      </w:r>
      <w:r w:rsidRPr="00E76707">
        <w:t xml:space="preserve"> Germantown and Quincy Point neighborhoods. Projected changes in sound levels are expected to be below health protective thresholds</w:t>
      </w:r>
      <w:r>
        <w:t xml:space="preserve"> at these location</w:t>
      </w:r>
      <w:r w:rsidR="00F2317D">
        <w:t>s</w:t>
      </w:r>
      <w:r>
        <w:t xml:space="preserve"> based on available data</w:t>
      </w:r>
      <w:r w:rsidRPr="00E76707">
        <w:t>. There are six schools in the focus area but none are expected to be disrupted during school hours given projected changes in ambient sound levels and distance between the schools and the construction activities and operations associated with the proposed compressor</w:t>
      </w:r>
      <w:r w:rsidR="00327627">
        <w:t xml:space="preserve"> station</w:t>
      </w:r>
      <w:r w:rsidRPr="00E76707">
        <w:t xml:space="preserve">. </w:t>
      </w:r>
    </w:p>
    <w:p w14:paraId="33779A94" w14:textId="5A173E40" w:rsidR="00DA1CB5" w:rsidRPr="00E44822" w:rsidRDefault="00DA1CB5" w:rsidP="00DA1CB5">
      <w:r>
        <w:t>The health impact from noise</w:t>
      </w:r>
      <w:r w:rsidRPr="00E44822">
        <w:t xml:space="preserve"> due to the proposed compressor station </w:t>
      </w:r>
      <w:r>
        <w:t>is summarized in the impact characterization table at the end of Part 3.</w:t>
      </w:r>
    </w:p>
    <w:p w14:paraId="0B02109C" w14:textId="4A96EDB9" w:rsidR="00E76707" w:rsidRDefault="006172E7" w:rsidP="00E76707">
      <w:pPr>
        <w:pStyle w:val="Heading3"/>
      </w:pPr>
      <w:bookmarkStart w:id="69" w:name="_Toc533754179"/>
      <w:r>
        <w:t xml:space="preserve">Assumptions and </w:t>
      </w:r>
      <w:r w:rsidR="00E76707" w:rsidRPr="00E76707">
        <w:t>Limitations</w:t>
      </w:r>
      <w:bookmarkEnd w:id="69"/>
    </w:p>
    <w:p w14:paraId="0D936E4A" w14:textId="77777777" w:rsidR="00FE17EE" w:rsidRDefault="00FE17EE" w:rsidP="00FE17EE">
      <w:r>
        <w:t>The impact assessment is based on available information and as a result there are number of assumptions and limitations involved in the assessment. These are:</w:t>
      </w:r>
    </w:p>
    <w:p w14:paraId="6BFAC72D" w14:textId="1B4175BD" w:rsidR="00FE17EE" w:rsidRDefault="00FE17EE" w:rsidP="00FE17EE">
      <w:pPr>
        <w:pStyle w:val="ListParagraph"/>
        <w:numPr>
          <w:ilvl w:val="0"/>
          <w:numId w:val="35"/>
        </w:numPr>
      </w:pPr>
      <w:r>
        <w:t xml:space="preserve">The information was collected from the sources noted in the methods section, which include a mixture of team research in existing studies and science, information developed by the project proponent (Enbridge), and information submitted by the community participants and project advisors. The review was conducted in an expedited fashion so cannot be considered a systematic or comprehensive review although significant efforts were </w:t>
      </w:r>
      <w:r w:rsidR="00327627">
        <w:t xml:space="preserve">made to </w:t>
      </w:r>
      <w:r>
        <w:t xml:space="preserve">collect the most up to date science. </w:t>
      </w:r>
    </w:p>
    <w:p w14:paraId="0EB7EF54" w14:textId="1F101114" w:rsidR="00FE17EE" w:rsidRDefault="00FE17EE" w:rsidP="00FE17EE">
      <w:pPr>
        <w:pStyle w:val="ListParagraph"/>
        <w:numPr>
          <w:ilvl w:val="0"/>
          <w:numId w:val="35"/>
        </w:numPr>
      </w:pPr>
      <w:r>
        <w:t xml:space="preserve">The sound measurements used to establish existing conditions and projected changes relied on secondary data and no </w:t>
      </w:r>
      <w:r w:rsidRPr="00E76707">
        <w:t>independent sound</w:t>
      </w:r>
      <w:r>
        <w:t xml:space="preserve"> monitoring and</w:t>
      </w:r>
      <w:r w:rsidRPr="00E76707">
        <w:t xml:space="preserve"> modeling </w:t>
      </w:r>
      <w:r>
        <w:t xml:space="preserve">was conducted as part of the HIA </w:t>
      </w:r>
      <w:r w:rsidRPr="00E76707">
        <w:t>for construction or operations</w:t>
      </w:r>
      <w:r w:rsidR="00327627">
        <w:t>.</w:t>
      </w:r>
    </w:p>
    <w:p w14:paraId="5728C52B" w14:textId="103825B7" w:rsidR="005B098D" w:rsidRPr="00FE17EE" w:rsidRDefault="00FE17EE" w:rsidP="00FE17EE">
      <w:pPr>
        <w:pStyle w:val="ListParagraph"/>
        <w:numPr>
          <w:ilvl w:val="0"/>
          <w:numId w:val="35"/>
        </w:numPr>
      </w:pPr>
      <w:r>
        <w:t xml:space="preserve">The assessment does not </w:t>
      </w:r>
      <w:r w:rsidR="00C756CC">
        <w:t>include an estimated of impacts from</w:t>
      </w:r>
      <w:r>
        <w:t xml:space="preserve"> the interactive effects of the air pollutants and sound levels.</w:t>
      </w:r>
      <w:r w:rsidR="005B098D">
        <w:br w:type="page"/>
      </w:r>
    </w:p>
    <w:p w14:paraId="18A16444" w14:textId="394E96A6" w:rsidR="00F52E47" w:rsidRDefault="00F52E47" w:rsidP="004E3E35">
      <w:pPr>
        <w:pStyle w:val="Heading2"/>
      </w:pPr>
      <w:bookmarkStart w:id="70" w:name="_Toc533754180"/>
      <w:r>
        <w:lastRenderedPageBreak/>
        <w:t xml:space="preserve">Assessment of Land Use and Natural Resources Impacts on Health in </w:t>
      </w:r>
      <w:r w:rsidR="00886131">
        <w:t xml:space="preserve">Focus </w:t>
      </w:r>
      <w:r w:rsidR="00A70418">
        <w:t>A</w:t>
      </w:r>
      <w:r w:rsidR="00886131">
        <w:t>rea</w:t>
      </w:r>
      <w:bookmarkEnd w:id="70"/>
      <w:r>
        <w:t xml:space="preserve"> </w:t>
      </w:r>
    </w:p>
    <w:p w14:paraId="555A1E94" w14:textId="5A85F7DE" w:rsidR="0028192C" w:rsidRPr="0028192C" w:rsidRDefault="0028192C" w:rsidP="0028192C">
      <w:r>
        <w:t>A natural gas compressor station would represent a new industrial use in the Fore River Basin. Although there are a number of nearby existing industrial uses, the proposed compressor would be constructed on a vacant site that was formerly home to a coal-based electrical power plant. The new industrial use would involve the redevelopment of</w:t>
      </w:r>
      <w:r w:rsidRPr="0028192C">
        <w:t xml:space="preserve"> a former industrial brownfield site</w:t>
      </w:r>
      <w:r w:rsidR="0075738C">
        <w:t xml:space="preserve"> along a working waterfront and adjacent to community and natural environmental resources. </w:t>
      </w:r>
    </w:p>
    <w:p w14:paraId="1CA9B4CE" w14:textId="4E1EA8DE" w:rsidR="004E3E35" w:rsidRPr="004E3E35" w:rsidRDefault="004E3E35" w:rsidP="004E3E35">
      <w:r>
        <w:rPr>
          <w:noProof/>
        </w:rPr>
        <mc:AlternateContent>
          <mc:Choice Requires="wps">
            <w:drawing>
              <wp:inline distT="0" distB="0" distL="0" distR="0" wp14:anchorId="094132EE" wp14:editId="776CAD00">
                <wp:extent cx="5943600" cy="624205"/>
                <wp:effectExtent l="0" t="0" r="19050" b="23495"/>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4205"/>
                        </a:xfrm>
                        <a:prstGeom prst="rect">
                          <a:avLst/>
                        </a:prstGeom>
                        <a:solidFill>
                          <a:srgbClr val="FFFFFF"/>
                        </a:solidFill>
                        <a:ln w="9525">
                          <a:solidFill>
                            <a:srgbClr val="000000"/>
                          </a:solidFill>
                          <a:miter lim="800000"/>
                          <a:headEnd/>
                          <a:tailEnd/>
                        </a:ln>
                      </wps:spPr>
                      <wps:txbx>
                        <w:txbxContent>
                          <w:p w14:paraId="358A0886" w14:textId="72CF7BD1" w:rsidR="006E2938" w:rsidRPr="00677B60" w:rsidRDefault="006E2938" w:rsidP="003D32C8">
                            <w:pPr>
                              <w:pStyle w:val="Heading3"/>
                            </w:pPr>
                            <w:bookmarkStart w:id="71" w:name="_Toc533754181"/>
                            <w:r>
                              <w:t xml:space="preserve">Summary of </w:t>
                            </w:r>
                            <w:r w:rsidRPr="00677B60">
                              <w:t>Findings from Land Use and Natural Resources Impact Assessment</w:t>
                            </w:r>
                            <w:bookmarkEnd w:id="71"/>
                            <w:r w:rsidRPr="00677B60">
                              <w:t xml:space="preserve"> </w:t>
                            </w:r>
                          </w:p>
                          <w:p w14:paraId="0B75C451" w14:textId="297FA874" w:rsidR="006E2938" w:rsidRDefault="006E2938" w:rsidP="001543B7">
                            <w:pPr>
                              <w:pStyle w:val="ListParagraph"/>
                              <w:numPr>
                                <w:ilvl w:val="0"/>
                                <w:numId w:val="13"/>
                              </w:numPr>
                            </w:pPr>
                            <w:r>
                              <w:t xml:space="preserve">Research suggests that a majority of a population’s health is determined by </w:t>
                            </w:r>
                            <w:r w:rsidRPr="008516DD">
                              <w:t>social, environmental and behavioral factors</w:t>
                            </w:r>
                            <w:r>
                              <w:t xml:space="preserve"> that shape the context in which people live.</w:t>
                            </w:r>
                          </w:p>
                          <w:p w14:paraId="5426CEF7" w14:textId="4E7C2FAF" w:rsidR="006E2938" w:rsidRDefault="006E2938" w:rsidP="001543B7">
                            <w:pPr>
                              <w:pStyle w:val="ListParagraph"/>
                              <w:numPr>
                                <w:ilvl w:val="0"/>
                                <w:numId w:val="13"/>
                              </w:numPr>
                            </w:pPr>
                            <w:r>
                              <w:t>Characteristics of the built and natural environments such as availability of places to walk and green spaces have been linked to behaviors that are health promoting (e.g., physical activity) and to conditions that are health protective (e.g., remediation and removal of hazardous materials).</w:t>
                            </w:r>
                          </w:p>
                          <w:p w14:paraId="5AEF0DD7" w14:textId="659DA247" w:rsidR="006E2938" w:rsidRDefault="006E2938" w:rsidP="001543B7">
                            <w:pPr>
                              <w:pStyle w:val="ListParagraph"/>
                              <w:numPr>
                                <w:ilvl w:val="0"/>
                                <w:numId w:val="13"/>
                              </w:numPr>
                            </w:pPr>
                            <w:r>
                              <w:t xml:space="preserve">Perceptions of environmental factors has an association with health outcomes as studies have found those living in environments perceived as unhealthy experience higher levels of stress and mental health issues. </w:t>
                            </w:r>
                          </w:p>
                          <w:p w14:paraId="55814A3A" w14:textId="0F9391DC" w:rsidR="006E2938" w:rsidRDefault="006E2938" w:rsidP="001543B7">
                            <w:pPr>
                              <w:pStyle w:val="ListParagraph"/>
                              <w:numPr>
                                <w:ilvl w:val="0"/>
                                <w:numId w:val="13"/>
                              </w:numPr>
                            </w:pPr>
                            <w:r>
                              <w:t>Estimated changes to land uses and natural resources from the proposed station are not likely to cause health effects through direct exposure.</w:t>
                            </w:r>
                          </w:p>
                          <w:p w14:paraId="0E3872FC" w14:textId="1D04FDFB" w:rsidR="006E2938" w:rsidRDefault="006E2938" w:rsidP="001543B7">
                            <w:pPr>
                              <w:pStyle w:val="ListParagraph"/>
                              <w:numPr>
                                <w:ilvl w:val="0"/>
                                <w:numId w:val="13"/>
                              </w:numPr>
                            </w:pPr>
                            <w:r w:rsidRPr="00BD43CE">
                              <w:t xml:space="preserve">The estimated </w:t>
                            </w:r>
                            <w:r>
                              <w:t>change to land use and natural resources may</w:t>
                            </w:r>
                            <w:r w:rsidRPr="00BD43CE">
                              <w:t xml:space="preserve"> have potential health </w:t>
                            </w:r>
                            <w:r>
                              <w:t>effects through other mechanisms including changes in perception about desirability of using outdoor spaces and real estate property values as well as potentially contribute to residents’ feelings of uncertainty and lack of control, which has been associated with negative mental health effects.</w:t>
                            </w:r>
                          </w:p>
                        </w:txbxContent>
                      </wps:txbx>
                      <wps:bodyPr rot="0" vert="horz" wrap="square" lIns="91440" tIns="45720" rIns="91440" bIns="45720" anchor="t" anchorCtr="0">
                        <a:spAutoFit/>
                      </wps:bodyPr>
                    </wps:wsp>
                  </a:graphicData>
                </a:graphic>
              </wp:inline>
            </w:drawing>
          </mc:Choice>
          <mc:Fallback>
            <w:pict>
              <v:shape id="Text Box 9" o:spid="_x0000_s1083" type="#_x0000_t202" style="width:468pt;height:4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">
                <v:textbox style="mso-fit-shape-to-text:t">
                  <w:txbxContent>
                    <w:p w14:paraId="358A0886" w14:textId="72CF7BD1" w:rsidR="006E2938" w:rsidRPr="00677B60" w:rsidRDefault="006E2938" w:rsidP="003D32C8">
                      <w:pPr>
                        <w:pStyle w:val="Heading3"/>
                      </w:pPr>
                      <w:bookmarkStart w:id="92" w:name="_Toc533754181"/>
                      <w:r>
                        <w:t xml:space="preserve">Summary of </w:t>
                      </w:r>
                      <w:r w:rsidRPr="00677B60">
                        <w:t>Findings from Land Use and Natural Resources Impact Assessment</w:t>
                      </w:r>
                      <w:bookmarkEnd w:id="92"/>
                      <w:r w:rsidRPr="00677B60">
                        <w:t xml:space="preserve"> </w:t>
                      </w:r>
                    </w:p>
                    <w:p w14:paraId="0B75C451" w14:textId="297FA874" w:rsidR="006E2938" w:rsidRDefault="006E2938" w:rsidP="001543B7">
                      <w:pPr>
                        <w:pStyle w:val="ListParagraph"/>
                        <w:numPr>
                          <w:ilvl w:val="0"/>
                          <w:numId w:val="13"/>
                        </w:numPr>
                      </w:pPr>
                      <w:r>
                        <w:t xml:space="preserve">Research suggests that a majority of a population’s health is determined by </w:t>
                      </w:r>
                      <w:r w:rsidRPr="008516DD">
                        <w:t>social, environmental and behavioral factors</w:t>
                      </w:r>
                      <w:r>
                        <w:t xml:space="preserve"> that shape the context in which people live.</w:t>
                      </w:r>
                    </w:p>
                    <w:p w14:paraId="5426CEF7" w14:textId="4E7C2FAF" w:rsidR="006E2938" w:rsidRDefault="006E2938" w:rsidP="001543B7">
                      <w:pPr>
                        <w:pStyle w:val="ListParagraph"/>
                        <w:numPr>
                          <w:ilvl w:val="0"/>
                          <w:numId w:val="13"/>
                        </w:numPr>
                      </w:pPr>
                      <w:r>
                        <w:t>Characteristics of the built and natural environments such as availability of places to walk and green spaces have been linked to behaviors that are health promoting (e.g., physical activity) and to conditions that are health protective (e.g., remediation and removal of hazardous materials).</w:t>
                      </w:r>
                    </w:p>
                    <w:p w14:paraId="5AEF0DD7" w14:textId="659DA247" w:rsidR="006E2938" w:rsidRDefault="006E2938" w:rsidP="001543B7">
                      <w:pPr>
                        <w:pStyle w:val="ListParagraph"/>
                        <w:numPr>
                          <w:ilvl w:val="0"/>
                          <w:numId w:val="13"/>
                        </w:numPr>
                      </w:pPr>
                      <w:r>
                        <w:t xml:space="preserve">Perceptions of environmental factors has an association with health outcomes as studies have found those living in environments perceived as unhealthy experience higher levels of stress and mental health issues. </w:t>
                      </w:r>
                    </w:p>
                    <w:p w14:paraId="55814A3A" w14:textId="0F9391DC" w:rsidR="006E2938" w:rsidRDefault="006E2938" w:rsidP="001543B7">
                      <w:pPr>
                        <w:pStyle w:val="ListParagraph"/>
                        <w:numPr>
                          <w:ilvl w:val="0"/>
                          <w:numId w:val="13"/>
                        </w:numPr>
                      </w:pPr>
                      <w:r>
                        <w:t>Estimated changes to land uses and natural resources from the proposed station are not likely to cause health effects through direct exposure.</w:t>
                      </w:r>
                    </w:p>
                    <w:p w14:paraId="0E3872FC" w14:textId="1D04FDFB" w:rsidR="006E2938" w:rsidRDefault="006E2938" w:rsidP="001543B7">
                      <w:pPr>
                        <w:pStyle w:val="ListParagraph"/>
                        <w:numPr>
                          <w:ilvl w:val="0"/>
                          <w:numId w:val="13"/>
                        </w:numPr>
                      </w:pPr>
                      <w:r w:rsidRPr="00BD43CE">
                        <w:t xml:space="preserve">The estimated </w:t>
                      </w:r>
                      <w:r>
                        <w:t>change to land use and natural resources may</w:t>
                      </w:r>
                      <w:r w:rsidRPr="00BD43CE">
                        <w:t xml:space="preserve"> have potential health </w:t>
                      </w:r>
                      <w:r>
                        <w:t>effects through other mechanisms including changes in perception about desirability of using outdoor spaces and real estate property values as well as potentially contribute to residents’ feelings of uncertainty and lack of control, which has been associated with negative mental health effects.</w:t>
                      </w:r>
                    </w:p>
                  </w:txbxContent>
                </v:textbox>
                <w10:anchorlock/>
              </v:shape>
            </w:pict>
          </mc:Fallback>
        </mc:AlternateContent>
      </w:r>
    </w:p>
    <w:p w14:paraId="0413FB19" w14:textId="215ED501" w:rsidR="00E1532A" w:rsidRDefault="00E1532A" w:rsidP="00E1532A">
      <w:pPr>
        <w:pStyle w:val="Heading3"/>
      </w:pPr>
      <w:bookmarkStart w:id="72" w:name="_Toc533754182"/>
      <w:r w:rsidRPr="00B21C3F">
        <w:t xml:space="preserve">Land Use and Natural Resources </w:t>
      </w:r>
      <w:r>
        <w:t>Pathway D</w:t>
      </w:r>
      <w:r w:rsidRPr="00B21C3F">
        <w:t>iagram</w:t>
      </w:r>
      <w:bookmarkEnd w:id="72"/>
    </w:p>
    <w:p w14:paraId="7DACF8D5" w14:textId="7B4E1DB8" w:rsidR="00B21C3F" w:rsidRDefault="00B21C3F" w:rsidP="00B21C3F">
      <w:r w:rsidRPr="00B21C3F">
        <w:t>The Land Use and Natural Resources pathway focuses on the effects that the proposed compressor station could have as a result of the redevelopment of the property and potential change</w:t>
      </w:r>
      <w:r>
        <w:t>s</w:t>
      </w:r>
      <w:r w:rsidRPr="00B21C3F">
        <w:t xml:space="preserve"> to the land (e.g., soil) and nearby waters (e.g., </w:t>
      </w:r>
      <w:r>
        <w:t xml:space="preserve">Fore </w:t>
      </w:r>
      <w:r w:rsidR="000B2AFF">
        <w:t>Ri</w:t>
      </w:r>
      <w:r w:rsidR="000B2AFF" w:rsidRPr="00B21C3F">
        <w:t>ver</w:t>
      </w:r>
      <w:r w:rsidRPr="00B21C3F">
        <w:t>). The pathway identifies two main ways in which the change could affect the land use and nat</w:t>
      </w:r>
      <w:r w:rsidR="002A4B5F">
        <w:t xml:space="preserve">ural resources: disturbance of </w:t>
      </w:r>
      <w:r w:rsidR="00A70418">
        <w:t xml:space="preserve">existing </w:t>
      </w:r>
      <w:r w:rsidR="002A4B5F">
        <w:t xml:space="preserve">ground contamination </w:t>
      </w:r>
      <w:r w:rsidR="00A70418">
        <w:t xml:space="preserve">at the </w:t>
      </w:r>
      <w:r w:rsidRPr="00B21C3F">
        <w:t xml:space="preserve">property that was the site of former industrial </w:t>
      </w:r>
      <w:r w:rsidR="00A70418">
        <w:t xml:space="preserve">uses </w:t>
      </w:r>
      <w:r w:rsidRPr="00B21C3F">
        <w:t xml:space="preserve">and the introduction of a new industrial use to the area. The pathway hypothesizes that the redevelopment of the site could change exposure levels via hazardous materials that are present in the ground and water. It also hypothesizes that the proposed compressor station could influence people to perceive new </w:t>
      </w:r>
      <w:r w:rsidR="002A4B5F">
        <w:t xml:space="preserve">that </w:t>
      </w:r>
      <w:r w:rsidRPr="00B21C3F">
        <w:t xml:space="preserve">hazardous materials are present in the </w:t>
      </w:r>
      <w:r>
        <w:t>land</w:t>
      </w:r>
      <w:r w:rsidRPr="00B21C3F">
        <w:t xml:space="preserve"> and water surrounding the station, and that the area is not changing in a </w:t>
      </w:r>
      <w:r w:rsidR="002A4B5F">
        <w:t xml:space="preserve">way that is </w:t>
      </w:r>
      <w:r w:rsidRPr="00B21C3F">
        <w:t xml:space="preserve">favorable </w:t>
      </w:r>
      <w:r>
        <w:t>to the surrounding community</w:t>
      </w:r>
      <w:r w:rsidRPr="00B21C3F">
        <w:t xml:space="preserve">. The pathway hypothesizes that there could be health effects for people, animals, and plants via direct exposure to pollution and </w:t>
      </w:r>
      <w:r>
        <w:t>other changes in</w:t>
      </w:r>
      <w:r w:rsidRPr="00B21C3F">
        <w:t xml:space="preserve"> health resulting from changing behaviors and the economic desirability of the area.</w:t>
      </w:r>
    </w:p>
    <w:p w14:paraId="47180326" w14:textId="7ED71141" w:rsidR="00745724" w:rsidRDefault="003F71E7" w:rsidP="00745724">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79</w:t>
      </w:r>
      <w:r w:rsidR="00AA0E28">
        <w:rPr>
          <w:noProof/>
        </w:rPr>
        <w:fldChar w:fldCharType="end"/>
      </w:r>
      <w:r>
        <w:t>.</w:t>
      </w:r>
      <w:proofErr w:type="gramEnd"/>
      <w:r w:rsidR="00745724">
        <w:t xml:space="preserve"> Pathway for Potential Land Use and Natural Resource-related Health Impacts</w:t>
      </w:r>
    </w:p>
    <w:p w14:paraId="50C8BCA5" w14:textId="436D23D5" w:rsidR="00436255" w:rsidRDefault="008D4E80" w:rsidP="0000391A">
      <w:pPr>
        <w:pStyle w:val="NoSpacing"/>
      </w:pPr>
      <w:r>
        <w:pict w14:anchorId="53FFF6DD">
          <v:shape id="_x0000_i1027" type="#_x0000_t75" style="width:467.65pt;height:302.6pt">
            <v:imagedata r:id="rId132" o:title="Slide3"/>
          </v:shape>
        </w:pict>
      </w:r>
    </w:p>
    <w:p w14:paraId="76406E83" w14:textId="1A79BE4C" w:rsidR="00273899" w:rsidRDefault="00273899" w:rsidP="00273899">
      <w:pPr>
        <w:pStyle w:val="Heading4"/>
      </w:pPr>
      <w:r>
        <w:t xml:space="preserve">Methods </w:t>
      </w:r>
    </w:p>
    <w:p w14:paraId="20DC7E52" w14:textId="1F8A5466" w:rsidR="00273899" w:rsidRPr="000C25DA" w:rsidRDefault="00273899" w:rsidP="00273899">
      <w:r w:rsidRPr="000D2D18">
        <w:t xml:space="preserve">A literature review </w:t>
      </w:r>
      <w:r>
        <w:t>w</w:t>
      </w:r>
      <w:r w:rsidRPr="000D2D18">
        <w:t xml:space="preserve">as conducted to identify relevant studies. The review drew upon available research and publications from relevant regulatory agencies (e.g., </w:t>
      </w:r>
      <w:r w:rsidR="005C0904">
        <w:t>EPA</w:t>
      </w:r>
      <w:r w:rsidRPr="000D2D18">
        <w:t>) and a snowball method collection and review of published studies from the public health</w:t>
      </w:r>
      <w:r>
        <w:t>, urban planning,</w:t>
      </w:r>
      <w:r w:rsidRPr="000D2D18">
        <w:t xml:space="preserve"> </w:t>
      </w:r>
      <w:r>
        <w:t xml:space="preserve">natural resource </w:t>
      </w:r>
      <w:r w:rsidRPr="000D2D18">
        <w:t>and environmental fields on the relationship between land use</w:t>
      </w:r>
      <w:r>
        <w:t>, natural resources,</w:t>
      </w:r>
      <w:r w:rsidRPr="000D2D18">
        <w:t xml:space="preserve"> and health conditions. The review collected reports and papers published about natural gas infrastructure and its documented relationships to health. Also included in the review were documents</w:t>
      </w:r>
      <w:r w:rsidR="00DF7541">
        <w:t xml:space="preserve"> that characterized existing and proposed conditions. These materials include available information</w:t>
      </w:r>
      <w:r w:rsidRPr="000D2D18">
        <w:t xml:space="preserve"> from </w:t>
      </w:r>
      <w:r w:rsidR="00C707B1">
        <w:t>Enbridge</w:t>
      </w:r>
      <w:r w:rsidRPr="000D2D18">
        <w:t xml:space="preserve"> and </w:t>
      </w:r>
      <w:r w:rsidR="005C0904">
        <w:t>FERC</w:t>
      </w:r>
      <w:r w:rsidR="00C707B1">
        <w:t xml:space="preserve"> (e.g., Environmental Assessment Resource Reports), the Town of Weymouth (e.g., Open Space and Recreation Plan), community organizations (e.g., studies of the Fore River), and other publicly available material</w:t>
      </w:r>
      <w:r w:rsidRPr="000D2D18">
        <w:t>.</w:t>
      </w:r>
      <w:r w:rsidR="00DF7541">
        <w:t xml:space="preserve"> Also included in the review are materials that were shared by member</w:t>
      </w:r>
      <w:r w:rsidR="00BC66A0">
        <w:t>s</w:t>
      </w:r>
      <w:r w:rsidR="00DF7541">
        <w:t xml:space="preserve"> of the HIA Advisory Committee and community participants.</w:t>
      </w:r>
    </w:p>
    <w:p w14:paraId="0290376F" w14:textId="12CA033D" w:rsidR="00F52E47" w:rsidRDefault="00F52E47" w:rsidP="0029188B">
      <w:pPr>
        <w:pStyle w:val="Heading3"/>
      </w:pPr>
      <w:bookmarkStart w:id="73" w:name="_Toc533754183"/>
      <w:r>
        <w:t>Land Use and Natural Resources and Health</w:t>
      </w:r>
      <w:bookmarkEnd w:id="73"/>
      <w:r>
        <w:t xml:space="preserve"> </w:t>
      </w:r>
    </w:p>
    <w:p w14:paraId="52937F6A" w14:textId="18D49D75" w:rsidR="008516DD" w:rsidRDefault="008516DD" w:rsidP="008516DD">
      <w:r w:rsidRPr="008516DD">
        <w:t xml:space="preserve">Research suggests that </w:t>
      </w:r>
      <w:r w:rsidR="00D75B5D">
        <w:t>more than</w:t>
      </w:r>
      <w:r w:rsidRPr="008516DD">
        <w:t xml:space="preserve"> 60% of </w:t>
      </w:r>
      <w:r>
        <w:t>a population’s</w:t>
      </w:r>
      <w:r w:rsidRPr="008516DD">
        <w:t xml:space="preserve"> health is determined by social, environmental and behavioral factors</w:t>
      </w:r>
      <w:r w:rsidR="00D75B5D">
        <w:t xml:space="preserve"> that</w:t>
      </w:r>
      <w:r w:rsidRPr="008516DD">
        <w:t xml:space="preserve"> shape t</w:t>
      </w:r>
      <w:r>
        <w:t>he context in which people live</w:t>
      </w:r>
      <w:r w:rsidRPr="008516DD">
        <w:t>.</w:t>
      </w:r>
      <w:r>
        <w:t xml:space="preserve"> Land use and its effect on built and natural environments contribute to these factors</w:t>
      </w:r>
      <w:r w:rsidR="00D75B5D">
        <w:t xml:space="preserve">. </w:t>
      </w:r>
      <w:r w:rsidR="008F567C">
        <w:rPr>
          <w:rStyle w:val="FootnoteReference"/>
        </w:rPr>
        <w:footnoteReference w:id="110"/>
      </w:r>
      <w:r>
        <w:t xml:space="preserve"> Land use refers to the </w:t>
      </w:r>
      <w:r w:rsidR="0047146B">
        <w:t>management, regulation, and protection of private and public lands and uses that include human development of homes, businesses, industry</w:t>
      </w:r>
      <w:r w:rsidR="00BC66A0">
        <w:t>,</w:t>
      </w:r>
      <w:r w:rsidR="0047146B">
        <w:t xml:space="preserve"> and conservation of natural resources, species, and </w:t>
      </w:r>
      <w:r w:rsidR="0047146B">
        <w:lastRenderedPageBreak/>
        <w:t>environments.</w:t>
      </w:r>
      <w:r w:rsidR="00D75B5D">
        <w:t xml:space="preserve"> Below is a summary of literature and research findings that have explored the links between land use, natural resources, and health.</w:t>
      </w:r>
    </w:p>
    <w:p w14:paraId="15C0FCC0" w14:textId="333207C7" w:rsidR="0047146B" w:rsidRPr="008516DD" w:rsidRDefault="006B73A1" w:rsidP="005F6E18">
      <w:pPr>
        <w:pStyle w:val="Heading4"/>
      </w:pPr>
      <w:r>
        <w:t>Natural Environments</w:t>
      </w:r>
    </w:p>
    <w:p w14:paraId="0924FA39" w14:textId="4F974D92" w:rsidR="002140F8" w:rsidRPr="00B52804" w:rsidRDefault="008A5DD8" w:rsidP="002140F8">
      <w:pPr>
        <w:spacing w:after="100" w:afterAutospacing="1"/>
      </w:pPr>
      <w:r w:rsidRPr="00112F3A">
        <w:rPr>
          <w:szCs w:val="23"/>
        </w:rPr>
        <w:t xml:space="preserve">Abundant and accessible parks and open space are not just </w:t>
      </w:r>
      <w:r w:rsidR="002A4B5F">
        <w:rPr>
          <w:szCs w:val="23"/>
        </w:rPr>
        <w:t>amenities. E</w:t>
      </w:r>
      <w:r w:rsidR="008516DD">
        <w:rPr>
          <w:szCs w:val="23"/>
        </w:rPr>
        <w:t>vidence suggests that they are associated with beneficial health behaviors and are protective factors in community health</w:t>
      </w:r>
      <w:r w:rsidR="002140F8">
        <w:rPr>
          <w:szCs w:val="23"/>
        </w:rPr>
        <w:t>.</w:t>
      </w:r>
      <w:r w:rsidR="002140F8">
        <w:t xml:space="preserve"> Access to parks, open space, and greenery may protect against poor mental health outcomes by encouraging more socializing and thus fostering greater social support, particularly among women.</w:t>
      </w:r>
      <w:r w:rsidR="00890711">
        <w:rPr>
          <w:rStyle w:val="FootnoteReference"/>
        </w:rPr>
        <w:footnoteReference w:id="111"/>
      </w:r>
      <w:r w:rsidR="002140F8">
        <w:t xml:space="preserve"> </w:t>
      </w:r>
      <w:r w:rsidR="002140F8" w:rsidRPr="00CE6523">
        <w:t xml:space="preserve">Access to </w:t>
      </w:r>
      <w:r w:rsidR="002140F8" w:rsidRPr="00B52804">
        <w:t>green space</w:t>
      </w:r>
      <w:r w:rsidR="00BC66A0">
        <w:t>s</w:t>
      </w:r>
      <w:r w:rsidR="002A4B5F">
        <w:t>,</w:t>
      </w:r>
      <w:r w:rsidR="002140F8" w:rsidRPr="00B52804">
        <w:t xml:space="preserve"> in particular</w:t>
      </w:r>
      <w:r w:rsidR="002A4B5F">
        <w:t>,</w:t>
      </w:r>
      <w:r w:rsidR="002140F8" w:rsidRPr="00B52804">
        <w:t xml:space="preserve"> may also provide opportunities for physical activity or provide members of a community with sanctuary from stress.</w:t>
      </w:r>
      <w:r w:rsidR="00890711">
        <w:rPr>
          <w:rStyle w:val="FootnoteReference"/>
        </w:rPr>
        <w:footnoteReference w:id="112"/>
      </w:r>
      <w:r w:rsidR="002140F8" w:rsidRPr="00B52804">
        <w:t xml:space="preserve"> </w:t>
      </w:r>
    </w:p>
    <w:p w14:paraId="6AA00338" w14:textId="771BB4CB" w:rsidR="002140F8" w:rsidRPr="00B52804" w:rsidRDefault="002140F8" w:rsidP="002140F8">
      <w:pPr>
        <w:spacing w:after="100" w:afterAutospacing="1"/>
      </w:pPr>
      <w:r w:rsidRPr="00B52804">
        <w:t>Further research suggests that the presence of trees themselves, in addition to other vegetation, may also promote community health</w:t>
      </w:r>
      <w:r w:rsidR="00BC48D1">
        <w:t xml:space="preserve">. </w:t>
      </w:r>
      <w:r w:rsidRPr="00B52804">
        <w:t>Trees and other vegetation r</w:t>
      </w:r>
      <w:r>
        <w:t xml:space="preserve">emove air pollutants and </w:t>
      </w:r>
      <w:r w:rsidRPr="00B52804">
        <w:t xml:space="preserve">promote cleaner </w:t>
      </w:r>
      <w:r>
        <w:t xml:space="preserve">and more breathable </w:t>
      </w:r>
      <w:r w:rsidR="000029BD">
        <w:t>air</w:t>
      </w:r>
      <w:r w:rsidRPr="00B52804">
        <w:fldChar w:fldCharType="begin"/>
      </w:r>
      <w:r w:rsidRPr="00B52804">
        <w:instrText xml:space="preserve"> ADDIN ZOTERO_ITEM CSL_CITATION {"citationID":"D4iNYmhU","properties":{"formattedCitation":"(Jim and Chen 2008)","plainCitation":"(Jim and Chen 2008)"},"citationItems":[{"id":568,"uris":["http://zotero.org/users/local/21NTwwB3/items/BWSSST59"],"uri":["http://zotero.org/users/local/21NTwwB3/items/BWSSST59"],"itemData":{"id":568,"type":"article-journal","title":"Assessing the ecosystem service of air pollutant removal by urban trees in Guangzhou (China)","container-title":"Journal of environmental management","page":"665-676","volume":"88","issue":"4","source":"NCBI PubMed","abstract":"In Chinese cities, air pollution has become a serious and aggravating environmental problem undermining the sustainability of urban ecosystems and the quality of urban life. Besides technical solutions to abate air pollution, urban vegetation is increasingly recognized as an alternative ameliorative method by removing some pollutants mainly through dry deposition process. This paper assesses the capability and monetary value of this ecosystem service in Guangzhou city in South China. The results indicated an annual removal of SO(2), NO(2) and total suspended particulates at about 312.03 Mg, and the benefits were valued at RMB90.19 thousand (US$1.00=RMB8.26). More removal was realized by recreational land use due to a higher tree cover. Higher concentration of pollutants in the dry winter months induced more removal. The lower cost of pollution abatement in China generated a relatively subdued monetary value of this environmental benefit in comparison with developed countries. Younger districts with more extensive urban trees stripped more pollutants from the air, and this capacity was anticipated to increase further as their trees gradually reach final dimensions and establish a greater tree cover. Tree cover and pollutant concentration constitute the main factors in pollutant removal by urban trees. The efficiency of atmospheric cleansing by trees in congested Chinese cities could be improved by planting more trees other than shrubs or grass, diversifying species composition and biomass structure, and providing sound green space management. The implications for greenery design were discussed with a view to maximizing this ecosystem service in Chinese cities and other developing metropolises.","DOI":"10.1016/j.jenvman.2007.03.035","ISSN":"0301-4797","note":"PMID: 17499909","journalAbbreviation":"J. Environ. Manage.","language":"eng","author":[{"family":"Jim","given":"C Y"},{"family":"Chen","given":"Wendy Y"}],"issued":{"date-parts":[["2008",9]]},"PMID":"17499909"}}],"schema":"https://github.com/citation-style-language/schema/raw/master/csl-citation.json"} </w:instrText>
      </w:r>
      <w:r w:rsidRPr="00B52804">
        <w:fldChar w:fldCharType="end"/>
      </w:r>
      <w:r w:rsidRPr="00B52804">
        <w:t>.</w:t>
      </w:r>
      <w:r w:rsidR="00890711">
        <w:rPr>
          <w:rStyle w:val="FootnoteReference"/>
        </w:rPr>
        <w:footnoteReference w:id="113"/>
      </w:r>
      <w:r w:rsidRPr="00B52804">
        <w:t xml:space="preserve"> By providing shade for streets and buildings</w:t>
      </w:r>
      <w:r w:rsidR="00A70418">
        <w:t>,</w:t>
      </w:r>
      <w:r w:rsidR="002A4B5F">
        <w:t xml:space="preserve"> </w:t>
      </w:r>
      <w:r w:rsidRPr="00B52804">
        <w:t xml:space="preserve">trees </w:t>
      </w:r>
      <w:r>
        <w:t>shade</w:t>
      </w:r>
      <w:r w:rsidRPr="00B52804">
        <w:t xml:space="preserve"> their</w:t>
      </w:r>
      <w:r>
        <w:t xml:space="preserve"> surrounding</w:t>
      </w:r>
      <w:r w:rsidRPr="00B52804">
        <w:t xml:space="preserve"> environments thereby reducing</w:t>
      </w:r>
      <w:r>
        <w:t xml:space="preserve"> the presence of heat islands</w:t>
      </w:r>
      <w:r w:rsidR="002A4B5F">
        <w:t xml:space="preserve"> and decreasing</w:t>
      </w:r>
      <w:r>
        <w:t xml:space="preserve"> </w:t>
      </w:r>
      <w:r w:rsidR="00025C3A">
        <w:t xml:space="preserve">ultra violet </w:t>
      </w:r>
      <w:r w:rsidRPr="00B52804">
        <w:t>exposure</w:t>
      </w:r>
      <w:r w:rsidR="002A4B5F">
        <w:t>, which directly impacts</w:t>
      </w:r>
      <w:r w:rsidRPr="00B52804">
        <w:t xml:space="preserve"> skin cancer risk</w:t>
      </w:r>
      <w:r w:rsidR="000029BD">
        <w:t>.</w:t>
      </w:r>
      <w:r w:rsidR="000029BD">
        <w:rPr>
          <w:rStyle w:val="FootnoteReference"/>
        </w:rPr>
        <w:footnoteReference w:id="114"/>
      </w:r>
      <w:r w:rsidRPr="00B52804">
        <w:t xml:space="preserve"> Finally, </w:t>
      </w:r>
      <w:r>
        <w:t>trees more so than bushes or shrubs</w:t>
      </w:r>
      <w:r w:rsidRPr="00B52804">
        <w:t xml:space="preserve"> may also play an important role in promoting positive mental health outcomes and positive social behavior and have even been linked to reductions in crime.</w:t>
      </w:r>
      <w:r w:rsidR="008A42AF">
        <w:rPr>
          <w:rStyle w:val="FootnoteReference"/>
        </w:rPr>
        <w:footnoteReference w:id="115"/>
      </w:r>
    </w:p>
    <w:p w14:paraId="21443DB4" w14:textId="56E1C001" w:rsidR="002140F8" w:rsidRPr="002140F8" w:rsidRDefault="00992B58" w:rsidP="002140F8">
      <w:r>
        <w:t xml:space="preserve">Blue space refers to </w:t>
      </w:r>
      <w:r w:rsidR="00B93DE2">
        <w:t xml:space="preserve">the visibility of and access to water resources such as naturally occurring water bodies as well as man-made water </w:t>
      </w:r>
      <w:r w:rsidR="002A4B5F">
        <w:t>bodies</w:t>
      </w:r>
      <w:r w:rsidR="00B93DE2">
        <w:t xml:space="preserve">. Research into </w:t>
      </w:r>
      <w:r w:rsidR="00062681">
        <w:t xml:space="preserve">the health effects of </w:t>
      </w:r>
      <w:r w:rsidR="00B93DE2">
        <w:t xml:space="preserve">blue spaces is nascent </w:t>
      </w:r>
      <w:r w:rsidR="001F6D69">
        <w:t>with</w:t>
      </w:r>
      <w:r w:rsidR="00B93DE2">
        <w:t xml:space="preserve"> early evidence suggest</w:t>
      </w:r>
      <w:r w:rsidR="001F6D69">
        <w:t>ing</w:t>
      </w:r>
      <w:r w:rsidR="00B93DE2">
        <w:t xml:space="preserve"> </w:t>
      </w:r>
      <w:r w:rsidR="001F6D69">
        <w:t xml:space="preserve">an </w:t>
      </w:r>
      <w:r w:rsidR="00B93DE2">
        <w:t xml:space="preserve">association between </w:t>
      </w:r>
      <w:r w:rsidR="00062681">
        <w:t xml:space="preserve">exposure to outdoor </w:t>
      </w:r>
      <w:r w:rsidR="00B93DE2">
        <w:t>blue space</w:t>
      </w:r>
      <w:r w:rsidR="00062681">
        <w:t>s</w:t>
      </w:r>
      <w:r w:rsidR="00B93DE2">
        <w:t xml:space="preserve"> and health benefits. </w:t>
      </w:r>
      <w:r w:rsidR="00062681">
        <w:t>The associations found include positive effects on mental health and levels of physical activity, not unlike benefits associated with green spaces</w:t>
      </w:r>
      <w:r w:rsidR="001F47CC">
        <w:t>.</w:t>
      </w:r>
      <w:r w:rsidR="00062681">
        <w:rPr>
          <w:rStyle w:val="FootnoteReference"/>
        </w:rPr>
        <w:footnoteReference w:id="116"/>
      </w:r>
      <w:r w:rsidR="00062681">
        <w:t xml:space="preserve"> </w:t>
      </w:r>
      <w:r w:rsidR="00977070">
        <w:t xml:space="preserve">Social interaction may also be an effect of blue space exposure with self-report </w:t>
      </w:r>
      <w:r w:rsidR="001F47CC">
        <w:t xml:space="preserve">responses </w:t>
      </w:r>
      <w:r w:rsidR="00977070">
        <w:t xml:space="preserve">indicating the spaces encouraged or were visited </w:t>
      </w:r>
      <w:r w:rsidR="001F6D69">
        <w:t xml:space="preserve">due to their role in </w:t>
      </w:r>
      <w:r w:rsidR="00977070">
        <w:t xml:space="preserve">enhanced </w:t>
      </w:r>
      <w:r w:rsidR="006449B8">
        <w:t>bonding and connections</w:t>
      </w:r>
      <w:r w:rsidR="001F47CC">
        <w:t>.</w:t>
      </w:r>
      <w:r w:rsidR="006449B8">
        <w:rPr>
          <w:rStyle w:val="FootnoteReference"/>
        </w:rPr>
        <w:footnoteReference w:id="117"/>
      </w:r>
      <w:r w:rsidR="001F47CC">
        <w:t xml:space="preserve"> </w:t>
      </w:r>
      <w:r w:rsidR="001F6D69">
        <w:t xml:space="preserve">In general, </w:t>
      </w:r>
      <w:r w:rsidR="001F6D69">
        <w:lastRenderedPageBreak/>
        <w:t>w</w:t>
      </w:r>
      <w:r w:rsidR="001F47CC">
        <w:t xml:space="preserve">ithin the </w:t>
      </w:r>
      <w:r w:rsidR="001F6D69">
        <w:t xml:space="preserve">existing </w:t>
      </w:r>
      <w:r w:rsidR="001F47CC">
        <w:t xml:space="preserve">body of work, </w:t>
      </w:r>
      <w:r w:rsidR="00702C1C">
        <w:t>there ha</w:t>
      </w:r>
      <w:r w:rsidR="009E65A8">
        <w:t>ve</w:t>
      </w:r>
      <w:r w:rsidR="00702C1C">
        <w:t xml:space="preserve"> been inconsistent associations of the </w:t>
      </w:r>
      <w:r w:rsidR="001F47CC">
        <w:t>direct effects</w:t>
      </w:r>
      <w:r w:rsidR="00702C1C">
        <w:t xml:space="preserve"> of blue space</w:t>
      </w:r>
      <w:r w:rsidR="001F47CC">
        <w:t xml:space="preserve"> on health conditions such as ob</w:t>
      </w:r>
      <w:r w:rsidR="00702C1C">
        <w:t>esity and cardiovascular health</w:t>
      </w:r>
      <w:r w:rsidR="00702C1C">
        <w:rPr>
          <w:rStyle w:val="FootnoteReference"/>
        </w:rPr>
        <w:footnoteReference w:id="118"/>
      </w:r>
      <w:r w:rsidR="00702C1C">
        <w:t>.</w:t>
      </w:r>
    </w:p>
    <w:p w14:paraId="58527223" w14:textId="30CFA13F" w:rsidR="008A5DD8" w:rsidRPr="008A5DD8" w:rsidRDefault="0047146B" w:rsidP="005F6E18">
      <w:pPr>
        <w:pStyle w:val="Heading4"/>
      </w:pPr>
      <w:r>
        <w:t>Brownfields</w:t>
      </w:r>
    </w:p>
    <w:p w14:paraId="01185167" w14:textId="6B86151C" w:rsidR="008A5DD8" w:rsidRPr="006D0F48" w:rsidRDefault="008A5DD8" w:rsidP="008A5DD8">
      <w:pPr>
        <w:rPr>
          <w:color w:val="000000"/>
          <w:shd w:val="clear" w:color="auto" w:fill="FFFFFF"/>
        </w:rPr>
      </w:pPr>
      <w:r w:rsidRPr="006D0F48">
        <w:rPr>
          <w:color w:val="000000"/>
          <w:shd w:val="clear" w:color="auto" w:fill="FFFFFF"/>
        </w:rPr>
        <w:t>A brownfield is defined by the</w:t>
      </w:r>
      <w:r>
        <w:rPr>
          <w:color w:val="000000"/>
          <w:shd w:val="clear" w:color="auto" w:fill="FFFFFF"/>
        </w:rPr>
        <w:t xml:space="preserve"> Centers for Disease Control and Prevention</w:t>
      </w:r>
      <w:r w:rsidRPr="006D0F48">
        <w:rPr>
          <w:color w:val="000000"/>
          <w:shd w:val="clear" w:color="auto" w:fill="FFFFFF"/>
        </w:rPr>
        <w:t xml:space="preserve"> </w:t>
      </w:r>
      <w:r>
        <w:rPr>
          <w:color w:val="000000"/>
          <w:shd w:val="clear" w:color="auto" w:fill="FFFFFF"/>
        </w:rPr>
        <w:t>(</w:t>
      </w:r>
      <w:r w:rsidRPr="006D0F48">
        <w:rPr>
          <w:color w:val="000000"/>
          <w:shd w:val="clear" w:color="auto" w:fill="FFFFFF"/>
        </w:rPr>
        <w:t>CDC</w:t>
      </w:r>
      <w:r>
        <w:rPr>
          <w:color w:val="000000"/>
          <w:shd w:val="clear" w:color="auto" w:fill="FFFFFF"/>
        </w:rPr>
        <w:t>)</w:t>
      </w:r>
      <w:r w:rsidRPr="006D0F48">
        <w:rPr>
          <w:color w:val="000000"/>
          <w:shd w:val="clear" w:color="auto" w:fill="FFFFFF"/>
        </w:rPr>
        <w:t xml:space="preserve"> as “abandoned or underused portions of land occupied by vacant businesses or closed military structures, located in for</w:t>
      </w:r>
      <w:r w:rsidR="002A4B5F">
        <w:rPr>
          <w:color w:val="000000"/>
          <w:shd w:val="clear" w:color="auto" w:fill="FFFFFF"/>
        </w:rPr>
        <w:t>merly industrial or urban areas.”</w:t>
      </w:r>
      <w:r w:rsidR="008A42AF">
        <w:rPr>
          <w:rStyle w:val="FootnoteReference"/>
          <w:color w:val="000000"/>
          <w:shd w:val="clear" w:color="auto" w:fill="FFFFFF"/>
        </w:rPr>
        <w:footnoteReference w:id="119"/>
      </w:r>
      <w:r w:rsidR="008A42AF">
        <w:rPr>
          <w:color w:val="000000"/>
          <w:shd w:val="clear" w:color="auto" w:fill="FFFFFF"/>
        </w:rPr>
        <w:t xml:space="preserve"> </w:t>
      </w:r>
      <w:r w:rsidR="00B13B1A">
        <w:rPr>
          <w:color w:val="000000"/>
          <w:shd w:val="clear" w:color="auto" w:fill="FFFFFF"/>
        </w:rPr>
        <w:t>B</w:t>
      </w:r>
      <w:r>
        <w:rPr>
          <w:color w:val="000000"/>
          <w:shd w:val="clear" w:color="auto" w:fill="FFFFFF"/>
        </w:rPr>
        <w:t>rownfields are</w:t>
      </w:r>
      <w:r w:rsidRPr="00776CC7">
        <w:rPr>
          <w:color w:val="000000"/>
          <w:shd w:val="clear" w:color="auto" w:fill="FFFFFF"/>
        </w:rPr>
        <w:t xml:space="preserve"> typically abandoned or for sale or lease</w:t>
      </w:r>
      <w:r>
        <w:rPr>
          <w:color w:val="000000"/>
          <w:shd w:val="clear" w:color="auto" w:fill="FFFFFF"/>
        </w:rPr>
        <w:t xml:space="preserve"> and </w:t>
      </w:r>
      <w:r w:rsidRPr="00776CC7">
        <w:rPr>
          <w:color w:val="000000"/>
          <w:shd w:val="clear" w:color="auto" w:fill="FFFFFF"/>
        </w:rPr>
        <w:t xml:space="preserve">have been used </w:t>
      </w:r>
      <w:r w:rsidR="00B13B1A">
        <w:rPr>
          <w:color w:val="000000"/>
          <w:shd w:val="clear" w:color="auto" w:fill="FFFFFF"/>
        </w:rPr>
        <w:t xml:space="preserve">historically </w:t>
      </w:r>
      <w:r w:rsidRPr="00776CC7">
        <w:rPr>
          <w:color w:val="000000"/>
          <w:shd w:val="clear" w:color="auto" w:fill="FFFFFF"/>
        </w:rPr>
        <w:t>for commercial or industrial purposes</w:t>
      </w:r>
      <w:r>
        <w:rPr>
          <w:color w:val="000000"/>
          <w:shd w:val="clear" w:color="auto" w:fill="FFFFFF"/>
        </w:rPr>
        <w:t>.</w:t>
      </w:r>
      <w:r w:rsidRPr="00776CC7">
        <w:rPr>
          <w:color w:val="000000"/>
          <w:shd w:val="clear" w:color="auto" w:fill="FFFFFF"/>
        </w:rPr>
        <w:t xml:space="preserve"> </w:t>
      </w:r>
      <w:r>
        <w:rPr>
          <w:color w:val="000000"/>
          <w:shd w:val="clear" w:color="auto" w:fill="FFFFFF"/>
        </w:rPr>
        <w:t>H</w:t>
      </w:r>
      <w:r w:rsidRPr="006D0F48">
        <w:rPr>
          <w:color w:val="000000"/>
          <w:shd w:val="clear" w:color="auto" w:fill="FFFFFF"/>
        </w:rPr>
        <w:t>ealth impacts due to brownﬁelds</w:t>
      </w:r>
      <w:r>
        <w:rPr>
          <w:color w:val="000000"/>
          <w:shd w:val="clear" w:color="auto" w:fill="FFFFFF"/>
        </w:rPr>
        <w:t xml:space="preserve"> and contaminated sites</w:t>
      </w:r>
      <w:r w:rsidRPr="006D0F48">
        <w:rPr>
          <w:color w:val="000000"/>
          <w:shd w:val="clear" w:color="auto" w:fill="FFFFFF"/>
        </w:rPr>
        <w:t xml:space="preserve"> include:</w:t>
      </w:r>
    </w:p>
    <w:p w14:paraId="1CF78E8C" w14:textId="77777777" w:rsidR="008A5DD8" w:rsidRPr="006D0F48" w:rsidRDefault="008A5DD8" w:rsidP="001543B7">
      <w:pPr>
        <w:pStyle w:val="ListParagraph"/>
        <w:numPr>
          <w:ilvl w:val="0"/>
          <w:numId w:val="5"/>
        </w:numPr>
        <w:spacing w:after="200"/>
        <w:rPr>
          <w:color w:val="000000"/>
          <w:shd w:val="clear" w:color="auto" w:fill="FFFFFF"/>
        </w:rPr>
      </w:pPr>
      <w:r w:rsidRPr="006D0F48">
        <w:rPr>
          <w:color w:val="000000"/>
          <w:shd w:val="clear" w:color="auto" w:fill="FFFFFF"/>
        </w:rPr>
        <w:t>Safety due to abandoned structures, open foundations, other infrastructure or equipment that may be compromised due to lack of maintenance, vandalism or deterioration, controlled substance contaminated sites (i.e., methamphetamine labs) and abandoned mine sites;</w:t>
      </w:r>
    </w:p>
    <w:p w14:paraId="602463B0" w14:textId="77777777" w:rsidR="008A5DD8" w:rsidRPr="006D0F48" w:rsidRDefault="008A5DD8" w:rsidP="001543B7">
      <w:pPr>
        <w:pStyle w:val="ListParagraph"/>
        <w:numPr>
          <w:ilvl w:val="0"/>
          <w:numId w:val="5"/>
        </w:numPr>
        <w:spacing w:after="200"/>
        <w:rPr>
          <w:color w:val="000000"/>
          <w:shd w:val="clear" w:color="auto" w:fill="FFFFFF"/>
        </w:rPr>
      </w:pPr>
      <w:r w:rsidRPr="006D0F48">
        <w:rPr>
          <w:color w:val="000000"/>
          <w:shd w:val="clear" w:color="auto" w:fill="FFFFFF"/>
        </w:rPr>
        <w:t xml:space="preserve">Social and economic concerns due to blight, crime, reduced social capital, reductions in the local government tax base and private property values that may reduce social services; and, </w:t>
      </w:r>
    </w:p>
    <w:p w14:paraId="6F114BC9" w14:textId="441F1F06" w:rsidR="008A5DD8" w:rsidRPr="006D0F48" w:rsidRDefault="008A5DD8" w:rsidP="001543B7">
      <w:pPr>
        <w:pStyle w:val="ListParagraph"/>
        <w:numPr>
          <w:ilvl w:val="0"/>
          <w:numId w:val="5"/>
        </w:numPr>
        <w:spacing w:after="200"/>
      </w:pPr>
      <w:r w:rsidRPr="006D0F48">
        <w:rPr>
          <w:color w:val="000000"/>
          <w:shd w:val="clear" w:color="auto" w:fill="FFFFFF"/>
        </w:rPr>
        <w:t>Environmental issues due to biological, physical and chemical site contamination, groundwater impacts, surface runoff or migration of contaminants a</w:t>
      </w:r>
      <w:r w:rsidR="002A4B5F">
        <w:rPr>
          <w:color w:val="000000"/>
          <w:shd w:val="clear" w:color="auto" w:fill="FFFFFF"/>
        </w:rPr>
        <w:t>s well as wastes dumped on site.</w:t>
      </w:r>
      <w:r w:rsidR="002A4B5F">
        <w:rPr>
          <w:rStyle w:val="FootnoteReference"/>
          <w:color w:val="000000"/>
          <w:shd w:val="clear" w:color="auto" w:fill="FFFFFF"/>
        </w:rPr>
        <w:footnoteReference w:id="120"/>
      </w:r>
    </w:p>
    <w:p w14:paraId="0595554F" w14:textId="6569471E" w:rsidR="008A5DD8" w:rsidRPr="00AB4675" w:rsidRDefault="008A5DD8" w:rsidP="008A5DD8">
      <w:r>
        <w:t xml:space="preserve">Exposure to environmental contamination can have numerous health effects depending on the specifics of the prior land use and the materials remaining on the site that might be harmful to human health. </w:t>
      </w:r>
      <w:r w:rsidRPr="006D0F48">
        <w:t>Cleaning up</w:t>
      </w:r>
      <w:r w:rsidR="007808D7">
        <w:t xml:space="preserve"> and reinvesting in brownfields and </w:t>
      </w:r>
      <w:r w:rsidRPr="006D0F48">
        <w:t xml:space="preserve">land reuse </w:t>
      </w:r>
      <w:r>
        <w:t>has the potential to improve and protect</w:t>
      </w:r>
      <w:r w:rsidRPr="006D0F48">
        <w:t xml:space="preserve"> the environment, economy, and surrounding community’s health and well-</w:t>
      </w:r>
      <w:r w:rsidRPr="00AB4675">
        <w:t>being.</w:t>
      </w:r>
      <w:r w:rsidR="00354F12">
        <w:rPr>
          <w:rStyle w:val="FootnoteReference"/>
        </w:rPr>
        <w:footnoteReference w:id="121"/>
      </w:r>
    </w:p>
    <w:p w14:paraId="70F41FCD" w14:textId="465682A1" w:rsidR="00B61D29" w:rsidRDefault="008A42AF" w:rsidP="008A5DD8">
      <w:r w:rsidRPr="00AB4675">
        <w:t xml:space="preserve">In addition, coal combustion </w:t>
      </w:r>
      <w:r w:rsidR="00127ADD" w:rsidRPr="00AB4675">
        <w:t>waste</w:t>
      </w:r>
      <w:r w:rsidRPr="00AB4675">
        <w:t xml:space="preserve"> (</w:t>
      </w:r>
      <w:r w:rsidR="00127ADD" w:rsidRPr="00AB4675">
        <w:t>CCW</w:t>
      </w:r>
      <w:r w:rsidRPr="00AB4675">
        <w:t>)</w:t>
      </w:r>
      <w:r w:rsidR="00127ADD" w:rsidRPr="00AB4675">
        <w:t xml:space="preserve"> – material that remains after coal is burned to produce electricity –</w:t>
      </w:r>
      <w:r w:rsidR="00AB4675" w:rsidRPr="00AB4675">
        <w:t xml:space="preserve"> has been found to damage animals and their habitats. EPA has documented exposure to CCW </w:t>
      </w:r>
      <w:r w:rsidR="00E1532A" w:rsidRPr="00AB4675">
        <w:t>with adverse conditions in terrestrial and aquatic animals</w:t>
      </w:r>
      <w:r w:rsidR="00AB4675" w:rsidRPr="00AB4675">
        <w:t xml:space="preserve"> that include</w:t>
      </w:r>
      <w:r w:rsidR="003F48ED" w:rsidRPr="00AB4675">
        <w:t xml:space="preserve">: </w:t>
      </w:r>
      <w:r w:rsidR="00B61D29" w:rsidRPr="00AB4675">
        <w:t>fish kills, amphibian deformities, snake metabolic effects, plant toxicity, fish deformities, inhibited fish reproductive capacity, and risks to mammals that uptake these flora and fauna.</w:t>
      </w:r>
      <w:r w:rsidR="00AB4675">
        <w:rPr>
          <w:rStyle w:val="FootnoteReference"/>
        </w:rPr>
        <w:footnoteReference w:id="122"/>
      </w:r>
    </w:p>
    <w:p w14:paraId="5A8698B4" w14:textId="7ECD15F3" w:rsidR="000E32E6" w:rsidRDefault="000E32E6" w:rsidP="005F6E18">
      <w:pPr>
        <w:pStyle w:val="Heading4"/>
      </w:pPr>
      <w:r>
        <w:t>Perception of Risk</w:t>
      </w:r>
      <w:r w:rsidR="00D75B5D">
        <w:t xml:space="preserve"> from Industrial Land Use</w:t>
      </w:r>
    </w:p>
    <w:p w14:paraId="4C024FEF" w14:textId="39F4A2A4" w:rsidR="00702C1C" w:rsidRDefault="00F525B0" w:rsidP="00702C1C">
      <w:r>
        <w:t xml:space="preserve">Direct exposure to environmental </w:t>
      </w:r>
      <w:r w:rsidR="00AB4675">
        <w:t>pollution and hazards can have e</w:t>
      </w:r>
      <w:r>
        <w:t xml:space="preserve">ffects on people’s health through mechanisms such as injury, poisoning, or interruption of natural biologic processes. The perception of environmental pollution may have indirect </w:t>
      </w:r>
      <w:r w:rsidR="00201E6D">
        <w:t xml:space="preserve">health </w:t>
      </w:r>
      <w:r>
        <w:t xml:space="preserve">effects, playing a role as a stressor </w:t>
      </w:r>
      <w:r w:rsidR="0023339E">
        <w:t>and</w:t>
      </w:r>
      <w:r>
        <w:t xml:space="preserve"> affecting mental health and other psychosocial mechanisms. </w:t>
      </w:r>
    </w:p>
    <w:p w14:paraId="5D846A20" w14:textId="2629E3BA" w:rsidR="00761A7C" w:rsidRDefault="00F525B0" w:rsidP="00702C1C">
      <w:r>
        <w:lastRenderedPageBreak/>
        <w:t>Risk perception, or what might be termed subjective exposure,</w:t>
      </w:r>
      <w:r w:rsidR="00E00E74">
        <w:t xml:space="preserve"> refers to people’s </w:t>
      </w:r>
      <w:r w:rsidR="007808D7">
        <w:t>judgment</w:t>
      </w:r>
      <w:r w:rsidR="00E00E74">
        <w:t xml:space="preserve"> of negative impacts such as getting sick, hurt, or dying</w:t>
      </w:r>
      <w:r w:rsidR="00964096">
        <w:t>.</w:t>
      </w:r>
      <w:r w:rsidR="00E00E74">
        <w:rPr>
          <w:rStyle w:val="FootnoteReference"/>
        </w:rPr>
        <w:footnoteReference w:id="123"/>
      </w:r>
      <w:r w:rsidR="00E00E74">
        <w:t xml:space="preserve"> </w:t>
      </w:r>
      <w:r w:rsidR="00761A7C">
        <w:t>Higher levels of r</w:t>
      </w:r>
      <w:r w:rsidR="00F52EBF">
        <w:t>isk perception can translate into episodic or chronic stress, with the</w:t>
      </w:r>
      <w:r w:rsidR="002C18B8">
        <w:t xml:space="preserve"> former referring to a short-term event and the</w:t>
      </w:r>
      <w:r w:rsidR="00F52EBF">
        <w:t xml:space="preserve"> latter repre</w:t>
      </w:r>
      <w:r w:rsidR="002C18B8">
        <w:t xml:space="preserve">senting stress that persists </w:t>
      </w:r>
      <w:r w:rsidR="00201E6D">
        <w:t xml:space="preserve">for a person </w:t>
      </w:r>
      <w:r w:rsidR="002C18B8">
        <w:t>over long periods</w:t>
      </w:r>
      <w:r w:rsidR="00201E6D">
        <w:t xml:space="preserve"> of time</w:t>
      </w:r>
      <w:r w:rsidR="00F52EBF">
        <w:t xml:space="preserve">. </w:t>
      </w:r>
      <w:r w:rsidR="00761A7C">
        <w:t>Risk perception does vary among populations</w:t>
      </w:r>
      <w:r w:rsidR="00F32782">
        <w:t xml:space="preserve">. </w:t>
      </w:r>
      <w:r w:rsidR="00231E11">
        <w:t>P</w:t>
      </w:r>
      <w:r w:rsidR="00761A7C">
        <w:t xml:space="preserve">regnant women and older adults </w:t>
      </w:r>
      <w:r w:rsidR="00F32782">
        <w:t>have</w:t>
      </w:r>
      <w:r w:rsidR="00761A7C">
        <w:t xml:space="preserve"> greater perceptions of risk from environmental </w:t>
      </w:r>
      <w:r w:rsidR="008C448E">
        <w:t>hazards such as water or air pollution</w:t>
      </w:r>
      <w:r w:rsidR="00964096">
        <w:t>.</w:t>
      </w:r>
      <w:r w:rsidR="008C448E">
        <w:rPr>
          <w:rStyle w:val="FootnoteReference"/>
        </w:rPr>
        <w:footnoteReference w:id="124"/>
      </w:r>
      <w:r w:rsidR="00F32782">
        <w:t xml:space="preserve"> Conversely, </w:t>
      </w:r>
      <w:r w:rsidR="007607B6">
        <w:t xml:space="preserve">some research indicates that people of color and people with lower incomes may have reduced perceptions of risks of exposure due to experiences of higher levels of distress and </w:t>
      </w:r>
      <w:r w:rsidR="00354F12">
        <w:t xml:space="preserve">fewer </w:t>
      </w:r>
      <w:r w:rsidR="007607B6">
        <w:t>stress-reducing resources.</w:t>
      </w:r>
      <w:r w:rsidR="007607B6">
        <w:rPr>
          <w:rStyle w:val="FootnoteReference"/>
        </w:rPr>
        <w:footnoteReference w:id="125"/>
      </w:r>
    </w:p>
    <w:p w14:paraId="75E3F3E9" w14:textId="746A336D" w:rsidR="00F525B0" w:rsidRDefault="00F52EBF" w:rsidP="00702C1C">
      <w:r w:rsidRPr="00DF37F6">
        <w:t xml:space="preserve">While stress can occur at an individual level, </w:t>
      </w:r>
      <w:r w:rsidR="00F571DB" w:rsidRPr="00DF37F6">
        <w:t>it</w:t>
      </w:r>
      <w:r w:rsidRPr="00DF37F6">
        <w:t xml:space="preserve"> can take the form of social or commu</w:t>
      </w:r>
      <w:r w:rsidR="00F571DB" w:rsidRPr="00DF37F6">
        <w:t>nity stressors that contribute to chronic</w:t>
      </w:r>
      <w:r w:rsidR="008C448E" w:rsidRPr="00DF37F6">
        <w:t xml:space="preserve"> stress</w:t>
      </w:r>
      <w:r w:rsidR="00F571DB" w:rsidRPr="00DF37F6">
        <w:t xml:space="preserve"> at a population level. Chronic stress of </w:t>
      </w:r>
      <w:r w:rsidR="002C18B8" w:rsidRPr="00DF37F6">
        <w:t>this sort has been linked to increased blood pr</w:t>
      </w:r>
      <w:r w:rsidR="00D77755" w:rsidRPr="00DF37F6">
        <w:t>essure and thickening of veins, which in turn can have the effect of the weakening the heart’s ability to function.</w:t>
      </w:r>
      <w:r w:rsidR="00DF37F6" w:rsidRPr="00DF37F6">
        <w:rPr>
          <w:rStyle w:val="FootnoteReference"/>
        </w:rPr>
        <w:footnoteReference w:id="126"/>
      </w:r>
      <w:r w:rsidR="00D77755" w:rsidRPr="00DF37F6">
        <w:t xml:space="preserve"> Suppression of immunity responses has also been associated with chronic stress. The reduction in the immune response ability </w:t>
      </w:r>
      <w:r w:rsidR="00354F12">
        <w:t>can</w:t>
      </w:r>
      <w:r w:rsidR="00D77755" w:rsidRPr="00DF37F6">
        <w:t xml:space="preserve"> manifest as slower recovery </w:t>
      </w:r>
      <w:r w:rsidR="00354F12">
        <w:t>of</w:t>
      </w:r>
      <w:r w:rsidR="00D77755" w:rsidRPr="00DF37F6">
        <w:t xml:space="preserve"> wounds and increased susceptibility to viral infections.</w:t>
      </w:r>
      <w:r w:rsidR="00DF37F6" w:rsidRPr="00DF37F6">
        <w:rPr>
          <w:rStyle w:val="FootnoteReference"/>
        </w:rPr>
        <w:footnoteReference w:id="127"/>
      </w:r>
      <w:r w:rsidR="00D77755">
        <w:t xml:space="preserve"> </w:t>
      </w:r>
    </w:p>
    <w:p w14:paraId="72EA61A8" w14:textId="035976AA" w:rsidR="0023339E" w:rsidRDefault="008C448E" w:rsidP="00702C1C">
      <w:r>
        <w:t xml:space="preserve">An example of a contributor to chronic community stress is proximity to industrial properties and environmentally contaminated properties. </w:t>
      </w:r>
      <w:r w:rsidR="00AA7CD3">
        <w:t>At one level, the contribution appears to occur through the perceived risk of the environmental pollution. For example, a</w:t>
      </w:r>
      <w:r w:rsidR="006D72A3">
        <w:t xml:space="preserve">n </w:t>
      </w:r>
      <w:r w:rsidR="0023339E">
        <w:t xml:space="preserve">exploration of people </w:t>
      </w:r>
      <w:r w:rsidR="00967898">
        <w:t xml:space="preserve">living in proximity of </w:t>
      </w:r>
      <w:r w:rsidR="00354F12">
        <w:t xml:space="preserve">the </w:t>
      </w:r>
      <w:r w:rsidR="00967898">
        <w:t>Three Mile Island nuclear reactor found indicators of higher stress levels (through measured cortisol levels) and reduce</w:t>
      </w:r>
      <w:r w:rsidR="007808D7">
        <w:t>d</w:t>
      </w:r>
      <w:r w:rsidR="00967898">
        <w:t xml:space="preserve"> immune systems (</w:t>
      </w:r>
      <w:r w:rsidR="00967898" w:rsidRPr="00967898">
        <w:t>levels of lymphocytes</w:t>
      </w:r>
      <w:r w:rsidR="00967898">
        <w:t>), suggesting the perceived hazard was having mental and physical health effects.</w:t>
      </w:r>
      <w:r w:rsidR="00967898">
        <w:rPr>
          <w:rStyle w:val="FootnoteReference"/>
        </w:rPr>
        <w:footnoteReference w:id="128"/>
      </w:r>
      <w:r w:rsidR="00967898">
        <w:t xml:space="preserve"> Other studies have found similar associations </w:t>
      </w:r>
      <w:r w:rsidR="00651286">
        <w:t xml:space="preserve">between sites associated with environmental hazards and </w:t>
      </w:r>
      <w:r w:rsidR="00AA7CD3">
        <w:t>increased levels of stress</w:t>
      </w:r>
      <w:r w:rsidR="007607B6">
        <w:t>.</w:t>
      </w:r>
      <w:r w:rsidR="00651286">
        <w:rPr>
          <w:rStyle w:val="FootnoteReference"/>
        </w:rPr>
        <w:footnoteReference w:id="129"/>
      </w:r>
      <w:r w:rsidR="007607B6">
        <w:t xml:space="preserve"> </w:t>
      </w:r>
      <w:r w:rsidR="007C6B0D">
        <w:t xml:space="preserve">By contrast, there </w:t>
      </w:r>
      <w:r w:rsidR="007808D7">
        <w:t>are</w:t>
      </w:r>
      <w:r w:rsidR="007C6B0D">
        <w:t xml:space="preserve"> indication</w:t>
      </w:r>
      <w:r w:rsidR="007808D7">
        <w:t>s</w:t>
      </w:r>
      <w:r w:rsidR="007C6B0D">
        <w:t xml:space="preserve"> that green and open spaces lead to self-reported positive perceptions of health.</w:t>
      </w:r>
      <w:r w:rsidR="007C6B0D">
        <w:rPr>
          <w:rStyle w:val="FootnoteReference"/>
        </w:rPr>
        <w:footnoteReference w:id="130"/>
      </w:r>
    </w:p>
    <w:p w14:paraId="3E8065E9" w14:textId="4204AC18" w:rsidR="00967898" w:rsidRDefault="00AA7CD3" w:rsidP="00702C1C">
      <w:r>
        <w:t>At another level, the perceptions of the industrial activity and environmental threat appear to be associated with feelings of uncertainty, lack of control, and stigma.</w:t>
      </w:r>
      <w:r>
        <w:rPr>
          <w:rStyle w:val="FootnoteReference"/>
        </w:rPr>
        <w:footnoteReference w:id="131"/>
      </w:r>
      <w:r>
        <w:t xml:space="preserve"> Residential proximity to industrial uses has been associated with perceptions of neighborhood disorder, which </w:t>
      </w:r>
      <w:r w:rsidR="00A9456F">
        <w:t xml:space="preserve">indicates a </w:t>
      </w:r>
      <w:r w:rsidR="00A9456F">
        <w:lastRenderedPageBreak/>
        <w:t>sense of breakdown of</w:t>
      </w:r>
      <w:r>
        <w:t xml:space="preserve"> </w:t>
      </w:r>
      <w:r w:rsidR="00A9456F">
        <w:t>order and control in a community, and feelings of personal powerlessness</w:t>
      </w:r>
      <w:r w:rsidR="0094488C">
        <w:t>,</w:t>
      </w:r>
      <w:r w:rsidR="002D693C" w:rsidRPr="002D693C">
        <w:rPr>
          <w:rStyle w:val="FootnoteReference"/>
        </w:rPr>
        <w:t xml:space="preserve"> </w:t>
      </w:r>
      <w:r w:rsidR="002D693C">
        <w:rPr>
          <w:rStyle w:val="FootnoteReference"/>
        </w:rPr>
        <w:footnoteReference w:id="132"/>
      </w:r>
      <w:r w:rsidR="0094488C">
        <w:t xml:space="preserve"> which is a</w:t>
      </w:r>
      <w:r w:rsidR="002D693C">
        <w:t>n</w:t>
      </w:r>
      <w:r w:rsidR="0094488C">
        <w:t xml:space="preserve"> </w:t>
      </w:r>
      <w:r w:rsidR="002D693C">
        <w:t xml:space="preserve">indicator linked to </w:t>
      </w:r>
      <w:r w:rsidR="006D72A3">
        <w:t>experiences</w:t>
      </w:r>
      <w:r w:rsidR="00C17AE4">
        <w:t xml:space="preserve"> of</w:t>
      </w:r>
      <w:r w:rsidR="006D72A3">
        <w:t xml:space="preserve"> </w:t>
      </w:r>
      <w:r w:rsidR="002D693C">
        <w:t>stress and anxiety</w:t>
      </w:r>
      <w:r w:rsidR="00A9456F">
        <w:t>.</w:t>
      </w:r>
      <w:r w:rsidR="006D72A3">
        <w:t xml:space="preserve"> </w:t>
      </w:r>
    </w:p>
    <w:p w14:paraId="2A42172C" w14:textId="77777777" w:rsidR="00331A0A" w:rsidRDefault="00331A0A" w:rsidP="00331A0A">
      <w:pPr>
        <w:pStyle w:val="Heading4"/>
      </w:pPr>
      <w:r>
        <w:t>Construction Activities</w:t>
      </w:r>
    </w:p>
    <w:p w14:paraId="447FCC13" w14:textId="30120B2C" w:rsidR="00331A0A" w:rsidRDefault="00FB11AB" w:rsidP="00331A0A">
      <w:r>
        <w:t xml:space="preserve">There is limited research available on the effects construction activities </w:t>
      </w:r>
      <w:r w:rsidR="007808D7">
        <w:t xml:space="preserve">can have </w:t>
      </w:r>
      <w:r>
        <w:t xml:space="preserve">on community health. One </w:t>
      </w:r>
      <w:r w:rsidR="00331A0A">
        <w:t xml:space="preserve">study of five communities by the Building Research Establishment </w:t>
      </w:r>
      <w:r>
        <w:t xml:space="preserve">did explore the </w:t>
      </w:r>
      <w:r w:rsidR="00331A0A">
        <w:t xml:space="preserve">impacts experienced by community members </w:t>
      </w:r>
      <w:r w:rsidR="00C92C85">
        <w:t>during</w:t>
      </w:r>
      <w:r w:rsidR="00331A0A">
        <w:t xml:space="preserve"> construction</w:t>
      </w:r>
      <w:r>
        <w:t xml:space="preserve"> projects.</w:t>
      </w:r>
      <w:r w:rsidR="00C92C85" w:rsidRPr="00C92C85">
        <w:rPr>
          <w:rStyle w:val="FootnoteReference"/>
        </w:rPr>
        <w:t xml:space="preserve"> </w:t>
      </w:r>
      <w:r w:rsidR="00C92C85">
        <w:rPr>
          <w:rStyle w:val="FootnoteReference"/>
        </w:rPr>
        <w:footnoteReference w:id="133"/>
      </w:r>
      <w:r>
        <w:t xml:space="preserve"> R</w:t>
      </w:r>
      <w:r w:rsidR="00201E6D">
        <w:t xml:space="preserve">esidents </w:t>
      </w:r>
      <w:r w:rsidR="00C92C85">
        <w:t xml:space="preserve">reported </w:t>
      </w:r>
      <w:r w:rsidR="00331A0A">
        <w:t>risks to health from</w:t>
      </w:r>
      <w:r w:rsidR="00C92C85">
        <w:t xml:space="preserve"> several sources</w:t>
      </w:r>
      <w:r w:rsidR="00331A0A">
        <w:t>:</w:t>
      </w:r>
    </w:p>
    <w:p w14:paraId="75C4CD9D" w14:textId="716A0CA4" w:rsidR="00331A0A" w:rsidRDefault="00331A0A" w:rsidP="00331A0A">
      <w:pPr>
        <w:pStyle w:val="ListParagraph"/>
        <w:numPr>
          <w:ilvl w:val="0"/>
          <w:numId w:val="1"/>
        </w:numPr>
      </w:pPr>
      <w:r>
        <w:t>Noise from machinery</w:t>
      </w:r>
      <w:r w:rsidR="00354F12">
        <w:t xml:space="preserve"> and increased traffic</w:t>
      </w:r>
    </w:p>
    <w:p w14:paraId="1A1102A3" w14:textId="77777777" w:rsidR="00331A0A" w:rsidRDefault="00331A0A" w:rsidP="00331A0A">
      <w:pPr>
        <w:pStyle w:val="ListParagraph"/>
        <w:numPr>
          <w:ilvl w:val="0"/>
          <w:numId w:val="1"/>
        </w:numPr>
      </w:pPr>
      <w:r>
        <w:t xml:space="preserve">Dust, particularly from demolition activity </w:t>
      </w:r>
    </w:p>
    <w:p w14:paraId="199EF1C5" w14:textId="77777777" w:rsidR="00331A0A" w:rsidRDefault="00331A0A" w:rsidP="00331A0A">
      <w:pPr>
        <w:pStyle w:val="ListParagraph"/>
        <w:numPr>
          <w:ilvl w:val="0"/>
          <w:numId w:val="1"/>
        </w:numPr>
      </w:pPr>
      <w:r>
        <w:t>Dirt and mud from the site affecting streets</w:t>
      </w:r>
    </w:p>
    <w:p w14:paraId="01ADE225" w14:textId="56039D63" w:rsidR="00331A0A" w:rsidRDefault="00331A0A" w:rsidP="00331A0A">
      <w:pPr>
        <w:pStyle w:val="ListParagraph"/>
        <w:numPr>
          <w:ilvl w:val="0"/>
          <w:numId w:val="1"/>
        </w:numPr>
      </w:pPr>
      <w:r>
        <w:t>Parking disruption by workpeople, si</w:t>
      </w:r>
      <w:r w:rsidR="00354F12">
        <w:t>te vehicles, and site visitors</w:t>
      </w:r>
    </w:p>
    <w:p w14:paraId="06C9552D" w14:textId="1D4B298C" w:rsidR="00331A0A" w:rsidRDefault="00331A0A" w:rsidP="00331A0A">
      <w:pPr>
        <w:pStyle w:val="ListParagraph"/>
        <w:numPr>
          <w:ilvl w:val="0"/>
          <w:numId w:val="1"/>
        </w:numPr>
      </w:pPr>
      <w:r>
        <w:t xml:space="preserve">Increased traffic and congestion caused by deliveries, </w:t>
      </w:r>
      <w:r w:rsidR="00354F12">
        <w:t>site traffic, and work vehicles</w:t>
      </w:r>
    </w:p>
    <w:p w14:paraId="74D54782" w14:textId="55AF6028" w:rsidR="00331A0A" w:rsidRDefault="00331A0A" w:rsidP="00331A0A">
      <w:pPr>
        <w:pStyle w:val="ListParagraph"/>
        <w:numPr>
          <w:ilvl w:val="0"/>
          <w:numId w:val="1"/>
        </w:numPr>
      </w:pPr>
      <w:r>
        <w:t>Restriction of access to homes, shops and st</w:t>
      </w:r>
      <w:r w:rsidR="00354F12">
        <w:t>reets</w:t>
      </w:r>
    </w:p>
    <w:p w14:paraId="352544D9" w14:textId="0EEFE830" w:rsidR="00331A0A" w:rsidRDefault="00331A0A" w:rsidP="00331A0A">
      <w:pPr>
        <w:pStyle w:val="ListParagraph"/>
        <w:numPr>
          <w:ilvl w:val="0"/>
          <w:numId w:val="1"/>
        </w:numPr>
      </w:pPr>
      <w:r>
        <w:t>Safety risks from holes in pavements, difficult road c</w:t>
      </w:r>
      <w:r w:rsidR="00354F12">
        <w:t>rossings, and falling materials</w:t>
      </w:r>
    </w:p>
    <w:p w14:paraId="56AFDE43" w14:textId="43251C9F" w:rsidR="00FB11AB" w:rsidRDefault="00FB11AB" w:rsidP="00FB11AB">
      <w:r>
        <w:t xml:space="preserve">The study also noted that communication and consultation were key activities to manage concern about potential risks and create more successful projects. </w:t>
      </w:r>
    </w:p>
    <w:p w14:paraId="16482850" w14:textId="3C43E889" w:rsidR="005F6E18" w:rsidRDefault="00CF2345" w:rsidP="00CF2345">
      <w:pPr>
        <w:pStyle w:val="Heading4"/>
      </w:pPr>
      <w:r>
        <w:t xml:space="preserve">Property </w:t>
      </w:r>
      <w:r w:rsidR="002D1FBB">
        <w:t>V</w:t>
      </w:r>
      <w:r>
        <w:t>alue</w:t>
      </w:r>
    </w:p>
    <w:p w14:paraId="69E485B8" w14:textId="3F435E17" w:rsidR="00BE5FF5" w:rsidRPr="008A42AF" w:rsidRDefault="00C92C85" w:rsidP="00BE5FF5">
      <w:r>
        <w:t>E</w:t>
      </w:r>
      <w:r w:rsidR="001E5A7E" w:rsidRPr="008A42AF">
        <w:t>conomic</w:t>
      </w:r>
      <w:r w:rsidR="00A06F69" w:rsidRPr="008A42AF">
        <w:t xml:space="preserve"> </w:t>
      </w:r>
      <w:r w:rsidR="001E5A7E" w:rsidRPr="008A42AF">
        <w:t>wealth</w:t>
      </w:r>
      <w:r w:rsidR="00556E5D" w:rsidRPr="008A42AF">
        <w:t xml:space="preserve"> (including earnings and other financial returns)</w:t>
      </w:r>
      <w:r w:rsidR="00921AA1" w:rsidRPr="008A42AF">
        <w:t xml:space="preserve"> </w:t>
      </w:r>
      <w:r w:rsidR="00A06F69" w:rsidRPr="008A42AF">
        <w:t xml:space="preserve">is correlated with positive health behaviors and </w:t>
      </w:r>
      <w:r w:rsidR="00556E5D" w:rsidRPr="008A42AF">
        <w:t>longer life expectancy</w:t>
      </w:r>
      <w:r w:rsidR="00231E11">
        <w:t>.</w:t>
      </w:r>
      <w:r w:rsidR="00556E5D" w:rsidRPr="008A42AF">
        <w:rPr>
          <w:rStyle w:val="FootnoteReference"/>
        </w:rPr>
        <w:footnoteReference w:id="134"/>
      </w:r>
      <w:r w:rsidR="00354F12">
        <w:t xml:space="preserve"> T</w:t>
      </w:r>
      <w:r w:rsidR="00A06F69" w:rsidRPr="008A42AF">
        <w:t xml:space="preserve">hough </w:t>
      </w:r>
      <w:r>
        <w:t>wealth</w:t>
      </w:r>
      <w:r w:rsidR="00A06F69" w:rsidRPr="008A42AF">
        <w:t xml:space="preserve"> can come from many sources (e.g., employment), </w:t>
      </w:r>
      <w:r w:rsidR="007E3EB2" w:rsidRPr="008A42AF">
        <w:t xml:space="preserve">housing-related </w:t>
      </w:r>
      <w:r w:rsidR="00A06F69" w:rsidRPr="008A42AF">
        <w:t xml:space="preserve">real estate </w:t>
      </w:r>
      <w:r w:rsidR="007E3EB2" w:rsidRPr="008A42AF">
        <w:t xml:space="preserve">has </w:t>
      </w:r>
      <w:r w:rsidR="001E5A7E" w:rsidRPr="008A42AF">
        <w:t>play</w:t>
      </w:r>
      <w:r w:rsidR="007E3EB2" w:rsidRPr="008A42AF">
        <w:t xml:space="preserve">ed </w:t>
      </w:r>
      <w:r w:rsidR="001E5A7E" w:rsidRPr="008A42AF">
        <w:t>a</w:t>
      </w:r>
      <w:r w:rsidR="00EB41FF" w:rsidRPr="008A42AF">
        <w:t xml:space="preserve"> </w:t>
      </w:r>
      <w:r w:rsidRPr="008A42AF">
        <w:t>major</w:t>
      </w:r>
      <w:r w:rsidR="001E5A7E" w:rsidRPr="008A42AF">
        <w:t xml:space="preserve"> </w:t>
      </w:r>
      <w:r w:rsidR="00EB41FF" w:rsidRPr="008A42AF">
        <w:t>role in the growth and loss of wealth among US households</w:t>
      </w:r>
      <w:r w:rsidR="001E5A7E" w:rsidRPr="008A42AF">
        <w:t>, particularly in the last 50 years</w:t>
      </w:r>
      <w:r w:rsidR="00EB41FF" w:rsidRPr="008A42AF">
        <w:t>.</w:t>
      </w:r>
      <w:r w:rsidR="00EB41FF" w:rsidRPr="008A42AF">
        <w:rPr>
          <w:rStyle w:val="FootnoteReference"/>
        </w:rPr>
        <w:footnoteReference w:id="135"/>
      </w:r>
      <w:r w:rsidR="00EB41FF" w:rsidRPr="008A42AF">
        <w:t xml:space="preserve"> </w:t>
      </w:r>
    </w:p>
    <w:p w14:paraId="01CBE667" w14:textId="6DFA77F8" w:rsidR="00983342" w:rsidRPr="008A42AF" w:rsidRDefault="00983342" w:rsidP="00BE5FF5">
      <w:r w:rsidRPr="008A42AF">
        <w:t>A measure of economic worth in</w:t>
      </w:r>
      <w:r w:rsidR="007E3EB2" w:rsidRPr="008A42AF">
        <w:t xml:space="preserve"> housing</w:t>
      </w:r>
      <w:r w:rsidRPr="008A42AF">
        <w:t xml:space="preserve"> real estate is property value. Property value in its simplest form is a financial valuation of real property (land and structures). From a financial market perspective, property value is represented by what buyers are willing to pay for the available </w:t>
      </w:r>
      <w:r w:rsidR="007E3EB2" w:rsidRPr="008A42AF">
        <w:t>home (e.g., single family home, condominium)</w:t>
      </w:r>
      <w:r w:rsidRPr="008A42AF">
        <w:t>.</w:t>
      </w:r>
      <w:r w:rsidR="00623360" w:rsidRPr="008A42AF">
        <w:t xml:space="preserve"> For the public sector</w:t>
      </w:r>
      <w:r w:rsidR="00331A0A" w:rsidRPr="008A42AF">
        <w:t xml:space="preserve">, </w:t>
      </w:r>
      <w:r w:rsidR="00623360" w:rsidRPr="008A42AF">
        <w:t>property value</w:t>
      </w:r>
      <w:r w:rsidR="007E3EB2" w:rsidRPr="008A42AF">
        <w:t xml:space="preserve"> of a home</w:t>
      </w:r>
      <w:r w:rsidR="00623360" w:rsidRPr="008A42AF">
        <w:t xml:space="preserve"> is </w:t>
      </w:r>
      <w:r w:rsidR="007E3EB2" w:rsidRPr="008A42AF">
        <w:t>captured by</w:t>
      </w:r>
      <w:r w:rsidR="00623360" w:rsidRPr="008A42AF">
        <w:t xml:space="preserve"> </w:t>
      </w:r>
      <w:r w:rsidR="00331A0A" w:rsidRPr="008A42AF">
        <w:t xml:space="preserve">an assessment </w:t>
      </w:r>
      <w:r w:rsidR="00623360" w:rsidRPr="008A42AF">
        <w:t>of the value</w:t>
      </w:r>
      <w:r w:rsidR="007E3EB2" w:rsidRPr="008A42AF">
        <w:t xml:space="preserve"> of the building, associated structure, and land</w:t>
      </w:r>
      <w:r w:rsidR="00623360" w:rsidRPr="008A42AF">
        <w:t xml:space="preserve"> and </w:t>
      </w:r>
      <w:r w:rsidR="007E3EB2" w:rsidRPr="008A42AF">
        <w:t>serves</w:t>
      </w:r>
      <w:r w:rsidR="00623360" w:rsidRPr="008A42AF">
        <w:t xml:space="preserve"> as </w:t>
      </w:r>
      <w:r w:rsidR="008534AF">
        <w:t xml:space="preserve">a </w:t>
      </w:r>
      <w:r w:rsidR="00623360" w:rsidRPr="008A42AF">
        <w:t>basis for the levying of property taxes.</w:t>
      </w:r>
    </w:p>
    <w:p w14:paraId="47D3AACF" w14:textId="477C7630" w:rsidR="00EB41FF" w:rsidRDefault="007C77C8" w:rsidP="00BE5FF5">
      <w:r w:rsidRPr="008A42AF">
        <w:t>Increasing property values represent a positive change when owners of real estate can capture</w:t>
      </w:r>
      <w:r w:rsidR="00D97D66" w:rsidRPr="008A42AF">
        <w:t xml:space="preserve"> (e.g., home sale)</w:t>
      </w:r>
      <w:r w:rsidRPr="008A42AF">
        <w:t xml:space="preserve"> or leverage</w:t>
      </w:r>
      <w:r w:rsidR="00D97D66" w:rsidRPr="008A42AF">
        <w:t xml:space="preserve"> (e.g., home equity loan)</w:t>
      </w:r>
      <w:r w:rsidRPr="008A42AF">
        <w:t xml:space="preserve"> the additional financial value without incurring costs, such as higher taxes, that</w:t>
      </w:r>
      <w:r w:rsidR="008534AF">
        <w:t xml:space="preserve"> outstrip current income or other sources of wealth</w:t>
      </w:r>
      <w:r w:rsidRPr="008A42AF">
        <w:t xml:space="preserve">. Decreasing property values represent a negative change when they </w:t>
      </w:r>
      <w:r w:rsidR="003263F8" w:rsidRPr="008A42AF">
        <w:t xml:space="preserve">reduce </w:t>
      </w:r>
      <w:r w:rsidR="007E3EB2" w:rsidRPr="008A42AF">
        <w:t>present</w:t>
      </w:r>
      <w:r w:rsidR="003263F8" w:rsidRPr="008A42AF">
        <w:t xml:space="preserve"> or expected wealth from real estate and leave owners owing m</w:t>
      </w:r>
      <w:r w:rsidRPr="008A42AF">
        <w:t xml:space="preserve">ore (i.e., mortgage debt) than an appraised or </w:t>
      </w:r>
      <w:r w:rsidRPr="008A42AF">
        <w:lastRenderedPageBreak/>
        <w:t>assessed value</w:t>
      </w:r>
      <w:r w:rsidR="003263F8" w:rsidRPr="008A42AF">
        <w:t>.</w:t>
      </w:r>
      <w:r w:rsidRPr="008A42AF">
        <w:t xml:space="preserve"> </w:t>
      </w:r>
      <w:r w:rsidR="00A96470" w:rsidRPr="008A42AF">
        <w:t>C</w:t>
      </w:r>
      <w:r w:rsidRPr="008A42AF">
        <w:t xml:space="preserve">ircumstances where </w:t>
      </w:r>
      <w:r w:rsidR="00A96470" w:rsidRPr="008A42AF">
        <w:t xml:space="preserve">property </w:t>
      </w:r>
      <w:r w:rsidRPr="008A42AF">
        <w:t xml:space="preserve">value decreases </w:t>
      </w:r>
      <w:proofErr w:type="gramStart"/>
      <w:r w:rsidR="00A96470" w:rsidRPr="008A42AF">
        <w:t>an owners</w:t>
      </w:r>
      <w:r w:rsidRPr="008A42AF">
        <w:t xml:space="preserve"> financial resources</w:t>
      </w:r>
      <w:proofErr w:type="gramEnd"/>
      <w:r w:rsidR="003263F8" w:rsidRPr="008A42AF">
        <w:t xml:space="preserve"> </w:t>
      </w:r>
      <w:r w:rsidR="007E3EB2" w:rsidRPr="008A42AF">
        <w:t xml:space="preserve">– either through increasing </w:t>
      </w:r>
      <w:r w:rsidR="00354F12">
        <w:t xml:space="preserve">costs of ownership </w:t>
      </w:r>
      <w:r w:rsidR="007E3EB2" w:rsidRPr="008A42AF">
        <w:t xml:space="preserve">or decreasing property values – </w:t>
      </w:r>
      <w:r w:rsidR="00075F58" w:rsidRPr="008A42AF">
        <w:t xml:space="preserve">can </w:t>
      </w:r>
      <w:r w:rsidR="00A96470" w:rsidRPr="008A42AF">
        <w:t>contribute to material hardship</w:t>
      </w:r>
      <w:r w:rsidR="007E3EB2" w:rsidRPr="008A42AF">
        <w:t xml:space="preserve">. A condition </w:t>
      </w:r>
      <w:r w:rsidR="00A96470" w:rsidRPr="008A42AF">
        <w:t>which means</w:t>
      </w:r>
      <w:r w:rsidR="00075F58" w:rsidRPr="008A42AF">
        <w:t xml:space="preserve"> having to choose between such things as payments for </w:t>
      </w:r>
      <w:r w:rsidR="00A96470" w:rsidRPr="008A42AF">
        <w:t>a</w:t>
      </w:r>
      <w:r w:rsidR="00075F58" w:rsidRPr="008A42AF">
        <w:t xml:space="preserve"> property and </w:t>
      </w:r>
      <w:r w:rsidR="00A96470" w:rsidRPr="008A42AF">
        <w:t xml:space="preserve">other basic needs such as </w:t>
      </w:r>
      <w:r w:rsidR="00075F58" w:rsidRPr="008A42AF">
        <w:t>food, utilities and</w:t>
      </w:r>
      <w:r w:rsidR="00A96470" w:rsidRPr="008A42AF">
        <w:t xml:space="preserve"> health care</w:t>
      </w:r>
      <w:r w:rsidR="007E3EB2" w:rsidRPr="008A42AF">
        <w:t>, high levels</w:t>
      </w:r>
      <w:r w:rsidR="00075F58" w:rsidRPr="008A42AF">
        <w:t xml:space="preserve"> of material hardship are associated wit</w:t>
      </w:r>
      <w:r w:rsidR="007E3EB2" w:rsidRPr="008A42AF">
        <w:t>h worse health outcomes overall</w:t>
      </w:r>
      <w:r w:rsidR="00D97D66" w:rsidRPr="008A42AF">
        <w:t xml:space="preserve"> </w:t>
      </w:r>
      <w:r w:rsidR="00075F58" w:rsidRPr="008A42AF">
        <w:t>and can have lifetime effects on children when they experience long periods of hardship.</w:t>
      </w:r>
      <w:r w:rsidR="007E3EB2">
        <w:t xml:space="preserve"> </w:t>
      </w:r>
    </w:p>
    <w:p w14:paraId="658FFD7F" w14:textId="67BD80E0" w:rsidR="00BE5FF5" w:rsidRDefault="008534AF" w:rsidP="00BE5FF5">
      <w:r>
        <w:t>One</w:t>
      </w:r>
      <w:r w:rsidR="00354F12">
        <w:t xml:space="preserve"> study</w:t>
      </w:r>
      <w:r w:rsidR="00BE5FF5">
        <w:t xml:space="preserve"> suggest</w:t>
      </w:r>
      <w:r>
        <w:t>s</w:t>
      </w:r>
      <w:r w:rsidR="00BE5FF5">
        <w:t xml:space="preserve"> that in the absence of a highly-publicized event, location near a </w:t>
      </w:r>
      <w:r w:rsidR="00C92C85">
        <w:t xml:space="preserve">fuel </w:t>
      </w:r>
      <w:r w:rsidR="00BE5FF5">
        <w:t>pipeline is not viewed as a significant environmental risk.</w:t>
      </w:r>
      <w:r w:rsidR="00C92C85">
        <w:rPr>
          <w:rStyle w:val="FootnoteReference"/>
        </w:rPr>
        <w:footnoteReference w:id="136"/>
      </w:r>
      <w:r w:rsidR="00BE5FF5">
        <w:t xml:space="preserve"> A study in Bellingham, Washington yielded no evidence that either of two pipelines had an effect on sales price of properties located nearby. After a </w:t>
      </w:r>
      <w:r w:rsidR="006B73A1">
        <w:t xml:space="preserve">June 1999 </w:t>
      </w:r>
      <w:r w:rsidR="00BE5FF5">
        <w:t xml:space="preserve">pipeline explosion, they found a significant, negative effect </w:t>
      </w:r>
      <w:r w:rsidR="00692B4C">
        <w:t>based on</w:t>
      </w:r>
      <w:r w:rsidR="00BE5FF5">
        <w:t xml:space="preserve"> proximity to the pipeline. As distance from the pipeline increased, there </w:t>
      </w:r>
      <w:r w:rsidR="00692B4C">
        <w:t>was</w:t>
      </w:r>
      <w:r w:rsidR="00BE5FF5">
        <w:t xml:space="preserve"> a rapid decay in the estimated price effect, and this effect diminished over time.</w:t>
      </w:r>
      <w:r w:rsidR="00BE5FF5">
        <w:rPr>
          <w:rStyle w:val="FootnoteReference"/>
        </w:rPr>
        <w:footnoteReference w:id="137"/>
      </w:r>
      <w:r w:rsidR="00BE5FF5">
        <w:t xml:space="preserve"> </w:t>
      </w:r>
      <w:r w:rsidR="00354F12">
        <w:t>Two separate studies</w:t>
      </w:r>
      <w:r w:rsidR="004A00BE">
        <w:t xml:space="preserve"> found</w:t>
      </w:r>
      <w:r w:rsidR="00BE5FF5">
        <w:t xml:space="preserve"> that compressor stations </w:t>
      </w:r>
      <w:r w:rsidR="00462DA0">
        <w:t>did</w:t>
      </w:r>
      <w:r w:rsidR="00BE5FF5">
        <w:t xml:space="preserve"> not significantly impact</w:t>
      </w:r>
      <w:r w:rsidR="00C92C85">
        <w:t>ed</w:t>
      </w:r>
      <w:r w:rsidR="00BE5FF5">
        <w:t xml:space="preserve"> property values “</w:t>
      </w:r>
      <w:r w:rsidR="00BE5FF5" w:rsidRPr="000E6F99">
        <w:t>when noise and visual impacts are sufficiently mitigated</w:t>
      </w:r>
      <w:r w:rsidR="001A4A95">
        <w:t>.</w:t>
      </w:r>
      <w:r w:rsidR="00BE5FF5">
        <w:rPr>
          <w:rStyle w:val="FootnoteReference"/>
        </w:rPr>
        <w:footnoteReference w:id="138"/>
      </w:r>
      <w:r w:rsidR="006B73A1">
        <w:t xml:space="preserve"> </w:t>
      </w:r>
      <w:r w:rsidR="00D6723F">
        <w:t>Similarly</w:t>
      </w:r>
      <w:r w:rsidR="006B73A1" w:rsidRPr="006B73A1">
        <w:t xml:space="preserve"> a review of four compressor stations</w:t>
      </w:r>
      <w:r w:rsidR="00D6723F">
        <w:t xml:space="preserve"> </w:t>
      </w:r>
      <w:r w:rsidR="00D6723F" w:rsidRPr="006B73A1">
        <w:t>in 2016</w:t>
      </w:r>
      <w:r w:rsidR="006B73A1" w:rsidRPr="006B73A1">
        <w:t xml:space="preserve"> found that “compressor stations appear to have no widespread, systematic impact on value or land use, particularly outside of 0.5 miles”.</w:t>
      </w:r>
      <w:r w:rsidR="006B73A1" w:rsidRPr="00A12F50">
        <w:rPr>
          <w:vertAlign w:val="superscript"/>
        </w:rPr>
        <w:footnoteReference w:id="139"/>
      </w:r>
    </w:p>
    <w:p w14:paraId="4FFBD113" w14:textId="723EB38B" w:rsidR="00623360" w:rsidRDefault="001A4A95" w:rsidP="00623360">
      <w:pPr>
        <w:pStyle w:val="Heading4"/>
      </w:pPr>
      <w:r>
        <w:t xml:space="preserve">Natural Gas Infrastructure and </w:t>
      </w:r>
      <w:r w:rsidR="00623360">
        <w:t>Ecological Changes</w:t>
      </w:r>
      <w:r w:rsidR="004A1083">
        <w:t xml:space="preserve"> </w:t>
      </w:r>
    </w:p>
    <w:p w14:paraId="1E7059D0" w14:textId="3B95FDB6" w:rsidR="00623360" w:rsidRPr="00623360" w:rsidRDefault="004A1083" w:rsidP="00623360">
      <w:r w:rsidRPr="00720463">
        <w:t xml:space="preserve">Knowledge </w:t>
      </w:r>
      <w:r w:rsidR="00D95AFE">
        <w:t>of</w:t>
      </w:r>
      <w:r w:rsidRPr="00720463">
        <w:t xml:space="preserve"> the physical effects of </w:t>
      </w:r>
      <w:r w:rsidR="00B61D29" w:rsidRPr="00720463">
        <w:t>natural gas infrastructure</w:t>
      </w:r>
      <w:r w:rsidRPr="00720463">
        <w:t xml:space="preserve"> and use on non-human species such as land-based animals</w:t>
      </w:r>
      <w:r w:rsidR="00D6723F">
        <w:t xml:space="preserve"> and</w:t>
      </w:r>
      <w:r w:rsidRPr="00720463">
        <w:t xml:space="preserve"> birds</w:t>
      </w:r>
      <w:r w:rsidR="00D6723F">
        <w:t xml:space="preserve"> is limited</w:t>
      </w:r>
      <w:r w:rsidRPr="00720463">
        <w:t>. It is recognized that aquatic mammals and fish can be physically damaged by water-born sound and vibration waves caused by construction activities associated with industrial development, such as underwater blasting and pile driving.</w:t>
      </w:r>
      <w:r w:rsidRPr="00720463">
        <w:rPr>
          <w:rStyle w:val="FootnoteReference"/>
        </w:rPr>
        <w:footnoteReference w:id="140"/>
      </w:r>
    </w:p>
    <w:p w14:paraId="48372DED" w14:textId="48616D01" w:rsidR="006B73A1" w:rsidRPr="006B73A1" w:rsidRDefault="006B73A1" w:rsidP="006B73A1">
      <w:r w:rsidRPr="006B73A1">
        <w:t>From an ecological impacts perspective, natural gas infrastructure could have the potential to affect ecosystems. A U</w:t>
      </w:r>
      <w:r w:rsidR="004B64E7">
        <w:t>.</w:t>
      </w:r>
      <w:r w:rsidRPr="006B73A1">
        <w:t>S</w:t>
      </w:r>
      <w:r w:rsidR="004B64E7">
        <w:t xml:space="preserve">. </w:t>
      </w:r>
      <w:r w:rsidRPr="006B73A1">
        <w:t>G</w:t>
      </w:r>
      <w:r w:rsidR="00231E11">
        <w:t>e</w:t>
      </w:r>
      <w:r w:rsidR="004B64E7">
        <w:t xml:space="preserve">ological </w:t>
      </w:r>
      <w:r w:rsidRPr="006B73A1">
        <w:t>S</w:t>
      </w:r>
      <w:r w:rsidR="004B64E7">
        <w:t>urvey</w:t>
      </w:r>
      <w:r w:rsidRPr="006B73A1">
        <w:t xml:space="preserve"> study found that “the arrival of drilling and fracking activities coincided with an increase in salinity in a creek that drains public land in a semi-arid region of Wyoming</w:t>
      </w:r>
      <w:r w:rsidR="00692B4C">
        <w:t>.</w:t>
      </w:r>
      <w:r w:rsidRPr="006B73A1">
        <w:t>” This finding suggested that disturbance of naturally salt-rich soils by ongoing oil and gas activities, including pipeline, road, and well pad construction, was the culprit.</w:t>
      </w:r>
      <w:r w:rsidRPr="006B73A1">
        <w:rPr>
          <w:vertAlign w:val="superscript"/>
        </w:rPr>
        <w:footnoteReference w:id="141"/>
      </w:r>
    </w:p>
    <w:p w14:paraId="2D9FF567" w14:textId="77777777" w:rsidR="006B73A1" w:rsidRDefault="006B73A1" w:rsidP="006B73A1">
      <w:r w:rsidRPr="006B73A1">
        <w:t xml:space="preserve">Similarly, natural gas infrastructure may have the potential to impact wildlife habitats. A 2017 Canadian study found that oil and gas infrastructure contributes to habit fragmentation and increases the abundance and parasitism of cowbirds on Savannah sparrow nests in the Northern Great Plains. Populations of North American grassland songs birds, including the Savannah </w:t>
      </w:r>
      <w:r w:rsidRPr="006B73A1">
        <w:lastRenderedPageBreak/>
        <w:t>sparrow, are declining, mostly due to habitat loss and degradation</w:t>
      </w:r>
      <w:r w:rsidRPr="006B73A1">
        <w:rPr>
          <w:vertAlign w:val="superscript"/>
        </w:rPr>
        <w:footnoteReference w:id="142"/>
      </w:r>
      <w:r w:rsidRPr="006B73A1">
        <w:t>. These results suggest that “brood parasitism associated with oil and natural gas infrastructure may result in additional pressures that reduce the productivity of this declining grassland songbird.”</w:t>
      </w:r>
      <w:r w:rsidRPr="006B73A1">
        <w:rPr>
          <w:vertAlign w:val="superscript"/>
        </w:rPr>
        <w:footnoteReference w:id="143"/>
      </w:r>
    </w:p>
    <w:p w14:paraId="76D350E0" w14:textId="0837FB5C" w:rsidR="002D1FBB" w:rsidRDefault="002D1FBB" w:rsidP="002D1FBB">
      <w:pPr>
        <w:tabs>
          <w:tab w:val="left" w:pos="360"/>
        </w:tabs>
        <w:spacing w:line="257" w:lineRule="auto"/>
      </w:pPr>
      <w:r w:rsidRPr="00720463">
        <w:t xml:space="preserve">Another set of studies looked at the effects of compressor station noise on avian habitats. Their findings indicate that the presence of compressor station noise reduced the expected presence of </w:t>
      </w:r>
      <w:r w:rsidR="001A4A95" w:rsidRPr="00720463">
        <w:t xml:space="preserve">certain </w:t>
      </w:r>
      <w:r w:rsidRPr="00720463">
        <w:t>bird species.</w:t>
      </w:r>
      <w:r w:rsidRPr="00720463">
        <w:rPr>
          <w:rStyle w:val="FootnoteReference"/>
        </w:rPr>
        <w:footnoteReference w:id="144"/>
      </w:r>
      <w:r>
        <w:t xml:space="preserve"> </w:t>
      </w:r>
    </w:p>
    <w:p w14:paraId="71AB4FAC" w14:textId="7C64405A" w:rsidR="00F52E47" w:rsidRDefault="00F52E47" w:rsidP="0029188B">
      <w:pPr>
        <w:pStyle w:val="Heading3"/>
      </w:pPr>
      <w:bookmarkStart w:id="74" w:name="_Toc533754184"/>
      <w:r>
        <w:t>Current Land Use and Natural Resources Conditions</w:t>
      </w:r>
      <w:bookmarkEnd w:id="74"/>
      <w:r>
        <w:t xml:space="preserve"> </w:t>
      </w:r>
    </w:p>
    <w:p w14:paraId="0F9E775A" w14:textId="29FA291D" w:rsidR="005F6E18" w:rsidRPr="005F6E18" w:rsidRDefault="005F6E18" w:rsidP="005F6E18">
      <w:pPr>
        <w:pStyle w:val="Heading4"/>
      </w:pPr>
      <w:r>
        <w:t>Land Use</w:t>
      </w:r>
      <w:r w:rsidR="00107B94">
        <w:rPr>
          <w:rStyle w:val="FootnoteReference"/>
        </w:rPr>
        <w:footnoteReference w:id="145"/>
      </w:r>
    </w:p>
    <w:p w14:paraId="4A277877" w14:textId="5ABC6BC7" w:rsidR="005A19A7" w:rsidRDefault="005403DC" w:rsidP="00A5062D">
      <w:r>
        <w:t>The proposed compressor station</w:t>
      </w:r>
      <w:r w:rsidR="0011574B">
        <w:t xml:space="preserve"> </w:t>
      </w:r>
      <w:r w:rsidR="00094890">
        <w:t>would be on an approximately 16-</w:t>
      </w:r>
      <w:r w:rsidRPr="009657EE">
        <w:t xml:space="preserve">acre site bounded by Route 3A (Bridge St.), </w:t>
      </w:r>
      <w:r w:rsidR="0011574B">
        <w:t>the</w:t>
      </w:r>
      <w:r w:rsidRPr="009657EE">
        <w:t xml:space="preserve"> Fore River Energy Center,</w:t>
      </w:r>
      <w:r w:rsidR="00852466">
        <w:t xml:space="preserve"> and</w:t>
      </w:r>
      <w:r w:rsidRPr="009657EE">
        <w:t xml:space="preserve"> the Fore River</w:t>
      </w:r>
      <w:r w:rsidR="00852466">
        <w:t xml:space="preserve"> and King’s Cove (adjacent water bodies). </w:t>
      </w:r>
      <w:r w:rsidR="00094890">
        <w:t>The site is currently zoned by the Town of Weymouth as General Industrial (I-2), which is one of four industrial zoning classifications in the town.</w:t>
      </w:r>
      <w:r w:rsidR="00094890">
        <w:rPr>
          <w:rStyle w:val="FootnoteReference"/>
        </w:rPr>
        <w:footnoteReference w:id="146"/>
      </w:r>
      <w:r w:rsidR="00094890">
        <w:t xml:space="preserve"> </w:t>
      </w:r>
    </w:p>
    <w:p w14:paraId="300731A4" w14:textId="3472B61C" w:rsidR="006F64C9" w:rsidRDefault="006F64C9" w:rsidP="006F64C9">
      <w:r w:rsidRPr="00584F7F">
        <w:t xml:space="preserve">The land for the proposed station is mostly vacant with shrubs and herbaceous vegetation on the site. </w:t>
      </w:r>
      <w:r w:rsidR="00094890">
        <w:t>A</w:t>
      </w:r>
      <w:r w:rsidRPr="00584F7F">
        <w:t xml:space="preserve">n operating Enbridge </w:t>
      </w:r>
      <w:r w:rsidR="00AB09E7">
        <w:t xml:space="preserve">natural gas pipeline </w:t>
      </w:r>
      <w:r w:rsidRPr="00584F7F">
        <w:t>M&amp;) station</w:t>
      </w:r>
      <w:r w:rsidR="00094890" w:rsidRPr="00584F7F">
        <w:t>, which measures flows and regulates pressure on the existing natural gas line,</w:t>
      </w:r>
      <w:r w:rsidRPr="00584F7F">
        <w:t xml:space="preserve"> </w:t>
      </w:r>
      <w:r w:rsidR="00094890">
        <w:t xml:space="preserve">exists </w:t>
      </w:r>
      <w:r w:rsidRPr="00584F7F">
        <w:t>on</w:t>
      </w:r>
      <w:r w:rsidR="000B2AFF">
        <w:t xml:space="preserve"> </w:t>
      </w:r>
      <w:r w:rsidRPr="00584F7F">
        <w:t>the site. The M&amp;R station is located on the western side of the property, along the Fore River and just below and to the north of the Fore River Bridge, approximately 300 feet to the east of the proposed compressor station. The M&amp;R station is part of Enbridge’s existing I-10 pipeline system, which supplies natural gas for uses in the area, including the Fore River Energy Center (approximately 600 feet to the south).</w:t>
      </w:r>
      <w:r>
        <w:t xml:space="preserve"> </w:t>
      </w:r>
    </w:p>
    <w:p w14:paraId="452C4797" w14:textId="2FC116D5" w:rsidR="00745724" w:rsidRDefault="00745724" w:rsidP="00745724">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80</w:t>
      </w:r>
      <w:r w:rsidR="00AA0E28">
        <w:rPr>
          <w:noProof/>
        </w:rPr>
        <w:fldChar w:fldCharType="end"/>
      </w:r>
      <w:r>
        <w:t>.</w:t>
      </w:r>
      <w:proofErr w:type="gramEnd"/>
      <w:r>
        <w:t xml:space="preserve"> Existing M&amp;R Station in Weymouth</w:t>
      </w:r>
    </w:p>
    <w:p w14:paraId="1F082AFC" w14:textId="564A8940" w:rsidR="006F64C9" w:rsidRDefault="006F64C9" w:rsidP="00F55F79">
      <w:pPr>
        <w:pStyle w:val="NoSpacing"/>
      </w:pPr>
      <w:r>
        <w:rPr>
          <w:noProof/>
        </w:rPr>
        <w:drawing>
          <wp:inline distT="0" distB="0" distL="0" distR="0" wp14:anchorId="00FAEC24" wp14:editId="3541D621">
            <wp:extent cx="5943600" cy="47199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4719955"/>
                    </a:xfrm>
                    <a:prstGeom prst="rect">
                      <a:avLst/>
                    </a:prstGeom>
                  </pic:spPr>
                </pic:pic>
              </a:graphicData>
            </a:graphic>
          </wp:inline>
        </w:drawing>
      </w:r>
    </w:p>
    <w:p w14:paraId="1765D2B0" w14:textId="45260FD0" w:rsidR="006F64C9" w:rsidRPr="00584F7F" w:rsidRDefault="006F64C9" w:rsidP="006F64C9">
      <w:pPr>
        <w:rPr>
          <w:rStyle w:val="SubtleEmphasis"/>
        </w:rPr>
      </w:pPr>
      <w:r w:rsidRPr="00584F7F">
        <w:rPr>
          <w:rStyle w:val="SubtleEmphasis"/>
        </w:rPr>
        <w:t xml:space="preserve">Source: Google Maps Satellite view </w:t>
      </w:r>
      <w:r w:rsidR="00F55F79">
        <w:rPr>
          <w:rStyle w:val="SubtleEmphasis"/>
        </w:rPr>
        <w:t>of existing M&amp;R station.</w:t>
      </w:r>
    </w:p>
    <w:p w14:paraId="3850708F" w14:textId="2D8FC30D" w:rsidR="006F64C9" w:rsidRDefault="006F64C9" w:rsidP="006F64C9">
      <w:r>
        <w:t>The proposed compressor station is in the state-designated coastal zone management area and the Commonwealth-designated Weymouth Fore River Designated Port Area</w:t>
      </w:r>
      <w:r w:rsidR="00584F7F">
        <w:t>.</w:t>
      </w:r>
      <w:r w:rsidR="00AC0D6C" w:rsidDel="00AC0D6C">
        <w:rPr>
          <w:rStyle w:val="FootnoteReference"/>
        </w:rPr>
        <w:t xml:space="preserve"> </w:t>
      </w:r>
      <w:r>
        <w:t xml:space="preserve"> The proposed</w:t>
      </w:r>
      <w:r w:rsidR="00524B22">
        <w:t xml:space="preserve"> compressor station location would be </w:t>
      </w:r>
      <w:r>
        <w:t xml:space="preserve">situated between an existing </w:t>
      </w:r>
      <w:r w:rsidR="00AB09E7">
        <w:t>sewage pumping</w:t>
      </w:r>
      <w:r>
        <w:t xml:space="preserve"> facility (MWRA)</w:t>
      </w:r>
      <w:r w:rsidR="00094890">
        <w:t xml:space="preserve">, which serves </w:t>
      </w:r>
      <w:r w:rsidR="00094890" w:rsidRPr="00510B27">
        <w:t xml:space="preserve">Braintree, Holbrook, Randolph, </w:t>
      </w:r>
      <w:r w:rsidR="00094890">
        <w:t>an</w:t>
      </w:r>
      <w:r w:rsidR="00094890" w:rsidRPr="00510B27">
        <w:t xml:space="preserve">d parts of </w:t>
      </w:r>
      <w:r w:rsidR="00094890">
        <w:t xml:space="preserve">Weymouth, </w:t>
      </w:r>
      <w:r>
        <w:t xml:space="preserve">and </w:t>
      </w:r>
      <w:r w:rsidR="00094890">
        <w:t xml:space="preserve">an </w:t>
      </w:r>
      <w:r>
        <w:t>electric power plant (</w:t>
      </w:r>
      <w:r w:rsidR="00094890">
        <w:t xml:space="preserve">Calpine </w:t>
      </w:r>
      <w:r w:rsidRPr="005403DC">
        <w:t>Fore River Energy Center</w:t>
      </w:r>
      <w:r w:rsidR="00094890">
        <w:t xml:space="preserve">). </w:t>
      </w:r>
    </w:p>
    <w:p w14:paraId="152F0A88" w14:textId="1D95A7DF" w:rsidR="005403DC" w:rsidRDefault="005403DC" w:rsidP="005403DC">
      <w:r>
        <w:t xml:space="preserve">The site was historically used as an oil terminal and coal storage facility, which included operations involving the transfer of petroleum products and storage </w:t>
      </w:r>
      <w:r w:rsidR="00094890">
        <w:t xml:space="preserve">of petroleum </w:t>
      </w:r>
      <w:r>
        <w:t xml:space="preserve">in </w:t>
      </w:r>
      <w:r w:rsidR="00094890">
        <w:t xml:space="preserve">on-site </w:t>
      </w:r>
      <w:r>
        <w:t>aboveground storage tanks. However, no petroleum storage tank closure re</w:t>
      </w:r>
      <w:r w:rsidR="00584F7F">
        <w:t>cords were found for this site.</w:t>
      </w:r>
    </w:p>
    <w:p w14:paraId="1495799E" w14:textId="520795A9" w:rsidR="005403DC" w:rsidRDefault="005403DC" w:rsidP="005403DC">
      <w:r>
        <w:t>The topography of the site indicates that grades were raised above natural, pre-existing conditions</w:t>
      </w:r>
      <w:r w:rsidR="008C4BF5">
        <w:t xml:space="preserve"> with a current </w:t>
      </w:r>
      <w:r w:rsidR="00524B22">
        <w:t>elevation of the property varying between approximately 12 and 15 feet</w:t>
      </w:r>
      <w:r w:rsidR="008C4BF5">
        <w:t xml:space="preserve"> above sea level</w:t>
      </w:r>
      <w:r>
        <w:t>. Historical documents, including topographic maps, indicate the site was filled sometime between 1920 and 1936. A Phase 1 Environmental assessment was conducted at the site and revealed two Recognized Environmental Conditions (REC</w:t>
      </w:r>
      <w:r w:rsidR="007731B9">
        <w:t>s</w:t>
      </w:r>
      <w:r>
        <w:t xml:space="preserve">) and one Historical REC. The two RECs include historic site use (coal, petroleum, and salt storage facility) and historic filling of </w:t>
      </w:r>
      <w:r>
        <w:lastRenderedPageBreak/>
        <w:t>the site (using coal ash for a fill material), which indicate the presence of hazardous substances and/or petroleum products at the property. As described in the Phase I Environmental Site Assessment, high contaminant concentrations were attributed to the presence of coal ash observed during excavations for borings and test pits</w:t>
      </w:r>
      <w:r w:rsidR="00AB09E7">
        <w:t>.</w:t>
      </w:r>
      <w:r>
        <w:rPr>
          <w:rStyle w:val="FootnoteReference"/>
        </w:rPr>
        <w:footnoteReference w:id="147"/>
      </w:r>
      <w:r>
        <w:t xml:space="preserve"> Soil and groundwater samples collected in 1992 indicate the property is underlain by varying amounts of anthropogenic materials (such as brick and wood debris, coal fragments, and coal ash) and contaminants such as arsenic (up to 228 milligrams per kilogram)</w:t>
      </w:r>
      <w:r w:rsidR="00675894">
        <w:t>.</w:t>
      </w:r>
      <w:r>
        <w:rPr>
          <w:rStyle w:val="FootnoteReference"/>
        </w:rPr>
        <w:footnoteReference w:id="148"/>
      </w:r>
    </w:p>
    <w:p w14:paraId="5456E374" w14:textId="7F3A97A5" w:rsidR="0011574B" w:rsidRDefault="0011574B" w:rsidP="0011574B">
      <w:r w:rsidRPr="00DC1B0A">
        <w:t xml:space="preserve">At the proposed compressor site, there have been </w:t>
      </w:r>
      <w:r w:rsidR="004B25BF">
        <w:t>three</w:t>
      </w:r>
      <w:r w:rsidRPr="00DC1B0A">
        <w:t xml:space="preserve"> reported releases or cleanups </w:t>
      </w:r>
      <w:r w:rsidR="004B25BF">
        <w:t xml:space="preserve">with </w:t>
      </w:r>
      <w:r w:rsidR="00A75619">
        <w:t>two</w:t>
      </w:r>
      <w:r w:rsidR="004B25BF">
        <w:t xml:space="preserve"> occurring in 2017 as part of</w:t>
      </w:r>
      <w:r w:rsidR="00AB09E7">
        <w:t xml:space="preserve"> the</w:t>
      </w:r>
      <w:r w:rsidR="004B25BF">
        <w:t xml:space="preserve"> site investigation for the </w:t>
      </w:r>
      <w:r w:rsidR="00A75619">
        <w:t xml:space="preserve">proposed </w:t>
      </w:r>
      <w:r w:rsidR="004B25BF">
        <w:t xml:space="preserve">station. </w:t>
      </w:r>
      <w:r w:rsidRPr="00DC1B0A">
        <w:t xml:space="preserve">More information </w:t>
      </w:r>
      <w:r w:rsidR="002557B8">
        <w:t xml:space="preserve">on </w:t>
      </w:r>
      <w:r w:rsidR="004B25BF" w:rsidRPr="00DC1B0A">
        <w:t xml:space="preserve">reported releases </w:t>
      </w:r>
      <w:r w:rsidR="00AB09E7">
        <w:t>and</w:t>
      </w:r>
      <w:r w:rsidR="004B25BF" w:rsidRPr="00DC1B0A">
        <w:t xml:space="preserve"> cleanups </w:t>
      </w:r>
      <w:r w:rsidR="00584F7F">
        <w:t xml:space="preserve">in the areas surrounding the station is available in </w:t>
      </w:r>
      <w:r w:rsidR="002557B8">
        <w:t>Appendix</w:t>
      </w:r>
      <w:r w:rsidR="00584F7F">
        <w:t xml:space="preserve"> </w:t>
      </w:r>
      <w:r w:rsidR="00BC34AE">
        <w:t>C</w:t>
      </w:r>
      <w:r w:rsidR="00584F7F">
        <w:t>.</w:t>
      </w:r>
    </w:p>
    <w:p w14:paraId="10059D47" w14:textId="55E5D228" w:rsidR="009F7CD4" w:rsidRDefault="009F7CD4" w:rsidP="005F6E18">
      <w:pPr>
        <w:pStyle w:val="Heading4"/>
      </w:pPr>
      <w:r>
        <w:t>Energy Facilities Siting Board Agreement</w:t>
      </w:r>
    </w:p>
    <w:p w14:paraId="3A5D72BD" w14:textId="4C33E4C5" w:rsidR="008402BF" w:rsidRDefault="00B228CB" w:rsidP="009F7CD4">
      <w:r>
        <w:t xml:space="preserve">In 1998, </w:t>
      </w:r>
      <w:proofErr w:type="spellStart"/>
      <w:r>
        <w:t>Sithe</w:t>
      </w:r>
      <w:proofErr w:type="spellEnd"/>
      <w:r>
        <w:t xml:space="preserve"> Energy purchased the former Edgar Power Station and proposed to construct a </w:t>
      </w:r>
      <w:r w:rsidRPr="00B228CB">
        <w:t>natural gas-fired</w:t>
      </w:r>
      <w:r>
        <w:t xml:space="preserve"> </w:t>
      </w:r>
      <w:r w:rsidRPr="00B228CB">
        <w:t>electric generating facility</w:t>
      </w:r>
      <w:r>
        <w:t>. The proposal for the new electrical station required application to the Energy Facilities Siting Board (EFSB)</w:t>
      </w:r>
      <w:r w:rsidR="002557B8">
        <w:t>,</w:t>
      </w:r>
      <w:r>
        <w:t xml:space="preserve"> which is responsible for reviewing and approving l</w:t>
      </w:r>
      <w:r w:rsidRPr="00B228CB">
        <w:t xml:space="preserve">arge energy facilities </w:t>
      </w:r>
      <w:r>
        <w:t>such as</w:t>
      </w:r>
      <w:r w:rsidRPr="00B228CB">
        <w:t xml:space="preserve"> power plants, electric transmission lines, </w:t>
      </w:r>
      <w:r>
        <w:t xml:space="preserve">and </w:t>
      </w:r>
      <w:r w:rsidRPr="00B228CB">
        <w:t>natural gas pipelines</w:t>
      </w:r>
      <w:r w:rsidR="00353431">
        <w:t xml:space="preserve"> within the Commonwealth. </w:t>
      </w:r>
    </w:p>
    <w:p w14:paraId="6CBC2909" w14:textId="1155DC39" w:rsidR="009F7CD4" w:rsidRDefault="00353431" w:rsidP="009F7CD4">
      <w:r>
        <w:t xml:space="preserve">The </w:t>
      </w:r>
      <w:r w:rsidRPr="00B228CB">
        <w:t>natural gas-fired</w:t>
      </w:r>
      <w:r>
        <w:t xml:space="preserve"> </w:t>
      </w:r>
      <w:r w:rsidRPr="00B228CB">
        <w:t>electric generating facility</w:t>
      </w:r>
      <w:r>
        <w:t xml:space="preserve"> was approved in 2000 and</w:t>
      </w:r>
      <w:r w:rsidR="002557B8">
        <w:t>,</w:t>
      </w:r>
      <w:r>
        <w:t xml:space="preserve"> as part of the </w:t>
      </w:r>
      <w:proofErr w:type="gramStart"/>
      <w:r>
        <w:t>decision</w:t>
      </w:r>
      <w:r w:rsidR="002557B8">
        <w:t>,</w:t>
      </w:r>
      <w:proofErr w:type="gramEnd"/>
      <w:r>
        <w:t xml:space="preserve"> the EFSB included language that required </w:t>
      </w:r>
      <w:proofErr w:type="spellStart"/>
      <w:r>
        <w:t>Sithe</w:t>
      </w:r>
      <w:proofErr w:type="spellEnd"/>
      <w:r>
        <w:t xml:space="preserve"> to work with the Town of Weymouth, the Fore River Watershed Association and related state agencies to develop plans for additional public access on the northern portion of the land (site of proposed station).</w:t>
      </w:r>
      <w:r>
        <w:rPr>
          <w:rStyle w:val="FootnoteReference"/>
        </w:rPr>
        <w:footnoteReference w:id="149"/>
      </w:r>
      <w:r>
        <w:t xml:space="preserve"> In the decision</w:t>
      </w:r>
      <w:r w:rsidR="002557B8">
        <w:t>, there is reference to</w:t>
      </w:r>
      <w:r>
        <w:t xml:space="preserve"> an agreement between </w:t>
      </w:r>
      <w:proofErr w:type="spellStart"/>
      <w:r>
        <w:t>Sithe</w:t>
      </w:r>
      <w:proofErr w:type="spellEnd"/>
      <w:r>
        <w:t xml:space="preserve"> Energy and t</w:t>
      </w:r>
      <w:r w:rsidRPr="00353431">
        <w:t xml:space="preserve">he Town of Weymouth </w:t>
      </w:r>
      <w:r>
        <w:t>“</w:t>
      </w:r>
      <w:r w:rsidRPr="00353431">
        <w:t>to work cooperatively toward a mutually agreeable plan for the future development or use of the northern portion of the site.</w:t>
      </w:r>
      <w:r>
        <w:t>”</w:t>
      </w:r>
      <w:r w:rsidR="008402BF">
        <w:rPr>
          <w:rStyle w:val="FootnoteReference"/>
        </w:rPr>
        <w:footnoteReference w:id="150"/>
      </w:r>
    </w:p>
    <w:p w14:paraId="08714AAF" w14:textId="50E6F671" w:rsidR="008402BF" w:rsidRPr="009F7CD4" w:rsidRDefault="008402BF" w:rsidP="009F7CD4">
      <w:r>
        <w:t>Since that time, the property has been re</w:t>
      </w:r>
      <w:r w:rsidR="00AB09E7">
        <w:t>-</w:t>
      </w:r>
      <w:r>
        <w:t>purchased three more times with the most recent purchase</w:t>
      </w:r>
      <w:r w:rsidR="002557B8">
        <w:t xml:space="preserve"> of the northern portion of the site</w:t>
      </w:r>
      <w:r>
        <w:t xml:space="preserve"> by Algonquin (now Enbridge). </w:t>
      </w:r>
    </w:p>
    <w:p w14:paraId="7ED2A2A8" w14:textId="443F36AC" w:rsidR="005403DC" w:rsidRDefault="00EF50C4" w:rsidP="005F6E18">
      <w:pPr>
        <w:pStyle w:val="Heading4"/>
      </w:pPr>
      <w:r>
        <w:t>R</w:t>
      </w:r>
      <w:r w:rsidR="005F6E18">
        <w:t>ecreational and Conservation Lands</w:t>
      </w:r>
    </w:p>
    <w:p w14:paraId="3DABAFF9" w14:textId="74D562EB" w:rsidR="00EF50C4" w:rsidRDefault="005403DC" w:rsidP="00EF50C4">
      <w:r>
        <w:t xml:space="preserve">Adjacent to the site of the proposed compressor station </w:t>
      </w:r>
      <w:r w:rsidR="00C74B5A">
        <w:t>are</w:t>
      </w:r>
      <w:r>
        <w:t xml:space="preserve"> the Kings Cove</w:t>
      </w:r>
      <w:r w:rsidR="00C74B5A">
        <w:t xml:space="preserve"> and </w:t>
      </w:r>
      <w:r w:rsidR="000B2AFF">
        <w:t>Lovell’s</w:t>
      </w:r>
      <w:r>
        <w:t xml:space="preserve"> Grove recreational area. The Kings Cove area </w:t>
      </w:r>
      <w:r w:rsidR="002557B8">
        <w:t xml:space="preserve">is an approximately 3-acre waterfront site with a paved path and benches. It </w:t>
      </w:r>
      <w:r>
        <w:t xml:space="preserve">consists of the access road to the MWRA building, a vegetative </w:t>
      </w:r>
      <w:r w:rsidR="007D20F6">
        <w:t>focus</w:t>
      </w:r>
      <w:r>
        <w:t xml:space="preserve"> along the shoreline, and the shore of Town River Bay. The site is the subject of a conservation restriction granted to the Town of Weymouth Conservation Commission</w:t>
      </w:r>
      <w:r w:rsidRPr="00C3435A">
        <w:t xml:space="preserve">. </w:t>
      </w:r>
      <w:r w:rsidR="00EF50C4" w:rsidRPr="00C3435A">
        <w:t xml:space="preserve">The Kings Cove </w:t>
      </w:r>
      <w:r w:rsidR="00AB09E7">
        <w:t xml:space="preserve">Park property </w:t>
      </w:r>
      <w:r w:rsidR="002557B8">
        <w:t>is</w:t>
      </w:r>
      <w:r w:rsidR="00EF50C4" w:rsidRPr="00C3435A">
        <w:t xml:space="preserve"> part of the 16.2-acre parcel </w:t>
      </w:r>
      <w:r w:rsidR="002557B8">
        <w:t>purchased</w:t>
      </w:r>
      <w:r w:rsidR="00EF50C4" w:rsidRPr="00C3435A">
        <w:t xml:space="preserve"> for the </w:t>
      </w:r>
      <w:r w:rsidR="002557B8">
        <w:t>proposed compressor s</w:t>
      </w:r>
      <w:r w:rsidR="00EF50C4" w:rsidRPr="00C3435A">
        <w:t xml:space="preserve">tation but will </w:t>
      </w:r>
      <w:r w:rsidR="002557B8">
        <w:t xml:space="preserve">is </w:t>
      </w:r>
      <w:r w:rsidR="00EF50C4" w:rsidRPr="00C3435A">
        <w:t>not within the construction workspace</w:t>
      </w:r>
      <w:r w:rsidR="004211FB">
        <w:t xml:space="preserve"> or on land used for operations of the station</w:t>
      </w:r>
      <w:r w:rsidR="00EF50C4" w:rsidRPr="00C3435A">
        <w:t>.</w:t>
      </w:r>
      <w:r w:rsidR="00EF50C4" w:rsidRPr="00C3435A">
        <w:rPr>
          <w:rStyle w:val="FootnoteReference"/>
        </w:rPr>
        <w:footnoteReference w:id="151"/>
      </w:r>
    </w:p>
    <w:p w14:paraId="6DAF0441" w14:textId="25EE31C1" w:rsidR="00E279C9" w:rsidRDefault="000B2AFF" w:rsidP="005403DC">
      <w:r>
        <w:lastRenderedPageBreak/>
        <w:t>Lovell’s</w:t>
      </w:r>
      <w:r w:rsidR="005403DC">
        <w:t xml:space="preserve"> Grove </w:t>
      </w:r>
      <w:r w:rsidR="00296F8C">
        <w:t>encompasses</w:t>
      </w:r>
      <w:r w:rsidR="005403DC">
        <w:t xml:space="preserve"> approximately one acre</w:t>
      </w:r>
      <w:r w:rsidR="00296F8C">
        <w:t xml:space="preserve"> with waterfront access, a small grassed area, and benches. It</w:t>
      </w:r>
      <w:r w:rsidR="005403DC">
        <w:t xml:space="preserve"> is located </w:t>
      </w:r>
      <w:r w:rsidR="00296F8C">
        <w:t xml:space="preserve">under and south of the Fore River Bridge, adjacent to the </w:t>
      </w:r>
      <w:r w:rsidR="00296F8C" w:rsidRPr="005403DC">
        <w:t>Fore River Energy Center</w:t>
      </w:r>
      <w:r w:rsidR="00296F8C">
        <w:t xml:space="preserve">, </w:t>
      </w:r>
      <w:r w:rsidR="005403DC">
        <w:t xml:space="preserve">approximately </w:t>
      </w:r>
      <w:r w:rsidR="00466C00">
        <w:t>110</w:t>
      </w:r>
      <w:r w:rsidR="005403DC">
        <w:t xml:space="preserve"> feet southwest of the proposed compressor station site</w:t>
      </w:r>
      <w:r w:rsidR="00C74B5A">
        <w:t>.</w:t>
      </w:r>
      <w:r w:rsidR="005403DC">
        <w:rPr>
          <w:rStyle w:val="FootnoteReference"/>
        </w:rPr>
        <w:footnoteReference w:id="152"/>
      </w:r>
      <w:r w:rsidR="00296F8C">
        <w:t xml:space="preserve"> Lovell’s Grove </w:t>
      </w:r>
      <w:r w:rsidR="005403DC">
        <w:t>is also subject to a conservation restriction granted to the Town of Weymouth Conservation Commission.</w:t>
      </w:r>
      <w:r w:rsidR="005F6E18">
        <w:t xml:space="preserve"> </w:t>
      </w:r>
    </w:p>
    <w:p w14:paraId="456755B9" w14:textId="2BAC5586" w:rsidR="005403DC" w:rsidRDefault="005F6E18" w:rsidP="005403DC">
      <w:r>
        <w:t xml:space="preserve">Additional recreational spaces and conservation land </w:t>
      </w:r>
      <w:r w:rsidR="00296F8C">
        <w:t>are</w:t>
      </w:r>
      <w:r>
        <w:t xml:space="preserve"> located in the 2km </w:t>
      </w:r>
      <w:r w:rsidR="007D20F6">
        <w:t>focus</w:t>
      </w:r>
      <w:r>
        <w:t xml:space="preserve"> area and these areas are described in </w:t>
      </w:r>
      <w:r w:rsidR="00296F8C">
        <w:t xml:space="preserve">the </w:t>
      </w:r>
      <w:r>
        <w:t>Natural Resources section under the Existing Conditions</w:t>
      </w:r>
      <w:r w:rsidR="005D00BC">
        <w:t xml:space="preserve"> description for the area</w:t>
      </w:r>
      <w:r>
        <w:t>.</w:t>
      </w:r>
    </w:p>
    <w:p w14:paraId="47A2BAD7" w14:textId="16A983D0" w:rsidR="00E55AA8" w:rsidRDefault="00E55AA8" w:rsidP="005F6E18">
      <w:pPr>
        <w:pStyle w:val="Heading4"/>
      </w:pPr>
      <w:r>
        <w:t>Water Resources</w:t>
      </w:r>
      <w:r w:rsidR="00A37B84">
        <w:t xml:space="preserve"> </w:t>
      </w:r>
    </w:p>
    <w:p w14:paraId="48E6B3FB" w14:textId="48093D41" w:rsidR="00E55AA8" w:rsidRDefault="00D62625" w:rsidP="00E55AA8">
      <w:r>
        <w:t>T</w:t>
      </w:r>
      <w:r w:rsidR="003059C3">
        <w:t xml:space="preserve">he proposed compressor station site sits along the Fore River. The river is a final portion of a larger watershed and network of water resources which drains nearly 50 square miles and contains freshwater and estuarine characteristics. </w:t>
      </w:r>
    </w:p>
    <w:p w14:paraId="62A2FFBB" w14:textId="05D8918D" w:rsidR="000D23D2" w:rsidRDefault="003059C3" w:rsidP="00E55AA8">
      <w:r>
        <w:t>In addition to information</w:t>
      </w:r>
      <w:r w:rsidR="00D62625">
        <w:t xml:space="preserve"> from the Existing Conditions section</w:t>
      </w:r>
      <w:r>
        <w:t xml:space="preserve">, the Fore River is identified </w:t>
      </w:r>
      <w:r w:rsidR="00AB09E7">
        <w:t xml:space="preserve">by </w:t>
      </w:r>
      <w:r>
        <w:t xml:space="preserve">the state’s </w:t>
      </w:r>
      <w:proofErr w:type="spellStart"/>
      <w:r>
        <w:t>BioMAP</w:t>
      </w:r>
      <w:proofErr w:type="spellEnd"/>
      <w:r>
        <w:t xml:space="preserve"> 2 as a Core Habitat (Aquatic Core) and </w:t>
      </w:r>
      <w:r w:rsidR="000D23D2">
        <w:t>Critical Natural Landscape (Coastal Adaptation Area)</w:t>
      </w:r>
      <w:r>
        <w:t>.</w:t>
      </w:r>
      <w:r w:rsidR="00976379">
        <w:rPr>
          <w:rStyle w:val="FootnoteReference"/>
        </w:rPr>
        <w:footnoteReference w:id="153"/>
      </w:r>
      <w:r>
        <w:t xml:space="preserve"> The Aquatic Core element indicates the river is identified as </w:t>
      </w:r>
      <w:r w:rsidR="00296F8C">
        <w:t xml:space="preserve">an </w:t>
      </w:r>
      <w:r>
        <w:t>intact river corridor within which important physical and ecological processes occur</w:t>
      </w:r>
      <w:r w:rsidR="000D23D2">
        <w:t xml:space="preserve"> and serve as</w:t>
      </w:r>
      <w:r>
        <w:t xml:space="preserve"> ecosystems for fish species and other aquatic Species of Conservation Concern.</w:t>
      </w:r>
      <w:r w:rsidR="000D23D2">
        <w:t xml:space="preserve"> The entirety of the Fore River is covered b</w:t>
      </w:r>
      <w:r w:rsidR="009516AB">
        <w:t>y the Aquatic Core designation</w:t>
      </w:r>
      <w:r w:rsidR="00296F8C">
        <w:t>. H</w:t>
      </w:r>
      <w:r w:rsidR="009516AB">
        <w:t>owever</w:t>
      </w:r>
      <w:r w:rsidR="00296F8C">
        <w:t>,</w:t>
      </w:r>
      <w:r w:rsidR="009516AB">
        <w:t xml:space="preserve"> BioMap2 does not identify species of conservation concern along the river.</w:t>
      </w:r>
    </w:p>
    <w:p w14:paraId="27F62F59" w14:textId="74ADE313" w:rsidR="003059C3" w:rsidRDefault="000D23D2" w:rsidP="00E55AA8">
      <w:r>
        <w:t xml:space="preserve">The critical landscape designation identifies areas that may be vulnerable to sea level rise and where land may be needed for inward migration of salt marshes. The designated section of the Fore River corresponds to </w:t>
      </w:r>
      <w:r w:rsidR="009516AB">
        <w:t xml:space="preserve">Cadman Conservation Area, a location </w:t>
      </w:r>
      <w:r w:rsidR="00AB09E7">
        <w:t>with</w:t>
      </w:r>
      <w:r w:rsidR="009516AB">
        <w:t xml:space="preserve"> several marshes along the river.</w:t>
      </w:r>
    </w:p>
    <w:p w14:paraId="2057D77F" w14:textId="7B45BCBC" w:rsidR="00B61D29" w:rsidRPr="00E323E8" w:rsidRDefault="006F64C9" w:rsidP="00E323E8">
      <w:pPr>
        <w:pStyle w:val="Heading4"/>
        <w:spacing w:after="160"/>
        <w:rPr>
          <w:rFonts w:ascii="Tw Cen MT" w:eastAsiaTheme="minorHAnsi" w:hAnsi="Tw Cen MT" w:cs="Times New Roman"/>
          <w:i w:val="0"/>
          <w:iCs w:val="0"/>
          <w:color w:val="auto"/>
        </w:rPr>
      </w:pPr>
      <w:r w:rsidRPr="006F64C9">
        <w:rPr>
          <w:rFonts w:ascii="Tw Cen MT" w:eastAsiaTheme="minorHAnsi" w:hAnsi="Tw Cen MT" w:cs="Times New Roman"/>
          <w:i w:val="0"/>
          <w:iCs w:val="0"/>
          <w:color w:val="auto"/>
        </w:rPr>
        <w:t xml:space="preserve">Noted earlier (Existing Conditions section), the Fore River has been studied in order to identify changes that could extend herring runs farther up the river and its tributaries. A recent study has proposed removal of several obstructions in order to facilitate fish passage needs and </w:t>
      </w:r>
      <w:r w:rsidR="00296F8C">
        <w:rPr>
          <w:rFonts w:ascii="Tw Cen MT" w:eastAsiaTheme="minorHAnsi" w:hAnsi="Tw Cen MT" w:cs="Times New Roman"/>
          <w:i w:val="0"/>
          <w:iCs w:val="0"/>
          <w:color w:val="auto"/>
        </w:rPr>
        <w:t>allow</w:t>
      </w:r>
      <w:r w:rsidRPr="006F64C9">
        <w:rPr>
          <w:rFonts w:ascii="Tw Cen MT" w:eastAsiaTheme="minorHAnsi" w:hAnsi="Tw Cen MT" w:cs="Times New Roman"/>
          <w:i w:val="0"/>
          <w:iCs w:val="0"/>
          <w:color w:val="auto"/>
        </w:rPr>
        <w:t xml:space="preserve"> the herring run </w:t>
      </w:r>
      <w:r w:rsidR="00296F8C">
        <w:rPr>
          <w:rFonts w:ascii="Tw Cen MT" w:eastAsiaTheme="minorHAnsi" w:hAnsi="Tw Cen MT" w:cs="Times New Roman"/>
          <w:i w:val="0"/>
          <w:iCs w:val="0"/>
          <w:color w:val="auto"/>
        </w:rPr>
        <w:t xml:space="preserve">to </w:t>
      </w:r>
      <w:r w:rsidRPr="006F64C9">
        <w:rPr>
          <w:rFonts w:ascii="Tw Cen MT" w:eastAsiaTheme="minorHAnsi" w:hAnsi="Tw Cen MT" w:cs="Times New Roman"/>
          <w:i w:val="0"/>
          <w:iCs w:val="0"/>
          <w:color w:val="auto"/>
        </w:rPr>
        <w:t>extend to Great Pond in Braintree.</w:t>
      </w:r>
      <w:r w:rsidR="00976379">
        <w:rPr>
          <w:rStyle w:val="FootnoteReference"/>
          <w:rFonts w:ascii="Tw Cen MT" w:eastAsiaTheme="minorHAnsi" w:hAnsi="Tw Cen MT" w:cs="Times New Roman"/>
          <w:i w:val="0"/>
          <w:iCs w:val="0"/>
          <w:color w:val="auto"/>
        </w:rPr>
        <w:footnoteReference w:id="154"/>
      </w:r>
    </w:p>
    <w:p w14:paraId="0AEF6763" w14:textId="0A8033DA" w:rsidR="000E6B88" w:rsidRDefault="000E6B88" w:rsidP="000E6B88">
      <w:pPr>
        <w:pStyle w:val="Heading4"/>
      </w:pPr>
      <w:r w:rsidRPr="000E6B88">
        <w:t xml:space="preserve">Ecological </w:t>
      </w:r>
      <w:r w:rsidR="00B61D29">
        <w:t>Conditions</w:t>
      </w:r>
      <w:r w:rsidRPr="000E6B88">
        <w:t xml:space="preserve"> </w:t>
      </w:r>
    </w:p>
    <w:p w14:paraId="4ADBE52F" w14:textId="79A10030" w:rsidR="00B61D29" w:rsidRDefault="00A37B84" w:rsidP="00B61D29">
      <w:r w:rsidRPr="00D62625">
        <w:t>T</w:t>
      </w:r>
      <w:r w:rsidR="00B61D29" w:rsidRPr="00D62625">
        <w:t xml:space="preserve">he shoreline surrounding the </w:t>
      </w:r>
      <w:r w:rsidRPr="00D62625">
        <w:t>site</w:t>
      </w:r>
      <w:r w:rsidR="00B61D29" w:rsidRPr="00D62625">
        <w:t xml:space="preserve"> of the proposed compressor</w:t>
      </w:r>
      <w:r w:rsidRPr="00D62625">
        <w:t xml:space="preserve"> </w:t>
      </w:r>
      <w:r w:rsidR="00B61D29" w:rsidRPr="00D62625">
        <w:t xml:space="preserve">station </w:t>
      </w:r>
      <w:r w:rsidRPr="00D62625">
        <w:t xml:space="preserve">has not been identified as habitat used or suitable to protected species. This includes the </w:t>
      </w:r>
      <w:r w:rsidR="00B61D29" w:rsidRPr="00D62625">
        <w:t>piping plove</w:t>
      </w:r>
      <w:r w:rsidRPr="00D62625">
        <w:t>r, red knot, or roseate tern or other identified sensitive bird species</w:t>
      </w:r>
      <w:r w:rsidRPr="00394CB4">
        <w:t xml:space="preserve">. </w:t>
      </w:r>
      <w:r w:rsidR="00B61D29" w:rsidRPr="00394CB4">
        <w:t xml:space="preserve">Since the issuance of the EA, the U.S. Fish and Wildlife Service (FWS) </w:t>
      </w:r>
      <w:r w:rsidR="0014177D" w:rsidRPr="00394CB4">
        <w:t xml:space="preserve">has </w:t>
      </w:r>
      <w:r w:rsidR="00B61D29" w:rsidRPr="00394CB4">
        <w:t>issued a concurrence letter stating that the FWS has “no information to refute the no effect determination submitted for those species” (including the piping plover).</w:t>
      </w:r>
      <w:r w:rsidR="00394CB4" w:rsidRPr="00394CB4">
        <w:rPr>
          <w:rStyle w:val="FootnoteReference"/>
        </w:rPr>
        <w:footnoteReference w:id="155"/>
      </w:r>
    </w:p>
    <w:p w14:paraId="284E3984" w14:textId="40D6EED1" w:rsidR="0014177D" w:rsidRPr="00B61D29" w:rsidRDefault="0014177D" w:rsidP="00B61D29">
      <w:r>
        <w:lastRenderedPageBreak/>
        <w:t>Additional information can be found in the Existing Conditions section.</w:t>
      </w:r>
    </w:p>
    <w:p w14:paraId="21D1B803" w14:textId="27424286" w:rsidR="00563849" w:rsidRDefault="005F6E18" w:rsidP="005F6E18">
      <w:pPr>
        <w:pStyle w:val="Heading4"/>
      </w:pPr>
      <w:r>
        <w:t xml:space="preserve">Property Values </w:t>
      </w:r>
    </w:p>
    <w:p w14:paraId="76035DF2" w14:textId="3C1C3D81" w:rsidR="006B73A1" w:rsidRDefault="006B73A1" w:rsidP="006B73A1">
      <w:r>
        <w:t>Residential property values, as measured by real estate sales, have been mostly increasin</w:t>
      </w:r>
      <w:r w:rsidR="001F5BC9">
        <w:t xml:space="preserve">g in the four municipalities. Since 2000, real estate value (as measure by single family home prices) has risen, fallen and then risen again. Most recently, during </w:t>
      </w:r>
      <w:r w:rsidR="00296F8C">
        <w:t xml:space="preserve">the </w:t>
      </w:r>
      <w:r>
        <w:t xml:space="preserve">period </w:t>
      </w:r>
      <w:r w:rsidR="001F5BC9">
        <w:t>from</w:t>
      </w:r>
      <w:r>
        <w:t xml:space="preserve"> 2015 to 2017, each municipality has recorded double digits percentage increases in average and median single family home prices (with the exception of Hingham which had </w:t>
      </w:r>
      <w:r w:rsidR="00296F8C">
        <w:t xml:space="preserve">an </w:t>
      </w:r>
      <w:r>
        <w:t>8% increase in its median).</w:t>
      </w:r>
      <w:r>
        <w:rPr>
          <w:rStyle w:val="FootnoteReference"/>
        </w:rPr>
        <w:footnoteReference w:id="156"/>
      </w:r>
      <w:r>
        <w:t xml:space="preserve"> For 2017, Hingham reported the highest median single family home price ($775,000); Braintree and Quincy had median single family home prices in the high $400,000’s; and Weymouth had a median single family home price of $377,000. In 2017, the median </w:t>
      </w:r>
      <w:r w:rsidR="00B82E0E">
        <w:t xml:space="preserve">single family home </w:t>
      </w:r>
      <w:r>
        <w:t>price in Massachusetts was $395,000</w:t>
      </w:r>
      <w:r w:rsidR="00296F8C">
        <w:t>, according to the Warren Group</w:t>
      </w:r>
      <w:r>
        <w:t>.</w:t>
      </w:r>
    </w:p>
    <w:p w14:paraId="7A3802D9" w14:textId="3DF771AF" w:rsidR="006B73A1" w:rsidRDefault="000904F0" w:rsidP="000904F0">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81</w:t>
      </w:r>
      <w:r w:rsidR="00AA0E28">
        <w:rPr>
          <w:noProof/>
        </w:rPr>
        <w:fldChar w:fldCharType="end"/>
      </w:r>
      <w:r>
        <w:t>.</w:t>
      </w:r>
      <w:proofErr w:type="gramEnd"/>
      <w:r w:rsidR="00745724">
        <w:t xml:space="preserve"> Median Single Family Home Sale Prices </w:t>
      </w:r>
      <w:r w:rsidR="008D4E80">
        <w:pict w14:anchorId="5476B1A2">
          <v:shape id="_x0000_i1028" type="#_x0000_t75" style="width:471.75pt;height:340.4pt">
            <v:imagedata r:id="rId134" o:title="SingleFamilySalePrices_AdjustedforInflation" croptop="3641f" cropbottom="4761f" cropleft="2731f" cropright="3361f"/>
          </v:shape>
        </w:pict>
      </w:r>
    </w:p>
    <w:p w14:paraId="51D23B70" w14:textId="77777777" w:rsidR="006B73A1" w:rsidRDefault="006B73A1" w:rsidP="00296F8C">
      <w:pPr>
        <w:pStyle w:val="Figurenotes"/>
      </w:pPr>
      <w:r>
        <w:t>Source: Warren Group</w:t>
      </w:r>
    </w:p>
    <w:p w14:paraId="093F143A" w14:textId="5BD2202A" w:rsidR="006B73A1" w:rsidRDefault="006B73A1" w:rsidP="006B73A1">
      <w:r w:rsidRPr="006B73A1">
        <w:t xml:space="preserve">In the focus area, a similar trend exists for increasing single family home prices. As of 2017, the median single family homes price was approximately $370,000, slightly below </w:t>
      </w:r>
      <w:r w:rsidR="00296F8C">
        <w:t>that of</w:t>
      </w:r>
      <w:r w:rsidRPr="006B73A1">
        <w:t xml:space="preserve"> Weymouth. While median prices did increase</w:t>
      </w:r>
      <w:r w:rsidR="00296F8C">
        <w:t xml:space="preserve"> since 2000</w:t>
      </w:r>
      <w:r w:rsidRPr="006B73A1">
        <w:t xml:space="preserve">, the focus area </w:t>
      </w:r>
      <w:r w:rsidR="00296F8C">
        <w:t xml:space="preserve">consistently </w:t>
      </w:r>
      <w:r w:rsidRPr="006B73A1">
        <w:t>had the lowest median prices among the different geographies.</w:t>
      </w:r>
    </w:p>
    <w:p w14:paraId="541C7C16" w14:textId="28899DFD" w:rsidR="00F52E47" w:rsidRDefault="00F017D4" w:rsidP="0029188B">
      <w:pPr>
        <w:pStyle w:val="Heading3"/>
      </w:pPr>
      <w:bookmarkStart w:id="75" w:name="_Toc533754185"/>
      <w:r>
        <w:lastRenderedPageBreak/>
        <w:t>Estimated Effects on Land Use and Natural Resources from the Proposed Compressor S</w:t>
      </w:r>
      <w:r w:rsidR="00F52E47">
        <w:t>tation</w:t>
      </w:r>
      <w:bookmarkEnd w:id="75"/>
      <w:r w:rsidR="00F52E47">
        <w:t xml:space="preserve"> </w:t>
      </w:r>
    </w:p>
    <w:p w14:paraId="39E21F7C" w14:textId="32DEB1E3" w:rsidR="000F6B8B" w:rsidRPr="000F6B8B" w:rsidRDefault="000F6B8B" w:rsidP="000F6B8B">
      <w:pPr>
        <w:pStyle w:val="Heading4"/>
      </w:pPr>
      <w:r>
        <w:t>Construction</w:t>
      </w:r>
    </w:p>
    <w:p w14:paraId="5CBCA426" w14:textId="48ADFF69" w:rsidR="00055789" w:rsidRDefault="00055789" w:rsidP="000F6B8B">
      <w:r>
        <w:t xml:space="preserve">The construction </w:t>
      </w:r>
      <w:r w:rsidR="00DE2048">
        <w:t>of the station</w:t>
      </w:r>
      <w:r w:rsidR="00B82E0E">
        <w:t xml:space="preserve">, which includes work to tie </w:t>
      </w:r>
      <w:r w:rsidR="00CB2A58">
        <w:t>into the existing M&amp;R stati</w:t>
      </w:r>
      <w:r w:rsidR="00331A0A">
        <w:t>o</w:t>
      </w:r>
      <w:r w:rsidR="00CB2A58">
        <w:t>n,</w:t>
      </w:r>
      <w:r w:rsidR="00DE2048">
        <w:t xml:space="preserve"> is proposed to </w:t>
      </w:r>
      <w:r w:rsidR="00885B6E">
        <w:t xml:space="preserve">temporarily </w:t>
      </w:r>
      <w:r w:rsidR="00DE2048">
        <w:t xml:space="preserve">occupy </w:t>
      </w:r>
      <w:r w:rsidR="0055565F">
        <w:t xml:space="preserve">approximately </w:t>
      </w:r>
      <w:r w:rsidR="007C2A3E">
        <w:t>13</w:t>
      </w:r>
      <w:r w:rsidR="00DE2048">
        <w:t xml:space="preserve"> acres</w:t>
      </w:r>
      <w:r w:rsidR="00885B6E">
        <w:t xml:space="preserve"> of the </w:t>
      </w:r>
      <w:r w:rsidR="005A20EB">
        <w:t xml:space="preserve">16-acre </w:t>
      </w:r>
      <w:r w:rsidR="00885B6E">
        <w:t>property.</w:t>
      </w:r>
      <w:r w:rsidR="000904F0">
        <w:rPr>
          <w:rStyle w:val="FootnoteReference"/>
        </w:rPr>
        <w:footnoteReference w:id="157"/>
      </w:r>
      <w:r w:rsidR="00885B6E">
        <w:t xml:space="preserve"> </w:t>
      </w:r>
    </w:p>
    <w:p w14:paraId="262C5447" w14:textId="219F0FF9" w:rsidR="0055565F" w:rsidRDefault="00E13ADA" w:rsidP="000F6B8B">
      <w:r>
        <w:t>Construction of the propose</w:t>
      </w:r>
      <w:r w:rsidR="005A20EB">
        <w:t>d</w:t>
      </w:r>
      <w:r>
        <w:t xml:space="preserve"> station is state</w:t>
      </w:r>
      <w:r w:rsidR="00A72475">
        <w:t>d</w:t>
      </w:r>
      <w:r>
        <w:t xml:space="preserve"> to</w:t>
      </w:r>
      <w:r w:rsidR="00795B07">
        <w:t xml:space="preserve"> employ </w:t>
      </w:r>
      <w:r w:rsidR="005A20EB">
        <w:t>75 workers on</w:t>
      </w:r>
      <w:r w:rsidR="00A72475">
        <w:t xml:space="preserve"> average and 110 workers during peak construction activities. </w:t>
      </w:r>
      <w:r w:rsidR="00067438">
        <w:t>The proponent assumes that 5</w:t>
      </w:r>
      <w:r w:rsidR="005A20EB">
        <w:t>%</w:t>
      </w:r>
      <w:r w:rsidR="00067438">
        <w:t xml:space="preserve"> </w:t>
      </w:r>
      <w:r w:rsidR="005A20EB">
        <w:t>-</w:t>
      </w:r>
      <w:r w:rsidR="00067438">
        <w:t xml:space="preserve"> 27% of personnel wil</w:t>
      </w:r>
      <w:r w:rsidR="000904F0">
        <w:t>l come from the local workforce, which could be up t</w:t>
      </w:r>
      <w:r w:rsidR="005A20EB">
        <w:t>o</w:t>
      </w:r>
      <w:r w:rsidR="000904F0">
        <w:t xml:space="preserve"> </w:t>
      </w:r>
      <w:r w:rsidR="00067438">
        <w:t>30 people during peak construction periods.</w:t>
      </w:r>
      <w:r w:rsidR="00623360">
        <w:rPr>
          <w:rStyle w:val="FootnoteReference"/>
        </w:rPr>
        <w:footnoteReference w:id="158"/>
      </w:r>
      <w:r w:rsidR="00067438">
        <w:t xml:space="preserve"> </w:t>
      </w:r>
    </w:p>
    <w:p w14:paraId="0B8F9389" w14:textId="34F1B96F" w:rsidR="00426D6F" w:rsidRPr="00BF5693" w:rsidRDefault="00A72475" w:rsidP="00426D6F">
      <w:r w:rsidRPr="00BF5693">
        <w:t>Travel to and from the site will include these p</w:t>
      </w:r>
      <w:r w:rsidR="00795B07" w:rsidRPr="00BF5693">
        <w:t xml:space="preserve">ersonnel </w:t>
      </w:r>
      <w:r w:rsidRPr="00BF5693">
        <w:t xml:space="preserve">as well as vehicles </w:t>
      </w:r>
      <w:r w:rsidR="00795B07" w:rsidRPr="00BF5693">
        <w:t>transport</w:t>
      </w:r>
      <w:r w:rsidRPr="00BF5693">
        <w:t>ing</w:t>
      </w:r>
      <w:r w:rsidR="00795B07" w:rsidRPr="00BF5693">
        <w:t xml:space="preserve"> </w:t>
      </w:r>
      <w:r w:rsidR="005A20EB">
        <w:t>construction materials. A</w:t>
      </w:r>
      <w:r w:rsidRPr="00BF5693">
        <w:t>ccess</w:t>
      </w:r>
      <w:r w:rsidR="0055565F" w:rsidRPr="00BF5693">
        <w:t xml:space="preserve"> and egress for the site</w:t>
      </w:r>
      <w:r w:rsidRPr="00BF5693">
        <w:t xml:space="preserve"> </w:t>
      </w:r>
      <w:r w:rsidR="0055565F" w:rsidRPr="00BF5693">
        <w:t>is</w:t>
      </w:r>
      <w:r w:rsidRPr="00BF5693">
        <w:t xml:space="preserve"> via </w:t>
      </w:r>
      <w:r w:rsidR="00067438" w:rsidRPr="00BF5693">
        <w:t>driveways</w:t>
      </w:r>
      <w:r w:rsidR="005A20EB">
        <w:t xml:space="preserve"> along the northbound and southbound </w:t>
      </w:r>
      <w:r w:rsidR="00067438" w:rsidRPr="00BF5693">
        <w:t xml:space="preserve">lanes of </w:t>
      </w:r>
      <w:r w:rsidRPr="00BF5693">
        <w:t xml:space="preserve">Bridge Street </w:t>
      </w:r>
      <w:r w:rsidR="00067438" w:rsidRPr="00BF5693">
        <w:t>on the southern side of the Fore River Bridge.</w:t>
      </w:r>
      <w:r w:rsidR="0055565F" w:rsidRPr="00BF5693">
        <w:t xml:space="preserve"> It is stated that the hours of construction will be from </w:t>
      </w:r>
      <w:r w:rsidR="00426D6F" w:rsidRPr="00BF5693">
        <w:t>7</w:t>
      </w:r>
      <w:r w:rsidR="000904F0" w:rsidRPr="00BF5693">
        <w:t xml:space="preserve">am </w:t>
      </w:r>
      <w:r w:rsidR="0055565F" w:rsidRPr="00BF5693">
        <w:t>and 6</w:t>
      </w:r>
      <w:r w:rsidR="000904F0" w:rsidRPr="00BF5693">
        <w:t>pm</w:t>
      </w:r>
      <w:r w:rsidR="0055565F" w:rsidRPr="00BF5693">
        <w:t xml:space="preserve"> with the assumptions that w</w:t>
      </w:r>
      <w:r w:rsidR="00426D6F" w:rsidRPr="00BF5693">
        <w:t>orkers</w:t>
      </w:r>
      <w:r w:rsidR="0055565F" w:rsidRPr="00BF5693">
        <w:t xml:space="preserve"> at the site</w:t>
      </w:r>
      <w:r w:rsidR="00426D6F" w:rsidRPr="00BF5693">
        <w:t xml:space="preserve"> will arriv</w:t>
      </w:r>
      <w:r w:rsidR="0055565F" w:rsidRPr="00BF5693">
        <w:t>e</w:t>
      </w:r>
      <w:r w:rsidR="00426D6F" w:rsidRPr="00BF5693">
        <w:t xml:space="preserve"> </w:t>
      </w:r>
      <w:r w:rsidR="0055565F" w:rsidRPr="00BF5693">
        <w:t xml:space="preserve">prior </w:t>
      </w:r>
      <w:r w:rsidR="000C4EB2" w:rsidRPr="00BF5693">
        <w:t>to and after these hours</w:t>
      </w:r>
      <w:r w:rsidR="00426D6F" w:rsidRPr="00BF5693">
        <w:t>.</w:t>
      </w:r>
      <w:r w:rsidR="000904F0" w:rsidRPr="00BF5693">
        <w:rPr>
          <w:rStyle w:val="FootnoteReference"/>
        </w:rPr>
        <w:footnoteReference w:id="159"/>
      </w:r>
    </w:p>
    <w:p w14:paraId="18DFCEF9" w14:textId="38639B96" w:rsidR="000C4EB2" w:rsidRPr="00BF5693" w:rsidRDefault="000C4EB2" w:rsidP="00426D6F">
      <w:r w:rsidRPr="00BF5693">
        <w:t>T</w:t>
      </w:r>
      <w:r w:rsidR="00426D6F" w:rsidRPr="00BF5693">
        <w:t xml:space="preserve">ractor trailers will </w:t>
      </w:r>
      <w:r w:rsidRPr="00BF5693">
        <w:t>travel to</w:t>
      </w:r>
      <w:r w:rsidR="00426D6F" w:rsidRPr="00BF5693">
        <w:t xml:space="preserve"> the site </w:t>
      </w:r>
      <w:r w:rsidR="00003E01" w:rsidRPr="00BF5693">
        <w:t xml:space="preserve">initially to </w:t>
      </w:r>
      <w:r w:rsidRPr="00BF5693">
        <w:t>deliver equipment (e.g., excavators</w:t>
      </w:r>
      <w:r w:rsidR="00426D6F" w:rsidRPr="00BF5693">
        <w:t>, bulldozer</w:t>
      </w:r>
      <w:r w:rsidRPr="00BF5693">
        <w:t>)</w:t>
      </w:r>
      <w:r w:rsidR="00003E01" w:rsidRPr="00BF5693">
        <w:t xml:space="preserve"> needed for site preparation</w:t>
      </w:r>
      <w:r w:rsidR="00426D6F" w:rsidRPr="00BF5693">
        <w:t xml:space="preserve">. Concrete trucks </w:t>
      </w:r>
      <w:r w:rsidR="005A20EB">
        <w:t xml:space="preserve">are </w:t>
      </w:r>
      <w:r w:rsidR="00426D6F" w:rsidRPr="00BF5693">
        <w:t xml:space="preserve">also </w:t>
      </w:r>
      <w:r w:rsidRPr="00BF5693">
        <w:t>expected to access</w:t>
      </w:r>
      <w:r w:rsidR="00426D6F" w:rsidRPr="00BF5693">
        <w:t xml:space="preserve"> the site </w:t>
      </w:r>
      <w:r w:rsidRPr="00BF5693">
        <w:t xml:space="preserve">as part of laying </w:t>
      </w:r>
      <w:r w:rsidR="00426D6F" w:rsidRPr="00BF5693">
        <w:t xml:space="preserve">the foundation </w:t>
      </w:r>
      <w:r w:rsidRPr="00BF5693">
        <w:t>for the proposed station</w:t>
      </w:r>
      <w:r w:rsidR="00426D6F" w:rsidRPr="00BF5693">
        <w:t>.</w:t>
      </w:r>
      <w:r w:rsidRPr="00BF5693">
        <w:t xml:space="preserve"> It is estimated that the following additional tractor trailer trips will come to the site following site preparation:</w:t>
      </w:r>
    </w:p>
    <w:p w14:paraId="62E6354A" w14:textId="27058857" w:rsidR="000C4EB2" w:rsidRPr="00BF5693" w:rsidRDefault="00426D6F" w:rsidP="000C4EB2">
      <w:pPr>
        <w:pStyle w:val="ListParagraph"/>
        <w:numPr>
          <w:ilvl w:val="0"/>
          <w:numId w:val="1"/>
        </w:numPr>
      </w:pPr>
      <w:r w:rsidRPr="00BF5693">
        <w:t xml:space="preserve">30 tractor trailer </w:t>
      </w:r>
      <w:r w:rsidR="000C4EB2" w:rsidRPr="00BF5693">
        <w:t xml:space="preserve">trips </w:t>
      </w:r>
      <w:r w:rsidR="005A20EB">
        <w:t>for</w:t>
      </w:r>
      <w:r w:rsidR="000C4EB2" w:rsidRPr="00BF5693">
        <w:t xml:space="preserve"> the </w:t>
      </w:r>
      <w:r w:rsidRPr="00BF5693">
        <w:t>deliver</w:t>
      </w:r>
      <w:r w:rsidR="000C4EB2" w:rsidRPr="00BF5693">
        <w:t xml:space="preserve">y of construction </w:t>
      </w:r>
      <w:r w:rsidRPr="00BF5693">
        <w:t>materials</w:t>
      </w:r>
      <w:r w:rsidR="000C4EB2" w:rsidRPr="00BF5693">
        <w:t xml:space="preserve"> </w:t>
      </w:r>
    </w:p>
    <w:p w14:paraId="1E17F837" w14:textId="77777777" w:rsidR="000C4EB2" w:rsidRPr="00BF5693" w:rsidRDefault="00426D6F" w:rsidP="000C4EB2">
      <w:pPr>
        <w:pStyle w:val="ListParagraph"/>
        <w:numPr>
          <w:ilvl w:val="0"/>
          <w:numId w:val="1"/>
        </w:numPr>
      </w:pPr>
      <w:r w:rsidRPr="00BF5693">
        <w:t xml:space="preserve">10 tractor trailer </w:t>
      </w:r>
      <w:r w:rsidR="000C4EB2" w:rsidRPr="00BF5693">
        <w:t>trips for</w:t>
      </w:r>
      <w:r w:rsidRPr="00BF5693">
        <w:t xml:space="preserve"> the delivery of </w:t>
      </w:r>
      <w:r w:rsidR="000C4EB2" w:rsidRPr="00BF5693">
        <w:t xml:space="preserve">the station components: </w:t>
      </w:r>
      <w:r w:rsidRPr="00BF5693">
        <w:t>the turbine, compressor, intake and exhaust systems</w:t>
      </w:r>
    </w:p>
    <w:p w14:paraId="7790F364" w14:textId="51F73141" w:rsidR="00003E01" w:rsidRPr="00BF5693" w:rsidRDefault="000C4EB2" w:rsidP="000C4EB2">
      <w:pPr>
        <w:pStyle w:val="ListParagraph"/>
        <w:numPr>
          <w:ilvl w:val="0"/>
          <w:numId w:val="1"/>
        </w:numPr>
      </w:pPr>
      <w:r w:rsidRPr="00BF5693">
        <w:t>R</w:t>
      </w:r>
      <w:r w:rsidR="00426D6F" w:rsidRPr="00BF5693">
        <w:t>egular tractor trailer deliveries of pre-fabricated piping and other material</w:t>
      </w:r>
      <w:r w:rsidR="00B82E0E">
        <w:t xml:space="preserve"> are expected over a four-month periods during construction</w:t>
      </w:r>
      <w:r w:rsidR="00426D6F" w:rsidRPr="00BF5693">
        <w:t>. These deliveries are expected to occur at varying times and generally should not exceed three per day.</w:t>
      </w:r>
      <w:r w:rsidR="00BF5693" w:rsidRPr="00BF5693">
        <w:rPr>
          <w:rStyle w:val="FootnoteReference"/>
        </w:rPr>
        <w:footnoteReference w:id="160"/>
      </w:r>
      <w:r w:rsidR="00426D6F" w:rsidRPr="00BF5693">
        <w:t xml:space="preserve"> </w:t>
      </w:r>
    </w:p>
    <w:p w14:paraId="03F05D81" w14:textId="60548465" w:rsidR="00426D6F" w:rsidRPr="00BF5693" w:rsidRDefault="00003E01" w:rsidP="00003E01">
      <w:r w:rsidRPr="00BF5693">
        <w:t xml:space="preserve">Construction information indicates that trucks accessing the site will be </w:t>
      </w:r>
      <w:r w:rsidR="00426D6F" w:rsidRPr="00BF5693">
        <w:t xml:space="preserve">standard-sized tractor trailers with the exception of approximately four oversized, permitted loads, the delivery of which will be coordinated with local </w:t>
      </w:r>
      <w:r w:rsidR="005A20EB">
        <w:t xml:space="preserve">and </w:t>
      </w:r>
      <w:r w:rsidR="00426D6F" w:rsidRPr="00BF5693">
        <w:t>state authorities as required.</w:t>
      </w:r>
      <w:r w:rsidRPr="00BF5693">
        <w:t xml:space="preserve"> </w:t>
      </w:r>
      <w:r w:rsidR="009E65A8">
        <w:t xml:space="preserve">The </w:t>
      </w:r>
      <w:r w:rsidR="004C587B" w:rsidRPr="00BF5693">
        <w:t xml:space="preserve">Federal limit on the width of commercial motor vehicles is 102 inches (8.5 feet) and </w:t>
      </w:r>
      <w:r w:rsidR="005A20EB">
        <w:t xml:space="preserve">the </w:t>
      </w:r>
      <w:r w:rsidR="004C587B" w:rsidRPr="00BF5693">
        <w:t>minimum allowable length for a tractor trailer is 48 feet (cab and semitrailer).</w:t>
      </w:r>
      <w:r w:rsidR="004C587B" w:rsidRPr="00BF5693">
        <w:rPr>
          <w:rStyle w:val="FootnoteReference"/>
        </w:rPr>
        <w:footnoteReference w:id="161"/>
      </w:r>
      <w:r w:rsidR="004C587B" w:rsidRPr="00BF5693">
        <w:t xml:space="preserve"> </w:t>
      </w:r>
    </w:p>
    <w:p w14:paraId="07CA28AF" w14:textId="2693BDDE" w:rsidR="00426D6F" w:rsidRDefault="004C587B" w:rsidP="00426D6F">
      <w:r w:rsidRPr="00BF5693">
        <w:t xml:space="preserve">Tractor trailer trips to the site are proposed to </w:t>
      </w:r>
      <w:r w:rsidR="00426D6F" w:rsidRPr="00BF5693">
        <w:t xml:space="preserve">follow a designated travel route </w:t>
      </w:r>
      <w:r w:rsidR="000944CB" w:rsidRPr="00BF5693">
        <w:t>(</w:t>
      </w:r>
      <w:r w:rsidR="00426D6F" w:rsidRPr="00BF5693">
        <w:t>Construction Vehicle Route Map</w:t>
      </w:r>
      <w:r w:rsidR="000944CB" w:rsidRPr="00BF5693">
        <w:t>).</w:t>
      </w:r>
      <w:r w:rsidR="00BF5693" w:rsidRPr="00BF5693">
        <w:rPr>
          <w:rStyle w:val="FootnoteReference"/>
        </w:rPr>
        <w:footnoteReference w:id="162"/>
      </w:r>
      <w:r w:rsidR="000944CB">
        <w:t xml:space="preserve"> </w:t>
      </w:r>
    </w:p>
    <w:p w14:paraId="53B3F6EF" w14:textId="58D125BB" w:rsidR="005A20EB" w:rsidRDefault="00584F7F" w:rsidP="00584F7F">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82</w:t>
      </w:r>
      <w:r w:rsidR="00AA0E28">
        <w:rPr>
          <w:noProof/>
        </w:rPr>
        <w:fldChar w:fldCharType="end"/>
      </w:r>
      <w:r>
        <w:t>.</w:t>
      </w:r>
      <w:proofErr w:type="gramEnd"/>
      <w:r w:rsidR="005A20EB">
        <w:t xml:space="preserve"> </w:t>
      </w:r>
      <w:r w:rsidR="00745724" w:rsidRPr="00BF5693">
        <w:t>Construction Vehicle Route Map</w:t>
      </w:r>
      <w:r w:rsidR="00745724">
        <w:rPr>
          <w:noProof/>
        </w:rPr>
        <w:t xml:space="preserve"> </w:t>
      </w:r>
      <w:r w:rsidR="00426D6F">
        <w:rPr>
          <w:noProof/>
        </w:rPr>
        <w:drawing>
          <wp:inline distT="0" distB="0" distL="0" distR="0" wp14:anchorId="124BD316" wp14:editId="160D35D3">
            <wp:extent cx="5943600" cy="3924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924300"/>
                    </a:xfrm>
                    <a:prstGeom prst="rect">
                      <a:avLst/>
                    </a:prstGeom>
                  </pic:spPr>
                </pic:pic>
              </a:graphicData>
            </a:graphic>
          </wp:inline>
        </w:drawing>
      </w:r>
    </w:p>
    <w:p w14:paraId="1EBE9FF6" w14:textId="7247BCAF" w:rsidR="000944CB" w:rsidRDefault="000944CB" w:rsidP="005A20EB">
      <w:pPr>
        <w:pStyle w:val="Figurenotes"/>
      </w:pPr>
      <w:r>
        <w:t xml:space="preserve">Source: </w:t>
      </w:r>
      <w:r w:rsidR="005A20EB" w:rsidRPr="005A20EB">
        <w:t>Spectra (Enbridge). Atlantic Bridge Project Resource Report 5: Socioeconomics. 2015.</w:t>
      </w:r>
    </w:p>
    <w:p w14:paraId="47E2BA9C" w14:textId="4D92A056" w:rsidR="00E55AA8" w:rsidRDefault="00795B07" w:rsidP="00BF5693">
      <w:pPr>
        <w:autoSpaceDE w:val="0"/>
        <w:autoSpaceDN w:val="0"/>
        <w:adjustRightInd w:val="0"/>
        <w:spacing w:after="0" w:line="240" w:lineRule="auto"/>
        <w:rPr>
          <w:rFonts w:ascii="Times New Roman" w:hAnsi="Times New Roman"/>
          <w:sz w:val="22"/>
          <w:szCs w:val="22"/>
        </w:rPr>
      </w:pPr>
      <w:r>
        <w:t xml:space="preserve">Construction on the site is expected to involve site disturbance and could produce dust and erosion. </w:t>
      </w:r>
      <w:r w:rsidRPr="00795B07">
        <w:t xml:space="preserve">The proponent has developed an </w:t>
      </w:r>
      <w:r w:rsidRPr="00795B07">
        <w:rPr>
          <w:rFonts w:eastAsia="Times New Roman"/>
          <w:color w:val="000000"/>
        </w:rPr>
        <w:t xml:space="preserve">Erosion and Sediment Control Plan that is designed to control these </w:t>
      </w:r>
      <w:r w:rsidR="00C17AE4">
        <w:rPr>
          <w:rFonts w:eastAsia="Times New Roman"/>
          <w:color w:val="000000"/>
        </w:rPr>
        <w:t xml:space="preserve">expected </w:t>
      </w:r>
      <w:r w:rsidRPr="00795B07">
        <w:rPr>
          <w:rFonts w:eastAsia="Times New Roman"/>
          <w:color w:val="000000"/>
        </w:rPr>
        <w:t>byproducts</w:t>
      </w:r>
      <w:r w:rsidR="007731B9">
        <w:rPr>
          <w:rFonts w:eastAsia="Times New Roman"/>
          <w:color w:val="000000"/>
        </w:rPr>
        <w:t>.</w:t>
      </w:r>
      <w:r w:rsidR="00F84FF2">
        <w:rPr>
          <w:rStyle w:val="FootnoteReference"/>
          <w:rFonts w:eastAsia="Times New Roman"/>
          <w:color w:val="000000"/>
        </w:rPr>
        <w:footnoteReference w:id="163"/>
      </w:r>
      <w:r w:rsidRPr="00466E12">
        <w:t xml:space="preserve"> </w:t>
      </w:r>
      <w:r w:rsidR="00BF5693" w:rsidRPr="00466E12">
        <w:t xml:space="preserve">The plan provides guidelines for </w:t>
      </w:r>
      <w:r w:rsidR="00466E12" w:rsidRPr="00466E12">
        <w:t xml:space="preserve">measures to control soil erosion and sediment as well as </w:t>
      </w:r>
      <w:r w:rsidR="00BF5693" w:rsidRPr="00466E12">
        <w:t xml:space="preserve">measures </w:t>
      </w:r>
      <w:r w:rsidR="00466E12" w:rsidRPr="00466E12">
        <w:t>specific to</w:t>
      </w:r>
      <w:r w:rsidR="00BF5693" w:rsidRPr="00466E12">
        <w:t xml:space="preserve"> conditions</w:t>
      </w:r>
      <w:r w:rsidR="005A20EB">
        <w:t xml:space="preserve"> at the site of the proposed station</w:t>
      </w:r>
      <w:r w:rsidR="00466E12" w:rsidRPr="00466E12">
        <w:t xml:space="preserve">. </w:t>
      </w:r>
    </w:p>
    <w:p w14:paraId="22B2FCE3" w14:textId="77777777" w:rsidR="00BF5693" w:rsidRDefault="00BF5693" w:rsidP="00BF5693">
      <w:pPr>
        <w:autoSpaceDE w:val="0"/>
        <w:autoSpaceDN w:val="0"/>
        <w:adjustRightInd w:val="0"/>
        <w:spacing w:after="0" w:line="240" w:lineRule="auto"/>
      </w:pPr>
    </w:p>
    <w:p w14:paraId="79A63E12" w14:textId="4FF6266F" w:rsidR="003F1820" w:rsidRDefault="003F1820" w:rsidP="000F6B8B">
      <w:r>
        <w:t xml:space="preserve">The construction is proposed to occur </w:t>
      </w:r>
      <w:r w:rsidR="00C36CB6">
        <w:t xml:space="preserve">in conformance </w:t>
      </w:r>
      <w:r>
        <w:t xml:space="preserve">with the existing activity and use limitation (AUL) for the site. </w:t>
      </w:r>
      <w:r w:rsidR="00D0727B">
        <w:t>The AUL prevents recreational and</w:t>
      </w:r>
      <w:r w:rsidR="0064679A">
        <w:t xml:space="preserve"> residential uses </w:t>
      </w:r>
      <w:r w:rsidR="00C36CB6">
        <w:t>on</w:t>
      </w:r>
      <w:r w:rsidR="0064679A">
        <w:t xml:space="preserve"> the site should it be proposed for a reuse</w:t>
      </w:r>
      <w:r w:rsidR="006E75F9">
        <w:t xml:space="preserve"> and </w:t>
      </w:r>
      <w:r w:rsidR="007731B9">
        <w:t xml:space="preserve">requires </w:t>
      </w:r>
      <w:r w:rsidR="006E75F9">
        <w:t>the following:</w:t>
      </w:r>
      <w:r w:rsidR="0064679A">
        <w:t xml:space="preserve"> control of exposure to subsurface mate</w:t>
      </w:r>
      <w:r w:rsidR="00B20CE8">
        <w:t>rials by covering historic fill;</w:t>
      </w:r>
      <w:r w:rsidR="0064679A">
        <w:t xml:space="preserve"> manag</w:t>
      </w:r>
      <w:r w:rsidR="00B20CE8">
        <w:t>ement of</w:t>
      </w:r>
      <w:r w:rsidR="0064679A">
        <w:t xml:space="preserve"> dust from the site</w:t>
      </w:r>
      <w:r w:rsidR="00B20CE8">
        <w:t xml:space="preserve">; </w:t>
      </w:r>
      <w:r w:rsidR="0064679A">
        <w:t xml:space="preserve">use and disposal of soils; and monitoring of indoor air in the </w:t>
      </w:r>
      <w:r w:rsidR="006B73A1">
        <w:t>proposed buildings</w:t>
      </w:r>
      <w:r w:rsidR="0064679A">
        <w:t>. The AUL follows a regulatory closure of the site that determined</w:t>
      </w:r>
      <w:r w:rsidR="00B20CE8">
        <w:t xml:space="preserve"> the</w:t>
      </w:r>
      <w:r w:rsidR="0064679A">
        <w:t xml:space="preserve"> </w:t>
      </w:r>
      <w:r w:rsidR="00B20CE8">
        <w:t xml:space="preserve">location of oil contamination and that the </w:t>
      </w:r>
      <w:r w:rsidR="0064679A">
        <w:t xml:space="preserve">subsurface materials (e.g., </w:t>
      </w:r>
      <w:r w:rsidR="0064679A" w:rsidRPr="0064679A">
        <w:t xml:space="preserve">light </w:t>
      </w:r>
      <w:r w:rsidR="0064679A">
        <w:t>non-aqueous phase liquid) ar</w:t>
      </w:r>
      <w:r w:rsidR="00B20CE8">
        <w:t>e not migrating on the site.</w:t>
      </w:r>
    </w:p>
    <w:p w14:paraId="60EC1A5F" w14:textId="2567FD0C" w:rsidR="00055789" w:rsidRDefault="005D00BC" w:rsidP="000F6B8B">
      <w:r>
        <w:t xml:space="preserve">Algonquin </w:t>
      </w:r>
      <w:r w:rsidR="00B20CE8">
        <w:t>plans to</w:t>
      </w:r>
      <w:r>
        <w:t xml:space="preserve"> use drills and augers rather than pile driving to minimize</w:t>
      </w:r>
      <w:r w:rsidR="006E75F9">
        <w:t xml:space="preserve"> sound and vibration contr</w:t>
      </w:r>
      <w:r w:rsidR="00372242">
        <w:t>i</w:t>
      </w:r>
      <w:r w:rsidR="006E75F9">
        <w:t xml:space="preserve">butions </w:t>
      </w:r>
      <w:r w:rsidR="007731B9">
        <w:t xml:space="preserve">to </w:t>
      </w:r>
      <w:r w:rsidR="006E75F9">
        <w:t>the surrounding environment, particularly the aquatic environment</w:t>
      </w:r>
      <w:r>
        <w:t>.</w:t>
      </w:r>
    </w:p>
    <w:p w14:paraId="0B735829" w14:textId="6C4DA30F" w:rsidR="000F6B8B" w:rsidRDefault="006E75F9" w:rsidP="000F6B8B">
      <w:pPr>
        <w:pStyle w:val="Heading4"/>
      </w:pPr>
      <w:r>
        <w:t>Operations</w:t>
      </w:r>
    </w:p>
    <w:p w14:paraId="6558C0DC" w14:textId="389788EB" w:rsidR="00FC7F7D" w:rsidRDefault="006E75F9" w:rsidP="000F6B8B">
      <w:r>
        <w:t xml:space="preserve">The operation </w:t>
      </w:r>
      <w:r w:rsidR="000F6B8B">
        <w:t xml:space="preserve">of the proposed compressor station would constitute a new industrial use in the area. </w:t>
      </w:r>
      <w:r w:rsidR="00FC7F7D">
        <w:t>The</w:t>
      </w:r>
      <w:r>
        <w:t xml:space="preserve"> station</w:t>
      </w:r>
      <w:r w:rsidR="00FC7F7D">
        <w:t xml:space="preserve"> facilities </w:t>
      </w:r>
      <w:r>
        <w:t>are</w:t>
      </w:r>
      <w:r w:rsidR="00FC7F7D">
        <w:t xml:space="preserve"> proposed to occupy approximately 4 acre</w:t>
      </w:r>
      <w:r>
        <w:t>s</w:t>
      </w:r>
      <w:r w:rsidR="00FC7F7D">
        <w:t xml:space="preserve"> </w:t>
      </w:r>
      <w:r w:rsidR="006C0EB5">
        <w:t>with t</w:t>
      </w:r>
      <w:r w:rsidR="005A3F59">
        <w:t xml:space="preserve">he remainder of the property (approximately 12 acres) to </w:t>
      </w:r>
      <w:r>
        <w:t>stay</w:t>
      </w:r>
      <w:r w:rsidR="006C0EB5">
        <w:t xml:space="preserve"> </w:t>
      </w:r>
      <w:r w:rsidR="005A3F59">
        <w:t xml:space="preserve">undeveloped and serve as a buffer between the </w:t>
      </w:r>
      <w:r w:rsidR="005A3F59">
        <w:lastRenderedPageBreak/>
        <w:t>station and the coastline and adjacent waterways</w:t>
      </w:r>
      <w:r w:rsidR="006C0EB5">
        <w:t>.</w:t>
      </w:r>
      <w:r w:rsidR="005A3F59">
        <w:rPr>
          <w:rStyle w:val="FootnoteReference"/>
        </w:rPr>
        <w:footnoteReference w:id="164"/>
      </w:r>
      <w:r w:rsidR="00DB5425">
        <w:t xml:space="preserve"> Portions of the undeveloped land will include a required 100 foot wetland buffer setback. A </w:t>
      </w:r>
      <w:r w:rsidR="00354F7B">
        <w:t xml:space="preserve">chain link </w:t>
      </w:r>
      <w:r w:rsidR="00DB5425">
        <w:t xml:space="preserve">fence is </w:t>
      </w:r>
      <w:r w:rsidR="00354F7B">
        <w:t>shown</w:t>
      </w:r>
      <w:r w:rsidR="00DB5425">
        <w:t xml:space="preserve"> to encl</w:t>
      </w:r>
      <w:r w:rsidR="00DA6D2B">
        <w:t xml:space="preserve">ose the occupied portion of the property and </w:t>
      </w:r>
      <w:r>
        <w:t xml:space="preserve">0.5 </w:t>
      </w:r>
      <w:r w:rsidR="00DA6D2B">
        <w:t xml:space="preserve">acre of fenced in the wetland buffer along </w:t>
      </w:r>
      <w:r>
        <w:t xml:space="preserve">the </w:t>
      </w:r>
      <w:r w:rsidR="00DA6D2B">
        <w:t>King</w:t>
      </w:r>
      <w:r>
        <w:t>’</w:t>
      </w:r>
      <w:r w:rsidR="00613046">
        <w:t>s Cove waterway.</w:t>
      </w:r>
      <w:r w:rsidR="00354F7B">
        <w:rPr>
          <w:rStyle w:val="FootnoteReference"/>
        </w:rPr>
        <w:footnoteReference w:id="165"/>
      </w:r>
    </w:p>
    <w:p w14:paraId="719764E1" w14:textId="04EA50F5" w:rsidR="003F1820" w:rsidRDefault="003F1820" w:rsidP="000F6B8B">
      <w:r>
        <w:t xml:space="preserve">A rendering of the proposed compressor station shows the addition of two new buildings, one which will house a compressor unit and another which will house offices, control rooms, and storage space. Both buildings are presented to be visually similar to the existing MWRA pumping station which is constructed of red brick with black, pitched roofs. The two new buildings are proposed at heights of </w:t>
      </w:r>
      <w:r w:rsidR="00354F7B" w:rsidRPr="00354F7B">
        <w:t xml:space="preserve">45 feet (compressor building at roof peak) and 25 feet (auxiliary building at roof peak) </w:t>
      </w:r>
      <w:r>
        <w:t>and</w:t>
      </w:r>
      <w:r w:rsidR="00354F7B">
        <w:t xml:space="preserve"> noted by the proponent to be</w:t>
      </w:r>
      <w:r>
        <w:t xml:space="preserve"> 30</w:t>
      </w:r>
      <w:r w:rsidR="00C36CB6">
        <w:t xml:space="preserve"> feet</w:t>
      </w:r>
      <w:r>
        <w:t xml:space="preserve"> lower than the MWRA </w:t>
      </w:r>
      <w:r w:rsidR="00C36CB6">
        <w:t>pump station</w:t>
      </w:r>
      <w:r>
        <w:t xml:space="preserve"> building. </w:t>
      </w:r>
    </w:p>
    <w:p w14:paraId="5B341046" w14:textId="59CE9873" w:rsidR="00613046" w:rsidRDefault="00613046" w:rsidP="00613046">
      <w:r>
        <w:t>The buildings will also sit approximately five feet higher than the existing grade of the site. This would result in the compressor station buildings and the courtyard area sitting at an elevation of approximately 19 feet above sea level. The finished floor elevation of the buildings would be 19.5 feet.</w:t>
      </w:r>
    </w:p>
    <w:p w14:paraId="2D58A122" w14:textId="312D5D7F" w:rsidR="00613046" w:rsidRDefault="002112F2" w:rsidP="00613046">
      <w:r>
        <w:t>Once operational, i</w:t>
      </w:r>
      <w:r w:rsidR="00613046">
        <w:t xml:space="preserve">t is expected that there will be two full-time operational workers including a mechanic and technician at the proposed compressor station. Their work will be complemented by one full-time engine analyst, who will work on a regional basis for the </w:t>
      </w:r>
      <w:r w:rsidR="00C36CB6">
        <w:t>proponent</w:t>
      </w:r>
      <w:r w:rsidR="00613046">
        <w:t>.</w:t>
      </w:r>
    </w:p>
    <w:p w14:paraId="3F61438A" w14:textId="457B077E" w:rsidR="00F84FF2" w:rsidRDefault="00613046" w:rsidP="00117A78">
      <w:r>
        <w:t xml:space="preserve">Stormwater on the site is proposed to be treated by installation of </w:t>
      </w:r>
      <w:r w:rsidR="00117A78">
        <w:t xml:space="preserve">several onsite catch basins that will lead to an </w:t>
      </w:r>
      <w:r>
        <w:t>infiltration</w:t>
      </w:r>
      <w:r w:rsidR="00117A78">
        <w:t xml:space="preserve"> basin on the northwestern side of the property.</w:t>
      </w:r>
      <w:r w:rsidR="00117A78">
        <w:rPr>
          <w:rStyle w:val="FootnoteReference"/>
        </w:rPr>
        <w:footnoteReference w:id="166"/>
      </w:r>
      <w:r w:rsidR="00117A78">
        <w:t xml:space="preserve"> The discharge areas for the stormwater are proposed to be lined with stone to reduce the speed of water flows</w:t>
      </w:r>
      <w:r w:rsidR="00275763">
        <w:t>.</w:t>
      </w:r>
      <w:r w:rsidR="00117A78">
        <w:t xml:space="preserve"> </w:t>
      </w:r>
    </w:p>
    <w:p w14:paraId="3B357622" w14:textId="34689D91" w:rsidR="00792C07" w:rsidRDefault="00792C07" w:rsidP="000F6B8B">
      <w:r>
        <w:t>Replanting is proposed for the site. The n</w:t>
      </w:r>
      <w:r w:rsidRPr="00792C07">
        <w:t xml:space="preserve">ew plantings </w:t>
      </w:r>
      <w:r>
        <w:t xml:space="preserve">include a mixture of </w:t>
      </w:r>
      <w:r w:rsidRPr="00792C07">
        <w:t>trees</w:t>
      </w:r>
      <w:r w:rsidR="002112F2">
        <w:t xml:space="preserve"> and</w:t>
      </w:r>
      <w:r w:rsidRPr="00792C07">
        <w:t xml:space="preserve"> shrubs </w:t>
      </w:r>
      <w:r>
        <w:t xml:space="preserve">are </w:t>
      </w:r>
      <w:r w:rsidRPr="00792C07">
        <w:t xml:space="preserve">primarily </w:t>
      </w:r>
      <w:r>
        <w:t xml:space="preserve">located </w:t>
      </w:r>
      <w:r w:rsidRPr="00792C07">
        <w:t xml:space="preserve">along </w:t>
      </w:r>
      <w:r w:rsidR="002112F2">
        <w:t xml:space="preserve">the </w:t>
      </w:r>
      <w:r w:rsidRPr="00792C07">
        <w:t xml:space="preserve">eastern </w:t>
      </w:r>
      <w:r>
        <w:t xml:space="preserve">edge of along the station site </w:t>
      </w:r>
      <w:r w:rsidRPr="00792C07">
        <w:t>boundary with King</w:t>
      </w:r>
      <w:r>
        <w:t>’</w:t>
      </w:r>
      <w:r w:rsidRPr="00792C07">
        <w:t>s</w:t>
      </w:r>
      <w:r>
        <w:t xml:space="preserve"> Cove. </w:t>
      </w:r>
      <w:r w:rsidR="00C36CB6">
        <w:t xml:space="preserve">An existing </w:t>
      </w:r>
      <w:r>
        <w:t xml:space="preserve">berm of approximately 19 feet will </w:t>
      </w:r>
      <w:r w:rsidR="00C36CB6">
        <w:t xml:space="preserve">remain </w:t>
      </w:r>
      <w:r>
        <w:t>along t</w:t>
      </w:r>
      <w:r w:rsidR="00C36CB6">
        <w:t xml:space="preserve">he eastern edge of the site, </w:t>
      </w:r>
      <w:r>
        <w:t xml:space="preserve">located between the proposed plantings and </w:t>
      </w:r>
      <w:r w:rsidRPr="00792C07">
        <w:t>King</w:t>
      </w:r>
      <w:r>
        <w:t>’</w:t>
      </w:r>
      <w:r w:rsidRPr="00792C07">
        <w:t>s</w:t>
      </w:r>
      <w:r>
        <w:t xml:space="preserve"> Cove</w:t>
      </w:r>
      <w:r w:rsidR="00C36CB6">
        <w:t xml:space="preserve"> Park</w:t>
      </w:r>
      <w:r>
        <w:t xml:space="preserve">. </w:t>
      </w:r>
    </w:p>
    <w:p w14:paraId="70FC27AF" w14:textId="2C7181A5" w:rsidR="002112F2" w:rsidRDefault="002112F2" w:rsidP="002112F2">
      <w:pPr>
        <w:pStyle w:val="Caption"/>
        <w:keepNext/>
      </w:pPr>
      <w:proofErr w:type="gramStart"/>
      <w:r>
        <w:lastRenderedPageBreak/>
        <w:t xml:space="preserve">Figure </w:t>
      </w:r>
      <w:r w:rsidR="00AA0E28">
        <w:fldChar w:fldCharType="begin"/>
      </w:r>
      <w:r w:rsidR="00AA0E28">
        <w:instrText xml:space="preserve"> SEQ Figure \* ARABIC </w:instrText>
      </w:r>
      <w:r w:rsidR="00AA0E28">
        <w:fldChar w:fldCharType="separate"/>
      </w:r>
      <w:r w:rsidR="003A5D56">
        <w:rPr>
          <w:noProof/>
        </w:rPr>
        <w:t>83</w:t>
      </w:r>
      <w:r w:rsidR="00AA0E28">
        <w:rPr>
          <w:noProof/>
        </w:rPr>
        <w:fldChar w:fldCharType="end"/>
      </w:r>
      <w:r>
        <w:t>.</w:t>
      </w:r>
      <w:proofErr w:type="gramEnd"/>
      <w:r w:rsidR="00745724">
        <w:t xml:space="preserve"> Proposed Landscaping Plan</w:t>
      </w:r>
    </w:p>
    <w:p w14:paraId="446B31E1" w14:textId="283268A1" w:rsidR="001A0E72" w:rsidRDefault="001A0E72" w:rsidP="001A0E72">
      <w:pPr>
        <w:pStyle w:val="NoSpacing"/>
      </w:pPr>
      <w:r w:rsidRPr="001A0E72">
        <w:rPr>
          <w:noProof/>
        </w:rPr>
        <w:drawing>
          <wp:inline distT="0" distB="0" distL="0" distR="0" wp14:anchorId="4AE85C37" wp14:editId="6B5A409E">
            <wp:extent cx="5943600" cy="4010696"/>
            <wp:effectExtent l="0" t="0" r="0" b="889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4010696"/>
                    </a:xfrm>
                    <a:prstGeom prst="rect">
                      <a:avLst/>
                    </a:prstGeom>
                    <a:noFill/>
                    <a:ln>
                      <a:noFill/>
                    </a:ln>
                  </pic:spPr>
                </pic:pic>
              </a:graphicData>
            </a:graphic>
          </wp:inline>
        </w:drawing>
      </w:r>
    </w:p>
    <w:p w14:paraId="42B409BF" w14:textId="77777777" w:rsidR="002112F2" w:rsidRDefault="001A0E72" w:rsidP="002112F2">
      <w:pPr>
        <w:pStyle w:val="Figurenotes"/>
      </w:pPr>
      <w:r>
        <w:t xml:space="preserve">Source: </w:t>
      </w:r>
      <w:r w:rsidR="002112F2">
        <w:t>Atlantic Bridge (Enbridge). Weymouth Compressor Station: Planting Plan. 2016.</w:t>
      </w:r>
    </w:p>
    <w:p w14:paraId="75086CA9" w14:textId="65F868EE" w:rsidR="006E7B8A" w:rsidRDefault="00792C07" w:rsidP="000F6B8B">
      <w:r>
        <w:t xml:space="preserve">Parking for the proposed compressor station </w:t>
      </w:r>
      <w:r w:rsidR="0099515F">
        <w:t>appears</w:t>
      </w:r>
      <w:r>
        <w:t xml:space="preserve"> to include </w:t>
      </w:r>
      <w:r w:rsidR="001A0E72">
        <w:t>10 spaces adjacent to the auxiliary building. There also appears to be three truck bays adjacent to the auxiliary building</w:t>
      </w:r>
      <w:r w:rsidR="0099515F">
        <w:t>.</w:t>
      </w:r>
    </w:p>
    <w:p w14:paraId="6D3C3472" w14:textId="0CC2745C" w:rsidR="000C25DA" w:rsidRPr="000C25DA" w:rsidRDefault="00584F7F" w:rsidP="000C25DA">
      <w:r>
        <w:rPr>
          <w:noProof/>
        </w:rPr>
        <w:lastRenderedPageBreak/>
        <mc:AlternateContent>
          <mc:Choice Requires="wps">
            <w:drawing>
              <wp:inline distT="0" distB="0" distL="0" distR="0" wp14:anchorId="1AF6B0EF" wp14:editId="04EE8D8E">
                <wp:extent cx="4467309" cy="5923600"/>
                <wp:effectExtent l="6668" t="0" r="0" b="0"/>
                <wp:docPr id="29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67309" cy="5923600"/>
                        </a:xfrm>
                        <a:prstGeom prst="roundRect">
                          <a:avLst>
                            <a:gd name="adj" fmla="val 13032"/>
                          </a:avLst>
                        </a:prstGeom>
                        <a:solidFill>
                          <a:schemeClr val="accent1"/>
                        </a:solidFill>
                        <a:extLst/>
                      </wps:spPr>
                      <wps:txbx>
                        <w:txbxContent>
                          <w:p w14:paraId="3855D7B8" w14:textId="320F1B7C" w:rsidR="006E2938" w:rsidRPr="00A339AF" w:rsidRDefault="006E2938" w:rsidP="00584F7F">
                            <w:pPr>
                              <w:rPr>
                                <w:rFonts w:eastAsiaTheme="majorEastAsia" w:cstheme="majorBidi"/>
                                <w:b/>
                                <w:i/>
                                <w:iCs/>
                                <w:color w:val="FFFFFF" w:themeColor="background1"/>
                                <w:sz w:val="28"/>
                                <w:szCs w:val="28"/>
                              </w:rPr>
                            </w:pPr>
                            <w:r w:rsidRPr="00A339AF">
                              <w:rPr>
                                <w:rFonts w:eastAsiaTheme="majorEastAsia" w:cstheme="majorBidi"/>
                                <w:b/>
                                <w:i/>
                                <w:iCs/>
                                <w:color w:val="FFFFFF" w:themeColor="background1"/>
                                <w:sz w:val="28"/>
                                <w:szCs w:val="28"/>
                              </w:rPr>
                              <w:t>Community Perspectives: Land Use and Natural Resource Impacts</w:t>
                            </w:r>
                          </w:p>
                          <w:p w14:paraId="57E6A833" w14:textId="0085161D" w:rsidR="006E2938" w:rsidRDefault="006E2938" w:rsidP="00E15C32">
                            <w:pPr>
                              <w:rPr>
                                <w:color w:val="FFFFFF" w:themeColor="background1"/>
                              </w:rPr>
                            </w:pPr>
                            <w:r>
                              <w:rPr>
                                <w:color w:val="FFFFFF" w:themeColor="background1"/>
                              </w:rPr>
                              <w:t>Residents and other participants raised concerns about the siting of the compressor station in the proposed location. Many felt the area was already heavily industrialized, including with energy and manufacturing facilities, and that another industrial use was not desired. For some the proposed compressor station felt like a step backward after many attempts, some successful, to clean up the environment and introduce green spaces in the area like King’s Cove Park.</w:t>
                            </w:r>
                          </w:p>
                          <w:p w14:paraId="26C3D5EE" w14:textId="0D9771B0" w:rsidR="006E2938" w:rsidRDefault="006E2938" w:rsidP="00E15C32">
                            <w:pPr>
                              <w:rPr>
                                <w:color w:val="FFFFFF" w:themeColor="background1"/>
                              </w:rPr>
                            </w:pPr>
                            <w:r>
                              <w:rPr>
                                <w:color w:val="FFFFFF" w:themeColor="background1"/>
                              </w:rPr>
                              <w:t>Participants shared that the surrounding neighborhoods were densely populated and home to potentially vulnerable populations including children and students in nearby schools, older adults, and people with disabilities. They noted that this location was more urban in nature than where current compressor stations are located. Some wondered if this would be a unique siting location for such a station and whether it could set an unfavorable precedent for the siting of other stations.</w:t>
                            </w:r>
                          </w:p>
                          <w:p w14:paraId="5F94CC9E" w14:textId="238C39B5" w:rsidR="006E2938" w:rsidRPr="00E15C32" w:rsidRDefault="006E2938" w:rsidP="00E15C32">
                            <w:pPr>
                              <w:rPr>
                                <w:color w:val="FFFFFF" w:themeColor="background1"/>
                              </w:rPr>
                            </w:pPr>
                            <w:r>
                              <w:rPr>
                                <w:color w:val="FFFFFF" w:themeColor="background1"/>
                              </w:rPr>
                              <w:t>Participants also noted the general lack of vegetation and green space in the area which affects wildlife habitats. Participants identified the work that has gone into improving water quality and efforts like those of the Fore River Watershed Association to help fish species thrive in the Fore River Basin. Shared by many was a concern for who would be responsible for decommissioning the proposed station should it been damaged by natural hazards or no longer be needed for transporting natural gas.</w:t>
                            </w:r>
                          </w:p>
                        </w:txbxContent>
                      </wps:txbx>
                      <wps:bodyPr rot="0" vert="horz" wrap="square" lIns="91440" tIns="45720" rIns="91440" bIns="45720" anchor="t" anchorCtr="0" upright="1">
                        <a:spAutoFit/>
                      </wps:bodyPr>
                    </wps:wsp>
                  </a:graphicData>
                </a:graphic>
              </wp:inline>
            </w:drawing>
          </mc:Choice>
          <mc:Fallback>
            <w:pict>
              <v:roundrect id="_x0000_s1084" style="width:351.75pt;height:466.45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" fillcolor="#5b9bd5 [3204]" stroked="f">
                <v:textbox style="mso-fit-shape-to-text:t">
                  <w:txbxContent>
                    <w:p w14:paraId="3855D7B8" w14:textId="320F1B7C" w:rsidR="006E2938" w:rsidRPr="00A339AF" w:rsidRDefault="006E2938" w:rsidP="00584F7F">
                      <w:pPr>
                        <w:rPr>
                          <w:rFonts w:eastAsiaTheme="majorEastAsia" w:cstheme="majorBidi"/>
                          <w:b/>
                          <w:i/>
                          <w:iCs/>
                          <w:color w:val="FFFFFF" w:themeColor="background1"/>
                          <w:sz w:val="28"/>
                          <w:szCs w:val="28"/>
                        </w:rPr>
                      </w:pPr>
                      <w:r w:rsidRPr="00A339AF">
                        <w:rPr>
                          <w:rFonts w:eastAsiaTheme="majorEastAsia" w:cstheme="majorBidi"/>
                          <w:b/>
                          <w:i/>
                          <w:iCs/>
                          <w:color w:val="FFFFFF" w:themeColor="background1"/>
                          <w:sz w:val="28"/>
                          <w:szCs w:val="28"/>
                        </w:rPr>
                        <w:t>Community Perspectives: Land Use and Natural Resource Impacts</w:t>
                      </w:r>
                    </w:p>
                    <w:p w14:paraId="57E6A833" w14:textId="0085161D" w:rsidR="006E2938" w:rsidRDefault="006E2938" w:rsidP="00E15C32">
                      <w:pPr>
                        <w:rPr>
                          <w:color w:val="FFFFFF" w:themeColor="background1"/>
                        </w:rPr>
                      </w:pPr>
                      <w:r>
                        <w:rPr>
                          <w:color w:val="FFFFFF" w:themeColor="background1"/>
                        </w:rPr>
                        <w:t>Residents and other participants raised concerns about the siting of the compressor station in the proposed location. Many felt the area was already heavily industrialized, including with energy and manufacturing facilities, and that another industrial use was not desired. For some the proposed compressor station felt like a step backward after many attempts, some successful, to clean up the environment and introduce green spaces in the area like King’s Cove Park.</w:t>
                      </w:r>
                    </w:p>
                    <w:p w14:paraId="26C3D5EE" w14:textId="0D9771B0" w:rsidR="006E2938" w:rsidRDefault="006E2938" w:rsidP="00E15C32">
                      <w:pPr>
                        <w:rPr>
                          <w:color w:val="FFFFFF" w:themeColor="background1"/>
                        </w:rPr>
                      </w:pPr>
                      <w:r>
                        <w:rPr>
                          <w:color w:val="FFFFFF" w:themeColor="background1"/>
                        </w:rPr>
                        <w:t>Participants shared that the surrounding neighborhoods were densely populated and home to potentially vulnerable populations including children and students in nearby schools, older adults, and people with disabilities. They noted that this location was more urban in nature than where current compressor stations are located. Some wondered if this would be a unique siting location for such a station and whether it could set an unfavorable precedent for the siting of other stations.</w:t>
                      </w:r>
                    </w:p>
                    <w:p w14:paraId="5F94CC9E" w14:textId="238C39B5" w:rsidR="006E2938" w:rsidRPr="00E15C32" w:rsidRDefault="006E2938" w:rsidP="00E15C32">
                      <w:pPr>
                        <w:rPr>
                          <w:color w:val="FFFFFF" w:themeColor="background1"/>
                        </w:rPr>
                      </w:pPr>
                      <w:r>
                        <w:rPr>
                          <w:color w:val="FFFFFF" w:themeColor="background1"/>
                        </w:rPr>
                        <w:t>Participants also noted the general lack of vegetation and green space in the area which affects wildlife habitats. Participants identified the work that has gone into improving water quality and efforts like those of the Fore River Watershed Association to help fish species thrive in the Fore River Basin. Shared by many was a concern for who would be responsible for decommissioning the proposed station should it been damaged by natural hazards or no longer be needed for transporting natural gas.</w:t>
                      </w:r>
                    </w:p>
                  </w:txbxContent>
                </v:textbox>
                <w10:anchorlock/>
              </v:roundrect>
            </w:pict>
          </mc:Fallback>
        </mc:AlternateContent>
      </w:r>
    </w:p>
    <w:p w14:paraId="6DD81EF5" w14:textId="1DA27558" w:rsidR="00F52E47" w:rsidRDefault="00F52E47" w:rsidP="0029188B">
      <w:pPr>
        <w:pStyle w:val="Heading3"/>
      </w:pPr>
      <w:bookmarkStart w:id="76" w:name="_Toc533754186"/>
      <w:r>
        <w:t xml:space="preserve">Characterization of the </w:t>
      </w:r>
      <w:r w:rsidR="00303585">
        <w:t xml:space="preserve">Impact </w:t>
      </w:r>
      <w:r w:rsidR="002112F2">
        <w:t xml:space="preserve">of Changes to </w:t>
      </w:r>
      <w:r>
        <w:t>Land Use and Natural Resources on Health</w:t>
      </w:r>
      <w:bookmarkEnd w:id="76"/>
      <w:r>
        <w:t xml:space="preserve"> </w:t>
      </w:r>
    </w:p>
    <w:p w14:paraId="211617B5" w14:textId="51987402" w:rsidR="00415D67" w:rsidRDefault="00415D67" w:rsidP="002112F2">
      <w:r>
        <w:t>Characteristics of the built and natural environments such as availability of places to walk and green spaces have been linked to behaviors that are health promoting (e.g., physical activity) and to conditions that are health protective (e.g., remediation and removal of hazardous materials). In addition, perceptions o</w:t>
      </w:r>
      <w:r w:rsidR="00B6583A">
        <w:t>f</w:t>
      </w:r>
      <w:r>
        <w:t xml:space="preserve"> environmental factors have associations with health outcomes as studies have found those living in environments perceived as unhealthy experience higher levels of stress and mental health issues. </w:t>
      </w:r>
    </w:p>
    <w:p w14:paraId="588A1BFF" w14:textId="026F0686" w:rsidR="00B40DC5" w:rsidRDefault="00B40DC5" w:rsidP="00C756CC">
      <w:r>
        <w:t>The effects of the proposed compressor station on</w:t>
      </w:r>
      <w:r w:rsidR="0083245F">
        <w:t xml:space="preserve"> land use and natural resources involve a mixture of direct effects </w:t>
      </w:r>
      <w:r w:rsidR="002E6C69">
        <w:t xml:space="preserve">(e.g., new industrial use) </w:t>
      </w:r>
      <w:r w:rsidR="0083245F">
        <w:t>and perception</w:t>
      </w:r>
      <w:r w:rsidR="002E6C69">
        <w:t xml:space="preserve">s related to </w:t>
      </w:r>
      <w:r w:rsidR="0083245F">
        <w:t>the proposed station</w:t>
      </w:r>
      <w:r w:rsidR="002E6C69">
        <w:t xml:space="preserve"> as a new </w:t>
      </w:r>
      <w:r w:rsidR="00927D8A">
        <w:t xml:space="preserve">industrial </w:t>
      </w:r>
      <w:r w:rsidR="002E6C69">
        <w:t xml:space="preserve">land use </w:t>
      </w:r>
      <w:r w:rsidR="00927D8A">
        <w:t>in the Fore River basin</w:t>
      </w:r>
      <w:r w:rsidR="0083245F">
        <w:t xml:space="preserve">. </w:t>
      </w:r>
    </w:p>
    <w:p w14:paraId="79691A15" w14:textId="11887CDF" w:rsidR="00AC29CD" w:rsidRDefault="00C756CC" w:rsidP="00C756CC">
      <w:r>
        <w:t xml:space="preserve">The </w:t>
      </w:r>
      <w:r w:rsidR="00B40DC5">
        <w:t xml:space="preserve">construction plan involves no disruption of subsurface contaminants, </w:t>
      </w:r>
      <w:r w:rsidR="00B6583A">
        <w:t xml:space="preserve">conformance with </w:t>
      </w:r>
      <w:r w:rsidR="00501017">
        <w:t xml:space="preserve">an </w:t>
      </w:r>
      <w:r w:rsidR="00B6583A">
        <w:t xml:space="preserve">existing </w:t>
      </w:r>
      <w:r w:rsidR="00501017">
        <w:t xml:space="preserve">AUL, and </w:t>
      </w:r>
      <w:r w:rsidR="00B40DC5">
        <w:t xml:space="preserve">an </w:t>
      </w:r>
      <w:r w:rsidR="00B6583A">
        <w:t>erosion and sediment control plan</w:t>
      </w:r>
      <w:r w:rsidR="00B40DC5">
        <w:t xml:space="preserve"> </w:t>
      </w:r>
      <w:r w:rsidR="00501017">
        <w:t>that prov</w:t>
      </w:r>
      <w:r w:rsidR="002E6C69">
        <w:t xml:space="preserve">ide a protocol </w:t>
      </w:r>
      <w:r w:rsidR="004B5D78">
        <w:t>to prevent exposure and that offer response plans if an accident with the potential for exposure were to occur</w:t>
      </w:r>
      <w:r w:rsidR="00B40DC5">
        <w:t xml:space="preserve">. </w:t>
      </w:r>
      <w:r w:rsidR="00501017">
        <w:t xml:space="preserve">With the </w:t>
      </w:r>
      <w:r w:rsidR="00994A99">
        <w:t>exception of an accidental or emergency event, it is not estimated that construction activities will create a risk or affect the health of nearby residents</w:t>
      </w:r>
      <w:r w:rsidR="005C30AD">
        <w:t xml:space="preserve"> through contamination</w:t>
      </w:r>
      <w:r w:rsidR="004B5D78">
        <w:t>. The</w:t>
      </w:r>
      <w:r w:rsidR="00994A99">
        <w:t xml:space="preserve"> </w:t>
      </w:r>
      <w:r w:rsidR="005C30AD">
        <w:t xml:space="preserve">AUL and </w:t>
      </w:r>
      <w:r w:rsidR="00B6583A">
        <w:t>cleanup</w:t>
      </w:r>
      <w:r w:rsidR="005C30AD">
        <w:t xml:space="preserve"> activities on the property, which is a brownfield, </w:t>
      </w:r>
      <w:r w:rsidR="004B5D78">
        <w:t>should</w:t>
      </w:r>
      <w:r w:rsidR="005C30AD">
        <w:t xml:space="preserve"> be </w:t>
      </w:r>
      <w:r w:rsidR="005C30AD">
        <w:lastRenderedPageBreak/>
        <w:t>beneficial to community health</w:t>
      </w:r>
      <w:r w:rsidR="00927D8A">
        <w:t xml:space="preserve"> and limit the potential for future contamination of land and water resources</w:t>
      </w:r>
      <w:r w:rsidR="005C30AD">
        <w:t xml:space="preserve">. </w:t>
      </w:r>
    </w:p>
    <w:p w14:paraId="268B245D" w14:textId="7F437206" w:rsidR="00501017" w:rsidRDefault="00AC29CD" w:rsidP="00C756CC">
      <w:r>
        <w:t xml:space="preserve">Similarly, while construction noise could impact ecological health, the use of drilling (rather than driving piles) for construction minimizes the likelihood that terrestrial and aquatic species would be adversely affected. In addition, protected species </w:t>
      </w:r>
      <w:r w:rsidR="004B5D78">
        <w:t xml:space="preserve">have not been </w:t>
      </w:r>
      <w:r>
        <w:t>noted in the area</w:t>
      </w:r>
      <w:r w:rsidR="004B5D78">
        <w:t xml:space="preserve"> by public or private sector reviews</w:t>
      </w:r>
      <w:r>
        <w:t xml:space="preserve"> </w:t>
      </w:r>
      <w:r w:rsidR="006F6B1A">
        <w:t>n</w:t>
      </w:r>
      <w:r>
        <w:t xml:space="preserve">or </w:t>
      </w:r>
      <w:r w:rsidR="004B5D78">
        <w:t xml:space="preserve">has </w:t>
      </w:r>
      <w:r>
        <w:t xml:space="preserve">habitat for such </w:t>
      </w:r>
      <w:r w:rsidR="004B5D78">
        <w:t xml:space="preserve">protected </w:t>
      </w:r>
      <w:r>
        <w:t>species</w:t>
      </w:r>
      <w:r w:rsidR="006F6B1A">
        <w:t xml:space="preserve"> </w:t>
      </w:r>
      <w:r w:rsidR="004B5D78">
        <w:t xml:space="preserve">been </w:t>
      </w:r>
      <w:r w:rsidR="006F6B1A">
        <w:t>identified</w:t>
      </w:r>
      <w:r>
        <w:t xml:space="preserve"> on the site</w:t>
      </w:r>
      <w:r w:rsidR="004B5D78">
        <w:t>. Consequently</w:t>
      </w:r>
      <w:r>
        <w:t xml:space="preserve">, impacts to sensitive species </w:t>
      </w:r>
      <w:r w:rsidR="004B5D78">
        <w:t>are</w:t>
      </w:r>
      <w:r>
        <w:t xml:space="preserve"> not expected. </w:t>
      </w:r>
    </w:p>
    <w:p w14:paraId="1F893471" w14:textId="5BD3C222" w:rsidR="00107B94" w:rsidRDefault="00AC29CD" w:rsidP="00C756CC">
      <w:r>
        <w:t xml:space="preserve">For the operating station, </w:t>
      </w:r>
      <w:r w:rsidR="00B40DC5">
        <w:t>research by FERC</w:t>
      </w:r>
      <w:r>
        <w:t xml:space="preserve"> and others suggest</w:t>
      </w:r>
      <w:r w:rsidR="00B40DC5">
        <w:t xml:space="preserve"> no impact is expected on property values. </w:t>
      </w:r>
      <w:r w:rsidR="00107B94">
        <w:t xml:space="preserve">Over </w:t>
      </w:r>
      <w:r w:rsidR="006F6B1A">
        <w:t>the period of 2015-2017, during which the station was proposed, there has not been a</w:t>
      </w:r>
      <w:r w:rsidR="00C3435A">
        <w:t xml:space="preserve"> recorded</w:t>
      </w:r>
      <w:r w:rsidR="006F6B1A">
        <w:t xml:space="preserve"> drop in the value of single family home prices</w:t>
      </w:r>
      <w:r w:rsidR="00C3435A">
        <w:t xml:space="preserve"> in either the surrounding municipalities or focus area, although the focus area has had lower average prices than the municipalities on the whole.</w:t>
      </w:r>
      <w:r w:rsidR="00415D67">
        <w:t xml:space="preserve"> A caveat, though, is that most studies have looked at property values in rural </w:t>
      </w:r>
      <w:r w:rsidR="00E26FC7">
        <w:t>locations</w:t>
      </w:r>
      <w:r w:rsidR="00415D67">
        <w:t>.</w:t>
      </w:r>
    </w:p>
    <w:p w14:paraId="2CE97F57" w14:textId="491C5937" w:rsidR="00B40DC5" w:rsidRDefault="00B40DC5" w:rsidP="00C756CC">
      <w:r>
        <w:t xml:space="preserve">Given the </w:t>
      </w:r>
      <w:r w:rsidR="004B5D78">
        <w:t xml:space="preserve">temporary </w:t>
      </w:r>
      <w:r>
        <w:t>increase in employment</w:t>
      </w:r>
      <w:r w:rsidR="00AC29CD">
        <w:t xml:space="preserve"> </w:t>
      </w:r>
      <w:r>
        <w:t>(110 people</w:t>
      </w:r>
      <w:r w:rsidR="004B5D78">
        <w:t>, with 30 possible local hires</w:t>
      </w:r>
      <w:r w:rsidR="00A70E82">
        <w:t>,</w:t>
      </w:r>
      <w:r w:rsidR="00A70E82" w:rsidRPr="00A70E82">
        <w:t xml:space="preserve"> </w:t>
      </w:r>
      <w:r w:rsidR="00A70E82">
        <w:t>during peak construction</w:t>
      </w:r>
      <w:r>
        <w:t>) and expected an</w:t>
      </w:r>
      <w:r w:rsidR="0068681A">
        <w:t xml:space="preserve">nual Ad Valorem tax, increased economic activity and returns may have potential positive health effects for a limited population. While employment effects will be temporary, additional municipal taxes for the Town of Weymouth could provide resources </w:t>
      </w:r>
      <w:r w:rsidR="004B5D78">
        <w:t>over time to make changes that increase open space in the area and other changes that protect and promote community health</w:t>
      </w:r>
      <w:r w:rsidR="0068681A">
        <w:t xml:space="preserve">. </w:t>
      </w:r>
    </w:p>
    <w:p w14:paraId="3943277A" w14:textId="353B235B" w:rsidR="00C756CC" w:rsidRPr="00E44822" w:rsidRDefault="00C756CC" w:rsidP="00C756CC">
      <w:r>
        <w:t>The health impact from land use and natural resource changes</w:t>
      </w:r>
      <w:r w:rsidRPr="00E44822">
        <w:t xml:space="preserve"> due to the proposed compressor station </w:t>
      </w:r>
      <w:r>
        <w:t>is summarized in the impact characterization table at the end of Part 3.</w:t>
      </w:r>
    </w:p>
    <w:p w14:paraId="5CA82D5B" w14:textId="4A5915F8" w:rsidR="00415D67" w:rsidRDefault="008A4C05" w:rsidP="00415D67">
      <w:pPr>
        <w:pStyle w:val="Heading3"/>
      </w:pPr>
      <w:bookmarkStart w:id="77" w:name="_Toc533754187"/>
      <w:r>
        <w:t xml:space="preserve">Assumptions and </w:t>
      </w:r>
      <w:r w:rsidR="00415D67" w:rsidRPr="00E76707">
        <w:t>Limitations</w:t>
      </w:r>
      <w:bookmarkEnd w:id="77"/>
    </w:p>
    <w:p w14:paraId="52861798" w14:textId="77777777" w:rsidR="00275763" w:rsidRDefault="00275763" w:rsidP="00275763">
      <w:r>
        <w:t>The impact assessment is based on available information and as a result there are number of assumptions and limitations involved in the assessment. These are:</w:t>
      </w:r>
    </w:p>
    <w:p w14:paraId="35C0469C" w14:textId="198752BD" w:rsidR="00275763" w:rsidRDefault="00275763" w:rsidP="00275763">
      <w:pPr>
        <w:pStyle w:val="ListParagraph"/>
        <w:numPr>
          <w:ilvl w:val="0"/>
          <w:numId w:val="35"/>
        </w:numPr>
      </w:pPr>
      <w:r>
        <w:t xml:space="preserve">The information was collected from the sources noted in the methods section, which include a mixture of team research in existing studies and science, information developed by the project proponent (Enbridge), and information submitted by the community participants and project advisors. The review was conducted in an expedited fashion so cannot be considered a systematic or comprehensive review although significant efforts were </w:t>
      </w:r>
      <w:r w:rsidR="00327206">
        <w:t xml:space="preserve">made to </w:t>
      </w:r>
      <w:r>
        <w:t xml:space="preserve">collect the most up to date science. </w:t>
      </w:r>
    </w:p>
    <w:p w14:paraId="38936759" w14:textId="777DCE2F" w:rsidR="00275763" w:rsidRDefault="00275763" w:rsidP="00275763">
      <w:pPr>
        <w:pStyle w:val="ListParagraph"/>
        <w:numPr>
          <w:ilvl w:val="0"/>
          <w:numId w:val="35"/>
        </w:numPr>
      </w:pPr>
      <w:r>
        <w:t xml:space="preserve">Data was not found on </w:t>
      </w:r>
      <w:r w:rsidR="00415D67">
        <w:t>compressor stations that operate in similarly urban locations</w:t>
      </w:r>
      <w:r w:rsidR="00327206">
        <w:t>.</w:t>
      </w:r>
    </w:p>
    <w:p w14:paraId="220EC3EB" w14:textId="2A6E0C05" w:rsidR="00275763" w:rsidRDefault="00275763" w:rsidP="00275763">
      <w:pPr>
        <w:pStyle w:val="ListParagraph"/>
        <w:numPr>
          <w:ilvl w:val="0"/>
          <w:numId w:val="35"/>
        </w:numPr>
      </w:pPr>
      <w:r>
        <w:t>At the time of report completion, there are number of p</w:t>
      </w:r>
      <w:r w:rsidR="00415D67">
        <w:t>ending decisions or finalization of permits related to proposed land use</w:t>
      </w:r>
      <w:r w:rsidR="00327206">
        <w:t>.</w:t>
      </w:r>
    </w:p>
    <w:p w14:paraId="22F377A0" w14:textId="4C83EE3E" w:rsidR="005B098D" w:rsidRDefault="008A4C05" w:rsidP="00275763">
      <w:pPr>
        <w:pStyle w:val="ListParagraph"/>
        <w:numPr>
          <w:ilvl w:val="0"/>
          <w:numId w:val="35"/>
        </w:numPr>
      </w:pPr>
      <w:r>
        <w:t>Although there were a number of engagement opportunities, the Advisory Committee and community members believed</w:t>
      </w:r>
      <w:r w:rsidR="00E20D5B">
        <w:t xml:space="preserve"> more engagement with residents in Environmental Justice neighborhoods </w:t>
      </w:r>
      <w:r>
        <w:t>would have added more contextual information and feedback to inform the assessment.</w:t>
      </w:r>
      <w:r w:rsidR="005B098D">
        <w:br w:type="page"/>
      </w:r>
    </w:p>
    <w:p w14:paraId="0A63602E" w14:textId="5ACFD775" w:rsidR="00DF64A8" w:rsidRDefault="00F52E47" w:rsidP="00EC05CF">
      <w:pPr>
        <w:pStyle w:val="Heading2"/>
      </w:pPr>
      <w:bookmarkStart w:id="78" w:name="_Toc533754188"/>
      <w:r>
        <w:lastRenderedPageBreak/>
        <w:t>Summary Impact Table</w:t>
      </w:r>
      <w:r w:rsidR="00327206">
        <w:t>s</w:t>
      </w:r>
      <w:r w:rsidR="005B505D">
        <w:rPr>
          <w:rStyle w:val="FootnoteReference"/>
        </w:rPr>
        <w:footnoteReference w:id="167"/>
      </w:r>
      <w:bookmarkEnd w:id="78"/>
    </w:p>
    <w:p w14:paraId="2C8F3067" w14:textId="0C40B7FD" w:rsidR="00EC05CF" w:rsidRPr="00EC05CF" w:rsidRDefault="00EC05CF" w:rsidP="00EC05CF">
      <w:pPr>
        <w:pStyle w:val="Heading3"/>
      </w:pPr>
      <w:bookmarkStart w:id="79" w:name="_Toc533754189"/>
      <w:r>
        <w:t>Direct Exposure</w:t>
      </w:r>
      <w:bookmarkEnd w:id="79"/>
    </w:p>
    <w:p w14:paraId="7F28174B" w14:textId="3CAC4633" w:rsidR="00E53BC7" w:rsidRDefault="00E53BC7" w:rsidP="00E53BC7">
      <w:r>
        <w:t>Estimated air emissions and sound do not exceed health protective regulatory standards and guidelines</w:t>
      </w:r>
      <w:r w:rsidR="009835FD">
        <w:t xml:space="preserve"> </w:t>
      </w:r>
      <w:r w:rsidR="009835FD" w:rsidRPr="00C9321B">
        <w:t>with the exception of estimated sound levels during construction</w:t>
      </w:r>
      <w:r>
        <w:t>. Additionally, redevelopment of the proposed site has resulted in Waste Site Cleanup response actions that have resulted in site assessment, prescriptive measures for protecting future workers from exposure to subsurface contamination and an Activity and Use Limitation placed on the property to prevent uses inconsistent with site conditions.</w:t>
      </w:r>
    </w:p>
    <w:p w14:paraId="2F5CD82A" w14:textId="305BE3C0" w:rsidR="00E53BC7" w:rsidRDefault="00E53BC7" w:rsidP="00E53BC7">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84</w:t>
      </w:r>
      <w:r w:rsidR="00AA0E28">
        <w:rPr>
          <w:noProof/>
        </w:rPr>
        <w:fldChar w:fldCharType="end"/>
      </w:r>
      <w:r>
        <w:t>.</w:t>
      </w:r>
      <w:proofErr w:type="gramEnd"/>
      <w:r>
        <w:t xml:space="preserve"> </w:t>
      </w:r>
      <w:r w:rsidRPr="00E53BC7">
        <w:t>Summary Impact Characterization Table for Direct Exposures</w:t>
      </w:r>
    </w:p>
    <w:tbl>
      <w:tblPr>
        <w:tblStyle w:val="TableGrid"/>
        <w:tblW w:w="10595" w:type="dxa"/>
        <w:tblLook w:val="04A0" w:firstRow="1" w:lastRow="0" w:firstColumn="1" w:lastColumn="0" w:noHBand="0" w:noVBand="1"/>
      </w:tblPr>
      <w:tblGrid>
        <w:gridCol w:w="1278"/>
        <w:gridCol w:w="1260"/>
        <w:gridCol w:w="1556"/>
        <w:gridCol w:w="1594"/>
        <w:gridCol w:w="1800"/>
        <w:gridCol w:w="1620"/>
        <w:gridCol w:w="1487"/>
      </w:tblGrid>
      <w:tr w:rsidR="00DC6703" w:rsidRPr="008E3D19" w14:paraId="633C8516" w14:textId="77777777" w:rsidTr="00DC6703">
        <w:trPr>
          <w:trHeight w:val="631"/>
        </w:trPr>
        <w:tc>
          <w:tcPr>
            <w:tcW w:w="1278" w:type="dxa"/>
            <w:shd w:val="clear" w:color="auto" w:fill="CCECFF"/>
            <w:noWrap/>
            <w:hideMark/>
          </w:tcPr>
          <w:p w14:paraId="12F71F3C" w14:textId="77777777" w:rsidR="00A62619" w:rsidRPr="00313941" w:rsidRDefault="00A62619" w:rsidP="000B2AFF">
            <w:pPr>
              <w:rPr>
                <w:rFonts w:ascii="Tw Cen MT" w:hAnsi="Tw Cen MT"/>
                <w:b/>
                <w:sz w:val="24"/>
                <w:szCs w:val="24"/>
                <w:highlight w:val="yellow"/>
              </w:rPr>
            </w:pPr>
          </w:p>
        </w:tc>
        <w:tc>
          <w:tcPr>
            <w:tcW w:w="1260" w:type="dxa"/>
            <w:shd w:val="clear" w:color="auto" w:fill="CCECFF"/>
            <w:noWrap/>
            <w:hideMark/>
          </w:tcPr>
          <w:p w14:paraId="2D75F540" w14:textId="503D0E32" w:rsidR="00A62619" w:rsidRPr="00313941" w:rsidRDefault="00A62619" w:rsidP="00A339AF">
            <w:pPr>
              <w:tabs>
                <w:tab w:val="left" w:pos="252"/>
              </w:tabs>
              <w:rPr>
                <w:rFonts w:ascii="Tw Cen MT" w:hAnsi="Tw Cen MT"/>
                <w:b/>
                <w:sz w:val="24"/>
                <w:szCs w:val="24"/>
                <w:highlight w:val="yellow"/>
              </w:rPr>
            </w:pPr>
            <w:r w:rsidRPr="00313941">
              <w:rPr>
                <w:rFonts w:ascii="Tw Cen MT" w:hAnsi="Tw Cen MT"/>
                <w:b/>
                <w:sz w:val="24"/>
                <w:szCs w:val="24"/>
              </w:rPr>
              <w:t xml:space="preserve">Type of </w:t>
            </w:r>
            <w:r w:rsidR="005F7A9B">
              <w:rPr>
                <w:rFonts w:ascii="Tw Cen MT" w:hAnsi="Tw Cen MT"/>
                <w:b/>
                <w:sz w:val="24"/>
                <w:szCs w:val="24"/>
              </w:rPr>
              <w:t>Exposure</w:t>
            </w:r>
          </w:p>
        </w:tc>
        <w:tc>
          <w:tcPr>
            <w:tcW w:w="1556" w:type="dxa"/>
            <w:shd w:val="clear" w:color="auto" w:fill="CCECFF"/>
            <w:noWrap/>
            <w:hideMark/>
          </w:tcPr>
          <w:p w14:paraId="214E516C" w14:textId="51567F03" w:rsidR="00A62619" w:rsidRPr="00313941" w:rsidRDefault="00A62619" w:rsidP="000B2AFF">
            <w:pPr>
              <w:rPr>
                <w:rFonts w:ascii="Tw Cen MT" w:hAnsi="Tw Cen MT"/>
                <w:b/>
                <w:sz w:val="24"/>
                <w:szCs w:val="24"/>
                <w:highlight w:val="yellow"/>
              </w:rPr>
            </w:pPr>
            <w:r w:rsidRPr="00313941">
              <w:rPr>
                <w:rFonts w:ascii="Tw Cen MT" w:hAnsi="Tw Cen MT"/>
                <w:b/>
                <w:sz w:val="24"/>
                <w:szCs w:val="24"/>
              </w:rPr>
              <w:t xml:space="preserve">Geographical Extent of </w:t>
            </w:r>
            <w:r w:rsidR="005F7A9B">
              <w:rPr>
                <w:rFonts w:ascii="Tw Cen MT" w:hAnsi="Tw Cen MT"/>
                <w:b/>
                <w:sz w:val="24"/>
                <w:szCs w:val="24"/>
              </w:rPr>
              <w:t>E</w:t>
            </w:r>
            <w:r w:rsidRPr="00313941">
              <w:rPr>
                <w:rFonts w:ascii="Tw Cen MT" w:hAnsi="Tw Cen MT"/>
                <w:b/>
                <w:sz w:val="24"/>
                <w:szCs w:val="24"/>
              </w:rPr>
              <w:t>xposure</w:t>
            </w:r>
          </w:p>
        </w:tc>
        <w:tc>
          <w:tcPr>
            <w:tcW w:w="1594" w:type="dxa"/>
            <w:shd w:val="clear" w:color="auto" w:fill="CCECFF"/>
            <w:noWrap/>
            <w:hideMark/>
          </w:tcPr>
          <w:p w14:paraId="5496666A" w14:textId="77777777" w:rsidR="00A62619" w:rsidRPr="00313941" w:rsidRDefault="00A62619" w:rsidP="000B2AFF">
            <w:pPr>
              <w:rPr>
                <w:rFonts w:ascii="Tw Cen MT" w:hAnsi="Tw Cen MT"/>
                <w:b/>
                <w:sz w:val="24"/>
                <w:szCs w:val="24"/>
                <w:highlight w:val="yellow"/>
              </w:rPr>
            </w:pPr>
            <w:r w:rsidRPr="00313941">
              <w:rPr>
                <w:rFonts w:ascii="Tw Cen MT" w:hAnsi="Tw Cen MT"/>
                <w:b/>
                <w:sz w:val="24"/>
                <w:szCs w:val="24"/>
              </w:rPr>
              <w:t>Direction of Health Effects</w:t>
            </w:r>
          </w:p>
        </w:tc>
        <w:tc>
          <w:tcPr>
            <w:tcW w:w="1800" w:type="dxa"/>
            <w:shd w:val="clear" w:color="auto" w:fill="CCECFF"/>
            <w:noWrap/>
            <w:hideMark/>
          </w:tcPr>
          <w:p w14:paraId="28E3C39B" w14:textId="62168DD6" w:rsidR="00A62619" w:rsidRPr="00313941" w:rsidRDefault="00A62619" w:rsidP="000B2AFF">
            <w:pPr>
              <w:rPr>
                <w:rFonts w:ascii="Tw Cen MT" w:hAnsi="Tw Cen MT"/>
                <w:b/>
                <w:sz w:val="24"/>
                <w:szCs w:val="24"/>
                <w:highlight w:val="yellow"/>
              </w:rPr>
            </w:pPr>
            <w:r w:rsidRPr="00313941">
              <w:rPr>
                <w:rFonts w:ascii="Tw Cen MT" w:hAnsi="Tw Cen MT"/>
                <w:b/>
                <w:sz w:val="24"/>
                <w:szCs w:val="24"/>
              </w:rPr>
              <w:t xml:space="preserve">Likelihood of </w:t>
            </w:r>
            <w:r w:rsidR="005F7A9B">
              <w:rPr>
                <w:rFonts w:ascii="Tw Cen MT" w:hAnsi="Tw Cen MT"/>
                <w:b/>
                <w:sz w:val="24"/>
                <w:szCs w:val="24"/>
              </w:rPr>
              <w:t>H</w:t>
            </w:r>
            <w:r w:rsidRPr="00313941">
              <w:rPr>
                <w:rFonts w:ascii="Tw Cen MT" w:hAnsi="Tw Cen MT"/>
                <w:b/>
                <w:sz w:val="24"/>
                <w:szCs w:val="24"/>
              </w:rPr>
              <w:t xml:space="preserve">ealth </w:t>
            </w:r>
            <w:r w:rsidR="005F7A9B">
              <w:rPr>
                <w:rFonts w:ascii="Tw Cen MT" w:hAnsi="Tw Cen MT"/>
                <w:b/>
                <w:sz w:val="24"/>
                <w:szCs w:val="24"/>
              </w:rPr>
              <w:t>E</w:t>
            </w:r>
            <w:r w:rsidRPr="00313941">
              <w:rPr>
                <w:rFonts w:ascii="Tw Cen MT" w:hAnsi="Tw Cen MT"/>
                <w:b/>
                <w:sz w:val="24"/>
                <w:szCs w:val="24"/>
              </w:rPr>
              <w:t>ffects</w:t>
            </w:r>
          </w:p>
        </w:tc>
        <w:tc>
          <w:tcPr>
            <w:tcW w:w="1620" w:type="dxa"/>
            <w:shd w:val="clear" w:color="auto" w:fill="CCECFF"/>
            <w:noWrap/>
            <w:hideMark/>
          </w:tcPr>
          <w:p w14:paraId="44D3D5A5" w14:textId="77777777" w:rsidR="00A62619" w:rsidRPr="00313941" w:rsidRDefault="00A62619" w:rsidP="000B2AFF">
            <w:pPr>
              <w:rPr>
                <w:rFonts w:ascii="Tw Cen MT" w:hAnsi="Tw Cen MT"/>
                <w:b/>
                <w:sz w:val="24"/>
                <w:szCs w:val="24"/>
                <w:highlight w:val="yellow"/>
              </w:rPr>
            </w:pPr>
            <w:r w:rsidRPr="00313941">
              <w:rPr>
                <w:rFonts w:ascii="Tw Cen MT" w:hAnsi="Tw Cen MT"/>
                <w:b/>
                <w:sz w:val="24"/>
                <w:szCs w:val="24"/>
              </w:rPr>
              <w:t>Relative Magnitude of Health Effect</w:t>
            </w:r>
          </w:p>
        </w:tc>
        <w:tc>
          <w:tcPr>
            <w:tcW w:w="1487" w:type="dxa"/>
            <w:shd w:val="clear" w:color="auto" w:fill="CCECFF"/>
            <w:noWrap/>
            <w:hideMark/>
          </w:tcPr>
          <w:p w14:paraId="0DB7E799" w14:textId="7E6BE364" w:rsidR="00A62619" w:rsidRPr="00313941" w:rsidRDefault="00A62619" w:rsidP="0066295A">
            <w:pPr>
              <w:rPr>
                <w:rFonts w:ascii="Tw Cen MT" w:hAnsi="Tw Cen MT"/>
                <w:b/>
                <w:sz w:val="24"/>
                <w:szCs w:val="24"/>
                <w:highlight w:val="yellow"/>
              </w:rPr>
            </w:pPr>
            <w:r w:rsidRPr="00313941">
              <w:rPr>
                <w:rFonts w:ascii="Tw Cen MT" w:hAnsi="Tw Cen MT"/>
                <w:b/>
                <w:sz w:val="24"/>
                <w:szCs w:val="24"/>
              </w:rPr>
              <w:t xml:space="preserve">Vulnerable </w:t>
            </w:r>
            <w:r w:rsidR="003B52E7">
              <w:rPr>
                <w:rFonts w:ascii="Tw Cen MT" w:hAnsi="Tw Cen MT"/>
                <w:b/>
                <w:sz w:val="24"/>
                <w:szCs w:val="24"/>
              </w:rPr>
              <w:t>P</w:t>
            </w:r>
            <w:r w:rsidRPr="00313941">
              <w:rPr>
                <w:rFonts w:ascii="Tw Cen MT" w:hAnsi="Tw Cen MT"/>
                <w:b/>
                <w:sz w:val="24"/>
                <w:szCs w:val="24"/>
              </w:rPr>
              <w:t>opulations</w:t>
            </w:r>
          </w:p>
        </w:tc>
      </w:tr>
      <w:tr w:rsidR="00DC6703" w:rsidRPr="00313941" w14:paraId="15C306AA" w14:textId="77777777" w:rsidTr="00DC6703">
        <w:trPr>
          <w:trHeight w:val="631"/>
        </w:trPr>
        <w:tc>
          <w:tcPr>
            <w:tcW w:w="1278" w:type="dxa"/>
            <w:noWrap/>
            <w:hideMark/>
          </w:tcPr>
          <w:p w14:paraId="23CA9927" w14:textId="77777777" w:rsidR="008C160A" w:rsidRPr="00313941" w:rsidRDefault="008C160A" w:rsidP="008C160A">
            <w:pPr>
              <w:rPr>
                <w:rFonts w:ascii="Tw Cen MT" w:hAnsi="Tw Cen MT"/>
                <w:b/>
                <w:sz w:val="24"/>
                <w:szCs w:val="24"/>
              </w:rPr>
            </w:pPr>
            <w:r w:rsidRPr="00313941">
              <w:rPr>
                <w:rFonts w:ascii="Tw Cen MT" w:hAnsi="Tw Cen MT"/>
                <w:b/>
                <w:sz w:val="24"/>
                <w:szCs w:val="24"/>
              </w:rPr>
              <w:t>Air Quality</w:t>
            </w:r>
          </w:p>
        </w:tc>
        <w:tc>
          <w:tcPr>
            <w:tcW w:w="1260" w:type="dxa"/>
            <w:noWrap/>
            <w:hideMark/>
          </w:tcPr>
          <w:p w14:paraId="2E621FD2" w14:textId="42CD2707" w:rsidR="008C160A" w:rsidRPr="00313941" w:rsidRDefault="008C160A" w:rsidP="008C160A">
            <w:pPr>
              <w:rPr>
                <w:rFonts w:ascii="Tw Cen MT" w:hAnsi="Tw Cen MT"/>
                <w:sz w:val="24"/>
                <w:szCs w:val="24"/>
              </w:rPr>
            </w:pPr>
            <w:r w:rsidRPr="00A62619">
              <w:rPr>
                <w:rFonts w:ascii="Tw Cen MT" w:hAnsi="Tw Cen MT"/>
                <w:sz w:val="24"/>
                <w:szCs w:val="24"/>
              </w:rPr>
              <w:t>Direct</w:t>
            </w:r>
            <w:r>
              <w:rPr>
                <w:rFonts w:ascii="Tw Cen MT" w:hAnsi="Tw Cen MT"/>
                <w:sz w:val="24"/>
                <w:szCs w:val="24"/>
              </w:rPr>
              <w:t xml:space="preserve"> Exposures</w:t>
            </w:r>
          </w:p>
        </w:tc>
        <w:tc>
          <w:tcPr>
            <w:tcW w:w="1556" w:type="dxa"/>
            <w:noWrap/>
            <w:hideMark/>
          </w:tcPr>
          <w:p w14:paraId="056B8D0A" w14:textId="7A245E13" w:rsidR="008C160A" w:rsidRPr="00313941" w:rsidRDefault="008C160A" w:rsidP="008C160A">
            <w:pPr>
              <w:rPr>
                <w:rFonts w:ascii="Tw Cen MT" w:hAnsi="Tw Cen MT"/>
                <w:sz w:val="24"/>
                <w:szCs w:val="24"/>
              </w:rPr>
            </w:pPr>
            <w:r w:rsidRPr="00A62619">
              <w:rPr>
                <w:rFonts w:ascii="Tw Cen MT" w:hAnsi="Tw Cen MT"/>
                <w:sz w:val="24"/>
                <w:szCs w:val="24"/>
              </w:rPr>
              <w:t>Local</w:t>
            </w:r>
            <w:r>
              <w:rPr>
                <w:rFonts w:ascii="Tw Cen MT" w:hAnsi="Tw Cen MT"/>
                <w:sz w:val="24"/>
                <w:szCs w:val="24"/>
              </w:rPr>
              <w:t xml:space="preserve"> </w:t>
            </w:r>
            <w:r w:rsidR="005F7A9B">
              <w:rPr>
                <w:rFonts w:ascii="Tw Cen MT" w:hAnsi="Tw Cen MT"/>
                <w:sz w:val="24"/>
                <w:szCs w:val="24"/>
              </w:rPr>
              <w:t>(within focus area)</w:t>
            </w:r>
          </w:p>
        </w:tc>
        <w:tc>
          <w:tcPr>
            <w:tcW w:w="1594" w:type="dxa"/>
            <w:noWrap/>
            <w:hideMark/>
          </w:tcPr>
          <w:p w14:paraId="0A0E72A2" w14:textId="609FAE9F" w:rsidR="008C160A" w:rsidRPr="00313941" w:rsidRDefault="008C160A" w:rsidP="008C160A">
            <w:pPr>
              <w:rPr>
                <w:rFonts w:ascii="Tw Cen MT" w:hAnsi="Tw Cen MT"/>
                <w:sz w:val="24"/>
                <w:szCs w:val="24"/>
              </w:rPr>
            </w:pPr>
            <w:r w:rsidRPr="00A62619">
              <w:rPr>
                <w:rFonts w:ascii="Tw Cen MT" w:hAnsi="Tw Cen MT"/>
                <w:sz w:val="24"/>
                <w:szCs w:val="24"/>
              </w:rPr>
              <w:t>Neutral</w:t>
            </w:r>
          </w:p>
        </w:tc>
        <w:tc>
          <w:tcPr>
            <w:tcW w:w="1800" w:type="dxa"/>
            <w:noWrap/>
            <w:hideMark/>
          </w:tcPr>
          <w:p w14:paraId="67505497" w14:textId="010AC24C" w:rsidR="008C160A" w:rsidRPr="00313941" w:rsidRDefault="008C160A" w:rsidP="008C160A">
            <w:pPr>
              <w:rPr>
                <w:rFonts w:ascii="Tw Cen MT" w:hAnsi="Tw Cen MT"/>
                <w:sz w:val="24"/>
                <w:szCs w:val="24"/>
              </w:rPr>
            </w:pPr>
            <w:r w:rsidRPr="00A62619">
              <w:rPr>
                <w:rFonts w:ascii="Tw Cen MT" w:hAnsi="Tw Cen MT"/>
                <w:sz w:val="24"/>
                <w:szCs w:val="24"/>
              </w:rPr>
              <w:t>Unlikely</w:t>
            </w:r>
          </w:p>
        </w:tc>
        <w:tc>
          <w:tcPr>
            <w:tcW w:w="1620" w:type="dxa"/>
            <w:noWrap/>
            <w:hideMark/>
          </w:tcPr>
          <w:p w14:paraId="0FCA1759" w14:textId="04434910" w:rsidR="008C160A" w:rsidRPr="00313941" w:rsidRDefault="008C160A" w:rsidP="008C160A">
            <w:pPr>
              <w:rPr>
                <w:rFonts w:ascii="Tw Cen MT" w:hAnsi="Tw Cen MT"/>
                <w:sz w:val="24"/>
                <w:szCs w:val="24"/>
              </w:rPr>
            </w:pPr>
            <w:r w:rsidRPr="00A62619">
              <w:rPr>
                <w:rFonts w:ascii="Tw Cen MT" w:hAnsi="Tw Cen MT"/>
                <w:sz w:val="24"/>
                <w:szCs w:val="24"/>
              </w:rPr>
              <w:t>Very Low</w:t>
            </w:r>
          </w:p>
        </w:tc>
        <w:tc>
          <w:tcPr>
            <w:tcW w:w="1487" w:type="dxa"/>
            <w:noWrap/>
            <w:hideMark/>
          </w:tcPr>
          <w:p w14:paraId="56EE79C9" w14:textId="2752DD88" w:rsidR="008C160A" w:rsidRPr="00313941" w:rsidRDefault="008C160A" w:rsidP="008C160A">
            <w:pPr>
              <w:rPr>
                <w:rFonts w:ascii="Tw Cen MT" w:hAnsi="Tw Cen MT"/>
                <w:sz w:val="24"/>
                <w:szCs w:val="24"/>
              </w:rPr>
            </w:pPr>
            <w:r w:rsidRPr="00A62619">
              <w:rPr>
                <w:rFonts w:ascii="Tw Cen MT" w:hAnsi="Tw Cen MT"/>
                <w:sz w:val="24"/>
                <w:szCs w:val="24"/>
              </w:rPr>
              <w:t>No</w:t>
            </w:r>
          </w:p>
        </w:tc>
      </w:tr>
      <w:tr w:rsidR="00DC6703" w:rsidRPr="00313941" w14:paraId="18D15E46" w14:textId="77777777" w:rsidTr="00DC6703">
        <w:trPr>
          <w:trHeight w:val="631"/>
        </w:trPr>
        <w:tc>
          <w:tcPr>
            <w:tcW w:w="1278" w:type="dxa"/>
            <w:noWrap/>
            <w:vAlign w:val="center"/>
            <w:hideMark/>
          </w:tcPr>
          <w:p w14:paraId="32059285" w14:textId="77777777" w:rsidR="008C160A" w:rsidRPr="00313941" w:rsidRDefault="008C160A">
            <w:pPr>
              <w:rPr>
                <w:rFonts w:ascii="Tw Cen MT" w:hAnsi="Tw Cen MT"/>
                <w:b/>
                <w:sz w:val="24"/>
                <w:szCs w:val="24"/>
              </w:rPr>
            </w:pPr>
            <w:r w:rsidRPr="00313941">
              <w:rPr>
                <w:rFonts w:ascii="Tw Cen MT" w:hAnsi="Tw Cen MT"/>
                <w:b/>
                <w:sz w:val="24"/>
                <w:szCs w:val="24"/>
              </w:rPr>
              <w:t>Noise</w:t>
            </w:r>
          </w:p>
        </w:tc>
        <w:tc>
          <w:tcPr>
            <w:tcW w:w="1260" w:type="dxa"/>
            <w:noWrap/>
            <w:hideMark/>
          </w:tcPr>
          <w:p w14:paraId="1AD2BAEE" w14:textId="50A11A7B" w:rsidR="008C160A" w:rsidRPr="00313941" w:rsidRDefault="008C160A" w:rsidP="008C160A">
            <w:pPr>
              <w:rPr>
                <w:rFonts w:ascii="Tw Cen MT" w:hAnsi="Tw Cen MT"/>
                <w:sz w:val="24"/>
                <w:szCs w:val="24"/>
              </w:rPr>
            </w:pPr>
            <w:r w:rsidRPr="00E76707">
              <w:rPr>
                <w:rFonts w:ascii="Tw Cen MT" w:hAnsi="Tw Cen MT"/>
                <w:sz w:val="24"/>
                <w:szCs w:val="24"/>
              </w:rPr>
              <w:t>Direct</w:t>
            </w:r>
            <w:r>
              <w:rPr>
                <w:rFonts w:ascii="Tw Cen MT" w:hAnsi="Tw Cen MT"/>
                <w:sz w:val="24"/>
                <w:szCs w:val="24"/>
              </w:rPr>
              <w:t xml:space="preserve"> Exposures</w:t>
            </w:r>
          </w:p>
        </w:tc>
        <w:tc>
          <w:tcPr>
            <w:tcW w:w="1556" w:type="dxa"/>
            <w:noWrap/>
            <w:hideMark/>
          </w:tcPr>
          <w:p w14:paraId="215A024C" w14:textId="603A09AB" w:rsidR="008C160A" w:rsidRPr="00313941" w:rsidRDefault="008C160A" w:rsidP="008C160A">
            <w:pPr>
              <w:rPr>
                <w:rFonts w:ascii="Tw Cen MT" w:hAnsi="Tw Cen MT"/>
                <w:sz w:val="24"/>
                <w:szCs w:val="24"/>
              </w:rPr>
            </w:pPr>
            <w:r w:rsidRPr="00E76707">
              <w:rPr>
                <w:rFonts w:ascii="Tw Cen MT" w:hAnsi="Tw Cen MT"/>
                <w:sz w:val="24"/>
                <w:szCs w:val="24"/>
              </w:rPr>
              <w:t>Local</w:t>
            </w:r>
            <w:r>
              <w:rPr>
                <w:rFonts w:ascii="Tw Cen MT" w:hAnsi="Tw Cen MT"/>
                <w:sz w:val="24"/>
                <w:szCs w:val="24"/>
              </w:rPr>
              <w:t xml:space="preserve"> </w:t>
            </w:r>
            <w:r w:rsidR="005F7A9B">
              <w:rPr>
                <w:rFonts w:ascii="Tw Cen MT" w:hAnsi="Tw Cen MT"/>
                <w:sz w:val="24"/>
                <w:szCs w:val="24"/>
              </w:rPr>
              <w:t>(within focus area)</w:t>
            </w:r>
          </w:p>
        </w:tc>
        <w:tc>
          <w:tcPr>
            <w:tcW w:w="1594" w:type="dxa"/>
            <w:noWrap/>
            <w:hideMark/>
          </w:tcPr>
          <w:p w14:paraId="4DA21AA8" w14:textId="77777777" w:rsidR="005F7A9B" w:rsidRDefault="008C160A" w:rsidP="008C160A">
            <w:pPr>
              <w:rPr>
                <w:rFonts w:ascii="Tw Cen MT" w:hAnsi="Tw Cen MT"/>
                <w:sz w:val="24"/>
                <w:szCs w:val="24"/>
              </w:rPr>
            </w:pPr>
            <w:r w:rsidRPr="00E76707">
              <w:rPr>
                <w:rFonts w:ascii="Tw Cen MT" w:hAnsi="Tw Cen MT"/>
                <w:sz w:val="24"/>
                <w:szCs w:val="24"/>
              </w:rPr>
              <w:t>Negative</w:t>
            </w:r>
            <w:r>
              <w:rPr>
                <w:rFonts w:ascii="Tw Cen MT" w:hAnsi="Tw Cen MT"/>
                <w:sz w:val="24"/>
                <w:szCs w:val="24"/>
              </w:rPr>
              <w:t xml:space="preserve"> (during construction)/</w:t>
            </w:r>
          </w:p>
          <w:p w14:paraId="1516DC2D" w14:textId="164C47A7" w:rsidR="008C160A" w:rsidRPr="00313941" w:rsidRDefault="008C160A" w:rsidP="008C160A">
            <w:pPr>
              <w:rPr>
                <w:rFonts w:ascii="Tw Cen MT" w:hAnsi="Tw Cen MT"/>
                <w:sz w:val="24"/>
                <w:szCs w:val="24"/>
              </w:rPr>
            </w:pPr>
            <w:r>
              <w:rPr>
                <w:rFonts w:ascii="Tw Cen MT" w:hAnsi="Tw Cen MT"/>
                <w:sz w:val="24"/>
                <w:szCs w:val="24"/>
              </w:rPr>
              <w:t>Neutral (during operation)</w:t>
            </w:r>
          </w:p>
        </w:tc>
        <w:tc>
          <w:tcPr>
            <w:tcW w:w="1800" w:type="dxa"/>
            <w:noWrap/>
            <w:hideMark/>
          </w:tcPr>
          <w:p w14:paraId="09A15744" w14:textId="77777777" w:rsidR="008C160A" w:rsidRDefault="008C160A" w:rsidP="008C160A">
            <w:pPr>
              <w:rPr>
                <w:rFonts w:ascii="Tw Cen MT" w:hAnsi="Tw Cen MT"/>
                <w:sz w:val="24"/>
                <w:szCs w:val="24"/>
              </w:rPr>
            </w:pPr>
            <w:r w:rsidRPr="00E76707">
              <w:rPr>
                <w:rFonts w:ascii="Tw Cen MT" w:hAnsi="Tw Cen MT"/>
                <w:sz w:val="24"/>
                <w:szCs w:val="24"/>
              </w:rPr>
              <w:t>Possible</w:t>
            </w:r>
            <w:r>
              <w:rPr>
                <w:rFonts w:ascii="Tw Cen MT" w:hAnsi="Tw Cen MT"/>
                <w:sz w:val="24"/>
                <w:szCs w:val="24"/>
              </w:rPr>
              <w:t xml:space="preserve"> (during construction)/</w:t>
            </w:r>
          </w:p>
          <w:p w14:paraId="29097787" w14:textId="0D9D8EC4" w:rsidR="008C160A" w:rsidRPr="00313941" w:rsidRDefault="008C160A" w:rsidP="008C160A">
            <w:pPr>
              <w:rPr>
                <w:rFonts w:ascii="Tw Cen MT" w:hAnsi="Tw Cen MT"/>
                <w:sz w:val="24"/>
                <w:szCs w:val="24"/>
              </w:rPr>
            </w:pPr>
            <w:r>
              <w:rPr>
                <w:rFonts w:ascii="Tw Cen MT" w:hAnsi="Tw Cen MT"/>
                <w:sz w:val="24"/>
                <w:szCs w:val="24"/>
              </w:rPr>
              <w:t>Unlikely (during operation)</w:t>
            </w:r>
          </w:p>
        </w:tc>
        <w:tc>
          <w:tcPr>
            <w:tcW w:w="1620" w:type="dxa"/>
            <w:noWrap/>
            <w:hideMark/>
          </w:tcPr>
          <w:p w14:paraId="2FEA6740" w14:textId="77777777" w:rsidR="008C160A" w:rsidRDefault="008C160A" w:rsidP="008C160A">
            <w:pPr>
              <w:rPr>
                <w:rFonts w:ascii="Tw Cen MT" w:hAnsi="Tw Cen MT"/>
                <w:sz w:val="24"/>
                <w:szCs w:val="24"/>
              </w:rPr>
            </w:pPr>
            <w:r>
              <w:rPr>
                <w:rFonts w:ascii="Tw Cen MT" w:hAnsi="Tw Cen MT"/>
                <w:sz w:val="24"/>
                <w:szCs w:val="24"/>
              </w:rPr>
              <w:t>Low (during construction)/</w:t>
            </w:r>
          </w:p>
          <w:p w14:paraId="6B3B2CF7" w14:textId="4E87D1C0" w:rsidR="008C160A" w:rsidRPr="00313941" w:rsidRDefault="008C160A" w:rsidP="008C160A">
            <w:pPr>
              <w:rPr>
                <w:rFonts w:ascii="Tw Cen MT" w:hAnsi="Tw Cen MT"/>
                <w:sz w:val="24"/>
                <w:szCs w:val="24"/>
              </w:rPr>
            </w:pPr>
            <w:r w:rsidRPr="00E76707">
              <w:rPr>
                <w:rFonts w:ascii="Tw Cen MT" w:hAnsi="Tw Cen MT"/>
                <w:sz w:val="24"/>
                <w:szCs w:val="24"/>
              </w:rPr>
              <w:t>Very Low</w:t>
            </w:r>
            <w:r>
              <w:rPr>
                <w:rFonts w:ascii="Tw Cen MT" w:hAnsi="Tw Cen MT"/>
                <w:sz w:val="24"/>
                <w:szCs w:val="24"/>
              </w:rPr>
              <w:t xml:space="preserve"> (during operation)</w:t>
            </w:r>
          </w:p>
        </w:tc>
        <w:tc>
          <w:tcPr>
            <w:tcW w:w="1487" w:type="dxa"/>
            <w:noWrap/>
            <w:hideMark/>
          </w:tcPr>
          <w:p w14:paraId="5838DF0A" w14:textId="02314106" w:rsidR="008C160A" w:rsidRPr="00313941" w:rsidRDefault="008C160A" w:rsidP="008C160A">
            <w:pPr>
              <w:rPr>
                <w:rFonts w:ascii="Tw Cen MT" w:hAnsi="Tw Cen MT"/>
                <w:sz w:val="24"/>
                <w:szCs w:val="24"/>
              </w:rPr>
            </w:pPr>
            <w:r w:rsidRPr="00E76707">
              <w:rPr>
                <w:rFonts w:ascii="Tw Cen MT" w:hAnsi="Tw Cen MT"/>
                <w:sz w:val="24"/>
                <w:szCs w:val="24"/>
              </w:rPr>
              <w:t>Yes</w:t>
            </w:r>
          </w:p>
        </w:tc>
      </w:tr>
      <w:tr w:rsidR="00DC6703" w:rsidRPr="00313941" w14:paraId="34B341E4" w14:textId="77777777" w:rsidTr="00DC6703">
        <w:trPr>
          <w:trHeight w:val="631"/>
        </w:trPr>
        <w:tc>
          <w:tcPr>
            <w:tcW w:w="1278" w:type="dxa"/>
            <w:noWrap/>
            <w:hideMark/>
          </w:tcPr>
          <w:p w14:paraId="0321A631" w14:textId="77777777" w:rsidR="008C160A" w:rsidRPr="00313941" w:rsidRDefault="008C160A" w:rsidP="008C160A">
            <w:pPr>
              <w:rPr>
                <w:rFonts w:ascii="Tw Cen MT" w:hAnsi="Tw Cen MT"/>
                <w:b/>
                <w:sz w:val="24"/>
                <w:szCs w:val="24"/>
              </w:rPr>
            </w:pPr>
            <w:r w:rsidRPr="00313941">
              <w:rPr>
                <w:rFonts w:ascii="Tw Cen MT" w:hAnsi="Tw Cen MT"/>
                <w:b/>
                <w:sz w:val="24"/>
                <w:szCs w:val="24"/>
              </w:rPr>
              <w:t>Land Use and Natural Resources</w:t>
            </w:r>
          </w:p>
        </w:tc>
        <w:tc>
          <w:tcPr>
            <w:tcW w:w="1260" w:type="dxa"/>
            <w:noWrap/>
            <w:hideMark/>
          </w:tcPr>
          <w:p w14:paraId="3CF15ED2" w14:textId="0A78258F" w:rsidR="008C160A" w:rsidRPr="00313941" w:rsidRDefault="008C160A" w:rsidP="008C160A">
            <w:pPr>
              <w:rPr>
                <w:rFonts w:ascii="Tw Cen MT" w:hAnsi="Tw Cen MT"/>
                <w:sz w:val="24"/>
                <w:szCs w:val="24"/>
              </w:rPr>
            </w:pPr>
            <w:r w:rsidRPr="00927D8A">
              <w:rPr>
                <w:rFonts w:ascii="Tw Cen MT" w:hAnsi="Tw Cen MT"/>
                <w:sz w:val="24"/>
                <w:szCs w:val="24"/>
              </w:rPr>
              <w:t>Direct</w:t>
            </w:r>
            <w:r>
              <w:rPr>
                <w:rFonts w:ascii="Tw Cen MT" w:hAnsi="Tw Cen MT"/>
                <w:sz w:val="24"/>
                <w:szCs w:val="24"/>
              </w:rPr>
              <w:t xml:space="preserve"> Exposures</w:t>
            </w:r>
          </w:p>
        </w:tc>
        <w:tc>
          <w:tcPr>
            <w:tcW w:w="1556" w:type="dxa"/>
            <w:noWrap/>
            <w:hideMark/>
          </w:tcPr>
          <w:p w14:paraId="12CF80E6" w14:textId="2D91CE3F" w:rsidR="008C160A" w:rsidRPr="00313941" w:rsidRDefault="008C160A" w:rsidP="008C160A">
            <w:pPr>
              <w:rPr>
                <w:rFonts w:ascii="Tw Cen MT" w:hAnsi="Tw Cen MT"/>
                <w:sz w:val="24"/>
                <w:szCs w:val="24"/>
              </w:rPr>
            </w:pPr>
            <w:r w:rsidRPr="00927D8A">
              <w:rPr>
                <w:rFonts w:ascii="Tw Cen MT" w:hAnsi="Tw Cen MT"/>
                <w:sz w:val="24"/>
                <w:szCs w:val="24"/>
              </w:rPr>
              <w:t>Local</w:t>
            </w:r>
            <w:r>
              <w:rPr>
                <w:rFonts w:ascii="Tw Cen MT" w:hAnsi="Tw Cen MT"/>
                <w:sz w:val="24"/>
                <w:szCs w:val="24"/>
              </w:rPr>
              <w:t xml:space="preserve"> </w:t>
            </w:r>
            <w:r w:rsidR="005F7A9B">
              <w:rPr>
                <w:rFonts w:ascii="Tw Cen MT" w:hAnsi="Tw Cen MT"/>
                <w:sz w:val="24"/>
                <w:szCs w:val="24"/>
              </w:rPr>
              <w:t>(within focus area)</w:t>
            </w:r>
          </w:p>
        </w:tc>
        <w:tc>
          <w:tcPr>
            <w:tcW w:w="1594" w:type="dxa"/>
            <w:noWrap/>
            <w:hideMark/>
          </w:tcPr>
          <w:p w14:paraId="3D90C388" w14:textId="129EE50B" w:rsidR="008C160A" w:rsidRPr="00313941" w:rsidRDefault="008C160A" w:rsidP="008C160A">
            <w:pPr>
              <w:rPr>
                <w:rFonts w:ascii="Tw Cen MT" w:hAnsi="Tw Cen MT"/>
                <w:sz w:val="24"/>
                <w:szCs w:val="24"/>
              </w:rPr>
            </w:pPr>
            <w:r w:rsidRPr="00927D8A">
              <w:rPr>
                <w:rFonts w:ascii="Tw Cen MT" w:hAnsi="Tw Cen MT"/>
                <w:sz w:val="24"/>
                <w:szCs w:val="24"/>
              </w:rPr>
              <w:t>Neutral</w:t>
            </w:r>
          </w:p>
        </w:tc>
        <w:tc>
          <w:tcPr>
            <w:tcW w:w="1800" w:type="dxa"/>
            <w:noWrap/>
            <w:hideMark/>
          </w:tcPr>
          <w:p w14:paraId="75AA1949" w14:textId="57E2A6B3" w:rsidR="008C160A" w:rsidRPr="00313941" w:rsidRDefault="008C160A" w:rsidP="008C160A">
            <w:pPr>
              <w:rPr>
                <w:rFonts w:ascii="Tw Cen MT" w:hAnsi="Tw Cen MT"/>
                <w:sz w:val="24"/>
                <w:szCs w:val="24"/>
              </w:rPr>
            </w:pPr>
            <w:r w:rsidRPr="00927D8A">
              <w:rPr>
                <w:rFonts w:ascii="Tw Cen MT" w:hAnsi="Tw Cen MT"/>
                <w:sz w:val="24"/>
                <w:szCs w:val="24"/>
              </w:rPr>
              <w:t>Unlikely</w:t>
            </w:r>
          </w:p>
        </w:tc>
        <w:tc>
          <w:tcPr>
            <w:tcW w:w="1620" w:type="dxa"/>
            <w:noWrap/>
            <w:hideMark/>
          </w:tcPr>
          <w:p w14:paraId="19990068" w14:textId="0C9EDCF1" w:rsidR="008C160A" w:rsidRPr="00313941" w:rsidRDefault="008C160A" w:rsidP="008C160A">
            <w:pPr>
              <w:rPr>
                <w:rFonts w:ascii="Tw Cen MT" w:hAnsi="Tw Cen MT"/>
                <w:sz w:val="24"/>
                <w:szCs w:val="24"/>
              </w:rPr>
            </w:pPr>
            <w:r w:rsidRPr="00927D8A">
              <w:rPr>
                <w:rFonts w:ascii="Tw Cen MT" w:hAnsi="Tw Cen MT"/>
                <w:sz w:val="24"/>
                <w:szCs w:val="24"/>
              </w:rPr>
              <w:t>Very Low</w:t>
            </w:r>
          </w:p>
        </w:tc>
        <w:tc>
          <w:tcPr>
            <w:tcW w:w="1487" w:type="dxa"/>
            <w:noWrap/>
            <w:hideMark/>
          </w:tcPr>
          <w:p w14:paraId="1DB14510" w14:textId="380DD570" w:rsidR="008C160A" w:rsidRPr="00313941" w:rsidRDefault="002C3856" w:rsidP="008C160A">
            <w:pPr>
              <w:rPr>
                <w:rFonts w:ascii="Tw Cen MT" w:hAnsi="Tw Cen MT"/>
                <w:sz w:val="24"/>
                <w:szCs w:val="24"/>
              </w:rPr>
            </w:pPr>
            <w:r>
              <w:rPr>
                <w:rFonts w:ascii="Tw Cen MT" w:hAnsi="Tw Cen MT"/>
                <w:sz w:val="24"/>
                <w:szCs w:val="24"/>
              </w:rPr>
              <w:t>No</w:t>
            </w:r>
          </w:p>
        </w:tc>
      </w:tr>
    </w:tbl>
    <w:p w14:paraId="6087EC19" w14:textId="77777777" w:rsidR="00E44822" w:rsidRDefault="00E44822" w:rsidP="005B098D"/>
    <w:p w14:paraId="35811671" w14:textId="3446CE62" w:rsidR="00EC05CF" w:rsidRDefault="00EC05CF" w:rsidP="00EC05CF">
      <w:pPr>
        <w:pStyle w:val="Heading3"/>
      </w:pPr>
      <w:bookmarkStart w:id="80" w:name="_Toc533754190"/>
      <w:r>
        <w:t>Other Mechanisms</w:t>
      </w:r>
      <w:bookmarkEnd w:id="80"/>
    </w:p>
    <w:p w14:paraId="12EAC1E7" w14:textId="26F1D65E" w:rsidR="00E53BC7" w:rsidRPr="00E53BC7" w:rsidRDefault="00E53BC7" w:rsidP="00E53BC7">
      <w:r>
        <w:t>T</w:t>
      </w:r>
      <w:r w:rsidRPr="00971E24">
        <w:t xml:space="preserve">he estimated new </w:t>
      </w:r>
      <w:r>
        <w:t xml:space="preserve">air </w:t>
      </w:r>
      <w:r w:rsidRPr="00971E24">
        <w:t>emissions</w:t>
      </w:r>
      <w:r>
        <w:t>, sound levels and land use and natural resource changes</w:t>
      </w:r>
      <w:r w:rsidRPr="00971E24">
        <w:t xml:space="preserve"> </w:t>
      </w:r>
      <w:r>
        <w:t xml:space="preserve">could </w:t>
      </w:r>
      <w:r w:rsidRPr="00971E24">
        <w:t>have potential health effects through other mechanism</w:t>
      </w:r>
      <w:r>
        <w:t>s</w:t>
      </w:r>
      <w:r w:rsidRPr="00971E24">
        <w:t xml:space="preserve"> including increased stress among residents in surrounding areas and changes in perception about use of outdoor spaces and real estate property values</w:t>
      </w:r>
      <w:r>
        <w:t xml:space="preserve">. </w:t>
      </w:r>
      <w:r w:rsidR="0030285E">
        <w:t xml:space="preserve">These perceptions could potentially contribute to residents’ feelings of uncertainty and lack of control, which have been associated with negative mental health effects. </w:t>
      </w:r>
      <w:r w:rsidR="003B52E7">
        <w:t xml:space="preserve">Perceptions of environmental factors have association with health outcomes as studies have found those living in environments perceived as unhealthy can experience higher levels of stress and mental health issues. </w:t>
      </w:r>
    </w:p>
    <w:p w14:paraId="2BDBBCE9" w14:textId="07657D48" w:rsidR="00E53BC7" w:rsidRDefault="00E53BC7" w:rsidP="00E53BC7">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85</w:t>
      </w:r>
      <w:r w:rsidR="00AA0E28">
        <w:rPr>
          <w:noProof/>
        </w:rPr>
        <w:fldChar w:fldCharType="end"/>
      </w:r>
      <w:r>
        <w:t>.</w:t>
      </w:r>
      <w:proofErr w:type="gramEnd"/>
      <w:r>
        <w:t xml:space="preserve"> </w:t>
      </w:r>
      <w:r w:rsidRPr="00E53BC7">
        <w:t>Impact Characterization Table for Other Mechanisms</w:t>
      </w:r>
    </w:p>
    <w:tbl>
      <w:tblPr>
        <w:tblStyle w:val="TableGrid"/>
        <w:tblW w:w="10333" w:type="dxa"/>
        <w:tblLook w:val="04A0" w:firstRow="1" w:lastRow="0" w:firstColumn="1" w:lastColumn="0" w:noHBand="0" w:noVBand="1"/>
      </w:tblPr>
      <w:tblGrid>
        <w:gridCol w:w="1543"/>
        <w:gridCol w:w="1175"/>
        <w:gridCol w:w="1556"/>
        <w:gridCol w:w="1594"/>
        <w:gridCol w:w="1530"/>
        <w:gridCol w:w="1538"/>
        <w:gridCol w:w="1397"/>
      </w:tblGrid>
      <w:tr w:rsidR="00E53BC7" w:rsidRPr="000249AD" w14:paraId="2DBA7877" w14:textId="77777777" w:rsidTr="001A0DD4">
        <w:trPr>
          <w:trHeight w:val="405"/>
          <w:tblHeader/>
        </w:trPr>
        <w:tc>
          <w:tcPr>
            <w:tcW w:w="1543" w:type="dxa"/>
            <w:shd w:val="clear" w:color="auto" w:fill="CCECFF"/>
            <w:noWrap/>
            <w:hideMark/>
          </w:tcPr>
          <w:p w14:paraId="3234E54D" w14:textId="77777777" w:rsidR="00E53BC7" w:rsidRPr="00A62619" w:rsidRDefault="00E53BC7" w:rsidP="00D43CEC">
            <w:pPr>
              <w:rPr>
                <w:rFonts w:ascii="Tw Cen MT" w:hAnsi="Tw Cen MT"/>
                <w:sz w:val="24"/>
                <w:szCs w:val="24"/>
              </w:rPr>
            </w:pPr>
          </w:p>
        </w:tc>
        <w:tc>
          <w:tcPr>
            <w:tcW w:w="1175" w:type="dxa"/>
            <w:shd w:val="clear" w:color="auto" w:fill="CCECFF"/>
            <w:noWrap/>
            <w:hideMark/>
          </w:tcPr>
          <w:p w14:paraId="324D8920" w14:textId="77777777" w:rsidR="00E53BC7" w:rsidRPr="000249AD" w:rsidRDefault="00E53BC7" w:rsidP="00D43CEC">
            <w:pPr>
              <w:rPr>
                <w:rFonts w:ascii="Tw Cen MT" w:hAnsi="Tw Cen MT"/>
                <w:b/>
                <w:sz w:val="24"/>
                <w:szCs w:val="24"/>
              </w:rPr>
            </w:pPr>
            <w:r w:rsidRPr="000249AD">
              <w:rPr>
                <w:rFonts w:ascii="Tw Cen MT" w:hAnsi="Tw Cen MT"/>
                <w:b/>
                <w:sz w:val="24"/>
                <w:szCs w:val="24"/>
              </w:rPr>
              <w:t xml:space="preserve">Type of </w:t>
            </w:r>
            <w:r>
              <w:rPr>
                <w:rFonts w:ascii="Tw Cen MT" w:hAnsi="Tw Cen MT"/>
                <w:b/>
                <w:sz w:val="24"/>
                <w:szCs w:val="24"/>
              </w:rPr>
              <w:t>Exposure</w:t>
            </w:r>
          </w:p>
        </w:tc>
        <w:tc>
          <w:tcPr>
            <w:tcW w:w="1556" w:type="dxa"/>
            <w:shd w:val="clear" w:color="auto" w:fill="CCECFF"/>
            <w:noWrap/>
            <w:hideMark/>
          </w:tcPr>
          <w:p w14:paraId="63925568" w14:textId="0BFF801F" w:rsidR="00E53BC7" w:rsidRPr="000249AD" w:rsidRDefault="00E53BC7" w:rsidP="0066295A">
            <w:pPr>
              <w:rPr>
                <w:rFonts w:ascii="Tw Cen MT" w:hAnsi="Tw Cen MT"/>
                <w:b/>
                <w:sz w:val="24"/>
                <w:szCs w:val="24"/>
              </w:rPr>
            </w:pPr>
            <w:r w:rsidRPr="000249AD">
              <w:rPr>
                <w:rFonts w:ascii="Tw Cen MT" w:hAnsi="Tw Cen MT"/>
                <w:b/>
                <w:sz w:val="24"/>
                <w:szCs w:val="24"/>
              </w:rPr>
              <w:t xml:space="preserve">Geographical Extent of </w:t>
            </w:r>
            <w:r w:rsidR="003B52E7">
              <w:rPr>
                <w:rFonts w:ascii="Tw Cen MT" w:hAnsi="Tw Cen MT"/>
                <w:b/>
                <w:sz w:val="24"/>
                <w:szCs w:val="24"/>
              </w:rPr>
              <w:t>E</w:t>
            </w:r>
            <w:r w:rsidRPr="000249AD">
              <w:rPr>
                <w:rFonts w:ascii="Tw Cen MT" w:hAnsi="Tw Cen MT"/>
                <w:b/>
                <w:sz w:val="24"/>
                <w:szCs w:val="24"/>
              </w:rPr>
              <w:t>xposure</w:t>
            </w:r>
          </w:p>
        </w:tc>
        <w:tc>
          <w:tcPr>
            <w:tcW w:w="1594" w:type="dxa"/>
            <w:shd w:val="clear" w:color="auto" w:fill="CCECFF"/>
            <w:noWrap/>
            <w:hideMark/>
          </w:tcPr>
          <w:p w14:paraId="7FE36D3D" w14:textId="77777777" w:rsidR="00E53BC7" w:rsidRPr="000249AD" w:rsidRDefault="00E53BC7" w:rsidP="00D43CEC">
            <w:pPr>
              <w:rPr>
                <w:rFonts w:ascii="Tw Cen MT" w:hAnsi="Tw Cen MT"/>
                <w:b/>
                <w:sz w:val="24"/>
                <w:szCs w:val="24"/>
              </w:rPr>
            </w:pPr>
            <w:r w:rsidRPr="000249AD">
              <w:rPr>
                <w:rFonts w:ascii="Tw Cen MT" w:hAnsi="Tw Cen MT"/>
                <w:b/>
                <w:sz w:val="24"/>
                <w:szCs w:val="24"/>
              </w:rPr>
              <w:t>Direction of Health Effects</w:t>
            </w:r>
          </w:p>
        </w:tc>
        <w:tc>
          <w:tcPr>
            <w:tcW w:w="1530" w:type="dxa"/>
            <w:shd w:val="clear" w:color="auto" w:fill="CCECFF"/>
            <w:noWrap/>
            <w:hideMark/>
          </w:tcPr>
          <w:p w14:paraId="52E2C408" w14:textId="12620829" w:rsidR="00E53BC7" w:rsidRPr="000249AD" w:rsidRDefault="00E53BC7" w:rsidP="0066295A">
            <w:pPr>
              <w:rPr>
                <w:rFonts w:ascii="Tw Cen MT" w:hAnsi="Tw Cen MT"/>
                <w:b/>
                <w:sz w:val="24"/>
                <w:szCs w:val="24"/>
              </w:rPr>
            </w:pPr>
            <w:r w:rsidRPr="000249AD">
              <w:rPr>
                <w:rFonts w:ascii="Tw Cen MT" w:hAnsi="Tw Cen MT"/>
                <w:b/>
                <w:sz w:val="24"/>
                <w:szCs w:val="24"/>
              </w:rPr>
              <w:t xml:space="preserve">Likelihood of </w:t>
            </w:r>
            <w:r w:rsidR="003B52E7">
              <w:rPr>
                <w:rFonts w:ascii="Tw Cen MT" w:hAnsi="Tw Cen MT"/>
                <w:b/>
                <w:sz w:val="24"/>
                <w:szCs w:val="24"/>
              </w:rPr>
              <w:t>H</w:t>
            </w:r>
            <w:r w:rsidRPr="000249AD">
              <w:rPr>
                <w:rFonts w:ascii="Tw Cen MT" w:hAnsi="Tw Cen MT"/>
                <w:b/>
                <w:sz w:val="24"/>
                <w:szCs w:val="24"/>
              </w:rPr>
              <w:t xml:space="preserve">ealth </w:t>
            </w:r>
            <w:r w:rsidR="003B52E7">
              <w:rPr>
                <w:rFonts w:ascii="Tw Cen MT" w:hAnsi="Tw Cen MT"/>
                <w:b/>
                <w:sz w:val="24"/>
                <w:szCs w:val="24"/>
              </w:rPr>
              <w:t>E</w:t>
            </w:r>
            <w:r w:rsidRPr="000249AD">
              <w:rPr>
                <w:rFonts w:ascii="Tw Cen MT" w:hAnsi="Tw Cen MT"/>
                <w:b/>
                <w:sz w:val="24"/>
                <w:szCs w:val="24"/>
              </w:rPr>
              <w:t>ffects</w:t>
            </w:r>
          </w:p>
        </w:tc>
        <w:tc>
          <w:tcPr>
            <w:tcW w:w="1538" w:type="dxa"/>
            <w:shd w:val="clear" w:color="auto" w:fill="CCECFF"/>
            <w:noWrap/>
            <w:hideMark/>
          </w:tcPr>
          <w:p w14:paraId="60873EF2" w14:textId="77777777" w:rsidR="00E53BC7" w:rsidRPr="000249AD" w:rsidRDefault="00E53BC7" w:rsidP="00D43CEC">
            <w:pPr>
              <w:rPr>
                <w:rFonts w:ascii="Tw Cen MT" w:hAnsi="Tw Cen MT"/>
                <w:b/>
                <w:sz w:val="24"/>
                <w:szCs w:val="24"/>
              </w:rPr>
            </w:pPr>
            <w:r w:rsidRPr="000249AD">
              <w:rPr>
                <w:rFonts w:ascii="Tw Cen MT" w:hAnsi="Tw Cen MT"/>
                <w:b/>
                <w:sz w:val="24"/>
                <w:szCs w:val="24"/>
              </w:rPr>
              <w:t>Relative Magnitude of Health Effect</w:t>
            </w:r>
          </w:p>
        </w:tc>
        <w:tc>
          <w:tcPr>
            <w:tcW w:w="1397" w:type="dxa"/>
            <w:shd w:val="clear" w:color="auto" w:fill="CCECFF"/>
            <w:noWrap/>
            <w:hideMark/>
          </w:tcPr>
          <w:p w14:paraId="3F86B42A" w14:textId="55DFC936" w:rsidR="00E53BC7" w:rsidRPr="000249AD" w:rsidRDefault="00E53BC7" w:rsidP="0066295A">
            <w:pPr>
              <w:rPr>
                <w:rFonts w:ascii="Tw Cen MT" w:hAnsi="Tw Cen MT"/>
                <w:b/>
                <w:sz w:val="24"/>
                <w:szCs w:val="24"/>
              </w:rPr>
            </w:pPr>
            <w:r w:rsidRPr="000249AD">
              <w:rPr>
                <w:rFonts w:ascii="Tw Cen MT" w:hAnsi="Tw Cen MT"/>
                <w:b/>
                <w:sz w:val="24"/>
                <w:szCs w:val="24"/>
              </w:rPr>
              <w:t xml:space="preserve">Vulnerable </w:t>
            </w:r>
            <w:r w:rsidR="003B52E7">
              <w:rPr>
                <w:rFonts w:ascii="Tw Cen MT" w:hAnsi="Tw Cen MT"/>
                <w:b/>
                <w:sz w:val="24"/>
                <w:szCs w:val="24"/>
              </w:rPr>
              <w:t>P</w:t>
            </w:r>
            <w:r w:rsidRPr="000249AD">
              <w:rPr>
                <w:rFonts w:ascii="Tw Cen MT" w:hAnsi="Tw Cen MT"/>
                <w:b/>
                <w:sz w:val="24"/>
                <w:szCs w:val="24"/>
              </w:rPr>
              <w:t>opulations</w:t>
            </w:r>
          </w:p>
        </w:tc>
      </w:tr>
      <w:tr w:rsidR="00E53BC7" w:rsidRPr="00927D8A" w14:paraId="242CADE7" w14:textId="77777777" w:rsidTr="001A0DD4">
        <w:trPr>
          <w:trHeight w:val="384"/>
        </w:trPr>
        <w:tc>
          <w:tcPr>
            <w:tcW w:w="1543" w:type="dxa"/>
            <w:noWrap/>
          </w:tcPr>
          <w:p w14:paraId="65AC3276" w14:textId="77777777" w:rsidR="00E53BC7" w:rsidRPr="000249AD" w:rsidRDefault="00E53BC7" w:rsidP="00D43CEC">
            <w:pPr>
              <w:rPr>
                <w:b/>
              </w:rPr>
            </w:pPr>
            <w:r w:rsidRPr="000249AD">
              <w:rPr>
                <w:rFonts w:ascii="Tw Cen MT" w:hAnsi="Tw Cen MT"/>
                <w:b/>
                <w:sz w:val="24"/>
                <w:szCs w:val="24"/>
              </w:rPr>
              <w:lastRenderedPageBreak/>
              <w:t>Other Mechanisms</w:t>
            </w:r>
          </w:p>
        </w:tc>
        <w:tc>
          <w:tcPr>
            <w:tcW w:w="1175" w:type="dxa"/>
            <w:noWrap/>
          </w:tcPr>
          <w:p w14:paraId="1A18D2C7" w14:textId="77777777" w:rsidR="00E53BC7" w:rsidRPr="00927D8A" w:rsidRDefault="00E53BC7" w:rsidP="00D43CEC">
            <w:r>
              <w:rPr>
                <w:rFonts w:ascii="Tw Cen MT" w:hAnsi="Tw Cen MT"/>
                <w:sz w:val="24"/>
                <w:szCs w:val="24"/>
              </w:rPr>
              <w:t>Indirect/ Perceived</w:t>
            </w:r>
          </w:p>
        </w:tc>
        <w:tc>
          <w:tcPr>
            <w:tcW w:w="1556" w:type="dxa"/>
            <w:noWrap/>
          </w:tcPr>
          <w:p w14:paraId="455AE413" w14:textId="77777777" w:rsidR="00E53BC7" w:rsidRPr="00927D8A" w:rsidRDefault="00E53BC7" w:rsidP="00D43CEC">
            <w:r w:rsidRPr="00927D8A">
              <w:rPr>
                <w:rFonts w:ascii="Tw Cen MT" w:hAnsi="Tw Cen MT"/>
                <w:sz w:val="24"/>
                <w:szCs w:val="24"/>
              </w:rPr>
              <w:t>Community-wide</w:t>
            </w:r>
            <w:r>
              <w:rPr>
                <w:rFonts w:ascii="Tw Cen MT" w:hAnsi="Tw Cen MT"/>
                <w:sz w:val="24"/>
                <w:szCs w:val="24"/>
              </w:rPr>
              <w:t xml:space="preserve"> (focus and surrounding areas)</w:t>
            </w:r>
          </w:p>
        </w:tc>
        <w:tc>
          <w:tcPr>
            <w:tcW w:w="1594" w:type="dxa"/>
            <w:noWrap/>
          </w:tcPr>
          <w:p w14:paraId="4AEC8731" w14:textId="77777777" w:rsidR="00E53BC7" w:rsidRPr="00927D8A" w:rsidRDefault="00E53BC7" w:rsidP="00D43CEC">
            <w:r>
              <w:rPr>
                <w:rFonts w:ascii="Tw Cen MT" w:hAnsi="Tw Cen MT"/>
                <w:sz w:val="24"/>
                <w:szCs w:val="24"/>
              </w:rPr>
              <w:t>Negative</w:t>
            </w:r>
          </w:p>
        </w:tc>
        <w:tc>
          <w:tcPr>
            <w:tcW w:w="1530" w:type="dxa"/>
            <w:noWrap/>
          </w:tcPr>
          <w:p w14:paraId="6F0B37EB" w14:textId="77777777" w:rsidR="00E53BC7" w:rsidRPr="00927D8A" w:rsidRDefault="00E53BC7" w:rsidP="00D43CEC">
            <w:r>
              <w:rPr>
                <w:rFonts w:ascii="Tw Cen MT" w:hAnsi="Tw Cen MT"/>
                <w:sz w:val="24"/>
                <w:szCs w:val="24"/>
              </w:rPr>
              <w:t>Uncertain</w:t>
            </w:r>
          </w:p>
        </w:tc>
        <w:tc>
          <w:tcPr>
            <w:tcW w:w="1538" w:type="dxa"/>
            <w:noWrap/>
          </w:tcPr>
          <w:p w14:paraId="1C6D1966" w14:textId="77777777" w:rsidR="00E53BC7" w:rsidRPr="00927D8A" w:rsidRDefault="00E53BC7" w:rsidP="00D43CEC">
            <w:r>
              <w:rPr>
                <w:rFonts w:ascii="Tw Cen MT" w:hAnsi="Tw Cen MT"/>
                <w:sz w:val="24"/>
                <w:szCs w:val="24"/>
              </w:rPr>
              <w:t>Uncertain</w:t>
            </w:r>
          </w:p>
        </w:tc>
        <w:tc>
          <w:tcPr>
            <w:tcW w:w="1397" w:type="dxa"/>
            <w:noWrap/>
          </w:tcPr>
          <w:p w14:paraId="20742E9B" w14:textId="77777777" w:rsidR="00E53BC7" w:rsidRPr="00927D8A" w:rsidRDefault="00E53BC7" w:rsidP="00D43CEC">
            <w:r w:rsidRPr="00927D8A">
              <w:rPr>
                <w:rFonts w:ascii="Tw Cen MT" w:hAnsi="Tw Cen MT"/>
                <w:sz w:val="24"/>
                <w:szCs w:val="24"/>
              </w:rPr>
              <w:t>Yes</w:t>
            </w:r>
          </w:p>
        </w:tc>
      </w:tr>
    </w:tbl>
    <w:p w14:paraId="7FB4718F" w14:textId="0394F15C" w:rsidR="00C756CC" w:rsidRDefault="00C756CC" w:rsidP="00D43CEC">
      <w:pPr>
        <w:pStyle w:val="Heading5"/>
      </w:pPr>
      <w:r>
        <w:t>Air</w:t>
      </w:r>
      <w:r w:rsidR="00D43CEC">
        <w:t xml:space="preserve"> Quality</w:t>
      </w:r>
    </w:p>
    <w:p w14:paraId="487577DB" w14:textId="5B83DBB1" w:rsidR="00C756CC" w:rsidRPr="00A62619" w:rsidRDefault="00C756CC" w:rsidP="00C756CC">
      <w:r w:rsidRPr="00A62619">
        <w:t xml:space="preserve">The estimated new emissions </w:t>
      </w:r>
      <w:r w:rsidR="00D43CEC">
        <w:t xml:space="preserve">may </w:t>
      </w:r>
      <w:r w:rsidRPr="00A62619">
        <w:t>have potential health effects through other mechanism</w:t>
      </w:r>
      <w:r w:rsidR="00D43CEC">
        <w:t>s</w:t>
      </w:r>
      <w:r w:rsidRPr="00A62619">
        <w:t xml:space="preserve">. These include the role of perception and sense of place. For perception, negative health impacts </w:t>
      </w:r>
      <w:r w:rsidR="00D43CEC">
        <w:t>may</w:t>
      </w:r>
      <w:r w:rsidRPr="00A62619">
        <w:t xml:space="preserve"> occur through </w:t>
      </w:r>
      <w:r>
        <w:t xml:space="preserve">a </w:t>
      </w:r>
      <w:r w:rsidRPr="00A62619">
        <w:t>perceived increase in and perceived effects of emissions coming from the proposed station. The perceptions are likely to be present in the focus area as well as the surrounding communities based on fee</w:t>
      </w:r>
      <w:r>
        <w:t>dba</w:t>
      </w:r>
      <w:r w:rsidRPr="00A62619">
        <w:t xml:space="preserve">ck from participants and stakeholders in the process. </w:t>
      </w:r>
    </w:p>
    <w:p w14:paraId="6876F7E7" w14:textId="6C8FF967" w:rsidR="00236048" w:rsidRPr="00A62619" w:rsidRDefault="00C756CC" w:rsidP="00C756CC">
      <w:r w:rsidRPr="00A62619">
        <w:t xml:space="preserve">Health impacts </w:t>
      </w:r>
      <w:r w:rsidR="00D43CEC">
        <w:t>may</w:t>
      </w:r>
      <w:r w:rsidRPr="00A62619">
        <w:t xml:space="preserve"> occur through increased levels of stres</w:t>
      </w:r>
      <w:r w:rsidR="00D43CEC">
        <w:t>s</w:t>
      </w:r>
      <w:r w:rsidRPr="00A62619">
        <w:t xml:space="preserve"> and reduced comfort in use of outdoor spaces, particularly resulting in less physical activity occurring in recreation and conservation land close </w:t>
      </w:r>
      <w:r w:rsidR="00901407">
        <w:t xml:space="preserve">to </w:t>
      </w:r>
      <w:r w:rsidRPr="00A62619">
        <w:t xml:space="preserve">the proposed station. Health impacts </w:t>
      </w:r>
      <w:r w:rsidR="00D43CEC">
        <w:t>may</w:t>
      </w:r>
      <w:r w:rsidRPr="00A62619">
        <w:t xml:space="preserve"> occur due to changes in wealth due to how people value residential and commercial real estate near the station site; while research to date suggests drops in </w:t>
      </w:r>
      <w:r>
        <w:t xml:space="preserve">real estate </w:t>
      </w:r>
      <w:r w:rsidRPr="00A62619">
        <w:t>value do not occur</w:t>
      </w:r>
      <w:proofErr w:type="gramStart"/>
      <w:r w:rsidRPr="00A62619">
        <w:t>,</w:t>
      </w:r>
      <w:proofErr w:type="gramEnd"/>
      <w:r w:rsidRPr="00A62619">
        <w:t xml:space="preserve"> none of the research has occurred in more urban settings </w:t>
      </w:r>
      <w:r>
        <w:t>such as</w:t>
      </w:r>
      <w:r w:rsidRPr="00A62619">
        <w:t xml:space="preserve"> </w:t>
      </w:r>
      <w:r>
        <w:t xml:space="preserve">in Weymouth </w:t>
      </w:r>
      <w:r w:rsidRPr="00A62619">
        <w:t>where the compressor</w:t>
      </w:r>
      <w:r>
        <w:t xml:space="preserve"> station</w:t>
      </w:r>
      <w:r w:rsidRPr="00A62619">
        <w:t xml:space="preserve"> is proposed. </w:t>
      </w:r>
    </w:p>
    <w:p w14:paraId="26FFB62E" w14:textId="6A5FD808" w:rsidR="00C756CC" w:rsidRDefault="00C756CC" w:rsidP="00C756CC">
      <w:r w:rsidRPr="00A62619">
        <w:t xml:space="preserve">There are vulnerable populations who could be more susceptible to other mechanisms of health impacts. </w:t>
      </w:r>
      <w:r w:rsidR="00901407">
        <w:t>E</w:t>
      </w:r>
      <w:r w:rsidRPr="00A62619">
        <w:t xml:space="preserve">xisting mothers and older adults have been found to </w:t>
      </w:r>
      <w:r w:rsidR="00901407">
        <w:t xml:space="preserve">be </w:t>
      </w:r>
      <w:r w:rsidRPr="00A62619">
        <w:t xml:space="preserve">more sensitive to perceived changes, particularly </w:t>
      </w:r>
      <w:r>
        <w:t>changes</w:t>
      </w:r>
      <w:r w:rsidRPr="00A62619">
        <w:t xml:space="preserve"> that are felt to be environmental hazards to those who are developing or already have weakened health systems. </w:t>
      </w:r>
    </w:p>
    <w:p w14:paraId="0CD1D682" w14:textId="77777777" w:rsidR="00C756CC" w:rsidRDefault="00C756CC" w:rsidP="00236048">
      <w:pPr>
        <w:pStyle w:val="Heading5"/>
      </w:pPr>
      <w:r>
        <w:t>Noise</w:t>
      </w:r>
    </w:p>
    <w:p w14:paraId="691EF398" w14:textId="3E680812" w:rsidR="00C756CC" w:rsidRPr="00E76707" w:rsidRDefault="00C756CC" w:rsidP="00C756CC">
      <w:r w:rsidRPr="00E76707">
        <w:t>Health impacts</w:t>
      </w:r>
      <w:r w:rsidR="00236048">
        <w:t xml:space="preserve"> could</w:t>
      </w:r>
      <w:r w:rsidRPr="00E76707">
        <w:t xml:space="preserve"> occur through perceived increases in and perceived effects of noise coming from the proposed station. If so, there may be people who report health issues due to the station and the potential for property owners to experience lower market values for the</w:t>
      </w:r>
      <w:r>
        <w:t>ir</w:t>
      </w:r>
      <w:r w:rsidRPr="00E76707">
        <w:t xml:space="preserve"> properties. </w:t>
      </w:r>
    </w:p>
    <w:p w14:paraId="6373FB2A" w14:textId="77777777" w:rsidR="00C756CC" w:rsidRPr="00E76707" w:rsidRDefault="00C756CC" w:rsidP="00C756CC">
      <w:pPr>
        <w:tabs>
          <w:tab w:val="left" w:pos="960"/>
        </w:tabs>
      </w:pPr>
      <w:r w:rsidRPr="00E76707">
        <w:t xml:space="preserve">It is not likely that the entire community would be affected by or </w:t>
      </w:r>
      <w:proofErr w:type="gramStart"/>
      <w:r w:rsidRPr="00E76707">
        <w:t>perceive</w:t>
      </w:r>
      <w:proofErr w:type="gramEnd"/>
      <w:r w:rsidRPr="00E76707">
        <w:t xml:space="preserve"> changes in the sound level. Those who live </w:t>
      </w:r>
      <w:r>
        <w:t xml:space="preserve">in </w:t>
      </w:r>
      <w:r w:rsidRPr="00E76707">
        <w:t xml:space="preserve">the focus area will experience higher ambient noise due to construction during daytime hours and </w:t>
      </w:r>
      <w:r>
        <w:t xml:space="preserve">due to </w:t>
      </w:r>
      <w:r w:rsidRPr="00E76707">
        <w:t>operations during daytime and nighttime hours. Noise impacts, if any, will therefore be local</w:t>
      </w:r>
      <w:r>
        <w:t>ized</w:t>
      </w:r>
      <w:r w:rsidRPr="00E76707">
        <w:t xml:space="preserve"> to areas in close proximity to the site (i.e., focus area).</w:t>
      </w:r>
    </w:p>
    <w:p w14:paraId="73775824" w14:textId="016387EF" w:rsidR="00C756CC" w:rsidRDefault="00C756CC" w:rsidP="00C756CC">
      <w:r w:rsidRPr="00E76707">
        <w:t>There are vulnerable populations proximate to the site. In Quincy, there are residents who live in</w:t>
      </w:r>
      <w:r>
        <w:t xml:space="preserve"> </w:t>
      </w:r>
      <w:r w:rsidRPr="00E76707">
        <w:t xml:space="preserve">identified environmental justice neighborhoods, </w:t>
      </w:r>
      <w:r>
        <w:t>which include</w:t>
      </w:r>
      <w:r w:rsidRPr="00E76707">
        <w:t xml:space="preserve"> </w:t>
      </w:r>
      <w:r w:rsidR="00CE7F6C">
        <w:t xml:space="preserve">the </w:t>
      </w:r>
      <w:r w:rsidRPr="00E76707">
        <w:t>Germantown and Quincy Point neighborhoods. Projected changes in sound levels are expected to be below health protective thresholds</w:t>
      </w:r>
      <w:r>
        <w:t xml:space="preserve"> at these location</w:t>
      </w:r>
      <w:r w:rsidR="003B52E7">
        <w:t>s</w:t>
      </w:r>
      <w:r>
        <w:t xml:space="preserve"> based on available data</w:t>
      </w:r>
      <w:r w:rsidRPr="00E76707">
        <w:t>. There are six schools in the focus area but none are expected to be disrupted during school hours given projected changes in ambient sound levels and distance between the schools and the construction activities and operations associated with the proposed compressor</w:t>
      </w:r>
      <w:r w:rsidR="00CE7F6C">
        <w:t xml:space="preserve"> station</w:t>
      </w:r>
      <w:r w:rsidRPr="00E76707">
        <w:t xml:space="preserve">. </w:t>
      </w:r>
    </w:p>
    <w:p w14:paraId="447D4DC5" w14:textId="77777777" w:rsidR="00C756CC" w:rsidRDefault="00C756CC" w:rsidP="00236048">
      <w:pPr>
        <w:pStyle w:val="Heading5"/>
      </w:pPr>
      <w:r>
        <w:lastRenderedPageBreak/>
        <w:t>Land Use and Natural Resources</w:t>
      </w:r>
    </w:p>
    <w:p w14:paraId="161D5F9A" w14:textId="03AD0740" w:rsidR="00C756CC" w:rsidRDefault="00C756CC" w:rsidP="00C756CC">
      <w:r>
        <w:t xml:space="preserve">Construction activities are likely to impact the recreational experience of community members. According to the </w:t>
      </w:r>
      <w:r w:rsidR="00236048">
        <w:t>cited</w:t>
      </w:r>
      <w:r>
        <w:t xml:space="preserve"> Building Research Establishment</w:t>
      </w:r>
      <w:r w:rsidRPr="0083245F">
        <w:t xml:space="preserve"> </w:t>
      </w:r>
      <w:r>
        <w:t xml:space="preserve">study, residents feared physical risks to health from pollution and dust, among other environmental factors, during construction. If users of King’s Cove </w:t>
      </w:r>
      <w:r w:rsidR="00236048">
        <w:t xml:space="preserve">Park </w:t>
      </w:r>
      <w:r>
        <w:t xml:space="preserve">and Lovell’s Grove are directly influenced by the construction activities or perceive effects due to their proximity to the construction site, this perception </w:t>
      </w:r>
      <w:r w:rsidR="00236048">
        <w:t>may</w:t>
      </w:r>
      <w:r>
        <w:t xml:space="preserve"> reduce or prevent physical activity and social interactions in these spaces. </w:t>
      </w:r>
    </w:p>
    <w:p w14:paraId="7FE95309" w14:textId="77777777" w:rsidR="00C756CC" w:rsidRDefault="00C756CC" w:rsidP="00C756CC">
      <w:r>
        <w:t xml:space="preserve">Equally, when in operation, the presence of the station may depress levels of physical activity in the two recreation areas. The proponent does plan to construct buildings that are architecturally and materially similar to the existing MWRA building; however, the new use will be apparent with connections to the M&amp;R station and fencing of the property. Proposed landscaping, if maintained over time, does have the potential to buffer the proposed use and increase exposure to green space. </w:t>
      </w:r>
    </w:p>
    <w:p w14:paraId="35237409" w14:textId="77777777" w:rsidR="00C756CC" w:rsidRPr="00E76707" w:rsidRDefault="00C756CC" w:rsidP="00C756CC">
      <w:r w:rsidRPr="00A70E82">
        <w:t>There are vulnerable populations who could be more susceptible to other mechanisms of health impacts from changes in the land use and natural resources. These include</w:t>
      </w:r>
      <w:r>
        <w:t xml:space="preserve"> people of color and people with lower incomes who can already experience health inequities and along with others, may experience a reduced feeling of ownership or control of the area given the opposition to the proposed station. </w:t>
      </w:r>
    </w:p>
    <w:p w14:paraId="5F62B179" w14:textId="683F51C9" w:rsidR="00EC05CF" w:rsidRDefault="00EC05CF" w:rsidP="00EC05CF">
      <w:pPr>
        <w:pStyle w:val="Heading4"/>
      </w:pPr>
      <w:r>
        <w:t>Note</w:t>
      </w:r>
    </w:p>
    <w:p w14:paraId="3EF3856F" w14:textId="0536FEED" w:rsidR="00E44822" w:rsidRDefault="00313941" w:rsidP="005B098D">
      <w:r w:rsidRPr="00313941">
        <w:t xml:space="preserve">The impact </w:t>
      </w:r>
      <w:r w:rsidR="00EC05CF">
        <w:t xml:space="preserve">tables </w:t>
      </w:r>
      <w:r w:rsidRPr="00313941">
        <w:t xml:space="preserve">reflect the assessment based on available information </w:t>
      </w:r>
      <w:r w:rsidR="00B6583A">
        <w:t>regarding the proposed compressor station</w:t>
      </w:r>
      <w:r w:rsidRPr="00313941">
        <w:t xml:space="preserve"> as proposed through November 2018. </w:t>
      </w:r>
      <w:r w:rsidR="004C4E0C" w:rsidRPr="00313941">
        <w:t xml:space="preserve">Should </w:t>
      </w:r>
      <w:r w:rsidRPr="00313941">
        <w:t xml:space="preserve">changes be proposed such as </w:t>
      </w:r>
      <w:r w:rsidR="004C4E0C" w:rsidRPr="00313941">
        <w:t>an</w:t>
      </w:r>
      <w:r w:rsidRPr="00313941">
        <w:t xml:space="preserve"> expansion of the station</w:t>
      </w:r>
      <w:r w:rsidR="004C4E0C" w:rsidRPr="00313941">
        <w:t xml:space="preserve"> (e.g., additional compressor</w:t>
      </w:r>
      <w:r w:rsidR="00B6583A">
        <w:t>s</w:t>
      </w:r>
      <w:r w:rsidR="004C4E0C" w:rsidRPr="00313941">
        <w:t>)</w:t>
      </w:r>
      <w:r w:rsidR="003B52E7">
        <w:t>,</w:t>
      </w:r>
      <w:r w:rsidR="004C4E0C" w:rsidRPr="00313941">
        <w:t xml:space="preserve"> </w:t>
      </w:r>
      <w:r w:rsidRPr="00313941">
        <w:t>the assessment would not reflect the new proposal and would have to be revised and updated with new information. If this were to occur, there is potential for the assessed impacts to change.</w:t>
      </w:r>
    </w:p>
    <w:p w14:paraId="37560503" w14:textId="77777777" w:rsidR="008D443C" w:rsidRDefault="008D443C" w:rsidP="005B098D">
      <w:pPr>
        <w:sectPr w:rsidR="008D443C">
          <w:pgSz w:w="12240" w:h="15840"/>
          <w:pgMar w:top="1440" w:right="1440" w:bottom="1440" w:left="1440" w:header="720" w:footer="720" w:gutter="0"/>
          <w:cols w:space="720"/>
          <w:docGrid w:linePitch="360"/>
        </w:sectPr>
      </w:pPr>
    </w:p>
    <w:p w14:paraId="38377D4F" w14:textId="02B8E7CC" w:rsidR="008D443C" w:rsidRPr="00A652CB" w:rsidRDefault="008D443C" w:rsidP="008D443C">
      <w:pPr>
        <w:pStyle w:val="Heading1"/>
      </w:pPr>
      <w:bookmarkStart w:id="81" w:name="_Toc533754191"/>
      <w:r w:rsidRPr="00A652CB">
        <w:lastRenderedPageBreak/>
        <w:t xml:space="preserve">Part </w:t>
      </w:r>
      <w:r w:rsidR="00CE1B93">
        <w:t>4</w:t>
      </w:r>
      <w:r w:rsidRPr="00A652CB">
        <w:t xml:space="preserve">: </w:t>
      </w:r>
      <w:r w:rsidR="00CE1B93">
        <w:t xml:space="preserve">Potential Actions and Community </w:t>
      </w:r>
      <w:r>
        <w:t>Recommendations</w:t>
      </w:r>
      <w:bookmarkEnd w:id="81"/>
      <w:r w:rsidRPr="00A652CB">
        <w:t xml:space="preserve"> </w:t>
      </w:r>
    </w:p>
    <w:p w14:paraId="43CF06A8" w14:textId="05C20B66" w:rsidR="008D443C" w:rsidRPr="00F85022" w:rsidRDefault="008D443C" w:rsidP="008D443C">
      <w:pPr>
        <w:pStyle w:val="Heading2"/>
      </w:pPr>
      <w:bookmarkStart w:id="82" w:name="_Toc533754192"/>
      <w:r w:rsidRPr="00F85022">
        <w:t xml:space="preserve">Summary of </w:t>
      </w:r>
      <w:r w:rsidR="006172E7">
        <w:t>F</w:t>
      </w:r>
      <w:r w:rsidRPr="00F85022">
        <w:t>indings</w:t>
      </w:r>
      <w:bookmarkEnd w:id="82"/>
    </w:p>
    <w:p w14:paraId="783F3564" w14:textId="30DF4348" w:rsidR="008D443C" w:rsidRDefault="008D443C" w:rsidP="008D443C">
      <w:pPr>
        <w:pStyle w:val="ListParagraph"/>
        <w:ind w:left="0"/>
      </w:pPr>
      <w:r w:rsidRPr="00C9713F">
        <w:t>Th</w:t>
      </w:r>
      <w:r>
        <w:t xml:space="preserve">e HIA estimates </w:t>
      </w:r>
      <w:r w:rsidRPr="00C9713F">
        <w:t xml:space="preserve">that </w:t>
      </w:r>
      <w:r>
        <w:t>were a natural compressor station</w:t>
      </w:r>
      <w:r w:rsidRPr="0076052F">
        <w:t xml:space="preserve"> </w:t>
      </w:r>
      <w:r>
        <w:t xml:space="preserve">to be </w:t>
      </w:r>
      <w:r w:rsidR="00C13680">
        <w:t>constructed as proposed, there c</w:t>
      </w:r>
      <w:r>
        <w:t xml:space="preserve">ould </w:t>
      </w:r>
      <w:r w:rsidR="00C13680">
        <w:t>be</w:t>
      </w:r>
      <w:r w:rsidR="00C863AB">
        <w:t xml:space="preserve"> a</w:t>
      </w:r>
      <w:r w:rsidR="00C13680">
        <w:t xml:space="preserve"> </w:t>
      </w:r>
      <w:r>
        <w:t xml:space="preserve">potential mix of neutral and negative </w:t>
      </w:r>
      <w:r w:rsidRPr="00C9713F">
        <w:t>impact</w:t>
      </w:r>
      <w:r>
        <w:t>s</w:t>
      </w:r>
      <w:r w:rsidRPr="00C9713F">
        <w:t xml:space="preserve"> on public health</w:t>
      </w:r>
      <w:r w:rsidR="00C13680">
        <w:t xml:space="preserve">, primarily through mechanisms other than direct exposure, </w:t>
      </w:r>
      <w:r>
        <w:t>in areas immediately around the station and in the four surrounding municipalities. The assessment looked specifically at three pathways to make estimate</w:t>
      </w:r>
      <w:r w:rsidR="00B6583A">
        <w:t>s</w:t>
      </w:r>
      <w:r>
        <w:t xml:space="preserve">: air quality, noise, and land use and natural resources. </w:t>
      </w:r>
    </w:p>
    <w:p w14:paraId="3ACB9846" w14:textId="0AA12F3D" w:rsidR="008D443C" w:rsidRPr="001678A0" w:rsidRDefault="008D443C" w:rsidP="008D443C">
      <w:r>
        <w:t>The estimates are based on a review of current evidence and science, d</w:t>
      </w:r>
      <w:r w:rsidRPr="00C9713F">
        <w:t>emographic</w:t>
      </w:r>
      <w:r>
        <w:t>, land use</w:t>
      </w:r>
      <w:r w:rsidRPr="00C9713F">
        <w:t xml:space="preserve"> and health data, input from</w:t>
      </w:r>
      <w:r>
        <w:t xml:space="preserve"> stakeholders and available information about estimated changes to be produced by the proposed station. The estimates rel</w:t>
      </w:r>
      <w:r w:rsidR="00D012D5">
        <w:t>y</w:t>
      </w:r>
      <w:r>
        <w:t xml:space="preserve"> on literature and research from the fields of health, land use and natural resources, and unconventional natural gas development; uses existing conditions data on health behaviors and risk factors, hospitalizations, and social determinants of health; and has been informed by input and advice from experts from the health care fields, environmental and community health sectors, HIA practitioners, stakeholders, and representatives from the impacted communities, in particular </w:t>
      </w:r>
      <w:r w:rsidR="00B6583A">
        <w:t>the</w:t>
      </w:r>
      <w:r>
        <w:t xml:space="preserve"> project </w:t>
      </w:r>
      <w:r w:rsidR="009C487A" w:rsidRPr="001678A0">
        <w:t>Advisory</w:t>
      </w:r>
      <w:r w:rsidRPr="001678A0">
        <w:t xml:space="preserve"> Committee. </w:t>
      </w:r>
    </w:p>
    <w:p w14:paraId="2F9D8D3F" w14:textId="066AE559" w:rsidR="008D443C" w:rsidRPr="001678A0" w:rsidRDefault="008D443C" w:rsidP="008D443C">
      <w:pPr>
        <w:rPr>
          <w:lang w:bidi="en-US"/>
        </w:rPr>
      </w:pPr>
      <w:r w:rsidRPr="001678A0">
        <w:rPr>
          <w:lang w:bidi="en-US"/>
        </w:rPr>
        <w:t xml:space="preserve">The HIA characterizes </w:t>
      </w:r>
      <w:r w:rsidR="00B6583A">
        <w:rPr>
          <w:lang w:bidi="en-US"/>
        </w:rPr>
        <w:t>impacts using</w:t>
      </w:r>
      <w:r w:rsidRPr="001678A0">
        <w:rPr>
          <w:lang w:bidi="en-US"/>
        </w:rPr>
        <w:t xml:space="preserve"> quantitative data as much as possible to assist in predicti</w:t>
      </w:r>
      <w:r w:rsidR="00B6583A">
        <w:rPr>
          <w:lang w:bidi="en-US"/>
        </w:rPr>
        <w:t>ng</w:t>
      </w:r>
      <w:r w:rsidR="00B73908">
        <w:rPr>
          <w:lang w:bidi="en-US"/>
        </w:rPr>
        <w:t xml:space="preserve"> </w:t>
      </w:r>
      <w:r w:rsidRPr="001678A0">
        <w:rPr>
          <w:lang w:bidi="en-US"/>
        </w:rPr>
        <w:t xml:space="preserve">potential health impacts. In some cases, primary or independently </w:t>
      </w:r>
      <w:r w:rsidR="00C13680">
        <w:rPr>
          <w:lang w:bidi="en-US"/>
        </w:rPr>
        <w:t>collected</w:t>
      </w:r>
      <w:r w:rsidRPr="001678A0">
        <w:rPr>
          <w:lang w:bidi="en-US"/>
        </w:rPr>
        <w:t xml:space="preserve"> data was available (e.g., MassDEP air monitoring) and in other instances the HIA used data that was the result of materials developed by the project proponent, such as expected air and noise emissions from the station. If more time and resources were available for the HIA there is the potential that indep</w:t>
      </w:r>
      <w:r w:rsidR="009C487A">
        <w:rPr>
          <w:lang w:bidi="en-US"/>
        </w:rPr>
        <w:t>en</w:t>
      </w:r>
      <w:r w:rsidRPr="001678A0">
        <w:rPr>
          <w:lang w:bidi="en-US"/>
        </w:rPr>
        <w:t>dent analyses could have been conducted to produce this data. However, as with many HIAs and with other project review processes, secondary data produced by a proponent was used and most, if not all, of the data cited was reviewed and checked by regulatory agencies prior to acceptance.</w:t>
      </w:r>
    </w:p>
    <w:p w14:paraId="4A407F3B" w14:textId="16C4C863" w:rsidR="008D443C" w:rsidRDefault="008D443C" w:rsidP="008D443C">
      <w:r w:rsidRPr="001678A0">
        <w:rPr>
          <w:lang w:bidi="en-US"/>
        </w:rPr>
        <w:t>To note, the assessment focused on the proposed compressor station as an individual project, not</w:t>
      </w:r>
      <w:r w:rsidR="00B6583A">
        <w:rPr>
          <w:lang w:bidi="en-US"/>
        </w:rPr>
        <w:t xml:space="preserve"> on</w:t>
      </w:r>
      <w:r w:rsidRPr="001678A0">
        <w:rPr>
          <w:lang w:bidi="en-US"/>
        </w:rPr>
        <w:t xml:space="preserve"> its role or functions in larger pipeline expansion project</w:t>
      </w:r>
      <w:r w:rsidR="00B6583A">
        <w:rPr>
          <w:lang w:bidi="en-US"/>
        </w:rPr>
        <w:t>s</w:t>
      </w:r>
      <w:r w:rsidRPr="001678A0">
        <w:rPr>
          <w:lang w:bidi="en-US"/>
        </w:rPr>
        <w:t xml:space="preserve"> or in the context of the development of natural gas infrastructure across New England or the US.</w:t>
      </w:r>
    </w:p>
    <w:p w14:paraId="275DD001" w14:textId="1C39159D" w:rsidR="008D443C" w:rsidRDefault="00B73908" w:rsidP="008D443C">
      <w:pPr>
        <w:pStyle w:val="Heading2"/>
      </w:pPr>
      <w:bookmarkStart w:id="83" w:name="_Toc533754193"/>
      <w:r>
        <w:t xml:space="preserve">Context for </w:t>
      </w:r>
      <w:r w:rsidR="00D012D5">
        <w:t xml:space="preserve">Potential </w:t>
      </w:r>
      <w:r>
        <w:t>Actions</w:t>
      </w:r>
      <w:bookmarkEnd w:id="83"/>
    </w:p>
    <w:p w14:paraId="55017A79" w14:textId="54FED72A" w:rsidR="008D443C" w:rsidRDefault="00D012D5" w:rsidP="008D443C">
      <w:r>
        <w:t>Potential a</w:t>
      </w:r>
      <w:r w:rsidR="00B73908">
        <w:t>ctions r</w:t>
      </w:r>
      <w:r w:rsidR="008D443C" w:rsidRPr="00BF1FFE">
        <w:t>ecommend</w:t>
      </w:r>
      <w:r w:rsidR="00B73908">
        <w:t xml:space="preserve">ed through an HIA </w:t>
      </w:r>
      <w:r w:rsidR="008D443C">
        <w:t xml:space="preserve">are </w:t>
      </w:r>
      <w:r w:rsidR="00B73908">
        <w:t>intended</w:t>
      </w:r>
      <w:r w:rsidR="008D443C">
        <w:t xml:space="preserve"> to</w:t>
      </w:r>
      <w:r w:rsidR="008D443C" w:rsidRPr="00BF1FFE">
        <w:t xml:space="preserve"> </w:t>
      </w:r>
      <w:r w:rsidR="00C13680">
        <w:t xml:space="preserve">promote </w:t>
      </w:r>
      <w:r w:rsidR="008D443C">
        <w:t xml:space="preserve">positive health impacts </w:t>
      </w:r>
      <w:r w:rsidR="008D443C" w:rsidRPr="00BF1FFE">
        <w:t>associated</w:t>
      </w:r>
      <w:r w:rsidR="008D443C">
        <w:t xml:space="preserve"> </w:t>
      </w:r>
      <w:r w:rsidR="00C13680">
        <w:t xml:space="preserve">with a proposed change </w:t>
      </w:r>
      <w:r w:rsidR="008D443C">
        <w:t>and to identify possible mitigating actions that will address</w:t>
      </w:r>
      <w:r w:rsidR="00C13680">
        <w:t xml:space="preserve"> assessed</w:t>
      </w:r>
      <w:r w:rsidR="008D443C">
        <w:t xml:space="preserve"> negative health impacts. </w:t>
      </w:r>
    </w:p>
    <w:p w14:paraId="34C45211" w14:textId="18719070" w:rsidR="008D443C" w:rsidRDefault="00B73908" w:rsidP="008D443C">
      <w:r>
        <w:t xml:space="preserve">Through HIA, a goal is that </w:t>
      </w:r>
      <w:r w:rsidR="008D443C">
        <w:t>recommend</w:t>
      </w:r>
      <w:r>
        <w:t>ed actions should</w:t>
      </w:r>
      <w:r w:rsidR="008D443C">
        <w:t>:</w:t>
      </w:r>
      <w:r w:rsidR="008D443C">
        <w:rPr>
          <w:rStyle w:val="FootnoteReference"/>
        </w:rPr>
        <w:footnoteReference w:id="168"/>
      </w:r>
    </w:p>
    <w:p w14:paraId="6A8D3568" w14:textId="4F9149C3" w:rsidR="008D443C" w:rsidRPr="00A60570" w:rsidRDefault="00B73908" w:rsidP="001543B7">
      <w:pPr>
        <w:pStyle w:val="ListParagraph"/>
        <w:numPr>
          <w:ilvl w:val="0"/>
          <w:numId w:val="28"/>
        </w:numPr>
      </w:pPr>
      <w:r>
        <w:t>F</w:t>
      </w:r>
      <w:r w:rsidR="008D443C" w:rsidRPr="00A60570">
        <w:t>low from the results of the assessment</w:t>
      </w:r>
      <w:r w:rsidR="00BC48D1">
        <w:t xml:space="preserve">. </w:t>
      </w:r>
    </w:p>
    <w:p w14:paraId="4646D1D0" w14:textId="69DC5211" w:rsidR="008D443C" w:rsidRPr="00A60570" w:rsidRDefault="00B73908" w:rsidP="001543B7">
      <w:pPr>
        <w:pStyle w:val="ListParagraph"/>
        <w:numPr>
          <w:ilvl w:val="0"/>
          <w:numId w:val="28"/>
        </w:numPr>
      </w:pPr>
      <w:r>
        <w:t>B</w:t>
      </w:r>
      <w:r w:rsidR="008D443C" w:rsidRPr="00A60570">
        <w:t xml:space="preserve">e based on public health principles of harm avoidance. </w:t>
      </w:r>
    </w:p>
    <w:p w14:paraId="25EBFC25" w14:textId="0A96F447" w:rsidR="008D443C" w:rsidRPr="00A60570" w:rsidRDefault="00B73908" w:rsidP="001543B7">
      <w:pPr>
        <w:pStyle w:val="ListParagraph"/>
        <w:numPr>
          <w:ilvl w:val="0"/>
          <w:numId w:val="28"/>
        </w:numPr>
      </w:pPr>
      <w:r>
        <w:t>B</w:t>
      </w:r>
      <w:r w:rsidR="008D443C" w:rsidRPr="00A60570">
        <w:t>e evidence-based.</w:t>
      </w:r>
    </w:p>
    <w:p w14:paraId="6934DA46" w14:textId="13C7A013" w:rsidR="008D443C" w:rsidRPr="00A60570" w:rsidRDefault="00B73908" w:rsidP="001543B7">
      <w:pPr>
        <w:pStyle w:val="ListParagraph"/>
        <w:numPr>
          <w:ilvl w:val="0"/>
          <w:numId w:val="28"/>
        </w:numPr>
      </w:pPr>
      <w:r>
        <w:lastRenderedPageBreak/>
        <w:t>B</w:t>
      </w:r>
      <w:r w:rsidR="008D443C" w:rsidRPr="00A60570">
        <w:t>oth mitigate harms and enhance health benefits</w:t>
      </w:r>
      <w:r w:rsidR="00BC48D1">
        <w:t xml:space="preserve">. </w:t>
      </w:r>
    </w:p>
    <w:p w14:paraId="2BA6B088" w14:textId="5EDED69E" w:rsidR="008D443C" w:rsidRPr="00A60570" w:rsidRDefault="00B73908" w:rsidP="001543B7">
      <w:pPr>
        <w:pStyle w:val="ListParagraph"/>
        <w:numPr>
          <w:ilvl w:val="0"/>
          <w:numId w:val="28"/>
        </w:numPr>
      </w:pPr>
      <w:r>
        <w:t>B</w:t>
      </w:r>
      <w:r w:rsidR="008D443C" w:rsidRPr="00A60570">
        <w:t>e specific and actionable.</w:t>
      </w:r>
    </w:p>
    <w:p w14:paraId="34CF29F9" w14:textId="55EEA682" w:rsidR="008D443C" w:rsidRDefault="00B73908" w:rsidP="001543B7">
      <w:pPr>
        <w:pStyle w:val="ListParagraph"/>
        <w:numPr>
          <w:ilvl w:val="0"/>
          <w:numId w:val="28"/>
        </w:numPr>
      </w:pPr>
      <w:r>
        <w:t>B</w:t>
      </w:r>
      <w:r w:rsidR="008D443C" w:rsidRPr="00A60570">
        <w:t>e useable by those who must implement them.</w:t>
      </w:r>
    </w:p>
    <w:p w14:paraId="3F76BB58" w14:textId="6C54B165" w:rsidR="00B73908" w:rsidRPr="00A60570" w:rsidRDefault="00B73908" w:rsidP="00B73908">
      <w:r>
        <w:t xml:space="preserve">These were used a guiding considerations in developing and proposed the set of </w:t>
      </w:r>
      <w:r w:rsidR="00D012D5">
        <w:t xml:space="preserve">potential </w:t>
      </w:r>
      <w:r>
        <w:t>actions that follow.</w:t>
      </w:r>
    </w:p>
    <w:p w14:paraId="6BBEFC32" w14:textId="29DE8990" w:rsidR="008D443C" w:rsidRDefault="00D012D5" w:rsidP="008D443C">
      <w:pPr>
        <w:pStyle w:val="Heading2"/>
      </w:pPr>
      <w:bookmarkStart w:id="84" w:name="_Toc533754194"/>
      <w:r>
        <w:t xml:space="preserve">Potential </w:t>
      </w:r>
      <w:r w:rsidR="00B73908">
        <w:t>Actions</w:t>
      </w:r>
      <w:r w:rsidR="00372242">
        <w:t xml:space="preserve"> Related to Proposed Compressor Station</w:t>
      </w:r>
      <w:bookmarkEnd w:id="84"/>
    </w:p>
    <w:p w14:paraId="18DDF863" w14:textId="2E839D65" w:rsidR="008D443C" w:rsidRDefault="008D443C" w:rsidP="008D443C">
      <w:r>
        <w:t xml:space="preserve">The primary focus of </w:t>
      </w:r>
      <w:r w:rsidR="00B6583A">
        <w:t>the</w:t>
      </w:r>
      <w:r>
        <w:t xml:space="preserve"> </w:t>
      </w:r>
      <w:r w:rsidR="00D012D5">
        <w:t xml:space="preserve">potential actions </w:t>
      </w:r>
      <w:r>
        <w:t xml:space="preserve">relates to </w:t>
      </w:r>
      <w:r w:rsidR="00C13680">
        <w:t>a pending</w:t>
      </w:r>
      <w:r>
        <w:t xml:space="preserve"> MassDEP air quality plan</w:t>
      </w:r>
      <w:r w:rsidR="00C13680">
        <w:t xml:space="preserve"> decision</w:t>
      </w:r>
      <w:r>
        <w:t xml:space="preserve">. The MassDEP, </w:t>
      </w:r>
      <w:r w:rsidR="00B6583A">
        <w:t>in accordance with i</w:t>
      </w:r>
      <w:r w:rsidR="00684169">
        <w:t>t</w:t>
      </w:r>
      <w:r w:rsidR="00B6583A">
        <w:t>s</w:t>
      </w:r>
      <w:r>
        <w:t xml:space="preserve"> air pollution control regulations,</w:t>
      </w:r>
      <w:r w:rsidR="00B6583A">
        <w:t xml:space="preserve"> must</w:t>
      </w:r>
      <w:r>
        <w:t xml:space="preserve"> determine if the proposed facility will </w:t>
      </w:r>
      <w:r w:rsidR="00556AAE">
        <w:t>meet all</w:t>
      </w:r>
      <w:r>
        <w:t xml:space="preserve"> applicable </w:t>
      </w:r>
      <w:r w:rsidR="00556AAE">
        <w:t>regulatory requirements</w:t>
      </w:r>
      <w:r>
        <w:t xml:space="preserve">. If </w:t>
      </w:r>
      <w:r w:rsidR="00556AAE">
        <w:t>a</w:t>
      </w:r>
      <w:r>
        <w:t xml:space="preserve"> propos</w:t>
      </w:r>
      <w:r w:rsidR="00372242">
        <w:t>al</w:t>
      </w:r>
      <w:r>
        <w:t xml:space="preserve"> </w:t>
      </w:r>
      <w:r w:rsidR="00556AAE">
        <w:t>meets all requirements</w:t>
      </w:r>
      <w:r>
        <w:t xml:space="preserve">, then </w:t>
      </w:r>
      <w:r w:rsidR="00556AAE">
        <w:t>MassDEP must</w:t>
      </w:r>
      <w:r>
        <w:t xml:space="preserve"> permit the facility. MassDEP may include permit conditions on </w:t>
      </w:r>
      <w:r w:rsidR="00556AAE">
        <w:t>its</w:t>
      </w:r>
      <w:r>
        <w:t xml:space="preserve"> approval. </w:t>
      </w:r>
    </w:p>
    <w:p w14:paraId="168EA8F0" w14:textId="176F3EF4" w:rsidR="008D443C" w:rsidRPr="00BF1FFE" w:rsidRDefault="008D443C" w:rsidP="008D443C">
      <w:r>
        <w:t xml:space="preserve">The </w:t>
      </w:r>
      <w:r w:rsidR="00D012D5">
        <w:t xml:space="preserve">potential actions </w:t>
      </w:r>
      <w:r>
        <w:t>below are proposed as conditions were a permit to be granted for the proposed compressor station</w:t>
      </w:r>
      <w:r w:rsidRPr="00BF1FFE">
        <w:t xml:space="preserve">. </w:t>
      </w:r>
    </w:p>
    <w:p w14:paraId="58A84C62" w14:textId="21CED881" w:rsidR="004E7851" w:rsidRDefault="004E7851" w:rsidP="004E7851">
      <w:pPr>
        <w:pStyle w:val="Caption"/>
        <w:keepNext/>
      </w:pPr>
      <w:r>
        <w:t xml:space="preserve">Figure </w:t>
      </w:r>
      <w:r w:rsidR="00AA0E28">
        <w:fldChar w:fldCharType="begin"/>
      </w:r>
      <w:r w:rsidR="00AA0E28">
        <w:instrText xml:space="preserve"> SEQ Figure \* ARABIC </w:instrText>
      </w:r>
      <w:r w:rsidR="00AA0E28">
        <w:fldChar w:fldCharType="separate"/>
      </w:r>
      <w:r w:rsidR="003A5D56">
        <w:rPr>
          <w:noProof/>
        </w:rPr>
        <w:t>86</w:t>
      </w:r>
      <w:r w:rsidR="00AA0E28">
        <w:rPr>
          <w:noProof/>
        </w:rPr>
        <w:fldChar w:fldCharType="end"/>
      </w:r>
      <w:r>
        <w:t>. Air Permit Actions</w:t>
      </w:r>
    </w:p>
    <w:tbl>
      <w:tblPr>
        <w:tblStyle w:val="TableGrid"/>
        <w:tblW w:w="9576" w:type="dxa"/>
        <w:tblLook w:val="04A0" w:firstRow="1" w:lastRow="0" w:firstColumn="1" w:lastColumn="0" w:noHBand="0" w:noVBand="1"/>
      </w:tblPr>
      <w:tblGrid>
        <w:gridCol w:w="3708"/>
        <w:gridCol w:w="5868"/>
      </w:tblGrid>
      <w:tr w:rsidR="008D443C" w:rsidRPr="004B3419" w14:paraId="5B08FF28" w14:textId="77777777" w:rsidTr="00DB0555">
        <w:trPr>
          <w:tblHeader/>
        </w:trPr>
        <w:tc>
          <w:tcPr>
            <w:tcW w:w="3708" w:type="dxa"/>
            <w:shd w:val="clear" w:color="auto" w:fill="DEEAF6" w:themeFill="accent1" w:themeFillTint="33"/>
          </w:tcPr>
          <w:p w14:paraId="79F3B0C9" w14:textId="175499BE" w:rsidR="008D443C" w:rsidRPr="004B3419" w:rsidRDefault="00D012D5" w:rsidP="00DB0555">
            <w:pPr>
              <w:spacing w:after="120"/>
              <w:rPr>
                <w:rFonts w:ascii="Tw Cen MT" w:eastAsia="Times New Roman" w:hAnsi="Tw Cen MT" w:cs="Tahoma"/>
                <w:b/>
                <w:sz w:val="24"/>
                <w:szCs w:val="24"/>
              </w:rPr>
            </w:pPr>
            <w:r>
              <w:rPr>
                <w:rFonts w:ascii="Tw Cen MT" w:eastAsia="Times New Roman" w:hAnsi="Tw Cen MT" w:cs="Tahoma"/>
                <w:b/>
                <w:iCs/>
                <w:sz w:val="24"/>
                <w:szCs w:val="24"/>
              </w:rPr>
              <w:t>Potential Action</w:t>
            </w:r>
          </w:p>
        </w:tc>
        <w:tc>
          <w:tcPr>
            <w:tcW w:w="5868" w:type="dxa"/>
            <w:shd w:val="clear" w:color="auto" w:fill="DEEAF6" w:themeFill="accent1" w:themeFillTint="33"/>
          </w:tcPr>
          <w:p w14:paraId="14D218AA" w14:textId="77777777" w:rsidR="008D443C" w:rsidRPr="004B3419" w:rsidRDefault="008D443C" w:rsidP="00DB0555">
            <w:pPr>
              <w:spacing w:after="120"/>
              <w:rPr>
                <w:rFonts w:ascii="Tw Cen MT" w:eastAsia="Times New Roman" w:hAnsi="Tw Cen MT" w:cs="Tahoma"/>
                <w:b/>
                <w:sz w:val="24"/>
                <w:szCs w:val="24"/>
              </w:rPr>
            </w:pPr>
            <w:r w:rsidRPr="004B3419">
              <w:rPr>
                <w:rFonts w:ascii="Tw Cen MT" w:eastAsia="Times New Roman" w:hAnsi="Tw Cen MT" w:cs="Tahoma"/>
                <w:b/>
                <w:i/>
                <w:iCs/>
                <w:sz w:val="24"/>
                <w:szCs w:val="24"/>
              </w:rPr>
              <w:t>Rationale and Impact</w:t>
            </w:r>
          </w:p>
        </w:tc>
      </w:tr>
      <w:tr w:rsidR="008D443C" w:rsidRPr="004B3419" w14:paraId="4608FBEE" w14:textId="77777777" w:rsidTr="00DB0555">
        <w:tc>
          <w:tcPr>
            <w:tcW w:w="3708" w:type="dxa"/>
            <w:shd w:val="clear" w:color="auto" w:fill="auto"/>
          </w:tcPr>
          <w:p w14:paraId="033193BA" w14:textId="77777777" w:rsidR="008D443C" w:rsidRPr="004B3419" w:rsidRDefault="008D443C" w:rsidP="00DB0555">
            <w:pPr>
              <w:spacing w:after="120"/>
              <w:rPr>
                <w:rFonts w:ascii="Tw Cen MT" w:eastAsia="Times New Roman" w:hAnsi="Tw Cen MT" w:cs="Tahoma"/>
                <w:b/>
                <w:iCs/>
                <w:sz w:val="24"/>
                <w:szCs w:val="24"/>
              </w:rPr>
            </w:pPr>
            <w:r w:rsidRPr="004B3419">
              <w:rPr>
                <w:rFonts w:ascii="Tw Cen MT" w:eastAsia="Times New Roman" w:hAnsi="Tw Cen MT" w:cs="Tahoma"/>
                <w:iCs/>
                <w:color w:val="000000" w:themeColor="text1"/>
                <w:sz w:val="24"/>
                <w:szCs w:val="24"/>
              </w:rPr>
              <w:t>Enhanced Construction Management</w:t>
            </w:r>
          </w:p>
        </w:tc>
        <w:tc>
          <w:tcPr>
            <w:tcW w:w="5868" w:type="dxa"/>
            <w:shd w:val="clear" w:color="auto" w:fill="auto"/>
          </w:tcPr>
          <w:p w14:paraId="1FFCF328" w14:textId="7428EA97" w:rsidR="008D443C" w:rsidRPr="004B3419" w:rsidRDefault="008D443C" w:rsidP="00297159">
            <w:pPr>
              <w:spacing w:after="120"/>
              <w:rPr>
                <w:rFonts w:ascii="Tw Cen MT" w:eastAsia="Times New Roman" w:hAnsi="Tw Cen MT" w:cs="Tahoma"/>
                <w:iCs/>
                <w:sz w:val="24"/>
                <w:szCs w:val="24"/>
              </w:rPr>
            </w:pPr>
            <w:r w:rsidRPr="004B3419">
              <w:rPr>
                <w:rFonts w:ascii="Tw Cen MT" w:eastAsia="Times New Roman" w:hAnsi="Tw Cen MT" w:cs="Tahoma"/>
                <w:iCs/>
                <w:sz w:val="24"/>
                <w:szCs w:val="24"/>
              </w:rPr>
              <w:t xml:space="preserve">Construction of the compressor is predicted to potentially introduce new air emissions and to produce sound levels above recommended EPA guidelines for outdoor noise. These emissions, particularly noise, </w:t>
            </w:r>
            <w:r w:rsidR="00C13680">
              <w:rPr>
                <w:rFonts w:ascii="Tw Cen MT" w:eastAsia="Times New Roman" w:hAnsi="Tw Cen MT" w:cs="Tahoma"/>
                <w:iCs/>
                <w:sz w:val="24"/>
                <w:szCs w:val="24"/>
              </w:rPr>
              <w:t>are</w:t>
            </w:r>
            <w:r w:rsidRPr="004B3419">
              <w:rPr>
                <w:rFonts w:ascii="Tw Cen MT" w:eastAsia="Times New Roman" w:hAnsi="Tw Cen MT" w:cs="Tahoma"/>
                <w:iCs/>
                <w:sz w:val="24"/>
                <w:szCs w:val="24"/>
              </w:rPr>
              <w:t xml:space="preserve"> very likely to affect or influence users of </w:t>
            </w:r>
            <w:r w:rsidR="00556AAE">
              <w:rPr>
                <w:rFonts w:ascii="Tw Cen MT" w:eastAsia="Times New Roman" w:hAnsi="Tw Cen MT" w:cs="Tahoma"/>
                <w:iCs/>
                <w:sz w:val="24"/>
                <w:szCs w:val="24"/>
              </w:rPr>
              <w:t xml:space="preserve">the </w:t>
            </w:r>
            <w:r w:rsidRPr="004B3419">
              <w:rPr>
                <w:rFonts w:ascii="Tw Cen MT" w:eastAsia="Times New Roman" w:hAnsi="Tw Cen MT" w:cs="Tahoma"/>
                <w:iCs/>
                <w:sz w:val="24"/>
                <w:szCs w:val="24"/>
              </w:rPr>
              <w:t xml:space="preserve">King’s Cove </w:t>
            </w:r>
            <w:r w:rsidR="00556AAE">
              <w:rPr>
                <w:rFonts w:ascii="Tw Cen MT" w:eastAsia="Times New Roman" w:hAnsi="Tw Cen MT" w:cs="Tahoma"/>
                <w:iCs/>
                <w:sz w:val="24"/>
                <w:szCs w:val="24"/>
              </w:rPr>
              <w:t>Park</w:t>
            </w:r>
            <w:r w:rsidRPr="004B3419">
              <w:rPr>
                <w:rFonts w:ascii="Tw Cen MT" w:eastAsia="Times New Roman" w:hAnsi="Tw Cen MT" w:cs="Tahoma"/>
                <w:iCs/>
                <w:sz w:val="24"/>
                <w:szCs w:val="24"/>
              </w:rPr>
              <w:t xml:space="preserve">. The proponent should have an assigned and available point person during the construction phase to respond to </w:t>
            </w:r>
            <w:r w:rsidRPr="004B3419">
              <w:rPr>
                <w:rFonts w:ascii="Tw Cen MT" w:hAnsi="Tw Cen MT"/>
                <w:sz w:val="24"/>
                <w:szCs w:val="24"/>
              </w:rPr>
              <w:t>noise and air emission issues. In addition, a complaint telephone line that residents can call should be made available and a log kept of calls made and issue identified. The result would be more resident awareness of changes occurring</w:t>
            </w:r>
            <w:r w:rsidR="004B3419">
              <w:rPr>
                <w:rFonts w:ascii="Tw Cen MT" w:hAnsi="Tw Cen MT"/>
                <w:sz w:val="24"/>
                <w:szCs w:val="24"/>
              </w:rPr>
              <w:t xml:space="preserve"> on the site</w:t>
            </w:r>
            <w:r w:rsidRPr="004B3419">
              <w:rPr>
                <w:rFonts w:ascii="Tw Cen MT" w:hAnsi="Tw Cen MT"/>
                <w:sz w:val="24"/>
                <w:szCs w:val="24"/>
              </w:rPr>
              <w:t xml:space="preserve"> </w:t>
            </w:r>
            <w:r w:rsidR="00556AAE">
              <w:rPr>
                <w:rFonts w:ascii="Tw Cen MT" w:hAnsi="Tw Cen MT"/>
                <w:sz w:val="24"/>
                <w:szCs w:val="24"/>
              </w:rPr>
              <w:t>which would r</w:t>
            </w:r>
            <w:r w:rsidRPr="004B3419">
              <w:rPr>
                <w:rFonts w:ascii="Tw Cen MT" w:hAnsi="Tw Cen MT"/>
                <w:sz w:val="24"/>
                <w:szCs w:val="24"/>
              </w:rPr>
              <w:t>elieve pressure on the municipal public health staff since nuisance issues could be sent directly to the proponent.</w:t>
            </w:r>
          </w:p>
        </w:tc>
      </w:tr>
      <w:tr w:rsidR="008D443C" w:rsidRPr="004B3419" w14:paraId="39C9FFFD" w14:textId="77777777" w:rsidTr="00DB0555">
        <w:tc>
          <w:tcPr>
            <w:tcW w:w="3708" w:type="dxa"/>
          </w:tcPr>
          <w:p w14:paraId="065A6B7E" w14:textId="77777777" w:rsidR="008D443C" w:rsidRPr="004B3419" w:rsidRDefault="008D443C" w:rsidP="00DB0555">
            <w:pPr>
              <w:spacing w:after="120"/>
              <w:rPr>
                <w:rFonts w:ascii="Tw Cen MT" w:eastAsia="Times New Roman" w:hAnsi="Tw Cen MT" w:cs="Tahoma"/>
                <w:iCs/>
                <w:color w:val="000000" w:themeColor="text1"/>
                <w:sz w:val="24"/>
                <w:szCs w:val="24"/>
              </w:rPr>
            </w:pPr>
            <w:r w:rsidRPr="004B3419">
              <w:rPr>
                <w:rFonts w:ascii="Tw Cen MT" w:eastAsia="Times New Roman" w:hAnsi="Tw Cen MT" w:cs="Tahoma"/>
                <w:iCs/>
                <w:color w:val="000000" w:themeColor="text1"/>
                <w:sz w:val="24"/>
                <w:szCs w:val="24"/>
              </w:rPr>
              <w:t>Enhanced Blowdown Alert System</w:t>
            </w:r>
          </w:p>
        </w:tc>
        <w:tc>
          <w:tcPr>
            <w:tcW w:w="5868" w:type="dxa"/>
          </w:tcPr>
          <w:p w14:paraId="55DA7BBE" w14:textId="3FD9876C" w:rsidR="008D443C" w:rsidRPr="004B3419" w:rsidRDefault="008D443C" w:rsidP="00297159">
            <w:pPr>
              <w:spacing w:after="120"/>
              <w:rPr>
                <w:rFonts w:ascii="Tw Cen MT" w:hAnsi="Tw Cen MT"/>
                <w:sz w:val="24"/>
                <w:szCs w:val="24"/>
              </w:rPr>
            </w:pPr>
            <w:r w:rsidRPr="004B3419">
              <w:rPr>
                <w:rFonts w:ascii="Tw Cen MT" w:hAnsi="Tw Cen MT"/>
                <w:sz w:val="24"/>
                <w:szCs w:val="24"/>
              </w:rPr>
              <w:t>A health</w:t>
            </w:r>
            <w:r w:rsidR="00C13680">
              <w:rPr>
                <w:rFonts w:ascii="Tw Cen MT" w:hAnsi="Tw Cen MT"/>
                <w:sz w:val="24"/>
                <w:szCs w:val="24"/>
              </w:rPr>
              <w:t>,</w:t>
            </w:r>
            <w:r w:rsidRPr="004B3419">
              <w:rPr>
                <w:rFonts w:ascii="Tw Cen MT" w:hAnsi="Tw Cen MT"/>
                <w:sz w:val="24"/>
                <w:szCs w:val="24"/>
              </w:rPr>
              <w:t xml:space="preserve"> as well as safety</w:t>
            </w:r>
            <w:r w:rsidR="00C13680">
              <w:rPr>
                <w:rFonts w:ascii="Tw Cen MT" w:hAnsi="Tw Cen MT"/>
                <w:sz w:val="24"/>
                <w:szCs w:val="24"/>
              </w:rPr>
              <w:t>,</w:t>
            </w:r>
            <w:r w:rsidRPr="004B3419">
              <w:rPr>
                <w:rFonts w:ascii="Tw Cen MT" w:hAnsi="Tw Cen MT"/>
                <w:sz w:val="24"/>
                <w:szCs w:val="24"/>
              </w:rPr>
              <w:t xml:space="preserve"> concern </w:t>
            </w:r>
            <w:r w:rsidR="00C13680">
              <w:rPr>
                <w:rFonts w:ascii="Tw Cen MT" w:hAnsi="Tw Cen MT"/>
                <w:sz w:val="24"/>
                <w:szCs w:val="24"/>
              </w:rPr>
              <w:t>is</w:t>
            </w:r>
            <w:r w:rsidRPr="004B3419">
              <w:rPr>
                <w:rFonts w:ascii="Tw Cen MT" w:hAnsi="Tw Cen MT"/>
                <w:sz w:val="24"/>
                <w:szCs w:val="24"/>
              </w:rPr>
              <w:t xml:space="preserve"> the blowdowns that would occur at the station. These include the planned</w:t>
            </w:r>
            <w:r w:rsidR="00556AAE">
              <w:rPr>
                <w:rFonts w:ascii="Tw Cen MT" w:hAnsi="Tw Cen MT"/>
                <w:sz w:val="24"/>
                <w:szCs w:val="24"/>
              </w:rPr>
              <w:t xml:space="preserve"> maintenance </w:t>
            </w:r>
            <w:r w:rsidRPr="004B3419">
              <w:rPr>
                <w:rFonts w:ascii="Tw Cen MT" w:hAnsi="Tw Cen MT"/>
                <w:sz w:val="24"/>
                <w:szCs w:val="24"/>
              </w:rPr>
              <w:t xml:space="preserve">blowdowns as well as the emergency blowdowns. The proponent should be required to develop and disseminate a plan for communicating when blowdowns are expected to occur. The plan should include alerts via email and text to </w:t>
            </w:r>
            <w:r w:rsidR="00297159">
              <w:rPr>
                <w:rFonts w:ascii="Tw Cen MT" w:hAnsi="Tw Cen MT"/>
                <w:sz w:val="24"/>
                <w:szCs w:val="24"/>
              </w:rPr>
              <w:t>municipal</w:t>
            </w:r>
            <w:r w:rsidRPr="004B3419">
              <w:rPr>
                <w:rFonts w:ascii="Tw Cen MT" w:hAnsi="Tw Cen MT"/>
                <w:sz w:val="24"/>
                <w:szCs w:val="24"/>
              </w:rPr>
              <w:t xml:space="preserve"> staff and interested residents. Alerts should provide at least 72 hour notice of the planned blowdowns and occur immediately when an emergency blowdown </w:t>
            </w:r>
            <w:r w:rsidR="00556AAE">
              <w:rPr>
                <w:rFonts w:ascii="Tw Cen MT" w:hAnsi="Tw Cen MT"/>
                <w:sz w:val="24"/>
                <w:szCs w:val="24"/>
              </w:rPr>
              <w:t>takes place</w:t>
            </w:r>
            <w:r w:rsidRPr="004B3419">
              <w:rPr>
                <w:rFonts w:ascii="Tw Cen MT" w:hAnsi="Tw Cen MT"/>
                <w:sz w:val="24"/>
                <w:szCs w:val="24"/>
              </w:rPr>
              <w:t xml:space="preserve">. In addition, the </w:t>
            </w:r>
            <w:r w:rsidRPr="004B3419">
              <w:rPr>
                <w:rFonts w:ascii="Tw Cen MT" w:hAnsi="Tw Cen MT"/>
                <w:sz w:val="24"/>
                <w:szCs w:val="24"/>
              </w:rPr>
              <w:lastRenderedPageBreak/>
              <w:t>proponent should have to issue a report that documents the length of time, contents, and noise level registered for the blowdowns. The enhanced system could assist in addressing local concerns about air and noise pollution and would provide a reliable mechanism for checking for regular compliance of the station</w:t>
            </w:r>
            <w:r w:rsidR="00BC48D1">
              <w:rPr>
                <w:rFonts w:ascii="Tw Cen MT" w:hAnsi="Tw Cen MT"/>
                <w:sz w:val="24"/>
                <w:szCs w:val="24"/>
              </w:rPr>
              <w:t xml:space="preserve">. </w:t>
            </w:r>
          </w:p>
        </w:tc>
      </w:tr>
      <w:tr w:rsidR="008D443C" w:rsidRPr="004B3419" w14:paraId="5B4717D9" w14:textId="77777777" w:rsidTr="00DB0555">
        <w:tc>
          <w:tcPr>
            <w:tcW w:w="3708" w:type="dxa"/>
          </w:tcPr>
          <w:p w14:paraId="156E7031" w14:textId="77777777" w:rsidR="008D443C" w:rsidRPr="004B3419" w:rsidRDefault="008D443C" w:rsidP="00DB0555">
            <w:pPr>
              <w:spacing w:after="120"/>
              <w:rPr>
                <w:rFonts w:ascii="Tw Cen MT" w:eastAsia="Times New Roman" w:hAnsi="Tw Cen MT" w:cs="Tahoma"/>
                <w:iCs/>
                <w:color w:val="000000" w:themeColor="text1"/>
                <w:sz w:val="24"/>
                <w:szCs w:val="24"/>
              </w:rPr>
            </w:pPr>
            <w:r w:rsidRPr="004B3419">
              <w:rPr>
                <w:rFonts w:ascii="Tw Cen MT" w:eastAsia="Times New Roman" w:hAnsi="Tw Cen MT" w:cs="Tahoma"/>
                <w:iCs/>
                <w:color w:val="000000" w:themeColor="text1"/>
                <w:sz w:val="24"/>
                <w:szCs w:val="24"/>
              </w:rPr>
              <w:lastRenderedPageBreak/>
              <w:t>Use of Enhanced Leak Detection</w:t>
            </w:r>
          </w:p>
        </w:tc>
        <w:tc>
          <w:tcPr>
            <w:tcW w:w="5868" w:type="dxa"/>
          </w:tcPr>
          <w:p w14:paraId="48D2D520" w14:textId="6D7BA7E9" w:rsidR="008D443C" w:rsidRPr="004B3419" w:rsidRDefault="008D443C" w:rsidP="004B64E7">
            <w:pPr>
              <w:spacing w:after="120"/>
              <w:rPr>
                <w:rFonts w:ascii="Tw Cen MT" w:hAnsi="Tw Cen MT"/>
                <w:sz w:val="24"/>
                <w:szCs w:val="24"/>
              </w:rPr>
            </w:pPr>
            <w:r w:rsidRPr="004B3419">
              <w:rPr>
                <w:rFonts w:ascii="Tw Cen MT" w:hAnsi="Tw Cen MT"/>
                <w:sz w:val="24"/>
                <w:szCs w:val="24"/>
              </w:rPr>
              <w:t xml:space="preserve">Require infrared detection to supplement the required </w:t>
            </w:r>
            <w:r w:rsidR="004B64E7">
              <w:rPr>
                <w:rFonts w:ascii="Tw Cen MT" w:hAnsi="Tw Cen MT"/>
                <w:sz w:val="24"/>
                <w:szCs w:val="24"/>
              </w:rPr>
              <w:t>leak detection and repair</w:t>
            </w:r>
            <w:r w:rsidRPr="004B3419">
              <w:rPr>
                <w:rFonts w:ascii="Tw Cen MT" w:hAnsi="Tw Cen MT"/>
                <w:sz w:val="24"/>
                <w:szCs w:val="24"/>
              </w:rPr>
              <w:t xml:space="preserve"> program. The</w:t>
            </w:r>
            <w:r w:rsidR="00556AAE">
              <w:rPr>
                <w:rFonts w:ascii="Tw Cen MT" w:hAnsi="Tw Cen MT"/>
                <w:sz w:val="24"/>
                <w:szCs w:val="24"/>
              </w:rPr>
              <w:t xml:space="preserve"> enhanced</w:t>
            </w:r>
            <w:r w:rsidRPr="004B3419">
              <w:rPr>
                <w:rFonts w:ascii="Tw Cen MT" w:hAnsi="Tw Cen MT"/>
                <w:sz w:val="24"/>
                <w:szCs w:val="24"/>
              </w:rPr>
              <w:t xml:space="preserve"> detection would </w:t>
            </w:r>
            <w:r w:rsidR="00556AAE">
              <w:rPr>
                <w:rFonts w:ascii="Tw Cen MT" w:hAnsi="Tw Cen MT"/>
                <w:sz w:val="24"/>
                <w:szCs w:val="24"/>
              </w:rPr>
              <w:t>address</w:t>
            </w:r>
            <w:r w:rsidRPr="004B3419">
              <w:rPr>
                <w:rFonts w:ascii="Tw Cen MT" w:hAnsi="Tw Cen MT"/>
                <w:sz w:val="24"/>
                <w:szCs w:val="24"/>
              </w:rPr>
              <w:t xml:space="preserve"> concerns </w:t>
            </w:r>
            <w:r w:rsidR="00556AAE">
              <w:rPr>
                <w:rFonts w:ascii="Tw Cen MT" w:hAnsi="Tw Cen MT"/>
                <w:sz w:val="24"/>
                <w:szCs w:val="24"/>
              </w:rPr>
              <w:t>about</w:t>
            </w:r>
            <w:r w:rsidRPr="004B3419">
              <w:rPr>
                <w:rFonts w:ascii="Tw Cen MT" w:hAnsi="Tw Cen MT"/>
                <w:sz w:val="24"/>
                <w:szCs w:val="24"/>
              </w:rPr>
              <w:t xml:space="preserve"> potential impacts </w:t>
            </w:r>
            <w:r w:rsidR="00556AAE">
              <w:rPr>
                <w:rFonts w:ascii="Tw Cen MT" w:hAnsi="Tw Cen MT"/>
                <w:sz w:val="24"/>
                <w:szCs w:val="24"/>
              </w:rPr>
              <w:t>from</w:t>
            </w:r>
            <w:r w:rsidRPr="004B3419">
              <w:rPr>
                <w:rFonts w:ascii="Tw Cen MT" w:hAnsi="Tw Cen MT"/>
                <w:sz w:val="24"/>
                <w:szCs w:val="24"/>
              </w:rPr>
              <w:t xml:space="preserve"> fugitive emissions related to the compressor station. Fugitive emissions were a concern related to perceptions of increasing air pollution levels in and around the Fore River Basin.</w:t>
            </w:r>
          </w:p>
        </w:tc>
      </w:tr>
      <w:tr w:rsidR="008D443C" w:rsidRPr="004B3419" w14:paraId="05A4893E" w14:textId="77777777" w:rsidTr="00DB0555">
        <w:tc>
          <w:tcPr>
            <w:tcW w:w="3708" w:type="dxa"/>
          </w:tcPr>
          <w:p w14:paraId="6D0DA474" w14:textId="77777777" w:rsidR="008D443C" w:rsidRPr="004B3419" w:rsidRDefault="008D443C" w:rsidP="00DB0555">
            <w:pPr>
              <w:spacing w:after="120"/>
              <w:rPr>
                <w:rFonts w:ascii="Tw Cen MT" w:eastAsia="Times New Roman" w:hAnsi="Tw Cen MT" w:cs="Tahoma"/>
                <w:iCs/>
                <w:color w:val="000000" w:themeColor="text1"/>
                <w:sz w:val="24"/>
                <w:szCs w:val="24"/>
              </w:rPr>
            </w:pPr>
            <w:r w:rsidRPr="004B3419">
              <w:rPr>
                <w:rFonts w:ascii="Tw Cen MT" w:eastAsia="Times New Roman" w:hAnsi="Tw Cen MT" w:cs="Tahoma"/>
                <w:iCs/>
                <w:color w:val="000000" w:themeColor="text1"/>
                <w:sz w:val="24"/>
                <w:szCs w:val="24"/>
              </w:rPr>
              <w:t>Additional Site Plantings and Maintenance Plan and Improved Fence Design</w:t>
            </w:r>
          </w:p>
        </w:tc>
        <w:tc>
          <w:tcPr>
            <w:tcW w:w="5868" w:type="dxa"/>
          </w:tcPr>
          <w:p w14:paraId="3F6AF778" w14:textId="1901C9DC" w:rsidR="008D443C" w:rsidRPr="004B3419" w:rsidRDefault="008D443C" w:rsidP="00556AAE">
            <w:pPr>
              <w:spacing w:after="120"/>
              <w:rPr>
                <w:rFonts w:ascii="Tw Cen MT" w:hAnsi="Tw Cen MT"/>
                <w:sz w:val="24"/>
                <w:szCs w:val="24"/>
              </w:rPr>
            </w:pPr>
            <w:r w:rsidRPr="004B3419">
              <w:rPr>
                <w:rFonts w:ascii="Tw Cen MT" w:hAnsi="Tw Cen MT"/>
                <w:sz w:val="24"/>
                <w:szCs w:val="24"/>
              </w:rPr>
              <w:t>The Town of Weymouth has favored a change that would expand green space, water access and the overall outdoor appearance of the site of the proposed station. The new use would introduce planting but these would be primarily located on the eastern side of the site. In order to introduce more greenery the proponent should be required to introduce more vegetation around the site, primarily the southern and western edges of the property. A maintenance plan</w:t>
            </w:r>
            <w:r w:rsidR="00556AAE">
              <w:rPr>
                <w:rFonts w:ascii="Tw Cen MT" w:hAnsi="Tw Cen MT"/>
                <w:sz w:val="24"/>
                <w:szCs w:val="24"/>
              </w:rPr>
              <w:t>,</w:t>
            </w:r>
            <w:r w:rsidRPr="004B3419">
              <w:rPr>
                <w:rFonts w:ascii="Tw Cen MT" w:hAnsi="Tw Cen MT"/>
                <w:sz w:val="24"/>
                <w:szCs w:val="24"/>
              </w:rPr>
              <w:t xml:space="preserve"> with dedicated annual </w:t>
            </w:r>
            <w:r w:rsidR="00C13680">
              <w:rPr>
                <w:rFonts w:ascii="Tw Cen MT" w:hAnsi="Tw Cen MT"/>
                <w:sz w:val="24"/>
                <w:szCs w:val="24"/>
              </w:rPr>
              <w:t>funding</w:t>
            </w:r>
            <w:r w:rsidR="00556AAE">
              <w:rPr>
                <w:rFonts w:ascii="Tw Cen MT" w:hAnsi="Tw Cen MT"/>
                <w:sz w:val="24"/>
                <w:szCs w:val="24"/>
              </w:rPr>
              <w:t>,</w:t>
            </w:r>
            <w:r w:rsidR="00C13680">
              <w:rPr>
                <w:rFonts w:ascii="Tw Cen MT" w:hAnsi="Tw Cen MT"/>
                <w:sz w:val="24"/>
                <w:szCs w:val="24"/>
              </w:rPr>
              <w:t xml:space="preserve"> </w:t>
            </w:r>
            <w:r w:rsidRPr="004B3419">
              <w:rPr>
                <w:rFonts w:ascii="Tw Cen MT" w:hAnsi="Tw Cen MT"/>
                <w:sz w:val="24"/>
                <w:szCs w:val="24"/>
              </w:rPr>
              <w:t xml:space="preserve">should be developed for the plantings so that existing vegetation is supported and so that there is replacement </w:t>
            </w:r>
            <w:r w:rsidR="00556AAE">
              <w:rPr>
                <w:rFonts w:ascii="Tw Cen MT" w:hAnsi="Tw Cen MT"/>
                <w:sz w:val="24"/>
                <w:szCs w:val="24"/>
              </w:rPr>
              <w:t>of</w:t>
            </w:r>
            <w:r w:rsidRPr="004B3419">
              <w:rPr>
                <w:rFonts w:ascii="Tw Cen MT" w:hAnsi="Tw Cen MT"/>
                <w:sz w:val="24"/>
                <w:szCs w:val="24"/>
              </w:rPr>
              <w:t xml:space="preserve"> vegetation that does die off. The current proposed chain link fencing should also be replaced with wrought iron or more architecturally attractive security fencing.</w:t>
            </w:r>
          </w:p>
        </w:tc>
      </w:tr>
    </w:tbl>
    <w:p w14:paraId="22DA1EE6" w14:textId="77777777" w:rsidR="008D443C" w:rsidRPr="00C9713F" w:rsidRDefault="008D443C" w:rsidP="008D443C">
      <w:pPr>
        <w:spacing w:after="0" w:line="240" w:lineRule="auto"/>
        <w:ind w:left="720"/>
        <w:rPr>
          <w:rFonts w:eastAsia="Times New Roman" w:cs="Tahoma"/>
          <w:color w:val="FF0000"/>
        </w:rPr>
      </w:pPr>
    </w:p>
    <w:p w14:paraId="24E018C0" w14:textId="74A9C932" w:rsidR="008D443C" w:rsidRPr="006328E4" w:rsidRDefault="008D443C" w:rsidP="008D443C">
      <w:pPr>
        <w:rPr>
          <w:rFonts w:eastAsia="Times New Roman" w:cs="Tahoma"/>
          <w:iCs/>
        </w:rPr>
      </w:pPr>
      <w:r>
        <w:rPr>
          <w:rFonts w:eastAsia="Times New Roman" w:cs="Tahoma"/>
          <w:iCs/>
        </w:rPr>
        <w:t xml:space="preserve">While </w:t>
      </w:r>
      <w:r w:rsidR="00556AAE">
        <w:rPr>
          <w:rFonts w:eastAsia="Times New Roman" w:cs="Tahoma"/>
          <w:iCs/>
        </w:rPr>
        <w:t xml:space="preserve">not addressed </w:t>
      </w:r>
      <w:r>
        <w:rPr>
          <w:rFonts w:eastAsia="Times New Roman" w:cs="Tahoma"/>
          <w:iCs/>
        </w:rPr>
        <w:t xml:space="preserve">in the HIA, public safety is an issue of concern for residents and municipal officials, particularly those involved with public safety and emergency response. These safety concerns do have potential health consequences: injury, disruption of daily activities, and health care services, among others. For more information on the safety-related process, please contact the Massachusetts Executive Office of Public Safety and Security. </w:t>
      </w:r>
    </w:p>
    <w:p w14:paraId="44224442" w14:textId="366342D5" w:rsidR="008D443C" w:rsidRDefault="00383B10" w:rsidP="008D443C">
      <w:pPr>
        <w:pStyle w:val="Heading2"/>
      </w:pPr>
      <w:bookmarkStart w:id="85" w:name="_Toc533754195"/>
      <w:r>
        <w:t xml:space="preserve">Potential </w:t>
      </w:r>
      <w:r w:rsidR="00B73908">
        <w:t>Actions</w:t>
      </w:r>
      <w:r w:rsidR="008D443C">
        <w:t>: Environmental and Health Conditions</w:t>
      </w:r>
      <w:bookmarkEnd w:id="85"/>
      <w:r w:rsidR="008D443C">
        <w:t xml:space="preserve"> </w:t>
      </w:r>
    </w:p>
    <w:p w14:paraId="71A16EE4" w14:textId="1907B51B" w:rsidR="008D443C" w:rsidRDefault="008D443C" w:rsidP="008D443C">
      <w:r>
        <w:t xml:space="preserve">The secondary focus of </w:t>
      </w:r>
      <w:r w:rsidR="00383B10">
        <w:t xml:space="preserve">potential actions </w:t>
      </w:r>
      <w:r>
        <w:t xml:space="preserve">relates to environmental and health conditions that were identified through the HIA. </w:t>
      </w:r>
    </w:p>
    <w:p w14:paraId="592815A4" w14:textId="57BB8A79" w:rsidR="008D443C" w:rsidRDefault="008D443C" w:rsidP="008D443C">
      <w:r>
        <w:t xml:space="preserve">The proposed station is subject to federal and state regulations that are intended to protect public health; however, the regulations can be limited in scope or not take a </w:t>
      </w:r>
      <w:r w:rsidR="009C487A">
        <w:t>holistic</w:t>
      </w:r>
      <w:r>
        <w:t xml:space="preserve"> view of public </w:t>
      </w:r>
      <w:r>
        <w:lastRenderedPageBreak/>
        <w:t xml:space="preserve">health. The limitations do not have to constrain other </w:t>
      </w:r>
      <w:r w:rsidR="00383B10">
        <w:t xml:space="preserve">potential actions </w:t>
      </w:r>
      <w:r>
        <w:t>that may be possible in a</w:t>
      </w:r>
      <w:r w:rsidR="00556AAE">
        <w:t xml:space="preserve"> broader public health context, r</w:t>
      </w:r>
      <w:r>
        <w:t>elated to industrial development in the Fore River Basin.</w:t>
      </w:r>
    </w:p>
    <w:p w14:paraId="71D3154F" w14:textId="50BC309A" w:rsidR="008D443C" w:rsidRPr="00BF1FFE" w:rsidRDefault="008D443C" w:rsidP="008D443C">
      <w:r>
        <w:t xml:space="preserve">These </w:t>
      </w:r>
      <w:r w:rsidR="00383B10">
        <w:t xml:space="preserve">potential actions </w:t>
      </w:r>
      <w:r>
        <w:t xml:space="preserve">are offered more broadly to address </w:t>
      </w:r>
      <w:r w:rsidR="00FF1E7F">
        <w:t xml:space="preserve">existing </w:t>
      </w:r>
      <w:r>
        <w:t xml:space="preserve">environmental and health conditions identified </w:t>
      </w:r>
      <w:r w:rsidR="00FF1E7F">
        <w:t>through</w:t>
      </w:r>
      <w:r>
        <w:t xml:space="preserve"> the HIA process:</w:t>
      </w:r>
    </w:p>
    <w:p w14:paraId="7FD636B5" w14:textId="5EA16C52" w:rsidR="004E7851" w:rsidRDefault="004E7851" w:rsidP="004E7851">
      <w:pPr>
        <w:pStyle w:val="Caption"/>
        <w:keepNext/>
      </w:pPr>
      <w:proofErr w:type="gramStart"/>
      <w:r>
        <w:t xml:space="preserve">Figure </w:t>
      </w:r>
      <w:r w:rsidR="00AA0E28">
        <w:fldChar w:fldCharType="begin"/>
      </w:r>
      <w:r w:rsidR="00AA0E28">
        <w:instrText xml:space="preserve"> SEQ Figure \* ARABIC </w:instrText>
      </w:r>
      <w:r w:rsidR="00AA0E28">
        <w:fldChar w:fldCharType="separate"/>
      </w:r>
      <w:r w:rsidR="003A5D56">
        <w:rPr>
          <w:noProof/>
        </w:rPr>
        <w:t>87</w:t>
      </w:r>
      <w:r w:rsidR="00AA0E28">
        <w:rPr>
          <w:noProof/>
        </w:rPr>
        <w:fldChar w:fldCharType="end"/>
      </w:r>
      <w:r>
        <w:t>.</w:t>
      </w:r>
      <w:proofErr w:type="gramEnd"/>
      <w:r>
        <w:t xml:space="preserve"> Actions to Address Environmental and Health Conditions</w:t>
      </w:r>
    </w:p>
    <w:tbl>
      <w:tblPr>
        <w:tblStyle w:val="TableGrid"/>
        <w:tblW w:w="9631" w:type="dxa"/>
        <w:tblLook w:val="04A0" w:firstRow="1" w:lastRow="0" w:firstColumn="1" w:lastColumn="0" w:noHBand="0" w:noVBand="1"/>
      </w:tblPr>
      <w:tblGrid>
        <w:gridCol w:w="4158"/>
        <w:gridCol w:w="5473"/>
      </w:tblGrid>
      <w:tr w:rsidR="008D443C" w:rsidRPr="004B3419" w14:paraId="0833AE17" w14:textId="77777777" w:rsidTr="00DB0555">
        <w:trPr>
          <w:tblHeader/>
        </w:trPr>
        <w:tc>
          <w:tcPr>
            <w:tcW w:w="4158" w:type="dxa"/>
            <w:shd w:val="clear" w:color="auto" w:fill="DEEAF6" w:themeFill="accent1" w:themeFillTint="33"/>
          </w:tcPr>
          <w:p w14:paraId="49E564A5" w14:textId="71C56099" w:rsidR="008D443C" w:rsidRPr="004B3419" w:rsidRDefault="00383B10" w:rsidP="00DB0555">
            <w:pPr>
              <w:spacing w:after="120"/>
              <w:rPr>
                <w:rFonts w:ascii="Tw Cen MT" w:hAnsi="Tw Cen MT"/>
                <w:b/>
                <w:sz w:val="24"/>
                <w:szCs w:val="24"/>
              </w:rPr>
            </w:pPr>
            <w:r>
              <w:rPr>
                <w:rFonts w:ascii="Tw Cen MT" w:hAnsi="Tw Cen MT"/>
                <w:b/>
                <w:sz w:val="24"/>
                <w:szCs w:val="24"/>
              </w:rPr>
              <w:t>Potential Actions</w:t>
            </w:r>
          </w:p>
        </w:tc>
        <w:tc>
          <w:tcPr>
            <w:tcW w:w="5473" w:type="dxa"/>
            <w:shd w:val="clear" w:color="auto" w:fill="DEEAF6" w:themeFill="accent1" w:themeFillTint="33"/>
          </w:tcPr>
          <w:p w14:paraId="0052EBFB" w14:textId="77777777" w:rsidR="008D443C" w:rsidRPr="004B3419" w:rsidRDefault="008D443C" w:rsidP="00DB0555">
            <w:pPr>
              <w:spacing w:after="120"/>
              <w:rPr>
                <w:rFonts w:ascii="Tw Cen MT" w:hAnsi="Tw Cen MT"/>
                <w:b/>
                <w:i/>
                <w:sz w:val="24"/>
                <w:szCs w:val="24"/>
              </w:rPr>
            </w:pPr>
            <w:r w:rsidRPr="004B3419">
              <w:rPr>
                <w:rFonts w:ascii="Tw Cen MT" w:hAnsi="Tw Cen MT"/>
                <w:b/>
                <w:i/>
                <w:sz w:val="24"/>
                <w:szCs w:val="24"/>
              </w:rPr>
              <w:t>Rationale and Impact</w:t>
            </w:r>
          </w:p>
        </w:tc>
      </w:tr>
      <w:tr w:rsidR="008D443C" w:rsidRPr="004B3419" w14:paraId="5BA795BD" w14:textId="77777777" w:rsidTr="00DB0555">
        <w:tc>
          <w:tcPr>
            <w:tcW w:w="4158" w:type="dxa"/>
          </w:tcPr>
          <w:p w14:paraId="41AA5AC9" w14:textId="2D2B2167" w:rsidR="008D443C" w:rsidRPr="004B3419" w:rsidRDefault="008D443C" w:rsidP="00DB0555">
            <w:pPr>
              <w:spacing w:after="120"/>
              <w:rPr>
                <w:rFonts w:ascii="Tw Cen MT" w:hAnsi="Tw Cen MT"/>
                <w:sz w:val="24"/>
                <w:szCs w:val="24"/>
              </w:rPr>
            </w:pPr>
            <w:r w:rsidRPr="004B3419">
              <w:rPr>
                <w:rFonts w:ascii="Tw Cen MT" w:hAnsi="Tw Cen MT"/>
                <w:sz w:val="24"/>
                <w:szCs w:val="24"/>
              </w:rPr>
              <w:t>Installation of a</w:t>
            </w:r>
            <w:r w:rsidR="004E7851">
              <w:rPr>
                <w:rFonts w:ascii="Tw Cen MT" w:hAnsi="Tw Cen MT"/>
                <w:sz w:val="24"/>
                <w:szCs w:val="24"/>
              </w:rPr>
              <w:t>n</w:t>
            </w:r>
            <w:r w:rsidRPr="004B3419">
              <w:rPr>
                <w:rFonts w:ascii="Tw Cen MT" w:hAnsi="Tw Cen MT"/>
                <w:sz w:val="24"/>
                <w:szCs w:val="24"/>
              </w:rPr>
              <w:t xml:space="preserve"> Air Quality Monitor</w:t>
            </w:r>
          </w:p>
          <w:p w14:paraId="3F699C3D" w14:textId="77777777" w:rsidR="008D443C" w:rsidRPr="004B3419" w:rsidRDefault="008D443C" w:rsidP="00DB0555">
            <w:pPr>
              <w:spacing w:after="120"/>
              <w:rPr>
                <w:rFonts w:ascii="Tw Cen MT" w:hAnsi="Tw Cen MT"/>
                <w:color w:val="FF0000"/>
                <w:sz w:val="24"/>
                <w:szCs w:val="24"/>
              </w:rPr>
            </w:pPr>
          </w:p>
        </w:tc>
        <w:tc>
          <w:tcPr>
            <w:tcW w:w="5473" w:type="dxa"/>
          </w:tcPr>
          <w:p w14:paraId="519BA8CD" w14:textId="3BE593C0" w:rsidR="008D443C" w:rsidRPr="004B3419" w:rsidRDefault="00B41FC7" w:rsidP="00372242">
            <w:pPr>
              <w:spacing w:after="120"/>
              <w:rPr>
                <w:rFonts w:ascii="Tw Cen MT" w:hAnsi="Tw Cen MT"/>
                <w:i/>
                <w:sz w:val="24"/>
                <w:szCs w:val="24"/>
              </w:rPr>
            </w:pPr>
            <w:r w:rsidRPr="004B3419">
              <w:rPr>
                <w:rFonts w:ascii="Tw Cen MT" w:hAnsi="Tw Cen MT"/>
                <w:sz w:val="24"/>
                <w:szCs w:val="24"/>
              </w:rPr>
              <w:t>There are no existing air quality monitors in the Fore River Basin and the nearest current monitor is located in Boston. Installation of a</w:t>
            </w:r>
            <w:r w:rsidR="00372242">
              <w:rPr>
                <w:rFonts w:ascii="Tw Cen MT" w:hAnsi="Tw Cen MT"/>
                <w:sz w:val="24"/>
                <w:szCs w:val="24"/>
              </w:rPr>
              <w:t>n</w:t>
            </w:r>
            <w:r w:rsidRPr="004B3419">
              <w:rPr>
                <w:rFonts w:ascii="Tw Cen MT" w:hAnsi="Tw Cen MT"/>
                <w:sz w:val="24"/>
                <w:szCs w:val="24"/>
              </w:rPr>
              <w:t xml:space="preserve"> air quality monitor in Weymouth would monitor pollutants of concern to </w:t>
            </w:r>
            <w:r>
              <w:rPr>
                <w:rFonts w:ascii="Tw Cen MT" w:hAnsi="Tw Cen MT"/>
                <w:sz w:val="24"/>
                <w:szCs w:val="24"/>
              </w:rPr>
              <w:t xml:space="preserve">provide information about changes in air quality that could affect </w:t>
            </w:r>
            <w:r w:rsidRPr="004B3419">
              <w:rPr>
                <w:rFonts w:ascii="Tw Cen MT" w:hAnsi="Tw Cen MT"/>
                <w:sz w:val="24"/>
                <w:szCs w:val="24"/>
              </w:rPr>
              <w:t>risks to the residents in the Fore River Basin.</w:t>
            </w:r>
          </w:p>
        </w:tc>
      </w:tr>
      <w:tr w:rsidR="008D443C" w:rsidRPr="004B3419" w14:paraId="37C2A2CB" w14:textId="77777777" w:rsidTr="00DB0555">
        <w:tc>
          <w:tcPr>
            <w:tcW w:w="4158" w:type="dxa"/>
          </w:tcPr>
          <w:p w14:paraId="472868A0" w14:textId="4A53D440" w:rsidR="008D443C" w:rsidRPr="004B3419" w:rsidRDefault="00875C00">
            <w:pPr>
              <w:spacing w:after="120"/>
              <w:rPr>
                <w:rFonts w:ascii="Tw Cen MT" w:hAnsi="Tw Cen MT"/>
                <w:color w:val="000000" w:themeColor="text1"/>
                <w:sz w:val="24"/>
                <w:szCs w:val="24"/>
              </w:rPr>
            </w:pPr>
            <w:r>
              <w:rPr>
                <w:rFonts w:ascii="Tw Cen MT" w:hAnsi="Tw Cen MT"/>
                <w:color w:val="000000" w:themeColor="text1"/>
                <w:sz w:val="24"/>
                <w:szCs w:val="24"/>
              </w:rPr>
              <w:t>Promotion of secondhand smoking laws and outreach to support smoke-free workplaces and housing programs to reduce tobacco-associated cancers and COPD</w:t>
            </w:r>
          </w:p>
        </w:tc>
        <w:tc>
          <w:tcPr>
            <w:tcW w:w="5473" w:type="dxa"/>
          </w:tcPr>
          <w:p w14:paraId="74428A5A" w14:textId="068B4151" w:rsidR="008D443C" w:rsidRPr="004B3419" w:rsidRDefault="009946B9">
            <w:pPr>
              <w:spacing w:after="120"/>
              <w:rPr>
                <w:rFonts w:ascii="Tw Cen MT" w:hAnsi="Tw Cen MT"/>
                <w:i/>
                <w:sz w:val="24"/>
                <w:szCs w:val="24"/>
              </w:rPr>
            </w:pPr>
            <w:r>
              <w:rPr>
                <w:rFonts w:ascii="Tw Cen MT" w:hAnsi="Tw Cen MT"/>
                <w:sz w:val="24"/>
                <w:szCs w:val="24"/>
              </w:rPr>
              <w:t xml:space="preserve">Given the connection with COPD and many of the elevated cancers to use of tobacco, enhanced collaboration between </w:t>
            </w:r>
            <w:r w:rsidRPr="00AB67DA">
              <w:rPr>
                <w:rFonts w:ascii="Tw Cen MT" w:hAnsi="Tw Cen MT"/>
                <w:sz w:val="24"/>
                <w:szCs w:val="24"/>
              </w:rPr>
              <w:t>local boards of health</w:t>
            </w:r>
            <w:r>
              <w:rPr>
                <w:rFonts w:ascii="Tw Cen MT" w:hAnsi="Tw Cen MT"/>
                <w:sz w:val="24"/>
                <w:szCs w:val="24"/>
              </w:rPr>
              <w:t xml:space="preserve">, </w:t>
            </w:r>
            <w:r w:rsidRPr="00AB67DA">
              <w:rPr>
                <w:rFonts w:ascii="Tw Cen MT" w:hAnsi="Tw Cen MT"/>
                <w:sz w:val="24"/>
                <w:szCs w:val="24"/>
              </w:rPr>
              <w:t>tobacco-free community partnerships</w:t>
            </w:r>
            <w:r>
              <w:rPr>
                <w:rFonts w:ascii="Tw Cen MT" w:hAnsi="Tw Cen MT"/>
                <w:sz w:val="24"/>
                <w:szCs w:val="24"/>
              </w:rPr>
              <w:t xml:space="preserve"> and the MDPH Bureau of Community Health and Prevention’s Tobacco Cessation and Prevention Program could help reduce risk factors in the municipalities, particularly </w:t>
            </w:r>
            <w:r w:rsidRPr="004B3419">
              <w:rPr>
                <w:rFonts w:ascii="Tw Cen MT" w:hAnsi="Tw Cen MT"/>
                <w:sz w:val="24"/>
                <w:szCs w:val="24"/>
              </w:rPr>
              <w:t>Quincy and Weymouth</w:t>
            </w:r>
            <w:r>
              <w:rPr>
                <w:rFonts w:ascii="Tw Cen MT" w:hAnsi="Tw Cen MT"/>
                <w:sz w:val="24"/>
                <w:szCs w:val="24"/>
              </w:rPr>
              <w:t xml:space="preserve">. </w:t>
            </w:r>
          </w:p>
        </w:tc>
      </w:tr>
      <w:tr w:rsidR="00FF1E7F" w:rsidRPr="004B3419" w14:paraId="4D743BD3" w14:textId="77777777" w:rsidTr="00DB0555">
        <w:tc>
          <w:tcPr>
            <w:tcW w:w="4158" w:type="dxa"/>
          </w:tcPr>
          <w:p w14:paraId="0960EF4D" w14:textId="7161FB32" w:rsidR="00864D71" w:rsidRPr="0019265C" w:rsidRDefault="00200FD9" w:rsidP="00200FD9">
            <w:pPr>
              <w:rPr>
                <w:rFonts w:ascii="Tw Cen MT" w:hAnsi="Tw Cen MT"/>
                <w:sz w:val="24"/>
                <w:szCs w:val="24"/>
              </w:rPr>
            </w:pPr>
            <w:r w:rsidRPr="00200FD9">
              <w:rPr>
                <w:rFonts w:ascii="Tw Cen MT" w:hAnsi="Tw Cen MT"/>
                <w:sz w:val="24"/>
                <w:szCs w:val="24"/>
              </w:rPr>
              <w:t>Dissemination of radon testing information to the public, testing of radon at schools and public buildings to reduce lung cancer risk, and assessment of indoor air quality at schools to reduce pediatric asthma</w:t>
            </w:r>
          </w:p>
        </w:tc>
        <w:tc>
          <w:tcPr>
            <w:tcW w:w="5473" w:type="dxa"/>
          </w:tcPr>
          <w:p w14:paraId="66C923ED" w14:textId="691F75CB" w:rsidR="00FF1E7F" w:rsidRPr="0019265C" w:rsidRDefault="004B79F0">
            <w:pPr>
              <w:spacing w:after="120"/>
              <w:rPr>
                <w:rFonts w:ascii="Tw Cen MT" w:hAnsi="Tw Cen MT"/>
                <w:sz w:val="24"/>
                <w:szCs w:val="24"/>
              </w:rPr>
            </w:pPr>
            <w:r>
              <w:rPr>
                <w:rFonts w:ascii="Tw Cen MT" w:hAnsi="Tw Cen MT"/>
                <w:sz w:val="24"/>
                <w:szCs w:val="24"/>
              </w:rPr>
              <w:t xml:space="preserve">Radon is the second leading cause of lung cancer and the leading cause among non-smokers. </w:t>
            </w:r>
            <w:r w:rsidR="00207D76">
              <w:rPr>
                <w:rFonts w:ascii="Tw Cen MT" w:hAnsi="Tw Cen MT"/>
                <w:sz w:val="24"/>
                <w:szCs w:val="24"/>
              </w:rPr>
              <w:t>Increase</w:t>
            </w:r>
            <w:r>
              <w:rPr>
                <w:rFonts w:ascii="Tw Cen MT" w:hAnsi="Tw Cen MT"/>
                <w:sz w:val="24"/>
                <w:szCs w:val="24"/>
              </w:rPr>
              <w:t>d</w:t>
            </w:r>
            <w:r w:rsidR="00207D76">
              <w:rPr>
                <w:rFonts w:ascii="Tw Cen MT" w:hAnsi="Tw Cen MT"/>
                <w:sz w:val="24"/>
                <w:szCs w:val="24"/>
              </w:rPr>
              <w:t xml:space="preserve"> support for Local Health Departments in </w:t>
            </w:r>
            <w:r w:rsidR="00207D76" w:rsidRPr="004B3419">
              <w:rPr>
                <w:rFonts w:ascii="Tw Cen MT" w:hAnsi="Tw Cen MT"/>
                <w:sz w:val="24"/>
                <w:szCs w:val="24"/>
              </w:rPr>
              <w:t xml:space="preserve">Braintree, Quincy, and Weymouth to encourage radon testing in homes </w:t>
            </w:r>
            <w:r w:rsidR="00207D76">
              <w:rPr>
                <w:rFonts w:ascii="Tw Cen MT" w:hAnsi="Tw Cen MT"/>
                <w:sz w:val="24"/>
                <w:szCs w:val="24"/>
              </w:rPr>
              <w:t xml:space="preserve">and </w:t>
            </w:r>
            <w:r w:rsidR="00207D76" w:rsidRPr="004B3419">
              <w:rPr>
                <w:rFonts w:ascii="Tw Cen MT" w:hAnsi="Tw Cen MT"/>
                <w:sz w:val="24"/>
                <w:szCs w:val="24"/>
              </w:rPr>
              <w:t xml:space="preserve">make residents aware that they can seek advice on testing their home for radon through </w:t>
            </w:r>
            <w:r w:rsidR="00207D76">
              <w:rPr>
                <w:rFonts w:ascii="Tw Cen MT" w:hAnsi="Tw Cen MT"/>
                <w:sz w:val="24"/>
                <w:szCs w:val="24"/>
              </w:rPr>
              <w:t>MDPH Bureau of Environmental Health’s Indoor Air Quality Program and Radon Unit</w:t>
            </w:r>
            <w:r>
              <w:rPr>
                <w:rFonts w:ascii="Tw Cen MT" w:hAnsi="Tw Cen MT"/>
                <w:sz w:val="24"/>
                <w:szCs w:val="24"/>
              </w:rPr>
              <w:t xml:space="preserve"> would help reduce the incidence of lung cancer</w:t>
            </w:r>
            <w:r w:rsidR="00207D76">
              <w:rPr>
                <w:rFonts w:ascii="Tw Cen MT" w:hAnsi="Tw Cen MT"/>
                <w:sz w:val="24"/>
                <w:szCs w:val="24"/>
              </w:rPr>
              <w:t xml:space="preserve">. Direct assistance from MDPH/BEH’s </w:t>
            </w:r>
            <w:r w:rsidR="00207D76" w:rsidRPr="004B3419">
              <w:rPr>
                <w:rFonts w:ascii="Tw Cen MT" w:hAnsi="Tw Cen MT"/>
                <w:sz w:val="24"/>
                <w:szCs w:val="24"/>
              </w:rPr>
              <w:t>IAQ Program</w:t>
            </w:r>
            <w:r w:rsidR="00207D76">
              <w:rPr>
                <w:rFonts w:ascii="Tw Cen MT" w:hAnsi="Tw Cen MT"/>
                <w:sz w:val="24"/>
                <w:szCs w:val="24"/>
              </w:rPr>
              <w:t xml:space="preserve"> </w:t>
            </w:r>
            <w:r w:rsidR="00885FE8">
              <w:rPr>
                <w:rFonts w:ascii="Tw Cen MT" w:hAnsi="Tw Cen MT"/>
                <w:sz w:val="24"/>
                <w:szCs w:val="24"/>
              </w:rPr>
              <w:t xml:space="preserve">for </w:t>
            </w:r>
            <w:r w:rsidR="00207D76">
              <w:rPr>
                <w:rFonts w:ascii="Tw Cen MT" w:hAnsi="Tw Cen MT"/>
                <w:sz w:val="24"/>
                <w:szCs w:val="24"/>
              </w:rPr>
              <w:t>testing indoor air and radon at schools and public buildings</w:t>
            </w:r>
            <w:r>
              <w:rPr>
                <w:rFonts w:ascii="Tw Cen MT" w:hAnsi="Tw Cen MT"/>
                <w:sz w:val="24"/>
                <w:szCs w:val="24"/>
              </w:rPr>
              <w:t xml:space="preserve"> would reduce lung cancer risk and mitigate conditions that may exacerbate asthma</w:t>
            </w:r>
            <w:r w:rsidR="00BC48D1">
              <w:rPr>
                <w:rFonts w:ascii="Tw Cen MT" w:hAnsi="Tw Cen MT"/>
                <w:sz w:val="24"/>
                <w:szCs w:val="24"/>
              </w:rPr>
              <w:t xml:space="preserve">. </w:t>
            </w:r>
          </w:p>
        </w:tc>
      </w:tr>
      <w:tr w:rsidR="008D443C" w:rsidRPr="004B3419" w14:paraId="5276BA87" w14:textId="77777777" w:rsidTr="00DB0555">
        <w:tc>
          <w:tcPr>
            <w:tcW w:w="4158" w:type="dxa"/>
          </w:tcPr>
          <w:p w14:paraId="40EC2894" w14:textId="76F6CF33" w:rsidR="008D443C" w:rsidRPr="004B3419" w:rsidRDefault="00875C00" w:rsidP="00DB0555">
            <w:pPr>
              <w:spacing w:after="120"/>
              <w:rPr>
                <w:rFonts w:ascii="Tw Cen MT" w:hAnsi="Tw Cen MT"/>
                <w:color w:val="000000" w:themeColor="text1"/>
                <w:sz w:val="24"/>
                <w:szCs w:val="24"/>
              </w:rPr>
            </w:pPr>
            <w:r>
              <w:rPr>
                <w:rFonts w:ascii="Tw Cen MT" w:hAnsi="Tw Cen MT"/>
                <w:color w:val="000000" w:themeColor="text1"/>
                <w:sz w:val="24"/>
                <w:szCs w:val="24"/>
              </w:rPr>
              <w:t>Promotion of health risk reduction behaviors to reduce chronic diseases and improve respiratory health, notably among children in Weymouth</w:t>
            </w:r>
          </w:p>
        </w:tc>
        <w:tc>
          <w:tcPr>
            <w:tcW w:w="5473" w:type="dxa"/>
          </w:tcPr>
          <w:p w14:paraId="3EDD7FA5" w14:textId="251133CC" w:rsidR="008D443C" w:rsidRPr="004B3419" w:rsidRDefault="00885FE8">
            <w:pPr>
              <w:spacing w:after="120"/>
              <w:rPr>
                <w:rFonts w:ascii="Tw Cen MT" w:hAnsi="Tw Cen MT"/>
                <w:sz w:val="24"/>
                <w:szCs w:val="24"/>
              </w:rPr>
            </w:pPr>
            <w:r>
              <w:rPr>
                <w:rFonts w:ascii="Tw Cen MT" w:hAnsi="Tw Cen MT"/>
                <w:sz w:val="24"/>
                <w:szCs w:val="24"/>
              </w:rPr>
              <w:t xml:space="preserve">A proportion of the population assessed through the HIA appears to experience </w:t>
            </w:r>
            <w:r w:rsidRPr="0019265C">
              <w:rPr>
                <w:rFonts w:ascii="Tw Cen MT" w:hAnsi="Tw Cen MT"/>
                <w:sz w:val="24"/>
                <w:szCs w:val="24"/>
              </w:rPr>
              <w:t>respiratory health</w:t>
            </w:r>
            <w:r>
              <w:rPr>
                <w:rFonts w:ascii="Tw Cen MT" w:hAnsi="Tw Cen MT"/>
                <w:sz w:val="24"/>
                <w:szCs w:val="24"/>
              </w:rPr>
              <w:t xml:space="preserve"> issues more than others in the state. There is an opportunity to leverage local wellness initiatives and provide additional resources to community health centers to support individuals and families</w:t>
            </w:r>
            <w:r w:rsidRPr="0019265C">
              <w:rPr>
                <w:rFonts w:ascii="Tw Cen MT" w:hAnsi="Tw Cen MT"/>
                <w:sz w:val="24"/>
                <w:szCs w:val="24"/>
              </w:rPr>
              <w:t xml:space="preserve">, </w:t>
            </w:r>
            <w:r>
              <w:rPr>
                <w:rFonts w:ascii="Tw Cen MT" w:hAnsi="Tw Cen MT"/>
                <w:sz w:val="24"/>
                <w:szCs w:val="24"/>
              </w:rPr>
              <w:t xml:space="preserve">particularly those with </w:t>
            </w:r>
            <w:r w:rsidRPr="0019265C">
              <w:rPr>
                <w:rFonts w:ascii="Tw Cen MT" w:hAnsi="Tw Cen MT"/>
                <w:sz w:val="24"/>
                <w:szCs w:val="24"/>
              </w:rPr>
              <w:lastRenderedPageBreak/>
              <w:t>children in Weymouth</w:t>
            </w:r>
            <w:r>
              <w:rPr>
                <w:rFonts w:ascii="Tw Cen MT" w:hAnsi="Tw Cen MT"/>
                <w:sz w:val="24"/>
                <w:szCs w:val="24"/>
              </w:rPr>
              <w:t>, to manage and prevent</w:t>
            </w:r>
            <w:r w:rsidRPr="0019265C">
              <w:rPr>
                <w:rFonts w:ascii="Tw Cen MT" w:hAnsi="Tw Cen MT"/>
                <w:sz w:val="24"/>
                <w:szCs w:val="24"/>
              </w:rPr>
              <w:t xml:space="preserve"> </w:t>
            </w:r>
            <w:r>
              <w:rPr>
                <w:rFonts w:ascii="Tw Cen MT" w:hAnsi="Tw Cen MT"/>
                <w:sz w:val="24"/>
                <w:szCs w:val="24"/>
              </w:rPr>
              <w:t xml:space="preserve">respiratory health issues. Increased support for the MDPH Bureau of Community Health and Prevention’s </w:t>
            </w:r>
            <w:r w:rsidR="004B79F0">
              <w:rPr>
                <w:rFonts w:ascii="Tw Cen MT" w:hAnsi="Tw Cen MT"/>
                <w:sz w:val="24"/>
                <w:szCs w:val="24"/>
              </w:rPr>
              <w:t>Mass in Motion Program w</w:t>
            </w:r>
            <w:r>
              <w:rPr>
                <w:rFonts w:ascii="Tw Cen MT" w:hAnsi="Tw Cen MT"/>
                <w:sz w:val="24"/>
                <w:szCs w:val="24"/>
              </w:rPr>
              <w:t xml:space="preserve">ould assist in promoting </w:t>
            </w:r>
            <w:r w:rsidRPr="004B3419">
              <w:rPr>
                <w:rFonts w:ascii="Tw Cen MT" w:hAnsi="Tw Cen MT"/>
                <w:sz w:val="24"/>
                <w:szCs w:val="24"/>
              </w:rPr>
              <w:t xml:space="preserve">conditions conducive to health </w:t>
            </w:r>
            <w:r>
              <w:rPr>
                <w:rFonts w:ascii="Tw Cen MT" w:hAnsi="Tw Cen MT"/>
                <w:sz w:val="24"/>
                <w:szCs w:val="24"/>
              </w:rPr>
              <w:t>promoting behaviors.</w:t>
            </w:r>
          </w:p>
        </w:tc>
      </w:tr>
    </w:tbl>
    <w:p w14:paraId="5524A9F7" w14:textId="77777777" w:rsidR="008D443C" w:rsidRDefault="008D443C" w:rsidP="0000391A"/>
    <w:p w14:paraId="7A995A18" w14:textId="77777777" w:rsidR="008D443C" w:rsidRDefault="008D443C" w:rsidP="0000391A">
      <w:r w:rsidRPr="004673B6">
        <w:rPr>
          <w:rFonts w:eastAsia="Verdana" w:cs="Verdana"/>
          <w:noProof/>
        </w:rPr>
        <mc:AlternateContent>
          <mc:Choice Requires="wps">
            <w:drawing>
              <wp:inline distT="0" distB="0" distL="0" distR="0" wp14:anchorId="195E3A85" wp14:editId="48F4A191">
                <wp:extent cx="5245852" cy="6104575"/>
                <wp:effectExtent l="0" t="2858" r="0" b="0"/>
                <wp:docPr id="30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245852" cy="6104575"/>
                        </a:xfrm>
                        <a:prstGeom prst="roundRect">
                          <a:avLst>
                            <a:gd name="adj" fmla="val 13032"/>
                          </a:avLst>
                        </a:prstGeom>
                        <a:solidFill>
                          <a:schemeClr val="accent1"/>
                        </a:solidFill>
                        <a:extLst/>
                      </wps:spPr>
                      <wps:txbx>
                        <w:txbxContent>
                          <w:p w14:paraId="7A0B1921" w14:textId="77777777" w:rsidR="006E2938" w:rsidRPr="00A339AF" w:rsidRDefault="006E2938" w:rsidP="008D443C">
                            <w:pPr>
                              <w:rPr>
                                <w:rFonts w:eastAsiaTheme="majorEastAsia" w:cstheme="majorBidi"/>
                                <w:b/>
                                <w:i/>
                                <w:iCs/>
                                <w:color w:val="FFFFFF" w:themeColor="background1"/>
                              </w:rPr>
                            </w:pPr>
                            <w:r w:rsidRPr="00A339AF">
                              <w:rPr>
                                <w:rFonts w:eastAsiaTheme="majorEastAsia" w:cstheme="majorBidi"/>
                                <w:b/>
                                <w:i/>
                                <w:iCs/>
                                <w:color w:val="FFFFFF" w:themeColor="background1"/>
                              </w:rPr>
                              <w:t>Community Perspectives: Recommendations</w:t>
                            </w:r>
                          </w:p>
                          <w:p w14:paraId="16D00D6A" w14:textId="77C352DE" w:rsidR="006E2938" w:rsidRDefault="006E2938" w:rsidP="008D443C">
                            <w:pPr>
                              <w:rPr>
                                <w:color w:val="FFFFFF" w:themeColor="background1"/>
                              </w:rPr>
                            </w:pPr>
                            <w:r>
                              <w:rPr>
                                <w:color w:val="FFFFFF" w:themeColor="background1"/>
                              </w:rPr>
                              <w:t xml:space="preserve">Advisory committee members, as well as other community members, were asked for recommendation ideas based on the assessment. While a starting common position for most was a recommendation to abandon the project, many did provide ideas for recommendations, </w:t>
                            </w:r>
                            <w:proofErr w:type="gramStart"/>
                            <w:r>
                              <w:rPr>
                                <w:color w:val="FFFFFF" w:themeColor="background1"/>
                              </w:rPr>
                              <w:t>which  were</w:t>
                            </w:r>
                            <w:proofErr w:type="gramEnd"/>
                            <w:r>
                              <w:rPr>
                                <w:color w:val="FFFFFF" w:themeColor="background1"/>
                              </w:rPr>
                              <w:t xml:space="preserve"> used to develop the potential actions in the report. A number of other community recommendations are highlighted below:</w:t>
                            </w:r>
                          </w:p>
                          <w:p w14:paraId="469F49E3" w14:textId="737ED7E2" w:rsidR="006E2938" w:rsidRDefault="006E2938" w:rsidP="001543B7">
                            <w:pPr>
                              <w:pStyle w:val="ListParagraph"/>
                              <w:numPr>
                                <w:ilvl w:val="0"/>
                                <w:numId w:val="29"/>
                              </w:numPr>
                              <w:rPr>
                                <w:color w:val="FFFFFF" w:themeColor="background1"/>
                              </w:rPr>
                            </w:pPr>
                            <w:r>
                              <w:rPr>
                                <w:color w:val="FFFFFF" w:themeColor="background1"/>
                              </w:rPr>
                              <w:t xml:space="preserve">Install a </w:t>
                            </w:r>
                            <w:r w:rsidRPr="002D6D9F">
                              <w:rPr>
                                <w:color w:val="FFFFFF" w:themeColor="background1"/>
                              </w:rPr>
                              <w:t>public deep sea fishing pier and expan</w:t>
                            </w:r>
                            <w:r>
                              <w:rPr>
                                <w:color w:val="FFFFFF" w:themeColor="background1"/>
                              </w:rPr>
                              <w:t>d</w:t>
                            </w:r>
                            <w:r w:rsidRPr="002D6D9F">
                              <w:rPr>
                                <w:color w:val="FFFFFF" w:themeColor="background1"/>
                              </w:rPr>
                              <w:t xml:space="preserve"> the walking path around the entire waterway on the site</w:t>
                            </w:r>
                            <w:r>
                              <w:rPr>
                                <w:color w:val="FFFFFF" w:themeColor="background1"/>
                              </w:rPr>
                              <w:t>.</w:t>
                            </w:r>
                          </w:p>
                          <w:p w14:paraId="67E27403" w14:textId="77777777" w:rsidR="006E2938" w:rsidRDefault="006E2938" w:rsidP="001543B7">
                            <w:pPr>
                              <w:pStyle w:val="ListParagraph"/>
                              <w:numPr>
                                <w:ilvl w:val="0"/>
                                <w:numId w:val="29"/>
                              </w:numPr>
                              <w:rPr>
                                <w:color w:val="FFFFFF" w:themeColor="background1"/>
                              </w:rPr>
                            </w:pPr>
                            <w:r>
                              <w:rPr>
                                <w:color w:val="FFFFFF" w:themeColor="background1"/>
                              </w:rPr>
                              <w:t>Set financial penalties for Enbridge that must be paid when air emission exceedances occur or when there are leaks above set thresholds. A portion of penalties should be directed back to the municipalities.</w:t>
                            </w:r>
                          </w:p>
                          <w:p w14:paraId="75897C2A" w14:textId="77777777" w:rsidR="006E2938" w:rsidRDefault="006E2938" w:rsidP="001543B7">
                            <w:pPr>
                              <w:pStyle w:val="ListParagraph"/>
                              <w:numPr>
                                <w:ilvl w:val="0"/>
                                <w:numId w:val="29"/>
                              </w:numPr>
                              <w:rPr>
                                <w:color w:val="FFFFFF" w:themeColor="background1"/>
                              </w:rPr>
                            </w:pPr>
                            <w:r>
                              <w:rPr>
                                <w:color w:val="FFFFFF" w:themeColor="background1"/>
                              </w:rPr>
                              <w:t xml:space="preserve">Conduct more frequent stack emission testing for stationary air emission sources in the Fore River Basin. </w:t>
                            </w:r>
                          </w:p>
                          <w:p w14:paraId="366D58BC" w14:textId="530CBF4F" w:rsidR="006E2938" w:rsidRDefault="006E2938" w:rsidP="001543B7">
                            <w:pPr>
                              <w:pStyle w:val="ListParagraph"/>
                              <w:numPr>
                                <w:ilvl w:val="0"/>
                                <w:numId w:val="29"/>
                              </w:numPr>
                              <w:rPr>
                                <w:color w:val="FFFFFF" w:themeColor="background1"/>
                              </w:rPr>
                            </w:pPr>
                            <w:r>
                              <w:rPr>
                                <w:color w:val="FFFFFF" w:themeColor="background1"/>
                              </w:rPr>
                              <w:t xml:space="preserve">Adopt local regulations that set more conservative (health protective) thresholds for noise and air emissions. </w:t>
                            </w:r>
                          </w:p>
                          <w:p w14:paraId="3C4AA0A7" w14:textId="77777777" w:rsidR="006E2938" w:rsidRPr="001F3AEA" w:rsidRDefault="006E2938" w:rsidP="00C63C33">
                            <w:pPr>
                              <w:pStyle w:val="ListParagraph"/>
                              <w:numPr>
                                <w:ilvl w:val="0"/>
                                <w:numId w:val="29"/>
                              </w:numPr>
                              <w:spacing w:after="120" w:line="259" w:lineRule="auto"/>
                              <w:rPr>
                                <w:rFonts w:eastAsia="Times New Roman" w:cs="Tahoma"/>
                                <w:b/>
                                <w:iCs/>
                                <w:color w:val="FFFFFF" w:themeColor="background1"/>
                              </w:rPr>
                            </w:pPr>
                            <w:r>
                              <w:rPr>
                                <w:rFonts w:eastAsia="Times New Roman" w:cs="Tahoma"/>
                                <w:iCs/>
                                <w:color w:val="FFFFFF" w:themeColor="background1"/>
                              </w:rPr>
                              <w:t xml:space="preserve">Develop an </w:t>
                            </w:r>
                            <w:r w:rsidRPr="00441876">
                              <w:rPr>
                                <w:rFonts w:eastAsia="Times New Roman" w:cs="Tahoma"/>
                                <w:iCs/>
                                <w:color w:val="FFFFFF" w:themeColor="background1"/>
                              </w:rPr>
                              <w:t>Enhanced Monitoring and Reporting Emissions Program</w:t>
                            </w:r>
                            <w:r w:rsidRPr="001F3AEA">
                              <w:rPr>
                                <w:rFonts w:eastAsia="Times New Roman" w:cs="Tahoma"/>
                                <w:b/>
                                <w:iCs/>
                                <w:color w:val="FFFFFF" w:themeColor="background1"/>
                              </w:rPr>
                              <w:t xml:space="preserve"> </w:t>
                            </w:r>
                            <w:r w:rsidRPr="00391356">
                              <w:rPr>
                                <w:rFonts w:eastAsia="Times New Roman" w:cs="Tahoma"/>
                                <w:iCs/>
                                <w:color w:val="FFFFFF" w:themeColor="background1"/>
                              </w:rPr>
                              <w:t>where</w:t>
                            </w:r>
                            <w:r w:rsidRPr="003D0C18">
                              <w:rPr>
                                <w:rFonts w:eastAsia="Times New Roman" w:cs="Tahoma"/>
                                <w:iCs/>
                                <w:color w:val="FFFFFF" w:themeColor="background1"/>
                              </w:rPr>
                              <w:t>by</w:t>
                            </w:r>
                            <w:r w:rsidRPr="001F3AEA">
                              <w:rPr>
                                <w:rFonts w:eastAsia="Times New Roman" w:cs="Tahoma"/>
                                <w:iCs/>
                                <w:color w:val="FFFFFF" w:themeColor="background1"/>
                              </w:rPr>
                              <w:t xml:space="preserve"> the proponent </w:t>
                            </w:r>
                            <w:r>
                              <w:rPr>
                                <w:rFonts w:eastAsia="Times New Roman" w:cs="Tahoma"/>
                                <w:iCs/>
                                <w:color w:val="FFFFFF" w:themeColor="background1"/>
                              </w:rPr>
                              <w:t>d</w:t>
                            </w:r>
                            <w:r w:rsidRPr="001F3AEA">
                              <w:rPr>
                                <w:color w:val="FFFFFF" w:themeColor="background1"/>
                              </w:rPr>
                              <w:t>etail</w:t>
                            </w:r>
                            <w:r>
                              <w:rPr>
                                <w:color w:val="FFFFFF" w:themeColor="background1"/>
                              </w:rPr>
                              <w:t>s</w:t>
                            </w:r>
                            <w:r w:rsidRPr="001F3AEA">
                              <w:rPr>
                                <w:color w:val="FFFFFF" w:themeColor="background1"/>
                              </w:rPr>
                              <w:t xml:space="preserve"> </w:t>
                            </w:r>
                            <w:r>
                              <w:rPr>
                                <w:color w:val="FFFFFF" w:themeColor="background1"/>
                              </w:rPr>
                              <w:t xml:space="preserve">a </w:t>
                            </w:r>
                            <w:r w:rsidRPr="001F3AEA">
                              <w:rPr>
                                <w:color w:val="FFFFFF" w:themeColor="background1"/>
                              </w:rPr>
                              <w:t>protocol for monitoring air emissions and noise levels, reporting exceedances and documenting actions taken to address them.</w:t>
                            </w:r>
                          </w:p>
                          <w:p w14:paraId="1601EC0E" w14:textId="77777777" w:rsidR="006E2938" w:rsidRPr="001F3AEA" w:rsidRDefault="006E2938" w:rsidP="00C63C33">
                            <w:pPr>
                              <w:pStyle w:val="ListParagraph"/>
                              <w:numPr>
                                <w:ilvl w:val="0"/>
                                <w:numId w:val="36"/>
                              </w:numPr>
                              <w:spacing w:after="120" w:line="259" w:lineRule="auto"/>
                              <w:rPr>
                                <w:rFonts w:eastAsia="Times New Roman" w:cs="Tahoma"/>
                                <w:iCs/>
                                <w:color w:val="FFFFFF" w:themeColor="background1"/>
                              </w:rPr>
                            </w:pPr>
                            <w:r>
                              <w:rPr>
                                <w:rFonts w:eastAsia="Times New Roman" w:cs="Tahoma"/>
                                <w:iCs/>
                                <w:color w:val="FFFFFF" w:themeColor="background1"/>
                              </w:rPr>
                              <w:t>Create a d</w:t>
                            </w:r>
                            <w:r w:rsidRPr="00441876">
                              <w:rPr>
                                <w:rFonts w:eastAsia="Times New Roman" w:cs="Tahoma"/>
                                <w:iCs/>
                                <w:color w:val="FFFFFF" w:themeColor="background1"/>
                              </w:rPr>
                              <w:t xml:space="preserve">ecommissioning </w:t>
                            </w:r>
                            <w:r>
                              <w:rPr>
                                <w:rFonts w:eastAsia="Times New Roman" w:cs="Tahoma"/>
                                <w:iCs/>
                                <w:color w:val="FFFFFF" w:themeColor="background1"/>
                              </w:rPr>
                              <w:t>p</w:t>
                            </w:r>
                            <w:r w:rsidRPr="00441876">
                              <w:rPr>
                                <w:rFonts w:eastAsia="Times New Roman" w:cs="Tahoma"/>
                                <w:iCs/>
                                <w:color w:val="FFFFFF" w:themeColor="background1"/>
                              </w:rPr>
                              <w:t>lan</w:t>
                            </w:r>
                            <w:r w:rsidRPr="001F3AEA">
                              <w:rPr>
                                <w:rFonts w:eastAsia="Times New Roman" w:cs="Tahoma"/>
                                <w:b/>
                                <w:iCs/>
                                <w:color w:val="FFFFFF" w:themeColor="background1"/>
                              </w:rPr>
                              <w:t xml:space="preserve"> </w:t>
                            </w:r>
                            <w:r w:rsidRPr="001F3AEA">
                              <w:rPr>
                                <w:rFonts w:eastAsia="Times New Roman" w:cs="Tahoma"/>
                                <w:iCs/>
                                <w:color w:val="FFFFFF" w:themeColor="background1"/>
                              </w:rPr>
                              <w:t>that details how the station would be retired from operations and the owner’s responsibility to address equipment or materials that might constitute an environmental hazard.</w:t>
                            </w:r>
                          </w:p>
                          <w:p w14:paraId="28F7745B" w14:textId="12D4E153" w:rsidR="006E2938" w:rsidRPr="00D92680" w:rsidRDefault="006E2938" w:rsidP="00F36702">
                            <w:pPr>
                              <w:pStyle w:val="ListParagraph"/>
                              <w:numPr>
                                <w:ilvl w:val="0"/>
                                <w:numId w:val="29"/>
                              </w:numPr>
                              <w:rPr>
                                <w:rFonts w:eastAsiaTheme="majorEastAsia" w:cstheme="majorBidi"/>
                                <w:iCs/>
                                <w:color w:val="FFFFFF" w:themeColor="background1"/>
                              </w:rPr>
                            </w:pPr>
                            <w:r w:rsidRPr="00C63C33">
                              <w:rPr>
                                <w:rFonts w:eastAsia="Times New Roman" w:cs="Tahoma"/>
                                <w:iCs/>
                                <w:color w:val="FFFFFF" w:themeColor="background1"/>
                              </w:rPr>
                              <w:t>Conduct independent site monitoring</w:t>
                            </w:r>
                            <w:r w:rsidRPr="00C63C33">
                              <w:rPr>
                                <w:rFonts w:eastAsia="Times New Roman" w:cs="Tahoma"/>
                                <w:b/>
                                <w:iCs/>
                                <w:color w:val="FFFFFF" w:themeColor="background1"/>
                              </w:rPr>
                              <w:t xml:space="preserve"> </w:t>
                            </w:r>
                            <w:r w:rsidRPr="00C63C33">
                              <w:rPr>
                                <w:rFonts w:eastAsia="Times New Roman" w:cs="Tahoma"/>
                                <w:iCs/>
                                <w:color w:val="FFFFFF" w:themeColor="background1"/>
                              </w:rPr>
                              <w:t>through a 3</w:t>
                            </w:r>
                            <w:r w:rsidRPr="00C63C33">
                              <w:rPr>
                                <w:rFonts w:eastAsia="Times New Roman" w:cs="Tahoma"/>
                                <w:iCs/>
                                <w:color w:val="FFFFFF" w:themeColor="background1"/>
                                <w:vertAlign w:val="superscript"/>
                              </w:rPr>
                              <w:t>rd</w:t>
                            </w:r>
                            <w:r w:rsidRPr="00C63C33">
                              <w:rPr>
                                <w:rFonts w:eastAsia="Times New Roman" w:cs="Tahoma"/>
                                <w:iCs/>
                                <w:color w:val="FFFFFF" w:themeColor="background1"/>
                              </w:rPr>
                              <w:t xml:space="preserve"> party contractor </w:t>
                            </w:r>
                            <w:r>
                              <w:rPr>
                                <w:rFonts w:eastAsia="Times New Roman" w:cs="Tahoma"/>
                                <w:iCs/>
                                <w:color w:val="FFFFFF" w:themeColor="background1"/>
                              </w:rPr>
                              <w:t>on a regular basis</w:t>
                            </w:r>
                            <w:r w:rsidRPr="00C63C33">
                              <w:rPr>
                                <w:rFonts w:eastAsia="Times New Roman" w:cs="Tahoma"/>
                                <w:iCs/>
                                <w:color w:val="FFFFFF" w:themeColor="background1"/>
                              </w:rPr>
                              <w:t xml:space="preserve"> to document regular compliance of the station.</w:t>
                            </w:r>
                          </w:p>
                        </w:txbxContent>
                      </wps:txbx>
                      <wps:bodyPr rot="0" vert="horz" wrap="square" lIns="91440" tIns="45720" rIns="91440" bIns="45720" anchor="t" anchorCtr="0" upright="1">
                        <a:spAutoFit/>
                      </wps:bodyPr>
                    </wps:wsp>
                  </a:graphicData>
                </a:graphic>
              </wp:inline>
            </w:drawing>
          </mc:Choice>
          <mc:Fallback>
            <w:pict>
              <v:roundrect id="_x0000_s1085" style="width:413.05pt;height:480.7pt;rotation:90;visibility:visible;mso-wrap-style:square;mso-left-percent:-10001;mso-top-percent:-10001;mso-position-horizontal:absolute;mso-position-horizontal-relative:char;mso-position-vertical:absolute;mso-position-vertical-relative:line;mso-left-percent:-10001;mso-top-percent:-10001;v-text-anchor:top"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" fillcolor="#5b9bd5 [3204]" stroked="f">
                <v:textbox style="mso-fit-shape-to-text:t">
                  <w:txbxContent>
                    <w:p w14:paraId="7A0B1921" w14:textId="77777777" w:rsidR="006E2938" w:rsidRPr="00A339AF" w:rsidRDefault="006E2938" w:rsidP="008D443C">
                      <w:pPr>
                        <w:rPr>
                          <w:rFonts w:eastAsiaTheme="majorEastAsia" w:cstheme="majorBidi"/>
                          <w:b/>
                          <w:i/>
                          <w:iCs/>
                          <w:color w:val="FFFFFF" w:themeColor="background1"/>
                        </w:rPr>
                      </w:pPr>
                      <w:r w:rsidRPr="00A339AF">
                        <w:rPr>
                          <w:rFonts w:eastAsiaTheme="majorEastAsia" w:cstheme="majorBidi"/>
                          <w:b/>
                          <w:i/>
                          <w:iCs/>
                          <w:color w:val="FFFFFF" w:themeColor="background1"/>
                        </w:rPr>
                        <w:t>Community Perspectives: Recommendations</w:t>
                      </w:r>
                    </w:p>
                    <w:p w14:paraId="16D00D6A" w14:textId="77C352DE" w:rsidR="006E2938" w:rsidRDefault="006E2938" w:rsidP="008D443C">
                      <w:pPr>
                        <w:rPr>
                          <w:color w:val="FFFFFF" w:themeColor="background1"/>
                        </w:rPr>
                      </w:pPr>
                      <w:r>
                        <w:rPr>
                          <w:color w:val="FFFFFF" w:themeColor="background1"/>
                        </w:rPr>
                        <w:t xml:space="preserve">Advisory committee members, as well as other community members, were asked for recommendation ideas based on the assessment. While a starting common position for most was a recommendation to abandon the project, many did provide ideas for recommendations, </w:t>
                      </w:r>
                      <w:proofErr w:type="gramStart"/>
                      <w:r>
                        <w:rPr>
                          <w:color w:val="FFFFFF" w:themeColor="background1"/>
                        </w:rPr>
                        <w:t>which  were</w:t>
                      </w:r>
                      <w:proofErr w:type="gramEnd"/>
                      <w:r>
                        <w:rPr>
                          <w:color w:val="FFFFFF" w:themeColor="background1"/>
                        </w:rPr>
                        <w:t xml:space="preserve"> used to develop the potential actions in the report. A number of other community recommendations are highlighted below:</w:t>
                      </w:r>
                    </w:p>
                    <w:p w14:paraId="469F49E3" w14:textId="737ED7E2" w:rsidR="006E2938" w:rsidRDefault="006E2938" w:rsidP="001543B7">
                      <w:pPr>
                        <w:pStyle w:val="ListParagraph"/>
                        <w:numPr>
                          <w:ilvl w:val="0"/>
                          <w:numId w:val="29"/>
                        </w:numPr>
                        <w:rPr>
                          <w:color w:val="FFFFFF" w:themeColor="background1"/>
                        </w:rPr>
                      </w:pPr>
                      <w:r>
                        <w:rPr>
                          <w:color w:val="FFFFFF" w:themeColor="background1"/>
                        </w:rPr>
                        <w:t xml:space="preserve">Install a </w:t>
                      </w:r>
                      <w:r w:rsidRPr="002D6D9F">
                        <w:rPr>
                          <w:color w:val="FFFFFF" w:themeColor="background1"/>
                        </w:rPr>
                        <w:t>public deep sea fishing pier and expan</w:t>
                      </w:r>
                      <w:r>
                        <w:rPr>
                          <w:color w:val="FFFFFF" w:themeColor="background1"/>
                        </w:rPr>
                        <w:t>d</w:t>
                      </w:r>
                      <w:r w:rsidRPr="002D6D9F">
                        <w:rPr>
                          <w:color w:val="FFFFFF" w:themeColor="background1"/>
                        </w:rPr>
                        <w:t xml:space="preserve"> the walking path around the entire waterway on the site</w:t>
                      </w:r>
                      <w:r>
                        <w:rPr>
                          <w:color w:val="FFFFFF" w:themeColor="background1"/>
                        </w:rPr>
                        <w:t>.</w:t>
                      </w:r>
                    </w:p>
                    <w:p w14:paraId="67E27403" w14:textId="77777777" w:rsidR="006E2938" w:rsidRDefault="006E2938" w:rsidP="001543B7">
                      <w:pPr>
                        <w:pStyle w:val="ListParagraph"/>
                        <w:numPr>
                          <w:ilvl w:val="0"/>
                          <w:numId w:val="29"/>
                        </w:numPr>
                        <w:rPr>
                          <w:color w:val="FFFFFF" w:themeColor="background1"/>
                        </w:rPr>
                      </w:pPr>
                      <w:r>
                        <w:rPr>
                          <w:color w:val="FFFFFF" w:themeColor="background1"/>
                        </w:rPr>
                        <w:t>Set financial penalties for Enbridge that must be paid when air emission exceedances occur or when there are leaks above set thresholds. A portion of penalties should be directed back to the municipalities.</w:t>
                      </w:r>
                    </w:p>
                    <w:p w14:paraId="75897C2A" w14:textId="77777777" w:rsidR="006E2938" w:rsidRDefault="006E2938" w:rsidP="001543B7">
                      <w:pPr>
                        <w:pStyle w:val="ListParagraph"/>
                        <w:numPr>
                          <w:ilvl w:val="0"/>
                          <w:numId w:val="29"/>
                        </w:numPr>
                        <w:rPr>
                          <w:color w:val="FFFFFF" w:themeColor="background1"/>
                        </w:rPr>
                      </w:pPr>
                      <w:r>
                        <w:rPr>
                          <w:color w:val="FFFFFF" w:themeColor="background1"/>
                        </w:rPr>
                        <w:t xml:space="preserve">Conduct more frequent stack emission testing for stationary air emission sources in the Fore River Basin. </w:t>
                      </w:r>
                    </w:p>
                    <w:p w14:paraId="366D58BC" w14:textId="530CBF4F" w:rsidR="006E2938" w:rsidRDefault="006E2938" w:rsidP="001543B7">
                      <w:pPr>
                        <w:pStyle w:val="ListParagraph"/>
                        <w:numPr>
                          <w:ilvl w:val="0"/>
                          <w:numId w:val="29"/>
                        </w:numPr>
                        <w:rPr>
                          <w:color w:val="FFFFFF" w:themeColor="background1"/>
                        </w:rPr>
                      </w:pPr>
                      <w:r>
                        <w:rPr>
                          <w:color w:val="FFFFFF" w:themeColor="background1"/>
                        </w:rPr>
                        <w:t xml:space="preserve">Adopt local regulations that set more conservative (health protective) thresholds for noise and air emissions. </w:t>
                      </w:r>
                    </w:p>
                    <w:p w14:paraId="3C4AA0A7" w14:textId="77777777" w:rsidR="006E2938" w:rsidRPr="001F3AEA" w:rsidRDefault="006E2938" w:rsidP="00C63C33">
                      <w:pPr>
                        <w:pStyle w:val="ListParagraph"/>
                        <w:numPr>
                          <w:ilvl w:val="0"/>
                          <w:numId w:val="29"/>
                        </w:numPr>
                        <w:spacing w:after="120" w:line="259" w:lineRule="auto"/>
                        <w:rPr>
                          <w:rFonts w:eastAsia="Times New Roman" w:cs="Tahoma"/>
                          <w:b/>
                          <w:iCs/>
                          <w:color w:val="FFFFFF" w:themeColor="background1"/>
                        </w:rPr>
                      </w:pPr>
                      <w:r>
                        <w:rPr>
                          <w:rFonts w:eastAsia="Times New Roman" w:cs="Tahoma"/>
                          <w:iCs/>
                          <w:color w:val="FFFFFF" w:themeColor="background1"/>
                        </w:rPr>
                        <w:t xml:space="preserve">Develop an </w:t>
                      </w:r>
                      <w:r w:rsidRPr="00441876">
                        <w:rPr>
                          <w:rFonts w:eastAsia="Times New Roman" w:cs="Tahoma"/>
                          <w:iCs/>
                          <w:color w:val="FFFFFF" w:themeColor="background1"/>
                        </w:rPr>
                        <w:t>Enhanced Monitoring and Reporting Emissions Program</w:t>
                      </w:r>
                      <w:r w:rsidRPr="001F3AEA">
                        <w:rPr>
                          <w:rFonts w:eastAsia="Times New Roman" w:cs="Tahoma"/>
                          <w:b/>
                          <w:iCs/>
                          <w:color w:val="FFFFFF" w:themeColor="background1"/>
                        </w:rPr>
                        <w:t xml:space="preserve"> </w:t>
                      </w:r>
                      <w:r w:rsidRPr="00391356">
                        <w:rPr>
                          <w:rFonts w:eastAsia="Times New Roman" w:cs="Tahoma"/>
                          <w:iCs/>
                          <w:color w:val="FFFFFF" w:themeColor="background1"/>
                        </w:rPr>
                        <w:t>where</w:t>
                      </w:r>
                      <w:r w:rsidRPr="003D0C18">
                        <w:rPr>
                          <w:rFonts w:eastAsia="Times New Roman" w:cs="Tahoma"/>
                          <w:iCs/>
                          <w:color w:val="FFFFFF" w:themeColor="background1"/>
                        </w:rPr>
                        <w:t>by</w:t>
                      </w:r>
                      <w:r w:rsidRPr="001F3AEA">
                        <w:rPr>
                          <w:rFonts w:eastAsia="Times New Roman" w:cs="Tahoma"/>
                          <w:iCs/>
                          <w:color w:val="FFFFFF" w:themeColor="background1"/>
                        </w:rPr>
                        <w:t xml:space="preserve"> the proponent </w:t>
                      </w:r>
                      <w:r>
                        <w:rPr>
                          <w:rFonts w:eastAsia="Times New Roman" w:cs="Tahoma"/>
                          <w:iCs/>
                          <w:color w:val="FFFFFF" w:themeColor="background1"/>
                        </w:rPr>
                        <w:t>d</w:t>
                      </w:r>
                      <w:r w:rsidRPr="001F3AEA">
                        <w:rPr>
                          <w:color w:val="FFFFFF" w:themeColor="background1"/>
                        </w:rPr>
                        <w:t>etail</w:t>
                      </w:r>
                      <w:r>
                        <w:rPr>
                          <w:color w:val="FFFFFF" w:themeColor="background1"/>
                        </w:rPr>
                        <w:t>s</w:t>
                      </w:r>
                      <w:r w:rsidRPr="001F3AEA">
                        <w:rPr>
                          <w:color w:val="FFFFFF" w:themeColor="background1"/>
                        </w:rPr>
                        <w:t xml:space="preserve"> </w:t>
                      </w:r>
                      <w:r>
                        <w:rPr>
                          <w:color w:val="FFFFFF" w:themeColor="background1"/>
                        </w:rPr>
                        <w:t xml:space="preserve">a </w:t>
                      </w:r>
                      <w:r w:rsidRPr="001F3AEA">
                        <w:rPr>
                          <w:color w:val="FFFFFF" w:themeColor="background1"/>
                        </w:rPr>
                        <w:t>protocol for monitoring air emissions and noise levels, reporting exceedances and documenting actions taken to address them.</w:t>
                      </w:r>
                    </w:p>
                    <w:p w14:paraId="1601EC0E" w14:textId="77777777" w:rsidR="006E2938" w:rsidRPr="001F3AEA" w:rsidRDefault="006E2938" w:rsidP="00C63C33">
                      <w:pPr>
                        <w:pStyle w:val="ListParagraph"/>
                        <w:numPr>
                          <w:ilvl w:val="0"/>
                          <w:numId w:val="36"/>
                        </w:numPr>
                        <w:spacing w:after="120" w:line="259" w:lineRule="auto"/>
                        <w:rPr>
                          <w:rFonts w:eastAsia="Times New Roman" w:cs="Tahoma"/>
                          <w:iCs/>
                          <w:color w:val="FFFFFF" w:themeColor="background1"/>
                        </w:rPr>
                      </w:pPr>
                      <w:r>
                        <w:rPr>
                          <w:rFonts w:eastAsia="Times New Roman" w:cs="Tahoma"/>
                          <w:iCs/>
                          <w:color w:val="FFFFFF" w:themeColor="background1"/>
                        </w:rPr>
                        <w:t>Create a d</w:t>
                      </w:r>
                      <w:r w:rsidRPr="00441876">
                        <w:rPr>
                          <w:rFonts w:eastAsia="Times New Roman" w:cs="Tahoma"/>
                          <w:iCs/>
                          <w:color w:val="FFFFFF" w:themeColor="background1"/>
                        </w:rPr>
                        <w:t xml:space="preserve">ecommissioning </w:t>
                      </w:r>
                      <w:r>
                        <w:rPr>
                          <w:rFonts w:eastAsia="Times New Roman" w:cs="Tahoma"/>
                          <w:iCs/>
                          <w:color w:val="FFFFFF" w:themeColor="background1"/>
                        </w:rPr>
                        <w:t>p</w:t>
                      </w:r>
                      <w:r w:rsidRPr="00441876">
                        <w:rPr>
                          <w:rFonts w:eastAsia="Times New Roman" w:cs="Tahoma"/>
                          <w:iCs/>
                          <w:color w:val="FFFFFF" w:themeColor="background1"/>
                        </w:rPr>
                        <w:t>lan</w:t>
                      </w:r>
                      <w:r w:rsidRPr="001F3AEA">
                        <w:rPr>
                          <w:rFonts w:eastAsia="Times New Roman" w:cs="Tahoma"/>
                          <w:b/>
                          <w:iCs/>
                          <w:color w:val="FFFFFF" w:themeColor="background1"/>
                        </w:rPr>
                        <w:t xml:space="preserve"> </w:t>
                      </w:r>
                      <w:r w:rsidRPr="001F3AEA">
                        <w:rPr>
                          <w:rFonts w:eastAsia="Times New Roman" w:cs="Tahoma"/>
                          <w:iCs/>
                          <w:color w:val="FFFFFF" w:themeColor="background1"/>
                        </w:rPr>
                        <w:t>that details how the station would be retired from operations and the owner’s responsibility to address equipment or materials that might constitute an environmental hazard.</w:t>
                      </w:r>
                    </w:p>
                    <w:p w14:paraId="28F7745B" w14:textId="12D4E153" w:rsidR="006E2938" w:rsidRPr="00D92680" w:rsidRDefault="006E2938" w:rsidP="00F36702">
                      <w:pPr>
                        <w:pStyle w:val="ListParagraph"/>
                        <w:numPr>
                          <w:ilvl w:val="0"/>
                          <w:numId w:val="29"/>
                        </w:numPr>
                        <w:rPr>
                          <w:rFonts w:eastAsiaTheme="majorEastAsia" w:cstheme="majorBidi"/>
                          <w:iCs/>
                          <w:color w:val="FFFFFF" w:themeColor="background1"/>
                        </w:rPr>
                      </w:pPr>
                      <w:r w:rsidRPr="00C63C33">
                        <w:rPr>
                          <w:rFonts w:eastAsia="Times New Roman" w:cs="Tahoma"/>
                          <w:iCs/>
                          <w:color w:val="FFFFFF" w:themeColor="background1"/>
                        </w:rPr>
                        <w:t>Conduct independent site monitoring</w:t>
                      </w:r>
                      <w:r w:rsidRPr="00C63C33">
                        <w:rPr>
                          <w:rFonts w:eastAsia="Times New Roman" w:cs="Tahoma"/>
                          <w:b/>
                          <w:iCs/>
                          <w:color w:val="FFFFFF" w:themeColor="background1"/>
                        </w:rPr>
                        <w:t xml:space="preserve"> </w:t>
                      </w:r>
                      <w:r w:rsidRPr="00C63C33">
                        <w:rPr>
                          <w:rFonts w:eastAsia="Times New Roman" w:cs="Tahoma"/>
                          <w:iCs/>
                          <w:color w:val="FFFFFF" w:themeColor="background1"/>
                        </w:rPr>
                        <w:t>through a 3</w:t>
                      </w:r>
                      <w:r w:rsidRPr="00C63C33">
                        <w:rPr>
                          <w:rFonts w:eastAsia="Times New Roman" w:cs="Tahoma"/>
                          <w:iCs/>
                          <w:color w:val="FFFFFF" w:themeColor="background1"/>
                          <w:vertAlign w:val="superscript"/>
                        </w:rPr>
                        <w:t>rd</w:t>
                      </w:r>
                      <w:r w:rsidRPr="00C63C33">
                        <w:rPr>
                          <w:rFonts w:eastAsia="Times New Roman" w:cs="Tahoma"/>
                          <w:iCs/>
                          <w:color w:val="FFFFFF" w:themeColor="background1"/>
                        </w:rPr>
                        <w:t xml:space="preserve"> party contractor </w:t>
                      </w:r>
                      <w:r>
                        <w:rPr>
                          <w:rFonts w:eastAsia="Times New Roman" w:cs="Tahoma"/>
                          <w:iCs/>
                          <w:color w:val="FFFFFF" w:themeColor="background1"/>
                        </w:rPr>
                        <w:t>on a regular basis</w:t>
                      </w:r>
                      <w:r w:rsidRPr="00C63C33">
                        <w:rPr>
                          <w:rFonts w:eastAsia="Times New Roman" w:cs="Tahoma"/>
                          <w:iCs/>
                          <w:color w:val="FFFFFF" w:themeColor="background1"/>
                        </w:rPr>
                        <w:t xml:space="preserve"> to document regular compliance of the station.</w:t>
                      </w:r>
                    </w:p>
                  </w:txbxContent>
                </v:textbox>
                <w10:anchorlock/>
              </v:roundrect>
            </w:pict>
          </mc:Fallback>
        </mc:AlternateContent>
      </w:r>
    </w:p>
    <w:p w14:paraId="059B7D2E" w14:textId="77777777" w:rsidR="008D443C" w:rsidRPr="00EF6DA3" w:rsidRDefault="008D443C" w:rsidP="008D443C">
      <w:pPr>
        <w:pStyle w:val="Heading2"/>
        <w:rPr>
          <w:rFonts w:eastAsia="Times New Roman"/>
        </w:rPr>
      </w:pPr>
      <w:bookmarkStart w:id="86" w:name="_Toc533754196"/>
      <w:r w:rsidRPr="00C204A0">
        <w:t>Conclusion</w:t>
      </w:r>
      <w:bookmarkEnd w:id="86"/>
    </w:p>
    <w:p w14:paraId="16A2B52B" w14:textId="44704D26" w:rsidR="00941CAC" w:rsidRPr="005B098D" w:rsidRDefault="009F0ABE" w:rsidP="009113C5">
      <w:pPr>
        <w:tabs>
          <w:tab w:val="left" w:pos="7398"/>
          <w:tab w:val="left" w:pos="12258"/>
        </w:tabs>
        <w:ind w:left="18"/>
      </w:pPr>
      <w:r w:rsidRPr="00C44224">
        <w:t xml:space="preserve">The HIA of the proposed natural </w:t>
      </w:r>
      <w:r>
        <w:t xml:space="preserve">gas transmission </w:t>
      </w:r>
      <w:r w:rsidRPr="00C44224">
        <w:t>compressor station in Weymouth</w:t>
      </w:r>
      <w:r>
        <w:t xml:space="preserve"> predicted no substantial changes in health from direct exposures from </w:t>
      </w:r>
      <w:r w:rsidRPr="00C44224">
        <w:t>the station itself</w:t>
      </w:r>
      <w:r w:rsidR="009835FD">
        <w:t xml:space="preserve"> </w:t>
      </w:r>
      <w:r w:rsidR="009835FD" w:rsidRPr="00C9321B">
        <w:t>with the exception of estimated sound levels during construction</w:t>
      </w:r>
      <w:r>
        <w:t>. However</w:t>
      </w:r>
      <w:r w:rsidR="00463B53">
        <w:t>,</w:t>
      </w:r>
      <w:r>
        <w:t xml:space="preserve"> the assessment predicts that </w:t>
      </w:r>
      <w:r w:rsidRPr="00C44224">
        <w:t xml:space="preserve">negative changes </w:t>
      </w:r>
      <w:r w:rsidR="00361637">
        <w:t xml:space="preserve">may be possible </w:t>
      </w:r>
      <w:r w:rsidRPr="00C44224">
        <w:t>through other mechanisms</w:t>
      </w:r>
      <w:r>
        <w:t>,</w:t>
      </w:r>
      <w:r w:rsidRPr="00C44224">
        <w:t xml:space="preserve"> such as </w:t>
      </w:r>
      <w:r>
        <w:t>an increased</w:t>
      </w:r>
      <w:r w:rsidRPr="00C44224">
        <w:t xml:space="preserve"> perception of </w:t>
      </w:r>
      <w:r>
        <w:t xml:space="preserve">risk in </w:t>
      </w:r>
      <w:r w:rsidRPr="00C44224">
        <w:t xml:space="preserve">the </w:t>
      </w:r>
      <w:r w:rsidRPr="00C44224">
        <w:lastRenderedPageBreak/>
        <w:t xml:space="preserve">surrounding areas related to </w:t>
      </w:r>
      <w:r>
        <w:t xml:space="preserve">perceived </w:t>
      </w:r>
      <w:r w:rsidRPr="00C44224">
        <w:t>pollution levels</w:t>
      </w:r>
      <w:r>
        <w:t xml:space="preserve"> and less comfort with using nearby outdoor space</w:t>
      </w:r>
      <w:r w:rsidR="00BC48D1">
        <w:t xml:space="preserve">. </w:t>
      </w:r>
      <w:r w:rsidRPr="00066CAA" w:rsidDel="009F0ABE">
        <w:t xml:space="preserve"> </w:t>
      </w:r>
      <w:r w:rsidR="008D443C" w:rsidRPr="00066CAA">
        <w:tab/>
      </w:r>
    </w:p>
    <w:sectPr w:rsidR="00941CAC" w:rsidRPr="005B098D">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E9D878" w15:done="0"/>
  <w15:commentEx w15:paraId="275A2D59" w15:paraIdParent="39E9D878" w15:done="0"/>
  <w15:commentEx w15:paraId="1D703E57" w15:done="0"/>
  <w15:commentEx w15:paraId="787F2759" w15:done="0"/>
  <w15:commentEx w15:paraId="2C4055EB" w15:paraIdParent="787F2759" w15:done="0"/>
  <w15:commentEx w15:paraId="00B069D2" w15:done="0"/>
  <w15:commentEx w15:paraId="589EFDED" w15:done="0"/>
  <w15:commentEx w15:paraId="7B494A6D" w15:done="0"/>
  <w15:commentEx w15:paraId="58EF7BA6" w15:done="0"/>
  <w15:commentEx w15:paraId="3F326591" w15:done="0"/>
  <w15:commentEx w15:paraId="428CF95D" w15:paraIdParent="3F326591" w15:done="0"/>
  <w15:commentEx w15:paraId="64B77003" w15:done="0"/>
  <w15:commentEx w15:paraId="26545288" w15:done="0"/>
  <w15:commentEx w15:paraId="459AF675" w15:paraIdParent="26545288" w15:done="0"/>
  <w15:commentEx w15:paraId="50EB1946" w15:done="0"/>
  <w15:commentEx w15:paraId="5FF1E010" w15:done="0"/>
  <w15:commentEx w15:paraId="07DD829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8DDA2C" w14:textId="77777777" w:rsidR="006E2938" w:rsidRDefault="006E2938" w:rsidP="003F28F8">
      <w:pPr>
        <w:spacing w:after="0" w:line="240" w:lineRule="auto"/>
      </w:pPr>
      <w:r>
        <w:separator/>
      </w:r>
    </w:p>
  </w:endnote>
  <w:endnote w:type="continuationSeparator" w:id="0">
    <w:p w14:paraId="432140AC" w14:textId="77777777" w:rsidR="006E2938" w:rsidRDefault="006E2938" w:rsidP="003F28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yriad Pro">
    <w:altName w:val="Myriad Pro"/>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BatangChe">
    <w:panose1 w:val="02030609000101010101"/>
    <w:charset w:val="81"/>
    <w:family w:val="modern"/>
    <w:pitch w:val="fixed"/>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E9988" w14:textId="289CCCFE" w:rsidR="006E2938" w:rsidRDefault="006E2938">
    <w:pPr>
      <w:pStyle w:val="Footer"/>
      <w:jc w:val="right"/>
    </w:pPr>
  </w:p>
  <w:p w14:paraId="2D44B6B2" w14:textId="51D9BAC2" w:rsidR="006E2938" w:rsidRPr="000E1482" w:rsidRDefault="006E2938">
    <w:pPr>
      <w:pStyle w:val="Footer"/>
      <w:rPr>
        <w:i/>
      </w:rPr>
    </w:pPr>
    <w:r>
      <w:rPr>
        <w:i/>
      </w:rPr>
      <w:t>January</w:t>
    </w:r>
    <w:r w:rsidRPr="000E1482">
      <w:rPr>
        <w:i/>
      </w:rPr>
      <w:t xml:space="preserve"> 201</w:t>
    </w:r>
    <w:r>
      <w:rPr>
        <w:i/>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3675793"/>
      <w:docPartObj>
        <w:docPartGallery w:val="Page Numbers (Bottom of Page)"/>
        <w:docPartUnique/>
      </w:docPartObj>
    </w:sdtPr>
    <w:sdtEndPr>
      <w:rPr>
        <w:noProof/>
      </w:rPr>
    </w:sdtEndPr>
    <w:sdtContent>
      <w:p w14:paraId="3A24D748" w14:textId="77777777" w:rsidR="006E2938" w:rsidRDefault="006E2938">
        <w:pPr>
          <w:pStyle w:val="Footer"/>
          <w:jc w:val="right"/>
        </w:pPr>
        <w:r>
          <w:fldChar w:fldCharType="begin"/>
        </w:r>
        <w:r>
          <w:instrText xml:space="preserve"> PAGE   \* MERGEFORMAT </w:instrText>
        </w:r>
        <w:r>
          <w:fldChar w:fldCharType="separate"/>
        </w:r>
        <w:r w:rsidR="00AA0E28">
          <w:rPr>
            <w:noProof/>
          </w:rPr>
          <w:t>13</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3396691"/>
      <w:docPartObj>
        <w:docPartGallery w:val="Page Numbers (Bottom of Page)"/>
        <w:docPartUnique/>
      </w:docPartObj>
    </w:sdtPr>
    <w:sdtEndPr>
      <w:rPr>
        <w:noProof/>
      </w:rPr>
    </w:sdtEndPr>
    <w:sdtContent>
      <w:p w14:paraId="274037A5" w14:textId="77777777" w:rsidR="006E2938" w:rsidRDefault="006E2938" w:rsidP="00100153">
        <w:pPr>
          <w:pStyle w:val="Footer"/>
          <w:jc w:val="center"/>
        </w:pPr>
        <w:r>
          <w:fldChar w:fldCharType="begin"/>
        </w:r>
        <w:r>
          <w:instrText xml:space="preserve"> PAGE   \* MERGEFORMAT </w:instrText>
        </w:r>
        <w:r>
          <w:fldChar w:fldCharType="separate"/>
        </w:r>
        <w:r w:rsidR="00AA0E28">
          <w:rPr>
            <w:noProof/>
          </w:rPr>
          <w:t>83</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8653057"/>
      <w:docPartObj>
        <w:docPartGallery w:val="Page Numbers (Bottom of Page)"/>
        <w:docPartUnique/>
      </w:docPartObj>
    </w:sdtPr>
    <w:sdtEndPr>
      <w:rPr>
        <w:noProof/>
      </w:rPr>
    </w:sdtEndPr>
    <w:sdtContent>
      <w:p w14:paraId="4619FE98" w14:textId="7C456E18" w:rsidR="006E2938" w:rsidRDefault="006E2938">
        <w:pPr>
          <w:pStyle w:val="Footer"/>
          <w:jc w:val="right"/>
        </w:pPr>
        <w:r>
          <w:fldChar w:fldCharType="begin"/>
        </w:r>
        <w:r>
          <w:instrText xml:space="preserve"> PAGE   \* MERGEFORMAT </w:instrText>
        </w:r>
        <w:r>
          <w:fldChar w:fldCharType="separate"/>
        </w:r>
        <w:r w:rsidR="00AA0E28">
          <w:rPr>
            <w:noProof/>
          </w:rPr>
          <w:t>156</w:t>
        </w:r>
        <w:r>
          <w:rPr>
            <w:noProof/>
          </w:rPr>
          <w:fldChar w:fldCharType="end"/>
        </w:r>
      </w:p>
    </w:sdtContent>
  </w:sdt>
  <w:p w14:paraId="2699CA3F" w14:textId="77777777" w:rsidR="006E2938" w:rsidRDefault="006E29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5FF652" w14:textId="77777777" w:rsidR="006E2938" w:rsidRDefault="006E2938" w:rsidP="003F28F8">
      <w:pPr>
        <w:spacing w:after="0" w:line="240" w:lineRule="auto"/>
      </w:pPr>
      <w:r>
        <w:separator/>
      </w:r>
    </w:p>
  </w:footnote>
  <w:footnote w:type="continuationSeparator" w:id="0">
    <w:p w14:paraId="743A6385" w14:textId="77777777" w:rsidR="006E2938" w:rsidRDefault="006E2938" w:rsidP="003F28F8">
      <w:pPr>
        <w:spacing w:after="0" w:line="240" w:lineRule="auto"/>
      </w:pPr>
      <w:r>
        <w:continuationSeparator/>
      </w:r>
    </w:p>
  </w:footnote>
  <w:footnote w:id="1">
    <w:p w14:paraId="548FB40D" w14:textId="77777777" w:rsidR="006E2938" w:rsidRDefault="006E2938" w:rsidP="00044AB5">
      <w:pPr>
        <w:pStyle w:val="FootnoteText"/>
      </w:pPr>
      <w:r>
        <w:rPr>
          <w:rStyle w:val="FootnoteReference"/>
        </w:rPr>
        <w:footnoteRef/>
      </w:r>
      <w:r>
        <w:t xml:space="preserve"> </w:t>
      </w:r>
      <w:proofErr w:type="gramStart"/>
      <w:r w:rsidRPr="003E50BB">
        <w:t>U.S. Global Change Research Program</w:t>
      </w:r>
      <w:r>
        <w:t>.</w:t>
      </w:r>
      <w:proofErr w:type="gramEnd"/>
      <w:r>
        <w:t xml:space="preserve"> </w:t>
      </w:r>
      <w:r w:rsidRPr="003E50BB">
        <w:t>Impacts, Risks, and Adaptation in the United States: Fourth National Climate Assessment, Volume I</w:t>
      </w:r>
      <w:r>
        <w:t xml:space="preserve"> - Chapter 14, Human Health. November, 2018.</w:t>
      </w:r>
    </w:p>
  </w:footnote>
  <w:footnote w:id="2">
    <w:p w14:paraId="27FB49AA" w14:textId="28D499AF" w:rsidR="006E2938" w:rsidRDefault="006E2938" w:rsidP="00044AB5">
      <w:pPr>
        <w:pStyle w:val="FootnoteText"/>
      </w:pPr>
      <w:r>
        <w:rPr>
          <w:rStyle w:val="FootnoteReference"/>
        </w:rPr>
        <w:footnoteRef/>
      </w:r>
      <w:r>
        <w:t xml:space="preserve"> </w:t>
      </w:r>
      <w:proofErr w:type="gramStart"/>
      <w:r>
        <w:t>National Institute of Environmental Health Sciences.</w:t>
      </w:r>
      <w:proofErr w:type="gramEnd"/>
      <w:r>
        <w:t xml:space="preserve"> Health Impacts: Climate and Human Health. 2018.</w:t>
      </w:r>
    </w:p>
  </w:footnote>
  <w:footnote w:id="3">
    <w:p w14:paraId="6E45CAA8" w14:textId="69E47C25" w:rsidR="006E2938" w:rsidRDefault="006E2938" w:rsidP="00044AB5">
      <w:pPr>
        <w:pStyle w:val="FootnoteText"/>
      </w:pPr>
      <w:r>
        <w:rPr>
          <w:rStyle w:val="FootnoteReference"/>
        </w:rPr>
        <w:footnoteRef/>
      </w:r>
      <w:r>
        <w:t xml:space="preserve"> </w:t>
      </w:r>
      <w:proofErr w:type="gramStart"/>
      <w:r>
        <w:t>EPA.</w:t>
      </w:r>
      <w:proofErr w:type="gramEnd"/>
      <w:r>
        <w:t xml:space="preserve"> </w:t>
      </w:r>
      <w:r w:rsidRPr="00F01102">
        <w:t>Greenhouse Gas Emissions</w:t>
      </w:r>
      <w:r>
        <w:t xml:space="preserve"> – Overview of Greenhouse Gases: Methane Emissions. 2018</w:t>
      </w:r>
    </w:p>
  </w:footnote>
  <w:footnote w:id="4">
    <w:p w14:paraId="067C8F50" w14:textId="77777777" w:rsidR="006E2938" w:rsidRDefault="006E2938" w:rsidP="00044AB5">
      <w:pPr>
        <w:pStyle w:val="FootnoteText"/>
      </w:pPr>
      <w:r>
        <w:rPr>
          <w:rStyle w:val="FootnoteReference"/>
        </w:rPr>
        <w:footnoteRef/>
      </w:r>
      <w:r>
        <w:t xml:space="preserve"> </w:t>
      </w:r>
      <w:proofErr w:type="gramStart"/>
      <w:r>
        <w:t>US Energy Information Administration.</w:t>
      </w:r>
      <w:proofErr w:type="gramEnd"/>
      <w:r>
        <w:t xml:space="preserve"> Natural Gas: US Natural Gas Consumption. 2018. </w:t>
      </w:r>
    </w:p>
  </w:footnote>
  <w:footnote w:id="5">
    <w:p w14:paraId="7392A256" w14:textId="77777777" w:rsidR="006E2938" w:rsidRDefault="006E2938" w:rsidP="00044AB5">
      <w:pPr>
        <w:pStyle w:val="FootnoteText"/>
      </w:pPr>
      <w:r>
        <w:rPr>
          <w:rStyle w:val="FootnoteReference"/>
        </w:rPr>
        <w:footnoteRef/>
      </w:r>
      <w:r>
        <w:t xml:space="preserve"> </w:t>
      </w:r>
      <w:proofErr w:type="gramStart"/>
      <w:r>
        <w:t>US Energy Information Administration.</w:t>
      </w:r>
      <w:proofErr w:type="gramEnd"/>
      <w:r>
        <w:t xml:space="preserve"> Natural Gas Explained: </w:t>
      </w:r>
      <w:r w:rsidRPr="00396AD4">
        <w:t>Factors Affecting Natural Gas Prices</w:t>
      </w:r>
      <w:r>
        <w:t>. 2017.</w:t>
      </w:r>
    </w:p>
  </w:footnote>
  <w:footnote w:id="6">
    <w:p w14:paraId="5B6AB8DF" w14:textId="77777777" w:rsidR="006E2938" w:rsidRDefault="006E2938" w:rsidP="00044AB5">
      <w:pPr>
        <w:pStyle w:val="FootnoteText"/>
      </w:pPr>
      <w:r>
        <w:rPr>
          <w:rStyle w:val="FootnoteReference"/>
        </w:rPr>
        <w:footnoteRef/>
      </w:r>
      <w:r>
        <w:t xml:space="preserve"> </w:t>
      </w:r>
      <w:proofErr w:type="gramStart"/>
      <w:r>
        <w:t>US Energy Information Administration.</w:t>
      </w:r>
      <w:proofErr w:type="gramEnd"/>
      <w:r>
        <w:t xml:space="preserve"> Natural Gas Explained: </w:t>
      </w:r>
      <w:r w:rsidRPr="009970D3">
        <w:t>Where Our Natural Gas Comes From</w:t>
      </w:r>
      <w:r>
        <w:t>. 2017.</w:t>
      </w:r>
    </w:p>
  </w:footnote>
  <w:footnote w:id="7">
    <w:p w14:paraId="28433820" w14:textId="77777777" w:rsidR="006E2938" w:rsidRDefault="006E2938" w:rsidP="00044AB5">
      <w:pPr>
        <w:pStyle w:val="FootnoteText"/>
      </w:pPr>
      <w:r>
        <w:rPr>
          <w:rStyle w:val="FootnoteReference"/>
        </w:rPr>
        <w:footnoteRef/>
      </w:r>
      <w:r>
        <w:t xml:space="preserve"> </w:t>
      </w:r>
      <w:proofErr w:type="gramStart"/>
      <w:r>
        <w:t>US Energy Information Administration.</w:t>
      </w:r>
      <w:proofErr w:type="gramEnd"/>
      <w:r>
        <w:t xml:space="preserve"> </w:t>
      </w:r>
      <w:proofErr w:type="gramStart"/>
      <w:r>
        <w:t xml:space="preserve">Frequently Asked Questions: </w:t>
      </w:r>
      <w:r w:rsidRPr="00396AD4">
        <w:t>How much shale gas i</w:t>
      </w:r>
      <w:r>
        <w:t>s produced in the United States.</w:t>
      </w:r>
      <w:proofErr w:type="gramEnd"/>
      <w:r>
        <w:t xml:space="preserve"> 2018.</w:t>
      </w:r>
    </w:p>
  </w:footnote>
  <w:footnote w:id="8">
    <w:p w14:paraId="35CCF9CB" w14:textId="77777777" w:rsidR="006E2938" w:rsidRDefault="006E2938" w:rsidP="00044AB5">
      <w:pPr>
        <w:pStyle w:val="FootnoteText"/>
      </w:pPr>
      <w:r>
        <w:rPr>
          <w:rStyle w:val="FootnoteReference"/>
        </w:rPr>
        <w:footnoteRef/>
      </w:r>
      <w:r>
        <w:t xml:space="preserve"> </w:t>
      </w:r>
      <w:proofErr w:type="gramStart"/>
      <w:r>
        <w:t>US Energy Information Administration.</w:t>
      </w:r>
      <w:proofErr w:type="gramEnd"/>
      <w:r>
        <w:t xml:space="preserve"> Data: Natural Gas Prices, October 2018. 2018.</w:t>
      </w:r>
    </w:p>
  </w:footnote>
  <w:footnote w:id="9">
    <w:p w14:paraId="1397B63E" w14:textId="77777777" w:rsidR="006E2938" w:rsidRDefault="006E2938" w:rsidP="00044AB5">
      <w:pPr>
        <w:pStyle w:val="FootnoteText"/>
      </w:pPr>
      <w:r>
        <w:rPr>
          <w:rStyle w:val="FootnoteReference"/>
        </w:rPr>
        <w:footnoteRef/>
      </w:r>
      <w:r>
        <w:t xml:space="preserve"> </w:t>
      </w:r>
      <w:proofErr w:type="gramStart"/>
      <w:r>
        <w:t>US Energy Information Administration.</w:t>
      </w:r>
      <w:proofErr w:type="gramEnd"/>
      <w:r>
        <w:t xml:space="preserve"> Natural Gas Explained: </w:t>
      </w:r>
      <w:r w:rsidRPr="00396AD4">
        <w:t>Factors Affecting Natural Gas Prices</w:t>
      </w:r>
      <w:r>
        <w:t>. 2017.</w:t>
      </w:r>
    </w:p>
  </w:footnote>
  <w:footnote w:id="10">
    <w:p w14:paraId="3E3725AA" w14:textId="77777777" w:rsidR="006E2938" w:rsidRDefault="006E2938" w:rsidP="00044AB5">
      <w:pPr>
        <w:pStyle w:val="FootnoteText"/>
      </w:pPr>
      <w:r>
        <w:rPr>
          <w:rStyle w:val="FootnoteReference"/>
        </w:rPr>
        <w:footnoteRef/>
      </w:r>
      <w:r>
        <w:t xml:space="preserve"> </w:t>
      </w:r>
      <w:proofErr w:type="gramStart"/>
      <w:r>
        <w:t>International Energy Agency.</w:t>
      </w:r>
      <w:proofErr w:type="gramEnd"/>
      <w:r>
        <w:t xml:space="preserve"> </w:t>
      </w:r>
      <w:proofErr w:type="gramStart"/>
      <w:r w:rsidRPr="009970D3">
        <w:t>Key Natural Gas Trends 2017</w:t>
      </w:r>
      <w:r>
        <w:t>.</w:t>
      </w:r>
      <w:proofErr w:type="gramEnd"/>
      <w:r>
        <w:t xml:space="preserve"> 2018.</w:t>
      </w:r>
    </w:p>
  </w:footnote>
  <w:footnote w:id="11">
    <w:p w14:paraId="6EA2B14C" w14:textId="77777777" w:rsidR="006E2938" w:rsidRDefault="006E2938" w:rsidP="00044AB5">
      <w:pPr>
        <w:pStyle w:val="FootnoteText"/>
      </w:pPr>
      <w:r>
        <w:rPr>
          <w:rStyle w:val="FootnoteReference"/>
        </w:rPr>
        <w:footnoteRef/>
      </w:r>
      <w:r>
        <w:t xml:space="preserve"> </w:t>
      </w:r>
      <w:proofErr w:type="gramStart"/>
      <w:r>
        <w:t>US Department of Energy.</w:t>
      </w:r>
      <w:proofErr w:type="gramEnd"/>
      <w:r>
        <w:t xml:space="preserve"> </w:t>
      </w:r>
      <w:proofErr w:type="gramStart"/>
      <w:r w:rsidRPr="00AF5AF1">
        <w:t>Natural Gas Infrastructure Implications of Increased Demand from the Electric Power Sector</w:t>
      </w:r>
      <w:r>
        <w:t>.</w:t>
      </w:r>
      <w:proofErr w:type="gramEnd"/>
      <w:r>
        <w:t xml:space="preserve"> 2015.</w:t>
      </w:r>
    </w:p>
  </w:footnote>
  <w:footnote w:id="12">
    <w:p w14:paraId="727897EF" w14:textId="2D99BCD3" w:rsidR="006E2938" w:rsidRDefault="006E2938" w:rsidP="00044AB5">
      <w:pPr>
        <w:pStyle w:val="FootnoteText"/>
      </w:pPr>
      <w:r>
        <w:rPr>
          <w:rStyle w:val="FootnoteReference"/>
        </w:rPr>
        <w:footnoteRef/>
      </w:r>
      <w:r>
        <w:t xml:space="preserve"> </w:t>
      </w:r>
      <w:r>
        <w:rPr>
          <w:szCs w:val="24"/>
        </w:rPr>
        <w:t>The pipeline runs from</w:t>
      </w:r>
      <w:r w:rsidRPr="00133AD9">
        <w:rPr>
          <w:szCs w:val="24"/>
        </w:rPr>
        <w:t xml:space="preserve"> Mahwah, New Jersey to Beverly,</w:t>
      </w:r>
      <w:r>
        <w:rPr>
          <w:szCs w:val="24"/>
        </w:rPr>
        <w:t xml:space="preserve"> Massachusetts.</w:t>
      </w:r>
    </w:p>
  </w:footnote>
  <w:footnote w:id="13">
    <w:p w14:paraId="3002D3ED" w14:textId="552CD2D2" w:rsidR="006E2938" w:rsidRDefault="006E2938">
      <w:pPr>
        <w:pStyle w:val="FootnoteText"/>
      </w:pPr>
      <w:r>
        <w:rPr>
          <w:rStyle w:val="FootnoteReference"/>
        </w:rPr>
        <w:footnoteRef/>
      </w:r>
      <w:r>
        <w:t xml:space="preserve"> </w:t>
      </w:r>
      <w:proofErr w:type="gramStart"/>
      <w:r>
        <w:t>Enbridge.</w:t>
      </w:r>
      <w:proofErr w:type="gramEnd"/>
      <w:r>
        <w:t xml:space="preserve"> </w:t>
      </w:r>
      <w:r w:rsidRPr="00C13629">
        <w:t>Update to Non-Major Comprehensive Plan Approval Permit Application</w:t>
      </w:r>
      <w:r>
        <w:t xml:space="preserve">: </w:t>
      </w:r>
      <w:r w:rsidRPr="00C13629">
        <w:t>Algonquin Gas Transmission, LLC – Weymouth Compressor Station</w:t>
      </w:r>
      <w:r>
        <w:t>. May 2018.</w:t>
      </w:r>
    </w:p>
  </w:footnote>
  <w:footnote w:id="14">
    <w:p w14:paraId="50FFE488" w14:textId="284DED3E" w:rsidR="006E2938" w:rsidRDefault="006E2938">
      <w:pPr>
        <w:pStyle w:val="FootnoteText"/>
      </w:pPr>
      <w:r>
        <w:rPr>
          <w:rStyle w:val="FootnoteReference"/>
        </w:rPr>
        <w:footnoteRef/>
      </w:r>
      <w:r>
        <w:t xml:space="preserve"> Information on the coastal resilience review submitted to the Office of Coastal Zone Management can be found on the project website (</w:t>
      </w:r>
      <w:hyperlink r:id="rId1" w:history="1">
        <w:r w:rsidRPr="006713B8">
          <w:rPr>
            <w:rStyle w:val="Hyperlink"/>
          </w:rPr>
          <w:t>www.foreriverhia.com</w:t>
        </w:r>
      </w:hyperlink>
      <w:r>
        <w:t>) and information regarding the public safety work can be requested from the Executive Office of Public Safety and Security (</w:t>
      </w:r>
      <w:hyperlink r:id="rId2" w:history="1">
        <w:r w:rsidRPr="002A1C25">
          <w:rPr>
            <w:rStyle w:val="Hyperlink"/>
          </w:rPr>
          <w:t>eopssinfo@state.ma.us</w:t>
        </w:r>
      </w:hyperlink>
      <w:r>
        <w:t xml:space="preserve">). </w:t>
      </w:r>
    </w:p>
  </w:footnote>
  <w:footnote w:id="15">
    <w:p w14:paraId="17699840" w14:textId="2D6FF539" w:rsidR="006E2938" w:rsidRDefault="006E2938" w:rsidP="00044AB5">
      <w:pPr>
        <w:pStyle w:val="FootnoteText"/>
      </w:pPr>
      <w:r>
        <w:rPr>
          <w:rStyle w:val="FootnoteReference"/>
        </w:rPr>
        <w:footnoteRef/>
      </w:r>
      <w:r>
        <w:t xml:space="preserve"> Materials from the HIA Advisory Committee Meetings and the two Community Meetings are available on the project website: </w:t>
      </w:r>
      <w:hyperlink r:id="rId3" w:history="1">
        <w:r w:rsidRPr="00E6293D">
          <w:rPr>
            <w:rStyle w:val="Hyperlink"/>
          </w:rPr>
          <w:t>www.foreriverhia.com</w:t>
        </w:r>
      </w:hyperlink>
      <w:r>
        <w:t xml:space="preserve">. </w:t>
      </w:r>
    </w:p>
  </w:footnote>
  <w:footnote w:id="16">
    <w:p w14:paraId="49027C6E" w14:textId="7D7B7AA5" w:rsidR="006E2938" w:rsidRDefault="006E2938" w:rsidP="00044AB5">
      <w:pPr>
        <w:pStyle w:val="FootnoteText"/>
      </w:pPr>
      <w:r>
        <w:rPr>
          <w:rStyle w:val="FootnoteReference"/>
        </w:rPr>
        <w:footnoteRef/>
      </w:r>
      <w:r>
        <w:t xml:space="preserve"> The community organizations were asked for</w:t>
      </w:r>
      <w:r>
        <w:rPr>
          <w:szCs w:val="24"/>
        </w:rPr>
        <w:t xml:space="preserve"> Advisory Committee recommendations in response to a request from state-elected officials representing the four communities. </w:t>
      </w:r>
    </w:p>
  </w:footnote>
  <w:footnote w:id="17">
    <w:p w14:paraId="7F6C761A" w14:textId="77777777" w:rsidR="006E2938" w:rsidRDefault="006E2938" w:rsidP="00044AB5">
      <w:pPr>
        <w:pStyle w:val="FootnoteText"/>
      </w:pPr>
      <w:r>
        <w:rPr>
          <w:rStyle w:val="FootnoteReference"/>
        </w:rPr>
        <w:footnoteRef/>
      </w:r>
      <w:r>
        <w:t xml:space="preserve"> The Public Safety pathway also was identified as a priority by the Advisory Committee but is being dealt with separately under the Governor’s directive.</w:t>
      </w:r>
    </w:p>
  </w:footnote>
  <w:footnote w:id="18">
    <w:p w14:paraId="2FE8020A" w14:textId="58FC58A3" w:rsidR="006E2938" w:rsidRDefault="006E2938">
      <w:pPr>
        <w:pStyle w:val="FootnoteText"/>
      </w:pPr>
      <w:r>
        <w:rPr>
          <w:rStyle w:val="FootnoteReference"/>
        </w:rPr>
        <w:footnoteRef/>
      </w:r>
      <w:r>
        <w:t xml:space="preserve"> Pathway diagrams and explanations are provided in Part 3: Impact Assessment.</w:t>
      </w:r>
    </w:p>
  </w:footnote>
  <w:footnote w:id="19">
    <w:p w14:paraId="419D82E8" w14:textId="16791D03" w:rsidR="006E2938" w:rsidRDefault="006E2938">
      <w:pPr>
        <w:pStyle w:val="FootnoteText"/>
      </w:pPr>
      <w:r>
        <w:rPr>
          <w:rStyle w:val="FootnoteReference"/>
        </w:rPr>
        <w:footnoteRef/>
      </w:r>
      <w:r>
        <w:t xml:space="preserve"> </w:t>
      </w:r>
      <w:r w:rsidR="00E86070">
        <w:t>Grey literature consists of sources produced outside the traditional academic or commercial publishers and is not peer reviewed. Examples include reports, theses, conference proceedings, working papers, and government documents.</w:t>
      </w:r>
    </w:p>
  </w:footnote>
  <w:footnote w:id="20">
    <w:p w14:paraId="044A85BE" w14:textId="3B1F46E7" w:rsidR="006E2938" w:rsidRDefault="006E2938" w:rsidP="00F43C52">
      <w:pPr>
        <w:pStyle w:val="FootnoteText"/>
      </w:pPr>
      <w:r>
        <w:rPr>
          <w:rStyle w:val="FootnoteReference"/>
        </w:rPr>
        <w:footnoteRef/>
      </w:r>
      <w:r>
        <w:t xml:space="preserve"> </w:t>
      </w:r>
      <w:proofErr w:type="spellStart"/>
      <w:r>
        <w:t>Latinx</w:t>
      </w:r>
      <w:proofErr w:type="spellEnd"/>
      <w:r>
        <w:t xml:space="preserve"> is </w:t>
      </w:r>
      <w:r w:rsidRPr="00EE4A54">
        <w:t xml:space="preserve">a gender-neutral term </w:t>
      </w:r>
      <w:r>
        <w:t xml:space="preserve">and is comparable to use of </w:t>
      </w:r>
      <w:r w:rsidRPr="00EE4A54">
        <w:t>Latino and Latina</w:t>
      </w:r>
      <w:r>
        <w:t xml:space="preserve"> (Non-white Hispanic).</w:t>
      </w:r>
    </w:p>
  </w:footnote>
  <w:footnote w:id="21">
    <w:p w14:paraId="00F1085C" w14:textId="4892E525" w:rsidR="006E2938" w:rsidRDefault="006E2938">
      <w:pPr>
        <w:pStyle w:val="FootnoteText"/>
      </w:pPr>
      <w:r>
        <w:rPr>
          <w:rStyle w:val="FootnoteReference"/>
        </w:rPr>
        <w:footnoteRef/>
      </w:r>
      <w:r>
        <w:t xml:space="preserve"> An overview of the current built and natural environment is provided here as context for the area where the proposed compressor station would be cited. Much of the information included in this section is also relevant to and referenced in the Land Use and Natural Resources impact assessment and pathway.</w:t>
      </w:r>
    </w:p>
  </w:footnote>
  <w:footnote w:id="22">
    <w:p w14:paraId="671BEDD7" w14:textId="69B0CC0C" w:rsidR="006E2938" w:rsidRDefault="006E2938">
      <w:pPr>
        <w:pStyle w:val="FootnoteText"/>
      </w:pPr>
      <w:r>
        <w:rPr>
          <w:rStyle w:val="FootnoteReference"/>
        </w:rPr>
        <w:footnoteRef/>
      </w:r>
      <w:r>
        <w:t xml:space="preserve"> </w:t>
      </w:r>
      <w:proofErr w:type="gramStart"/>
      <w:r>
        <w:t xml:space="preserve">Based on </w:t>
      </w:r>
      <w:r w:rsidRPr="00581E7A">
        <w:t>Massachusetts Department of Elementary and Secondary Education</w:t>
      </w:r>
      <w:r>
        <w:t xml:space="preserve"> enrollment data for public schools and </w:t>
      </w:r>
      <w:proofErr w:type="spellStart"/>
      <w:r>
        <w:t>SchoolDigger</w:t>
      </w:r>
      <w:proofErr w:type="spellEnd"/>
      <w:r>
        <w:t xml:space="preserve"> data for private schools.</w:t>
      </w:r>
      <w:proofErr w:type="gramEnd"/>
    </w:p>
  </w:footnote>
  <w:footnote w:id="23">
    <w:p w14:paraId="6D1715AF" w14:textId="105FB3FB" w:rsidR="006E2938" w:rsidRDefault="006E2938">
      <w:pPr>
        <w:pStyle w:val="FootnoteText"/>
      </w:pPr>
      <w:r>
        <w:rPr>
          <w:rStyle w:val="FootnoteReference"/>
        </w:rPr>
        <w:footnoteRef/>
      </w:r>
      <w:r>
        <w:t xml:space="preserve"> </w:t>
      </w:r>
      <w:proofErr w:type="gramStart"/>
      <w:r>
        <w:t>Executive Office of Energy and Environmental Affairs.</w:t>
      </w:r>
      <w:proofErr w:type="gramEnd"/>
      <w:r>
        <w:t xml:space="preserve"> </w:t>
      </w:r>
      <w:r w:rsidRPr="00A96E89">
        <w:t>Waste Site &amp; Reportable Releases</w:t>
      </w:r>
      <w:r>
        <w:t xml:space="preserve">: </w:t>
      </w:r>
      <w:hyperlink r:id="rId4" w:anchor="!/search/wastesite" w:history="1">
        <w:r w:rsidRPr="004D66F8">
          <w:rPr>
            <w:rStyle w:val="Hyperlink"/>
          </w:rPr>
          <w:t>https://eeaonline.eea.state.ma.us/portal#!/search/wastesite</w:t>
        </w:r>
      </w:hyperlink>
      <w:r>
        <w:t xml:space="preserve"> </w:t>
      </w:r>
    </w:p>
  </w:footnote>
  <w:footnote w:id="24">
    <w:p w14:paraId="55463AC8" w14:textId="082621B3" w:rsidR="006E2938" w:rsidRDefault="006E2938" w:rsidP="00057F30">
      <w:pPr>
        <w:pStyle w:val="FootnoteText"/>
      </w:pPr>
      <w:r>
        <w:rPr>
          <w:rStyle w:val="FootnoteReference"/>
        </w:rPr>
        <w:footnoteRef/>
      </w:r>
      <w:r>
        <w:t xml:space="preserve"> </w:t>
      </w:r>
      <w:proofErr w:type="gramStart"/>
      <w:r>
        <w:t>Boston Harbor Watersheds Water Quality and Hydrologic Investigations.</w:t>
      </w:r>
      <w:proofErr w:type="gramEnd"/>
      <w:r>
        <w:t xml:space="preserve"> June 2003. </w:t>
      </w:r>
    </w:p>
  </w:footnote>
  <w:footnote w:id="25">
    <w:p w14:paraId="149B627E" w14:textId="120021F3" w:rsidR="006E2938" w:rsidRDefault="006E2938">
      <w:pPr>
        <w:pStyle w:val="FootnoteText"/>
      </w:pPr>
      <w:r>
        <w:rPr>
          <w:rStyle w:val="FootnoteReference"/>
        </w:rPr>
        <w:footnoteRef/>
      </w:r>
      <w:r>
        <w:t xml:space="preserve"> </w:t>
      </w:r>
      <w:hyperlink r:id="rId5" w:history="1">
        <w:r w:rsidRPr="009B25FC">
          <w:rPr>
            <w:rStyle w:val="Hyperlink"/>
          </w:rPr>
          <w:t>https://www3.epa.gov/region1/npdes/stormwater/ma/305b303dMaps/Boston_MA.pdf</w:t>
        </w:r>
      </w:hyperlink>
      <w:r>
        <w:t xml:space="preserve"> </w:t>
      </w:r>
    </w:p>
  </w:footnote>
  <w:footnote w:id="26">
    <w:p w14:paraId="3796FF0B" w14:textId="50671BC1" w:rsidR="006E2938" w:rsidRDefault="006E2938">
      <w:pPr>
        <w:pStyle w:val="FootnoteText"/>
      </w:pPr>
      <w:r>
        <w:rPr>
          <w:rStyle w:val="FootnoteReference"/>
        </w:rPr>
        <w:footnoteRef/>
      </w:r>
      <w:r>
        <w:t xml:space="preserve"> TMDL refers to the </w:t>
      </w:r>
      <w:r w:rsidRPr="000D0826">
        <w:t>identifi</w:t>
      </w:r>
      <w:r>
        <w:t>cation of a</w:t>
      </w:r>
      <w:r w:rsidRPr="000D0826">
        <w:t xml:space="preserve"> maximum amount of a pollutant that a body of water can receive while still </w:t>
      </w:r>
      <w:r>
        <w:t>meeting water quality standards. It is designated with the purpose of restoring an impaired water body.</w:t>
      </w:r>
    </w:p>
  </w:footnote>
  <w:footnote w:id="27">
    <w:p w14:paraId="28E8B554" w14:textId="50EE24DE" w:rsidR="006E2938" w:rsidRDefault="006E2938">
      <w:pPr>
        <w:pStyle w:val="FootnoteText"/>
      </w:pPr>
      <w:r>
        <w:rPr>
          <w:rStyle w:val="FootnoteReference"/>
        </w:rPr>
        <w:footnoteRef/>
      </w:r>
      <w:r>
        <w:t xml:space="preserve"> </w:t>
      </w:r>
      <w:hyperlink r:id="rId6" w:history="1">
        <w:r w:rsidRPr="009B25FC">
          <w:rPr>
            <w:rStyle w:val="Hyperlink"/>
          </w:rPr>
          <w:t>http://www.mass.gov/eea/docs/dep/water/resources/07v5/16ilwplist.pdf</w:t>
        </w:r>
      </w:hyperlink>
      <w:r>
        <w:t xml:space="preserve"> </w:t>
      </w:r>
    </w:p>
  </w:footnote>
  <w:footnote w:id="28">
    <w:p w14:paraId="040E5EE7" w14:textId="112CCE55" w:rsidR="006E2938" w:rsidRPr="00FF1764" w:rsidRDefault="006E2938" w:rsidP="00FF1764">
      <w:pPr>
        <w:pStyle w:val="FootnoteText"/>
        <w:rPr>
          <w:i/>
        </w:rPr>
      </w:pPr>
      <w:r>
        <w:rPr>
          <w:rStyle w:val="FootnoteReference"/>
        </w:rPr>
        <w:footnoteRef/>
      </w:r>
      <w:r>
        <w:t xml:space="preserve"> </w:t>
      </w:r>
      <w:proofErr w:type="gramStart"/>
      <w:r w:rsidRPr="00FF1764">
        <w:t>Massachusetts Division of Marine Fisheries</w:t>
      </w:r>
      <w:r>
        <w:t>.</w:t>
      </w:r>
      <w:proofErr w:type="gramEnd"/>
      <w:r>
        <w:t xml:space="preserve"> </w:t>
      </w:r>
      <w:r w:rsidRPr="00FF1764">
        <w:rPr>
          <w:i/>
        </w:rPr>
        <w:t>River Herring Spawning and Nursery Habitat Assessment: Fore River Watershed 2008-2010.</w:t>
      </w:r>
      <w:r>
        <w:t xml:space="preserve"> February 2015.</w:t>
      </w:r>
      <w:r w:rsidRPr="00FF1764">
        <w:rPr>
          <w:i/>
        </w:rPr>
        <w:t xml:space="preserve"> </w:t>
      </w:r>
    </w:p>
  </w:footnote>
  <w:footnote w:id="29">
    <w:p w14:paraId="5A2E9885" w14:textId="5B7B0154" w:rsidR="006E2938" w:rsidRDefault="006E2938">
      <w:pPr>
        <w:pStyle w:val="FootnoteText"/>
      </w:pPr>
      <w:r>
        <w:rPr>
          <w:rStyle w:val="FootnoteReference"/>
        </w:rPr>
        <w:footnoteRef/>
      </w:r>
      <w:r>
        <w:t xml:space="preserve"> These data are statistical estimates calculated by MDPH based on the Behavioral Risk Factor Surveillance System Survey</w:t>
      </w:r>
      <w:r w:rsidRPr="002F4F51">
        <w:t xml:space="preserve">. </w:t>
      </w:r>
    </w:p>
  </w:footnote>
  <w:footnote w:id="30">
    <w:p w14:paraId="52853C9F" w14:textId="6F9C2196" w:rsidR="006E2938" w:rsidRDefault="006E2938">
      <w:pPr>
        <w:pStyle w:val="FootnoteText"/>
      </w:pPr>
      <w:r>
        <w:rPr>
          <w:rStyle w:val="FootnoteReference"/>
        </w:rPr>
        <w:footnoteRef/>
      </w:r>
      <w:r>
        <w:t xml:space="preserve"> </w:t>
      </w:r>
      <w:r w:rsidRPr="00F60042">
        <w:t>In order to provide data for more Massachusetts communities, town level estimates</w:t>
      </w:r>
      <w:r>
        <w:t xml:space="preserve"> are included</w:t>
      </w:r>
      <w:r w:rsidRPr="00F60042">
        <w:t xml:space="preserve"> that may be based on relatively few respondents or have standard errors that are larger than average. </w:t>
      </w:r>
      <w:r>
        <w:t xml:space="preserve">When a cell is has a </w:t>
      </w:r>
      <w:r w:rsidRPr="00651B52">
        <w:rPr>
          <w:shd w:val="clear" w:color="auto" w:fill="FF9999"/>
        </w:rPr>
        <w:t>red accent</w:t>
      </w:r>
      <w:r>
        <w:t>, t</w:t>
      </w:r>
      <w:r w:rsidRPr="00F60042">
        <w:t>he confidence interval for this community is wider than the normal limits set by MDPH</w:t>
      </w:r>
      <w:r>
        <w:t xml:space="preserve">. </w:t>
      </w:r>
      <w:r w:rsidRPr="00F60042">
        <w:t>Therefore, the estimate for this town should be interpreted with caution.</w:t>
      </w:r>
    </w:p>
  </w:footnote>
  <w:footnote w:id="31">
    <w:p w14:paraId="74BC4D8A" w14:textId="77777777" w:rsidR="006E2938" w:rsidRDefault="006E2938" w:rsidP="00B93524">
      <w:pPr>
        <w:pStyle w:val="FootnoteText"/>
      </w:pPr>
      <w:r>
        <w:rPr>
          <w:rStyle w:val="FootnoteReference"/>
        </w:rPr>
        <w:footnoteRef/>
      </w:r>
      <w:r>
        <w:t xml:space="preserve"> </w:t>
      </w:r>
      <w:proofErr w:type="gramStart"/>
      <w:r>
        <w:t xml:space="preserve">Centers for Disease Control and Prevention, </w:t>
      </w:r>
      <w:r w:rsidRPr="00755A56">
        <w:t>National Center for Health Statistics Mortality in the United States, 2016</w:t>
      </w:r>
      <w:r>
        <w:t>.</w:t>
      </w:r>
      <w:proofErr w:type="gramEnd"/>
      <w:r>
        <w:t xml:space="preserve"> </w:t>
      </w:r>
      <w:hyperlink r:id="rId7" w:history="1">
        <w:r w:rsidRPr="00960638">
          <w:rPr>
            <w:rStyle w:val="Hyperlink"/>
          </w:rPr>
          <w:t>https://www.cdc.gov/nchs/products/databriefs/db293.htm</w:t>
        </w:r>
      </w:hyperlink>
      <w:r>
        <w:t xml:space="preserve"> </w:t>
      </w:r>
    </w:p>
  </w:footnote>
  <w:footnote w:id="32">
    <w:p w14:paraId="39DA36D1" w14:textId="03893FB7" w:rsidR="006E2938" w:rsidRDefault="006E2938">
      <w:pPr>
        <w:pStyle w:val="FootnoteText"/>
      </w:pPr>
      <w:r>
        <w:rPr>
          <w:rStyle w:val="FootnoteReference"/>
        </w:rPr>
        <w:footnoteRef/>
      </w:r>
      <w:r>
        <w:t xml:space="preserve"> MA EPHT website: </w:t>
      </w:r>
      <w:hyperlink r:id="rId8" w:history="1">
        <w:r w:rsidRPr="005A1C1D">
          <w:rPr>
            <w:rStyle w:val="Hyperlink"/>
          </w:rPr>
          <w:t>www.mass.gov/dph/matracking</w:t>
        </w:r>
      </w:hyperlink>
    </w:p>
  </w:footnote>
  <w:footnote w:id="33">
    <w:p w14:paraId="61EF4F73" w14:textId="53C169C2" w:rsidR="006E2938" w:rsidRDefault="006E2938" w:rsidP="00231467">
      <w:pPr>
        <w:pStyle w:val="FootnoteText"/>
      </w:pPr>
      <w:r>
        <w:rPr>
          <w:rStyle w:val="FootnoteReference"/>
        </w:rPr>
        <w:footnoteRef/>
      </w:r>
      <w:r>
        <w:t xml:space="preserve"> </w:t>
      </w:r>
      <w:r w:rsidRPr="008277B8">
        <w:t xml:space="preserve">Based on research by the </w:t>
      </w:r>
      <w:r>
        <w:t>Massachusetts Cancer Registry</w:t>
      </w:r>
      <w:r w:rsidRPr="008277B8">
        <w:t xml:space="preserve"> (MCR</w:t>
      </w:r>
      <w:r>
        <w:t>,</w:t>
      </w:r>
      <w:r w:rsidRPr="008277B8">
        <w:t xml:space="preserve"> 2013), which included an evaluation of the reliability of the tobacco use history information reported to the MCR, it appears that the category of “never smoker” is less reliable than other reporting categories (such as current or former smoker). Many individuals are reported as never having smoked when, based on medical record reviews, they are individuals who are not current smokers but whose past tobacco use is unknown. These individuals should more accurately be reported as having an unknown tobacco use history rather than being categorized as never having used tobacco products. This misclassification is expected to result in an overestimate of those categorized as “never smokers” and an underestimate of those categorized as “former smokers</w:t>
      </w:r>
      <w:r>
        <w:t>.</w:t>
      </w:r>
      <w:r w:rsidRPr="008277B8">
        <w:t>”</w:t>
      </w:r>
      <w:r>
        <w:t xml:space="preserve"> </w:t>
      </w:r>
    </w:p>
    <w:p w14:paraId="15241B83" w14:textId="34C7D4E8" w:rsidR="006E2938" w:rsidRDefault="006E2938" w:rsidP="00231467">
      <w:pPr>
        <w:pStyle w:val="FootnoteText"/>
      </w:pPr>
      <w:proofErr w:type="gramStart"/>
      <w:r w:rsidRPr="00A40A83">
        <w:t>Massachusetts Cancer Registry.</w:t>
      </w:r>
      <w:proofErr w:type="gramEnd"/>
      <w:r w:rsidRPr="00A40A83">
        <w:t xml:space="preserve"> 2013. "CDC/CER Innovative Uses of Cancer Registries for Public Health Applications: Primary Payer at Diagnosis Data Quality Evaluation for Invasive Colorectal and Breast Cancer Cases in the Massachusetts Cancer Registry (MCR) from 2005 to 2009." MCR Fall Educational Workshop. December 5, 2013.</w:t>
      </w:r>
    </w:p>
  </w:footnote>
  <w:footnote w:id="34">
    <w:p w14:paraId="565D9F86" w14:textId="401406DA" w:rsidR="007C45AA" w:rsidRDefault="007C45AA" w:rsidP="007C45AA">
      <w:pPr>
        <w:pStyle w:val="FootnoteText"/>
      </w:pPr>
      <w:r>
        <w:rPr>
          <w:rStyle w:val="FootnoteReference"/>
        </w:rPr>
        <w:footnoteRef/>
      </w:r>
      <w:r>
        <w:t xml:space="preserve"> </w:t>
      </w:r>
      <w:proofErr w:type="gramStart"/>
      <w:r>
        <w:t>Agency for Toxic Substances and Disease Registry (ATSDR).</w:t>
      </w:r>
      <w:proofErr w:type="gramEnd"/>
      <w:r>
        <w:t xml:space="preserve"> 2007. </w:t>
      </w:r>
      <w:proofErr w:type="spellStart"/>
      <w:r>
        <w:t>ToxFAQs</w:t>
      </w:r>
      <w:proofErr w:type="spellEnd"/>
      <w:r>
        <w:t xml:space="preserve"> for Benzene. Atlanta, GA: U.S. Department of Health and Human Services, Public Health Service. </w:t>
      </w:r>
      <w:hyperlink r:id="rId9" w:history="1">
        <w:r w:rsidRPr="00FA6875">
          <w:rPr>
            <w:rStyle w:val="Hyperlink"/>
          </w:rPr>
          <w:t>https://www.atsdr.cdc.gov/toxfaqs/tf.asp?id=38&amp;tid=14</w:t>
        </w:r>
      </w:hyperlink>
      <w:r>
        <w:t xml:space="preserve"> </w:t>
      </w:r>
    </w:p>
  </w:footnote>
  <w:footnote w:id="35">
    <w:p w14:paraId="223C7AD3" w14:textId="78E9E571" w:rsidR="007C45AA" w:rsidRDefault="007C45AA">
      <w:pPr>
        <w:pStyle w:val="FootnoteText"/>
      </w:pPr>
      <w:r>
        <w:rPr>
          <w:rStyle w:val="FootnoteReference"/>
        </w:rPr>
        <w:footnoteRef/>
      </w:r>
      <w:r>
        <w:t xml:space="preserve"> </w:t>
      </w:r>
      <w:proofErr w:type="gramStart"/>
      <w:r w:rsidRPr="007C45AA">
        <w:t>Agency for Toxic Substances and Disease Registry (ATSDR).</w:t>
      </w:r>
      <w:proofErr w:type="gramEnd"/>
      <w:r w:rsidRPr="007C45AA">
        <w:t xml:space="preserve"> 1999. </w:t>
      </w:r>
      <w:proofErr w:type="spellStart"/>
      <w:r w:rsidRPr="007C45AA">
        <w:t>ToxFAQs</w:t>
      </w:r>
      <w:proofErr w:type="spellEnd"/>
      <w:r w:rsidRPr="007C45AA">
        <w:t xml:space="preserve"> for Formaldehyde. Atlanta, GA: U.S. Department of Health and Human Services, Public Health Service. </w:t>
      </w:r>
      <w:hyperlink r:id="rId10" w:history="1">
        <w:r w:rsidRPr="00FA6875">
          <w:rPr>
            <w:rStyle w:val="Hyperlink"/>
          </w:rPr>
          <w:t>https://www.atsdr.cdc.gov/toxfaqs/tf.asp?id=219&amp;tid=39</w:t>
        </w:r>
      </w:hyperlink>
      <w:r>
        <w:t xml:space="preserve"> </w:t>
      </w:r>
    </w:p>
  </w:footnote>
  <w:footnote w:id="36">
    <w:p w14:paraId="653D249A" w14:textId="2701C641" w:rsidR="006E2938" w:rsidRDefault="006E2938" w:rsidP="001F0E9E">
      <w:pPr>
        <w:pStyle w:val="FootnoteText"/>
      </w:pPr>
      <w:r>
        <w:rPr>
          <w:rStyle w:val="FootnoteReference"/>
        </w:rPr>
        <w:footnoteRef/>
      </w:r>
      <w:r>
        <w:t xml:space="preserve"> Periodic planned station equipment blowdowns occur for maintenance or safety purposes. Source: </w:t>
      </w:r>
      <w:hyperlink r:id="rId11" w:history="1">
        <w:r w:rsidRPr="00954CF5">
          <w:rPr>
            <w:rStyle w:val="Hyperlink"/>
          </w:rPr>
          <w:t>https://www.epa.gov/sites/production/files/2016-06/documents/redesignblowdownsystems.pdf</w:t>
        </w:r>
      </w:hyperlink>
      <w:r>
        <w:t xml:space="preserve"> </w:t>
      </w:r>
    </w:p>
  </w:footnote>
  <w:footnote w:id="37">
    <w:p w14:paraId="7B71D0FC" w14:textId="0847243B" w:rsidR="006E2938" w:rsidRDefault="006E2938">
      <w:pPr>
        <w:pStyle w:val="FootnoteText"/>
      </w:pPr>
      <w:r>
        <w:rPr>
          <w:rStyle w:val="FootnoteReference"/>
        </w:rPr>
        <w:footnoteRef/>
      </w:r>
      <w:r>
        <w:t xml:space="preserve"> </w:t>
      </w:r>
      <w:proofErr w:type="spellStart"/>
      <w:r>
        <w:t>Enviroware</w:t>
      </w:r>
      <w:proofErr w:type="spellEnd"/>
      <w:r>
        <w:t xml:space="preserve"> AERMOD: </w:t>
      </w:r>
      <w:hyperlink r:id="rId12" w:history="1">
        <w:r w:rsidRPr="009354EC">
          <w:rPr>
            <w:rStyle w:val="Hyperlink"/>
          </w:rPr>
          <w:t>https://www.enviroware.com/aermod/</w:t>
        </w:r>
      </w:hyperlink>
      <w:r>
        <w:t xml:space="preserve"> </w:t>
      </w:r>
    </w:p>
  </w:footnote>
  <w:footnote w:id="38">
    <w:p w14:paraId="49511483" w14:textId="1244E8AE" w:rsidR="006E2938" w:rsidRDefault="006E2938">
      <w:pPr>
        <w:pStyle w:val="FootnoteText"/>
      </w:pPr>
      <w:r>
        <w:rPr>
          <w:rStyle w:val="FootnoteReference"/>
        </w:rPr>
        <w:footnoteRef/>
      </w:r>
      <w:r>
        <w:t xml:space="preserve"> </w:t>
      </w:r>
      <w:proofErr w:type="gramStart"/>
      <w:r>
        <w:t>EPA.</w:t>
      </w:r>
      <w:proofErr w:type="gramEnd"/>
      <w:r>
        <w:t xml:space="preserve"> Hazardous Air Pollutants: </w:t>
      </w:r>
      <w:r w:rsidRPr="00775560">
        <w:t>Health Effects Notebook for Hazardous Air Pollutants</w:t>
      </w:r>
      <w:r>
        <w:t xml:space="preserve">. 2018; </w:t>
      </w:r>
      <w:r w:rsidRPr="00775560">
        <w:t xml:space="preserve">Roman, </w:t>
      </w:r>
      <w:r>
        <w:t xml:space="preserve">H., et al. </w:t>
      </w:r>
      <w:r w:rsidRPr="00775560">
        <w:t>Expert Judgment Assessment of the Mortality Impact of Changes in Ambient Fine Particulate Matter in the U.S. Environmental Science &amp; Technology</w:t>
      </w:r>
      <w:r>
        <w:t>, 2008;</w:t>
      </w:r>
      <w:r w:rsidRPr="00775560">
        <w:t xml:space="preserve"> </w:t>
      </w:r>
      <w:r>
        <w:t>Health Effects Institute</w:t>
      </w:r>
      <w:r w:rsidRPr="008F4E9E">
        <w:t>.</w:t>
      </w:r>
      <w:r>
        <w:t xml:space="preserve"> </w:t>
      </w:r>
      <w:proofErr w:type="gramStart"/>
      <w:r w:rsidRPr="008F4E9E">
        <w:t>Revised Analyses of Time-Series Studi</w:t>
      </w:r>
      <w:r>
        <w:t>es of Air Pollution and Health.</w:t>
      </w:r>
      <w:proofErr w:type="gramEnd"/>
      <w:r>
        <w:t xml:space="preserve"> </w:t>
      </w:r>
      <w:r w:rsidRPr="008F4E9E">
        <w:t>2003</w:t>
      </w:r>
      <w:r>
        <w:t xml:space="preserve">; </w:t>
      </w:r>
    </w:p>
  </w:footnote>
  <w:footnote w:id="39">
    <w:p w14:paraId="77E71192" w14:textId="0606563F" w:rsidR="006E2938" w:rsidRDefault="006E2938">
      <w:pPr>
        <w:pStyle w:val="FootnoteText"/>
      </w:pPr>
      <w:r>
        <w:rPr>
          <w:rStyle w:val="FootnoteReference"/>
        </w:rPr>
        <w:footnoteRef/>
      </w:r>
      <w:r>
        <w:t xml:space="preserve"> Criteria pollutants are also considered regional pollutants that travel long distances. As such, sources located in other states can impact air quality Massachusetts.</w:t>
      </w:r>
    </w:p>
  </w:footnote>
  <w:footnote w:id="40">
    <w:p w14:paraId="1C718311" w14:textId="5F57E3A4" w:rsidR="006E2938" w:rsidRDefault="006E2938">
      <w:pPr>
        <w:pStyle w:val="FootnoteText"/>
      </w:pPr>
      <w:r>
        <w:rPr>
          <w:rStyle w:val="FootnoteReference"/>
        </w:rPr>
        <w:footnoteRef/>
      </w:r>
      <w:r>
        <w:t xml:space="preserve"> A third category of particulate matter is Ultrafine Particulates (UFP), which </w:t>
      </w:r>
      <w:proofErr w:type="gramStart"/>
      <w:r>
        <w:t>are</w:t>
      </w:r>
      <w:proofErr w:type="gramEnd"/>
      <w:r>
        <w:t xml:space="preserve"> smaller than PM</w:t>
      </w:r>
      <w:r w:rsidRPr="00AE7A33">
        <w:rPr>
          <w:vertAlign w:val="subscript"/>
        </w:rPr>
        <w:t>2.5</w:t>
      </w:r>
      <w:r>
        <w:t xml:space="preserve"> and have an evidence base of associated health effects. For reference, </w:t>
      </w:r>
      <w:r w:rsidRPr="009776FC">
        <w:t>Ultrafine Particle Metrics and Research Considerations: Review of the 2015 UFP Workshop</w:t>
      </w:r>
      <w:r>
        <w:t xml:space="preserve">. </w:t>
      </w:r>
    </w:p>
  </w:footnote>
  <w:footnote w:id="41">
    <w:p w14:paraId="43C71CB4" w14:textId="0C658638" w:rsidR="006E2938" w:rsidRDefault="006E2938">
      <w:pPr>
        <w:pStyle w:val="FootnoteText"/>
      </w:pPr>
      <w:r>
        <w:rPr>
          <w:rStyle w:val="FootnoteReference"/>
        </w:rPr>
        <w:footnoteRef/>
      </w:r>
      <w:r>
        <w:t xml:space="preserve"> </w:t>
      </w:r>
      <w:proofErr w:type="gramStart"/>
      <w:r w:rsidRPr="008F4E9E">
        <w:t>Dockery, D</w:t>
      </w:r>
      <w:r>
        <w:t>., et al.</w:t>
      </w:r>
      <w:proofErr w:type="gramEnd"/>
      <w:r>
        <w:t xml:space="preserve"> </w:t>
      </w:r>
      <w:r w:rsidRPr="008F4E9E">
        <w:t xml:space="preserve">An Association </w:t>
      </w:r>
      <w:proofErr w:type="gramStart"/>
      <w:r w:rsidRPr="008F4E9E">
        <w:t>Between</w:t>
      </w:r>
      <w:proofErr w:type="gramEnd"/>
      <w:r w:rsidRPr="008F4E9E">
        <w:t xml:space="preserve"> Air Pollution and Mortality in Six U.S. Cities.</w:t>
      </w:r>
      <w:r w:rsidRPr="002F6085">
        <w:t xml:space="preserve"> </w:t>
      </w:r>
      <w:proofErr w:type="gramStart"/>
      <w:r w:rsidRPr="002F6085">
        <w:rPr>
          <w:iCs/>
        </w:rPr>
        <w:t>New England Journal of Med</w:t>
      </w:r>
      <w:r>
        <w:rPr>
          <w:iCs/>
        </w:rPr>
        <w:t xml:space="preserve">icine, 1993; </w:t>
      </w:r>
      <w:r w:rsidRPr="008F4E9E">
        <w:t>Pope, C. A.</w:t>
      </w:r>
      <w:r>
        <w:t xml:space="preserve"> </w:t>
      </w:r>
      <w:r w:rsidRPr="008F4E9E">
        <w:t>Particulate Air Pollution as a Predictor of Mortality in a Prospective Study of U.S. Adults.</w:t>
      </w:r>
      <w:proofErr w:type="gramEnd"/>
      <w:r w:rsidRPr="008F4E9E">
        <w:t xml:space="preserve"> </w:t>
      </w:r>
      <w:proofErr w:type="gramStart"/>
      <w:r w:rsidRPr="002F6085">
        <w:rPr>
          <w:iCs/>
        </w:rPr>
        <w:t>American Journal of Respiratory and Critical Care Medicine</w:t>
      </w:r>
      <w:r>
        <w:rPr>
          <w:iCs/>
        </w:rPr>
        <w:t>, 1995.</w:t>
      </w:r>
      <w:proofErr w:type="gramEnd"/>
    </w:p>
  </w:footnote>
  <w:footnote w:id="42">
    <w:p w14:paraId="5AA4079A" w14:textId="60A96703" w:rsidR="006E2938" w:rsidRPr="002F6085" w:rsidRDefault="006E2938">
      <w:pPr>
        <w:pStyle w:val="FootnoteText"/>
      </w:pPr>
      <w:r>
        <w:rPr>
          <w:rStyle w:val="FootnoteReference"/>
        </w:rPr>
        <w:footnoteRef/>
      </w:r>
      <w:r>
        <w:t xml:space="preserve"> </w:t>
      </w:r>
      <w:proofErr w:type="gramStart"/>
      <w:r w:rsidRPr="008F4E9E">
        <w:t>Goldberg, M</w:t>
      </w:r>
      <w:r>
        <w:t>., et al.</w:t>
      </w:r>
      <w:proofErr w:type="gramEnd"/>
      <w:r w:rsidRPr="008F4E9E">
        <w:t xml:space="preserve"> The Association </w:t>
      </w:r>
      <w:proofErr w:type="gramStart"/>
      <w:r w:rsidRPr="008F4E9E">
        <w:t>Between</w:t>
      </w:r>
      <w:proofErr w:type="gramEnd"/>
      <w:r w:rsidRPr="008F4E9E">
        <w:t xml:space="preserve"> Daily Mortality and Ambient Air Particle Pollution in Montreal, Quebec: 1. </w:t>
      </w:r>
      <w:proofErr w:type="spellStart"/>
      <w:r w:rsidRPr="008F4E9E">
        <w:t>Nonaccidental</w:t>
      </w:r>
      <w:proofErr w:type="spellEnd"/>
      <w:r w:rsidRPr="008F4E9E">
        <w:t xml:space="preserve"> Mortality.</w:t>
      </w:r>
      <w:r w:rsidRPr="002F6085">
        <w:t xml:space="preserve"> </w:t>
      </w:r>
      <w:proofErr w:type="gramStart"/>
      <w:r w:rsidRPr="002F6085">
        <w:rPr>
          <w:iCs/>
        </w:rPr>
        <w:t>Environmental Research</w:t>
      </w:r>
      <w:r>
        <w:rPr>
          <w:iCs/>
        </w:rPr>
        <w:t>, 2001.</w:t>
      </w:r>
      <w:proofErr w:type="gramEnd"/>
    </w:p>
  </w:footnote>
  <w:footnote w:id="43">
    <w:p w14:paraId="20BA3382" w14:textId="3368E475" w:rsidR="006E2938" w:rsidRDefault="006E2938">
      <w:pPr>
        <w:pStyle w:val="FootnoteText"/>
      </w:pPr>
      <w:r>
        <w:rPr>
          <w:rStyle w:val="FootnoteReference"/>
        </w:rPr>
        <w:footnoteRef/>
      </w:r>
      <w:r>
        <w:t xml:space="preserve"> </w:t>
      </w:r>
      <w:proofErr w:type="spellStart"/>
      <w:proofErr w:type="gramStart"/>
      <w:r w:rsidRPr="008F4E9E">
        <w:t>Zanobetti</w:t>
      </w:r>
      <w:proofErr w:type="spellEnd"/>
      <w:r w:rsidRPr="008F4E9E">
        <w:t>, A</w:t>
      </w:r>
      <w:r>
        <w:t xml:space="preserve">. </w:t>
      </w:r>
      <w:r w:rsidRPr="008F4E9E">
        <w:t>and J</w:t>
      </w:r>
      <w:r>
        <w:t xml:space="preserve">. </w:t>
      </w:r>
      <w:r w:rsidRPr="008F4E9E">
        <w:t>Schwartz.</w:t>
      </w:r>
      <w:proofErr w:type="gramEnd"/>
      <w:r w:rsidRPr="008F4E9E">
        <w:t xml:space="preserve"> </w:t>
      </w:r>
      <w:r>
        <w:t>T</w:t>
      </w:r>
      <w:r w:rsidRPr="008F4E9E">
        <w:t>he Effect of Particulate Air Pollution on Emergency Admissions for Myocardial Infarction: A Multicity Case-Crossover Analysis.</w:t>
      </w:r>
      <w:r w:rsidRPr="002F6085">
        <w:t xml:space="preserve"> </w:t>
      </w:r>
      <w:proofErr w:type="gramStart"/>
      <w:r w:rsidRPr="002F6085">
        <w:rPr>
          <w:iCs/>
        </w:rPr>
        <w:t>Environmental Health Perspectives</w:t>
      </w:r>
      <w:r>
        <w:rPr>
          <w:iCs/>
        </w:rPr>
        <w:t>, 2005.</w:t>
      </w:r>
      <w:proofErr w:type="gramEnd"/>
    </w:p>
  </w:footnote>
  <w:footnote w:id="44">
    <w:p w14:paraId="765BD14F" w14:textId="4D745639" w:rsidR="006E2938" w:rsidRDefault="006E2938">
      <w:pPr>
        <w:pStyle w:val="FootnoteText"/>
      </w:pPr>
      <w:r>
        <w:rPr>
          <w:rStyle w:val="FootnoteReference"/>
        </w:rPr>
        <w:footnoteRef/>
      </w:r>
      <w:r>
        <w:t xml:space="preserve"> </w:t>
      </w:r>
      <w:r w:rsidRPr="00747287">
        <w:t>Peters, A</w:t>
      </w:r>
      <w:r>
        <w:t xml:space="preserve">. et al. </w:t>
      </w:r>
      <w:r w:rsidRPr="00747287">
        <w:t xml:space="preserve">Increased Particulate Air Pollution and the Triggering of Myocardial Infarction. </w:t>
      </w:r>
      <w:proofErr w:type="gramStart"/>
      <w:r w:rsidRPr="00747287">
        <w:t>Circulation</w:t>
      </w:r>
      <w:r>
        <w:t>, 2001.</w:t>
      </w:r>
      <w:proofErr w:type="gramEnd"/>
    </w:p>
  </w:footnote>
  <w:footnote w:id="45">
    <w:p w14:paraId="783E62DC" w14:textId="78D61AB9" w:rsidR="006E2938" w:rsidRDefault="006E2938">
      <w:pPr>
        <w:pStyle w:val="FootnoteText"/>
      </w:pPr>
      <w:r>
        <w:rPr>
          <w:rStyle w:val="FootnoteReference"/>
        </w:rPr>
        <w:footnoteRef/>
      </w:r>
      <w:r>
        <w:t xml:space="preserve"> </w:t>
      </w:r>
      <w:proofErr w:type="gramStart"/>
      <w:r>
        <w:t>MassDEP.</w:t>
      </w:r>
      <w:proofErr w:type="gramEnd"/>
      <w:r>
        <w:t xml:space="preserve"> </w:t>
      </w:r>
      <w:proofErr w:type="gramStart"/>
      <w:r w:rsidRPr="00C53D51">
        <w:t>Ground-Level Ozone.</w:t>
      </w:r>
      <w:proofErr w:type="gramEnd"/>
      <w:r w:rsidRPr="00C53D51">
        <w:t xml:space="preserve"> </w:t>
      </w:r>
      <w:r>
        <w:t>2012</w:t>
      </w:r>
      <w:r w:rsidRPr="00C53D51">
        <w:t>.</w:t>
      </w:r>
    </w:p>
  </w:footnote>
  <w:footnote w:id="46">
    <w:p w14:paraId="14FEC915" w14:textId="4842B2DB" w:rsidR="006E2938" w:rsidRDefault="006E2938">
      <w:pPr>
        <w:pStyle w:val="FootnoteText"/>
      </w:pPr>
      <w:r>
        <w:rPr>
          <w:rStyle w:val="FootnoteReference"/>
        </w:rPr>
        <w:footnoteRef/>
      </w:r>
      <w:r>
        <w:t xml:space="preserve"> Ibid</w:t>
      </w:r>
    </w:p>
  </w:footnote>
  <w:footnote w:id="47">
    <w:p w14:paraId="0C9F8DF1" w14:textId="52A67019" w:rsidR="006E2938" w:rsidRPr="0039280F" w:rsidRDefault="006E2938">
      <w:pPr>
        <w:pStyle w:val="FootnoteText"/>
      </w:pPr>
      <w:r>
        <w:rPr>
          <w:rStyle w:val="FootnoteReference"/>
        </w:rPr>
        <w:footnoteRef/>
      </w:r>
      <w:r>
        <w:t xml:space="preserve"> </w:t>
      </w:r>
      <w:proofErr w:type="gramStart"/>
      <w:r>
        <w:t>EPA.</w:t>
      </w:r>
      <w:proofErr w:type="gramEnd"/>
      <w:r>
        <w:t xml:space="preserve"> </w:t>
      </w:r>
      <w:r w:rsidRPr="0039280F">
        <w:t>Sulfur Dioxide (SO</w:t>
      </w:r>
      <w:r w:rsidRPr="0039280F">
        <w:rPr>
          <w:vertAlign w:val="subscript"/>
        </w:rPr>
        <w:t>2</w:t>
      </w:r>
      <w:r w:rsidRPr="0039280F">
        <w:t>) Pollution</w:t>
      </w:r>
      <w:r>
        <w:t xml:space="preserve">: </w:t>
      </w:r>
      <w:r w:rsidRPr="0039280F">
        <w:t xml:space="preserve">What are the harmful effects of </w:t>
      </w:r>
      <w:proofErr w:type="gramStart"/>
      <w:r w:rsidRPr="0039280F">
        <w:t>SO</w:t>
      </w:r>
      <w:r w:rsidRPr="0039280F">
        <w:rPr>
          <w:vertAlign w:val="subscript"/>
        </w:rPr>
        <w:t>2</w:t>
      </w:r>
      <w:r>
        <w:rPr>
          <w:vertAlign w:val="subscript"/>
        </w:rPr>
        <w:t>.</w:t>
      </w:r>
      <w:proofErr w:type="gramEnd"/>
      <w:r>
        <w:rPr>
          <w:vertAlign w:val="subscript"/>
        </w:rPr>
        <w:t xml:space="preserve"> </w:t>
      </w:r>
      <w:r>
        <w:t>2018.</w:t>
      </w:r>
    </w:p>
  </w:footnote>
  <w:footnote w:id="48">
    <w:p w14:paraId="3E137480" w14:textId="158FD811" w:rsidR="006E2938" w:rsidRDefault="006E2938">
      <w:pPr>
        <w:pStyle w:val="FootnoteText"/>
      </w:pPr>
      <w:r>
        <w:rPr>
          <w:rStyle w:val="FootnoteReference"/>
        </w:rPr>
        <w:footnoteRef/>
      </w:r>
      <w:r>
        <w:t xml:space="preserve"> </w:t>
      </w:r>
      <w:proofErr w:type="gramStart"/>
      <w:r>
        <w:t>World Health Organization.</w:t>
      </w:r>
      <w:proofErr w:type="gramEnd"/>
      <w:r>
        <w:t xml:space="preserve"> </w:t>
      </w:r>
      <w:r w:rsidRPr="00380CD1">
        <w:t>Air quality guidelines for Europe</w:t>
      </w:r>
      <w:r>
        <w:t>, 2</w:t>
      </w:r>
      <w:r w:rsidRPr="00380CD1">
        <w:rPr>
          <w:vertAlign w:val="superscript"/>
        </w:rPr>
        <w:t>nd</w:t>
      </w:r>
      <w:r>
        <w:t xml:space="preserve"> Edition: </w:t>
      </w:r>
      <w:r w:rsidRPr="00380CD1">
        <w:t>Sulfur dioxide</w:t>
      </w:r>
      <w:r>
        <w:t>. 2000.</w:t>
      </w:r>
    </w:p>
  </w:footnote>
  <w:footnote w:id="49">
    <w:p w14:paraId="5CEB231E" w14:textId="114D9663" w:rsidR="006E2938" w:rsidRDefault="006E2938">
      <w:pPr>
        <w:pStyle w:val="FootnoteText"/>
      </w:pPr>
      <w:r>
        <w:rPr>
          <w:rStyle w:val="FootnoteReference"/>
        </w:rPr>
        <w:footnoteRef/>
      </w:r>
      <w:r>
        <w:t xml:space="preserve"> Wang L., et al. </w:t>
      </w:r>
      <w:r w:rsidRPr="007965A1">
        <w:t xml:space="preserve">Associations between short-term exposure to ambient sulfur dioxide and increased cause-specific mortality in 272 Chinese cities. </w:t>
      </w:r>
      <w:proofErr w:type="gramStart"/>
      <w:r w:rsidRPr="007965A1">
        <w:t>Environment International</w:t>
      </w:r>
      <w:r>
        <w:t>, 2018.</w:t>
      </w:r>
      <w:proofErr w:type="gramEnd"/>
    </w:p>
  </w:footnote>
  <w:footnote w:id="50">
    <w:p w14:paraId="6132012C" w14:textId="6D79CD2E" w:rsidR="006E2938" w:rsidRDefault="006E2938">
      <w:pPr>
        <w:pStyle w:val="FootnoteText"/>
      </w:pPr>
      <w:r>
        <w:rPr>
          <w:rStyle w:val="FootnoteReference"/>
        </w:rPr>
        <w:footnoteRef/>
      </w:r>
      <w:r>
        <w:t xml:space="preserve"> </w:t>
      </w:r>
      <w:proofErr w:type="gramStart"/>
      <w:r>
        <w:t>EPA.</w:t>
      </w:r>
      <w:proofErr w:type="gramEnd"/>
      <w:r>
        <w:t xml:space="preserve"> </w:t>
      </w:r>
      <w:r w:rsidRPr="0039280F">
        <w:t>Sulfur Dioxide (SO</w:t>
      </w:r>
      <w:r w:rsidRPr="0039280F">
        <w:rPr>
          <w:vertAlign w:val="subscript"/>
        </w:rPr>
        <w:t>2</w:t>
      </w:r>
      <w:r w:rsidRPr="0039280F">
        <w:t>) Pollution</w:t>
      </w:r>
      <w:r>
        <w:t xml:space="preserve">: </w:t>
      </w:r>
      <w:r w:rsidRPr="0039280F">
        <w:t xml:space="preserve">What are the harmful effects of </w:t>
      </w:r>
      <w:proofErr w:type="gramStart"/>
      <w:r w:rsidRPr="0039280F">
        <w:t>SO</w:t>
      </w:r>
      <w:r w:rsidRPr="0039280F">
        <w:rPr>
          <w:vertAlign w:val="subscript"/>
        </w:rPr>
        <w:t>2</w:t>
      </w:r>
      <w:r>
        <w:rPr>
          <w:vertAlign w:val="subscript"/>
        </w:rPr>
        <w:t>.</w:t>
      </w:r>
      <w:proofErr w:type="gramEnd"/>
      <w:r>
        <w:rPr>
          <w:vertAlign w:val="subscript"/>
        </w:rPr>
        <w:t xml:space="preserve"> </w:t>
      </w:r>
      <w:r>
        <w:t>2018.</w:t>
      </w:r>
    </w:p>
  </w:footnote>
  <w:footnote w:id="51">
    <w:p w14:paraId="03B63934" w14:textId="3FACFDF3" w:rsidR="006E2938" w:rsidRDefault="006E2938" w:rsidP="005253F3">
      <w:pPr>
        <w:pStyle w:val="FootnoteText"/>
      </w:pPr>
      <w:r>
        <w:rPr>
          <w:rStyle w:val="FootnoteReference"/>
        </w:rPr>
        <w:footnoteRef/>
      </w:r>
      <w:r>
        <w:t xml:space="preserve"> </w:t>
      </w:r>
      <w:proofErr w:type="gramStart"/>
      <w:r>
        <w:t>EPA.</w:t>
      </w:r>
      <w:proofErr w:type="gramEnd"/>
      <w:r>
        <w:t xml:space="preserve"> </w:t>
      </w:r>
      <w:proofErr w:type="gramStart"/>
      <w:r>
        <w:t>Integrated Science Assessment for Carbon Monoxide.</w:t>
      </w:r>
      <w:proofErr w:type="gramEnd"/>
      <w:r>
        <w:t xml:space="preserve"> 2010.</w:t>
      </w:r>
    </w:p>
  </w:footnote>
  <w:footnote w:id="52">
    <w:p w14:paraId="6B616A54" w14:textId="32F30E3B" w:rsidR="006E2938" w:rsidRDefault="006E2938">
      <w:pPr>
        <w:pStyle w:val="FootnoteText"/>
      </w:pPr>
      <w:r>
        <w:rPr>
          <w:rStyle w:val="FootnoteReference"/>
        </w:rPr>
        <w:footnoteRef/>
      </w:r>
      <w:r>
        <w:t xml:space="preserve"> Ibid.</w:t>
      </w:r>
    </w:p>
  </w:footnote>
  <w:footnote w:id="53">
    <w:p w14:paraId="35B229A8" w14:textId="21C7AEDC" w:rsidR="006E2938" w:rsidRDefault="006E2938">
      <w:pPr>
        <w:pStyle w:val="FootnoteText"/>
      </w:pPr>
      <w:r>
        <w:rPr>
          <w:rStyle w:val="FootnoteReference"/>
        </w:rPr>
        <w:footnoteRef/>
      </w:r>
      <w:r>
        <w:t xml:space="preserve"> Ibid.</w:t>
      </w:r>
    </w:p>
  </w:footnote>
  <w:footnote w:id="54">
    <w:p w14:paraId="0594F4C2" w14:textId="533547F1" w:rsidR="006E2938" w:rsidRDefault="006E2938" w:rsidP="005253F3">
      <w:pPr>
        <w:pStyle w:val="FootnoteText"/>
      </w:pPr>
      <w:r>
        <w:rPr>
          <w:rStyle w:val="FootnoteReference"/>
        </w:rPr>
        <w:footnoteRef/>
      </w:r>
      <w:r>
        <w:t xml:space="preserve"> </w:t>
      </w:r>
      <w:proofErr w:type="gramStart"/>
      <w:r>
        <w:t>EPA.</w:t>
      </w:r>
      <w:proofErr w:type="gramEnd"/>
      <w:r>
        <w:t xml:space="preserve"> Integrated Science Assessment for Oxides of Nitrogen — Health Criteria. 2008.</w:t>
      </w:r>
    </w:p>
  </w:footnote>
  <w:footnote w:id="55">
    <w:p w14:paraId="08D47DBE" w14:textId="77777777" w:rsidR="006E2938" w:rsidRDefault="006E2938" w:rsidP="005D18A2">
      <w:pPr>
        <w:pStyle w:val="FootnoteText"/>
      </w:pPr>
      <w:r>
        <w:rPr>
          <w:rStyle w:val="FootnoteReference"/>
        </w:rPr>
        <w:footnoteRef/>
      </w:r>
      <w:r>
        <w:t xml:space="preserve"> Ibid.</w:t>
      </w:r>
    </w:p>
  </w:footnote>
  <w:footnote w:id="56">
    <w:p w14:paraId="5A020F61" w14:textId="39EFD26D" w:rsidR="006E2938" w:rsidRDefault="006E2938">
      <w:pPr>
        <w:pStyle w:val="FootnoteText"/>
      </w:pPr>
      <w:r>
        <w:rPr>
          <w:rStyle w:val="FootnoteReference"/>
        </w:rPr>
        <w:footnoteRef/>
      </w:r>
      <w:r>
        <w:t xml:space="preserve"> </w:t>
      </w:r>
      <w:proofErr w:type="gramStart"/>
      <w:r>
        <w:t xml:space="preserve">Subset of TELs and AALs included in </w:t>
      </w:r>
      <w:r w:rsidRPr="002C314C">
        <w:t>air toxics modeling for the proposed compressor</w:t>
      </w:r>
      <w:r>
        <w:t xml:space="preserve"> station.</w:t>
      </w:r>
      <w:proofErr w:type="gramEnd"/>
      <w:r>
        <w:t xml:space="preserve"> </w:t>
      </w:r>
    </w:p>
  </w:footnote>
  <w:footnote w:id="57">
    <w:p w14:paraId="169EECD1" w14:textId="3EA6E84E" w:rsidR="006E2938" w:rsidRDefault="006E2938" w:rsidP="00514DFF">
      <w:pPr>
        <w:autoSpaceDE w:val="0"/>
        <w:autoSpaceDN w:val="0"/>
        <w:adjustRightInd w:val="0"/>
        <w:spacing w:after="0" w:line="240" w:lineRule="auto"/>
      </w:pPr>
      <w:r>
        <w:rPr>
          <w:rStyle w:val="FootnoteReference"/>
        </w:rPr>
        <w:footnoteRef/>
      </w:r>
      <w:r>
        <w:t xml:space="preserve"> </w:t>
      </w:r>
      <w:proofErr w:type="spellStart"/>
      <w:r w:rsidRPr="001A0DD4">
        <w:rPr>
          <w:rStyle w:val="FootnoteTextChar"/>
        </w:rPr>
        <w:t>Nazmi</w:t>
      </w:r>
      <w:proofErr w:type="spellEnd"/>
      <w:r w:rsidRPr="001A0DD4">
        <w:rPr>
          <w:rStyle w:val="FootnoteTextChar"/>
        </w:rPr>
        <w:t xml:space="preserve">, </w:t>
      </w:r>
      <w:proofErr w:type="spellStart"/>
      <w:r w:rsidRPr="001A0DD4">
        <w:rPr>
          <w:rStyle w:val="FootnoteTextChar"/>
        </w:rPr>
        <w:t>Aet</w:t>
      </w:r>
      <w:proofErr w:type="spellEnd"/>
      <w:r w:rsidRPr="001A0DD4">
        <w:rPr>
          <w:rStyle w:val="FootnoteTextChar"/>
        </w:rPr>
        <w:t xml:space="preserve"> al. Cross-sectional and longitudinal associations of neighborhood characteristics with inflammatory markers: Findings from the multi-ethnic study of atherosclerosis. </w:t>
      </w:r>
      <w:proofErr w:type="gramStart"/>
      <w:r w:rsidRPr="001A0DD4">
        <w:rPr>
          <w:rStyle w:val="FootnoteTextChar"/>
        </w:rPr>
        <w:t>Health Place, 2010.</w:t>
      </w:r>
      <w:proofErr w:type="gramEnd"/>
    </w:p>
  </w:footnote>
  <w:footnote w:id="58">
    <w:p w14:paraId="41D79B7F" w14:textId="07C78953" w:rsidR="006E2938" w:rsidRDefault="006E2938" w:rsidP="00582B59">
      <w:pPr>
        <w:pStyle w:val="FootnoteText"/>
      </w:pPr>
      <w:r>
        <w:rPr>
          <w:rStyle w:val="FootnoteReference"/>
        </w:rPr>
        <w:footnoteRef/>
      </w:r>
      <w:r>
        <w:t xml:space="preserve"> </w:t>
      </w:r>
      <w:proofErr w:type="gramStart"/>
      <w:r w:rsidRPr="00582B59">
        <w:t>Hazlehurst</w:t>
      </w:r>
      <w:r>
        <w:t>, M. et al. Individual and Neighborhood Stressors, Air Pollution and Cardiovascular Disease.</w:t>
      </w:r>
      <w:proofErr w:type="gramEnd"/>
      <w:r>
        <w:t xml:space="preserve"> </w:t>
      </w:r>
      <w:proofErr w:type="gramStart"/>
      <w:r>
        <w:t xml:space="preserve">International Journal of Environmental Research and Public Health, 2018; </w:t>
      </w:r>
      <w:proofErr w:type="spellStart"/>
      <w:r w:rsidRPr="00582B59">
        <w:t>Ailshire</w:t>
      </w:r>
      <w:proofErr w:type="spellEnd"/>
      <w:r>
        <w:t xml:space="preserve">, J. et al. </w:t>
      </w:r>
      <w:r w:rsidRPr="00582B59">
        <w:t>Neighborhood Psychosocial Stressors, Air Pollution, and Cognitive Function among Older U.S. Adults</w:t>
      </w:r>
      <w:r>
        <w:t>.</w:t>
      </w:r>
      <w:proofErr w:type="gramEnd"/>
      <w:r>
        <w:t xml:space="preserve"> </w:t>
      </w:r>
      <w:r w:rsidRPr="00582B59">
        <w:t>Social Science &amp; Medicine</w:t>
      </w:r>
      <w:r>
        <w:t xml:space="preserve">, 2017; Shmool, J. et al. Social stressors and air pollution across New York City communities: a spatial approach for assessing correlations among multiple exposures. </w:t>
      </w:r>
      <w:proofErr w:type="gramStart"/>
      <w:r>
        <w:t>Environmental Health, 2014.</w:t>
      </w:r>
      <w:proofErr w:type="gramEnd"/>
      <w:r>
        <w:t xml:space="preserve"> </w:t>
      </w:r>
    </w:p>
  </w:footnote>
  <w:footnote w:id="59">
    <w:p w14:paraId="19A451D1" w14:textId="0A29DCB3" w:rsidR="006E2938" w:rsidRDefault="006E2938" w:rsidP="003C40CA">
      <w:pPr>
        <w:pStyle w:val="FootnoteText"/>
      </w:pPr>
      <w:r>
        <w:rPr>
          <w:rStyle w:val="FootnoteReference"/>
        </w:rPr>
        <w:footnoteRef/>
      </w:r>
      <w:r>
        <w:t xml:space="preserve"> The Weymouth station is proposed to include one </w:t>
      </w:r>
      <w:r w:rsidRPr="00C13629">
        <w:t xml:space="preserve">7,700 </w:t>
      </w:r>
      <w:proofErr w:type="spellStart"/>
      <w:r w:rsidRPr="00C13629">
        <w:t>hp</w:t>
      </w:r>
      <w:proofErr w:type="spellEnd"/>
      <w:r w:rsidRPr="00C13629">
        <w:t xml:space="preserve"> natural gas-fired turbine-driven compressor unit</w:t>
      </w:r>
      <w:r>
        <w:t>.</w:t>
      </w:r>
    </w:p>
  </w:footnote>
  <w:footnote w:id="60">
    <w:p w14:paraId="4FE37852" w14:textId="77777777" w:rsidR="006E2938" w:rsidRDefault="006E2938" w:rsidP="003C40CA">
      <w:pPr>
        <w:pStyle w:val="FootnoteText"/>
      </w:pPr>
      <w:r>
        <w:rPr>
          <w:rStyle w:val="FootnoteReference"/>
        </w:rPr>
        <w:footnoteRef/>
      </w:r>
      <w:r>
        <w:t xml:space="preserve"> </w:t>
      </w:r>
      <w:proofErr w:type="gramStart"/>
      <w:r>
        <w:t>EPA.</w:t>
      </w:r>
      <w:proofErr w:type="gramEnd"/>
      <w:r>
        <w:t xml:space="preserve"> Natural Gas STAR Program: Overview of the Oil and Natural Gas Industry. 2018.</w:t>
      </w:r>
    </w:p>
  </w:footnote>
  <w:footnote w:id="61">
    <w:p w14:paraId="648BC0DF" w14:textId="77777777" w:rsidR="006E2938" w:rsidRDefault="006E2938" w:rsidP="003C40CA">
      <w:pPr>
        <w:pStyle w:val="FootnoteText"/>
      </w:pPr>
      <w:r>
        <w:rPr>
          <w:rStyle w:val="FootnoteReference"/>
        </w:rPr>
        <w:footnoteRef/>
      </w:r>
      <w:r>
        <w:t xml:space="preserve"> </w:t>
      </w:r>
      <w:proofErr w:type="gramStart"/>
      <w:r w:rsidRPr="00FA2452">
        <w:t>Environmental Health Project</w:t>
      </w:r>
      <w:r>
        <w:t>.</w:t>
      </w:r>
      <w:proofErr w:type="gramEnd"/>
      <w:r>
        <w:t xml:space="preserve"> </w:t>
      </w:r>
      <w:proofErr w:type="gramStart"/>
      <w:r>
        <w:t>Summary on Compressor Stations and Health Impacts.</w:t>
      </w:r>
      <w:proofErr w:type="gramEnd"/>
      <w:r>
        <w:t xml:space="preserve"> 2015.</w:t>
      </w:r>
    </w:p>
  </w:footnote>
  <w:footnote w:id="62">
    <w:p w14:paraId="669E4610" w14:textId="15AA3CE3" w:rsidR="006E2938" w:rsidRDefault="006E2938">
      <w:pPr>
        <w:pStyle w:val="FootnoteText"/>
      </w:pPr>
      <w:r>
        <w:rPr>
          <w:rStyle w:val="FootnoteReference"/>
        </w:rPr>
        <w:footnoteRef/>
      </w:r>
      <w:r>
        <w:t xml:space="preserve"> </w:t>
      </w:r>
      <w:proofErr w:type="gramStart"/>
      <w:r>
        <w:t>The INGAA Foundation, Inc.</w:t>
      </w:r>
      <w:proofErr w:type="gramEnd"/>
      <w:r>
        <w:t xml:space="preserve"> </w:t>
      </w:r>
      <w:r w:rsidRPr="00AF18A4">
        <w:t>How The Regulatory Process Protects Those Living Near Natural Gas Transmission Compressor Stations</w:t>
      </w:r>
      <w:r>
        <w:t>. 2016.</w:t>
      </w:r>
    </w:p>
  </w:footnote>
  <w:footnote w:id="63">
    <w:p w14:paraId="0472CFFB" w14:textId="77777777" w:rsidR="006E2938" w:rsidRDefault="006E2938" w:rsidP="0032302E">
      <w:pPr>
        <w:pStyle w:val="FootnoteText"/>
      </w:pPr>
      <w:r>
        <w:rPr>
          <w:rStyle w:val="FootnoteReference"/>
        </w:rPr>
        <w:footnoteRef/>
      </w:r>
      <w:r>
        <w:t xml:space="preserve"> </w:t>
      </w:r>
      <w:proofErr w:type="gramStart"/>
      <w:r w:rsidRPr="002E500A">
        <w:t>Concerned He</w:t>
      </w:r>
      <w:r>
        <w:t>alth Professionals of New York</w:t>
      </w:r>
      <w:r w:rsidRPr="002E500A">
        <w:t xml:space="preserve"> and Physicians for Social Responsibility</w:t>
      </w:r>
      <w:r>
        <w:t>.</w:t>
      </w:r>
      <w:proofErr w:type="gramEnd"/>
      <w:r>
        <w:t xml:space="preserve"> </w:t>
      </w:r>
      <w:r w:rsidRPr="002E500A">
        <w:t xml:space="preserve">Compendium of Scientific, </w:t>
      </w:r>
      <w:proofErr w:type="gramStart"/>
      <w:r w:rsidRPr="002E500A">
        <w:t>Medical,</w:t>
      </w:r>
      <w:proofErr w:type="gramEnd"/>
      <w:r w:rsidRPr="002E500A">
        <w:t xml:space="preserve"> and Media Findings Demonstrating Risks and Harms of Fracking</w:t>
      </w:r>
      <w:r>
        <w:t>. 2018.</w:t>
      </w:r>
    </w:p>
  </w:footnote>
  <w:footnote w:id="64">
    <w:p w14:paraId="11111322" w14:textId="77777777" w:rsidR="006E2938" w:rsidRPr="0004005C" w:rsidRDefault="006E2938" w:rsidP="000A0E0E">
      <w:pPr>
        <w:pStyle w:val="FootnoteText"/>
      </w:pPr>
      <w:r>
        <w:rPr>
          <w:rStyle w:val="FootnoteReference"/>
        </w:rPr>
        <w:footnoteRef/>
      </w:r>
      <w:r>
        <w:t xml:space="preserve"> Payne, B. F. et al. Characterization of methane plumes downwind of natural gas compressor stations in Pennsylvania and New York. </w:t>
      </w:r>
      <w:proofErr w:type="gramStart"/>
      <w:r w:rsidRPr="0004005C">
        <w:rPr>
          <w:iCs/>
        </w:rPr>
        <w:t>Science of the Total Environment, 2017.</w:t>
      </w:r>
      <w:proofErr w:type="gramEnd"/>
    </w:p>
  </w:footnote>
  <w:footnote w:id="65">
    <w:p w14:paraId="5717BA05" w14:textId="54528F9E" w:rsidR="006E2938" w:rsidRDefault="006E2938" w:rsidP="000A0E0E">
      <w:pPr>
        <w:pStyle w:val="FootnoteText"/>
      </w:pPr>
      <w:r>
        <w:rPr>
          <w:rStyle w:val="FootnoteReference"/>
        </w:rPr>
        <w:footnoteRef/>
      </w:r>
      <w:r>
        <w:t xml:space="preserve"> Zavala-Araiza, D., et al. </w:t>
      </w:r>
      <w:proofErr w:type="gramStart"/>
      <w:r>
        <w:t>Reconciling</w:t>
      </w:r>
      <w:proofErr w:type="gramEnd"/>
      <w:r>
        <w:t xml:space="preserve"> divergent estimates of oil and gas methane emissions. </w:t>
      </w:r>
      <w:proofErr w:type="gramStart"/>
      <w:r w:rsidRPr="000A0E0E">
        <w:t>Proceedings of the National Academies of Science</w:t>
      </w:r>
      <w:r>
        <w:t>, 2015.</w:t>
      </w:r>
      <w:proofErr w:type="gramEnd"/>
    </w:p>
  </w:footnote>
  <w:footnote w:id="66">
    <w:p w14:paraId="5030E89E" w14:textId="74AEB790" w:rsidR="006E2938" w:rsidRDefault="006E2938">
      <w:pPr>
        <w:pStyle w:val="FootnoteText"/>
      </w:pPr>
      <w:r>
        <w:rPr>
          <w:rStyle w:val="FootnoteReference"/>
        </w:rPr>
        <w:footnoteRef/>
      </w:r>
      <w:r>
        <w:t xml:space="preserve"> Rich, A., et al. An exploratory study of air emissions associated with shale gas development and production in the Barnett Shale. </w:t>
      </w:r>
      <w:proofErr w:type="gramStart"/>
      <w:r w:rsidRPr="0004005C">
        <w:rPr>
          <w:iCs/>
        </w:rPr>
        <w:t>Journal of the Air &amp; Waste Management Association, 2014</w:t>
      </w:r>
      <w:r>
        <w:rPr>
          <w:iCs/>
        </w:rPr>
        <w:t>.</w:t>
      </w:r>
      <w:proofErr w:type="gramEnd"/>
      <w:r>
        <w:rPr>
          <w:iCs/>
        </w:rPr>
        <w:t xml:space="preserve"> </w:t>
      </w:r>
    </w:p>
  </w:footnote>
  <w:footnote w:id="67">
    <w:p w14:paraId="33ACBD93" w14:textId="5FA97722" w:rsidR="006E2938" w:rsidRDefault="006E2938">
      <w:pPr>
        <w:pStyle w:val="FootnoteText"/>
      </w:pPr>
      <w:r>
        <w:rPr>
          <w:rStyle w:val="FootnoteReference"/>
        </w:rPr>
        <w:footnoteRef/>
      </w:r>
      <w:r>
        <w:t xml:space="preserve"> Russo, P. N., &amp; Carpenter, D. O. </w:t>
      </w:r>
      <w:r w:rsidRPr="0004005C">
        <w:rPr>
          <w:iCs/>
        </w:rPr>
        <w:t>Health effects associated with stack chemical emissions from NYS natural gas compressor stations, 2008-2014. 2017.</w:t>
      </w:r>
    </w:p>
  </w:footnote>
  <w:footnote w:id="68">
    <w:p w14:paraId="4F5D92B9" w14:textId="437A8E33" w:rsidR="006E2938" w:rsidRPr="00083D1C" w:rsidRDefault="006E2938">
      <w:pPr>
        <w:pStyle w:val="FootnoteText"/>
      </w:pPr>
      <w:r>
        <w:rPr>
          <w:rStyle w:val="FootnoteReference"/>
        </w:rPr>
        <w:footnoteRef/>
      </w:r>
      <w:r>
        <w:t xml:space="preserve"> </w:t>
      </w:r>
      <w:proofErr w:type="gramStart"/>
      <w:r>
        <w:t>Agency for Toxic Substances and Disease Registry.</w:t>
      </w:r>
      <w:proofErr w:type="gramEnd"/>
      <w:r>
        <w:t xml:space="preserve"> </w:t>
      </w:r>
      <w:r w:rsidRPr="00083D1C">
        <w:rPr>
          <w:iCs/>
        </w:rPr>
        <w:t xml:space="preserve">Health Consultation: Brooklyn Township PM2.5, Brooklyn Township, Susquehanna County, Pennsylvania. </w:t>
      </w:r>
      <w:r>
        <w:t>2016.</w:t>
      </w:r>
    </w:p>
  </w:footnote>
  <w:footnote w:id="69">
    <w:p w14:paraId="484D830D" w14:textId="1A27F1F9" w:rsidR="006E2938" w:rsidRDefault="006E2938">
      <w:pPr>
        <w:pStyle w:val="FootnoteText"/>
      </w:pPr>
      <w:r>
        <w:rPr>
          <w:rStyle w:val="FootnoteReference"/>
        </w:rPr>
        <w:footnoteRef/>
      </w:r>
      <w:r>
        <w:t xml:space="preserve"> Macey, G. P., et al. Air concentrations of volatile compounds near oil and gas production: a community-based exploratory study. </w:t>
      </w:r>
      <w:proofErr w:type="gramStart"/>
      <w:r w:rsidRPr="0036453C">
        <w:rPr>
          <w:iCs/>
        </w:rPr>
        <w:t>Environmental Health,</w:t>
      </w:r>
      <w:r>
        <w:rPr>
          <w:i/>
          <w:iCs/>
        </w:rPr>
        <w:t xml:space="preserve"> </w:t>
      </w:r>
      <w:r>
        <w:rPr>
          <w:iCs/>
        </w:rPr>
        <w:t>2014.</w:t>
      </w:r>
      <w:proofErr w:type="gramEnd"/>
      <w:r>
        <w:rPr>
          <w:iCs/>
        </w:rPr>
        <w:t xml:space="preserve"> </w:t>
      </w:r>
    </w:p>
  </w:footnote>
  <w:footnote w:id="70">
    <w:p w14:paraId="670CB9EA" w14:textId="5AC6BBF3" w:rsidR="006E2938" w:rsidRDefault="006E2938">
      <w:pPr>
        <w:pStyle w:val="FootnoteText"/>
      </w:pPr>
      <w:r>
        <w:rPr>
          <w:rStyle w:val="FootnoteReference"/>
        </w:rPr>
        <w:footnoteRef/>
      </w:r>
      <w:r>
        <w:t xml:space="preserve"> </w:t>
      </w:r>
      <w:proofErr w:type="gramStart"/>
      <w:r>
        <w:t>Based on a 3-year rolling average.</w:t>
      </w:r>
      <w:proofErr w:type="gramEnd"/>
    </w:p>
  </w:footnote>
  <w:footnote w:id="71">
    <w:p w14:paraId="7E8141DA" w14:textId="77777777" w:rsidR="006E2938" w:rsidRDefault="006E2938" w:rsidP="00D33049">
      <w:pPr>
        <w:pStyle w:val="FootnoteText"/>
      </w:pPr>
      <w:r>
        <w:rPr>
          <w:rStyle w:val="FootnoteReference"/>
        </w:rPr>
        <w:footnoteRef/>
      </w:r>
      <w:r>
        <w:t xml:space="preserve"> The most recent s</w:t>
      </w:r>
      <w:r w:rsidRPr="00327D76">
        <w:t xml:space="preserve">tatewide monitoring results and trends are summarized in </w:t>
      </w:r>
      <w:proofErr w:type="spellStart"/>
      <w:r w:rsidRPr="00327D76">
        <w:t>MassDEP’s</w:t>
      </w:r>
      <w:proofErr w:type="spellEnd"/>
      <w:r w:rsidRPr="00327D76">
        <w:t xml:space="preserve"> </w:t>
      </w:r>
      <w:r>
        <w:t xml:space="preserve">2017 </w:t>
      </w:r>
      <w:r w:rsidRPr="00327D76">
        <w:t>Air Quality Report</w:t>
      </w:r>
      <w:r>
        <w:t>s</w:t>
      </w:r>
      <w:r w:rsidRPr="00327D76">
        <w:t xml:space="preserve"> available at </w:t>
      </w:r>
      <w:hyperlink r:id="rId13" w:history="1">
        <w:r w:rsidRPr="00F8636B">
          <w:rPr>
            <w:rStyle w:val="Hyperlink"/>
          </w:rPr>
          <w:t>https://www.mass.gov/lists/massdep-air-monitoring-plans-reports-studies</w:t>
        </w:r>
      </w:hyperlink>
      <w:r w:rsidRPr="00327D76">
        <w:t>.</w:t>
      </w:r>
    </w:p>
  </w:footnote>
  <w:footnote w:id="72">
    <w:p w14:paraId="7F0A57B2" w14:textId="77777777" w:rsidR="006E2938" w:rsidRDefault="006E2938" w:rsidP="0034000F">
      <w:pPr>
        <w:pStyle w:val="FootnoteText"/>
      </w:pPr>
      <w:r>
        <w:rPr>
          <w:rStyle w:val="FootnoteReference"/>
        </w:rPr>
        <w:footnoteRef/>
      </w:r>
      <w:r>
        <w:t xml:space="preserve"> Sampling and analysis was performed in accordance with </w:t>
      </w:r>
      <w:r w:rsidRPr="006C1536">
        <w:t xml:space="preserve">EPA Method TO-15 “Compendium of Methods for the Determination of Toxic Organic Compounds  in Ambient Air”  </w:t>
      </w:r>
    </w:p>
  </w:footnote>
  <w:footnote w:id="73">
    <w:p w14:paraId="4AD355E1" w14:textId="77777777" w:rsidR="006E2938" w:rsidRDefault="006E2938" w:rsidP="0034000F">
      <w:pPr>
        <w:pStyle w:val="FootnoteText"/>
      </w:pPr>
      <w:r>
        <w:rPr>
          <w:rStyle w:val="FootnoteReference"/>
        </w:rPr>
        <w:footnoteRef/>
      </w:r>
      <w:r>
        <w:t xml:space="preserve"> The alpha-numeric designations for each location are used in the laboratory reports submitted by Alpha Analytical that are available at </w:t>
      </w:r>
      <w:hyperlink r:id="rId14" w:history="1">
        <w:r w:rsidRPr="00D53DBC">
          <w:rPr>
            <w:rStyle w:val="Hyperlink"/>
          </w:rPr>
          <w:t>www.foreriverhia.com</w:t>
        </w:r>
      </w:hyperlink>
      <w:r>
        <w:t>.</w:t>
      </w:r>
    </w:p>
  </w:footnote>
  <w:footnote w:id="74">
    <w:p w14:paraId="7EA7EA90" w14:textId="77777777" w:rsidR="006E2938" w:rsidRDefault="006E2938" w:rsidP="00805193">
      <w:pPr>
        <w:pStyle w:val="FootnoteText"/>
      </w:pPr>
      <w:r>
        <w:rPr>
          <w:rStyle w:val="FootnoteReference"/>
        </w:rPr>
        <w:footnoteRef/>
      </w:r>
      <w:r>
        <w:t xml:space="preserve"> Available at </w:t>
      </w:r>
      <w:hyperlink r:id="rId15" w:history="1">
        <w:r w:rsidRPr="00F8636B">
          <w:rPr>
            <w:rStyle w:val="Hyperlink"/>
          </w:rPr>
          <w:t>https://www.mass.gov/service-details/algonquin-natural-gas-compressor-station-weymouth</w:t>
        </w:r>
      </w:hyperlink>
      <w:r>
        <w:t xml:space="preserve"> </w:t>
      </w:r>
    </w:p>
  </w:footnote>
  <w:footnote w:id="75">
    <w:p w14:paraId="0ADE9492" w14:textId="77777777" w:rsidR="006E2938" w:rsidRDefault="006E2938" w:rsidP="00805193">
      <w:pPr>
        <w:pStyle w:val="FootnoteText"/>
      </w:pPr>
      <w:r>
        <w:rPr>
          <w:rStyle w:val="FootnoteReference"/>
        </w:rPr>
        <w:footnoteRef/>
      </w:r>
      <w:r>
        <w:t xml:space="preserve"> </w:t>
      </w:r>
      <w:proofErr w:type="gramStart"/>
      <w:r>
        <w:t>B</w:t>
      </w:r>
      <w:r w:rsidRPr="00B86045">
        <w:t xml:space="preserve">ased on monitoring data from </w:t>
      </w:r>
      <w:proofErr w:type="spellStart"/>
      <w:r w:rsidRPr="00B86045">
        <w:t>MassDEP’s</w:t>
      </w:r>
      <w:proofErr w:type="spellEnd"/>
      <w:r w:rsidRPr="00B86045">
        <w:t xml:space="preserve"> Boston Von </w:t>
      </w:r>
      <w:proofErr w:type="spellStart"/>
      <w:r w:rsidRPr="00B86045">
        <w:t>Hillern</w:t>
      </w:r>
      <w:proofErr w:type="spellEnd"/>
      <w:r w:rsidRPr="00B86045">
        <w:t xml:space="preserve"> Street </w:t>
      </w:r>
      <w:r>
        <w:t>near-road NO</w:t>
      </w:r>
      <w:r w:rsidRPr="00B86045">
        <w:rPr>
          <w:vertAlign w:val="subscript"/>
        </w:rPr>
        <w:t>2</w:t>
      </w:r>
      <w:r>
        <w:t xml:space="preserve"> </w:t>
      </w:r>
      <w:r w:rsidRPr="00B86045">
        <w:t>monitoring station</w:t>
      </w:r>
      <w:r>
        <w:t>.</w:t>
      </w:r>
      <w:proofErr w:type="gramEnd"/>
    </w:p>
  </w:footnote>
  <w:footnote w:id="76">
    <w:p w14:paraId="1C3B7588" w14:textId="3EB3E009" w:rsidR="006E2938" w:rsidRDefault="006E2938" w:rsidP="00164063">
      <w:pPr>
        <w:pStyle w:val="FootnoteText"/>
      </w:pPr>
      <w:r>
        <w:rPr>
          <w:rStyle w:val="FootnoteReference"/>
        </w:rPr>
        <w:footnoteRef/>
      </w:r>
      <w:r>
        <w:t xml:space="preserve"> Noise is defined as generally defined as unwanted sound; EPA has a recommended an outdoor level of </w:t>
      </w:r>
      <w:r w:rsidRPr="00164063">
        <w:t xml:space="preserve">55 decibels and </w:t>
      </w:r>
      <w:r>
        <w:t xml:space="preserve">indoor level of </w:t>
      </w:r>
      <w:r w:rsidRPr="00164063">
        <w:t xml:space="preserve">45 decibels as </w:t>
      </w:r>
      <w:r>
        <w:t xml:space="preserve">thresholds that </w:t>
      </w:r>
      <w:r w:rsidRPr="00164063">
        <w:t xml:space="preserve">prevent annoyance </w:t>
      </w:r>
      <w:r>
        <w:t xml:space="preserve">and </w:t>
      </w:r>
      <w:r w:rsidRPr="00164063">
        <w:t xml:space="preserve">interference </w:t>
      </w:r>
      <w:r>
        <w:t xml:space="preserve">with daily activities. Source: EPA. </w:t>
      </w:r>
      <w:proofErr w:type="gramStart"/>
      <w:r w:rsidRPr="00164063">
        <w:t>Information on Levels of Environmental Noise Requisite to Protect Public Health and Welfare with an Adequate Margin of Safety (PDF).</w:t>
      </w:r>
      <w:proofErr w:type="gramEnd"/>
      <w:r>
        <w:t xml:space="preserve"> 1974.</w:t>
      </w:r>
      <w:r w:rsidRPr="00164063">
        <w:t xml:space="preserve"> </w:t>
      </w:r>
    </w:p>
  </w:footnote>
  <w:footnote w:id="77">
    <w:p w14:paraId="09E356ED" w14:textId="49C74B84" w:rsidR="006E2938" w:rsidRDefault="006E2938" w:rsidP="008A0AC9">
      <w:pPr>
        <w:pStyle w:val="FootnoteText"/>
      </w:pPr>
      <w:r w:rsidRPr="006F1229">
        <w:rPr>
          <w:rStyle w:val="FootnoteReference"/>
        </w:rPr>
        <w:footnoteRef/>
      </w:r>
      <w:r w:rsidRPr="006F1229">
        <w:t xml:space="preserve"> </w:t>
      </w:r>
      <w:proofErr w:type="gramStart"/>
      <w:r w:rsidRPr="006F1229">
        <w:t>EPA.</w:t>
      </w:r>
      <w:proofErr w:type="gramEnd"/>
      <w:r w:rsidRPr="006F1229">
        <w:t xml:space="preserve"> Clean Air Act </w:t>
      </w:r>
      <w:proofErr w:type="spellStart"/>
      <w:r w:rsidRPr="006F1229">
        <w:t>Overiew</w:t>
      </w:r>
      <w:proofErr w:type="spellEnd"/>
      <w:r w:rsidRPr="006F1229">
        <w:t>: Clean Air Act Title IV - Noise Pollution. 2018.</w:t>
      </w:r>
    </w:p>
  </w:footnote>
  <w:footnote w:id="78">
    <w:p w14:paraId="72AB42E8" w14:textId="3D2FC752" w:rsidR="006E2938" w:rsidRDefault="006E2938">
      <w:pPr>
        <w:pStyle w:val="FootnoteText"/>
      </w:pPr>
      <w:r>
        <w:rPr>
          <w:rStyle w:val="FootnoteReference"/>
        </w:rPr>
        <w:footnoteRef/>
      </w:r>
      <w:r>
        <w:t xml:space="preserve"> </w:t>
      </w:r>
      <w:proofErr w:type="gramStart"/>
      <w:r>
        <w:t>EPA.</w:t>
      </w:r>
      <w:proofErr w:type="gramEnd"/>
      <w:r>
        <w:t xml:space="preserve"> </w:t>
      </w:r>
      <w:proofErr w:type="gramStart"/>
      <w:r w:rsidRPr="00EB0CEA">
        <w:t>Information on Levels of Environmental Noise Requisite to Protect Public Health and Welfare with an Adequate Mar</w:t>
      </w:r>
      <w:r>
        <w:t>gin of Safety.</w:t>
      </w:r>
      <w:proofErr w:type="gramEnd"/>
      <w:r>
        <w:t xml:space="preserve"> 1974.</w:t>
      </w:r>
    </w:p>
  </w:footnote>
  <w:footnote w:id="79">
    <w:p w14:paraId="5D8786F2" w14:textId="7DB8E075" w:rsidR="006E2938" w:rsidRDefault="006E2938">
      <w:pPr>
        <w:pStyle w:val="FootnoteText"/>
      </w:pPr>
      <w:r>
        <w:rPr>
          <w:rStyle w:val="FootnoteReference"/>
        </w:rPr>
        <w:footnoteRef/>
      </w:r>
      <w:r>
        <w:t xml:space="preserve"> </w:t>
      </w:r>
      <w:proofErr w:type="gramStart"/>
      <w:r>
        <w:t>WHO.</w:t>
      </w:r>
      <w:proofErr w:type="gramEnd"/>
      <w:r>
        <w:t xml:space="preserve"> Burden of disease from environmental noise Quantification of healthy life years lost in Europe. 2011.</w:t>
      </w:r>
    </w:p>
  </w:footnote>
  <w:footnote w:id="80">
    <w:p w14:paraId="59E0B0E2" w14:textId="77777777" w:rsidR="006E2938" w:rsidRDefault="006E2938" w:rsidP="00383764">
      <w:pPr>
        <w:pStyle w:val="FootnoteText"/>
      </w:pPr>
      <w:r>
        <w:rPr>
          <w:rStyle w:val="FootnoteReference"/>
        </w:rPr>
        <w:footnoteRef/>
      </w:r>
      <w:r>
        <w:t xml:space="preserve"> </w:t>
      </w:r>
      <w:proofErr w:type="gramStart"/>
      <w:r>
        <w:t>National Institute for Occupational Safety and Health (NIOSH).</w:t>
      </w:r>
      <w:proofErr w:type="gramEnd"/>
      <w:r>
        <w:t xml:space="preserve"> Noise and Hearing Loss</w:t>
      </w:r>
    </w:p>
    <w:p w14:paraId="6ECE45A2" w14:textId="1029F0C6" w:rsidR="006E2938" w:rsidRDefault="006E2938" w:rsidP="00383764">
      <w:pPr>
        <w:pStyle w:val="FootnoteText"/>
      </w:pPr>
      <w:proofErr w:type="gramStart"/>
      <w:r>
        <w:t>Prevention.</w:t>
      </w:r>
      <w:proofErr w:type="gramEnd"/>
      <w:r>
        <w:t xml:space="preserve"> 2018.</w:t>
      </w:r>
    </w:p>
  </w:footnote>
  <w:footnote w:id="81">
    <w:p w14:paraId="29DF29A4" w14:textId="31C4CC6D" w:rsidR="006E2938" w:rsidRDefault="006E2938">
      <w:pPr>
        <w:pStyle w:val="FootnoteText"/>
      </w:pPr>
      <w:r>
        <w:rPr>
          <w:rStyle w:val="FootnoteReference"/>
        </w:rPr>
        <w:footnoteRef/>
      </w:r>
      <w:r>
        <w:t xml:space="preserve"> </w:t>
      </w:r>
      <w:proofErr w:type="gramStart"/>
      <w:r w:rsidRPr="006F1229">
        <w:t>EPA.</w:t>
      </w:r>
      <w:proofErr w:type="gramEnd"/>
      <w:r w:rsidRPr="006F1229">
        <w:t xml:space="preserve"> </w:t>
      </w:r>
      <w:proofErr w:type="gramStart"/>
      <w:r w:rsidRPr="006F1229">
        <w:t>Information on Levels of Environmental Noise Requisite to Protect Public Health and Welfare with an Adequate Margin of Safety.</w:t>
      </w:r>
      <w:proofErr w:type="gramEnd"/>
      <w:r w:rsidRPr="006F1229">
        <w:t xml:space="preserve"> 1974.</w:t>
      </w:r>
    </w:p>
  </w:footnote>
  <w:footnote w:id="82">
    <w:p w14:paraId="139BD49F" w14:textId="62FCEC7E" w:rsidR="006E2938" w:rsidRDefault="006E2938" w:rsidP="004049F9">
      <w:pPr>
        <w:pStyle w:val="FootnoteText"/>
      </w:pPr>
      <w:r>
        <w:rPr>
          <w:rStyle w:val="FootnoteReference"/>
        </w:rPr>
        <w:footnoteRef/>
      </w:r>
      <w:r>
        <w:t xml:space="preserve"> </w:t>
      </w:r>
      <w:proofErr w:type="spellStart"/>
      <w:proofErr w:type="gramStart"/>
      <w:r>
        <w:t>MassDOT</w:t>
      </w:r>
      <w:proofErr w:type="spellEnd"/>
      <w:r>
        <w:t>.</w:t>
      </w:r>
      <w:proofErr w:type="gramEnd"/>
      <w:r>
        <w:t xml:space="preserve"> Type I and Type II Noise Abatement Policy and Procedures. 2011</w:t>
      </w:r>
    </w:p>
  </w:footnote>
  <w:footnote w:id="83">
    <w:p w14:paraId="553818F2" w14:textId="165DE009" w:rsidR="006E2938" w:rsidRDefault="006E2938">
      <w:pPr>
        <w:pStyle w:val="FootnoteText"/>
      </w:pPr>
      <w:r>
        <w:rPr>
          <w:rStyle w:val="FootnoteReference"/>
        </w:rPr>
        <w:footnoteRef/>
      </w:r>
      <w:r>
        <w:t xml:space="preserve"> </w:t>
      </w:r>
      <w:proofErr w:type="gramStart"/>
      <w:r>
        <w:t>WHO.</w:t>
      </w:r>
      <w:proofErr w:type="gramEnd"/>
      <w:r>
        <w:t xml:space="preserve"> </w:t>
      </w:r>
      <w:proofErr w:type="gramStart"/>
      <w:r w:rsidRPr="00A801D4">
        <w:t>Guidelines for Community Noise</w:t>
      </w:r>
      <w:r>
        <w:t>.</w:t>
      </w:r>
      <w:proofErr w:type="gramEnd"/>
      <w:r>
        <w:t xml:space="preserve"> 1999.</w:t>
      </w:r>
    </w:p>
  </w:footnote>
  <w:footnote w:id="84">
    <w:p w14:paraId="6DC04562" w14:textId="77777777" w:rsidR="006E2938" w:rsidRDefault="006E2938" w:rsidP="00A801D4">
      <w:pPr>
        <w:pStyle w:val="FootnoteText"/>
      </w:pPr>
      <w:r>
        <w:rPr>
          <w:rStyle w:val="FootnoteReference"/>
        </w:rPr>
        <w:footnoteRef/>
      </w:r>
      <w:r>
        <w:t xml:space="preserve"> </w:t>
      </w:r>
      <w:proofErr w:type="spellStart"/>
      <w:r>
        <w:t>Beutel</w:t>
      </w:r>
      <w:proofErr w:type="spellEnd"/>
      <w:r>
        <w:t xml:space="preserve">, M. et al. </w:t>
      </w:r>
      <w:r w:rsidRPr="00800425">
        <w:t>Noise Annoyance Is Associated with Depression and Anxiety in the General Population- The Contribution of Aircraft Noise</w:t>
      </w:r>
      <w:r>
        <w:t xml:space="preserve">. </w:t>
      </w:r>
      <w:proofErr w:type="spellStart"/>
      <w:proofErr w:type="gramStart"/>
      <w:r>
        <w:t>PLoS</w:t>
      </w:r>
      <w:proofErr w:type="spellEnd"/>
      <w:r>
        <w:t xml:space="preserve"> One, 2016.</w:t>
      </w:r>
      <w:proofErr w:type="gramEnd"/>
    </w:p>
  </w:footnote>
  <w:footnote w:id="85">
    <w:p w14:paraId="51CF8100" w14:textId="7331F216" w:rsidR="006E2938" w:rsidRDefault="006E2938">
      <w:pPr>
        <w:pStyle w:val="FootnoteText"/>
      </w:pPr>
      <w:r>
        <w:rPr>
          <w:rStyle w:val="FootnoteReference"/>
        </w:rPr>
        <w:footnoteRef/>
      </w:r>
      <w:r>
        <w:t xml:space="preserve"> </w:t>
      </w:r>
      <w:proofErr w:type="gramStart"/>
      <w:r w:rsidRPr="004C78F8">
        <w:t>Institute of Medicine (US) Committee on Sleep Medicine and Research.</w:t>
      </w:r>
      <w:proofErr w:type="gramEnd"/>
      <w:r w:rsidRPr="004C78F8">
        <w:t xml:space="preserve"> Sleep Disorders and Sleep Deprivation: </w:t>
      </w:r>
      <w:r>
        <w:t xml:space="preserve">An Unmet Public Health Problem, </w:t>
      </w:r>
      <w:r w:rsidRPr="004C78F8">
        <w:t>2006.</w:t>
      </w:r>
    </w:p>
  </w:footnote>
  <w:footnote w:id="86">
    <w:p w14:paraId="5C388B9C" w14:textId="0BED43F1" w:rsidR="006E2938" w:rsidRDefault="006E2938" w:rsidP="004049F9">
      <w:pPr>
        <w:pStyle w:val="FootnoteText"/>
      </w:pPr>
      <w:r>
        <w:rPr>
          <w:rStyle w:val="FootnoteReference"/>
        </w:rPr>
        <w:footnoteRef/>
      </w:r>
      <w:r>
        <w:t xml:space="preserve"> </w:t>
      </w:r>
      <w:proofErr w:type="gramStart"/>
      <w:r>
        <w:t>WHO.</w:t>
      </w:r>
      <w:proofErr w:type="gramEnd"/>
      <w:r>
        <w:t xml:space="preserve"> </w:t>
      </w:r>
      <w:proofErr w:type="gramStart"/>
      <w:r w:rsidRPr="00A801D4">
        <w:t>Guidelines for Community Noise</w:t>
      </w:r>
      <w:r>
        <w:t>.</w:t>
      </w:r>
      <w:proofErr w:type="gramEnd"/>
      <w:r>
        <w:t xml:space="preserve"> 1999.</w:t>
      </w:r>
    </w:p>
  </w:footnote>
  <w:footnote w:id="87">
    <w:p w14:paraId="3928D1A6" w14:textId="09E6E122" w:rsidR="006E2938" w:rsidRDefault="006E2938" w:rsidP="00A83E59">
      <w:pPr>
        <w:pStyle w:val="FootnoteText"/>
      </w:pPr>
      <w:r>
        <w:rPr>
          <w:rStyle w:val="FootnoteReference"/>
        </w:rPr>
        <w:footnoteRef/>
      </w:r>
      <w:r>
        <w:t xml:space="preserve"> </w:t>
      </w:r>
      <w:proofErr w:type="spellStart"/>
      <w:proofErr w:type="gramStart"/>
      <w:r w:rsidRPr="00884AB8">
        <w:t>Münze</w:t>
      </w:r>
      <w:r>
        <w:t>l</w:t>
      </w:r>
      <w:proofErr w:type="spellEnd"/>
      <w:r>
        <w:t>, T. et al.</w:t>
      </w:r>
      <w:proofErr w:type="gramEnd"/>
      <w:r>
        <w:t xml:space="preserve"> </w:t>
      </w:r>
      <w:proofErr w:type="gramStart"/>
      <w:r>
        <w:t>The Adverse Effects of Environmental Noise Exposure on Oxidative Stress and Cardiovascular Risk.</w:t>
      </w:r>
      <w:proofErr w:type="gramEnd"/>
      <w:r>
        <w:t xml:space="preserve"> </w:t>
      </w:r>
      <w:proofErr w:type="gramStart"/>
      <w:r w:rsidRPr="00A83E59">
        <w:t>Antioxidants &amp; Redox Signaling</w:t>
      </w:r>
      <w:r>
        <w:t>, 2018.</w:t>
      </w:r>
      <w:proofErr w:type="gramEnd"/>
    </w:p>
  </w:footnote>
  <w:footnote w:id="88">
    <w:p w14:paraId="1984965F" w14:textId="2B80070A" w:rsidR="006E2938" w:rsidRDefault="006E2938">
      <w:pPr>
        <w:pStyle w:val="FootnoteText"/>
      </w:pPr>
      <w:r>
        <w:rPr>
          <w:rStyle w:val="FootnoteReference"/>
        </w:rPr>
        <w:footnoteRef/>
      </w:r>
      <w:r>
        <w:t xml:space="preserve"> </w:t>
      </w:r>
      <w:proofErr w:type="spellStart"/>
      <w:r>
        <w:t>Babish</w:t>
      </w:r>
      <w:proofErr w:type="spellEnd"/>
      <w:r>
        <w:t xml:space="preserve"> W. </w:t>
      </w:r>
      <w:r w:rsidRPr="00B60813">
        <w:t>Transportation noise and cardiovascular risk: updated review and synthesis of epidemiological studies indicate that the evidence has increased.</w:t>
      </w:r>
      <w:r>
        <w:t xml:space="preserve"> Noise &amp; Health, 2006</w:t>
      </w:r>
    </w:p>
  </w:footnote>
  <w:footnote w:id="89">
    <w:p w14:paraId="2F7780C3" w14:textId="35FD62A2" w:rsidR="006E2938" w:rsidRDefault="006E2938" w:rsidP="0035130B">
      <w:pPr>
        <w:pStyle w:val="FootnoteText"/>
      </w:pPr>
      <w:r>
        <w:rPr>
          <w:rStyle w:val="FootnoteReference"/>
        </w:rPr>
        <w:footnoteRef/>
      </w:r>
      <w:r>
        <w:t xml:space="preserve"> </w:t>
      </w:r>
      <w:proofErr w:type="spellStart"/>
      <w:r w:rsidRPr="0035130B">
        <w:t>Baliatsas</w:t>
      </w:r>
      <w:proofErr w:type="spellEnd"/>
      <w:r>
        <w:t xml:space="preserve">, C. et al. Health effects from low-frequency noise and infrasound in the general population: Is it time to listen? </w:t>
      </w:r>
      <w:proofErr w:type="gramStart"/>
      <w:r>
        <w:t>A systematic review of observational studies.</w:t>
      </w:r>
      <w:proofErr w:type="gramEnd"/>
      <w:r>
        <w:t xml:space="preserve"> </w:t>
      </w:r>
      <w:proofErr w:type="gramStart"/>
      <w:r w:rsidRPr="0035130B">
        <w:t>Science of the Total Environment</w:t>
      </w:r>
      <w:r>
        <w:t>, 2016.</w:t>
      </w:r>
      <w:proofErr w:type="gramEnd"/>
    </w:p>
  </w:footnote>
  <w:footnote w:id="90">
    <w:p w14:paraId="4EEAC34D" w14:textId="28191801" w:rsidR="006E2938" w:rsidRDefault="006E2938">
      <w:pPr>
        <w:pStyle w:val="FootnoteText"/>
      </w:pPr>
      <w:r>
        <w:rPr>
          <w:rStyle w:val="FootnoteReference"/>
        </w:rPr>
        <w:footnoteRef/>
      </w:r>
      <w:r>
        <w:t xml:space="preserve"> </w:t>
      </w:r>
      <w:proofErr w:type="spellStart"/>
      <w:proofErr w:type="gramStart"/>
      <w:r w:rsidRPr="0035130B">
        <w:t>Leventhall</w:t>
      </w:r>
      <w:proofErr w:type="spellEnd"/>
      <w:r>
        <w:t xml:space="preserve">, </w:t>
      </w:r>
      <w:proofErr w:type="spellStart"/>
      <w:r w:rsidRPr="0035130B">
        <w:t>HG</w:t>
      </w:r>
      <w:r>
        <w:t>.</w:t>
      </w:r>
      <w:r w:rsidRPr="0035130B">
        <w:t>Low</w:t>
      </w:r>
      <w:proofErr w:type="spellEnd"/>
      <w:r w:rsidRPr="0035130B">
        <w:t xml:space="preserve"> frequency noise and annoyance</w:t>
      </w:r>
      <w:r>
        <w:t>.</w:t>
      </w:r>
      <w:proofErr w:type="gramEnd"/>
      <w:r>
        <w:t xml:space="preserve"> </w:t>
      </w:r>
      <w:proofErr w:type="gramStart"/>
      <w:r>
        <w:t>Noise &amp; Health, 2004.</w:t>
      </w:r>
      <w:proofErr w:type="gramEnd"/>
    </w:p>
  </w:footnote>
  <w:footnote w:id="91">
    <w:p w14:paraId="46F61288" w14:textId="72CE650C" w:rsidR="006E2938" w:rsidRDefault="006E2938">
      <w:pPr>
        <w:pStyle w:val="FootnoteText"/>
      </w:pPr>
      <w:r>
        <w:rPr>
          <w:rStyle w:val="FootnoteReference"/>
        </w:rPr>
        <w:footnoteRef/>
      </w:r>
      <w:r>
        <w:t xml:space="preserve"> </w:t>
      </w:r>
      <w:proofErr w:type="spellStart"/>
      <w:r w:rsidRPr="0035130B">
        <w:t>Baliatsas</w:t>
      </w:r>
      <w:proofErr w:type="spellEnd"/>
      <w:r>
        <w:t xml:space="preserve">, C. et al. Health effects from low-frequency noise and infrasound in the general population: Is it time to listen? </w:t>
      </w:r>
      <w:proofErr w:type="gramStart"/>
      <w:r>
        <w:t>A systematic review of observational studies.</w:t>
      </w:r>
      <w:proofErr w:type="gramEnd"/>
      <w:r>
        <w:t xml:space="preserve"> </w:t>
      </w:r>
      <w:proofErr w:type="gramStart"/>
      <w:r w:rsidRPr="0035130B">
        <w:t>Science of the Total Environment</w:t>
      </w:r>
      <w:r>
        <w:t>, 2016.</w:t>
      </w:r>
      <w:proofErr w:type="gramEnd"/>
    </w:p>
  </w:footnote>
  <w:footnote w:id="92">
    <w:p w14:paraId="712D94A3" w14:textId="54EBBEFE" w:rsidR="006E2938" w:rsidRDefault="006E2938">
      <w:pPr>
        <w:pStyle w:val="FootnoteText"/>
      </w:pPr>
      <w:r>
        <w:rPr>
          <w:rStyle w:val="FootnoteReference"/>
        </w:rPr>
        <w:footnoteRef/>
      </w:r>
      <w:r>
        <w:t xml:space="preserve"> </w:t>
      </w:r>
      <w:proofErr w:type="spellStart"/>
      <w:r>
        <w:t>Waye</w:t>
      </w:r>
      <w:proofErr w:type="spellEnd"/>
      <w:r>
        <w:t xml:space="preserve">, K. Effects of Low Frequency Noise and Vibrations: Environmental and Occupational Perspectives. </w:t>
      </w:r>
      <w:proofErr w:type="gramStart"/>
      <w:r>
        <w:t>Noise and Health, 2011.</w:t>
      </w:r>
      <w:proofErr w:type="gramEnd"/>
    </w:p>
  </w:footnote>
  <w:footnote w:id="93">
    <w:p w14:paraId="22B66659" w14:textId="24A123EB" w:rsidR="006E2938" w:rsidRDefault="006E2938">
      <w:pPr>
        <w:pStyle w:val="FootnoteText"/>
      </w:pPr>
      <w:r>
        <w:rPr>
          <w:rStyle w:val="FootnoteReference"/>
        </w:rPr>
        <w:footnoteRef/>
      </w:r>
      <w:r>
        <w:t xml:space="preserve"> Ibid.</w:t>
      </w:r>
    </w:p>
  </w:footnote>
  <w:footnote w:id="94">
    <w:p w14:paraId="20FD4206" w14:textId="4900AF6D" w:rsidR="006E2938" w:rsidRDefault="006E2938">
      <w:pPr>
        <w:pStyle w:val="FootnoteText"/>
      </w:pPr>
      <w:r>
        <w:rPr>
          <w:rStyle w:val="FootnoteReference"/>
        </w:rPr>
        <w:footnoteRef/>
      </w:r>
      <w:r>
        <w:t xml:space="preserve"> </w:t>
      </w:r>
      <w:proofErr w:type="spellStart"/>
      <w:proofErr w:type="gramStart"/>
      <w:r w:rsidRPr="0035130B">
        <w:t>Leventhall</w:t>
      </w:r>
      <w:proofErr w:type="spellEnd"/>
      <w:r>
        <w:t xml:space="preserve">, </w:t>
      </w:r>
      <w:proofErr w:type="spellStart"/>
      <w:r w:rsidRPr="0035130B">
        <w:t>HG</w:t>
      </w:r>
      <w:r>
        <w:t>.</w:t>
      </w:r>
      <w:r w:rsidRPr="0035130B">
        <w:t>Low</w:t>
      </w:r>
      <w:proofErr w:type="spellEnd"/>
      <w:r w:rsidRPr="0035130B">
        <w:t xml:space="preserve"> frequency noise and annoyance</w:t>
      </w:r>
      <w:r>
        <w:t>.</w:t>
      </w:r>
      <w:proofErr w:type="gramEnd"/>
      <w:r>
        <w:t xml:space="preserve"> </w:t>
      </w:r>
      <w:proofErr w:type="gramStart"/>
      <w:r>
        <w:t>Noise &amp; Health, 2004.</w:t>
      </w:r>
      <w:proofErr w:type="gramEnd"/>
    </w:p>
  </w:footnote>
  <w:footnote w:id="95">
    <w:p w14:paraId="1EDA01EF" w14:textId="799C5ACF" w:rsidR="006E2938" w:rsidRDefault="006E2938">
      <w:pPr>
        <w:pStyle w:val="FootnoteText"/>
      </w:pPr>
      <w:r>
        <w:rPr>
          <w:rStyle w:val="FootnoteReference"/>
        </w:rPr>
        <w:footnoteRef/>
      </w:r>
      <w:r>
        <w:t xml:space="preserve"> </w:t>
      </w:r>
      <w:proofErr w:type="gramStart"/>
      <w:r>
        <w:t>WHO.</w:t>
      </w:r>
      <w:proofErr w:type="gramEnd"/>
      <w:r>
        <w:t xml:space="preserve"> </w:t>
      </w:r>
      <w:proofErr w:type="gramStart"/>
      <w:r w:rsidRPr="00A801D4">
        <w:t>Guidelines for Community Noise</w:t>
      </w:r>
      <w:r>
        <w:t>.</w:t>
      </w:r>
      <w:proofErr w:type="gramEnd"/>
      <w:r>
        <w:t xml:space="preserve"> 1999.</w:t>
      </w:r>
    </w:p>
  </w:footnote>
  <w:footnote w:id="96">
    <w:p w14:paraId="57882B0C" w14:textId="15E3528E" w:rsidR="006E2938" w:rsidRDefault="006E2938" w:rsidP="00956BE0">
      <w:pPr>
        <w:pStyle w:val="FootnoteText"/>
      </w:pPr>
      <w:r>
        <w:rPr>
          <w:rStyle w:val="FootnoteReference"/>
        </w:rPr>
        <w:footnoteRef/>
      </w:r>
      <w:r>
        <w:t xml:space="preserve"> Boyle et al. </w:t>
      </w:r>
      <w:proofErr w:type="gramStart"/>
      <w:r>
        <w:t>A pilot study to assess residential noise exposure near natural gas compressor stations.</w:t>
      </w:r>
      <w:proofErr w:type="gramEnd"/>
      <w:r>
        <w:t xml:space="preserve"> PLOS ONE, April 2017.</w:t>
      </w:r>
    </w:p>
  </w:footnote>
  <w:footnote w:id="97">
    <w:p w14:paraId="6891E30F" w14:textId="77777777" w:rsidR="006E2938" w:rsidRDefault="006E2938" w:rsidP="0046322F">
      <w:pPr>
        <w:pStyle w:val="FootnoteText"/>
      </w:pPr>
      <w:r>
        <w:rPr>
          <w:rStyle w:val="FootnoteReference"/>
        </w:rPr>
        <w:footnoteRef/>
      </w:r>
      <w:r>
        <w:t xml:space="preserve"> Barber, J. et al. Anthropogenic noise exposure in protected natural areas:</w:t>
      </w:r>
    </w:p>
    <w:p w14:paraId="3354D241" w14:textId="5DFE23EB" w:rsidR="006E2938" w:rsidRDefault="006E2938" w:rsidP="0046322F">
      <w:pPr>
        <w:pStyle w:val="FootnoteText"/>
      </w:pPr>
      <w:proofErr w:type="gramStart"/>
      <w:r>
        <w:t>estimating</w:t>
      </w:r>
      <w:proofErr w:type="gramEnd"/>
      <w:r>
        <w:t xml:space="preserve"> the scale of ecological consequences. </w:t>
      </w:r>
      <w:proofErr w:type="gramStart"/>
      <w:r>
        <w:t>Landscape Ecology, 2011.</w:t>
      </w:r>
      <w:proofErr w:type="gramEnd"/>
    </w:p>
  </w:footnote>
  <w:footnote w:id="98">
    <w:p w14:paraId="0ADB34B1" w14:textId="597B1561" w:rsidR="006E2938" w:rsidRDefault="006E2938" w:rsidP="00632B2B">
      <w:pPr>
        <w:pStyle w:val="FootnoteText"/>
      </w:pPr>
      <w:r>
        <w:rPr>
          <w:rStyle w:val="FootnoteReference"/>
        </w:rPr>
        <w:footnoteRef/>
      </w:r>
      <w:r>
        <w:t xml:space="preserve"> </w:t>
      </w:r>
      <w:proofErr w:type="spellStart"/>
      <w:proofErr w:type="gramStart"/>
      <w:r>
        <w:t>Hessler</w:t>
      </w:r>
      <w:proofErr w:type="spellEnd"/>
      <w:r>
        <w:t xml:space="preserve"> Associates, Inc. </w:t>
      </w:r>
      <w:r w:rsidRPr="0046322F">
        <w:t>Survey of Community Sound Levels Enbridge Burrillville Gas Compressor Station</w:t>
      </w:r>
      <w:r w:rsidRPr="00B14635">
        <w:rPr>
          <w:i/>
        </w:rPr>
        <w:t>.</w:t>
      </w:r>
      <w:r>
        <w:t>2018.</w:t>
      </w:r>
      <w:proofErr w:type="gramEnd"/>
    </w:p>
  </w:footnote>
  <w:footnote w:id="99">
    <w:p w14:paraId="519840D5" w14:textId="246FFD1E" w:rsidR="006E2938" w:rsidRDefault="006E2938">
      <w:pPr>
        <w:pStyle w:val="FootnoteText"/>
      </w:pPr>
      <w:r>
        <w:rPr>
          <w:rStyle w:val="FootnoteReference"/>
        </w:rPr>
        <w:footnoteRef/>
      </w:r>
      <w:r>
        <w:t xml:space="preserve"> The Massachusetts Department of Transportation follows noise abatement criteria (NAC) set by the Federal Highway Administration. The NAC provides sounds levels that when exceeded can be mitigated by introduction of measures such as noise barriers. Land Use Category B refers to land uses that are primarily residential in nature and has a </w:t>
      </w:r>
      <w:proofErr w:type="spellStart"/>
      <w:proofErr w:type="gramStart"/>
      <w:r w:rsidRPr="005F7A48">
        <w:t>L</w:t>
      </w:r>
      <w:r w:rsidRPr="000505D4">
        <w:rPr>
          <w:vertAlign w:val="subscript"/>
        </w:rPr>
        <w:t>eq</w:t>
      </w:r>
      <w:proofErr w:type="spellEnd"/>
      <w:r w:rsidRPr="005F7A48">
        <w:t>(</w:t>
      </w:r>
      <w:proofErr w:type="gramEnd"/>
      <w:r w:rsidRPr="005F7A48">
        <w:t>h)</w:t>
      </w:r>
      <w:r>
        <w:t xml:space="preserve"> of 67 dB(A).</w:t>
      </w:r>
    </w:p>
  </w:footnote>
  <w:footnote w:id="100">
    <w:p w14:paraId="4B8817E2" w14:textId="120C0AE5" w:rsidR="006E2938" w:rsidRDefault="006E2938">
      <w:pPr>
        <w:pStyle w:val="FootnoteText"/>
      </w:pPr>
      <w:r>
        <w:rPr>
          <w:rStyle w:val="FootnoteReference"/>
        </w:rPr>
        <w:footnoteRef/>
      </w:r>
      <w:r>
        <w:t xml:space="preserve"> Town of Weymouth/</w:t>
      </w:r>
      <w:r w:rsidRPr="00557602">
        <w:t>RSG Review of Proposed Plan Approval for Algonquin Gas Transmission, LLC</w:t>
      </w:r>
      <w:r>
        <w:t>, April 2017.</w:t>
      </w:r>
    </w:p>
  </w:footnote>
  <w:footnote w:id="101">
    <w:p w14:paraId="2E1D7F95" w14:textId="7678B7D4" w:rsidR="006E2938" w:rsidRDefault="006E2938">
      <w:pPr>
        <w:pStyle w:val="FootnoteText"/>
      </w:pPr>
      <w:r>
        <w:rPr>
          <w:rStyle w:val="FootnoteReference"/>
        </w:rPr>
        <w:footnoteRef/>
      </w:r>
      <w:r>
        <w:t xml:space="preserve"> </w:t>
      </w:r>
      <w:proofErr w:type="gramStart"/>
      <w:r w:rsidRPr="00557602">
        <w:t>Update to Non-Major Comprehensive Plan Approval Application, Algonquin Gas Transmission, LLC – Weymouth Compressor Station, October 2018</w:t>
      </w:r>
      <w:r>
        <w:t>.</w:t>
      </w:r>
      <w:proofErr w:type="gramEnd"/>
    </w:p>
  </w:footnote>
  <w:footnote w:id="102">
    <w:p w14:paraId="26F7F34C" w14:textId="7572355D" w:rsidR="006E2938" w:rsidRDefault="006E2938" w:rsidP="00C3643A">
      <w:pPr>
        <w:pStyle w:val="FootnoteText"/>
      </w:pPr>
      <w:r>
        <w:rPr>
          <w:rStyle w:val="FootnoteReference"/>
        </w:rPr>
        <w:footnoteRef/>
      </w:r>
      <w:r>
        <w:t xml:space="preserve"> Hemispherical sound propagation: when a source is located on a flat continuous plane/surface (e.g., ground), sound radiates </w:t>
      </w:r>
      <w:proofErr w:type="spellStart"/>
      <w:r>
        <w:t>hemispherically</w:t>
      </w:r>
      <w:proofErr w:type="spellEnd"/>
      <w:r>
        <w:t xml:space="preserve"> from the source.</w:t>
      </w:r>
    </w:p>
  </w:footnote>
  <w:footnote w:id="103">
    <w:p w14:paraId="1319D6B5" w14:textId="54D05E0D" w:rsidR="006E2938" w:rsidRDefault="006E2938">
      <w:pPr>
        <w:pStyle w:val="FootnoteText"/>
      </w:pPr>
      <w:r>
        <w:rPr>
          <w:rStyle w:val="FootnoteReference"/>
        </w:rPr>
        <w:footnoteRef/>
      </w:r>
      <w:r>
        <w:t xml:space="preserve"> </w:t>
      </w:r>
      <w:proofErr w:type="gramStart"/>
      <w:r>
        <w:t>Enbridge.</w:t>
      </w:r>
      <w:proofErr w:type="gramEnd"/>
      <w:r>
        <w:t xml:space="preserve"> </w:t>
      </w:r>
      <w:proofErr w:type="gramStart"/>
      <w:r>
        <w:t>Update to Non-Major Comprehensive Plan Approval Application, Transmittal No.</w:t>
      </w:r>
      <w:proofErr w:type="gramEnd"/>
      <w:r>
        <w:t xml:space="preserve"> X266786 </w:t>
      </w:r>
      <w:proofErr w:type="gramStart"/>
      <w:r>
        <w:t>-  Application</w:t>
      </w:r>
      <w:proofErr w:type="gramEnd"/>
      <w:r>
        <w:t xml:space="preserve"> No. SE-15-027: Algonquin Gas Transmission, LLC – Weymouth Compressor Station. 2018</w:t>
      </w:r>
    </w:p>
  </w:footnote>
  <w:footnote w:id="104">
    <w:p w14:paraId="55AEB10F" w14:textId="5613E8A1" w:rsidR="006E2938" w:rsidRDefault="006E2938" w:rsidP="00C937D8">
      <w:pPr>
        <w:pStyle w:val="FootnoteText"/>
      </w:pPr>
      <w:r>
        <w:rPr>
          <w:rStyle w:val="FootnoteReference"/>
        </w:rPr>
        <w:footnoteRef/>
      </w:r>
      <w:r>
        <w:t>Ibid.</w:t>
      </w:r>
    </w:p>
  </w:footnote>
  <w:footnote w:id="105">
    <w:p w14:paraId="30C1B060" w14:textId="5FC3C027" w:rsidR="006E2938" w:rsidRDefault="006E2938">
      <w:pPr>
        <w:pStyle w:val="FootnoteText"/>
      </w:pPr>
      <w:r>
        <w:rPr>
          <w:rStyle w:val="FootnoteReference"/>
        </w:rPr>
        <w:footnoteRef/>
      </w:r>
      <w:r>
        <w:t xml:space="preserve"> Ibid</w:t>
      </w:r>
    </w:p>
  </w:footnote>
  <w:footnote w:id="106">
    <w:p w14:paraId="7644B6EC" w14:textId="77777777" w:rsidR="006E2938" w:rsidRDefault="006E2938" w:rsidP="001D1A12">
      <w:pPr>
        <w:pStyle w:val="FootnoteText"/>
      </w:pPr>
      <w:r>
        <w:rPr>
          <w:rStyle w:val="FootnoteReference"/>
        </w:rPr>
        <w:footnoteRef/>
      </w:r>
      <w:r>
        <w:t xml:space="preserve"> Ibid</w:t>
      </w:r>
    </w:p>
  </w:footnote>
  <w:footnote w:id="107">
    <w:p w14:paraId="5291DC9C" w14:textId="422A4E7C" w:rsidR="006E2938" w:rsidRDefault="006E2938">
      <w:pPr>
        <w:pStyle w:val="FootnoteText"/>
      </w:pPr>
      <w:r>
        <w:rPr>
          <w:rStyle w:val="FootnoteReference"/>
        </w:rPr>
        <w:footnoteRef/>
      </w:r>
      <w:r>
        <w:t xml:space="preserve"> </w:t>
      </w:r>
      <w:r w:rsidRPr="007C1B76">
        <w:t>Epsilon Associates, Inc.</w:t>
      </w:r>
      <w:r>
        <w:t xml:space="preserve"> </w:t>
      </w:r>
      <w:r w:rsidRPr="007C1B76">
        <w:t xml:space="preserve">Weymouth Compressor Station – Infrequent Sound Sources </w:t>
      </w:r>
      <w:proofErr w:type="gramStart"/>
      <w:r w:rsidRPr="007C1B76">
        <w:t>And</w:t>
      </w:r>
      <w:proofErr w:type="gramEnd"/>
      <w:r w:rsidRPr="007C1B76">
        <w:t xml:space="preserve"> Site Elevation</w:t>
      </w:r>
      <w:r>
        <w:t xml:space="preserve"> memorandum. November 2018.</w:t>
      </w:r>
    </w:p>
  </w:footnote>
  <w:footnote w:id="108">
    <w:p w14:paraId="690F3488" w14:textId="5BC3E503" w:rsidR="006E2938" w:rsidRDefault="006E2938">
      <w:pPr>
        <w:pStyle w:val="FootnoteText"/>
      </w:pPr>
      <w:r>
        <w:rPr>
          <w:rStyle w:val="FootnoteReference"/>
        </w:rPr>
        <w:footnoteRef/>
      </w:r>
      <w:r>
        <w:t xml:space="preserve"> Ibid.</w:t>
      </w:r>
    </w:p>
  </w:footnote>
  <w:footnote w:id="109">
    <w:p w14:paraId="0EAC18D1" w14:textId="38322F78" w:rsidR="006E2938" w:rsidRDefault="006E2938">
      <w:pPr>
        <w:pStyle w:val="FootnoteText"/>
      </w:pPr>
      <w:r>
        <w:rPr>
          <w:rStyle w:val="FootnoteReference"/>
        </w:rPr>
        <w:footnoteRef/>
      </w:r>
      <w:r>
        <w:t xml:space="preserve"> Ibid.</w:t>
      </w:r>
    </w:p>
  </w:footnote>
  <w:footnote w:id="110">
    <w:p w14:paraId="5D19C8BE" w14:textId="0A3E4927" w:rsidR="006E2938" w:rsidRDefault="006E2938">
      <w:pPr>
        <w:pStyle w:val="FootnoteText"/>
      </w:pPr>
      <w:r>
        <w:rPr>
          <w:rStyle w:val="FootnoteReference"/>
        </w:rPr>
        <w:footnoteRef/>
      </w:r>
      <w:r>
        <w:t xml:space="preserve"> </w:t>
      </w:r>
      <w:proofErr w:type="gramStart"/>
      <w:r>
        <w:t>County Health Rankings and Roadmaps.</w:t>
      </w:r>
      <w:proofErr w:type="gramEnd"/>
      <w:r>
        <w:t xml:space="preserve"> What and Why We Rank: </w:t>
      </w:r>
      <w:r w:rsidRPr="00C759B5">
        <w:t>County Health Rankings Model</w:t>
      </w:r>
      <w:r>
        <w:t>. 2018.</w:t>
      </w:r>
    </w:p>
  </w:footnote>
  <w:footnote w:id="111">
    <w:p w14:paraId="6D7D2C41" w14:textId="4B4BE76C" w:rsidR="006E2938" w:rsidRDefault="006E2938">
      <w:pPr>
        <w:pStyle w:val="FootnoteText"/>
      </w:pPr>
      <w:r>
        <w:rPr>
          <w:rStyle w:val="FootnoteReference"/>
        </w:rPr>
        <w:footnoteRef/>
      </w:r>
      <w:r>
        <w:t xml:space="preserve"> </w:t>
      </w:r>
      <w:proofErr w:type="spellStart"/>
      <w:r>
        <w:t>Sallis</w:t>
      </w:r>
      <w:proofErr w:type="spellEnd"/>
      <w:r>
        <w:t xml:space="preserve">, J. et al. </w:t>
      </w:r>
      <w:r w:rsidRPr="00890711">
        <w:t xml:space="preserve">Co-benefits of designing communities for active living: an exploration of literature. </w:t>
      </w:r>
      <w:proofErr w:type="gramStart"/>
      <w:r w:rsidRPr="00890711">
        <w:t>International Journal of Behavioral Nutrition and Physical</w:t>
      </w:r>
      <w:r>
        <w:t>, 2015.</w:t>
      </w:r>
      <w:proofErr w:type="gramEnd"/>
    </w:p>
  </w:footnote>
  <w:footnote w:id="112">
    <w:p w14:paraId="7BC9ED4C" w14:textId="66F32517" w:rsidR="006E2938" w:rsidRDefault="006E2938">
      <w:pPr>
        <w:pStyle w:val="FootnoteText"/>
      </w:pPr>
      <w:r>
        <w:rPr>
          <w:rStyle w:val="FootnoteReference"/>
        </w:rPr>
        <w:footnoteRef/>
      </w:r>
      <w:r>
        <w:t xml:space="preserve"> </w:t>
      </w:r>
      <w:proofErr w:type="spellStart"/>
      <w:r w:rsidRPr="008F4E9E">
        <w:t>Stigsdotter</w:t>
      </w:r>
      <w:proofErr w:type="spellEnd"/>
      <w:r w:rsidRPr="008F4E9E">
        <w:t>, U</w:t>
      </w:r>
      <w:r>
        <w:t xml:space="preserve">. et al. </w:t>
      </w:r>
      <w:r w:rsidRPr="008F4E9E">
        <w:t xml:space="preserve">Health Promoting Outdoor Environments--associations Between Green Space, and Health, Health-related Quality </w:t>
      </w:r>
      <w:r w:rsidRPr="00890711">
        <w:t xml:space="preserve">of Life and Stress Based on a Danish National Representative Survey. </w:t>
      </w:r>
      <w:proofErr w:type="gramStart"/>
      <w:r w:rsidRPr="00890711">
        <w:rPr>
          <w:iCs/>
        </w:rPr>
        <w:t>Scandinavian Journal of Public Health, 2010.</w:t>
      </w:r>
      <w:proofErr w:type="gramEnd"/>
    </w:p>
  </w:footnote>
  <w:footnote w:id="113">
    <w:p w14:paraId="09AFC1AC" w14:textId="141D928D" w:rsidR="006E2938" w:rsidRDefault="006E2938">
      <w:pPr>
        <w:pStyle w:val="FootnoteText"/>
      </w:pPr>
      <w:r>
        <w:rPr>
          <w:rStyle w:val="FootnoteReference"/>
        </w:rPr>
        <w:footnoteRef/>
      </w:r>
      <w:r>
        <w:t xml:space="preserve"> </w:t>
      </w:r>
      <w:proofErr w:type="gramStart"/>
      <w:r w:rsidRPr="008F4E9E">
        <w:t>Jim, C Y, and W</w:t>
      </w:r>
      <w:r>
        <w:t>. C</w:t>
      </w:r>
      <w:r w:rsidRPr="008F4E9E">
        <w:t>hen</w:t>
      </w:r>
      <w:r>
        <w:t>.</w:t>
      </w:r>
      <w:proofErr w:type="gramEnd"/>
      <w:r>
        <w:t xml:space="preserve"> </w:t>
      </w:r>
      <w:proofErr w:type="gramStart"/>
      <w:r w:rsidRPr="008F4E9E">
        <w:t>Assessing the Ecosystem Service of</w:t>
      </w:r>
      <w:r w:rsidRPr="00890711">
        <w:t xml:space="preserve"> Air Pollutant Removal by Urban Trees in Guangzhou (China).</w:t>
      </w:r>
      <w:proofErr w:type="gramEnd"/>
      <w:r w:rsidRPr="00890711">
        <w:t xml:space="preserve"> </w:t>
      </w:r>
      <w:proofErr w:type="gramStart"/>
      <w:r w:rsidRPr="00890711">
        <w:rPr>
          <w:iCs/>
        </w:rPr>
        <w:t xml:space="preserve">Journal of Environmental Management, </w:t>
      </w:r>
      <w:r w:rsidRPr="00890711">
        <w:t>2008.</w:t>
      </w:r>
      <w:proofErr w:type="gramEnd"/>
      <w:r w:rsidRPr="008F4E9E">
        <w:t xml:space="preserve"> </w:t>
      </w:r>
    </w:p>
  </w:footnote>
  <w:footnote w:id="114">
    <w:p w14:paraId="74597020" w14:textId="5EF79396" w:rsidR="006E2938" w:rsidRDefault="006E2938">
      <w:pPr>
        <w:pStyle w:val="FootnoteText"/>
      </w:pPr>
      <w:r>
        <w:rPr>
          <w:rStyle w:val="FootnoteReference"/>
        </w:rPr>
        <w:footnoteRef/>
      </w:r>
      <w:r>
        <w:t xml:space="preserve"> S</w:t>
      </w:r>
      <w:r w:rsidRPr="008F4E9E">
        <w:t>tanton, W</w:t>
      </w:r>
      <w:r>
        <w:t xml:space="preserve">. et al. </w:t>
      </w:r>
      <w:r w:rsidRPr="008F4E9E">
        <w:t>Primary Preventi</w:t>
      </w:r>
      <w:r w:rsidRPr="000029BD">
        <w:t xml:space="preserve">on of Skin Cancer: a Review of Sun Protection in Australia and Internationally. </w:t>
      </w:r>
      <w:r w:rsidRPr="000029BD">
        <w:rPr>
          <w:iCs/>
        </w:rPr>
        <w:t>Health Promotion International, 2004</w:t>
      </w:r>
    </w:p>
  </w:footnote>
  <w:footnote w:id="115">
    <w:p w14:paraId="53825325" w14:textId="625DF8F6" w:rsidR="006E2938" w:rsidRDefault="006E2938">
      <w:pPr>
        <w:pStyle w:val="FootnoteText"/>
      </w:pPr>
      <w:r>
        <w:rPr>
          <w:rStyle w:val="FootnoteReference"/>
        </w:rPr>
        <w:footnoteRef/>
      </w:r>
      <w:r>
        <w:t xml:space="preserve"> </w:t>
      </w:r>
      <w:proofErr w:type="spellStart"/>
      <w:proofErr w:type="gramStart"/>
      <w:r w:rsidRPr="008F4E9E">
        <w:t>Kuo</w:t>
      </w:r>
      <w:proofErr w:type="spellEnd"/>
      <w:r w:rsidRPr="008F4E9E">
        <w:t>, F</w:t>
      </w:r>
      <w:r>
        <w:t xml:space="preserve">. </w:t>
      </w:r>
      <w:r w:rsidRPr="008F4E9E">
        <w:t>and W</w:t>
      </w:r>
      <w:r>
        <w:t xml:space="preserve">. </w:t>
      </w:r>
      <w:r w:rsidRPr="008F4E9E">
        <w:t>Su</w:t>
      </w:r>
      <w:r w:rsidRPr="008A42AF">
        <w:t>llivan.</w:t>
      </w:r>
      <w:proofErr w:type="gramEnd"/>
      <w:r w:rsidRPr="008A42AF">
        <w:t xml:space="preserve"> Environment and Crime in the Inner City Does Vegetation Reduce Crime?” </w:t>
      </w:r>
      <w:proofErr w:type="gramStart"/>
      <w:r w:rsidRPr="008A42AF">
        <w:rPr>
          <w:iCs/>
        </w:rPr>
        <w:t xml:space="preserve">Environment and Behavior, </w:t>
      </w:r>
      <w:r w:rsidRPr="008A42AF">
        <w:t>2001.</w:t>
      </w:r>
      <w:proofErr w:type="gramEnd"/>
    </w:p>
  </w:footnote>
  <w:footnote w:id="116">
    <w:p w14:paraId="3743F74A" w14:textId="133CEA2D" w:rsidR="006E2938" w:rsidRPr="008A42AF" w:rsidRDefault="006E2938">
      <w:pPr>
        <w:pStyle w:val="FootnoteText"/>
      </w:pPr>
      <w:r>
        <w:rPr>
          <w:rStyle w:val="FootnoteReference"/>
        </w:rPr>
        <w:footnoteRef/>
      </w:r>
      <w:r>
        <w:t xml:space="preserve"> </w:t>
      </w:r>
      <w:proofErr w:type="spellStart"/>
      <w:r w:rsidRPr="001F47CC">
        <w:t>Mireia</w:t>
      </w:r>
      <w:proofErr w:type="spellEnd"/>
      <w:r>
        <w:t xml:space="preserve"> </w:t>
      </w:r>
      <w:proofErr w:type="spellStart"/>
      <w:r w:rsidRPr="001F47CC">
        <w:t>Gascon</w:t>
      </w:r>
      <w:proofErr w:type="spellEnd"/>
      <w:r>
        <w:t xml:space="preserve">, et al. </w:t>
      </w:r>
      <w:r w:rsidRPr="008A42AF">
        <w:t xml:space="preserve">Outdoor blue spaces, human health and well-being: A systematic review of quantitative studies. International Journal of Hygiene and Environmental Health, November </w:t>
      </w:r>
      <w:proofErr w:type="gramStart"/>
      <w:r w:rsidRPr="008A42AF">
        <w:t>2017 ;</w:t>
      </w:r>
      <w:proofErr w:type="gramEnd"/>
      <w:r w:rsidRPr="008A42AF">
        <w:t xml:space="preserve"> Sebastian </w:t>
      </w:r>
      <w:proofErr w:type="spellStart"/>
      <w:r w:rsidRPr="008A42AF">
        <w:t>Völker</w:t>
      </w:r>
      <w:proofErr w:type="spellEnd"/>
      <w:r w:rsidRPr="008A42AF">
        <w:t xml:space="preserve"> and Thomas </w:t>
      </w:r>
      <w:proofErr w:type="spellStart"/>
      <w:r w:rsidRPr="008A42AF">
        <w:t>Kistemann</w:t>
      </w:r>
      <w:proofErr w:type="spellEnd"/>
      <w:r w:rsidRPr="008A42AF">
        <w:t xml:space="preserve">. The impact of blue space on human health and well-being – </w:t>
      </w:r>
      <w:proofErr w:type="spellStart"/>
      <w:r w:rsidRPr="008A42AF">
        <w:t>Salutogenetic</w:t>
      </w:r>
      <w:proofErr w:type="spellEnd"/>
      <w:r w:rsidRPr="008A42AF">
        <w:t xml:space="preserve"> health effects of inland surface waters: A review. International Journal of Hygiene and Environmental Health, November 2011.</w:t>
      </w:r>
    </w:p>
  </w:footnote>
  <w:footnote w:id="117">
    <w:p w14:paraId="7DE68279" w14:textId="7DCD9292" w:rsidR="006E2938" w:rsidRPr="008A42AF" w:rsidRDefault="006E2938" w:rsidP="001F47CC">
      <w:pPr>
        <w:pStyle w:val="FootnoteText"/>
      </w:pPr>
      <w:r w:rsidRPr="008A42AF">
        <w:rPr>
          <w:rStyle w:val="FootnoteReference"/>
        </w:rPr>
        <w:footnoteRef/>
      </w:r>
      <w:r w:rsidRPr="008A42AF">
        <w:t xml:space="preserve"> Bell, </w:t>
      </w:r>
      <w:proofErr w:type="spellStart"/>
      <w:r w:rsidRPr="008A42AF">
        <w:t>Siânde</w:t>
      </w:r>
      <w:proofErr w:type="spellEnd"/>
      <w:r w:rsidRPr="008A42AF">
        <w:t xml:space="preserve">, et al. The importance of nature in mediating social and psychological benefits associated with visits to freshwater blue space. </w:t>
      </w:r>
      <w:proofErr w:type="gramStart"/>
      <w:r w:rsidRPr="008A42AF">
        <w:t xml:space="preserve">Landscape and Urban Planning, November 2017; Sebastian </w:t>
      </w:r>
      <w:proofErr w:type="spellStart"/>
      <w:r w:rsidRPr="008A42AF">
        <w:t>Völker</w:t>
      </w:r>
      <w:proofErr w:type="spellEnd"/>
      <w:r w:rsidRPr="008A42AF">
        <w:t xml:space="preserve"> and Thomas </w:t>
      </w:r>
      <w:proofErr w:type="spellStart"/>
      <w:r w:rsidRPr="008A42AF">
        <w:t>Kistemann</w:t>
      </w:r>
      <w:proofErr w:type="spellEnd"/>
      <w:r w:rsidRPr="008A42AF">
        <w:t>.</w:t>
      </w:r>
      <w:proofErr w:type="gramEnd"/>
      <w:r w:rsidRPr="008A42AF">
        <w:t xml:space="preserve"> </w:t>
      </w:r>
      <w:proofErr w:type="gramStart"/>
      <w:r w:rsidRPr="008A42AF">
        <w:t>Developing the urban blue: Comparative health responses to blue and green urban open spaces in Germany.</w:t>
      </w:r>
      <w:proofErr w:type="gramEnd"/>
      <w:r w:rsidRPr="008A42AF">
        <w:t xml:space="preserve"> Health &amp; Place, September 2015.</w:t>
      </w:r>
    </w:p>
  </w:footnote>
  <w:footnote w:id="118">
    <w:p w14:paraId="17EDFDD4" w14:textId="250BAD41" w:rsidR="006E2938" w:rsidRPr="008A42AF" w:rsidRDefault="006E2938">
      <w:pPr>
        <w:pStyle w:val="FootnoteText"/>
      </w:pPr>
      <w:r w:rsidRPr="008A42AF">
        <w:rPr>
          <w:rStyle w:val="FootnoteReference"/>
        </w:rPr>
        <w:footnoteRef/>
      </w:r>
      <w:r w:rsidRPr="008A42AF">
        <w:t xml:space="preserve"> </w:t>
      </w:r>
      <w:proofErr w:type="spellStart"/>
      <w:r w:rsidRPr="008A42AF">
        <w:t>Mireia</w:t>
      </w:r>
      <w:proofErr w:type="spellEnd"/>
      <w:r w:rsidRPr="008A42AF">
        <w:t xml:space="preserve"> </w:t>
      </w:r>
      <w:proofErr w:type="spellStart"/>
      <w:r w:rsidRPr="008A42AF">
        <w:t>Gascon</w:t>
      </w:r>
      <w:proofErr w:type="spellEnd"/>
      <w:r w:rsidRPr="008A42AF">
        <w:t>, et al. Outdoor blue spaces, human health and well-being: A systematic review of quantitative studies. International Journal of Hygiene and Environmental Health, November 2017</w:t>
      </w:r>
    </w:p>
  </w:footnote>
  <w:footnote w:id="119">
    <w:p w14:paraId="67040275" w14:textId="468E5FAB" w:rsidR="006E2938" w:rsidRDefault="006E2938">
      <w:pPr>
        <w:pStyle w:val="FootnoteText"/>
      </w:pPr>
      <w:r>
        <w:rPr>
          <w:rStyle w:val="FootnoteReference"/>
        </w:rPr>
        <w:footnoteRef/>
      </w:r>
      <w:r>
        <w:t xml:space="preserve">  </w:t>
      </w:r>
      <w:proofErr w:type="gramStart"/>
      <w:r w:rsidRPr="008F4E9E">
        <w:t>National Cent</w:t>
      </w:r>
      <w:r>
        <w:t>er for Environmental Health.</w:t>
      </w:r>
      <w:proofErr w:type="gramEnd"/>
      <w:r>
        <w:t xml:space="preserve"> </w:t>
      </w:r>
      <w:proofErr w:type="gramStart"/>
      <w:r>
        <w:t>Healthy Places Terminology.</w:t>
      </w:r>
      <w:proofErr w:type="gramEnd"/>
      <w:r>
        <w:t xml:space="preserve"> 2013.</w:t>
      </w:r>
    </w:p>
  </w:footnote>
  <w:footnote w:id="120">
    <w:p w14:paraId="78F5FAA0" w14:textId="4AE1A2D8" w:rsidR="006E2938" w:rsidRDefault="006E2938">
      <w:pPr>
        <w:pStyle w:val="FootnoteText"/>
      </w:pPr>
      <w:r>
        <w:rPr>
          <w:rStyle w:val="FootnoteReference"/>
        </w:rPr>
        <w:footnoteRef/>
      </w:r>
      <w:r>
        <w:t xml:space="preserve"> </w:t>
      </w:r>
      <w:proofErr w:type="gramStart"/>
      <w:r>
        <w:t>US EPA.</w:t>
      </w:r>
      <w:proofErr w:type="gramEnd"/>
      <w:r>
        <w:t xml:space="preserve"> </w:t>
      </w:r>
      <w:proofErr w:type="gramStart"/>
      <w:r w:rsidRPr="002A4B5F">
        <w:t>EPA.</w:t>
      </w:r>
      <w:proofErr w:type="gramEnd"/>
      <w:r w:rsidRPr="002A4B5F">
        <w:t xml:space="preserve"> Brownfields: Publi</w:t>
      </w:r>
      <w:r>
        <w:t>c Health and Health Monitoring. 2006.</w:t>
      </w:r>
    </w:p>
  </w:footnote>
  <w:footnote w:id="121">
    <w:p w14:paraId="615B1000" w14:textId="16C232FA" w:rsidR="006E2938" w:rsidRDefault="006E2938">
      <w:pPr>
        <w:pStyle w:val="FootnoteText"/>
      </w:pPr>
      <w:r>
        <w:rPr>
          <w:rStyle w:val="FootnoteReference"/>
        </w:rPr>
        <w:footnoteRef/>
      </w:r>
      <w:r>
        <w:t xml:space="preserve"> </w:t>
      </w:r>
      <w:proofErr w:type="gramStart"/>
      <w:r w:rsidRPr="00354F12">
        <w:t>Agency for Toxic Substances and Disease Registry.</w:t>
      </w:r>
      <w:proofErr w:type="gramEnd"/>
      <w:r>
        <w:t xml:space="preserve"> </w:t>
      </w:r>
      <w:proofErr w:type="gramStart"/>
      <w:r w:rsidRPr="00354F12">
        <w:t>Leading Change for Healthy Communi</w:t>
      </w:r>
      <w:r>
        <w:t>ties and Successful Land Reuse.</w:t>
      </w:r>
      <w:proofErr w:type="gramEnd"/>
      <w:r>
        <w:t xml:space="preserve"> </w:t>
      </w:r>
      <w:r w:rsidRPr="00354F12">
        <w:t>2010</w:t>
      </w:r>
      <w:r>
        <w:t>.</w:t>
      </w:r>
    </w:p>
  </w:footnote>
  <w:footnote w:id="122">
    <w:p w14:paraId="7FDE2B8F" w14:textId="4E6A1B68" w:rsidR="006E2938" w:rsidRDefault="006E2938">
      <w:pPr>
        <w:pStyle w:val="FootnoteText"/>
      </w:pPr>
      <w:r>
        <w:rPr>
          <w:rStyle w:val="FootnoteReference"/>
        </w:rPr>
        <w:footnoteRef/>
      </w:r>
      <w:r>
        <w:t xml:space="preserve"> </w:t>
      </w:r>
      <w:proofErr w:type="gramStart"/>
      <w:r>
        <w:t>Congressional Research Service.</w:t>
      </w:r>
      <w:proofErr w:type="gramEnd"/>
      <w:r>
        <w:t xml:space="preserve"> Regulating Coal Combustion Waste Disposal: Issues for Congress. 2010.</w:t>
      </w:r>
    </w:p>
  </w:footnote>
  <w:footnote w:id="123">
    <w:p w14:paraId="7BCEFB42" w14:textId="12315B35" w:rsidR="006E2938" w:rsidRDefault="006E2938">
      <w:pPr>
        <w:pStyle w:val="FootnoteText"/>
      </w:pPr>
      <w:r>
        <w:rPr>
          <w:rStyle w:val="FootnoteReference"/>
        </w:rPr>
        <w:footnoteRef/>
      </w:r>
      <w:r>
        <w:t xml:space="preserve"> </w:t>
      </w:r>
      <w:proofErr w:type="spellStart"/>
      <w:proofErr w:type="gramStart"/>
      <w:r w:rsidRPr="00E00E74">
        <w:t>Hye-Jin</w:t>
      </w:r>
      <w:proofErr w:type="spellEnd"/>
      <w:r w:rsidRPr="00E00E74">
        <w:t xml:space="preserve"> </w:t>
      </w:r>
      <w:proofErr w:type="spellStart"/>
      <w:r w:rsidRPr="00E00E74">
        <w:t>Paek</w:t>
      </w:r>
      <w:proofErr w:type="spellEnd"/>
      <w:r w:rsidRPr="00E00E74">
        <w:t xml:space="preserve"> and Thomas Hove</w:t>
      </w:r>
      <w:r>
        <w:t>.</w:t>
      </w:r>
      <w:proofErr w:type="gramEnd"/>
      <w:r>
        <w:t xml:space="preserve"> </w:t>
      </w:r>
      <w:r w:rsidRPr="008A42AF">
        <w:t>Risk Perceptions and Risk Characteristics</w:t>
      </w:r>
      <w:r>
        <w:rPr>
          <w:i/>
        </w:rPr>
        <w:t xml:space="preserve">. </w:t>
      </w:r>
      <w:r>
        <w:t>Oxford Research Encyclopedias: Communication, 2017.</w:t>
      </w:r>
    </w:p>
  </w:footnote>
  <w:footnote w:id="124">
    <w:p w14:paraId="571926DC" w14:textId="00461833" w:rsidR="006E2938" w:rsidRPr="008C448E" w:rsidRDefault="006E2938" w:rsidP="008C448E">
      <w:pPr>
        <w:pStyle w:val="FootnoteText"/>
      </w:pPr>
      <w:r>
        <w:rPr>
          <w:rStyle w:val="FootnoteReference"/>
        </w:rPr>
        <w:footnoteRef/>
      </w:r>
      <w:r>
        <w:t xml:space="preserve"> </w:t>
      </w:r>
      <w:r w:rsidRPr="008C448E">
        <w:t>Ashley Shepherd</w:t>
      </w:r>
      <w:r>
        <w:t xml:space="preserve">, et al. </w:t>
      </w:r>
      <w:r w:rsidRPr="008C448E">
        <w:rPr>
          <w:i/>
        </w:rPr>
        <w:t>Risk Perceptions of Environmental Hazards and Human Reproduction: A Community-Based Survey</w:t>
      </w:r>
      <w:r>
        <w:t xml:space="preserve">. </w:t>
      </w:r>
      <w:r w:rsidRPr="008C448E">
        <w:t>International Scholarly Research Network</w:t>
      </w:r>
      <w:r>
        <w:t xml:space="preserve">, September 2011. </w:t>
      </w:r>
    </w:p>
  </w:footnote>
  <w:footnote w:id="125">
    <w:p w14:paraId="40FFB70A" w14:textId="5E2BE952" w:rsidR="006E2938" w:rsidRPr="007607B6" w:rsidRDefault="006E2938">
      <w:pPr>
        <w:pStyle w:val="FootnoteText"/>
      </w:pPr>
      <w:r>
        <w:rPr>
          <w:rStyle w:val="FootnoteReference"/>
        </w:rPr>
        <w:footnoteRef/>
      </w:r>
      <w:r>
        <w:t xml:space="preserve"> Kondo, Michelle, et al. </w:t>
      </w:r>
      <w:r w:rsidRPr="007607B6">
        <w:rPr>
          <w:i/>
        </w:rPr>
        <w:t>Place-based stressors</w:t>
      </w:r>
      <w:r>
        <w:rPr>
          <w:i/>
        </w:rPr>
        <w:t xml:space="preserve"> </w:t>
      </w:r>
      <w:r w:rsidRPr="007607B6">
        <w:rPr>
          <w:i/>
        </w:rPr>
        <w:t>associated</w:t>
      </w:r>
      <w:r>
        <w:rPr>
          <w:i/>
        </w:rPr>
        <w:t xml:space="preserve"> </w:t>
      </w:r>
      <w:r w:rsidRPr="007607B6">
        <w:rPr>
          <w:i/>
        </w:rPr>
        <w:t>with</w:t>
      </w:r>
      <w:r>
        <w:rPr>
          <w:i/>
        </w:rPr>
        <w:t xml:space="preserve"> </w:t>
      </w:r>
      <w:r w:rsidRPr="007607B6">
        <w:rPr>
          <w:i/>
        </w:rPr>
        <w:t>industry</w:t>
      </w:r>
      <w:r>
        <w:rPr>
          <w:i/>
        </w:rPr>
        <w:t xml:space="preserve"> </w:t>
      </w:r>
      <w:r w:rsidRPr="007607B6">
        <w:rPr>
          <w:i/>
        </w:rPr>
        <w:t>and</w:t>
      </w:r>
      <w:r>
        <w:rPr>
          <w:i/>
        </w:rPr>
        <w:t xml:space="preserve"> </w:t>
      </w:r>
      <w:r w:rsidRPr="007607B6">
        <w:rPr>
          <w:i/>
        </w:rPr>
        <w:t>air</w:t>
      </w:r>
      <w:r>
        <w:rPr>
          <w:i/>
        </w:rPr>
        <w:t xml:space="preserve"> </w:t>
      </w:r>
      <w:r w:rsidRPr="007607B6">
        <w:rPr>
          <w:i/>
        </w:rPr>
        <w:t>pollution</w:t>
      </w:r>
      <w:r>
        <w:t xml:space="preserve">. </w:t>
      </w:r>
      <w:r w:rsidRPr="007607B6">
        <w:t>Health &amp;Place</w:t>
      </w:r>
      <w:r>
        <w:t>, March 2014.</w:t>
      </w:r>
    </w:p>
  </w:footnote>
  <w:footnote w:id="126">
    <w:p w14:paraId="7CCB0911" w14:textId="4AC51413" w:rsidR="006E2938" w:rsidRDefault="006E2938" w:rsidP="00DF37F6">
      <w:pPr>
        <w:pStyle w:val="FootnoteText"/>
      </w:pPr>
      <w:r>
        <w:rPr>
          <w:rStyle w:val="FootnoteReference"/>
        </w:rPr>
        <w:footnoteRef/>
      </w:r>
      <w:r>
        <w:t xml:space="preserve"> </w:t>
      </w:r>
      <w:proofErr w:type="spellStart"/>
      <w:proofErr w:type="gramStart"/>
      <w:r>
        <w:t>Schneiderman</w:t>
      </w:r>
      <w:proofErr w:type="spellEnd"/>
      <w:r>
        <w:t xml:space="preserve">, Neil, Gail </w:t>
      </w:r>
      <w:proofErr w:type="spellStart"/>
      <w:r>
        <w:t>Ironson</w:t>
      </w:r>
      <w:proofErr w:type="spellEnd"/>
      <w:r>
        <w:t>, and Scott D. Siegel.</w:t>
      </w:r>
      <w:proofErr w:type="gramEnd"/>
      <w:r>
        <w:t xml:space="preserve"> </w:t>
      </w:r>
      <w:r w:rsidRPr="00DF37F6">
        <w:rPr>
          <w:i/>
        </w:rPr>
        <w:t>Stress and Health: Psychological, Behavioral, and Biological Determinants</w:t>
      </w:r>
      <w:r>
        <w:t xml:space="preserve">. </w:t>
      </w:r>
      <w:r w:rsidRPr="00DF37F6">
        <w:t>Annual Review of Clinical Psychology</w:t>
      </w:r>
      <w:r>
        <w:t>, October 2008.</w:t>
      </w:r>
    </w:p>
  </w:footnote>
  <w:footnote w:id="127">
    <w:p w14:paraId="66A9B319" w14:textId="6DDFB06F" w:rsidR="006E2938" w:rsidRDefault="006E2938">
      <w:pPr>
        <w:pStyle w:val="FootnoteText"/>
      </w:pPr>
      <w:r>
        <w:rPr>
          <w:rStyle w:val="FootnoteReference"/>
        </w:rPr>
        <w:footnoteRef/>
      </w:r>
      <w:r>
        <w:t xml:space="preserve"> Ibid.</w:t>
      </w:r>
    </w:p>
  </w:footnote>
  <w:footnote w:id="128">
    <w:p w14:paraId="31473DC3" w14:textId="49E87FE3" w:rsidR="006E2938" w:rsidRDefault="006E2938" w:rsidP="00651286">
      <w:pPr>
        <w:autoSpaceDE w:val="0"/>
        <w:autoSpaceDN w:val="0"/>
        <w:adjustRightInd w:val="0"/>
        <w:spacing w:after="0" w:line="240" w:lineRule="auto"/>
      </w:pPr>
      <w:r>
        <w:rPr>
          <w:rStyle w:val="FootnoteReference"/>
        </w:rPr>
        <w:footnoteRef/>
      </w:r>
      <w:r>
        <w:t xml:space="preserve"> </w:t>
      </w:r>
      <w:proofErr w:type="gramStart"/>
      <w:r w:rsidRPr="00967898">
        <w:rPr>
          <w:rStyle w:val="FootnoteTextChar"/>
        </w:rPr>
        <w:t xml:space="preserve">McKinnon W, et al. </w:t>
      </w:r>
      <w:r w:rsidRPr="00967898">
        <w:rPr>
          <w:rStyle w:val="FootnoteTextChar"/>
          <w:i/>
        </w:rPr>
        <w:t>Chronic stress, leukocyte subpopulations, and humoral response to latent viruses</w:t>
      </w:r>
      <w:r w:rsidRPr="00967898">
        <w:rPr>
          <w:rStyle w:val="FootnoteTextChar"/>
        </w:rPr>
        <w:t>.</w:t>
      </w:r>
      <w:proofErr w:type="gramEnd"/>
      <w:r w:rsidRPr="00967898">
        <w:rPr>
          <w:rStyle w:val="FootnoteTextChar"/>
        </w:rPr>
        <w:t xml:space="preserve"> </w:t>
      </w:r>
      <w:proofErr w:type="gramStart"/>
      <w:r w:rsidRPr="00967898">
        <w:rPr>
          <w:rStyle w:val="FootnoteTextChar"/>
        </w:rPr>
        <w:t>Health Psychology, 1989</w:t>
      </w:r>
      <w:r>
        <w:rPr>
          <w:rStyle w:val="FootnoteTextChar"/>
        </w:rPr>
        <w:t>.</w:t>
      </w:r>
      <w:proofErr w:type="gramEnd"/>
      <w:r>
        <w:rPr>
          <w:rStyle w:val="FootnoteTextChar"/>
        </w:rPr>
        <w:t xml:space="preserve"> </w:t>
      </w:r>
    </w:p>
  </w:footnote>
  <w:footnote w:id="129">
    <w:p w14:paraId="56526406" w14:textId="2738E4DE" w:rsidR="006E2938" w:rsidRPr="00651286" w:rsidRDefault="006E2938" w:rsidP="00651286">
      <w:pPr>
        <w:pStyle w:val="FootnoteText"/>
      </w:pPr>
      <w:r>
        <w:rPr>
          <w:rStyle w:val="FootnoteReference"/>
        </w:rPr>
        <w:footnoteRef/>
      </w:r>
      <w:r>
        <w:t xml:space="preserve"> Peek, MK. </w:t>
      </w:r>
      <w:r w:rsidRPr="00651286">
        <w:rPr>
          <w:i/>
        </w:rPr>
        <w:t>Environmental hazards and stress: evidence from the Texas City</w:t>
      </w:r>
      <w:r>
        <w:rPr>
          <w:i/>
        </w:rPr>
        <w:t xml:space="preserve"> </w:t>
      </w:r>
      <w:r w:rsidRPr="00651286">
        <w:rPr>
          <w:i/>
        </w:rPr>
        <w:t>Stress and Health Study</w:t>
      </w:r>
      <w:r>
        <w:t xml:space="preserve">. </w:t>
      </w:r>
      <w:r w:rsidRPr="00F32782">
        <w:t>J</w:t>
      </w:r>
      <w:r>
        <w:t>ournal of</w:t>
      </w:r>
      <w:r w:rsidRPr="00F32782">
        <w:t xml:space="preserve"> Epidemiol</w:t>
      </w:r>
      <w:r>
        <w:t>ogical</w:t>
      </w:r>
      <w:r w:rsidRPr="00F32782">
        <w:t xml:space="preserve"> Community Health</w:t>
      </w:r>
      <w:r>
        <w:t>, October 2009.</w:t>
      </w:r>
    </w:p>
  </w:footnote>
  <w:footnote w:id="130">
    <w:p w14:paraId="6EF8B267" w14:textId="330D4181" w:rsidR="006E2938" w:rsidRDefault="006E2938">
      <w:pPr>
        <w:pStyle w:val="FootnoteText"/>
      </w:pPr>
      <w:r>
        <w:rPr>
          <w:rStyle w:val="FootnoteReference"/>
        </w:rPr>
        <w:footnoteRef/>
      </w:r>
      <w:r>
        <w:t xml:space="preserve"> </w:t>
      </w:r>
      <w:proofErr w:type="spellStart"/>
      <w:proofErr w:type="gramStart"/>
      <w:r>
        <w:t>Vaz</w:t>
      </w:r>
      <w:proofErr w:type="spellEnd"/>
      <w:r>
        <w:t xml:space="preserve"> Eric, </w:t>
      </w:r>
      <w:r w:rsidRPr="007C6B0D">
        <w:t>Michael</w:t>
      </w:r>
      <w:r>
        <w:t xml:space="preserve"> </w:t>
      </w:r>
      <w:proofErr w:type="spellStart"/>
      <w:r w:rsidRPr="007C6B0D">
        <w:t>Cusimano</w:t>
      </w:r>
      <w:proofErr w:type="spellEnd"/>
      <w:r>
        <w:t>, and T</w:t>
      </w:r>
      <w:r w:rsidRPr="007C6B0D">
        <w:t>ony</w:t>
      </w:r>
      <w:r>
        <w:t xml:space="preserve"> Hernandez.</w:t>
      </w:r>
      <w:proofErr w:type="gramEnd"/>
      <w:r>
        <w:t xml:space="preserve"> </w:t>
      </w:r>
      <w:r w:rsidRPr="007C6B0D">
        <w:t>Land use perception of self-reported health: Exploratory analysis of anthropogenic land use phenotypes</w:t>
      </w:r>
      <w:r>
        <w:t xml:space="preserve">. </w:t>
      </w:r>
      <w:r w:rsidRPr="007C6B0D">
        <w:t>Land Use Policy</w:t>
      </w:r>
      <w:r>
        <w:t>, July 2015.</w:t>
      </w:r>
    </w:p>
  </w:footnote>
  <w:footnote w:id="131">
    <w:p w14:paraId="7995156C" w14:textId="50D05DCD" w:rsidR="006E2938" w:rsidRPr="00AA7CD3" w:rsidRDefault="006E2938" w:rsidP="00AA7CD3">
      <w:pPr>
        <w:pStyle w:val="FootnoteText"/>
        <w:rPr>
          <w:i/>
        </w:rPr>
      </w:pPr>
      <w:r>
        <w:rPr>
          <w:rStyle w:val="FootnoteReference"/>
        </w:rPr>
        <w:footnoteRef/>
      </w:r>
      <w:r>
        <w:t xml:space="preserve"> </w:t>
      </w:r>
      <w:proofErr w:type="gramStart"/>
      <w:r>
        <w:t xml:space="preserve">Hallman WK and AH </w:t>
      </w:r>
      <w:proofErr w:type="spellStart"/>
      <w:r>
        <w:t>Wandersman</w:t>
      </w:r>
      <w:proofErr w:type="spellEnd"/>
      <w:r>
        <w:t>.</w:t>
      </w:r>
      <w:proofErr w:type="gramEnd"/>
      <w:r>
        <w:t xml:space="preserve"> </w:t>
      </w:r>
      <w:proofErr w:type="gramStart"/>
      <w:r w:rsidRPr="00AA7CD3">
        <w:rPr>
          <w:i/>
        </w:rPr>
        <w:t>Attribution of responsibility and i</w:t>
      </w:r>
      <w:r>
        <w:rPr>
          <w:i/>
        </w:rPr>
        <w:t xml:space="preserve">ndividual and collective coping </w:t>
      </w:r>
      <w:r w:rsidRPr="00AA7CD3">
        <w:rPr>
          <w:i/>
        </w:rPr>
        <w:t>with environmental threats</w:t>
      </w:r>
      <w:r>
        <w:t>.</w:t>
      </w:r>
      <w:proofErr w:type="gramEnd"/>
      <w:r>
        <w:t xml:space="preserve"> </w:t>
      </w:r>
      <w:proofErr w:type="gramStart"/>
      <w:r>
        <w:t>Journal of Societal Issues, 1992.</w:t>
      </w:r>
      <w:proofErr w:type="gramEnd"/>
    </w:p>
  </w:footnote>
  <w:footnote w:id="132">
    <w:p w14:paraId="30859257" w14:textId="77777777" w:rsidR="006E2938" w:rsidRPr="00882E50" w:rsidRDefault="006E2938" w:rsidP="00882E50">
      <w:pPr>
        <w:pStyle w:val="FootnoteText"/>
      </w:pPr>
      <w:r>
        <w:rPr>
          <w:rStyle w:val="FootnoteReference"/>
        </w:rPr>
        <w:footnoteRef/>
      </w:r>
      <w:r>
        <w:t xml:space="preserve"> </w:t>
      </w:r>
      <w:proofErr w:type="gramStart"/>
      <w:r w:rsidRPr="00882E50">
        <w:t xml:space="preserve">Downey, Liam and Marieke Van </w:t>
      </w:r>
      <w:proofErr w:type="spellStart"/>
      <w:r w:rsidRPr="00882E50">
        <w:t>Willigen</w:t>
      </w:r>
      <w:proofErr w:type="spellEnd"/>
      <w:r w:rsidRPr="00882E50">
        <w:t>.</w:t>
      </w:r>
      <w:proofErr w:type="gramEnd"/>
      <w:r w:rsidRPr="00882E50">
        <w:t xml:space="preserve"> Environmental Stressors: The Mental Health Impacts of Living</w:t>
      </w:r>
    </w:p>
    <w:p w14:paraId="0F4BD1F3" w14:textId="77777777" w:rsidR="006E2938" w:rsidRDefault="006E2938" w:rsidP="00882E50">
      <w:pPr>
        <w:pStyle w:val="FootnoteText"/>
      </w:pPr>
      <w:proofErr w:type="gramStart"/>
      <w:r w:rsidRPr="00882E50">
        <w:t>Near Industrial Activity.</w:t>
      </w:r>
      <w:proofErr w:type="gramEnd"/>
      <w:r w:rsidRPr="00882E50">
        <w:t xml:space="preserve"> Journal of Health and Social Behavior, September 2005.</w:t>
      </w:r>
    </w:p>
  </w:footnote>
  <w:footnote w:id="133">
    <w:p w14:paraId="4155859D" w14:textId="77777777" w:rsidR="006E2938" w:rsidRDefault="006E2938" w:rsidP="00C92C85">
      <w:pPr>
        <w:pStyle w:val="FootnoteText"/>
      </w:pPr>
      <w:r>
        <w:rPr>
          <w:rStyle w:val="FootnoteReference"/>
        </w:rPr>
        <w:footnoteRef/>
      </w:r>
      <w:r>
        <w:t xml:space="preserve"> </w:t>
      </w:r>
      <w:r w:rsidRPr="007A198D">
        <w:t>http://projects.bre.co.uk/productive_workplace/pdf/ImpactsOfConstruction.pdf</w:t>
      </w:r>
    </w:p>
  </w:footnote>
  <w:footnote w:id="134">
    <w:p w14:paraId="77F7230A" w14:textId="79226890" w:rsidR="006E2938" w:rsidRDefault="006E2938" w:rsidP="00556E5D">
      <w:pPr>
        <w:pStyle w:val="FootnoteText"/>
      </w:pPr>
      <w:r>
        <w:rPr>
          <w:rStyle w:val="FootnoteReference"/>
        </w:rPr>
        <w:footnoteRef/>
      </w:r>
      <w:r>
        <w:t xml:space="preserve"> </w:t>
      </w:r>
      <w:proofErr w:type="gramStart"/>
      <w:r w:rsidRPr="00882E50">
        <w:t>US Centers for Disease Control and Prevention.</w:t>
      </w:r>
      <w:proofErr w:type="gramEnd"/>
      <w:r w:rsidRPr="00882E50">
        <w:t xml:space="preserve"> Health, United States, 2011: With Special Feature on Socioeconomic Status and Health. 2012.</w:t>
      </w:r>
    </w:p>
  </w:footnote>
  <w:footnote w:id="135">
    <w:p w14:paraId="20A1C7A4" w14:textId="5F425284" w:rsidR="006E2938" w:rsidRDefault="006E2938" w:rsidP="00882E50">
      <w:pPr>
        <w:pStyle w:val="FootnoteText"/>
      </w:pPr>
      <w:r>
        <w:rPr>
          <w:rStyle w:val="FootnoteReference"/>
        </w:rPr>
        <w:footnoteRef/>
      </w:r>
      <w:r>
        <w:t xml:space="preserve"> Herbert, C. et al. Is Homeownership Still an Effective Means of Building Wealth for Low-income and Minority Households? (Was it Ever?). </w:t>
      </w:r>
      <w:proofErr w:type="gramStart"/>
      <w:r>
        <w:t>Joint Center for Housing Studies Harvard University, 2013.</w:t>
      </w:r>
      <w:proofErr w:type="gramEnd"/>
    </w:p>
  </w:footnote>
  <w:footnote w:id="136">
    <w:p w14:paraId="4D1A7AF6" w14:textId="78B3F80D" w:rsidR="006E2938" w:rsidRDefault="006E2938">
      <w:pPr>
        <w:pStyle w:val="FootnoteText"/>
      </w:pPr>
      <w:r>
        <w:rPr>
          <w:rStyle w:val="FootnoteReference"/>
        </w:rPr>
        <w:footnoteRef/>
      </w:r>
      <w:r>
        <w:t xml:space="preserve"> Hansen, J. et al. </w:t>
      </w:r>
      <w:r w:rsidRPr="00C92C85">
        <w:t xml:space="preserve">Environmental Hazards and Residential Property Values: Evidence </w:t>
      </w:r>
      <w:proofErr w:type="gramStart"/>
      <w:r w:rsidRPr="00C92C85">
        <w:t>From</w:t>
      </w:r>
      <w:proofErr w:type="gramEnd"/>
      <w:r w:rsidRPr="00C92C85">
        <w:t xml:space="preserve"> a Major Pipeline Event</w:t>
      </w:r>
      <w:r>
        <w:t>. Land Economics, 2006.</w:t>
      </w:r>
    </w:p>
  </w:footnote>
  <w:footnote w:id="137">
    <w:p w14:paraId="5FFCD1A5" w14:textId="3C5A680E" w:rsidR="006E2938" w:rsidRDefault="006E2938" w:rsidP="00BE5FF5">
      <w:pPr>
        <w:pStyle w:val="FootnoteText"/>
      </w:pPr>
      <w:r>
        <w:rPr>
          <w:rStyle w:val="FootnoteReference"/>
        </w:rPr>
        <w:footnoteRef/>
      </w:r>
      <w:r>
        <w:t xml:space="preserve"> Ibid.</w:t>
      </w:r>
    </w:p>
  </w:footnote>
  <w:footnote w:id="138">
    <w:p w14:paraId="01037EFC" w14:textId="75BC2213" w:rsidR="006E2938" w:rsidRDefault="006E2938" w:rsidP="00BE5FF5">
      <w:pPr>
        <w:pStyle w:val="FootnoteText"/>
      </w:pPr>
      <w:r>
        <w:rPr>
          <w:rStyle w:val="FootnoteReference"/>
        </w:rPr>
        <w:footnoteRef/>
      </w:r>
      <w:r>
        <w:t xml:space="preserve"> </w:t>
      </w:r>
      <w:proofErr w:type="gramStart"/>
      <w:r w:rsidRPr="00693120">
        <w:t>US FERC Docket Nos.</w:t>
      </w:r>
      <w:proofErr w:type="gramEnd"/>
      <w:r w:rsidRPr="00693120">
        <w:t xml:space="preserve"> </w:t>
      </w:r>
      <w:proofErr w:type="gramStart"/>
      <w:r w:rsidRPr="00693120">
        <w:t>CP16-9-001 CP16-9-008.</w:t>
      </w:r>
      <w:proofErr w:type="gramEnd"/>
      <w:r w:rsidRPr="00693120">
        <w:t xml:space="preserve"> </w:t>
      </w:r>
      <w:r>
        <w:t xml:space="preserve">Order on Rehearing, 2017; </w:t>
      </w:r>
      <w:r w:rsidRPr="00693120">
        <w:t xml:space="preserve">Fruits, E. </w:t>
      </w:r>
      <w:proofErr w:type="gramStart"/>
      <w:r w:rsidRPr="00693120">
        <w:t>The Impact of the Presence of a Natural Gas Pipeline on Residential Property Values</w:t>
      </w:r>
      <w:r>
        <w:t>.</w:t>
      </w:r>
      <w:proofErr w:type="gramEnd"/>
      <w:r>
        <w:t xml:space="preserve"> </w:t>
      </w:r>
      <w:proofErr w:type="gramStart"/>
      <w:r w:rsidRPr="008F6656">
        <w:t>Social Science Research Network</w:t>
      </w:r>
      <w:r>
        <w:t xml:space="preserve"> Journal, 2008.</w:t>
      </w:r>
      <w:proofErr w:type="gramEnd"/>
    </w:p>
  </w:footnote>
  <w:footnote w:id="139">
    <w:p w14:paraId="70C9A6C6" w14:textId="2DEF002B" w:rsidR="006E2938" w:rsidRDefault="006E2938" w:rsidP="006B73A1">
      <w:pPr>
        <w:pStyle w:val="FootnoteText"/>
      </w:pPr>
      <w:r>
        <w:rPr>
          <w:rStyle w:val="FootnoteReference"/>
        </w:rPr>
        <w:footnoteRef/>
      </w:r>
      <w:r>
        <w:t xml:space="preserve"> Foster, S. </w:t>
      </w:r>
      <w:proofErr w:type="gramStart"/>
      <w:r>
        <w:t>A Study of Natural Gas Compressor Stations and Residential Property Values.</w:t>
      </w:r>
      <w:proofErr w:type="gramEnd"/>
      <w:r>
        <w:t xml:space="preserve"> 2016.</w:t>
      </w:r>
    </w:p>
  </w:footnote>
  <w:footnote w:id="140">
    <w:p w14:paraId="04C03CB9" w14:textId="44E6405F" w:rsidR="006E2938" w:rsidRDefault="006E2938" w:rsidP="004A1083">
      <w:pPr>
        <w:pStyle w:val="FootnoteText"/>
      </w:pPr>
      <w:r>
        <w:rPr>
          <w:rStyle w:val="FootnoteReference"/>
        </w:rPr>
        <w:footnoteRef/>
      </w:r>
      <w:r>
        <w:t xml:space="preserve"> </w:t>
      </w:r>
      <w:proofErr w:type="gramStart"/>
      <w:r>
        <w:t>Federal Highway Administration.</w:t>
      </w:r>
      <w:proofErr w:type="gramEnd"/>
      <w:r>
        <w:t xml:space="preserve"> Noise: </w:t>
      </w:r>
      <w:r w:rsidRPr="008F6656">
        <w:t>Construction Noise Handbook</w:t>
      </w:r>
      <w:r>
        <w:t>. 2006.</w:t>
      </w:r>
    </w:p>
  </w:footnote>
  <w:footnote w:id="141">
    <w:p w14:paraId="6C96368C" w14:textId="03512020" w:rsidR="006E2938" w:rsidRDefault="006E2938" w:rsidP="006B73A1">
      <w:pPr>
        <w:pStyle w:val="FootnoteText"/>
      </w:pPr>
      <w:r>
        <w:rPr>
          <w:rStyle w:val="FootnoteReference"/>
        </w:rPr>
        <w:footnoteRef/>
      </w:r>
      <w:r>
        <w:t xml:space="preserve"> </w:t>
      </w:r>
      <w:proofErr w:type="gramStart"/>
      <w:r w:rsidRPr="002E500A">
        <w:t>Concerned He</w:t>
      </w:r>
      <w:r>
        <w:t>alth Professionals of New York</w:t>
      </w:r>
      <w:r w:rsidRPr="002E500A">
        <w:t xml:space="preserve"> and Physicians for Social Responsibility</w:t>
      </w:r>
      <w:r>
        <w:t>.</w:t>
      </w:r>
      <w:proofErr w:type="gramEnd"/>
      <w:r>
        <w:t xml:space="preserve"> </w:t>
      </w:r>
      <w:r w:rsidRPr="002E500A">
        <w:t xml:space="preserve">Compendium of Scientific, </w:t>
      </w:r>
      <w:proofErr w:type="gramStart"/>
      <w:r w:rsidRPr="002E500A">
        <w:t>Medical,</w:t>
      </w:r>
      <w:proofErr w:type="gramEnd"/>
      <w:r w:rsidRPr="002E500A">
        <w:t xml:space="preserve"> and Media Findings Demonstrating Risks and Harms of Fracking</w:t>
      </w:r>
      <w:r>
        <w:t>. 2018.</w:t>
      </w:r>
    </w:p>
  </w:footnote>
  <w:footnote w:id="142">
    <w:p w14:paraId="59B799A9" w14:textId="6661B398" w:rsidR="006E2938" w:rsidRDefault="006E2938" w:rsidP="006B73A1">
      <w:pPr>
        <w:pStyle w:val="FootnoteText"/>
      </w:pPr>
      <w:r>
        <w:rPr>
          <w:rStyle w:val="FootnoteReference"/>
        </w:rPr>
        <w:footnoteRef/>
      </w:r>
      <w:r>
        <w:t xml:space="preserve"> </w:t>
      </w:r>
      <w:proofErr w:type="gramStart"/>
      <w:r w:rsidRPr="002E500A">
        <w:t>Concerned He</w:t>
      </w:r>
      <w:r>
        <w:t>alth Professionals of New York</w:t>
      </w:r>
      <w:r w:rsidRPr="002E500A">
        <w:t xml:space="preserve"> and Physicians for Social Responsibility</w:t>
      </w:r>
      <w:r>
        <w:t>.</w:t>
      </w:r>
      <w:proofErr w:type="gramEnd"/>
      <w:r>
        <w:t xml:space="preserve"> </w:t>
      </w:r>
      <w:r w:rsidRPr="002E500A">
        <w:t xml:space="preserve">Compendium of Scientific, </w:t>
      </w:r>
      <w:proofErr w:type="gramStart"/>
      <w:r w:rsidRPr="002E500A">
        <w:t>Medical,</w:t>
      </w:r>
      <w:proofErr w:type="gramEnd"/>
      <w:r w:rsidRPr="002E500A">
        <w:t xml:space="preserve"> and Media Findings Demonstrating Risks and Harms of Fracking</w:t>
      </w:r>
      <w:r>
        <w:t>. 2018.</w:t>
      </w:r>
    </w:p>
  </w:footnote>
  <w:footnote w:id="143">
    <w:p w14:paraId="738ECB86" w14:textId="6C2470DD" w:rsidR="006E2938" w:rsidRDefault="006E2938" w:rsidP="006B73A1">
      <w:pPr>
        <w:pStyle w:val="FootnoteText"/>
      </w:pPr>
      <w:r>
        <w:rPr>
          <w:rStyle w:val="FootnoteReference"/>
        </w:rPr>
        <w:footnoteRef/>
      </w:r>
      <w:r>
        <w:t xml:space="preserve"> </w:t>
      </w:r>
      <w:proofErr w:type="spellStart"/>
      <w:r w:rsidRPr="008F6656">
        <w:t>Bernath-Plaisted</w:t>
      </w:r>
      <w:proofErr w:type="spellEnd"/>
      <w:r>
        <w:t xml:space="preserve">, J. et al. </w:t>
      </w:r>
      <w:r w:rsidRPr="008F6656">
        <w:t>Conventional oil and natural gas infrastructure increases brown-headed cowbird relative abundance and parasitism in mixed-grass prairie</w:t>
      </w:r>
      <w:r>
        <w:t xml:space="preserve">. </w:t>
      </w:r>
      <w:proofErr w:type="gramStart"/>
      <w:r>
        <w:t>Royal Society Open Science, 2017.</w:t>
      </w:r>
      <w:proofErr w:type="gramEnd"/>
    </w:p>
  </w:footnote>
  <w:footnote w:id="144">
    <w:p w14:paraId="23D292E5" w14:textId="77777777" w:rsidR="006E2938" w:rsidRDefault="006E2938" w:rsidP="002D1FBB">
      <w:pPr>
        <w:pStyle w:val="FootnoteText"/>
      </w:pPr>
      <w:r>
        <w:rPr>
          <w:rStyle w:val="FootnoteReference"/>
        </w:rPr>
        <w:footnoteRef/>
      </w:r>
      <w:r>
        <w:t xml:space="preserve"> Francis et al. Landscape patterns of avian habitat use and nest success are affected by chronic gas well compressor noise. Landscape Ecology, 2011; Barber et al. Anthropogenic noise exposure in protected natural areas: estimating the scale of ecological consequences. </w:t>
      </w:r>
      <w:proofErr w:type="gramStart"/>
      <w:r>
        <w:t>Landscape Ecology, 2011.</w:t>
      </w:r>
      <w:proofErr w:type="gramEnd"/>
    </w:p>
  </w:footnote>
  <w:footnote w:id="145">
    <w:p w14:paraId="7D07F49B" w14:textId="260CFA1C" w:rsidR="006E2938" w:rsidRDefault="006E2938">
      <w:pPr>
        <w:pStyle w:val="FootnoteText"/>
      </w:pPr>
      <w:r>
        <w:rPr>
          <w:rStyle w:val="FootnoteReference"/>
        </w:rPr>
        <w:footnoteRef/>
      </w:r>
      <w:r>
        <w:t xml:space="preserve"> See Existing Conditions section of Part III for additional Land Use and Natural Resource information surrounding the proposed compressor location. </w:t>
      </w:r>
    </w:p>
  </w:footnote>
  <w:footnote w:id="146">
    <w:p w14:paraId="3CBDF8ED" w14:textId="77777777" w:rsidR="006E2938" w:rsidRDefault="006E2938" w:rsidP="00094890">
      <w:pPr>
        <w:pStyle w:val="FootnoteText"/>
      </w:pPr>
      <w:r>
        <w:rPr>
          <w:rStyle w:val="FootnoteReference"/>
        </w:rPr>
        <w:footnoteRef/>
      </w:r>
      <w:r>
        <w:t xml:space="preserve"> Town of Weymouth Zoning Ordinance, </w:t>
      </w:r>
      <w:hyperlink r:id="rId16" w:history="1">
        <w:r w:rsidRPr="00122D3D">
          <w:rPr>
            <w:rStyle w:val="Hyperlink"/>
          </w:rPr>
          <w:t>https://www.ecode360.com/30091162</w:t>
        </w:r>
      </w:hyperlink>
      <w:r>
        <w:t xml:space="preserve"> </w:t>
      </w:r>
    </w:p>
  </w:footnote>
  <w:footnote w:id="147">
    <w:p w14:paraId="2D504892" w14:textId="1533488A" w:rsidR="006E2938" w:rsidRDefault="006E2938" w:rsidP="005403DC">
      <w:pPr>
        <w:pStyle w:val="FootnoteText"/>
      </w:pPr>
      <w:r>
        <w:rPr>
          <w:rStyle w:val="FootnoteReference"/>
        </w:rPr>
        <w:footnoteRef/>
      </w:r>
      <w:r>
        <w:t xml:space="preserve"> </w:t>
      </w:r>
      <w:proofErr w:type="gramStart"/>
      <w:r>
        <w:t>Spectra (Enbridge).</w:t>
      </w:r>
      <w:proofErr w:type="gramEnd"/>
      <w:r>
        <w:t xml:space="preserve"> Atlantic Bridge Project Resource Report 8:  Land Use, Recreation, and Aesthetics.2015.</w:t>
      </w:r>
    </w:p>
  </w:footnote>
  <w:footnote w:id="148">
    <w:p w14:paraId="7BFCDBD5" w14:textId="12492560" w:rsidR="006E2938" w:rsidRDefault="006E2938" w:rsidP="005403DC">
      <w:pPr>
        <w:pStyle w:val="FootnoteText"/>
      </w:pPr>
      <w:r>
        <w:rPr>
          <w:rStyle w:val="FootnoteReference"/>
        </w:rPr>
        <w:footnoteRef/>
      </w:r>
      <w:r>
        <w:t xml:space="preserve"> </w:t>
      </w:r>
      <w:proofErr w:type="spellStart"/>
      <w:r>
        <w:t>Algonguin</w:t>
      </w:r>
      <w:proofErr w:type="spellEnd"/>
      <w:r>
        <w:t xml:space="preserve"> Gas Transmission, LLC. </w:t>
      </w:r>
      <w:proofErr w:type="gramStart"/>
      <w:r>
        <w:t>(Enbridge).</w:t>
      </w:r>
      <w:proofErr w:type="gramEnd"/>
      <w:r>
        <w:t xml:space="preserve"> Atlantic Bridge Project: Environmental Assessment. 2016.</w:t>
      </w:r>
    </w:p>
  </w:footnote>
  <w:footnote w:id="149">
    <w:p w14:paraId="4D50811C" w14:textId="1373ED0B" w:rsidR="006E2938" w:rsidRDefault="006E2938">
      <w:pPr>
        <w:pStyle w:val="FootnoteText"/>
      </w:pPr>
      <w:r>
        <w:rPr>
          <w:rStyle w:val="FootnoteReference"/>
        </w:rPr>
        <w:footnoteRef/>
      </w:r>
      <w:r>
        <w:t xml:space="preserve"> </w:t>
      </w:r>
      <w:proofErr w:type="gramStart"/>
      <w:r w:rsidRPr="00353431">
        <w:t>Energy Facilities Siting Board</w:t>
      </w:r>
      <w:r>
        <w:t>.</w:t>
      </w:r>
      <w:proofErr w:type="gramEnd"/>
      <w:r>
        <w:t xml:space="preserve"> </w:t>
      </w:r>
      <w:proofErr w:type="gramStart"/>
      <w:r>
        <w:t xml:space="preserve">Final Decision, </w:t>
      </w:r>
      <w:r w:rsidRPr="00353431">
        <w:t>EFSB 98-7</w:t>
      </w:r>
      <w:r>
        <w:t>.</w:t>
      </w:r>
      <w:proofErr w:type="gramEnd"/>
      <w:r>
        <w:t xml:space="preserve"> 2000.</w:t>
      </w:r>
    </w:p>
  </w:footnote>
  <w:footnote w:id="150">
    <w:p w14:paraId="4024ADA6" w14:textId="557B0EA8" w:rsidR="006E2938" w:rsidRDefault="006E2938">
      <w:pPr>
        <w:pStyle w:val="FootnoteText"/>
      </w:pPr>
      <w:r>
        <w:rPr>
          <w:rStyle w:val="FootnoteReference"/>
        </w:rPr>
        <w:footnoteRef/>
      </w:r>
      <w:r>
        <w:t xml:space="preserve"> Ibid.</w:t>
      </w:r>
    </w:p>
  </w:footnote>
  <w:footnote w:id="151">
    <w:p w14:paraId="1C3C2095" w14:textId="10151E2C" w:rsidR="006E2938" w:rsidRDefault="006E2938">
      <w:pPr>
        <w:pStyle w:val="FootnoteText"/>
      </w:pPr>
      <w:r>
        <w:rPr>
          <w:rStyle w:val="FootnoteReference"/>
        </w:rPr>
        <w:footnoteRef/>
      </w:r>
      <w:r>
        <w:t xml:space="preserve"> </w:t>
      </w:r>
      <w:proofErr w:type="gramStart"/>
      <w:r>
        <w:t>Spectra (Enbridge).</w:t>
      </w:r>
      <w:proofErr w:type="gramEnd"/>
      <w:r>
        <w:t xml:space="preserve"> Atlantic Bridge Project Resource Report 8:  Land Use, Recreation, and Aesthetics.2015.</w:t>
      </w:r>
    </w:p>
  </w:footnote>
  <w:footnote w:id="152">
    <w:p w14:paraId="0FE6EAD1" w14:textId="7B8E441F" w:rsidR="006E2938" w:rsidRDefault="006E2938" w:rsidP="005403DC">
      <w:pPr>
        <w:pStyle w:val="FootnoteText"/>
      </w:pPr>
      <w:r>
        <w:rPr>
          <w:rStyle w:val="FootnoteReference"/>
        </w:rPr>
        <w:footnoteRef/>
      </w:r>
      <w:r>
        <w:t xml:space="preserve"> </w:t>
      </w:r>
      <w:proofErr w:type="gramStart"/>
      <w:r>
        <w:t>Spectra (Enbridge).</w:t>
      </w:r>
      <w:proofErr w:type="gramEnd"/>
      <w:r>
        <w:t xml:space="preserve"> Atlantic Bridge Project Resource Report 8:  Land Use, Recreation, and Aesthetics.2015.</w:t>
      </w:r>
    </w:p>
  </w:footnote>
  <w:footnote w:id="153">
    <w:p w14:paraId="3C7F0E27" w14:textId="76912C3B" w:rsidR="006E2938" w:rsidRDefault="006E2938">
      <w:pPr>
        <w:pStyle w:val="FootnoteText"/>
      </w:pPr>
      <w:r>
        <w:rPr>
          <w:rStyle w:val="FootnoteReference"/>
        </w:rPr>
        <w:footnoteRef/>
      </w:r>
      <w:r>
        <w:t xml:space="preserve"> </w:t>
      </w:r>
      <w:proofErr w:type="gramStart"/>
      <w:r>
        <w:t>Massachusetts Department of Fish &amp; Game.</w:t>
      </w:r>
      <w:proofErr w:type="gramEnd"/>
      <w:r>
        <w:t xml:space="preserve"> </w:t>
      </w:r>
      <w:r w:rsidRPr="00976379">
        <w:t>BioMap2: Conserving the Biodiversity of Massachusetts in a Changing World</w:t>
      </w:r>
      <w:r>
        <w:t>. 2010.</w:t>
      </w:r>
    </w:p>
  </w:footnote>
  <w:footnote w:id="154">
    <w:p w14:paraId="77FD0903" w14:textId="0FE1E3F0" w:rsidR="006E2938" w:rsidRDefault="006E2938">
      <w:pPr>
        <w:pStyle w:val="FootnoteText"/>
      </w:pPr>
      <w:r>
        <w:rPr>
          <w:rStyle w:val="FootnoteReference"/>
        </w:rPr>
        <w:footnoteRef/>
      </w:r>
      <w:r>
        <w:t xml:space="preserve"> </w:t>
      </w:r>
      <w:proofErr w:type="gramStart"/>
      <w:r w:rsidRPr="00FF1764">
        <w:t>Massachusetts Division of Marine Fisheries</w:t>
      </w:r>
      <w:r>
        <w:t>.</w:t>
      </w:r>
      <w:proofErr w:type="gramEnd"/>
      <w:r>
        <w:t xml:space="preserve"> </w:t>
      </w:r>
      <w:r w:rsidRPr="00976379">
        <w:t>River Herring Spawning and Nursery Habitat Assessment: Fore River Watershed 2008-2010</w:t>
      </w:r>
      <w:r w:rsidRPr="00FF1764">
        <w:rPr>
          <w:i/>
        </w:rPr>
        <w:t>.</w:t>
      </w:r>
      <w:r>
        <w:t xml:space="preserve"> 2015.</w:t>
      </w:r>
    </w:p>
  </w:footnote>
  <w:footnote w:id="155">
    <w:p w14:paraId="309130E4" w14:textId="1F429BAB" w:rsidR="006E2938" w:rsidRDefault="006E2938">
      <w:pPr>
        <w:pStyle w:val="FootnoteText"/>
      </w:pPr>
      <w:r>
        <w:rPr>
          <w:rStyle w:val="FootnoteReference"/>
        </w:rPr>
        <w:footnoteRef/>
      </w:r>
      <w:r>
        <w:t xml:space="preserve"> </w:t>
      </w:r>
      <w:proofErr w:type="gramStart"/>
      <w:r w:rsidRPr="00693120">
        <w:t>US FERC Docket Nos.</w:t>
      </w:r>
      <w:proofErr w:type="gramEnd"/>
      <w:r w:rsidRPr="00693120">
        <w:t xml:space="preserve"> </w:t>
      </w:r>
      <w:proofErr w:type="gramStart"/>
      <w:r w:rsidRPr="00693120">
        <w:t>CP16-9-001 CP16-9-008.</w:t>
      </w:r>
      <w:proofErr w:type="gramEnd"/>
      <w:r w:rsidRPr="00693120">
        <w:t xml:space="preserve"> </w:t>
      </w:r>
      <w:r>
        <w:t>Order on Rehearing</w:t>
      </w:r>
      <w:r w:rsidRPr="00693120">
        <w:t>, 2017.</w:t>
      </w:r>
    </w:p>
  </w:footnote>
  <w:footnote w:id="156">
    <w:p w14:paraId="53F7B50F" w14:textId="0F6AE222" w:rsidR="006E2938" w:rsidRDefault="006E2938" w:rsidP="006B73A1">
      <w:pPr>
        <w:pStyle w:val="FootnoteText"/>
      </w:pPr>
      <w:r>
        <w:rPr>
          <w:rStyle w:val="FootnoteReference"/>
        </w:rPr>
        <w:footnoteRef/>
      </w:r>
      <w:r>
        <w:t xml:space="preserve"> See Appendix F for full table with single, 2-, and 3-family and condominium sales data</w:t>
      </w:r>
    </w:p>
  </w:footnote>
  <w:footnote w:id="157">
    <w:p w14:paraId="0D9DB796" w14:textId="1D9C569F" w:rsidR="006E2938" w:rsidRDefault="006E2938">
      <w:pPr>
        <w:pStyle w:val="FootnoteText"/>
      </w:pPr>
      <w:r>
        <w:rPr>
          <w:rStyle w:val="FootnoteReference"/>
        </w:rPr>
        <w:footnoteRef/>
      </w:r>
      <w:r>
        <w:t xml:space="preserve"> </w:t>
      </w:r>
      <w:proofErr w:type="spellStart"/>
      <w:r>
        <w:t>Algonguin</w:t>
      </w:r>
      <w:proofErr w:type="spellEnd"/>
      <w:r>
        <w:t xml:space="preserve"> Gas Transmission, LLC. </w:t>
      </w:r>
      <w:proofErr w:type="gramStart"/>
      <w:r>
        <w:t>(Enbridge).</w:t>
      </w:r>
      <w:proofErr w:type="gramEnd"/>
      <w:r>
        <w:t xml:space="preserve"> Atlantic Bridge Project: Environmental Assessment. 2016.</w:t>
      </w:r>
    </w:p>
  </w:footnote>
  <w:footnote w:id="158">
    <w:p w14:paraId="5B3BB31A" w14:textId="2AF4C460" w:rsidR="006E2938" w:rsidRDefault="006E2938">
      <w:pPr>
        <w:pStyle w:val="FootnoteText"/>
      </w:pPr>
      <w:r>
        <w:rPr>
          <w:rStyle w:val="FootnoteReference"/>
        </w:rPr>
        <w:footnoteRef/>
      </w:r>
      <w:r>
        <w:t xml:space="preserve"> Ibid</w:t>
      </w:r>
    </w:p>
  </w:footnote>
  <w:footnote w:id="159">
    <w:p w14:paraId="5440AE89" w14:textId="0B1E4F3A" w:rsidR="006E2938" w:rsidRDefault="006E2938">
      <w:pPr>
        <w:pStyle w:val="FootnoteText"/>
      </w:pPr>
      <w:r>
        <w:rPr>
          <w:rStyle w:val="FootnoteReference"/>
        </w:rPr>
        <w:footnoteRef/>
      </w:r>
      <w:r>
        <w:t xml:space="preserve"> Ibid</w:t>
      </w:r>
    </w:p>
  </w:footnote>
  <w:footnote w:id="160">
    <w:p w14:paraId="7D750134" w14:textId="41F67282" w:rsidR="006E2938" w:rsidRDefault="006E2938">
      <w:pPr>
        <w:pStyle w:val="FootnoteText"/>
      </w:pPr>
      <w:r>
        <w:rPr>
          <w:rStyle w:val="FootnoteReference"/>
        </w:rPr>
        <w:footnoteRef/>
      </w:r>
      <w:r>
        <w:t xml:space="preserve"> </w:t>
      </w:r>
      <w:proofErr w:type="gramStart"/>
      <w:r>
        <w:t>Spectra (Enbridge).</w:t>
      </w:r>
      <w:proofErr w:type="gramEnd"/>
      <w:r>
        <w:t xml:space="preserve"> Atlantic Bridge Project Resource Report 5: </w:t>
      </w:r>
      <w:r w:rsidRPr="00BF5693">
        <w:t>Socioeconomics</w:t>
      </w:r>
      <w:r>
        <w:t>. 2015.</w:t>
      </w:r>
    </w:p>
  </w:footnote>
  <w:footnote w:id="161">
    <w:p w14:paraId="5BC86BDF" w14:textId="1EA50D34" w:rsidR="006E2938" w:rsidRDefault="006E2938" w:rsidP="004C587B">
      <w:pPr>
        <w:pStyle w:val="FootnoteText"/>
      </w:pPr>
      <w:r>
        <w:rPr>
          <w:rStyle w:val="FootnoteReference"/>
        </w:rPr>
        <w:footnoteRef/>
      </w:r>
      <w:r>
        <w:t xml:space="preserve"> </w:t>
      </w:r>
      <w:proofErr w:type="gramStart"/>
      <w:r>
        <w:t>U.S. Department of Transportation, Federal Highway Administration.</w:t>
      </w:r>
      <w:proofErr w:type="gramEnd"/>
      <w:r>
        <w:t xml:space="preserve"> </w:t>
      </w:r>
      <w:proofErr w:type="gramStart"/>
      <w:r w:rsidRPr="004C587B">
        <w:t>Federal Size Regulations for Commercial Motor Vehicles</w:t>
      </w:r>
      <w:r>
        <w:t>.</w:t>
      </w:r>
      <w:proofErr w:type="gramEnd"/>
      <w:r>
        <w:t xml:space="preserve"> February, 2017.</w:t>
      </w:r>
    </w:p>
  </w:footnote>
  <w:footnote w:id="162">
    <w:p w14:paraId="0CE7C2EC" w14:textId="1A077E70" w:rsidR="006E2938" w:rsidRDefault="006E2938">
      <w:pPr>
        <w:pStyle w:val="FootnoteText"/>
      </w:pPr>
      <w:r>
        <w:rPr>
          <w:rStyle w:val="FootnoteReference"/>
        </w:rPr>
        <w:footnoteRef/>
      </w:r>
      <w:r>
        <w:t xml:space="preserve"> </w:t>
      </w:r>
      <w:proofErr w:type="gramStart"/>
      <w:r>
        <w:t>Spectra (Enbridge).</w:t>
      </w:r>
      <w:proofErr w:type="gramEnd"/>
      <w:r>
        <w:t xml:space="preserve"> Atlantic Bridge Project Resource Report 5: </w:t>
      </w:r>
      <w:r w:rsidRPr="00BF5693">
        <w:t>Socioeconomics</w:t>
      </w:r>
      <w:r>
        <w:t>. 2015.</w:t>
      </w:r>
    </w:p>
  </w:footnote>
  <w:footnote w:id="163">
    <w:p w14:paraId="73E15BC0" w14:textId="34492CDC" w:rsidR="006E2938" w:rsidRDefault="006E2938" w:rsidP="00F84FF2">
      <w:pPr>
        <w:pStyle w:val="FootnoteText"/>
      </w:pPr>
      <w:r>
        <w:rPr>
          <w:rStyle w:val="FootnoteReference"/>
        </w:rPr>
        <w:footnoteRef/>
      </w:r>
      <w:r>
        <w:t xml:space="preserve"> </w:t>
      </w:r>
      <w:proofErr w:type="gramStart"/>
      <w:r>
        <w:t>Spectra (Enbridge).</w:t>
      </w:r>
      <w:proofErr w:type="gramEnd"/>
      <w:r>
        <w:t xml:space="preserve"> Atlantic Bridge Project Resource Report 1. </w:t>
      </w:r>
      <w:r w:rsidRPr="00F84FF2">
        <w:t>2015</w:t>
      </w:r>
      <w:r>
        <w:t xml:space="preserve">. </w:t>
      </w:r>
    </w:p>
  </w:footnote>
  <w:footnote w:id="164">
    <w:p w14:paraId="14F38359" w14:textId="4AEEDFA5" w:rsidR="006E2938" w:rsidRDefault="006E2938">
      <w:pPr>
        <w:pStyle w:val="FootnoteText"/>
      </w:pPr>
      <w:r>
        <w:rPr>
          <w:rStyle w:val="FootnoteReference"/>
        </w:rPr>
        <w:footnoteRef/>
      </w:r>
      <w:r>
        <w:t xml:space="preserve"> </w:t>
      </w:r>
      <w:r w:rsidRPr="005A3F59">
        <w:t xml:space="preserve">Resource Report 8 – Land Use, Recreation, and 8-28 </w:t>
      </w:r>
      <w:r>
        <w:t xml:space="preserve">Atlantic Bridge Project </w:t>
      </w:r>
    </w:p>
  </w:footnote>
  <w:footnote w:id="165">
    <w:p w14:paraId="433A4A87" w14:textId="109D8733" w:rsidR="006E2938" w:rsidRDefault="006E2938">
      <w:pPr>
        <w:pStyle w:val="FootnoteText"/>
      </w:pPr>
      <w:r>
        <w:rPr>
          <w:rStyle w:val="FootnoteReference"/>
        </w:rPr>
        <w:footnoteRef/>
      </w:r>
      <w:r>
        <w:t xml:space="preserve"> Atlantic Bridge (Enbridge). Weymouth Compressor Station: Planting Plan. 2016.</w:t>
      </w:r>
    </w:p>
  </w:footnote>
  <w:footnote w:id="166">
    <w:p w14:paraId="6D3E4B83" w14:textId="54C77273" w:rsidR="006E2938" w:rsidRDefault="006E2938">
      <w:pPr>
        <w:pStyle w:val="FootnoteText"/>
      </w:pPr>
      <w:r>
        <w:rPr>
          <w:rStyle w:val="FootnoteReference"/>
        </w:rPr>
        <w:footnoteRef/>
      </w:r>
      <w:r>
        <w:t xml:space="preserve"> Atlantic Bridge (Enbridge). Weymouth Compressor Station: Planting Plan. 2016.</w:t>
      </w:r>
    </w:p>
  </w:footnote>
  <w:footnote w:id="167">
    <w:p w14:paraId="5520716C" w14:textId="745FCD19" w:rsidR="006E2938" w:rsidRDefault="006E2938">
      <w:pPr>
        <w:pStyle w:val="FootnoteText"/>
      </w:pPr>
      <w:r>
        <w:rPr>
          <w:rStyle w:val="FootnoteReference"/>
        </w:rPr>
        <w:footnoteRef/>
      </w:r>
      <w:r>
        <w:t xml:space="preserve"> For definitions see </w:t>
      </w:r>
      <w:r w:rsidRPr="005B505D">
        <w:t>Impact Characterization Definitions</w:t>
      </w:r>
      <w:r>
        <w:t xml:space="preserve"> at beginning of Part 3.</w:t>
      </w:r>
    </w:p>
  </w:footnote>
  <w:footnote w:id="168">
    <w:p w14:paraId="13F213CB" w14:textId="77777777" w:rsidR="006E2938" w:rsidRDefault="006E2938" w:rsidP="008D443C">
      <w:pPr>
        <w:pStyle w:val="FootnoteText"/>
      </w:pPr>
      <w:r>
        <w:rPr>
          <w:rStyle w:val="FootnoteReference"/>
        </w:rPr>
        <w:footnoteRef/>
      </w:r>
      <w:r>
        <w:t xml:space="preserve"> Based on recommendation success factors adapted from </w:t>
      </w:r>
      <w:r w:rsidRPr="00A60570">
        <w:t xml:space="preserve">adapted from the book Health Impact </w:t>
      </w:r>
      <w:r>
        <w:t>Assessment in the United States (2014).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61380" w14:textId="2A2D5616" w:rsidR="006E2938" w:rsidRDefault="006E293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8E1738" w14:textId="77777777" w:rsidR="006E2938" w:rsidRDefault="006E293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C5972" w14:textId="519886E1" w:rsidR="006E2938" w:rsidRPr="003F28F8" w:rsidRDefault="006E2938" w:rsidP="003F28F8">
    <w:pPr>
      <w:tabs>
        <w:tab w:val="center" w:pos="4680"/>
        <w:tab w:val="right" w:pos="9360"/>
      </w:tabs>
      <w:spacing w:after="120" w:line="240" w:lineRule="auto"/>
      <w:rPr>
        <w:rFonts w:eastAsia="Arial" w:cs="Arial"/>
        <w:color w:val="000000"/>
        <w:szCs w:val="20"/>
      </w:rPr>
    </w:pPr>
    <w:r w:rsidRPr="003F28F8">
      <w:rPr>
        <w:rFonts w:eastAsia="Arial" w:cs="Arial"/>
        <w:color w:val="000000"/>
        <w:szCs w:val="20"/>
      </w:rPr>
      <w:tab/>
    </w:r>
  </w:p>
  <w:p w14:paraId="0DB02A2E" w14:textId="77777777" w:rsidR="006E2938" w:rsidRDefault="006E293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C64B9"/>
    <w:multiLevelType w:val="hybridMultilevel"/>
    <w:tmpl w:val="6888BA82"/>
    <w:lvl w:ilvl="0" w:tplc="54720E14">
      <w:numFmt w:val="bullet"/>
      <w:lvlText w:val="-"/>
      <w:lvlJc w:val="left"/>
      <w:pPr>
        <w:ind w:left="720" w:hanging="360"/>
      </w:pPr>
      <w:rPr>
        <w:rFonts w:ascii="Tw Cen MT" w:eastAsiaTheme="minorHAnsi"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864AEC"/>
    <w:multiLevelType w:val="hybridMultilevel"/>
    <w:tmpl w:val="8E18962C"/>
    <w:lvl w:ilvl="0" w:tplc="04090001">
      <w:start w:val="1"/>
      <w:numFmt w:val="bullet"/>
      <w:lvlText w:val=""/>
      <w:lvlJc w:val="left"/>
      <w:pPr>
        <w:ind w:left="720" w:hanging="360"/>
      </w:pPr>
      <w:rPr>
        <w:rFonts w:ascii="Symbol" w:hAnsi="Symbol" w:hint="default"/>
      </w:rPr>
    </w:lvl>
    <w:lvl w:ilvl="1" w:tplc="4246C74E">
      <w:numFmt w:val="bullet"/>
      <w:lvlText w:val="•"/>
      <w:lvlJc w:val="left"/>
      <w:pPr>
        <w:ind w:left="1800" w:hanging="720"/>
      </w:pPr>
      <w:rPr>
        <w:rFonts w:ascii="Tw Cen MT" w:eastAsiaTheme="minorHAnsi" w:hAnsi="Tw Cen MT"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C66CEC"/>
    <w:multiLevelType w:val="hybridMultilevel"/>
    <w:tmpl w:val="ED4CFFCA"/>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8F7E47"/>
    <w:multiLevelType w:val="hybridMultilevel"/>
    <w:tmpl w:val="89DE7EC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9A52B1C"/>
    <w:multiLevelType w:val="hybridMultilevel"/>
    <w:tmpl w:val="F9C23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E25208"/>
    <w:multiLevelType w:val="hybridMultilevel"/>
    <w:tmpl w:val="CC880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965E53"/>
    <w:multiLevelType w:val="hybridMultilevel"/>
    <w:tmpl w:val="D9D07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77492F"/>
    <w:multiLevelType w:val="hybridMultilevel"/>
    <w:tmpl w:val="9B860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85706A"/>
    <w:multiLevelType w:val="hybridMultilevel"/>
    <w:tmpl w:val="A9BE7B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1C57850"/>
    <w:multiLevelType w:val="hybridMultilevel"/>
    <w:tmpl w:val="EC143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9F2F5C"/>
    <w:multiLevelType w:val="hybridMultilevel"/>
    <w:tmpl w:val="DDF6C6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753490"/>
    <w:multiLevelType w:val="hybridMultilevel"/>
    <w:tmpl w:val="68506132"/>
    <w:lvl w:ilvl="0" w:tplc="0409000F">
      <w:start w:val="1"/>
      <w:numFmt w:val="decimal"/>
      <w:lvlText w:val="%1."/>
      <w:lvlJc w:val="left"/>
      <w:pPr>
        <w:ind w:left="720" w:hanging="360"/>
      </w:pPr>
    </w:lvl>
    <w:lvl w:ilvl="1" w:tplc="17CC6FB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846EC8"/>
    <w:multiLevelType w:val="hybridMultilevel"/>
    <w:tmpl w:val="055049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553399"/>
    <w:multiLevelType w:val="hybridMultilevel"/>
    <w:tmpl w:val="7E006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2F6DD9"/>
    <w:multiLevelType w:val="hybridMultilevel"/>
    <w:tmpl w:val="733C3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9761FB"/>
    <w:multiLevelType w:val="hybridMultilevel"/>
    <w:tmpl w:val="6F408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4D3F57"/>
    <w:multiLevelType w:val="hybridMultilevel"/>
    <w:tmpl w:val="2654E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40C6355"/>
    <w:multiLevelType w:val="hybridMultilevel"/>
    <w:tmpl w:val="0F384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495016B"/>
    <w:multiLevelType w:val="hybridMultilevel"/>
    <w:tmpl w:val="1750DC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5E560E6"/>
    <w:multiLevelType w:val="hybridMultilevel"/>
    <w:tmpl w:val="CDA6EF8E"/>
    <w:lvl w:ilvl="0" w:tplc="1E26E918">
      <w:numFmt w:val="bullet"/>
      <w:lvlText w:val="-"/>
      <w:lvlJc w:val="left"/>
      <w:pPr>
        <w:ind w:left="720" w:hanging="360"/>
      </w:pPr>
      <w:rPr>
        <w:rFonts w:ascii="Tw Cen MT" w:eastAsiaTheme="minorHAnsi"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522970"/>
    <w:multiLevelType w:val="hybridMultilevel"/>
    <w:tmpl w:val="B4F6E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2E0278"/>
    <w:multiLevelType w:val="hybridMultilevel"/>
    <w:tmpl w:val="C69AB226"/>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2">
    <w:nsid w:val="3ACF5ACE"/>
    <w:multiLevelType w:val="hybridMultilevel"/>
    <w:tmpl w:val="D996D4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A86290"/>
    <w:multiLevelType w:val="hybridMultilevel"/>
    <w:tmpl w:val="DBE222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FD28F0"/>
    <w:multiLevelType w:val="hybridMultilevel"/>
    <w:tmpl w:val="21B0A0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52E7AC1"/>
    <w:multiLevelType w:val="hybridMultilevel"/>
    <w:tmpl w:val="ED42A5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920600D"/>
    <w:multiLevelType w:val="hybridMultilevel"/>
    <w:tmpl w:val="1E840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99E46E1"/>
    <w:multiLevelType w:val="hybridMultilevel"/>
    <w:tmpl w:val="9AECE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9C63E67"/>
    <w:multiLevelType w:val="hybridMultilevel"/>
    <w:tmpl w:val="8EE80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E2466BE"/>
    <w:multiLevelType w:val="hybridMultilevel"/>
    <w:tmpl w:val="970EA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6355A52"/>
    <w:multiLevelType w:val="hybridMultilevel"/>
    <w:tmpl w:val="335A8A24"/>
    <w:lvl w:ilvl="0" w:tplc="1E26E918">
      <w:numFmt w:val="bullet"/>
      <w:lvlText w:val="-"/>
      <w:lvlJc w:val="left"/>
      <w:pPr>
        <w:ind w:left="360" w:hanging="360"/>
      </w:pPr>
      <w:rPr>
        <w:rFonts w:ascii="Tw Cen MT" w:eastAsiaTheme="minorHAnsi" w:hAnsi="Tw Cen MT"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8136E5C"/>
    <w:multiLevelType w:val="hybridMultilevel"/>
    <w:tmpl w:val="3816F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A8842D9"/>
    <w:multiLevelType w:val="multilevel"/>
    <w:tmpl w:val="958EDC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6B684C1A"/>
    <w:multiLevelType w:val="hybridMultilevel"/>
    <w:tmpl w:val="6D04B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BCB1C67"/>
    <w:multiLevelType w:val="hybridMultilevel"/>
    <w:tmpl w:val="B7B2C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C5F56E2"/>
    <w:multiLevelType w:val="hybridMultilevel"/>
    <w:tmpl w:val="68506132"/>
    <w:lvl w:ilvl="0" w:tplc="0409000F">
      <w:start w:val="1"/>
      <w:numFmt w:val="decimal"/>
      <w:lvlText w:val="%1."/>
      <w:lvlJc w:val="left"/>
      <w:pPr>
        <w:ind w:left="720" w:hanging="360"/>
      </w:pPr>
    </w:lvl>
    <w:lvl w:ilvl="1" w:tplc="17CC6FB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DF06287"/>
    <w:multiLevelType w:val="hybridMultilevel"/>
    <w:tmpl w:val="60AAD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B418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5602C44"/>
    <w:multiLevelType w:val="hybridMultilevel"/>
    <w:tmpl w:val="F1B674B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B331984"/>
    <w:multiLevelType w:val="hybridMultilevel"/>
    <w:tmpl w:val="09FA2C76"/>
    <w:lvl w:ilvl="0" w:tplc="346687D6">
      <w:start w:val="1"/>
      <w:numFmt w:val="bullet"/>
      <w:lvlText w:val="•"/>
      <w:lvlJc w:val="left"/>
      <w:pPr>
        <w:tabs>
          <w:tab w:val="num" w:pos="720"/>
        </w:tabs>
        <w:ind w:left="720" w:hanging="360"/>
      </w:pPr>
      <w:rPr>
        <w:rFonts w:ascii="Arial" w:hAnsi="Arial" w:hint="default"/>
      </w:rPr>
    </w:lvl>
    <w:lvl w:ilvl="1" w:tplc="83749686" w:tentative="1">
      <w:start w:val="1"/>
      <w:numFmt w:val="bullet"/>
      <w:lvlText w:val="•"/>
      <w:lvlJc w:val="left"/>
      <w:pPr>
        <w:tabs>
          <w:tab w:val="num" w:pos="1440"/>
        </w:tabs>
        <w:ind w:left="1440" w:hanging="360"/>
      </w:pPr>
      <w:rPr>
        <w:rFonts w:ascii="Arial" w:hAnsi="Arial" w:hint="default"/>
      </w:rPr>
    </w:lvl>
    <w:lvl w:ilvl="2" w:tplc="FA6001A6" w:tentative="1">
      <w:start w:val="1"/>
      <w:numFmt w:val="bullet"/>
      <w:lvlText w:val="•"/>
      <w:lvlJc w:val="left"/>
      <w:pPr>
        <w:tabs>
          <w:tab w:val="num" w:pos="2160"/>
        </w:tabs>
        <w:ind w:left="2160" w:hanging="360"/>
      </w:pPr>
      <w:rPr>
        <w:rFonts w:ascii="Arial" w:hAnsi="Arial" w:hint="default"/>
      </w:rPr>
    </w:lvl>
    <w:lvl w:ilvl="3" w:tplc="B500679C" w:tentative="1">
      <w:start w:val="1"/>
      <w:numFmt w:val="bullet"/>
      <w:lvlText w:val="•"/>
      <w:lvlJc w:val="left"/>
      <w:pPr>
        <w:tabs>
          <w:tab w:val="num" w:pos="2880"/>
        </w:tabs>
        <w:ind w:left="2880" w:hanging="360"/>
      </w:pPr>
      <w:rPr>
        <w:rFonts w:ascii="Arial" w:hAnsi="Arial" w:hint="default"/>
      </w:rPr>
    </w:lvl>
    <w:lvl w:ilvl="4" w:tplc="31BC873E" w:tentative="1">
      <w:start w:val="1"/>
      <w:numFmt w:val="bullet"/>
      <w:lvlText w:val="•"/>
      <w:lvlJc w:val="left"/>
      <w:pPr>
        <w:tabs>
          <w:tab w:val="num" w:pos="3600"/>
        </w:tabs>
        <w:ind w:left="3600" w:hanging="360"/>
      </w:pPr>
      <w:rPr>
        <w:rFonts w:ascii="Arial" w:hAnsi="Arial" w:hint="default"/>
      </w:rPr>
    </w:lvl>
    <w:lvl w:ilvl="5" w:tplc="F536E030" w:tentative="1">
      <w:start w:val="1"/>
      <w:numFmt w:val="bullet"/>
      <w:lvlText w:val="•"/>
      <w:lvlJc w:val="left"/>
      <w:pPr>
        <w:tabs>
          <w:tab w:val="num" w:pos="4320"/>
        </w:tabs>
        <w:ind w:left="4320" w:hanging="360"/>
      </w:pPr>
      <w:rPr>
        <w:rFonts w:ascii="Arial" w:hAnsi="Arial" w:hint="default"/>
      </w:rPr>
    </w:lvl>
    <w:lvl w:ilvl="6" w:tplc="0BB8F1DE" w:tentative="1">
      <w:start w:val="1"/>
      <w:numFmt w:val="bullet"/>
      <w:lvlText w:val="•"/>
      <w:lvlJc w:val="left"/>
      <w:pPr>
        <w:tabs>
          <w:tab w:val="num" w:pos="5040"/>
        </w:tabs>
        <w:ind w:left="5040" w:hanging="360"/>
      </w:pPr>
      <w:rPr>
        <w:rFonts w:ascii="Arial" w:hAnsi="Arial" w:hint="default"/>
      </w:rPr>
    </w:lvl>
    <w:lvl w:ilvl="7" w:tplc="9A30B00E" w:tentative="1">
      <w:start w:val="1"/>
      <w:numFmt w:val="bullet"/>
      <w:lvlText w:val="•"/>
      <w:lvlJc w:val="left"/>
      <w:pPr>
        <w:tabs>
          <w:tab w:val="num" w:pos="5760"/>
        </w:tabs>
        <w:ind w:left="5760" w:hanging="360"/>
      </w:pPr>
      <w:rPr>
        <w:rFonts w:ascii="Arial" w:hAnsi="Arial" w:hint="default"/>
      </w:rPr>
    </w:lvl>
    <w:lvl w:ilvl="8" w:tplc="77A684D8"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24"/>
  </w:num>
  <w:num w:numId="3">
    <w:abstractNumId w:val="10"/>
  </w:num>
  <w:num w:numId="4">
    <w:abstractNumId w:val="33"/>
  </w:num>
  <w:num w:numId="5">
    <w:abstractNumId w:val="9"/>
  </w:num>
  <w:num w:numId="6">
    <w:abstractNumId w:val="13"/>
  </w:num>
  <w:num w:numId="7">
    <w:abstractNumId w:val="26"/>
  </w:num>
  <w:num w:numId="8">
    <w:abstractNumId w:val="39"/>
  </w:num>
  <w:num w:numId="9">
    <w:abstractNumId w:val="2"/>
  </w:num>
  <w:num w:numId="10">
    <w:abstractNumId w:val="3"/>
  </w:num>
  <w:num w:numId="11">
    <w:abstractNumId w:val="19"/>
  </w:num>
  <w:num w:numId="12">
    <w:abstractNumId w:val="30"/>
  </w:num>
  <w:num w:numId="13">
    <w:abstractNumId w:val="0"/>
  </w:num>
  <w:num w:numId="14">
    <w:abstractNumId w:val="37"/>
  </w:num>
  <w:num w:numId="15">
    <w:abstractNumId w:val="25"/>
  </w:num>
  <w:num w:numId="16">
    <w:abstractNumId w:val="34"/>
  </w:num>
  <w:num w:numId="17">
    <w:abstractNumId w:val="6"/>
  </w:num>
  <w:num w:numId="18">
    <w:abstractNumId w:val="21"/>
  </w:num>
  <w:num w:numId="19">
    <w:abstractNumId w:val="29"/>
  </w:num>
  <w:num w:numId="20">
    <w:abstractNumId w:val="15"/>
  </w:num>
  <w:num w:numId="21">
    <w:abstractNumId w:val="36"/>
  </w:num>
  <w:num w:numId="22">
    <w:abstractNumId w:val="20"/>
  </w:num>
  <w:num w:numId="23">
    <w:abstractNumId w:val="31"/>
  </w:num>
  <w:num w:numId="24">
    <w:abstractNumId w:val="32"/>
  </w:num>
  <w:num w:numId="25">
    <w:abstractNumId w:val="35"/>
  </w:num>
  <w:num w:numId="26">
    <w:abstractNumId w:val="5"/>
  </w:num>
  <w:num w:numId="27">
    <w:abstractNumId w:val="4"/>
  </w:num>
  <w:num w:numId="28">
    <w:abstractNumId w:val="17"/>
  </w:num>
  <w:num w:numId="29">
    <w:abstractNumId w:val="18"/>
  </w:num>
  <w:num w:numId="30">
    <w:abstractNumId w:val="7"/>
  </w:num>
  <w:num w:numId="31">
    <w:abstractNumId w:val="27"/>
  </w:num>
  <w:num w:numId="32">
    <w:abstractNumId w:val="23"/>
  </w:num>
  <w:num w:numId="33">
    <w:abstractNumId w:val="22"/>
  </w:num>
  <w:num w:numId="34">
    <w:abstractNumId w:val="28"/>
  </w:num>
  <w:num w:numId="35">
    <w:abstractNumId w:val="14"/>
  </w:num>
  <w:num w:numId="36">
    <w:abstractNumId w:val="16"/>
  </w:num>
  <w:num w:numId="37">
    <w:abstractNumId w:val="8"/>
  </w:num>
  <w:num w:numId="38">
    <w:abstractNumId w:val="38"/>
  </w:num>
  <w:num w:numId="39">
    <w:abstractNumId w:val="11"/>
  </w:num>
  <w:num w:numId="40">
    <w:abstractNumId w:val="12"/>
  </w:num>
  <w:numIdMacAtCleanup w:val="3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eppard, Barry">
    <w15:presenceInfo w15:providerId="AD" w15:userId="S-1-5-21-1547161642-1958367476-1417001333-46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5"/>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2E47"/>
    <w:rsid w:val="000023ED"/>
    <w:rsid w:val="000029BD"/>
    <w:rsid w:val="0000391A"/>
    <w:rsid w:val="00003E01"/>
    <w:rsid w:val="00012D7F"/>
    <w:rsid w:val="000161B9"/>
    <w:rsid w:val="00017C2C"/>
    <w:rsid w:val="000202ED"/>
    <w:rsid w:val="00021B7A"/>
    <w:rsid w:val="00023752"/>
    <w:rsid w:val="00025C3A"/>
    <w:rsid w:val="000328DB"/>
    <w:rsid w:val="000364D4"/>
    <w:rsid w:val="00037381"/>
    <w:rsid w:val="0004005C"/>
    <w:rsid w:val="00042CBD"/>
    <w:rsid w:val="00042FC4"/>
    <w:rsid w:val="0004444A"/>
    <w:rsid w:val="00044AB5"/>
    <w:rsid w:val="000464FE"/>
    <w:rsid w:val="00047C93"/>
    <w:rsid w:val="00047CAB"/>
    <w:rsid w:val="00047EA3"/>
    <w:rsid w:val="000505D4"/>
    <w:rsid w:val="000518E8"/>
    <w:rsid w:val="00053F0F"/>
    <w:rsid w:val="00053F2C"/>
    <w:rsid w:val="00055789"/>
    <w:rsid w:val="00057BEA"/>
    <w:rsid w:val="00057F30"/>
    <w:rsid w:val="000615E1"/>
    <w:rsid w:val="00062610"/>
    <w:rsid w:val="00062681"/>
    <w:rsid w:val="000642A7"/>
    <w:rsid w:val="000658C7"/>
    <w:rsid w:val="00065DA1"/>
    <w:rsid w:val="00067438"/>
    <w:rsid w:val="00073497"/>
    <w:rsid w:val="00073C10"/>
    <w:rsid w:val="00073CA6"/>
    <w:rsid w:val="00075F58"/>
    <w:rsid w:val="00076383"/>
    <w:rsid w:val="00076922"/>
    <w:rsid w:val="00081238"/>
    <w:rsid w:val="000833F3"/>
    <w:rsid w:val="00083D1C"/>
    <w:rsid w:val="000904F0"/>
    <w:rsid w:val="00091260"/>
    <w:rsid w:val="00092CA2"/>
    <w:rsid w:val="00093A33"/>
    <w:rsid w:val="000944CB"/>
    <w:rsid w:val="00094890"/>
    <w:rsid w:val="00095E62"/>
    <w:rsid w:val="00095F32"/>
    <w:rsid w:val="000962E5"/>
    <w:rsid w:val="00096BA4"/>
    <w:rsid w:val="00097082"/>
    <w:rsid w:val="000977DB"/>
    <w:rsid w:val="000A0E0E"/>
    <w:rsid w:val="000A2349"/>
    <w:rsid w:val="000A2590"/>
    <w:rsid w:val="000A4123"/>
    <w:rsid w:val="000A52E9"/>
    <w:rsid w:val="000B2265"/>
    <w:rsid w:val="000B2AFF"/>
    <w:rsid w:val="000B3EE5"/>
    <w:rsid w:val="000B4C17"/>
    <w:rsid w:val="000C25DA"/>
    <w:rsid w:val="000C4EB2"/>
    <w:rsid w:val="000C6CA4"/>
    <w:rsid w:val="000D0826"/>
    <w:rsid w:val="000D23D2"/>
    <w:rsid w:val="000D2D18"/>
    <w:rsid w:val="000D3C2C"/>
    <w:rsid w:val="000D5125"/>
    <w:rsid w:val="000D5D65"/>
    <w:rsid w:val="000E05DB"/>
    <w:rsid w:val="000E1482"/>
    <w:rsid w:val="000E1BF4"/>
    <w:rsid w:val="000E32E6"/>
    <w:rsid w:val="000E3706"/>
    <w:rsid w:val="000E487A"/>
    <w:rsid w:val="000E5A31"/>
    <w:rsid w:val="000E616C"/>
    <w:rsid w:val="000E6B88"/>
    <w:rsid w:val="000E750D"/>
    <w:rsid w:val="000F23E6"/>
    <w:rsid w:val="000F26F9"/>
    <w:rsid w:val="000F2AB0"/>
    <w:rsid w:val="000F3876"/>
    <w:rsid w:val="000F4C8C"/>
    <w:rsid w:val="000F5F03"/>
    <w:rsid w:val="000F6B8B"/>
    <w:rsid w:val="000F77CA"/>
    <w:rsid w:val="000F7C13"/>
    <w:rsid w:val="00100153"/>
    <w:rsid w:val="00100216"/>
    <w:rsid w:val="00100F99"/>
    <w:rsid w:val="00107B94"/>
    <w:rsid w:val="0011031F"/>
    <w:rsid w:val="00110567"/>
    <w:rsid w:val="00111255"/>
    <w:rsid w:val="00112FAA"/>
    <w:rsid w:val="00114081"/>
    <w:rsid w:val="0011574B"/>
    <w:rsid w:val="00116EB8"/>
    <w:rsid w:val="00117A78"/>
    <w:rsid w:val="0012039E"/>
    <w:rsid w:val="00120FC8"/>
    <w:rsid w:val="001211AF"/>
    <w:rsid w:val="00127ADD"/>
    <w:rsid w:val="0013153A"/>
    <w:rsid w:val="00132BD9"/>
    <w:rsid w:val="00134073"/>
    <w:rsid w:val="001350DE"/>
    <w:rsid w:val="00135E58"/>
    <w:rsid w:val="001361AF"/>
    <w:rsid w:val="00136919"/>
    <w:rsid w:val="00136F19"/>
    <w:rsid w:val="0014022F"/>
    <w:rsid w:val="001405C7"/>
    <w:rsid w:val="0014177D"/>
    <w:rsid w:val="00144399"/>
    <w:rsid w:val="00151761"/>
    <w:rsid w:val="001543B7"/>
    <w:rsid w:val="0015683B"/>
    <w:rsid w:val="001569D4"/>
    <w:rsid w:val="00157245"/>
    <w:rsid w:val="001637EE"/>
    <w:rsid w:val="00164063"/>
    <w:rsid w:val="001650BF"/>
    <w:rsid w:val="00167212"/>
    <w:rsid w:val="001675DB"/>
    <w:rsid w:val="00167771"/>
    <w:rsid w:val="0017084C"/>
    <w:rsid w:val="00171885"/>
    <w:rsid w:val="00171CE1"/>
    <w:rsid w:val="001745CD"/>
    <w:rsid w:val="00177299"/>
    <w:rsid w:val="00177A5A"/>
    <w:rsid w:val="00183B6C"/>
    <w:rsid w:val="00185D61"/>
    <w:rsid w:val="00190623"/>
    <w:rsid w:val="00191314"/>
    <w:rsid w:val="0019265C"/>
    <w:rsid w:val="0019299F"/>
    <w:rsid w:val="00193C0C"/>
    <w:rsid w:val="00194160"/>
    <w:rsid w:val="00194467"/>
    <w:rsid w:val="00195D70"/>
    <w:rsid w:val="00196681"/>
    <w:rsid w:val="00197249"/>
    <w:rsid w:val="001A0DD4"/>
    <w:rsid w:val="001A0E72"/>
    <w:rsid w:val="001A2111"/>
    <w:rsid w:val="001A4A95"/>
    <w:rsid w:val="001A57C5"/>
    <w:rsid w:val="001A693F"/>
    <w:rsid w:val="001A6FD2"/>
    <w:rsid w:val="001B400B"/>
    <w:rsid w:val="001C18C9"/>
    <w:rsid w:val="001C1BD5"/>
    <w:rsid w:val="001D1A12"/>
    <w:rsid w:val="001D4441"/>
    <w:rsid w:val="001E00CF"/>
    <w:rsid w:val="001E03D2"/>
    <w:rsid w:val="001E105C"/>
    <w:rsid w:val="001E1AAB"/>
    <w:rsid w:val="001E5A7E"/>
    <w:rsid w:val="001F0E9E"/>
    <w:rsid w:val="001F1086"/>
    <w:rsid w:val="001F1E47"/>
    <w:rsid w:val="001F232C"/>
    <w:rsid w:val="001F28C5"/>
    <w:rsid w:val="001F348C"/>
    <w:rsid w:val="001F47CC"/>
    <w:rsid w:val="001F592C"/>
    <w:rsid w:val="001F5BC9"/>
    <w:rsid w:val="001F6D69"/>
    <w:rsid w:val="001F7E62"/>
    <w:rsid w:val="00200FD9"/>
    <w:rsid w:val="002017C2"/>
    <w:rsid w:val="00201E6D"/>
    <w:rsid w:val="00204304"/>
    <w:rsid w:val="00205699"/>
    <w:rsid w:val="0020579F"/>
    <w:rsid w:val="00206359"/>
    <w:rsid w:val="00207D76"/>
    <w:rsid w:val="00210361"/>
    <w:rsid w:val="002112F2"/>
    <w:rsid w:val="00211AFE"/>
    <w:rsid w:val="00213FE5"/>
    <w:rsid w:val="002140F8"/>
    <w:rsid w:val="002216E1"/>
    <w:rsid w:val="002225B6"/>
    <w:rsid w:val="00223808"/>
    <w:rsid w:val="002272E8"/>
    <w:rsid w:val="002313ED"/>
    <w:rsid w:val="00231467"/>
    <w:rsid w:val="00231E11"/>
    <w:rsid w:val="00232485"/>
    <w:rsid w:val="0023339E"/>
    <w:rsid w:val="00236048"/>
    <w:rsid w:val="00236EA5"/>
    <w:rsid w:val="002375C2"/>
    <w:rsid w:val="00243E2E"/>
    <w:rsid w:val="00246691"/>
    <w:rsid w:val="002476C0"/>
    <w:rsid w:val="002525F0"/>
    <w:rsid w:val="00252A78"/>
    <w:rsid w:val="00253570"/>
    <w:rsid w:val="002535E8"/>
    <w:rsid w:val="002536F1"/>
    <w:rsid w:val="00255369"/>
    <w:rsid w:val="002557B8"/>
    <w:rsid w:val="00267D97"/>
    <w:rsid w:val="00273899"/>
    <w:rsid w:val="00275763"/>
    <w:rsid w:val="0027778A"/>
    <w:rsid w:val="0028192C"/>
    <w:rsid w:val="00281993"/>
    <w:rsid w:val="00283ABE"/>
    <w:rsid w:val="002844DB"/>
    <w:rsid w:val="0029188B"/>
    <w:rsid w:val="002924CB"/>
    <w:rsid w:val="0029350F"/>
    <w:rsid w:val="00296F8C"/>
    <w:rsid w:val="00297159"/>
    <w:rsid w:val="002975D0"/>
    <w:rsid w:val="002A1C06"/>
    <w:rsid w:val="002A3E9F"/>
    <w:rsid w:val="002A4B5F"/>
    <w:rsid w:val="002A6060"/>
    <w:rsid w:val="002A7E92"/>
    <w:rsid w:val="002B0653"/>
    <w:rsid w:val="002B3CD7"/>
    <w:rsid w:val="002B406D"/>
    <w:rsid w:val="002B4F27"/>
    <w:rsid w:val="002B7B70"/>
    <w:rsid w:val="002C0C9F"/>
    <w:rsid w:val="002C18B8"/>
    <w:rsid w:val="002C198A"/>
    <w:rsid w:val="002C24FB"/>
    <w:rsid w:val="002C314C"/>
    <w:rsid w:val="002C3856"/>
    <w:rsid w:val="002C4432"/>
    <w:rsid w:val="002C66CF"/>
    <w:rsid w:val="002D18ED"/>
    <w:rsid w:val="002D1FBB"/>
    <w:rsid w:val="002D36C5"/>
    <w:rsid w:val="002D693C"/>
    <w:rsid w:val="002E43B0"/>
    <w:rsid w:val="002E500A"/>
    <w:rsid w:val="002E61B0"/>
    <w:rsid w:val="002E62E5"/>
    <w:rsid w:val="002E6C69"/>
    <w:rsid w:val="002E7327"/>
    <w:rsid w:val="002F02F1"/>
    <w:rsid w:val="002F1413"/>
    <w:rsid w:val="002F189A"/>
    <w:rsid w:val="002F22A8"/>
    <w:rsid w:val="002F5DF2"/>
    <w:rsid w:val="002F6085"/>
    <w:rsid w:val="002F6C54"/>
    <w:rsid w:val="003022D0"/>
    <w:rsid w:val="0030285E"/>
    <w:rsid w:val="00303585"/>
    <w:rsid w:val="003041E5"/>
    <w:rsid w:val="00304B50"/>
    <w:rsid w:val="003055E1"/>
    <w:rsid w:val="003059C3"/>
    <w:rsid w:val="00306284"/>
    <w:rsid w:val="00313941"/>
    <w:rsid w:val="00313F4E"/>
    <w:rsid w:val="00315AE5"/>
    <w:rsid w:val="00316EB4"/>
    <w:rsid w:val="00317D7D"/>
    <w:rsid w:val="00320ED9"/>
    <w:rsid w:val="00320F91"/>
    <w:rsid w:val="0032302E"/>
    <w:rsid w:val="00323B31"/>
    <w:rsid w:val="00323B60"/>
    <w:rsid w:val="00324F30"/>
    <w:rsid w:val="003254F6"/>
    <w:rsid w:val="003263F8"/>
    <w:rsid w:val="00327206"/>
    <w:rsid w:val="00327627"/>
    <w:rsid w:val="003279BC"/>
    <w:rsid w:val="00330C79"/>
    <w:rsid w:val="00331A0A"/>
    <w:rsid w:val="0033395D"/>
    <w:rsid w:val="003373E1"/>
    <w:rsid w:val="0034000F"/>
    <w:rsid w:val="003400CB"/>
    <w:rsid w:val="00342F24"/>
    <w:rsid w:val="0035130B"/>
    <w:rsid w:val="00353431"/>
    <w:rsid w:val="003537EA"/>
    <w:rsid w:val="00354F12"/>
    <w:rsid w:val="00354F7B"/>
    <w:rsid w:val="0035514F"/>
    <w:rsid w:val="0035581D"/>
    <w:rsid w:val="0035655F"/>
    <w:rsid w:val="0036014E"/>
    <w:rsid w:val="00360B39"/>
    <w:rsid w:val="00361637"/>
    <w:rsid w:val="003621EE"/>
    <w:rsid w:val="003622F1"/>
    <w:rsid w:val="0036453C"/>
    <w:rsid w:val="00366B22"/>
    <w:rsid w:val="00366EE7"/>
    <w:rsid w:val="00371299"/>
    <w:rsid w:val="003712C9"/>
    <w:rsid w:val="003720F6"/>
    <w:rsid w:val="00372242"/>
    <w:rsid w:val="003748A3"/>
    <w:rsid w:val="00374F6A"/>
    <w:rsid w:val="00375F30"/>
    <w:rsid w:val="00376E5B"/>
    <w:rsid w:val="00380CD1"/>
    <w:rsid w:val="0038234B"/>
    <w:rsid w:val="003835F9"/>
    <w:rsid w:val="00383764"/>
    <w:rsid w:val="00383B10"/>
    <w:rsid w:val="0038654D"/>
    <w:rsid w:val="0038750A"/>
    <w:rsid w:val="00387B18"/>
    <w:rsid w:val="0039058D"/>
    <w:rsid w:val="00391315"/>
    <w:rsid w:val="00391B13"/>
    <w:rsid w:val="0039280F"/>
    <w:rsid w:val="0039384C"/>
    <w:rsid w:val="00393E00"/>
    <w:rsid w:val="00394CB4"/>
    <w:rsid w:val="00396927"/>
    <w:rsid w:val="003A0BFA"/>
    <w:rsid w:val="003A152F"/>
    <w:rsid w:val="003A2B40"/>
    <w:rsid w:val="003A2DFA"/>
    <w:rsid w:val="003A31DC"/>
    <w:rsid w:val="003A38EA"/>
    <w:rsid w:val="003A4900"/>
    <w:rsid w:val="003A4991"/>
    <w:rsid w:val="003A58E3"/>
    <w:rsid w:val="003A5D56"/>
    <w:rsid w:val="003A6C08"/>
    <w:rsid w:val="003B0A5B"/>
    <w:rsid w:val="003B52E7"/>
    <w:rsid w:val="003B6568"/>
    <w:rsid w:val="003C01EF"/>
    <w:rsid w:val="003C022B"/>
    <w:rsid w:val="003C21E4"/>
    <w:rsid w:val="003C40CA"/>
    <w:rsid w:val="003C5A12"/>
    <w:rsid w:val="003D1474"/>
    <w:rsid w:val="003D2246"/>
    <w:rsid w:val="003D3072"/>
    <w:rsid w:val="003D32C8"/>
    <w:rsid w:val="003D409B"/>
    <w:rsid w:val="003D6113"/>
    <w:rsid w:val="003D6DA2"/>
    <w:rsid w:val="003E04A3"/>
    <w:rsid w:val="003E1935"/>
    <w:rsid w:val="003E1AA0"/>
    <w:rsid w:val="003E319F"/>
    <w:rsid w:val="003E32C9"/>
    <w:rsid w:val="003E585C"/>
    <w:rsid w:val="003E66D9"/>
    <w:rsid w:val="003F1820"/>
    <w:rsid w:val="003F287A"/>
    <w:rsid w:val="003F28F8"/>
    <w:rsid w:val="003F3351"/>
    <w:rsid w:val="003F48ED"/>
    <w:rsid w:val="003F5AFE"/>
    <w:rsid w:val="003F5CFE"/>
    <w:rsid w:val="003F71E7"/>
    <w:rsid w:val="003F74E1"/>
    <w:rsid w:val="004029BD"/>
    <w:rsid w:val="0040447C"/>
    <w:rsid w:val="004049F9"/>
    <w:rsid w:val="00412193"/>
    <w:rsid w:val="00412547"/>
    <w:rsid w:val="0041273A"/>
    <w:rsid w:val="00412A04"/>
    <w:rsid w:val="00412BAB"/>
    <w:rsid w:val="00414AE3"/>
    <w:rsid w:val="00415D67"/>
    <w:rsid w:val="00417246"/>
    <w:rsid w:val="0041725C"/>
    <w:rsid w:val="0041798C"/>
    <w:rsid w:val="004211FB"/>
    <w:rsid w:val="00422BF4"/>
    <w:rsid w:val="00423A38"/>
    <w:rsid w:val="00426D6F"/>
    <w:rsid w:val="0042790D"/>
    <w:rsid w:val="00430365"/>
    <w:rsid w:val="004317D3"/>
    <w:rsid w:val="00433A8C"/>
    <w:rsid w:val="00434C7E"/>
    <w:rsid w:val="00436255"/>
    <w:rsid w:val="00441CC1"/>
    <w:rsid w:val="00443CB9"/>
    <w:rsid w:val="00443CF6"/>
    <w:rsid w:val="00445A7A"/>
    <w:rsid w:val="00452936"/>
    <w:rsid w:val="004541DB"/>
    <w:rsid w:val="00454F52"/>
    <w:rsid w:val="0045519C"/>
    <w:rsid w:val="004604CF"/>
    <w:rsid w:val="00460573"/>
    <w:rsid w:val="00461C72"/>
    <w:rsid w:val="00462DA0"/>
    <w:rsid w:val="0046322F"/>
    <w:rsid w:val="004637EC"/>
    <w:rsid w:val="00463B53"/>
    <w:rsid w:val="00465217"/>
    <w:rsid w:val="00466C00"/>
    <w:rsid w:val="00466E12"/>
    <w:rsid w:val="004673B6"/>
    <w:rsid w:val="00467B04"/>
    <w:rsid w:val="00471451"/>
    <w:rsid w:val="0047146B"/>
    <w:rsid w:val="004747DD"/>
    <w:rsid w:val="004756AF"/>
    <w:rsid w:val="004774AF"/>
    <w:rsid w:val="0048190E"/>
    <w:rsid w:val="00481CE4"/>
    <w:rsid w:val="00484629"/>
    <w:rsid w:val="00486F60"/>
    <w:rsid w:val="00492FC8"/>
    <w:rsid w:val="0049752E"/>
    <w:rsid w:val="004A0085"/>
    <w:rsid w:val="004A00BE"/>
    <w:rsid w:val="004A1083"/>
    <w:rsid w:val="004A257B"/>
    <w:rsid w:val="004A4275"/>
    <w:rsid w:val="004A55B0"/>
    <w:rsid w:val="004A5E88"/>
    <w:rsid w:val="004A6881"/>
    <w:rsid w:val="004B12F2"/>
    <w:rsid w:val="004B207C"/>
    <w:rsid w:val="004B25BF"/>
    <w:rsid w:val="004B3419"/>
    <w:rsid w:val="004B3A8E"/>
    <w:rsid w:val="004B5213"/>
    <w:rsid w:val="004B59ED"/>
    <w:rsid w:val="004B5D78"/>
    <w:rsid w:val="004B64E7"/>
    <w:rsid w:val="004B67D1"/>
    <w:rsid w:val="004B79F0"/>
    <w:rsid w:val="004B7B68"/>
    <w:rsid w:val="004B7F52"/>
    <w:rsid w:val="004C0C5B"/>
    <w:rsid w:val="004C4E0C"/>
    <w:rsid w:val="004C4FAF"/>
    <w:rsid w:val="004C587B"/>
    <w:rsid w:val="004C6DFD"/>
    <w:rsid w:val="004C781F"/>
    <w:rsid w:val="004C78F8"/>
    <w:rsid w:val="004D432A"/>
    <w:rsid w:val="004E2B9D"/>
    <w:rsid w:val="004E3E35"/>
    <w:rsid w:val="004E5101"/>
    <w:rsid w:val="004E5327"/>
    <w:rsid w:val="004E5EE9"/>
    <w:rsid w:val="004E695A"/>
    <w:rsid w:val="004E7851"/>
    <w:rsid w:val="004F11AD"/>
    <w:rsid w:val="004F5B42"/>
    <w:rsid w:val="004F5DCD"/>
    <w:rsid w:val="00501017"/>
    <w:rsid w:val="005047CD"/>
    <w:rsid w:val="00507494"/>
    <w:rsid w:val="00510B27"/>
    <w:rsid w:val="005117F1"/>
    <w:rsid w:val="005136D3"/>
    <w:rsid w:val="00514DFF"/>
    <w:rsid w:val="00520A6E"/>
    <w:rsid w:val="00522337"/>
    <w:rsid w:val="00524B22"/>
    <w:rsid w:val="005253F3"/>
    <w:rsid w:val="00525612"/>
    <w:rsid w:val="005312B3"/>
    <w:rsid w:val="00531544"/>
    <w:rsid w:val="0053724F"/>
    <w:rsid w:val="00537399"/>
    <w:rsid w:val="00540036"/>
    <w:rsid w:val="005403DC"/>
    <w:rsid w:val="0054072C"/>
    <w:rsid w:val="005518F7"/>
    <w:rsid w:val="00552BBE"/>
    <w:rsid w:val="0055565F"/>
    <w:rsid w:val="00556AAE"/>
    <w:rsid w:val="00556E5D"/>
    <w:rsid w:val="00557602"/>
    <w:rsid w:val="00560324"/>
    <w:rsid w:val="0056113E"/>
    <w:rsid w:val="00563849"/>
    <w:rsid w:val="00563D03"/>
    <w:rsid w:val="00564872"/>
    <w:rsid w:val="0056596E"/>
    <w:rsid w:val="00570A6F"/>
    <w:rsid w:val="00570E60"/>
    <w:rsid w:val="005737A9"/>
    <w:rsid w:val="00574359"/>
    <w:rsid w:val="005774DC"/>
    <w:rsid w:val="005803DA"/>
    <w:rsid w:val="00581E7A"/>
    <w:rsid w:val="00582B59"/>
    <w:rsid w:val="005836AA"/>
    <w:rsid w:val="00584F7F"/>
    <w:rsid w:val="00590333"/>
    <w:rsid w:val="0059332A"/>
    <w:rsid w:val="005938B4"/>
    <w:rsid w:val="005957B6"/>
    <w:rsid w:val="0059639A"/>
    <w:rsid w:val="00597D5B"/>
    <w:rsid w:val="005A17E5"/>
    <w:rsid w:val="005A19A7"/>
    <w:rsid w:val="005A1C1D"/>
    <w:rsid w:val="005A20EB"/>
    <w:rsid w:val="005A2E86"/>
    <w:rsid w:val="005A3189"/>
    <w:rsid w:val="005A3F59"/>
    <w:rsid w:val="005A46ED"/>
    <w:rsid w:val="005A6F7D"/>
    <w:rsid w:val="005A7314"/>
    <w:rsid w:val="005A78E6"/>
    <w:rsid w:val="005B098D"/>
    <w:rsid w:val="005B3999"/>
    <w:rsid w:val="005B4E88"/>
    <w:rsid w:val="005B505D"/>
    <w:rsid w:val="005C0904"/>
    <w:rsid w:val="005C135A"/>
    <w:rsid w:val="005C2B93"/>
    <w:rsid w:val="005C30AD"/>
    <w:rsid w:val="005C7DE0"/>
    <w:rsid w:val="005D00BC"/>
    <w:rsid w:val="005D18A2"/>
    <w:rsid w:val="005D42C8"/>
    <w:rsid w:val="005D4819"/>
    <w:rsid w:val="005D5DE0"/>
    <w:rsid w:val="005D6D1B"/>
    <w:rsid w:val="005D77FE"/>
    <w:rsid w:val="005D7925"/>
    <w:rsid w:val="005E4BF8"/>
    <w:rsid w:val="005E73E7"/>
    <w:rsid w:val="005F01A7"/>
    <w:rsid w:val="005F63FA"/>
    <w:rsid w:val="005F6E18"/>
    <w:rsid w:val="005F7456"/>
    <w:rsid w:val="005F7539"/>
    <w:rsid w:val="005F7A48"/>
    <w:rsid w:val="005F7A9B"/>
    <w:rsid w:val="00604D62"/>
    <w:rsid w:val="00605446"/>
    <w:rsid w:val="00607D46"/>
    <w:rsid w:val="00610191"/>
    <w:rsid w:val="00613046"/>
    <w:rsid w:val="00614206"/>
    <w:rsid w:val="006172E7"/>
    <w:rsid w:val="006206F5"/>
    <w:rsid w:val="00620ED0"/>
    <w:rsid w:val="00623360"/>
    <w:rsid w:val="006246E2"/>
    <w:rsid w:val="00625691"/>
    <w:rsid w:val="00630692"/>
    <w:rsid w:val="006308D6"/>
    <w:rsid w:val="00632B2B"/>
    <w:rsid w:val="00634C59"/>
    <w:rsid w:val="0063569A"/>
    <w:rsid w:val="006368A0"/>
    <w:rsid w:val="00640B77"/>
    <w:rsid w:val="0064207D"/>
    <w:rsid w:val="00642AB4"/>
    <w:rsid w:val="006449B8"/>
    <w:rsid w:val="0064679A"/>
    <w:rsid w:val="00646BE7"/>
    <w:rsid w:val="0064722E"/>
    <w:rsid w:val="006507ED"/>
    <w:rsid w:val="00651286"/>
    <w:rsid w:val="006512BC"/>
    <w:rsid w:val="00651342"/>
    <w:rsid w:val="00651B52"/>
    <w:rsid w:val="00655C4E"/>
    <w:rsid w:val="00660186"/>
    <w:rsid w:val="00662216"/>
    <w:rsid w:val="006625BD"/>
    <w:rsid w:val="0066295A"/>
    <w:rsid w:val="00663728"/>
    <w:rsid w:val="006657DE"/>
    <w:rsid w:val="00665F4C"/>
    <w:rsid w:val="00666280"/>
    <w:rsid w:val="00670985"/>
    <w:rsid w:val="00670C36"/>
    <w:rsid w:val="006730E2"/>
    <w:rsid w:val="00673C07"/>
    <w:rsid w:val="00674377"/>
    <w:rsid w:val="00674D10"/>
    <w:rsid w:val="006757C5"/>
    <w:rsid w:val="00675894"/>
    <w:rsid w:val="00676C8A"/>
    <w:rsid w:val="00677B60"/>
    <w:rsid w:val="0068067D"/>
    <w:rsid w:val="00680684"/>
    <w:rsid w:val="00682903"/>
    <w:rsid w:val="00684169"/>
    <w:rsid w:val="00684BBE"/>
    <w:rsid w:val="00686104"/>
    <w:rsid w:val="0068681A"/>
    <w:rsid w:val="00686F5F"/>
    <w:rsid w:val="00692B4C"/>
    <w:rsid w:val="006930D3"/>
    <w:rsid w:val="00693120"/>
    <w:rsid w:val="00695D9F"/>
    <w:rsid w:val="006965E2"/>
    <w:rsid w:val="0069668C"/>
    <w:rsid w:val="006A0596"/>
    <w:rsid w:val="006A3871"/>
    <w:rsid w:val="006A6596"/>
    <w:rsid w:val="006A6A24"/>
    <w:rsid w:val="006A733E"/>
    <w:rsid w:val="006B26D8"/>
    <w:rsid w:val="006B73A1"/>
    <w:rsid w:val="006C004D"/>
    <w:rsid w:val="006C012A"/>
    <w:rsid w:val="006C0EB5"/>
    <w:rsid w:val="006C0F67"/>
    <w:rsid w:val="006C2EA3"/>
    <w:rsid w:val="006C4CBE"/>
    <w:rsid w:val="006C4CF2"/>
    <w:rsid w:val="006D0389"/>
    <w:rsid w:val="006D1A16"/>
    <w:rsid w:val="006D2E5F"/>
    <w:rsid w:val="006D613E"/>
    <w:rsid w:val="006D72A3"/>
    <w:rsid w:val="006E148D"/>
    <w:rsid w:val="006E2938"/>
    <w:rsid w:val="006E75F9"/>
    <w:rsid w:val="006E7B8A"/>
    <w:rsid w:val="006E7E24"/>
    <w:rsid w:val="006F1229"/>
    <w:rsid w:val="006F1943"/>
    <w:rsid w:val="006F5259"/>
    <w:rsid w:val="006F6093"/>
    <w:rsid w:val="006F64C9"/>
    <w:rsid w:val="006F6B1A"/>
    <w:rsid w:val="00702416"/>
    <w:rsid w:val="00702C1C"/>
    <w:rsid w:val="007065DC"/>
    <w:rsid w:val="007074E6"/>
    <w:rsid w:val="007079F8"/>
    <w:rsid w:val="00707BE7"/>
    <w:rsid w:val="0071647C"/>
    <w:rsid w:val="00720463"/>
    <w:rsid w:val="00730D8E"/>
    <w:rsid w:val="00732AB5"/>
    <w:rsid w:val="00734DAE"/>
    <w:rsid w:val="00737271"/>
    <w:rsid w:val="007373F2"/>
    <w:rsid w:val="0074094F"/>
    <w:rsid w:val="007413D7"/>
    <w:rsid w:val="00745724"/>
    <w:rsid w:val="00747287"/>
    <w:rsid w:val="00750BF3"/>
    <w:rsid w:val="007514E1"/>
    <w:rsid w:val="007529BA"/>
    <w:rsid w:val="00754868"/>
    <w:rsid w:val="0075738C"/>
    <w:rsid w:val="007607B6"/>
    <w:rsid w:val="00761A7C"/>
    <w:rsid w:val="00763EE9"/>
    <w:rsid w:val="007645A2"/>
    <w:rsid w:val="00764A06"/>
    <w:rsid w:val="00764A70"/>
    <w:rsid w:val="00764FE3"/>
    <w:rsid w:val="00766059"/>
    <w:rsid w:val="0077101D"/>
    <w:rsid w:val="007731B9"/>
    <w:rsid w:val="007736DC"/>
    <w:rsid w:val="00775560"/>
    <w:rsid w:val="00776240"/>
    <w:rsid w:val="007764AD"/>
    <w:rsid w:val="00776645"/>
    <w:rsid w:val="007800F3"/>
    <w:rsid w:val="007808D7"/>
    <w:rsid w:val="0078411D"/>
    <w:rsid w:val="00785E5E"/>
    <w:rsid w:val="00786A83"/>
    <w:rsid w:val="007903AA"/>
    <w:rsid w:val="00792C07"/>
    <w:rsid w:val="00795B07"/>
    <w:rsid w:val="007965A1"/>
    <w:rsid w:val="00797300"/>
    <w:rsid w:val="007A0E70"/>
    <w:rsid w:val="007A1BAB"/>
    <w:rsid w:val="007A370C"/>
    <w:rsid w:val="007A4192"/>
    <w:rsid w:val="007B4B64"/>
    <w:rsid w:val="007B7439"/>
    <w:rsid w:val="007C1B71"/>
    <w:rsid w:val="007C1B76"/>
    <w:rsid w:val="007C2A3E"/>
    <w:rsid w:val="007C2CDF"/>
    <w:rsid w:val="007C3B0E"/>
    <w:rsid w:val="007C3C55"/>
    <w:rsid w:val="007C45AA"/>
    <w:rsid w:val="007C4664"/>
    <w:rsid w:val="007C6B0D"/>
    <w:rsid w:val="007C70C4"/>
    <w:rsid w:val="007C77C8"/>
    <w:rsid w:val="007D1B60"/>
    <w:rsid w:val="007D1B8C"/>
    <w:rsid w:val="007D20D4"/>
    <w:rsid w:val="007D20F6"/>
    <w:rsid w:val="007D3A15"/>
    <w:rsid w:val="007D45F6"/>
    <w:rsid w:val="007D65C6"/>
    <w:rsid w:val="007E1E3A"/>
    <w:rsid w:val="007E1FB4"/>
    <w:rsid w:val="007E23A3"/>
    <w:rsid w:val="007E2497"/>
    <w:rsid w:val="007E3BBF"/>
    <w:rsid w:val="007E3EB2"/>
    <w:rsid w:val="007E4827"/>
    <w:rsid w:val="007E59A3"/>
    <w:rsid w:val="007E5D66"/>
    <w:rsid w:val="007E5E69"/>
    <w:rsid w:val="007E67FE"/>
    <w:rsid w:val="007E6F1E"/>
    <w:rsid w:val="007F0815"/>
    <w:rsid w:val="007F46EB"/>
    <w:rsid w:val="007F4CD6"/>
    <w:rsid w:val="007F5747"/>
    <w:rsid w:val="007F5999"/>
    <w:rsid w:val="00800425"/>
    <w:rsid w:val="00805193"/>
    <w:rsid w:val="00806249"/>
    <w:rsid w:val="008068E0"/>
    <w:rsid w:val="0080731B"/>
    <w:rsid w:val="00807668"/>
    <w:rsid w:val="00807CE5"/>
    <w:rsid w:val="00807E06"/>
    <w:rsid w:val="00811C6E"/>
    <w:rsid w:val="00811E8C"/>
    <w:rsid w:val="00812A87"/>
    <w:rsid w:val="00814CAC"/>
    <w:rsid w:val="008156D8"/>
    <w:rsid w:val="00815E70"/>
    <w:rsid w:val="00822F14"/>
    <w:rsid w:val="00825FDA"/>
    <w:rsid w:val="008312E8"/>
    <w:rsid w:val="00831A8F"/>
    <w:rsid w:val="00831C80"/>
    <w:rsid w:val="0083245F"/>
    <w:rsid w:val="00832F14"/>
    <w:rsid w:val="008330DA"/>
    <w:rsid w:val="00836F28"/>
    <w:rsid w:val="008402BF"/>
    <w:rsid w:val="00841247"/>
    <w:rsid w:val="00846568"/>
    <w:rsid w:val="00846F0F"/>
    <w:rsid w:val="008516DD"/>
    <w:rsid w:val="00852466"/>
    <w:rsid w:val="008534AF"/>
    <w:rsid w:val="0086011A"/>
    <w:rsid w:val="00863D44"/>
    <w:rsid w:val="00864D71"/>
    <w:rsid w:val="00866D26"/>
    <w:rsid w:val="00866F31"/>
    <w:rsid w:val="008679F7"/>
    <w:rsid w:val="00867E1E"/>
    <w:rsid w:val="00870BBC"/>
    <w:rsid w:val="00872B78"/>
    <w:rsid w:val="00872FB1"/>
    <w:rsid w:val="00873765"/>
    <w:rsid w:val="00875C00"/>
    <w:rsid w:val="00875C51"/>
    <w:rsid w:val="0087664D"/>
    <w:rsid w:val="00876EF7"/>
    <w:rsid w:val="00877233"/>
    <w:rsid w:val="00880D38"/>
    <w:rsid w:val="00881FD5"/>
    <w:rsid w:val="00882E50"/>
    <w:rsid w:val="0088327B"/>
    <w:rsid w:val="00885B6E"/>
    <w:rsid w:val="00885FE8"/>
    <w:rsid w:val="00886131"/>
    <w:rsid w:val="00890711"/>
    <w:rsid w:val="00895CC3"/>
    <w:rsid w:val="00897C30"/>
    <w:rsid w:val="008A0AC9"/>
    <w:rsid w:val="008A30D5"/>
    <w:rsid w:val="008A3542"/>
    <w:rsid w:val="008A37AB"/>
    <w:rsid w:val="008A42AF"/>
    <w:rsid w:val="008A4C05"/>
    <w:rsid w:val="008A5DD8"/>
    <w:rsid w:val="008B05CF"/>
    <w:rsid w:val="008B2979"/>
    <w:rsid w:val="008B358F"/>
    <w:rsid w:val="008B42B1"/>
    <w:rsid w:val="008B7418"/>
    <w:rsid w:val="008B7D92"/>
    <w:rsid w:val="008C160A"/>
    <w:rsid w:val="008C217F"/>
    <w:rsid w:val="008C448E"/>
    <w:rsid w:val="008C4BF5"/>
    <w:rsid w:val="008C59CA"/>
    <w:rsid w:val="008C6DD5"/>
    <w:rsid w:val="008C7335"/>
    <w:rsid w:val="008C73C7"/>
    <w:rsid w:val="008D08D7"/>
    <w:rsid w:val="008D0D02"/>
    <w:rsid w:val="008D3244"/>
    <w:rsid w:val="008D3A21"/>
    <w:rsid w:val="008D443C"/>
    <w:rsid w:val="008D4E80"/>
    <w:rsid w:val="008D5627"/>
    <w:rsid w:val="008D7909"/>
    <w:rsid w:val="008E08EB"/>
    <w:rsid w:val="008E3D19"/>
    <w:rsid w:val="008E4593"/>
    <w:rsid w:val="008E5DE8"/>
    <w:rsid w:val="008F022D"/>
    <w:rsid w:val="008F3F73"/>
    <w:rsid w:val="008F567C"/>
    <w:rsid w:val="008F6656"/>
    <w:rsid w:val="008F6C01"/>
    <w:rsid w:val="009001DA"/>
    <w:rsid w:val="00901407"/>
    <w:rsid w:val="00903A8E"/>
    <w:rsid w:val="00904D15"/>
    <w:rsid w:val="00905267"/>
    <w:rsid w:val="00907D2E"/>
    <w:rsid w:val="009110D7"/>
    <w:rsid w:val="009113C5"/>
    <w:rsid w:val="00911D6A"/>
    <w:rsid w:val="00911FCE"/>
    <w:rsid w:val="00912663"/>
    <w:rsid w:val="00914F8E"/>
    <w:rsid w:val="00915CC4"/>
    <w:rsid w:val="00916F00"/>
    <w:rsid w:val="0092192E"/>
    <w:rsid w:val="00921AA1"/>
    <w:rsid w:val="00923AE7"/>
    <w:rsid w:val="00923CF6"/>
    <w:rsid w:val="009265FB"/>
    <w:rsid w:val="00927D8A"/>
    <w:rsid w:val="009315D8"/>
    <w:rsid w:val="00932A13"/>
    <w:rsid w:val="00932BCB"/>
    <w:rsid w:val="00933571"/>
    <w:rsid w:val="00935146"/>
    <w:rsid w:val="00935841"/>
    <w:rsid w:val="00936F2F"/>
    <w:rsid w:val="00941CAC"/>
    <w:rsid w:val="0094488C"/>
    <w:rsid w:val="009516AB"/>
    <w:rsid w:val="00951AE8"/>
    <w:rsid w:val="0095229A"/>
    <w:rsid w:val="00955AD5"/>
    <w:rsid w:val="00956BE0"/>
    <w:rsid w:val="0095746A"/>
    <w:rsid w:val="009611A9"/>
    <w:rsid w:val="00962DC7"/>
    <w:rsid w:val="009634EC"/>
    <w:rsid w:val="00964096"/>
    <w:rsid w:val="009645DF"/>
    <w:rsid w:val="00964E10"/>
    <w:rsid w:val="00967898"/>
    <w:rsid w:val="00975986"/>
    <w:rsid w:val="00976379"/>
    <w:rsid w:val="00976BD6"/>
    <w:rsid w:val="00977070"/>
    <w:rsid w:val="009776FC"/>
    <w:rsid w:val="0098113B"/>
    <w:rsid w:val="00983342"/>
    <w:rsid w:val="009835FD"/>
    <w:rsid w:val="0099158F"/>
    <w:rsid w:val="00992B58"/>
    <w:rsid w:val="00992F58"/>
    <w:rsid w:val="0099425A"/>
    <w:rsid w:val="00994515"/>
    <w:rsid w:val="009946B9"/>
    <w:rsid w:val="00994A99"/>
    <w:rsid w:val="0099515F"/>
    <w:rsid w:val="0099558D"/>
    <w:rsid w:val="00997636"/>
    <w:rsid w:val="009A2DF2"/>
    <w:rsid w:val="009A4C9D"/>
    <w:rsid w:val="009A788E"/>
    <w:rsid w:val="009B00C9"/>
    <w:rsid w:val="009B2330"/>
    <w:rsid w:val="009B3A06"/>
    <w:rsid w:val="009B3F9B"/>
    <w:rsid w:val="009B6504"/>
    <w:rsid w:val="009C21F8"/>
    <w:rsid w:val="009C487A"/>
    <w:rsid w:val="009C4B17"/>
    <w:rsid w:val="009D260A"/>
    <w:rsid w:val="009D7EF4"/>
    <w:rsid w:val="009E1352"/>
    <w:rsid w:val="009E3C4E"/>
    <w:rsid w:val="009E65A8"/>
    <w:rsid w:val="009E6E7D"/>
    <w:rsid w:val="009F078F"/>
    <w:rsid w:val="009F0ABE"/>
    <w:rsid w:val="009F3B48"/>
    <w:rsid w:val="009F490E"/>
    <w:rsid w:val="009F4B3F"/>
    <w:rsid w:val="009F6F67"/>
    <w:rsid w:val="009F765E"/>
    <w:rsid w:val="009F7A01"/>
    <w:rsid w:val="009F7CD4"/>
    <w:rsid w:val="00A0256A"/>
    <w:rsid w:val="00A02AFB"/>
    <w:rsid w:val="00A0527C"/>
    <w:rsid w:val="00A052AC"/>
    <w:rsid w:val="00A0565F"/>
    <w:rsid w:val="00A05666"/>
    <w:rsid w:val="00A06B47"/>
    <w:rsid w:val="00A06F69"/>
    <w:rsid w:val="00A12DC7"/>
    <w:rsid w:val="00A12F50"/>
    <w:rsid w:val="00A13931"/>
    <w:rsid w:val="00A16DF8"/>
    <w:rsid w:val="00A21472"/>
    <w:rsid w:val="00A22EE6"/>
    <w:rsid w:val="00A32815"/>
    <w:rsid w:val="00A339AF"/>
    <w:rsid w:val="00A35761"/>
    <w:rsid w:val="00A37B84"/>
    <w:rsid w:val="00A4052F"/>
    <w:rsid w:val="00A405AC"/>
    <w:rsid w:val="00A40A83"/>
    <w:rsid w:val="00A46EFB"/>
    <w:rsid w:val="00A47E2E"/>
    <w:rsid w:val="00A5062D"/>
    <w:rsid w:val="00A51105"/>
    <w:rsid w:val="00A51725"/>
    <w:rsid w:val="00A55CE3"/>
    <w:rsid w:val="00A56121"/>
    <w:rsid w:val="00A602F6"/>
    <w:rsid w:val="00A619FA"/>
    <w:rsid w:val="00A62619"/>
    <w:rsid w:val="00A6277B"/>
    <w:rsid w:val="00A63FF1"/>
    <w:rsid w:val="00A6430C"/>
    <w:rsid w:val="00A6553E"/>
    <w:rsid w:val="00A66EBD"/>
    <w:rsid w:val="00A7015E"/>
    <w:rsid w:val="00A70418"/>
    <w:rsid w:val="00A70E82"/>
    <w:rsid w:val="00A72475"/>
    <w:rsid w:val="00A72FC6"/>
    <w:rsid w:val="00A74EDE"/>
    <w:rsid w:val="00A75619"/>
    <w:rsid w:val="00A801D4"/>
    <w:rsid w:val="00A813B8"/>
    <w:rsid w:val="00A82883"/>
    <w:rsid w:val="00A83E59"/>
    <w:rsid w:val="00A86A85"/>
    <w:rsid w:val="00A90ADB"/>
    <w:rsid w:val="00A91CE7"/>
    <w:rsid w:val="00A9456F"/>
    <w:rsid w:val="00A95035"/>
    <w:rsid w:val="00A96470"/>
    <w:rsid w:val="00A96E89"/>
    <w:rsid w:val="00A97656"/>
    <w:rsid w:val="00AA0302"/>
    <w:rsid w:val="00AA036D"/>
    <w:rsid w:val="00AA0A71"/>
    <w:rsid w:val="00AA0E28"/>
    <w:rsid w:val="00AA2395"/>
    <w:rsid w:val="00AA25E2"/>
    <w:rsid w:val="00AA325B"/>
    <w:rsid w:val="00AA523B"/>
    <w:rsid w:val="00AA742F"/>
    <w:rsid w:val="00AA7CD3"/>
    <w:rsid w:val="00AB09E7"/>
    <w:rsid w:val="00AB4675"/>
    <w:rsid w:val="00AB67DA"/>
    <w:rsid w:val="00AB7D17"/>
    <w:rsid w:val="00AC0D6C"/>
    <w:rsid w:val="00AC29CD"/>
    <w:rsid w:val="00AC3D97"/>
    <w:rsid w:val="00AC4358"/>
    <w:rsid w:val="00AC47AE"/>
    <w:rsid w:val="00AC711B"/>
    <w:rsid w:val="00AD2D46"/>
    <w:rsid w:val="00AD3606"/>
    <w:rsid w:val="00AD5EAF"/>
    <w:rsid w:val="00AE0E9D"/>
    <w:rsid w:val="00AE117F"/>
    <w:rsid w:val="00AE4B7C"/>
    <w:rsid w:val="00AE7A33"/>
    <w:rsid w:val="00AF007E"/>
    <w:rsid w:val="00AF050B"/>
    <w:rsid w:val="00AF18A4"/>
    <w:rsid w:val="00AF3516"/>
    <w:rsid w:val="00AF3FF2"/>
    <w:rsid w:val="00AF6684"/>
    <w:rsid w:val="00B01413"/>
    <w:rsid w:val="00B041B7"/>
    <w:rsid w:val="00B1003A"/>
    <w:rsid w:val="00B11679"/>
    <w:rsid w:val="00B13B1A"/>
    <w:rsid w:val="00B1403F"/>
    <w:rsid w:val="00B1672F"/>
    <w:rsid w:val="00B16D04"/>
    <w:rsid w:val="00B204D6"/>
    <w:rsid w:val="00B20BDB"/>
    <w:rsid w:val="00B20CE8"/>
    <w:rsid w:val="00B215B2"/>
    <w:rsid w:val="00B21C3F"/>
    <w:rsid w:val="00B2223A"/>
    <w:rsid w:val="00B228CB"/>
    <w:rsid w:val="00B23A9B"/>
    <w:rsid w:val="00B255B5"/>
    <w:rsid w:val="00B2751E"/>
    <w:rsid w:val="00B27B40"/>
    <w:rsid w:val="00B302E4"/>
    <w:rsid w:val="00B30A7C"/>
    <w:rsid w:val="00B31A96"/>
    <w:rsid w:val="00B328D1"/>
    <w:rsid w:val="00B32CE1"/>
    <w:rsid w:val="00B3600F"/>
    <w:rsid w:val="00B37DF1"/>
    <w:rsid w:val="00B40527"/>
    <w:rsid w:val="00B40A48"/>
    <w:rsid w:val="00B40DC5"/>
    <w:rsid w:val="00B41FC7"/>
    <w:rsid w:val="00B43BA4"/>
    <w:rsid w:val="00B43C49"/>
    <w:rsid w:val="00B44E58"/>
    <w:rsid w:val="00B46EAA"/>
    <w:rsid w:val="00B51C4E"/>
    <w:rsid w:val="00B56701"/>
    <w:rsid w:val="00B56CBD"/>
    <w:rsid w:val="00B60813"/>
    <w:rsid w:val="00B60A10"/>
    <w:rsid w:val="00B61D29"/>
    <w:rsid w:val="00B63DCA"/>
    <w:rsid w:val="00B65596"/>
    <w:rsid w:val="00B6583A"/>
    <w:rsid w:val="00B6639E"/>
    <w:rsid w:val="00B70698"/>
    <w:rsid w:val="00B71C43"/>
    <w:rsid w:val="00B733FA"/>
    <w:rsid w:val="00B736B1"/>
    <w:rsid w:val="00B73908"/>
    <w:rsid w:val="00B746D9"/>
    <w:rsid w:val="00B74AF8"/>
    <w:rsid w:val="00B7696A"/>
    <w:rsid w:val="00B76AC8"/>
    <w:rsid w:val="00B77D84"/>
    <w:rsid w:val="00B8017C"/>
    <w:rsid w:val="00B827DC"/>
    <w:rsid w:val="00B82E0E"/>
    <w:rsid w:val="00B84475"/>
    <w:rsid w:val="00B85C98"/>
    <w:rsid w:val="00B861AB"/>
    <w:rsid w:val="00B87301"/>
    <w:rsid w:val="00B87F5E"/>
    <w:rsid w:val="00B9088C"/>
    <w:rsid w:val="00B91979"/>
    <w:rsid w:val="00B91A02"/>
    <w:rsid w:val="00B92E5E"/>
    <w:rsid w:val="00B93524"/>
    <w:rsid w:val="00B93ABB"/>
    <w:rsid w:val="00B93DE2"/>
    <w:rsid w:val="00B94E61"/>
    <w:rsid w:val="00B95703"/>
    <w:rsid w:val="00B975DD"/>
    <w:rsid w:val="00BA06B6"/>
    <w:rsid w:val="00BA08DE"/>
    <w:rsid w:val="00BA0B19"/>
    <w:rsid w:val="00BA0D19"/>
    <w:rsid w:val="00BA1A7A"/>
    <w:rsid w:val="00BA55A6"/>
    <w:rsid w:val="00BA6D4C"/>
    <w:rsid w:val="00BB1730"/>
    <w:rsid w:val="00BB62DD"/>
    <w:rsid w:val="00BC1695"/>
    <w:rsid w:val="00BC169D"/>
    <w:rsid w:val="00BC34AE"/>
    <w:rsid w:val="00BC48D1"/>
    <w:rsid w:val="00BC66A0"/>
    <w:rsid w:val="00BC6D46"/>
    <w:rsid w:val="00BD1885"/>
    <w:rsid w:val="00BD3C87"/>
    <w:rsid w:val="00BD43CE"/>
    <w:rsid w:val="00BD4A8D"/>
    <w:rsid w:val="00BD5640"/>
    <w:rsid w:val="00BD63BD"/>
    <w:rsid w:val="00BE0D9B"/>
    <w:rsid w:val="00BE1A56"/>
    <w:rsid w:val="00BE1EBB"/>
    <w:rsid w:val="00BE28E8"/>
    <w:rsid w:val="00BE29D9"/>
    <w:rsid w:val="00BE503E"/>
    <w:rsid w:val="00BE5560"/>
    <w:rsid w:val="00BE5EEC"/>
    <w:rsid w:val="00BE5FF5"/>
    <w:rsid w:val="00BF1D97"/>
    <w:rsid w:val="00BF495D"/>
    <w:rsid w:val="00BF4AAB"/>
    <w:rsid w:val="00BF546C"/>
    <w:rsid w:val="00BF5693"/>
    <w:rsid w:val="00BF622F"/>
    <w:rsid w:val="00C01476"/>
    <w:rsid w:val="00C0228F"/>
    <w:rsid w:val="00C04C37"/>
    <w:rsid w:val="00C05E6A"/>
    <w:rsid w:val="00C06A2F"/>
    <w:rsid w:val="00C0780C"/>
    <w:rsid w:val="00C07DB0"/>
    <w:rsid w:val="00C10CA7"/>
    <w:rsid w:val="00C13629"/>
    <w:rsid w:val="00C13680"/>
    <w:rsid w:val="00C17389"/>
    <w:rsid w:val="00C17A27"/>
    <w:rsid w:val="00C17AE4"/>
    <w:rsid w:val="00C2074D"/>
    <w:rsid w:val="00C20966"/>
    <w:rsid w:val="00C21735"/>
    <w:rsid w:val="00C25021"/>
    <w:rsid w:val="00C307F5"/>
    <w:rsid w:val="00C3435A"/>
    <w:rsid w:val="00C35A6B"/>
    <w:rsid w:val="00C3643A"/>
    <w:rsid w:val="00C36CB6"/>
    <w:rsid w:val="00C40E2D"/>
    <w:rsid w:val="00C42164"/>
    <w:rsid w:val="00C425D4"/>
    <w:rsid w:val="00C429FF"/>
    <w:rsid w:val="00C43060"/>
    <w:rsid w:val="00C5104C"/>
    <w:rsid w:val="00C53D51"/>
    <w:rsid w:val="00C5448D"/>
    <w:rsid w:val="00C557BE"/>
    <w:rsid w:val="00C56800"/>
    <w:rsid w:val="00C5790A"/>
    <w:rsid w:val="00C6146B"/>
    <w:rsid w:val="00C63C33"/>
    <w:rsid w:val="00C63EFB"/>
    <w:rsid w:val="00C707B1"/>
    <w:rsid w:val="00C71162"/>
    <w:rsid w:val="00C74B5A"/>
    <w:rsid w:val="00C75396"/>
    <w:rsid w:val="00C756CC"/>
    <w:rsid w:val="00C759B5"/>
    <w:rsid w:val="00C802BB"/>
    <w:rsid w:val="00C808A3"/>
    <w:rsid w:val="00C80FCC"/>
    <w:rsid w:val="00C825CA"/>
    <w:rsid w:val="00C83147"/>
    <w:rsid w:val="00C83C6C"/>
    <w:rsid w:val="00C83E99"/>
    <w:rsid w:val="00C85DD4"/>
    <w:rsid w:val="00C863AB"/>
    <w:rsid w:val="00C865E9"/>
    <w:rsid w:val="00C9181A"/>
    <w:rsid w:val="00C92C85"/>
    <w:rsid w:val="00C9321B"/>
    <w:rsid w:val="00C9334B"/>
    <w:rsid w:val="00C937D8"/>
    <w:rsid w:val="00C9526E"/>
    <w:rsid w:val="00C9560F"/>
    <w:rsid w:val="00C96507"/>
    <w:rsid w:val="00C9716A"/>
    <w:rsid w:val="00C97A84"/>
    <w:rsid w:val="00C97E82"/>
    <w:rsid w:val="00CA3381"/>
    <w:rsid w:val="00CA45D6"/>
    <w:rsid w:val="00CA492A"/>
    <w:rsid w:val="00CA4F5B"/>
    <w:rsid w:val="00CA6BB6"/>
    <w:rsid w:val="00CA7894"/>
    <w:rsid w:val="00CA7E87"/>
    <w:rsid w:val="00CB125C"/>
    <w:rsid w:val="00CB2A58"/>
    <w:rsid w:val="00CB74CE"/>
    <w:rsid w:val="00CC0E88"/>
    <w:rsid w:val="00CC17B3"/>
    <w:rsid w:val="00CC1C46"/>
    <w:rsid w:val="00CC26D9"/>
    <w:rsid w:val="00CC3884"/>
    <w:rsid w:val="00CC4E12"/>
    <w:rsid w:val="00CC6D93"/>
    <w:rsid w:val="00CC79A4"/>
    <w:rsid w:val="00CD12B4"/>
    <w:rsid w:val="00CD244D"/>
    <w:rsid w:val="00CD676B"/>
    <w:rsid w:val="00CE05BF"/>
    <w:rsid w:val="00CE1B93"/>
    <w:rsid w:val="00CE2CF1"/>
    <w:rsid w:val="00CE7F6C"/>
    <w:rsid w:val="00CF2345"/>
    <w:rsid w:val="00CF2A2B"/>
    <w:rsid w:val="00CF3311"/>
    <w:rsid w:val="00CF44DF"/>
    <w:rsid w:val="00CF59FC"/>
    <w:rsid w:val="00D00749"/>
    <w:rsid w:val="00D012D5"/>
    <w:rsid w:val="00D06764"/>
    <w:rsid w:val="00D06CE3"/>
    <w:rsid w:val="00D0727B"/>
    <w:rsid w:val="00D10BC5"/>
    <w:rsid w:val="00D1580B"/>
    <w:rsid w:val="00D20BF0"/>
    <w:rsid w:val="00D25AC3"/>
    <w:rsid w:val="00D27A21"/>
    <w:rsid w:val="00D32237"/>
    <w:rsid w:val="00D3246A"/>
    <w:rsid w:val="00D32F34"/>
    <w:rsid w:val="00D33049"/>
    <w:rsid w:val="00D3579A"/>
    <w:rsid w:val="00D3596F"/>
    <w:rsid w:val="00D36822"/>
    <w:rsid w:val="00D4064E"/>
    <w:rsid w:val="00D43438"/>
    <w:rsid w:val="00D43A7D"/>
    <w:rsid w:val="00D43CEC"/>
    <w:rsid w:val="00D45420"/>
    <w:rsid w:val="00D47BDE"/>
    <w:rsid w:val="00D51482"/>
    <w:rsid w:val="00D537F8"/>
    <w:rsid w:val="00D53EC0"/>
    <w:rsid w:val="00D543CA"/>
    <w:rsid w:val="00D54720"/>
    <w:rsid w:val="00D61697"/>
    <w:rsid w:val="00D62625"/>
    <w:rsid w:val="00D63045"/>
    <w:rsid w:val="00D635C4"/>
    <w:rsid w:val="00D64AE1"/>
    <w:rsid w:val="00D6567A"/>
    <w:rsid w:val="00D6672C"/>
    <w:rsid w:val="00D66EC0"/>
    <w:rsid w:val="00D6723F"/>
    <w:rsid w:val="00D70FD5"/>
    <w:rsid w:val="00D73BD2"/>
    <w:rsid w:val="00D74999"/>
    <w:rsid w:val="00D75B5D"/>
    <w:rsid w:val="00D7716E"/>
    <w:rsid w:val="00D77755"/>
    <w:rsid w:val="00D805E4"/>
    <w:rsid w:val="00D827E7"/>
    <w:rsid w:val="00D82A84"/>
    <w:rsid w:val="00D831AE"/>
    <w:rsid w:val="00D83645"/>
    <w:rsid w:val="00D8440B"/>
    <w:rsid w:val="00D8567E"/>
    <w:rsid w:val="00D86CE5"/>
    <w:rsid w:val="00D911FB"/>
    <w:rsid w:val="00D9532B"/>
    <w:rsid w:val="00D95AFE"/>
    <w:rsid w:val="00D97D66"/>
    <w:rsid w:val="00DA1364"/>
    <w:rsid w:val="00DA1CB5"/>
    <w:rsid w:val="00DA2292"/>
    <w:rsid w:val="00DA6735"/>
    <w:rsid w:val="00DA6D2B"/>
    <w:rsid w:val="00DA7B76"/>
    <w:rsid w:val="00DB0555"/>
    <w:rsid w:val="00DB2EF1"/>
    <w:rsid w:val="00DB510C"/>
    <w:rsid w:val="00DB5425"/>
    <w:rsid w:val="00DB5A90"/>
    <w:rsid w:val="00DB5CB7"/>
    <w:rsid w:val="00DB76A3"/>
    <w:rsid w:val="00DC0662"/>
    <w:rsid w:val="00DC0C33"/>
    <w:rsid w:val="00DC10F3"/>
    <w:rsid w:val="00DC1B0A"/>
    <w:rsid w:val="00DC1C7C"/>
    <w:rsid w:val="00DC2B15"/>
    <w:rsid w:val="00DC363D"/>
    <w:rsid w:val="00DC54D7"/>
    <w:rsid w:val="00DC5DC4"/>
    <w:rsid w:val="00DC6703"/>
    <w:rsid w:val="00DD20BA"/>
    <w:rsid w:val="00DD61A7"/>
    <w:rsid w:val="00DD69CA"/>
    <w:rsid w:val="00DD6F71"/>
    <w:rsid w:val="00DD739E"/>
    <w:rsid w:val="00DE06B2"/>
    <w:rsid w:val="00DE150F"/>
    <w:rsid w:val="00DE2048"/>
    <w:rsid w:val="00DE2639"/>
    <w:rsid w:val="00DE4412"/>
    <w:rsid w:val="00DE47BD"/>
    <w:rsid w:val="00DE65EB"/>
    <w:rsid w:val="00DF03D8"/>
    <w:rsid w:val="00DF1368"/>
    <w:rsid w:val="00DF31ED"/>
    <w:rsid w:val="00DF37F6"/>
    <w:rsid w:val="00DF64A8"/>
    <w:rsid w:val="00DF70AE"/>
    <w:rsid w:val="00DF7541"/>
    <w:rsid w:val="00E00E74"/>
    <w:rsid w:val="00E02915"/>
    <w:rsid w:val="00E10AE9"/>
    <w:rsid w:val="00E13ADA"/>
    <w:rsid w:val="00E1423F"/>
    <w:rsid w:val="00E1532A"/>
    <w:rsid w:val="00E154A5"/>
    <w:rsid w:val="00E15C32"/>
    <w:rsid w:val="00E16B17"/>
    <w:rsid w:val="00E17139"/>
    <w:rsid w:val="00E20D5B"/>
    <w:rsid w:val="00E24E7A"/>
    <w:rsid w:val="00E24F06"/>
    <w:rsid w:val="00E25F21"/>
    <w:rsid w:val="00E26FC7"/>
    <w:rsid w:val="00E279C9"/>
    <w:rsid w:val="00E31C0F"/>
    <w:rsid w:val="00E323E8"/>
    <w:rsid w:val="00E3253D"/>
    <w:rsid w:val="00E419A7"/>
    <w:rsid w:val="00E42F58"/>
    <w:rsid w:val="00E44822"/>
    <w:rsid w:val="00E460E2"/>
    <w:rsid w:val="00E473CC"/>
    <w:rsid w:val="00E47A12"/>
    <w:rsid w:val="00E515D3"/>
    <w:rsid w:val="00E53BC7"/>
    <w:rsid w:val="00E55699"/>
    <w:rsid w:val="00E55AA8"/>
    <w:rsid w:val="00E55C78"/>
    <w:rsid w:val="00E56B5B"/>
    <w:rsid w:val="00E57468"/>
    <w:rsid w:val="00E578B4"/>
    <w:rsid w:val="00E57E06"/>
    <w:rsid w:val="00E602C0"/>
    <w:rsid w:val="00E630C1"/>
    <w:rsid w:val="00E64267"/>
    <w:rsid w:val="00E65770"/>
    <w:rsid w:val="00E708A6"/>
    <w:rsid w:val="00E710E0"/>
    <w:rsid w:val="00E72302"/>
    <w:rsid w:val="00E73A88"/>
    <w:rsid w:val="00E74285"/>
    <w:rsid w:val="00E76707"/>
    <w:rsid w:val="00E833CD"/>
    <w:rsid w:val="00E84198"/>
    <w:rsid w:val="00E85863"/>
    <w:rsid w:val="00E86070"/>
    <w:rsid w:val="00E86CB8"/>
    <w:rsid w:val="00E94BD3"/>
    <w:rsid w:val="00E95742"/>
    <w:rsid w:val="00E965C7"/>
    <w:rsid w:val="00EA0283"/>
    <w:rsid w:val="00EA6AC5"/>
    <w:rsid w:val="00EB0CEA"/>
    <w:rsid w:val="00EB19CD"/>
    <w:rsid w:val="00EB41FF"/>
    <w:rsid w:val="00EB7531"/>
    <w:rsid w:val="00EC05A7"/>
    <w:rsid w:val="00EC05CF"/>
    <w:rsid w:val="00EC1DA8"/>
    <w:rsid w:val="00EC20B5"/>
    <w:rsid w:val="00EC37E4"/>
    <w:rsid w:val="00EC7D66"/>
    <w:rsid w:val="00ED1F65"/>
    <w:rsid w:val="00ED2F80"/>
    <w:rsid w:val="00ED3324"/>
    <w:rsid w:val="00ED3B08"/>
    <w:rsid w:val="00ED5F8B"/>
    <w:rsid w:val="00EE0A75"/>
    <w:rsid w:val="00EE170C"/>
    <w:rsid w:val="00EE1AD7"/>
    <w:rsid w:val="00EE30B5"/>
    <w:rsid w:val="00EE4A54"/>
    <w:rsid w:val="00EE5239"/>
    <w:rsid w:val="00EE56F0"/>
    <w:rsid w:val="00EE6260"/>
    <w:rsid w:val="00EE6D7B"/>
    <w:rsid w:val="00EF2CE8"/>
    <w:rsid w:val="00EF45C5"/>
    <w:rsid w:val="00EF50C4"/>
    <w:rsid w:val="00EF5AAE"/>
    <w:rsid w:val="00EF6364"/>
    <w:rsid w:val="00EF6443"/>
    <w:rsid w:val="00EF78C5"/>
    <w:rsid w:val="00F017D4"/>
    <w:rsid w:val="00F02AD0"/>
    <w:rsid w:val="00F05843"/>
    <w:rsid w:val="00F06A8A"/>
    <w:rsid w:val="00F12673"/>
    <w:rsid w:val="00F14257"/>
    <w:rsid w:val="00F14651"/>
    <w:rsid w:val="00F15645"/>
    <w:rsid w:val="00F15BAF"/>
    <w:rsid w:val="00F17995"/>
    <w:rsid w:val="00F211DD"/>
    <w:rsid w:val="00F21FF2"/>
    <w:rsid w:val="00F2317D"/>
    <w:rsid w:val="00F24749"/>
    <w:rsid w:val="00F32782"/>
    <w:rsid w:val="00F35594"/>
    <w:rsid w:val="00F36702"/>
    <w:rsid w:val="00F41E3D"/>
    <w:rsid w:val="00F423F1"/>
    <w:rsid w:val="00F43C52"/>
    <w:rsid w:val="00F47596"/>
    <w:rsid w:val="00F512F9"/>
    <w:rsid w:val="00F51BFB"/>
    <w:rsid w:val="00F525B0"/>
    <w:rsid w:val="00F52E47"/>
    <w:rsid w:val="00F52EBF"/>
    <w:rsid w:val="00F530EF"/>
    <w:rsid w:val="00F53249"/>
    <w:rsid w:val="00F54912"/>
    <w:rsid w:val="00F5521F"/>
    <w:rsid w:val="00F55F79"/>
    <w:rsid w:val="00F571DB"/>
    <w:rsid w:val="00F60042"/>
    <w:rsid w:val="00F609A0"/>
    <w:rsid w:val="00F62468"/>
    <w:rsid w:val="00F62B17"/>
    <w:rsid w:val="00F63372"/>
    <w:rsid w:val="00F639E7"/>
    <w:rsid w:val="00F64505"/>
    <w:rsid w:val="00F66BE1"/>
    <w:rsid w:val="00F71246"/>
    <w:rsid w:val="00F715F2"/>
    <w:rsid w:val="00F7674B"/>
    <w:rsid w:val="00F801AC"/>
    <w:rsid w:val="00F81D11"/>
    <w:rsid w:val="00F83AD0"/>
    <w:rsid w:val="00F84FF2"/>
    <w:rsid w:val="00F901DE"/>
    <w:rsid w:val="00F90C01"/>
    <w:rsid w:val="00F916AE"/>
    <w:rsid w:val="00F91C97"/>
    <w:rsid w:val="00F92385"/>
    <w:rsid w:val="00F93990"/>
    <w:rsid w:val="00F96006"/>
    <w:rsid w:val="00F96762"/>
    <w:rsid w:val="00FA2452"/>
    <w:rsid w:val="00FA3041"/>
    <w:rsid w:val="00FA4952"/>
    <w:rsid w:val="00FA5E4D"/>
    <w:rsid w:val="00FA6596"/>
    <w:rsid w:val="00FA6AB0"/>
    <w:rsid w:val="00FA7FCF"/>
    <w:rsid w:val="00FB0BB5"/>
    <w:rsid w:val="00FB11AB"/>
    <w:rsid w:val="00FB14DE"/>
    <w:rsid w:val="00FB222B"/>
    <w:rsid w:val="00FB36DC"/>
    <w:rsid w:val="00FB51AF"/>
    <w:rsid w:val="00FB57C8"/>
    <w:rsid w:val="00FC03D9"/>
    <w:rsid w:val="00FC143A"/>
    <w:rsid w:val="00FC2BB3"/>
    <w:rsid w:val="00FC48AD"/>
    <w:rsid w:val="00FC558C"/>
    <w:rsid w:val="00FC5C7E"/>
    <w:rsid w:val="00FC659C"/>
    <w:rsid w:val="00FC7F7D"/>
    <w:rsid w:val="00FD1E11"/>
    <w:rsid w:val="00FE13F1"/>
    <w:rsid w:val="00FE17EE"/>
    <w:rsid w:val="00FE34E9"/>
    <w:rsid w:val="00FE417B"/>
    <w:rsid w:val="00FE55B7"/>
    <w:rsid w:val="00FE79B4"/>
    <w:rsid w:val="00FE7A27"/>
    <w:rsid w:val="00FF1764"/>
    <w:rsid w:val="00FF1E7F"/>
    <w:rsid w:val="00FF401F"/>
    <w:rsid w:val="00FF5402"/>
    <w:rsid w:val="00FF67E1"/>
    <w:rsid w:val="00FF73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5D5F9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w Cen MT" w:eastAsiaTheme="minorHAnsi" w:hAnsi="Tw Cen MT" w:cs="Times New Roman"/>
        <w:sz w:val="24"/>
        <w:szCs w:val="24"/>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EBD"/>
    <w:pPr>
      <w:spacing w:line="276" w:lineRule="auto"/>
    </w:pPr>
  </w:style>
  <w:style w:type="paragraph" w:styleId="Heading1">
    <w:name w:val="heading 1"/>
    <w:basedOn w:val="Normal"/>
    <w:next w:val="Normal"/>
    <w:link w:val="Heading1Char"/>
    <w:uiPriority w:val="9"/>
    <w:qFormat/>
    <w:rsid w:val="004E5101"/>
    <w:pPr>
      <w:keepNext/>
      <w:keepLines/>
      <w:spacing w:before="240" w:after="0"/>
      <w:outlineLvl w:val="0"/>
    </w:pPr>
    <w:rPr>
      <w:rFonts w:asciiTheme="majorHAnsi" w:eastAsiaTheme="majorEastAsia" w:hAnsiTheme="majorHAnsi" w:cstheme="majorBidi"/>
      <w:color w:val="002060"/>
      <w:sz w:val="32"/>
      <w:szCs w:val="32"/>
    </w:rPr>
  </w:style>
  <w:style w:type="paragraph" w:styleId="Heading2">
    <w:name w:val="heading 2"/>
    <w:basedOn w:val="Normal"/>
    <w:next w:val="Normal"/>
    <w:link w:val="Heading2Char"/>
    <w:uiPriority w:val="9"/>
    <w:unhideWhenUsed/>
    <w:qFormat/>
    <w:rsid w:val="004E5101"/>
    <w:pPr>
      <w:keepNext/>
      <w:keepLines/>
      <w:spacing w:before="40" w:after="0"/>
      <w:outlineLvl w:val="1"/>
    </w:pPr>
    <w:rPr>
      <w:rFonts w:asciiTheme="majorHAnsi" w:eastAsiaTheme="majorEastAsia" w:hAnsiTheme="majorHAnsi" w:cstheme="majorBidi"/>
      <w:color w:val="2F5496" w:themeColor="accent5" w:themeShade="BF"/>
      <w:sz w:val="26"/>
      <w:szCs w:val="26"/>
    </w:rPr>
  </w:style>
  <w:style w:type="paragraph" w:styleId="Heading3">
    <w:name w:val="heading 3"/>
    <w:basedOn w:val="Normal"/>
    <w:next w:val="Normal"/>
    <w:link w:val="Heading3Char"/>
    <w:uiPriority w:val="9"/>
    <w:unhideWhenUsed/>
    <w:qFormat/>
    <w:rsid w:val="007F4CD6"/>
    <w:pPr>
      <w:keepNext/>
      <w:keepLines/>
      <w:spacing w:before="40" w:after="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5B098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F4AAB"/>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AC4358"/>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1F0E9E"/>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52E47"/>
    <w:pPr>
      <w:ind w:left="720"/>
      <w:contextualSpacing/>
    </w:pPr>
  </w:style>
  <w:style w:type="paragraph" w:customStyle="1" w:styleId="Style1Heading">
    <w:name w:val="Style1Heading"/>
    <w:basedOn w:val="Normal"/>
    <w:link w:val="Style1HeadingChar"/>
    <w:rsid w:val="003F28F8"/>
    <w:pPr>
      <w:spacing w:after="0"/>
    </w:pPr>
    <w:rPr>
      <w:rFonts w:ascii="Arial" w:eastAsia="Verdana" w:hAnsi="Arial" w:cs="Verdana"/>
      <w:b/>
      <w:color w:val="000000"/>
      <w:sz w:val="28"/>
      <w:szCs w:val="28"/>
    </w:rPr>
  </w:style>
  <w:style w:type="character" w:customStyle="1" w:styleId="Style1HeadingChar">
    <w:name w:val="Style1Heading Char"/>
    <w:basedOn w:val="DefaultParagraphFont"/>
    <w:link w:val="Style1Heading"/>
    <w:rsid w:val="003F28F8"/>
    <w:rPr>
      <w:rFonts w:ascii="Arial" w:eastAsia="Verdana" w:hAnsi="Arial" w:cs="Verdana"/>
      <w:b/>
      <w:color w:val="000000"/>
      <w:sz w:val="28"/>
      <w:szCs w:val="28"/>
    </w:rPr>
  </w:style>
  <w:style w:type="paragraph" w:styleId="Header">
    <w:name w:val="header"/>
    <w:basedOn w:val="Normal"/>
    <w:link w:val="HeaderChar"/>
    <w:uiPriority w:val="99"/>
    <w:unhideWhenUsed/>
    <w:rsid w:val="003F28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28F8"/>
  </w:style>
  <w:style w:type="paragraph" w:styleId="Footer">
    <w:name w:val="footer"/>
    <w:basedOn w:val="Normal"/>
    <w:link w:val="FooterChar"/>
    <w:uiPriority w:val="99"/>
    <w:unhideWhenUsed/>
    <w:rsid w:val="003F28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28F8"/>
  </w:style>
  <w:style w:type="character" w:styleId="PlaceholderText">
    <w:name w:val="Placeholder Text"/>
    <w:basedOn w:val="DefaultParagraphFont"/>
    <w:uiPriority w:val="99"/>
    <w:semiHidden/>
    <w:rsid w:val="003F28F8"/>
    <w:rPr>
      <w:color w:val="808080"/>
    </w:rPr>
  </w:style>
  <w:style w:type="character" w:customStyle="1" w:styleId="Heading2Char">
    <w:name w:val="Heading 2 Char"/>
    <w:basedOn w:val="DefaultParagraphFont"/>
    <w:link w:val="Heading2"/>
    <w:uiPriority w:val="9"/>
    <w:rsid w:val="004E5101"/>
    <w:rPr>
      <w:rFonts w:asciiTheme="majorHAnsi" w:eastAsiaTheme="majorEastAsia" w:hAnsiTheme="majorHAnsi" w:cstheme="majorBidi"/>
      <w:color w:val="2F5496" w:themeColor="accent5" w:themeShade="BF"/>
      <w:sz w:val="26"/>
      <w:szCs w:val="26"/>
    </w:rPr>
  </w:style>
  <w:style w:type="character" w:customStyle="1" w:styleId="Heading1Char">
    <w:name w:val="Heading 1 Char"/>
    <w:basedOn w:val="DefaultParagraphFont"/>
    <w:link w:val="Heading1"/>
    <w:uiPriority w:val="9"/>
    <w:rsid w:val="004E5101"/>
    <w:rPr>
      <w:rFonts w:asciiTheme="majorHAnsi" w:eastAsiaTheme="majorEastAsia" w:hAnsiTheme="majorHAnsi" w:cstheme="majorBidi"/>
      <w:color w:val="002060"/>
      <w:sz w:val="32"/>
      <w:szCs w:val="32"/>
    </w:rPr>
  </w:style>
  <w:style w:type="character" w:styleId="CommentReference">
    <w:name w:val="annotation reference"/>
    <w:basedOn w:val="DefaultParagraphFont"/>
    <w:uiPriority w:val="99"/>
    <w:semiHidden/>
    <w:unhideWhenUsed/>
    <w:rsid w:val="00C429FF"/>
    <w:rPr>
      <w:sz w:val="16"/>
      <w:szCs w:val="16"/>
    </w:rPr>
  </w:style>
  <w:style w:type="paragraph" w:styleId="CommentText">
    <w:name w:val="annotation text"/>
    <w:basedOn w:val="Normal"/>
    <w:link w:val="CommentTextChar"/>
    <w:uiPriority w:val="99"/>
    <w:unhideWhenUsed/>
    <w:rsid w:val="00C429FF"/>
    <w:pPr>
      <w:spacing w:line="240" w:lineRule="auto"/>
    </w:pPr>
    <w:rPr>
      <w:sz w:val="20"/>
      <w:szCs w:val="20"/>
    </w:rPr>
  </w:style>
  <w:style w:type="character" w:customStyle="1" w:styleId="CommentTextChar">
    <w:name w:val="Comment Text Char"/>
    <w:basedOn w:val="DefaultParagraphFont"/>
    <w:link w:val="CommentText"/>
    <w:uiPriority w:val="99"/>
    <w:rsid w:val="00C429FF"/>
    <w:rPr>
      <w:sz w:val="20"/>
      <w:szCs w:val="20"/>
    </w:rPr>
  </w:style>
  <w:style w:type="paragraph" w:styleId="CommentSubject">
    <w:name w:val="annotation subject"/>
    <w:basedOn w:val="CommentText"/>
    <w:next w:val="CommentText"/>
    <w:link w:val="CommentSubjectChar"/>
    <w:uiPriority w:val="99"/>
    <w:semiHidden/>
    <w:unhideWhenUsed/>
    <w:rsid w:val="00C429FF"/>
    <w:rPr>
      <w:b/>
      <w:bCs/>
    </w:rPr>
  </w:style>
  <w:style w:type="character" w:customStyle="1" w:styleId="CommentSubjectChar">
    <w:name w:val="Comment Subject Char"/>
    <w:basedOn w:val="CommentTextChar"/>
    <w:link w:val="CommentSubject"/>
    <w:uiPriority w:val="99"/>
    <w:semiHidden/>
    <w:rsid w:val="00C429FF"/>
    <w:rPr>
      <w:b/>
      <w:bCs/>
      <w:sz w:val="20"/>
      <w:szCs w:val="20"/>
    </w:rPr>
  </w:style>
  <w:style w:type="paragraph" w:styleId="BalloonText">
    <w:name w:val="Balloon Text"/>
    <w:basedOn w:val="Normal"/>
    <w:link w:val="BalloonTextChar"/>
    <w:uiPriority w:val="99"/>
    <w:semiHidden/>
    <w:unhideWhenUsed/>
    <w:rsid w:val="00C429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29FF"/>
    <w:rPr>
      <w:rFonts w:ascii="Segoe UI" w:hAnsi="Segoe UI" w:cs="Segoe UI"/>
      <w:sz w:val="18"/>
      <w:szCs w:val="18"/>
    </w:rPr>
  </w:style>
  <w:style w:type="paragraph" w:customStyle="1" w:styleId="Normal1">
    <w:name w:val="Normal1"/>
    <w:link w:val="normalChar"/>
    <w:rsid w:val="003F5AFE"/>
    <w:pPr>
      <w:spacing w:after="0" w:line="276" w:lineRule="auto"/>
    </w:pPr>
    <w:rPr>
      <w:rFonts w:ascii="Arial" w:eastAsia="Arial" w:hAnsi="Arial" w:cs="Arial"/>
      <w:color w:val="000000"/>
      <w:sz w:val="22"/>
      <w:szCs w:val="20"/>
    </w:rPr>
  </w:style>
  <w:style w:type="character" w:customStyle="1" w:styleId="normalChar">
    <w:name w:val="normal Char"/>
    <w:basedOn w:val="DefaultParagraphFont"/>
    <w:link w:val="Normal1"/>
    <w:rsid w:val="003F5AFE"/>
    <w:rPr>
      <w:rFonts w:ascii="Arial" w:eastAsia="Arial" w:hAnsi="Arial" w:cs="Arial"/>
      <w:color w:val="000000"/>
      <w:sz w:val="22"/>
      <w:szCs w:val="20"/>
    </w:rPr>
  </w:style>
  <w:style w:type="character" w:customStyle="1" w:styleId="Heading3Char">
    <w:name w:val="Heading 3 Char"/>
    <w:basedOn w:val="DefaultParagraphFont"/>
    <w:link w:val="Heading3"/>
    <w:uiPriority w:val="9"/>
    <w:rsid w:val="007F4CD6"/>
    <w:rPr>
      <w:rFonts w:asciiTheme="majorHAnsi" w:eastAsiaTheme="majorEastAsia" w:hAnsiTheme="majorHAnsi" w:cstheme="majorBidi"/>
      <w:color w:val="1F4D78" w:themeColor="accent1" w:themeShade="7F"/>
    </w:rPr>
  </w:style>
  <w:style w:type="paragraph" w:styleId="Subtitle">
    <w:name w:val="Subtitle"/>
    <w:basedOn w:val="Normal1"/>
    <w:next w:val="Normal1"/>
    <w:link w:val="SubtitleChar"/>
    <w:rsid w:val="007F4CD6"/>
    <w:pPr>
      <w:keepNext/>
      <w:keepLines/>
      <w:spacing w:after="200"/>
      <w:contextualSpacing/>
    </w:pPr>
    <w:rPr>
      <w:rFonts w:ascii="Trebuchet MS" w:eastAsia="Trebuchet MS" w:hAnsi="Trebuchet MS" w:cs="Trebuchet MS"/>
      <w:i/>
      <w:color w:val="666666"/>
      <w:sz w:val="26"/>
    </w:rPr>
  </w:style>
  <w:style w:type="character" w:customStyle="1" w:styleId="SubtitleChar">
    <w:name w:val="Subtitle Char"/>
    <w:basedOn w:val="DefaultParagraphFont"/>
    <w:link w:val="Subtitle"/>
    <w:rsid w:val="007F4CD6"/>
    <w:rPr>
      <w:rFonts w:ascii="Trebuchet MS" w:eastAsia="Trebuchet MS" w:hAnsi="Trebuchet MS" w:cs="Trebuchet MS"/>
      <w:i/>
      <w:color w:val="666666"/>
      <w:sz w:val="26"/>
      <w:szCs w:val="20"/>
    </w:rPr>
  </w:style>
  <w:style w:type="character" w:styleId="Hyperlink">
    <w:name w:val="Hyperlink"/>
    <w:basedOn w:val="DefaultParagraphFont"/>
    <w:uiPriority w:val="99"/>
    <w:unhideWhenUsed/>
    <w:rsid w:val="007F4CD6"/>
    <w:rPr>
      <w:color w:val="0563C1" w:themeColor="hyperlink"/>
      <w:u w:val="single"/>
    </w:rPr>
  </w:style>
  <w:style w:type="character" w:customStyle="1" w:styleId="Heading4Char">
    <w:name w:val="Heading 4 Char"/>
    <w:basedOn w:val="DefaultParagraphFont"/>
    <w:link w:val="Heading4"/>
    <w:uiPriority w:val="9"/>
    <w:rsid w:val="005B098D"/>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5B098D"/>
    <w:pPr>
      <w:spacing w:after="0" w:line="240" w:lineRule="auto"/>
    </w:pPr>
    <w:rPr>
      <w:rFonts w:ascii="Times New Roman" w:eastAsiaTheme="minorEastAsia" w:hAnsi="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512F9"/>
    <w:pPr>
      <w:spacing w:after="0" w:line="240" w:lineRule="auto"/>
    </w:pPr>
  </w:style>
  <w:style w:type="paragraph" w:styleId="FootnoteText">
    <w:name w:val="footnote text"/>
    <w:basedOn w:val="Normal"/>
    <w:link w:val="FootnoteTextChar"/>
    <w:uiPriority w:val="99"/>
    <w:unhideWhenUsed/>
    <w:qFormat/>
    <w:rsid w:val="008A0AC9"/>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rsid w:val="008A0AC9"/>
    <w:rPr>
      <w:rFonts w:asciiTheme="minorHAnsi" w:hAnsiTheme="minorHAnsi" w:cstheme="minorBidi"/>
      <w:sz w:val="20"/>
      <w:szCs w:val="20"/>
    </w:rPr>
  </w:style>
  <w:style w:type="character" w:styleId="FootnoteReference">
    <w:name w:val="footnote reference"/>
    <w:basedOn w:val="DefaultParagraphFont"/>
    <w:uiPriority w:val="99"/>
    <w:unhideWhenUsed/>
    <w:rsid w:val="008A0AC9"/>
    <w:rPr>
      <w:vertAlign w:val="superscript"/>
    </w:rPr>
  </w:style>
  <w:style w:type="table" w:customStyle="1" w:styleId="PlainTable31">
    <w:name w:val="Plain Table 31"/>
    <w:basedOn w:val="TableNormal"/>
    <w:uiPriority w:val="43"/>
    <w:rsid w:val="00EE6D7B"/>
    <w:pPr>
      <w:spacing w:after="0" w:line="240" w:lineRule="auto"/>
    </w:pPr>
    <w:rPr>
      <w:rFonts w:asciiTheme="minorHAnsi" w:hAnsiTheme="minorHAnsi" w:cstheme="minorBidi"/>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llowedHyperlink">
    <w:name w:val="FollowedHyperlink"/>
    <w:basedOn w:val="DefaultParagraphFont"/>
    <w:uiPriority w:val="99"/>
    <w:semiHidden/>
    <w:unhideWhenUsed/>
    <w:rsid w:val="00C9334B"/>
    <w:rPr>
      <w:color w:val="954F72" w:themeColor="followedHyperlink"/>
      <w:u w:val="single"/>
    </w:rPr>
  </w:style>
  <w:style w:type="paragraph" w:customStyle="1" w:styleId="Default">
    <w:name w:val="Default"/>
    <w:rsid w:val="00734DAE"/>
    <w:pPr>
      <w:autoSpaceDE w:val="0"/>
      <w:autoSpaceDN w:val="0"/>
      <w:adjustRightInd w:val="0"/>
      <w:spacing w:after="0" w:line="240" w:lineRule="auto"/>
    </w:pPr>
    <w:rPr>
      <w:rFonts w:ascii="Calibri" w:eastAsiaTheme="minorEastAsia" w:hAnsi="Calibri" w:cs="Calibri"/>
      <w:color w:val="000000"/>
    </w:rPr>
  </w:style>
  <w:style w:type="character" w:customStyle="1" w:styleId="maintitle">
    <w:name w:val="maintitle"/>
    <w:basedOn w:val="DefaultParagraphFont"/>
    <w:rsid w:val="003C01EF"/>
  </w:style>
  <w:style w:type="paragraph" w:styleId="NormalWeb">
    <w:name w:val="Normal (Web)"/>
    <w:basedOn w:val="Normal"/>
    <w:uiPriority w:val="99"/>
    <w:unhideWhenUsed/>
    <w:rsid w:val="00FC558C"/>
    <w:pPr>
      <w:spacing w:before="100" w:beforeAutospacing="1" w:after="100" w:afterAutospacing="1" w:line="240" w:lineRule="auto"/>
    </w:pPr>
    <w:rPr>
      <w:rFonts w:ascii="Times New Roman" w:eastAsia="Times New Roman" w:hAnsi="Times New Roman"/>
    </w:rPr>
  </w:style>
  <w:style w:type="character" w:customStyle="1" w:styleId="Heading5Char">
    <w:name w:val="Heading 5 Char"/>
    <w:basedOn w:val="DefaultParagraphFont"/>
    <w:link w:val="Heading5"/>
    <w:uiPriority w:val="9"/>
    <w:rsid w:val="00BF4AAB"/>
    <w:rPr>
      <w:rFonts w:asciiTheme="majorHAnsi" w:eastAsiaTheme="majorEastAsia" w:hAnsiTheme="majorHAnsi" w:cstheme="majorBidi"/>
      <w:color w:val="2E74B5" w:themeColor="accent1" w:themeShade="BF"/>
    </w:rPr>
  </w:style>
  <w:style w:type="paragraph" w:styleId="EndnoteText">
    <w:name w:val="endnote text"/>
    <w:basedOn w:val="Normal"/>
    <w:link w:val="EndnoteTextChar"/>
    <w:uiPriority w:val="99"/>
    <w:semiHidden/>
    <w:unhideWhenUsed/>
    <w:rsid w:val="008F567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F567C"/>
    <w:rPr>
      <w:sz w:val="20"/>
      <w:szCs w:val="20"/>
    </w:rPr>
  </w:style>
  <w:style w:type="character" w:styleId="EndnoteReference">
    <w:name w:val="endnote reference"/>
    <w:basedOn w:val="DefaultParagraphFont"/>
    <w:uiPriority w:val="99"/>
    <w:semiHidden/>
    <w:unhideWhenUsed/>
    <w:rsid w:val="008F567C"/>
    <w:rPr>
      <w:vertAlign w:val="superscript"/>
    </w:rPr>
  </w:style>
  <w:style w:type="paragraph" w:styleId="NoSpacing">
    <w:name w:val="No Spacing"/>
    <w:link w:val="NoSpacingChar"/>
    <w:uiPriority w:val="1"/>
    <w:qFormat/>
    <w:rsid w:val="00F211DD"/>
    <w:pPr>
      <w:spacing w:after="0" w:line="240" w:lineRule="auto"/>
    </w:pPr>
  </w:style>
  <w:style w:type="character" w:customStyle="1" w:styleId="NoSpacingChar">
    <w:name w:val="No Spacing Char"/>
    <w:basedOn w:val="DefaultParagraphFont"/>
    <w:link w:val="NoSpacing"/>
    <w:uiPriority w:val="1"/>
    <w:rsid w:val="001F592C"/>
  </w:style>
  <w:style w:type="paragraph" w:styleId="Caption">
    <w:name w:val="caption"/>
    <w:basedOn w:val="Normal"/>
    <w:next w:val="Normal"/>
    <w:link w:val="CaptionChar"/>
    <w:uiPriority w:val="35"/>
    <w:unhideWhenUsed/>
    <w:qFormat/>
    <w:rsid w:val="006C012A"/>
    <w:pPr>
      <w:spacing w:after="0" w:line="240" w:lineRule="auto"/>
    </w:pPr>
    <w:rPr>
      <w:i/>
      <w:iCs/>
      <w:color w:val="44546A" w:themeColor="text2"/>
      <w:sz w:val="20"/>
      <w:szCs w:val="18"/>
    </w:rPr>
  </w:style>
  <w:style w:type="paragraph" w:styleId="Bibliography">
    <w:name w:val="Bibliography"/>
    <w:basedOn w:val="Normal"/>
    <w:next w:val="Normal"/>
    <w:uiPriority w:val="37"/>
    <w:unhideWhenUsed/>
    <w:rsid w:val="00231467"/>
  </w:style>
  <w:style w:type="character" w:customStyle="1" w:styleId="Heading6Char">
    <w:name w:val="Heading 6 Char"/>
    <w:basedOn w:val="DefaultParagraphFont"/>
    <w:link w:val="Heading6"/>
    <w:uiPriority w:val="9"/>
    <w:rsid w:val="00AC4358"/>
    <w:rPr>
      <w:rFonts w:asciiTheme="majorHAnsi" w:eastAsiaTheme="majorEastAsia" w:hAnsiTheme="majorHAnsi" w:cstheme="majorBidi"/>
      <w:color w:val="1F4D78" w:themeColor="accent1" w:themeShade="7F"/>
    </w:rPr>
  </w:style>
  <w:style w:type="character" w:styleId="SubtleEmphasis">
    <w:name w:val="Subtle Emphasis"/>
    <w:basedOn w:val="DefaultParagraphFont"/>
    <w:uiPriority w:val="19"/>
    <w:qFormat/>
    <w:rsid w:val="00B1003A"/>
    <w:rPr>
      <w:rFonts w:ascii="Tw Cen MT" w:hAnsi="Tw Cen MT"/>
      <w:i/>
      <w:iCs/>
      <w:color w:val="404040" w:themeColor="text1" w:themeTint="BF"/>
      <w:sz w:val="20"/>
    </w:rPr>
  </w:style>
  <w:style w:type="paragraph" w:customStyle="1" w:styleId="Style2Heading">
    <w:name w:val="Style2Heading"/>
    <w:basedOn w:val="Normal1"/>
    <w:link w:val="Style2HeadingChar"/>
    <w:rsid w:val="00866F31"/>
    <w:rPr>
      <w:rFonts w:eastAsia="Verdana" w:cs="Verdana"/>
      <w:b/>
    </w:rPr>
  </w:style>
  <w:style w:type="character" w:customStyle="1" w:styleId="Style2HeadingChar">
    <w:name w:val="Style2Heading Char"/>
    <w:basedOn w:val="normalChar"/>
    <w:link w:val="Style2Heading"/>
    <w:rsid w:val="00866F31"/>
    <w:rPr>
      <w:rFonts w:ascii="Arial" w:eastAsia="Verdana" w:hAnsi="Arial" w:cs="Verdana"/>
      <w:b/>
      <w:color w:val="000000"/>
      <w:sz w:val="22"/>
      <w:szCs w:val="20"/>
    </w:rPr>
  </w:style>
  <w:style w:type="character" w:customStyle="1" w:styleId="Heading7Char">
    <w:name w:val="Heading 7 Char"/>
    <w:basedOn w:val="DefaultParagraphFont"/>
    <w:link w:val="Heading7"/>
    <w:uiPriority w:val="9"/>
    <w:semiHidden/>
    <w:rsid w:val="001F0E9E"/>
    <w:rPr>
      <w:rFonts w:asciiTheme="majorHAnsi" w:eastAsiaTheme="majorEastAsia" w:hAnsiTheme="majorHAnsi" w:cstheme="majorBidi"/>
      <w:i/>
      <w:iCs/>
      <w:color w:val="1F4D78" w:themeColor="accent1" w:themeShade="7F"/>
    </w:rPr>
  </w:style>
  <w:style w:type="paragraph" w:styleId="TOCHeading">
    <w:name w:val="TOC Heading"/>
    <w:basedOn w:val="Heading1"/>
    <w:next w:val="Normal"/>
    <w:uiPriority w:val="39"/>
    <w:unhideWhenUsed/>
    <w:qFormat/>
    <w:rsid w:val="00044AB5"/>
    <w:pPr>
      <w:outlineLvl w:val="9"/>
    </w:pPr>
    <w:rPr>
      <w:color w:val="2E74B5" w:themeColor="accent1" w:themeShade="BF"/>
    </w:rPr>
  </w:style>
  <w:style w:type="paragraph" w:styleId="TOC1">
    <w:name w:val="toc 1"/>
    <w:basedOn w:val="Normal"/>
    <w:next w:val="Normal"/>
    <w:autoRedefine/>
    <w:uiPriority w:val="39"/>
    <w:unhideWhenUsed/>
    <w:rsid w:val="00044AB5"/>
    <w:pPr>
      <w:spacing w:after="100"/>
    </w:pPr>
  </w:style>
  <w:style w:type="paragraph" w:styleId="TOC2">
    <w:name w:val="toc 2"/>
    <w:basedOn w:val="Normal"/>
    <w:next w:val="Normal"/>
    <w:autoRedefine/>
    <w:uiPriority w:val="39"/>
    <w:unhideWhenUsed/>
    <w:rsid w:val="00044AB5"/>
    <w:pPr>
      <w:spacing w:after="100"/>
      <w:ind w:left="240"/>
    </w:pPr>
  </w:style>
  <w:style w:type="character" w:customStyle="1" w:styleId="CaptionChar">
    <w:name w:val="Caption Char"/>
    <w:basedOn w:val="DefaultParagraphFont"/>
    <w:link w:val="Caption"/>
    <w:uiPriority w:val="35"/>
    <w:rsid w:val="006C012A"/>
    <w:rPr>
      <w:i/>
      <w:iCs/>
      <w:color w:val="44546A" w:themeColor="text2"/>
      <w:sz w:val="20"/>
      <w:szCs w:val="18"/>
    </w:rPr>
  </w:style>
  <w:style w:type="paragraph" w:customStyle="1" w:styleId="Style3Heading">
    <w:name w:val="Style3Heading"/>
    <w:basedOn w:val="Normal1"/>
    <w:link w:val="Style3HeadingChar"/>
    <w:rsid w:val="00044AB5"/>
    <w:rPr>
      <w:rFonts w:eastAsia="Verdana" w:cs="Verdana"/>
      <w:i/>
    </w:rPr>
  </w:style>
  <w:style w:type="character" w:customStyle="1" w:styleId="Style3HeadingChar">
    <w:name w:val="Style3Heading Char"/>
    <w:basedOn w:val="normalChar"/>
    <w:link w:val="Style3Heading"/>
    <w:rsid w:val="00044AB5"/>
    <w:rPr>
      <w:rFonts w:ascii="Arial" w:eastAsia="Verdana" w:hAnsi="Arial" w:cs="Verdana"/>
      <w:i/>
      <w:color w:val="000000"/>
      <w:sz w:val="22"/>
      <w:szCs w:val="20"/>
    </w:rPr>
  </w:style>
  <w:style w:type="character" w:styleId="Emphasis">
    <w:name w:val="Emphasis"/>
    <w:basedOn w:val="DefaultParagraphFont"/>
    <w:uiPriority w:val="20"/>
    <w:qFormat/>
    <w:rsid w:val="00044AB5"/>
    <w:rPr>
      <w:i/>
      <w:iCs/>
    </w:rPr>
  </w:style>
  <w:style w:type="paragraph" w:styleId="TOC3">
    <w:name w:val="toc 3"/>
    <w:basedOn w:val="Normal"/>
    <w:next w:val="Normal"/>
    <w:autoRedefine/>
    <w:uiPriority w:val="39"/>
    <w:unhideWhenUsed/>
    <w:rsid w:val="00044AB5"/>
    <w:pPr>
      <w:spacing w:after="100"/>
      <w:ind w:left="480"/>
    </w:pPr>
  </w:style>
  <w:style w:type="paragraph" w:customStyle="1" w:styleId="HIAFigure">
    <w:name w:val="HIA Figure"/>
    <w:basedOn w:val="Normal"/>
    <w:link w:val="HIAFigureChar"/>
    <w:qFormat/>
    <w:rsid w:val="00D33049"/>
    <w:pPr>
      <w:keepNext/>
      <w:spacing w:after="120"/>
    </w:pPr>
    <w:rPr>
      <w:rFonts w:ascii="Century Gothic" w:hAnsi="Century Gothic"/>
      <w:b/>
    </w:rPr>
  </w:style>
  <w:style w:type="paragraph" w:customStyle="1" w:styleId="Figurenotes">
    <w:name w:val="Figure notes"/>
    <w:basedOn w:val="Normal"/>
    <w:link w:val="FigurenotesChar"/>
    <w:qFormat/>
    <w:rsid w:val="006C012A"/>
    <w:pPr>
      <w:spacing w:after="120"/>
    </w:pPr>
    <w:rPr>
      <w:rFonts w:cstheme="minorBidi"/>
      <w:sz w:val="18"/>
      <w:szCs w:val="16"/>
    </w:rPr>
  </w:style>
  <w:style w:type="character" w:customStyle="1" w:styleId="HIAFigureChar">
    <w:name w:val="HIA Figure Char"/>
    <w:basedOn w:val="DefaultParagraphFont"/>
    <w:link w:val="HIAFigure"/>
    <w:rsid w:val="00D33049"/>
    <w:rPr>
      <w:rFonts w:ascii="Century Gothic" w:hAnsi="Century Gothic"/>
      <w:b/>
    </w:rPr>
  </w:style>
  <w:style w:type="character" w:customStyle="1" w:styleId="FigurenotesChar">
    <w:name w:val="Figure notes Char"/>
    <w:basedOn w:val="DefaultParagraphFont"/>
    <w:link w:val="Figurenotes"/>
    <w:rsid w:val="006C012A"/>
    <w:rPr>
      <w:rFonts w:cstheme="minorBidi"/>
      <w:sz w:val="18"/>
      <w:szCs w:val="16"/>
    </w:rPr>
  </w:style>
  <w:style w:type="paragraph" w:customStyle="1" w:styleId="HIATable">
    <w:name w:val="HIA Table"/>
    <w:basedOn w:val="HIAFigure"/>
    <w:link w:val="HIATableChar"/>
    <w:qFormat/>
    <w:rsid w:val="0034000F"/>
    <w:pPr>
      <w:spacing w:after="240"/>
    </w:pPr>
  </w:style>
  <w:style w:type="character" w:customStyle="1" w:styleId="HIATableChar">
    <w:name w:val="HIA Table Char"/>
    <w:basedOn w:val="HIAFigureChar"/>
    <w:link w:val="HIATable"/>
    <w:rsid w:val="0034000F"/>
    <w:rPr>
      <w:rFonts w:ascii="Century Gothic" w:hAnsi="Century Gothic"/>
      <w:b/>
    </w:rPr>
  </w:style>
  <w:style w:type="paragraph" w:customStyle="1" w:styleId="font0">
    <w:name w:val="font0"/>
    <w:basedOn w:val="Normal"/>
    <w:rsid w:val="00832F14"/>
    <w:pPr>
      <w:spacing w:before="100" w:beforeAutospacing="1" w:after="100" w:afterAutospacing="1" w:line="240" w:lineRule="auto"/>
    </w:pPr>
    <w:rPr>
      <w:rFonts w:ascii="Calibri" w:eastAsia="Times New Roman" w:hAnsi="Calibri"/>
      <w:color w:val="000000"/>
      <w:sz w:val="22"/>
      <w:szCs w:val="22"/>
    </w:rPr>
  </w:style>
  <w:style w:type="paragraph" w:customStyle="1" w:styleId="font5">
    <w:name w:val="font5"/>
    <w:basedOn w:val="Normal"/>
    <w:rsid w:val="00832F14"/>
    <w:pPr>
      <w:spacing w:before="100" w:beforeAutospacing="1" w:after="100" w:afterAutospacing="1" w:line="240" w:lineRule="auto"/>
    </w:pPr>
    <w:rPr>
      <w:rFonts w:ascii="Arial Narrow" w:eastAsia="Times New Roman" w:hAnsi="Arial Narrow"/>
      <w:color w:val="000000"/>
      <w:sz w:val="18"/>
      <w:szCs w:val="18"/>
    </w:rPr>
  </w:style>
  <w:style w:type="paragraph" w:customStyle="1" w:styleId="font6">
    <w:name w:val="font6"/>
    <w:basedOn w:val="Normal"/>
    <w:rsid w:val="00832F14"/>
    <w:pPr>
      <w:spacing w:before="100" w:beforeAutospacing="1" w:after="100" w:afterAutospacing="1" w:line="240" w:lineRule="auto"/>
    </w:pPr>
    <w:rPr>
      <w:rFonts w:ascii="Arial Narrow" w:eastAsia="Times New Roman" w:hAnsi="Arial Narrow"/>
      <w:b/>
      <w:bCs/>
      <w:color w:val="000000"/>
      <w:sz w:val="18"/>
      <w:szCs w:val="18"/>
    </w:rPr>
  </w:style>
  <w:style w:type="paragraph" w:customStyle="1" w:styleId="xl65">
    <w:name w:val="xl65"/>
    <w:basedOn w:val="Normal"/>
    <w:rsid w:val="00832F14"/>
    <w:pPr>
      <w:spacing w:before="100" w:beforeAutospacing="1" w:after="100" w:afterAutospacing="1" w:line="240" w:lineRule="auto"/>
      <w:jc w:val="right"/>
    </w:pPr>
    <w:rPr>
      <w:rFonts w:ascii="Times New Roman" w:eastAsia="Times New Roman" w:hAnsi="Times New Roman"/>
    </w:rPr>
  </w:style>
  <w:style w:type="paragraph" w:customStyle="1" w:styleId="xl66">
    <w:name w:val="xl66"/>
    <w:basedOn w:val="Normal"/>
    <w:rsid w:val="00832F14"/>
    <w:pPr>
      <w:spacing w:before="100" w:beforeAutospacing="1" w:after="100" w:afterAutospacing="1" w:line="240" w:lineRule="auto"/>
    </w:pPr>
    <w:rPr>
      <w:rFonts w:ascii="Arial Narrow" w:eastAsia="Times New Roman" w:hAnsi="Arial Narrow"/>
      <w:sz w:val="18"/>
      <w:szCs w:val="18"/>
    </w:rPr>
  </w:style>
  <w:style w:type="paragraph" w:customStyle="1" w:styleId="xl67">
    <w:name w:val="xl67"/>
    <w:basedOn w:val="Normal"/>
    <w:rsid w:val="00832F14"/>
    <w:pPr>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68">
    <w:name w:val="xl68"/>
    <w:basedOn w:val="Normal"/>
    <w:rsid w:val="00832F14"/>
    <w:pPr>
      <w:pBdr>
        <w:top w:val="single" w:sz="4" w:space="0" w:color="1F497D"/>
      </w:pBdr>
      <w:shd w:val="clear" w:color="000000" w:fill="C5D9F1"/>
      <w:spacing w:before="100" w:beforeAutospacing="1" w:after="100" w:afterAutospacing="1" w:line="240" w:lineRule="auto"/>
    </w:pPr>
    <w:rPr>
      <w:rFonts w:ascii="Arial Narrow" w:eastAsia="Times New Roman" w:hAnsi="Arial Narrow"/>
      <w:sz w:val="18"/>
      <w:szCs w:val="18"/>
    </w:rPr>
  </w:style>
  <w:style w:type="paragraph" w:customStyle="1" w:styleId="xl69">
    <w:name w:val="xl69"/>
    <w:basedOn w:val="Normal"/>
    <w:rsid w:val="00832F14"/>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70">
    <w:name w:val="xl70"/>
    <w:basedOn w:val="Normal"/>
    <w:rsid w:val="00832F14"/>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71">
    <w:name w:val="xl71"/>
    <w:basedOn w:val="Normal"/>
    <w:rsid w:val="00832F14"/>
    <w:pPr>
      <w:pBdr>
        <w:top w:val="single" w:sz="4" w:space="0" w:color="1F497D"/>
        <w:right w:val="single" w:sz="4"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72">
    <w:name w:val="xl72"/>
    <w:basedOn w:val="Normal"/>
    <w:rsid w:val="00832F14"/>
    <w:pPr>
      <w:pBdr>
        <w:bottom w:val="single" w:sz="4" w:space="0" w:color="1F497D"/>
      </w:pBdr>
      <w:shd w:val="clear" w:color="000000" w:fill="C5D9F1"/>
      <w:spacing w:before="100" w:beforeAutospacing="1" w:after="100" w:afterAutospacing="1" w:line="240" w:lineRule="auto"/>
    </w:pPr>
    <w:rPr>
      <w:rFonts w:ascii="Arial Narrow" w:eastAsia="Times New Roman" w:hAnsi="Arial Narrow"/>
      <w:sz w:val="18"/>
      <w:szCs w:val="18"/>
    </w:rPr>
  </w:style>
  <w:style w:type="paragraph" w:customStyle="1" w:styleId="xl73">
    <w:name w:val="xl73"/>
    <w:basedOn w:val="Normal"/>
    <w:rsid w:val="00832F14"/>
    <w:pPr>
      <w:pBdr>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 w:type="paragraph" w:customStyle="1" w:styleId="xl74">
    <w:name w:val="xl74"/>
    <w:basedOn w:val="Normal"/>
    <w:rsid w:val="00832F14"/>
    <w:pPr>
      <w:spacing w:before="100" w:beforeAutospacing="1" w:after="100" w:afterAutospacing="1" w:line="240" w:lineRule="auto"/>
      <w:textAlignment w:val="center"/>
    </w:pPr>
    <w:rPr>
      <w:rFonts w:ascii="Arial Narrow" w:eastAsia="Times New Roman" w:hAnsi="Arial Narrow"/>
      <w:sz w:val="18"/>
      <w:szCs w:val="18"/>
    </w:rPr>
  </w:style>
  <w:style w:type="paragraph" w:customStyle="1" w:styleId="xl75">
    <w:name w:val="xl75"/>
    <w:basedOn w:val="Normal"/>
    <w:rsid w:val="00832F14"/>
    <w:pPr>
      <w:spacing w:before="100" w:beforeAutospacing="1" w:after="100" w:afterAutospacing="1" w:line="240" w:lineRule="auto"/>
      <w:jc w:val="right"/>
      <w:textAlignment w:val="center"/>
    </w:pPr>
    <w:rPr>
      <w:rFonts w:ascii="Arial Narrow" w:eastAsia="Times New Roman" w:hAnsi="Arial Narrow"/>
      <w:b/>
      <w:bCs/>
      <w:sz w:val="18"/>
      <w:szCs w:val="18"/>
    </w:rPr>
  </w:style>
  <w:style w:type="paragraph" w:customStyle="1" w:styleId="xl76">
    <w:name w:val="xl76"/>
    <w:basedOn w:val="Normal"/>
    <w:rsid w:val="00832F14"/>
    <w:pPr>
      <w:pBdr>
        <w:bottom w:val="single" w:sz="4" w:space="0" w:color="1F497D"/>
        <w:right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 w:type="paragraph" w:customStyle="1" w:styleId="xl77">
    <w:name w:val="xl77"/>
    <w:basedOn w:val="Normal"/>
    <w:rsid w:val="00832F14"/>
    <w:pPr>
      <w:shd w:val="clear" w:color="000000" w:fill="DCE6F1"/>
      <w:spacing w:before="100" w:beforeAutospacing="1" w:after="100" w:afterAutospacing="1" w:line="240" w:lineRule="auto"/>
      <w:textAlignment w:val="center"/>
    </w:pPr>
    <w:rPr>
      <w:rFonts w:ascii="Arial Narrow" w:eastAsia="Times New Roman" w:hAnsi="Arial Narrow"/>
      <w:b/>
      <w:bCs/>
      <w:sz w:val="18"/>
      <w:szCs w:val="18"/>
    </w:rPr>
  </w:style>
  <w:style w:type="paragraph" w:customStyle="1" w:styleId="xl78">
    <w:name w:val="xl78"/>
    <w:basedOn w:val="Normal"/>
    <w:rsid w:val="00832F14"/>
    <w:pPr>
      <w:shd w:val="clear" w:color="000000" w:fill="DCE6F1"/>
      <w:spacing w:before="100" w:beforeAutospacing="1" w:after="100" w:afterAutospacing="1" w:line="240" w:lineRule="auto"/>
    </w:pPr>
    <w:rPr>
      <w:rFonts w:ascii="Arial Narrow" w:eastAsia="Times New Roman" w:hAnsi="Arial Narrow"/>
      <w:sz w:val="18"/>
      <w:szCs w:val="18"/>
    </w:rPr>
  </w:style>
  <w:style w:type="paragraph" w:customStyle="1" w:styleId="xl79">
    <w:name w:val="xl79"/>
    <w:basedOn w:val="Normal"/>
    <w:rsid w:val="00832F14"/>
    <w:pPr>
      <w:shd w:val="clear" w:color="000000" w:fill="DCE6F1"/>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80">
    <w:name w:val="xl80"/>
    <w:basedOn w:val="Normal"/>
    <w:rsid w:val="00832F14"/>
    <w:pPr>
      <w:shd w:val="clear" w:color="000000" w:fill="DCE6F1"/>
      <w:spacing w:before="100" w:beforeAutospacing="1" w:after="100" w:afterAutospacing="1" w:line="240" w:lineRule="auto"/>
      <w:textAlignment w:val="center"/>
    </w:pPr>
    <w:rPr>
      <w:rFonts w:ascii="Arial Narrow" w:eastAsia="Times New Roman" w:hAnsi="Arial Narrow"/>
      <w:sz w:val="18"/>
      <w:szCs w:val="18"/>
    </w:rPr>
  </w:style>
  <w:style w:type="paragraph" w:customStyle="1" w:styleId="xl81">
    <w:name w:val="xl81"/>
    <w:basedOn w:val="Normal"/>
    <w:rsid w:val="00832F14"/>
    <w:pPr>
      <w:shd w:val="clear" w:color="000000" w:fill="DCE6F1"/>
      <w:spacing w:before="100" w:beforeAutospacing="1" w:after="100" w:afterAutospacing="1" w:line="240" w:lineRule="auto"/>
      <w:jc w:val="right"/>
      <w:textAlignment w:val="center"/>
    </w:pPr>
    <w:rPr>
      <w:rFonts w:ascii="Arial Narrow" w:eastAsia="Times New Roman" w:hAnsi="Arial Narrow"/>
      <w:b/>
      <w:bCs/>
      <w:sz w:val="18"/>
      <w:szCs w:val="18"/>
    </w:rPr>
  </w:style>
  <w:style w:type="paragraph" w:customStyle="1" w:styleId="xl82">
    <w:name w:val="xl82"/>
    <w:basedOn w:val="Normal"/>
    <w:rsid w:val="00832F14"/>
    <w:pPr>
      <w:spacing w:before="100" w:beforeAutospacing="1" w:after="100" w:afterAutospacing="1" w:line="240" w:lineRule="auto"/>
      <w:textAlignment w:val="center"/>
    </w:pPr>
    <w:rPr>
      <w:rFonts w:ascii="Arial Narrow" w:eastAsia="Times New Roman" w:hAnsi="Arial Narrow"/>
      <w:b/>
      <w:bCs/>
      <w:sz w:val="18"/>
      <w:szCs w:val="18"/>
    </w:rPr>
  </w:style>
  <w:style w:type="paragraph" w:customStyle="1" w:styleId="xl83">
    <w:name w:val="xl83"/>
    <w:basedOn w:val="Normal"/>
    <w:rsid w:val="00832F14"/>
    <w:pPr>
      <w:pBdr>
        <w:top w:val="single" w:sz="4" w:space="0" w:color="1F497D"/>
        <w:left w:val="single" w:sz="8"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84">
    <w:name w:val="xl84"/>
    <w:basedOn w:val="Normal"/>
    <w:rsid w:val="00832F14"/>
    <w:pPr>
      <w:pBdr>
        <w:left w:val="single" w:sz="8" w:space="0" w:color="1F497D"/>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 w:type="paragraph" w:customStyle="1" w:styleId="xl85">
    <w:name w:val="xl85"/>
    <w:basedOn w:val="Normal"/>
    <w:rsid w:val="00832F14"/>
    <w:pPr>
      <w:pBdr>
        <w:left w:val="single" w:sz="8" w:space="0" w:color="1F497D"/>
      </w:pBdr>
      <w:spacing w:before="100" w:beforeAutospacing="1" w:after="100" w:afterAutospacing="1" w:line="240" w:lineRule="auto"/>
    </w:pPr>
    <w:rPr>
      <w:rFonts w:ascii="Arial Narrow" w:eastAsia="Times New Roman" w:hAnsi="Arial Narrow"/>
      <w:sz w:val="18"/>
      <w:szCs w:val="18"/>
    </w:rPr>
  </w:style>
  <w:style w:type="paragraph" w:customStyle="1" w:styleId="xl86">
    <w:name w:val="xl86"/>
    <w:basedOn w:val="Normal"/>
    <w:rsid w:val="00832F14"/>
    <w:pPr>
      <w:pBdr>
        <w:left w:val="single" w:sz="8" w:space="0" w:color="1F497D"/>
      </w:pBdr>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87">
    <w:name w:val="xl87"/>
    <w:basedOn w:val="Normal"/>
    <w:rsid w:val="00832F14"/>
    <w:pPr>
      <w:pBdr>
        <w:left w:val="single" w:sz="8" w:space="0" w:color="1F497D"/>
      </w:pBdr>
      <w:shd w:val="clear" w:color="000000" w:fill="DCE6F1"/>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88">
    <w:name w:val="xl88"/>
    <w:basedOn w:val="Normal"/>
    <w:rsid w:val="00832F14"/>
    <w:pPr>
      <w:pBdr>
        <w:bottom w:val="single" w:sz="4" w:space="0" w:color="auto"/>
      </w:pBdr>
      <w:spacing w:before="100" w:beforeAutospacing="1" w:after="100" w:afterAutospacing="1" w:line="240" w:lineRule="auto"/>
      <w:textAlignment w:val="center"/>
    </w:pPr>
    <w:rPr>
      <w:rFonts w:ascii="Arial Narrow" w:eastAsia="Times New Roman" w:hAnsi="Arial Narrow"/>
      <w:sz w:val="18"/>
      <w:szCs w:val="18"/>
    </w:rPr>
  </w:style>
  <w:style w:type="paragraph" w:customStyle="1" w:styleId="xl89">
    <w:name w:val="xl89"/>
    <w:basedOn w:val="Normal"/>
    <w:rsid w:val="00832F14"/>
    <w:pPr>
      <w:pBdr>
        <w:bottom w:val="single" w:sz="4" w:space="0" w:color="auto"/>
      </w:pBdr>
      <w:spacing w:before="100" w:beforeAutospacing="1" w:after="100" w:afterAutospacing="1" w:line="240" w:lineRule="auto"/>
    </w:pPr>
    <w:rPr>
      <w:rFonts w:ascii="Arial Narrow" w:eastAsia="Times New Roman" w:hAnsi="Arial Narrow"/>
      <w:sz w:val="18"/>
      <w:szCs w:val="18"/>
    </w:rPr>
  </w:style>
  <w:style w:type="paragraph" w:customStyle="1" w:styleId="xl90">
    <w:name w:val="xl90"/>
    <w:basedOn w:val="Normal"/>
    <w:rsid w:val="00832F14"/>
    <w:pPr>
      <w:pBdr>
        <w:bottom w:val="single" w:sz="4" w:space="0" w:color="auto"/>
      </w:pBdr>
      <w:spacing w:before="100" w:beforeAutospacing="1" w:after="100" w:afterAutospacing="1" w:line="240" w:lineRule="auto"/>
      <w:jc w:val="right"/>
    </w:pPr>
    <w:rPr>
      <w:rFonts w:ascii="Arial Narrow" w:eastAsia="Times New Roman" w:hAnsi="Arial Narrow"/>
      <w:sz w:val="18"/>
      <w:szCs w:val="18"/>
    </w:rPr>
  </w:style>
  <w:style w:type="paragraph" w:customStyle="1" w:styleId="xl91">
    <w:name w:val="xl91"/>
    <w:basedOn w:val="Normal"/>
    <w:rsid w:val="00832F14"/>
    <w:pPr>
      <w:pBdr>
        <w:left w:val="single" w:sz="8" w:space="0" w:color="1F497D"/>
        <w:bottom w:val="single" w:sz="4" w:space="0" w:color="auto"/>
      </w:pBdr>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92">
    <w:name w:val="xl92"/>
    <w:basedOn w:val="Normal"/>
    <w:rsid w:val="00832F14"/>
    <w:pPr>
      <w:pBdr>
        <w:top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w Cen MT" w:eastAsiaTheme="minorHAnsi" w:hAnsi="Tw Cen MT" w:cs="Times New Roman"/>
        <w:sz w:val="24"/>
        <w:szCs w:val="24"/>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EBD"/>
    <w:pPr>
      <w:spacing w:line="276" w:lineRule="auto"/>
    </w:pPr>
  </w:style>
  <w:style w:type="paragraph" w:styleId="Heading1">
    <w:name w:val="heading 1"/>
    <w:basedOn w:val="Normal"/>
    <w:next w:val="Normal"/>
    <w:link w:val="Heading1Char"/>
    <w:uiPriority w:val="9"/>
    <w:qFormat/>
    <w:rsid w:val="004E5101"/>
    <w:pPr>
      <w:keepNext/>
      <w:keepLines/>
      <w:spacing w:before="240" w:after="0"/>
      <w:outlineLvl w:val="0"/>
    </w:pPr>
    <w:rPr>
      <w:rFonts w:asciiTheme="majorHAnsi" w:eastAsiaTheme="majorEastAsia" w:hAnsiTheme="majorHAnsi" w:cstheme="majorBidi"/>
      <w:color w:val="002060"/>
      <w:sz w:val="32"/>
      <w:szCs w:val="32"/>
    </w:rPr>
  </w:style>
  <w:style w:type="paragraph" w:styleId="Heading2">
    <w:name w:val="heading 2"/>
    <w:basedOn w:val="Normal"/>
    <w:next w:val="Normal"/>
    <w:link w:val="Heading2Char"/>
    <w:uiPriority w:val="9"/>
    <w:unhideWhenUsed/>
    <w:qFormat/>
    <w:rsid w:val="004E5101"/>
    <w:pPr>
      <w:keepNext/>
      <w:keepLines/>
      <w:spacing w:before="40" w:after="0"/>
      <w:outlineLvl w:val="1"/>
    </w:pPr>
    <w:rPr>
      <w:rFonts w:asciiTheme="majorHAnsi" w:eastAsiaTheme="majorEastAsia" w:hAnsiTheme="majorHAnsi" w:cstheme="majorBidi"/>
      <w:color w:val="2F5496" w:themeColor="accent5" w:themeShade="BF"/>
      <w:sz w:val="26"/>
      <w:szCs w:val="26"/>
    </w:rPr>
  </w:style>
  <w:style w:type="paragraph" w:styleId="Heading3">
    <w:name w:val="heading 3"/>
    <w:basedOn w:val="Normal"/>
    <w:next w:val="Normal"/>
    <w:link w:val="Heading3Char"/>
    <w:uiPriority w:val="9"/>
    <w:unhideWhenUsed/>
    <w:qFormat/>
    <w:rsid w:val="007F4CD6"/>
    <w:pPr>
      <w:keepNext/>
      <w:keepLines/>
      <w:spacing w:before="40" w:after="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5B098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F4AAB"/>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AC4358"/>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1F0E9E"/>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52E47"/>
    <w:pPr>
      <w:ind w:left="720"/>
      <w:contextualSpacing/>
    </w:pPr>
  </w:style>
  <w:style w:type="paragraph" w:customStyle="1" w:styleId="Style1Heading">
    <w:name w:val="Style1Heading"/>
    <w:basedOn w:val="Normal"/>
    <w:link w:val="Style1HeadingChar"/>
    <w:rsid w:val="003F28F8"/>
    <w:pPr>
      <w:spacing w:after="0"/>
    </w:pPr>
    <w:rPr>
      <w:rFonts w:ascii="Arial" w:eastAsia="Verdana" w:hAnsi="Arial" w:cs="Verdana"/>
      <w:b/>
      <w:color w:val="000000"/>
      <w:sz w:val="28"/>
      <w:szCs w:val="28"/>
    </w:rPr>
  </w:style>
  <w:style w:type="character" w:customStyle="1" w:styleId="Style1HeadingChar">
    <w:name w:val="Style1Heading Char"/>
    <w:basedOn w:val="DefaultParagraphFont"/>
    <w:link w:val="Style1Heading"/>
    <w:rsid w:val="003F28F8"/>
    <w:rPr>
      <w:rFonts w:ascii="Arial" w:eastAsia="Verdana" w:hAnsi="Arial" w:cs="Verdana"/>
      <w:b/>
      <w:color w:val="000000"/>
      <w:sz w:val="28"/>
      <w:szCs w:val="28"/>
    </w:rPr>
  </w:style>
  <w:style w:type="paragraph" w:styleId="Header">
    <w:name w:val="header"/>
    <w:basedOn w:val="Normal"/>
    <w:link w:val="HeaderChar"/>
    <w:uiPriority w:val="99"/>
    <w:unhideWhenUsed/>
    <w:rsid w:val="003F28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28F8"/>
  </w:style>
  <w:style w:type="paragraph" w:styleId="Footer">
    <w:name w:val="footer"/>
    <w:basedOn w:val="Normal"/>
    <w:link w:val="FooterChar"/>
    <w:uiPriority w:val="99"/>
    <w:unhideWhenUsed/>
    <w:rsid w:val="003F28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28F8"/>
  </w:style>
  <w:style w:type="character" w:styleId="PlaceholderText">
    <w:name w:val="Placeholder Text"/>
    <w:basedOn w:val="DefaultParagraphFont"/>
    <w:uiPriority w:val="99"/>
    <w:semiHidden/>
    <w:rsid w:val="003F28F8"/>
    <w:rPr>
      <w:color w:val="808080"/>
    </w:rPr>
  </w:style>
  <w:style w:type="character" w:customStyle="1" w:styleId="Heading2Char">
    <w:name w:val="Heading 2 Char"/>
    <w:basedOn w:val="DefaultParagraphFont"/>
    <w:link w:val="Heading2"/>
    <w:uiPriority w:val="9"/>
    <w:rsid w:val="004E5101"/>
    <w:rPr>
      <w:rFonts w:asciiTheme="majorHAnsi" w:eastAsiaTheme="majorEastAsia" w:hAnsiTheme="majorHAnsi" w:cstheme="majorBidi"/>
      <w:color w:val="2F5496" w:themeColor="accent5" w:themeShade="BF"/>
      <w:sz w:val="26"/>
      <w:szCs w:val="26"/>
    </w:rPr>
  </w:style>
  <w:style w:type="character" w:customStyle="1" w:styleId="Heading1Char">
    <w:name w:val="Heading 1 Char"/>
    <w:basedOn w:val="DefaultParagraphFont"/>
    <w:link w:val="Heading1"/>
    <w:uiPriority w:val="9"/>
    <w:rsid w:val="004E5101"/>
    <w:rPr>
      <w:rFonts w:asciiTheme="majorHAnsi" w:eastAsiaTheme="majorEastAsia" w:hAnsiTheme="majorHAnsi" w:cstheme="majorBidi"/>
      <w:color w:val="002060"/>
      <w:sz w:val="32"/>
      <w:szCs w:val="32"/>
    </w:rPr>
  </w:style>
  <w:style w:type="character" w:styleId="CommentReference">
    <w:name w:val="annotation reference"/>
    <w:basedOn w:val="DefaultParagraphFont"/>
    <w:uiPriority w:val="99"/>
    <w:semiHidden/>
    <w:unhideWhenUsed/>
    <w:rsid w:val="00C429FF"/>
    <w:rPr>
      <w:sz w:val="16"/>
      <w:szCs w:val="16"/>
    </w:rPr>
  </w:style>
  <w:style w:type="paragraph" w:styleId="CommentText">
    <w:name w:val="annotation text"/>
    <w:basedOn w:val="Normal"/>
    <w:link w:val="CommentTextChar"/>
    <w:uiPriority w:val="99"/>
    <w:unhideWhenUsed/>
    <w:rsid w:val="00C429FF"/>
    <w:pPr>
      <w:spacing w:line="240" w:lineRule="auto"/>
    </w:pPr>
    <w:rPr>
      <w:sz w:val="20"/>
      <w:szCs w:val="20"/>
    </w:rPr>
  </w:style>
  <w:style w:type="character" w:customStyle="1" w:styleId="CommentTextChar">
    <w:name w:val="Comment Text Char"/>
    <w:basedOn w:val="DefaultParagraphFont"/>
    <w:link w:val="CommentText"/>
    <w:uiPriority w:val="99"/>
    <w:rsid w:val="00C429FF"/>
    <w:rPr>
      <w:sz w:val="20"/>
      <w:szCs w:val="20"/>
    </w:rPr>
  </w:style>
  <w:style w:type="paragraph" w:styleId="CommentSubject">
    <w:name w:val="annotation subject"/>
    <w:basedOn w:val="CommentText"/>
    <w:next w:val="CommentText"/>
    <w:link w:val="CommentSubjectChar"/>
    <w:uiPriority w:val="99"/>
    <w:semiHidden/>
    <w:unhideWhenUsed/>
    <w:rsid w:val="00C429FF"/>
    <w:rPr>
      <w:b/>
      <w:bCs/>
    </w:rPr>
  </w:style>
  <w:style w:type="character" w:customStyle="1" w:styleId="CommentSubjectChar">
    <w:name w:val="Comment Subject Char"/>
    <w:basedOn w:val="CommentTextChar"/>
    <w:link w:val="CommentSubject"/>
    <w:uiPriority w:val="99"/>
    <w:semiHidden/>
    <w:rsid w:val="00C429FF"/>
    <w:rPr>
      <w:b/>
      <w:bCs/>
      <w:sz w:val="20"/>
      <w:szCs w:val="20"/>
    </w:rPr>
  </w:style>
  <w:style w:type="paragraph" w:styleId="BalloonText">
    <w:name w:val="Balloon Text"/>
    <w:basedOn w:val="Normal"/>
    <w:link w:val="BalloonTextChar"/>
    <w:uiPriority w:val="99"/>
    <w:semiHidden/>
    <w:unhideWhenUsed/>
    <w:rsid w:val="00C429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29FF"/>
    <w:rPr>
      <w:rFonts w:ascii="Segoe UI" w:hAnsi="Segoe UI" w:cs="Segoe UI"/>
      <w:sz w:val="18"/>
      <w:szCs w:val="18"/>
    </w:rPr>
  </w:style>
  <w:style w:type="paragraph" w:customStyle="1" w:styleId="Normal1">
    <w:name w:val="Normal1"/>
    <w:link w:val="normalChar"/>
    <w:rsid w:val="003F5AFE"/>
    <w:pPr>
      <w:spacing w:after="0" w:line="276" w:lineRule="auto"/>
    </w:pPr>
    <w:rPr>
      <w:rFonts w:ascii="Arial" w:eastAsia="Arial" w:hAnsi="Arial" w:cs="Arial"/>
      <w:color w:val="000000"/>
      <w:sz w:val="22"/>
      <w:szCs w:val="20"/>
    </w:rPr>
  </w:style>
  <w:style w:type="character" w:customStyle="1" w:styleId="normalChar">
    <w:name w:val="normal Char"/>
    <w:basedOn w:val="DefaultParagraphFont"/>
    <w:link w:val="Normal1"/>
    <w:rsid w:val="003F5AFE"/>
    <w:rPr>
      <w:rFonts w:ascii="Arial" w:eastAsia="Arial" w:hAnsi="Arial" w:cs="Arial"/>
      <w:color w:val="000000"/>
      <w:sz w:val="22"/>
      <w:szCs w:val="20"/>
    </w:rPr>
  </w:style>
  <w:style w:type="character" w:customStyle="1" w:styleId="Heading3Char">
    <w:name w:val="Heading 3 Char"/>
    <w:basedOn w:val="DefaultParagraphFont"/>
    <w:link w:val="Heading3"/>
    <w:uiPriority w:val="9"/>
    <w:rsid w:val="007F4CD6"/>
    <w:rPr>
      <w:rFonts w:asciiTheme="majorHAnsi" w:eastAsiaTheme="majorEastAsia" w:hAnsiTheme="majorHAnsi" w:cstheme="majorBidi"/>
      <w:color w:val="1F4D78" w:themeColor="accent1" w:themeShade="7F"/>
    </w:rPr>
  </w:style>
  <w:style w:type="paragraph" w:styleId="Subtitle">
    <w:name w:val="Subtitle"/>
    <w:basedOn w:val="Normal1"/>
    <w:next w:val="Normal1"/>
    <w:link w:val="SubtitleChar"/>
    <w:rsid w:val="007F4CD6"/>
    <w:pPr>
      <w:keepNext/>
      <w:keepLines/>
      <w:spacing w:after="200"/>
      <w:contextualSpacing/>
    </w:pPr>
    <w:rPr>
      <w:rFonts w:ascii="Trebuchet MS" w:eastAsia="Trebuchet MS" w:hAnsi="Trebuchet MS" w:cs="Trebuchet MS"/>
      <w:i/>
      <w:color w:val="666666"/>
      <w:sz w:val="26"/>
    </w:rPr>
  </w:style>
  <w:style w:type="character" w:customStyle="1" w:styleId="SubtitleChar">
    <w:name w:val="Subtitle Char"/>
    <w:basedOn w:val="DefaultParagraphFont"/>
    <w:link w:val="Subtitle"/>
    <w:rsid w:val="007F4CD6"/>
    <w:rPr>
      <w:rFonts w:ascii="Trebuchet MS" w:eastAsia="Trebuchet MS" w:hAnsi="Trebuchet MS" w:cs="Trebuchet MS"/>
      <w:i/>
      <w:color w:val="666666"/>
      <w:sz w:val="26"/>
      <w:szCs w:val="20"/>
    </w:rPr>
  </w:style>
  <w:style w:type="character" w:styleId="Hyperlink">
    <w:name w:val="Hyperlink"/>
    <w:basedOn w:val="DefaultParagraphFont"/>
    <w:uiPriority w:val="99"/>
    <w:unhideWhenUsed/>
    <w:rsid w:val="007F4CD6"/>
    <w:rPr>
      <w:color w:val="0563C1" w:themeColor="hyperlink"/>
      <w:u w:val="single"/>
    </w:rPr>
  </w:style>
  <w:style w:type="character" w:customStyle="1" w:styleId="Heading4Char">
    <w:name w:val="Heading 4 Char"/>
    <w:basedOn w:val="DefaultParagraphFont"/>
    <w:link w:val="Heading4"/>
    <w:uiPriority w:val="9"/>
    <w:rsid w:val="005B098D"/>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5B098D"/>
    <w:pPr>
      <w:spacing w:after="0" w:line="240" w:lineRule="auto"/>
    </w:pPr>
    <w:rPr>
      <w:rFonts w:ascii="Times New Roman" w:eastAsiaTheme="minorEastAsia" w:hAnsi="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512F9"/>
    <w:pPr>
      <w:spacing w:after="0" w:line="240" w:lineRule="auto"/>
    </w:pPr>
  </w:style>
  <w:style w:type="paragraph" w:styleId="FootnoteText">
    <w:name w:val="footnote text"/>
    <w:basedOn w:val="Normal"/>
    <w:link w:val="FootnoteTextChar"/>
    <w:uiPriority w:val="99"/>
    <w:unhideWhenUsed/>
    <w:qFormat/>
    <w:rsid w:val="008A0AC9"/>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rsid w:val="008A0AC9"/>
    <w:rPr>
      <w:rFonts w:asciiTheme="minorHAnsi" w:hAnsiTheme="minorHAnsi" w:cstheme="minorBidi"/>
      <w:sz w:val="20"/>
      <w:szCs w:val="20"/>
    </w:rPr>
  </w:style>
  <w:style w:type="character" w:styleId="FootnoteReference">
    <w:name w:val="footnote reference"/>
    <w:basedOn w:val="DefaultParagraphFont"/>
    <w:uiPriority w:val="99"/>
    <w:unhideWhenUsed/>
    <w:rsid w:val="008A0AC9"/>
    <w:rPr>
      <w:vertAlign w:val="superscript"/>
    </w:rPr>
  </w:style>
  <w:style w:type="table" w:customStyle="1" w:styleId="PlainTable31">
    <w:name w:val="Plain Table 31"/>
    <w:basedOn w:val="TableNormal"/>
    <w:uiPriority w:val="43"/>
    <w:rsid w:val="00EE6D7B"/>
    <w:pPr>
      <w:spacing w:after="0" w:line="240" w:lineRule="auto"/>
    </w:pPr>
    <w:rPr>
      <w:rFonts w:asciiTheme="minorHAnsi" w:hAnsiTheme="minorHAnsi" w:cstheme="minorBidi"/>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llowedHyperlink">
    <w:name w:val="FollowedHyperlink"/>
    <w:basedOn w:val="DefaultParagraphFont"/>
    <w:uiPriority w:val="99"/>
    <w:semiHidden/>
    <w:unhideWhenUsed/>
    <w:rsid w:val="00C9334B"/>
    <w:rPr>
      <w:color w:val="954F72" w:themeColor="followedHyperlink"/>
      <w:u w:val="single"/>
    </w:rPr>
  </w:style>
  <w:style w:type="paragraph" w:customStyle="1" w:styleId="Default">
    <w:name w:val="Default"/>
    <w:rsid w:val="00734DAE"/>
    <w:pPr>
      <w:autoSpaceDE w:val="0"/>
      <w:autoSpaceDN w:val="0"/>
      <w:adjustRightInd w:val="0"/>
      <w:spacing w:after="0" w:line="240" w:lineRule="auto"/>
    </w:pPr>
    <w:rPr>
      <w:rFonts w:ascii="Calibri" w:eastAsiaTheme="minorEastAsia" w:hAnsi="Calibri" w:cs="Calibri"/>
      <w:color w:val="000000"/>
    </w:rPr>
  </w:style>
  <w:style w:type="character" w:customStyle="1" w:styleId="maintitle">
    <w:name w:val="maintitle"/>
    <w:basedOn w:val="DefaultParagraphFont"/>
    <w:rsid w:val="003C01EF"/>
  </w:style>
  <w:style w:type="paragraph" w:styleId="NormalWeb">
    <w:name w:val="Normal (Web)"/>
    <w:basedOn w:val="Normal"/>
    <w:uiPriority w:val="99"/>
    <w:unhideWhenUsed/>
    <w:rsid w:val="00FC558C"/>
    <w:pPr>
      <w:spacing w:before="100" w:beforeAutospacing="1" w:after="100" w:afterAutospacing="1" w:line="240" w:lineRule="auto"/>
    </w:pPr>
    <w:rPr>
      <w:rFonts w:ascii="Times New Roman" w:eastAsia="Times New Roman" w:hAnsi="Times New Roman"/>
    </w:rPr>
  </w:style>
  <w:style w:type="character" w:customStyle="1" w:styleId="Heading5Char">
    <w:name w:val="Heading 5 Char"/>
    <w:basedOn w:val="DefaultParagraphFont"/>
    <w:link w:val="Heading5"/>
    <w:uiPriority w:val="9"/>
    <w:rsid w:val="00BF4AAB"/>
    <w:rPr>
      <w:rFonts w:asciiTheme="majorHAnsi" w:eastAsiaTheme="majorEastAsia" w:hAnsiTheme="majorHAnsi" w:cstheme="majorBidi"/>
      <w:color w:val="2E74B5" w:themeColor="accent1" w:themeShade="BF"/>
    </w:rPr>
  </w:style>
  <w:style w:type="paragraph" w:styleId="EndnoteText">
    <w:name w:val="endnote text"/>
    <w:basedOn w:val="Normal"/>
    <w:link w:val="EndnoteTextChar"/>
    <w:uiPriority w:val="99"/>
    <w:semiHidden/>
    <w:unhideWhenUsed/>
    <w:rsid w:val="008F567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F567C"/>
    <w:rPr>
      <w:sz w:val="20"/>
      <w:szCs w:val="20"/>
    </w:rPr>
  </w:style>
  <w:style w:type="character" w:styleId="EndnoteReference">
    <w:name w:val="endnote reference"/>
    <w:basedOn w:val="DefaultParagraphFont"/>
    <w:uiPriority w:val="99"/>
    <w:semiHidden/>
    <w:unhideWhenUsed/>
    <w:rsid w:val="008F567C"/>
    <w:rPr>
      <w:vertAlign w:val="superscript"/>
    </w:rPr>
  </w:style>
  <w:style w:type="paragraph" w:styleId="NoSpacing">
    <w:name w:val="No Spacing"/>
    <w:link w:val="NoSpacingChar"/>
    <w:uiPriority w:val="1"/>
    <w:qFormat/>
    <w:rsid w:val="00F211DD"/>
    <w:pPr>
      <w:spacing w:after="0" w:line="240" w:lineRule="auto"/>
    </w:pPr>
  </w:style>
  <w:style w:type="character" w:customStyle="1" w:styleId="NoSpacingChar">
    <w:name w:val="No Spacing Char"/>
    <w:basedOn w:val="DefaultParagraphFont"/>
    <w:link w:val="NoSpacing"/>
    <w:uiPriority w:val="1"/>
    <w:rsid w:val="001F592C"/>
  </w:style>
  <w:style w:type="paragraph" w:styleId="Caption">
    <w:name w:val="caption"/>
    <w:basedOn w:val="Normal"/>
    <w:next w:val="Normal"/>
    <w:link w:val="CaptionChar"/>
    <w:uiPriority w:val="35"/>
    <w:unhideWhenUsed/>
    <w:qFormat/>
    <w:rsid w:val="006C012A"/>
    <w:pPr>
      <w:spacing w:after="0" w:line="240" w:lineRule="auto"/>
    </w:pPr>
    <w:rPr>
      <w:i/>
      <w:iCs/>
      <w:color w:val="44546A" w:themeColor="text2"/>
      <w:sz w:val="20"/>
      <w:szCs w:val="18"/>
    </w:rPr>
  </w:style>
  <w:style w:type="paragraph" w:styleId="Bibliography">
    <w:name w:val="Bibliography"/>
    <w:basedOn w:val="Normal"/>
    <w:next w:val="Normal"/>
    <w:uiPriority w:val="37"/>
    <w:unhideWhenUsed/>
    <w:rsid w:val="00231467"/>
  </w:style>
  <w:style w:type="character" w:customStyle="1" w:styleId="Heading6Char">
    <w:name w:val="Heading 6 Char"/>
    <w:basedOn w:val="DefaultParagraphFont"/>
    <w:link w:val="Heading6"/>
    <w:uiPriority w:val="9"/>
    <w:rsid w:val="00AC4358"/>
    <w:rPr>
      <w:rFonts w:asciiTheme="majorHAnsi" w:eastAsiaTheme="majorEastAsia" w:hAnsiTheme="majorHAnsi" w:cstheme="majorBidi"/>
      <w:color w:val="1F4D78" w:themeColor="accent1" w:themeShade="7F"/>
    </w:rPr>
  </w:style>
  <w:style w:type="character" w:styleId="SubtleEmphasis">
    <w:name w:val="Subtle Emphasis"/>
    <w:basedOn w:val="DefaultParagraphFont"/>
    <w:uiPriority w:val="19"/>
    <w:qFormat/>
    <w:rsid w:val="00B1003A"/>
    <w:rPr>
      <w:rFonts w:ascii="Tw Cen MT" w:hAnsi="Tw Cen MT"/>
      <w:i/>
      <w:iCs/>
      <w:color w:val="404040" w:themeColor="text1" w:themeTint="BF"/>
      <w:sz w:val="20"/>
    </w:rPr>
  </w:style>
  <w:style w:type="paragraph" w:customStyle="1" w:styleId="Style2Heading">
    <w:name w:val="Style2Heading"/>
    <w:basedOn w:val="Normal1"/>
    <w:link w:val="Style2HeadingChar"/>
    <w:rsid w:val="00866F31"/>
    <w:rPr>
      <w:rFonts w:eastAsia="Verdana" w:cs="Verdana"/>
      <w:b/>
    </w:rPr>
  </w:style>
  <w:style w:type="character" w:customStyle="1" w:styleId="Style2HeadingChar">
    <w:name w:val="Style2Heading Char"/>
    <w:basedOn w:val="normalChar"/>
    <w:link w:val="Style2Heading"/>
    <w:rsid w:val="00866F31"/>
    <w:rPr>
      <w:rFonts w:ascii="Arial" w:eastAsia="Verdana" w:hAnsi="Arial" w:cs="Verdana"/>
      <w:b/>
      <w:color w:val="000000"/>
      <w:sz w:val="22"/>
      <w:szCs w:val="20"/>
    </w:rPr>
  </w:style>
  <w:style w:type="character" w:customStyle="1" w:styleId="Heading7Char">
    <w:name w:val="Heading 7 Char"/>
    <w:basedOn w:val="DefaultParagraphFont"/>
    <w:link w:val="Heading7"/>
    <w:uiPriority w:val="9"/>
    <w:semiHidden/>
    <w:rsid w:val="001F0E9E"/>
    <w:rPr>
      <w:rFonts w:asciiTheme="majorHAnsi" w:eastAsiaTheme="majorEastAsia" w:hAnsiTheme="majorHAnsi" w:cstheme="majorBidi"/>
      <w:i/>
      <w:iCs/>
      <w:color w:val="1F4D78" w:themeColor="accent1" w:themeShade="7F"/>
    </w:rPr>
  </w:style>
  <w:style w:type="paragraph" w:styleId="TOCHeading">
    <w:name w:val="TOC Heading"/>
    <w:basedOn w:val="Heading1"/>
    <w:next w:val="Normal"/>
    <w:uiPriority w:val="39"/>
    <w:unhideWhenUsed/>
    <w:qFormat/>
    <w:rsid w:val="00044AB5"/>
    <w:pPr>
      <w:outlineLvl w:val="9"/>
    </w:pPr>
    <w:rPr>
      <w:color w:val="2E74B5" w:themeColor="accent1" w:themeShade="BF"/>
    </w:rPr>
  </w:style>
  <w:style w:type="paragraph" w:styleId="TOC1">
    <w:name w:val="toc 1"/>
    <w:basedOn w:val="Normal"/>
    <w:next w:val="Normal"/>
    <w:autoRedefine/>
    <w:uiPriority w:val="39"/>
    <w:unhideWhenUsed/>
    <w:rsid w:val="00044AB5"/>
    <w:pPr>
      <w:spacing w:after="100"/>
    </w:pPr>
  </w:style>
  <w:style w:type="paragraph" w:styleId="TOC2">
    <w:name w:val="toc 2"/>
    <w:basedOn w:val="Normal"/>
    <w:next w:val="Normal"/>
    <w:autoRedefine/>
    <w:uiPriority w:val="39"/>
    <w:unhideWhenUsed/>
    <w:rsid w:val="00044AB5"/>
    <w:pPr>
      <w:spacing w:after="100"/>
      <w:ind w:left="240"/>
    </w:pPr>
  </w:style>
  <w:style w:type="character" w:customStyle="1" w:styleId="CaptionChar">
    <w:name w:val="Caption Char"/>
    <w:basedOn w:val="DefaultParagraphFont"/>
    <w:link w:val="Caption"/>
    <w:uiPriority w:val="35"/>
    <w:rsid w:val="006C012A"/>
    <w:rPr>
      <w:i/>
      <w:iCs/>
      <w:color w:val="44546A" w:themeColor="text2"/>
      <w:sz w:val="20"/>
      <w:szCs w:val="18"/>
    </w:rPr>
  </w:style>
  <w:style w:type="paragraph" w:customStyle="1" w:styleId="Style3Heading">
    <w:name w:val="Style3Heading"/>
    <w:basedOn w:val="Normal1"/>
    <w:link w:val="Style3HeadingChar"/>
    <w:rsid w:val="00044AB5"/>
    <w:rPr>
      <w:rFonts w:eastAsia="Verdana" w:cs="Verdana"/>
      <w:i/>
    </w:rPr>
  </w:style>
  <w:style w:type="character" w:customStyle="1" w:styleId="Style3HeadingChar">
    <w:name w:val="Style3Heading Char"/>
    <w:basedOn w:val="normalChar"/>
    <w:link w:val="Style3Heading"/>
    <w:rsid w:val="00044AB5"/>
    <w:rPr>
      <w:rFonts w:ascii="Arial" w:eastAsia="Verdana" w:hAnsi="Arial" w:cs="Verdana"/>
      <w:i/>
      <w:color w:val="000000"/>
      <w:sz w:val="22"/>
      <w:szCs w:val="20"/>
    </w:rPr>
  </w:style>
  <w:style w:type="character" w:styleId="Emphasis">
    <w:name w:val="Emphasis"/>
    <w:basedOn w:val="DefaultParagraphFont"/>
    <w:uiPriority w:val="20"/>
    <w:qFormat/>
    <w:rsid w:val="00044AB5"/>
    <w:rPr>
      <w:i/>
      <w:iCs/>
    </w:rPr>
  </w:style>
  <w:style w:type="paragraph" w:styleId="TOC3">
    <w:name w:val="toc 3"/>
    <w:basedOn w:val="Normal"/>
    <w:next w:val="Normal"/>
    <w:autoRedefine/>
    <w:uiPriority w:val="39"/>
    <w:unhideWhenUsed/>
    <w:rsid w:val="00044AB5"/>
    <w:pPr>
      <w:spacing w:after="100"/>
      <w:ind w:left="480"/>
    </w:pPr>
  </w:style>
  <w:style w:type="paragraph" w:customStyle="1" w:styleId="HIAFigure">
    <w:name w:val="HIA Figure"/>
    <w:basedOn w:val="Normal"/>
    <w:link w:val="HIAFigureChar"/>
    <w:qFormat/>
    <w:rsid w:val="00D33049"/>
    <w:pPr>
      <w:keepNext/>
      <w:spacing w:after="120"/>
    </w:pPr>
    <w:rPr>
      <w:rFonts w:ascii="Century Gothic" w:hAnsi="Century Gothic"/>
      <w:b/>
    </w:rPr>
  </w:style>
  <w:style w:type="paragraph" w:customStyle="1" w:styleId="Figurenotes">
    <w:name w:val="Figure notes"/>
    <w:basedOn w:val="Normal"/>
    <w:link w:val="FigurenotesChar"/>
    <w:qFormat/>
    <w:rsid w:val="006C012A"/>
    <w:pPr>
      <w:spacing w:after="120"/>
    </w:pPr>
    <w:rPr>
      <w:rFonts w:cstheme="minorBidi"/>
      <w:sz w:val="18"/>
      <w:szCs w:val="16"/>
    </w:rPr>
  </w:style>
  <w:style w:type="character" w:customStyle="1" w:styleId="HIAFigureChar">
    <w:name w:val="HIA Figure Char"/>
    <w:basedOn w:val="DefaultParagraphFont"/>
    <w:link w:val="HIAFigure"/>
    <w:rsid w:val="00D33049"/>
    <w:rPr>
      <w:rFonts w:ascii="Century Gothic" w:hAnsi="Century Gothic"/>
      <w:b/>
    </w:rPr>
  </w:style>
  <w:style w:type="character" w:customStyle="1" w:styleId="FigurenotesChar">
    <w:name w:val="Figure notes Char"/>
    <w:basedOn w:val="DefaultParagraphFont"/>
    <w:link w:val="Figurenotes"/>
    <w:rsid w:val="006C012A"/>
    <w:rPr>
      <w:rFonts w:cstheme="minorBidi"/>
      <w:sz w:val="18"/>
      <w:szCs w:val="16"/>
    </w:rPr>
  </w:style>
  <w:style w:type="paragraph" w:customStyle="1" w:styleId="HIATable">
    <w:name w:val="HIA Table"/>
    <w:basedOn w:val="HIAFigure"/>
    <w:link w:val="HIATableChar"/>
    <w:qFormat/>
    <w:rsid w:val="0034000F"/>
    <w:pPr>
      <w:spacing w:after="240"/>
    </w:pPr>
  </w:style>
  <w:style w:type="character" w:customStyle="1" w:styleId="HIATableChar">
    <w:name w:val="HIA Table Char"/>
    <w:basedOn w:val="HIAFigureChar"/>
    <w:link w:val="HIATable"/>
    <w:rsid w:val="0034000F"/>
    <w:rPr>
      <w:rFonts w:ascii="Century Gothic" w:hAnsi="Century Gothic"/>
      <w:b/>
    </w:rPr>
  </w:style>
  <w:style w:type="paragraph" w:customStyle="1" w:styleId="font0">
    <w:name w:val="font0"/>
    <w:basedOn w:val="Normal"/>
    <w:rsid w:val="00832F14"/>
    <w:pPr>
      <w:spacing w:before="100" w:beforeAutospacing="1" w:after="100" w:afterAutospacing="1" w:line="240" w:lineRule="auto"/>
    </w:pPr>
    <w:rPr>
      <w:rFonts w:ascii="Calibri" w:eastAsia="Times New Roman" w:hAnsi="Calibri"/>
      <w:color w:val="000000"/>
      <w:sz w:val="22"/>
      <w:szCs w:val="22"/>
    </w:rPr>
  </w:style>
  <w:style w:type="paragraph" w:customStyle="1" w:styleId="font5">
    <w:name w:val="font5"/>
    <w:basedOn w:val="Normal"/>
    <w:rsid w:val="00832F14"/>
    <w:pPr>
      <w:spacing w:before="100" w:beforeAutospacing="1" w:after="100" w:afterAutospacing="1" w:line="240" w:lineRule="auto"/>
    </w:pPr>
    <w:rPr>
      <w:rFonts w:ascii="Arial Narrow" w:eastAsia="Times New Roman" w:hAnsi="Arial Narrow"/>
      <w:color w:val="000000"/>
      <w:sz w:val="18"/>
      <w:szCs w:val="18"/>
    </w:rPr>
  </w:style>
  <w:style w:type="paragraph" w:customStyle="1" w:styleId="font6">
    <w:name w:val="font6"/>
    <w:basedOn w:val="Normal"/>
    <w:rsid w:val="00832F14"/>
    <w:pPr>
      <w:spacing w:before="100" w:beforeAutospacing="1" w:after="100" w:afterAutospacing="1" w:line="240" w:lineRule="auto"/>
    </w:pPr>
    <w:rPr>
      <w:rFonts w:ascii="Arial Narrow" w:eastAsia="Times New Roman" w:hAnsi="Arial Narrow"/>
      <w:b/>
      <w:bCs/>
      <w:color w:val="000000"/>
      <w:sz w:val="18"/>
      <w:szCs w:val="18"/>
    </w:rPr>
  </w:style>
  <w:style w:type="paragraph" w:customStyle="1" w:styleId="xl65">
    <w:name w:val="xl65"/>
    <w:basedOn w:val="Normal"/>
    <w:rsid w:val="00832F14"/>
    <w:pPr>
      <w:spacing w:before="100" w:beforeAutospacing="1" w:after="100" w:afterAutospacing="1" w:line="240" w:lineRule="auto"/>
      <w:jc w:val="right"/>
    </w:pPr>
    <w:rPr>
      <w:rFonts w:ascii="Times New Roman" w:eastAsia="Times New Roman" w:hAnsi="Times New Roman"/>
    </w:rPr>
  </w:style>
  <w:style w:type="paragraph" w:customStyle="1" w:styleId="xl66">
    <w:name w:val="xl66"/>
    <w:basedOn w:val="Normal"/>
    <w:rsid w:val="00832F14"/>
    <w:pPr>
      <w:spacing w:before="100" w:beforeAutospacing="1" w:after="100" w:afterAutospacing="1" w:line="240" w:lineRule="auto"/>
    </w:pPr>
    <w:rPr>
      <w:rFonts w:ascii="Arial Narrow" w:eastAsia="Times New Roman" w:hAnsi="Arial Narrow"/>
      <w:sz w:val="18"/>
      <w:szCs w:val="18"/>
    </w:rPr>
  </w:style>
  <w:style w:type="paragraph" w:customStyle="1" w:styleId="xl67">
    <w:name w:val="xl67"/>
    <w:basedOn w:val="Normal"/>
    <w:rsid w:val="00832F14"/>
    <w:pPr>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68">
    <w:name w:val="xl68"/>
    <w:basedOn w:val="Normal"/>
    <w:rsid w:val="00832F14"/>
    <w:pPr>
      <w:pBdr>
        <w:top w:val="single" w:sz="4" w:space="0" w:color="1F497D"/>
      </w:pBdr>
      <w:shd w:val="clear" w:color="000000" w:fill="C5D9F1"/>
      <w:spacing w:before="100" w:beforeAutospacing="1" w:after="100" w:afterAutospacing="1" w:line="240" w:lineRule="auto"/>
    </w:pPr>
    <w:rPr>
      <w:rFonts w:ascii="Arial Narrow" w:eastAsia="Times New Roman" w:hAnsi="Arial Narrow"/>
      <w:sz w:val="18"/>
      <w:szCs w:val="18"/>
    </w:rPr>
  </w:style>
  <w:style w:type="paragraph" w:customStyle="1" w:styleId="xl69">
    <w:name w:val="xl69"/>
    <w:basedOn w:val="Normal"/>
    <w:rsid w:val="00832F14"/>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70">
    <w:name w:val="xl70"/>
    <w:basedOn w:val="Normal"/>
    <w:rsid w:val="00832F14"/>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71">
    <w:name w:val="xl71"/>
    <w:basedOn w:val="Normal"/>
    <w:rsid w:val="00832F14"/>
    <w:pPr>
      <w:pBdr>
        <w:top w:val="single" w:sz="4" w:space="0" w:color="1F497D"/>
        <w:right w:val="single" w:sz="4"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72">
    <w:name w:val="xl72"/>
    <w:basedOn w:val="Normal"/>
    <w:rsid w:val="00832F14"/>
    <w:pPr>
      <w:pBdr>
        <w:bottom w:val="single" w:sz="4" w:space="0" w:color="1F497D"/>
      </w:pBdr>
      <w:shd w:val="clear" w:color="000000" w:fill="C5D9F1"/>
      <w:spacing w:before="100" w:beforeAutospacing="1" w:after="100" w:afterAutospacing="1" w:line="240" w:lineRule="auto"/>
    </w:pPr>
    <w:rPr>
      <w:rFonts w:ascii="Arial Narrow" w:eastAsia="Times New Roman" w:hAnsi="Arial Narrow"/>
      <w:sz w:val="18"/>
      <w:szCs w:val="18"/>
    </w:rPr>
  </w:style>
  <w:style w:type="paragraph" w:customStyle="1" w:styleId="xl73">
    <w:name w:val="xl73"/>
    <w:basedOn w:val="Normal"/>
    <w:rsid w:val="00832F14"/>
    <w:pPr>
      <w:pBdr>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 w:type="paragraph" w:customStyle="1" w:styleId="xl74">
    <w:name w:val="xl74"/>
    <w:basedOn w:val="Normal"/>
    <w:rsid w:val="00832F14"/>
    <w:pPr>
      <w:spacing w:before="100" w:beforeAutospacing="1" w:after="100" w:afterAutospacing="1" w:line="240" w:lineRule="auto"/>
      <w:textAlignment w:val="center"/>
    </w:pPr>
    <w:rPr>
      <w:rFonts w:ascii="Arial Narrow" w:eastAsia="Times New Roman" w:hAnsi="Arial Narrow"/>
      <w:sz w:val="18"/>
      <w:szCs w:val="18"/>
    </w:rPr>
  </w:style>
  <w:style w:type="paragraph" w:customStyle="1" w:styleId="xl75">
    <w:name w:val="xl75"/>
    <w:basedOn w:val="Normal"/>
    <w:rsid w:val="00832F14"/>
    <w:pPr>
      <w:spacing w:before="100" w:beforeAutospacing="1" w:after="100" w:afterAutospacing="1" w:line="240" w:lineRule="auto"/>
      <w:jc w:val="right"/>
      <w:textAlignment w:val="center"/>
    </w:pPr>
    <w:rPr>
      <w:rFonts w:ascii="Arial Narrow" w:eastAsia="Times New Roman" w:hAnsi="Arial Narrow"/>
      <w:b/>
      <w:bCs/>
      <w:sz w:val="18"/>
      <w:szCs w:val="18"/>
    </w:rPr>
  </w:style>
  <w:style w:type="paragraph" w:customStyle="1" w:styleId="xl76">
    <w:name w:val="xl76"/>
    <w:basedOn w:val="Normal"/>
    <w:rsid w:val="00832F14"/>
    <w:pPr>
      <w:pBdr>
        <w:bottom w:val="single" w:sz="4" w:space="0" w:color="1F497D"/>
        <w:right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 w:type="paragraph" w:customStyle="1" w:styleId="xl77">
    <w:name w:val="xl77"/>
    <w:basedOn w:val="Normal"/>
    <w:rsid w:val="00832F14"/>
    <w:pPr>
      <w:shd w:val="clear" w:color="000000" w:fill="DCE6F1"/>
      <w:spacing w:before="100" w:beforeAutospacing="1" w:after="100" w:afterAutospacing="1" w:line="240" w:lineRule="auto"/>
      <w:textAlignment w:val="center"/>
    </w:pPr>
    <w:rPr>
      <w:rFonts w:ascii="Arial Narrow" w:eastAsia="Times New Roman" w:hAnsi="Arial Narrow"/>
      <w:b/>
      <w:bCs/>
      <w:sz w:val="18"/>
      <w:szCs w:val="18"/>
    </w:rPr>
  </w:style>
  <w:style w:type="paragraph" w:customStyle="1" w:styleId="xl78">
    <w:name w:val="xl78"/>
    <w:basedOn w:val="Normal"/>
    <w:rsid w:val="00832F14"/>
    <w:pPr>
      <w:shd w:val="clear" w:color="000000" w:fill="DCE6F1"/>
      <w:spacing w:before="100" w:beforeAutospacing="1" w:after="100" w:afterAutospacing="1" w:line="240" w:lineRule="auto"/>
    </w:pPr>
    <w:rPr>
      <w:rFonts w:ascii="Arial Narrow" w:eastAsia="Times New Roman" w:hAnsi="Arial Narrow"/>
      <w:sz w:val="18"/>
      <w:szCs w:val="18"/>
    </w:rPr>
  </w:style>
  <w:style w:type="paragraph" w:customStyle="1" w:styleId="xl79">
    <w:name w:val="xl79"/>
    <w:basedOn w:val="Normal"/>
    <w:rsid w:val="00832F14"/>
    <w:pPr>
      <w:shd w:val="clear" w:color="000000" w:fill="DCE6F1"/>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80">
    <w:name w:val="xl80"/>
    <w:basedOn w:val="Normal"/>
    <w:rsid w:val="00832F14"/>
    <w:pPr>
      <w:shd w:val="clear" w:color="000000" w:fill="DCE6F1"/>
      <w:spacing w:before="100" w:beforeAutospacing="1" w:after="100" w:afterAutospacing="1" w:line="240" w:lineRule="auto"/>
      <w:textAlignment w:val="center"/>
    </w:pPr>
    <w:rPr>
      <w:rFonts w:ascii="Arial Narrow" w:eastAsia="Times New Roman" w:hAnsi="Arial Narrow"/>
      <w:sz w:val="18"/>
      <w:szCs w:val="18"/>
    </w:rPr>
  </w:style>
  <w:style w:type="paragraph" w:customStyle="1" w:styleId="xl81">
    <w:name w:val="xl81"/>
    <w:basedOn w:val="Normal"/>
    <w:rsid w:val="00832F14"/>
    <w:pPr>
      <w:shd w:val="clear" w:color="000000" w:fill="DCE6F1"/>
      <w:spacing w:before="100" w:beforeAutospacing="1" w:after="100" w:afterAutospacing="1" w:line="240" w:lineRule="auto"/>
      <w:jc w:val="right"/>
      <w:textAlignment w:val="center"/>
    </w:pPr>
    <w:rPr>
      <w:rFonts w:ascii="Arial Narrow" w:eastAsia="Times New Roman" w:hAnsi="Arial Narrow"/>
      <w:b/>
      <w:bCs/>
      <w:sz w:val="18"/>
      <w:szCs w:val="18"/>
    </w:rPr>
  </w:style>
  <w:style w:type="paragraph" w:customStyle="1" w:styleId="xl82">
    <w:name w:val="xl82"/>
    <w:basedOn w:val="Normal"/>
    <w:rsid w:val="00832F14"/>
    <w:pPr>
      <w:spacing w:before="100" w:beforeAutospacing="1" w:after="100" w:afterAutospacing="1" w:line="240" w:lineRule="auto"/>
      <w:textAlignment w:val="center"/>
    </w:pPr>
    <w:rPr>
      <w:rFonts w:ascii="Arial Narrow" w:eastAsia="Times New Roman" w:hAnsi="Arial Narrow"/>
      <w:b/>
      <w:bCs/>
      <w:sz w:val="18"/>
      <w:szCs w:val="18"/>
    </w:rPr>
  </w:style>
  <w:style w:type="paragraph" w:customStyle="1" w:styleId="xl83">
    <w:name w:val="xl83"/>
    <w:basedOn w:val="Normal"/>
    <w:rsid w:val="00832F14"/>
    <w:pPr>
      <w:pBdr>
        <w:top w:val="single" w:sz="4" w:space="0" w:color="1F497D"/>
        <w:left w:val="single" w:sz="8" w:space="0" w:color="1F497D"/>
      </w:pBdr>
      <w:shd w:val="clear" w:color="000000" w:fill="C5D9F1"/>
      <w:spacing w:before="100" w:beforeAutospacing="1" w:after="100" w:afterAutospacing="1" w:line="240" w:lineRule="auto"/>
      <w:jc w:val="center"/>
    </w:pPr>
    <w:rPr>
      <w:rFonts w:ascii="Arial Narrow" w:eastAsia="Times New Roman" w:hAnsi="Arial Narrow"/>
      <w:sz w:val="18"/>
      <w:szCs w:val="18"/>
    </w:rPr>
  </w:style>
  <w:style w:type="paragraph" w:customStyle="1" w:styleId="xl84">
    <w:name w:val="xl84"/>
    <w:basedOn w:val="Normal"/>
    <w:rsid w:val="00832F14"/>
    <w:pPr>
      <w:pBdr>
        <w:left w:val="single" w:sz="8" w:space="0" w:color="1F497D"/>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 w:type="paragraph" w:customStyle="1" w:styleId="xl85">
    <w:name w:val="xl85"/>
    <w:basedOn w:val="Normal"/>
    <w:rsid w:val="00832F14"/>
    <w:pPr>
      <w:pBdr>
        <w:left w:val="single" w:sz="8" w:space="0" w:color="1F497D"/>
      </w:pBdr>
      <w:spacing w:before="100" w:beforeAutospacing="1" w:after="100" w:afterAutospacing="1" w:line="240" w:lineRule="auto"/>
    </w:pPr>
    <w:rPr>
      <w:rFonts w:ascii="Arial Narrow" w:eastAsia="Times New Roman" w:hAnsi="Arial Narrow"/>
      <w:sz w:val="18"/>
      <w:szCs w:val="18"/>
    </w:rPr>
  </w:style>
  <w:style w:type="paragraph" w:customStyle="1" w:styleId="xl86">
    <w:name w:val="xl86"/>
    <w:basedOn w:val="Normal"/>
    <w:rsid w:val="00832F14"/>
    <w:pPr>
      <w:pBdr>
        <w:left w:val="single" w:sz="8" w:space="0" w:color="1F497D"/>
      </w:pBdr>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87">
    <w:name w:val="xl87"/>
    <w:basedOn w:val="Normal"/>
    <w:rsid w:val="00832F14"/>
    <w:pPr>
      <w:pBdr>
        <w:left w:val="single" w:sz="8" w:space="0" w:color="1F497D"/>
      </w:pBdr>
      <w:shd w:val="clear" w:color="000000" w:fill="DCE6F1"/>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88">
    <w:name w:val="xl88"/>
    <w:basedOn w:val="Normal"/>
    <w:rsid w:val="00832F14"/>
    <w:pPr>
      <w:pBdr>
        <w:bottom w:val="single" w:sz="4" w:space="0" w:color="auto"/>
      </w:pBdr>
      <w:spacing w:before="100" w:beforeAutospacing="1" w:after="100" w:afterAutospacing="1" w:line="240" w:lineRule="auto"/>
      <w:textAlignment w:val="center"/>
    </w:pPr>
    <w:rPr>
      <w:rFonts w:ascii="Arial Narrow" w:eastAsia="Times New Roman" w:hAnsi="Arial Narrow"/>
      <w:sz w:val="18"/>
      <w:szCs w:val="18"/>
    </w:rPr>
  </w:style>
  <w:style w:type="paragraph" w:customStyle="1" w:styleId="xl89">
    <w:name w:val="xl89"/>
    <w:basedOn w:val="Normal"/>
    <w:rsid w:val="00832F14"/>
    <w:pPr>
      <w:pBdr>
        <w:bottom w:val="single" w:sz="4" w:space="0" w:color="auto"/>
      </w:pBdr>
      <w:spacing w:before="100" w:beforeAutospacing="1" w:after="100" w:afterAutospacing="1" w:line="240" w:lineRule="auto"/>
    </w:pPr>
    <w:rPr>
      <w:rFonts w:ascii="Arial Narrow" w:eastAsia="Times New Roman" w:hAnsi="Arial Narrow"/>
      <w:sz w:val="18"/>
      <w:szCs w:val="18"/>
    </w:rPr>
  </w:style>
  <w:style w:type="paragraph" w:customStyle="1" w:styleId="xl90">
    <w:name w:val="xl90"/>
    <w:basedOn w:val="Normal"/>
    <w:rsid w:val="00832F14"/>
    <w:pPr>
      <w:pBdr>
        <w:bottom w:val="single" w:sz="4" w:space="0" w:color="auto"/>
      </w:pBdr>
      <w:spacing w:before="100" w:beforeAutospacing="1" w:after="100" w:afterAutospacing="1" w:line="240" w:lineRule="auto"/>
      <w:jc w:val="right"/>
    </w:pPr>
    <w:rPr>
      <w:rFonts w:ascii="Arial Narrow" w:eastAsia="Times New Roman" w:hAnsi="Arial Narrow"/>
      <w:sz w:val="18"/>
      <w:szCs w:val="18"/>
    </w:rPr>
  </w:style>
  <w:style w:type="paragraph" w:customStyle="1" w:styleId="xl91">
    <w:name w:val="xl91"/>
    <w:basedOn w:val="Normal"/>
    <w:rsid w:val="00832F14"/>
    <w:pPr>
      <w:pBdr>
        <w:left w:val="single" w:sz="8" w:space="0" w:color="1F497D"/>
        <w:bottom w:val="single" w:sz="4" w:space="0" w:color="auto"/>
      </w:pBdr>
      <w:spacing w:before="100" w:beforeAutospacing="1" w:after="100" w:afterAutospacing="1" w:line="240" w:lineRule="auto"/>
      <w:jc w:val="right"/>
      <w:textAlignment w:val="center"/>
    </w:pPr>
    <w:rPr>
      <w:rFonts w:ascii="Arial Narrow" w:eastAsia="Times New Roman" w:hAnsi="Arial Narrow"/>
      <w:sz w:val="18"/>
      <w:szCs w:val="18"/>
    </w:rPr>
  </w:style>
  <w:style w:type="paragraph" w:customStyle="1" w:styleId="xl92">
    <w:name w:val="xl92"/>
    <w:basedOn w:val="Normal"/>
    <w:rsid w:val="00832F14"/>
    <w:pPr>
      <w:pBdr>
        <w:top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062117">
      <w:bodyDiv w:val="1"/>
      <w:marLeft w:val="0"/>
      <w:marRight w:val="0"/>
      <w:marTop w:val="0"/>
      <w:marBottom w:val="0"/>
      <w:divBdr>
        <w:top w:val="none" w:sz="0" w:space="0" w:color="auto"/>
        <w:left w:val="none" w:sz="0" w:space="0" w:color="auto"/>
        <w:bottom w:val="none" w:sz="0" w:space="0" w:color="auto"/>
        <w:right w:val="none" w:sz="0" w:space="0" w:color="auto"/>
      </w:divBdr>
    </w:div>
    <w:div w:id="64110465">
      <w:bodyDiv w:val="1"/>
      <w:marLeft w:val="0"/>
      <w:marRight w:val="0"/>
      <w:marTop w:val="0"/>
      <w:marBottom w:val="0"/>
      <w:divBdr>
        <w:top w:val="none" w:sz="0" w:space="0" w:color="auto"/>
        <w:left w:val="none" w:sz="0" w:space="0" w:color="auto"/>
        <w:bottom w:val="none" w:sz="0" w:space="0" w:color="auto"/>
        <w:right w:val="none" w:sz="0" w:space="0" w:color="auto"/>
      </w:divBdr>
    </w:div>
    <w:div w:id="67043454">
      <w:bodyDiv w:val="1"/>
      <w:marLeft w:val="0"/>
      <w:marRight w:val="0"/>
      <w:marTop w:val="0"/>
      <w:marBottom w:val="0"/>
      <w:divBdr>
        <w:top w:val="none" w:sz="0" w:space="0" w:color="auto"/>
        <w:left w:val="none" w:sz="0" w:space="0" w:color="auto"/>
        <w:bottom w:val="none" w:sz="0" w:space="0" w:color="auto"/>
        <w:right w:val="none" w:sz="0" w:space="0" w:color="auto"/>
      </w:divBdr>
      <w:divsChild>
        <w:div w:id="1103108230">
          <w:marLeft w:val="360"/>
          <w:marRight w:val="0"/>
          <w:marTop w:val="200"/>
          <w:marBottom w:val="0"/>
          <w:divBdr>
            <w:top w:val="none" w:sz="0" w:space="0" w:color="auto"/>
            <w:left w:val="none" w:sz="0" w:space="0" w:color="auto"/>
            <w:bottom w:val="none" w:sz="0" w:space="0" w:color="auto"/>
            <w:right w:val="none" w:sz="0" w:space="0" w:color="auto"/>
          </w:divBdr>
        </w:div>
        <w:div w:id="287510520">
          <w:marLeft w:val="360"/>
          <w:marRight w:val="0"/>
          <w:marTop w:val="200"/>
          <w:marBottom w:val="0"/>
          <w:divBdr>
            <w:top w:val="none" w:sz="0" w:space="0" w:color="auto"/>
            <w:left w:val="none" w:sz="0" w:space="0" w:color="auto"/>
            <w:bottom w:val="none" w:sz="0" w:space="0" w:color="auto"/>
            <w:right w:val="none" w:sz="0" w:space="0" w:color="auto"/>
          </w:divBdr>
        </w:div>
        <w:div w:id="1311323500">
          <w:marLeft w:val="360"/>
          <w:marRight w:val="0"/>
          <w:marTop w:val="200"/>
          <w:marBottom w:val="0"/>
          <w:divBdr>
            <w:top w:val="none" w:sz="0" w:space="0" w:color="auto"/>
            <w:left w:val="none" w:sz="0" w:space="0" w:color="auto"/>
            <w:bottom w:val="none" w:sz="0" w:space="0" w:color="auto"/>
            <w:right w:val="none" w:sz="0" w:space="0" w:color="auto"/>
          </w:divBdr>
        </w:div>
      </w:divsChild>
    </w:div>
    <w:div w:id="85469150">
      <w:bodyDiv w:val="1"/>
      <w:marLeft w:val="0"/>
      <w:marRight w:val="0"/>
      <w:marTop w:val="0"/>
      <w:marBottom w:val="0"/>
      <w:divBdr>
        <w:top w:val="none" w:sz="0" w:space="0" w:color="auto"/>
        <w:left w:val="none" w:sz="0" w:space="0" w:color="auto"/>
        <w:bottom w:val="none" w:sz="0" w:space="0" w:color="auto"/>
        <w:right w:val="none" w:sz="0" w:space="0" w:color="auto"/>
      </w:divBdr>
      <w:divsChild>
        <w:div w:id="320617006">
          <w:marLeft w:val="1152"/>
          <w:marRight w:val="0"/>
          <w:marTop w:val="640"/>
          <w:marBottom w:val="0"/>
          <w:divBdr>
            <w:top w:val="none" w:sz="0" w:space="0" w:color="auto"/>
            <w:left w:val="none" w:sz="0" w:space="0" w:color="auto"/>
            <w:bottom w:val="none" w:sz="0" w:space="0" w:color="auto"/>
            <w:right w:val="none" w:sz="0" w:space="0" w:color="auto"/>
          </w:divBdr>
        </w:div>
      </w:divsChild>
    </w:div>
    <w:div w:id="106655336">
      <w:bodyDiv w:val="1"/>
      <w:marLeft w:val="0"/>
      <w:marRight w:val="0"/>
      <w:marTop w:val="0"/>
      <w:marBottom w:val="0"/>
      <w:divBdr>
        <w:top w:val="none" w:sz="0" w:space="0" w:color="auto"/>
        <w:left w:val="none" w:sz="0" w:space="0" w:color="auto"/>
        <w:bottom w:val="none" w:sz="0" w:space="0" w:color="auto"/>
        <w:right w:val="none" w:sz="0" w:space="0" w:color="auto"/>
      </w:divBdr>
    </w:div>
    <w:div w:id="145515894">
      <w:bodyDiv w:val="1"/>
      <w:marLeft w:val="0"/>
      <w:marRight w:val="0"/>
      <w:marTop w:val="0"/>
      <w:marBottom w:val="0"/>
      <w:divBdr>
        <w:top w:val="none" w:sz="0" w:space="0" w:color="auto"/>
        <w:left w:val="none" w:sz="0" w:space="0" w:color="auto"/>
        <w:bottom w:val="none" w:sz="0" w:space="0" w:color="auto"/>
        <w:right w:val="none" w:sz="0" w:space="0" w:color="auto"/>
      </w:divBdr>
    </w:div>
    <w:div w:id="165219655">
      <w:bodyDiv w:val="1"/>
      <w:marLeft w:val="0"/>
      <w:marRight w:val="0"/>
      <w:marTop w:val="0"/>
      <w:marBottom w:val="0"/>
      <w:divBdr>
        <w:top w:val="none" w:sz="0" w:space="0" w:color="auto"/>
        <w:left w:val="none" w:sz="0" w:space="0" w:color="auto"/>
        <w:bottom w:val="none" w:sz="0" w:space="0" w:color="auto"/>
        <w:right w:val="none" w:sz="0" w:space="0" w:color="auto"/>
      </w:divBdr>
    </w:div>
    <w:div w:id="184946709">
      <w:bodyDiv w:val="1"/>
      <w:marLeft w:val="0"/>
      <w:marRight w:val="0"/>
      <w:marTop w:val="0"/>
      <w:marBottom w:val="0"/>
      <w:divBdr>
        <w:top w:val="none" w:sz="0" w:space="0" w:color="auto"/>
        <w:left w:val="none" w:sz="0" w:space="0" w:color="auto"/>
        <w:bottom w:val="none" w:sz="0" w:space="0" w:color="auto"/>
        <w:right w:val="none" w:sz="0" w:space="0" w:color="auto"/>
      </w:divBdr>
    </w:div>
    <w:div w:id="200212500">
      <w:bodyDiv w:val="1"/>
      <w:marLeft w:val="0"/>
      <w:marRight w:val="0"/>
      <w:marTop w:val="0"/>
      <w:marBottom w:val="0"/>
      <w:divBdr>
        <w:top w:val="none" w:sz="0" w:space="0" w:color="auto"/>
        <w:left w:val="none" w:sz="0" w:space="0" w:color="auto"/>
        <w:bottom w:val="none" w:sz="0" w:space="0" w:color="auto"/>
        <w:right w:val="none" w:sz="0" w:space="0" w:color="auto"/>
      </w:divBdr>
    </w:div>
    <w:div w:id="214974803">
      <w:bodyDiv w:val="1"/>
      <w:marLeft w:val="0"/>
      <w:marRight w:val="0"/>
      <w:marTop w:val="0"/>
      <w:marBottom w:val="0"/>
      <w:divBdr>
        <w:top w:val="none" w:sz="0" w:space="0" w:color="auto"/>
        <w:left w:val="none" w:sz="0" w:space="0" w:color="auto"/>
        <w:bottom w:val="none" w:sz="0" w:space="0" w:color="auto"/>
        <w:right w:val="none" w:sz="0" w:space="0" w:color="auto"/>
      </w:divBdr>
    </w:div>
    <w:div w:id="241528476">
      <w:bodyDiv w:val="1"/>
      <w:marLeft w:val="0"/>
      <w:marRight w:val="0"/>
      <w:marTop w:val="0"/>
      <w:marBottom w:val="0"/>
      <w:divBdr>
        <w:top w:val="none" w:sz="0" w:space="0" w:color="auto"/>
        <w:left w:val="none" w:sz="0" w:space="0" w:color="auto"/>
        <w:bottom w:val="none" w:sz="0" w:space="0" w:color="auto"/>
        <w:right w:val="none" w:sz="0" w:space="0" w:color="auto"/>
      </w:divBdr>
    </w:div>
    <w:div w:id="241724977">
      <w:bodyDiv w:val="1"/>
      <w:marLeft w:val="0"/>
      <w:marRight w:val="0"/>
      <w:marTop w:val="0"/>
      <w:marBottom w:val="0"/>
      <w:divBdr>
        <w:top w:val="none" w:sz="0" w:space="0" w:color="auto"/>
        <w:left w:val="none" w:sz="0" w:space="0" w:color="auto"/>
        <w:bottom w:val="none" w:sz="0" w:space="0" w:color="auto"/>
        <w:right w:val="none" w:sz="0" w:space="0" w:color="auto"/>
      </w:divBdr>
    </w:div>
    <w:div w:id="253058633">
      <w:bodyDiv w:val="1"/>
      <w:marLeft w:val="0"/>
      <w:marRight w:val="0"/>
      <w:marTop w:val="0"/>
      <w:marBottom w:val="0"/>
      <w:divBdr>
        <w:top w:val="none" w:sz="0" w:space="0" w:color="auto"/>
        <w:left w:val="none" w:sz="0" w:space="0" w:color="auto"/>
        <w:bottom w:val="none" w:sz="0" w:space="0" w:color="auto"/>
        <w:right w:val="none" w:sz="0" w:space="0" w:color="auto"/>
      </w:divBdr>
    </w:div>
    <w:div w:id="264508308">
      <w:bodyDiv w:val="1"/>
      <w:marLeft w:val="0"/>
      <w:marRight w:val="0"/>
      <w:marTop w:val="0"/>
      <w:marBottom w:val="0"/>
      <w:divBdr>
        <w:top w:val="none" w:sz="0" w:space="0" w:color="auto"/>
        <w:left w:val="none" w:sz="0" w:space="0" w:color="auto"/>
        <w:bottom w:val="none" w:sz="0" w:space="0" w:color="auto"/>
        <w:right w:val="none" w:sz="0" w:space="0" w:color="auto"/>
      </w:divBdr>
    </w:div>
    <w:div w:id="272591364">
      <w:bodyDiv w:val="1"/>
      <w:marLeft w:val="0"/>
      <w:marRight w:val="0"/>
      <w:marTop w:val="0"/>
      <w:marBottom w:val="0"/>
      <w:divBdr>
        <w:top w:val="none" w:sz="0" w:space="0" w:color="auto"/>
        <w:left w:val="none" w:sz="0" w:space="0" w:color="auto"/>
        <w:bottom w:val="none" w:sz="0" w:space="0" w:color="auto"/>
        <w:right w:val="none" w:sz="0" w:space="0" w:color="auto"/>
      </w:divBdr>
    </w:div>
    <w:div w:id="297345870">
      <w:bodyDiv w:val="1"/>
      <w:marLeft w:val="0"/>
      <w:marRight w:val="0"/>
      <w:marTop w:val="0"/>
      <w:marBottom w:val="0"/>
      <w:divBdr>
        <w:top w:val="none" w:sz="0" w:space="0" w:color="auto"/>
        <w:left w:val="none" w:sz="0" w:space="0" w:color="auto"/>
        <w:bottom w:val="none" w:sz="0" w:space="0" w:color="auto"/>
        <w:right w:val="none" w:sz="0" w:space="0" w:color="auto"/>
      </w:divBdr>
    </w:div>
    <w:div w:id="308822547">
      <w:bodyDiv w:val="1"/>
      <w:marLeft w:val="0"/>
      <w:marRight w:val="0"/>
      <w:marTop w:val="0"/>
      <w:marBottom w:val="0"/>
      <w:divBdr>
        <w:top w:val="none" w:sz="0" w:space="0" w:color="auto"/>
        <w:left w:val="none" w:sz="0" w:space="0" w:color="auto"/>
        <w:bottom w:val="none" w:sz="0" w:space="0" w:color="auto"/>
        <w:right w:val="none" w:sz="0" w:space="0" w:color="auto"/>
      </w:divBdr>
    </w:div>
    <w:div w:id="315301482">
      <w:bodyDiv w:val="1"/>
      <w:marLeft w:val="0"/>
      <w:marRight w:val="0"/>
      <w:marTop w:val="0"/>
      <w:marBottom w:val="0"/>
      <w:divBdr>
        <w:top w:val="none" w:sz="0" w:space="0" w:color="auto"/>
        <w:left w:val="none" w:sz="0" w:space="0" w:color="auto"/>
        <w:bottom w:val="none" w:sz="0" w:space="0" w:color="auto"/>
        <w:right w:val="none" w:sz="0" w:space="0" w:color="auto"/>
      </w:divBdr>
    </w:div>
    <w:div w:id="322975884">
      <w:bodyDiv w:val="1"/>
      <w:marLeft w:val="0"/>
      <w:marRight w:val="0"/>
      <w:marTop w:val="0"/>
      <w:marBottom w:val="0"/>
      <w:divBdr>
        <w:top w:val="none" w:sz="0" w:space="0" w:color="auto"/>
        <w:left w:val="none" w:sz="0" w:space="0" w:color="auto"/>
        <w:bottom w:val="none" w:sz="0" w:space="0" w:color="auto"/>
        <w:right w:val="none" w:sz="0" w:space="0" w:color="auto"/>
      </w:divBdr>
    </w:div>
    <w:div w:id="327363803">
      <w:bodyDiv w:val="1"/>
      <w:marLeft w:val="0"/>
      <w:marRight w:val="0"/>
      <w:marTop w:val="0"/>
      <w:marBottom w:val="0"/>
      <w:divBdr>
        <w:top w:val="none" w:sz="0" w:space="0" w:color="auto"/>
        <w:left w:val="none" w:sz="0" w:space="0" w:color="auto"/>
        <w:bottom w:val="none" w:sz="0" w:space="0" w:color="auto"/>
        <w:right w:val="none" w:sz="0" w:space="0" w:color="auto"/>
      </w:divBdr>
    </w:div>
    <w:div w:id="338892508">
      <w:bodyDiv w:val="1"/>
      <w:marLeft w:val="0"/>
      <w:marRight w:val="0"/>
      <w:marTop w:val="0"/>
      <w:marBottom w:val="0"/>
      <w:divBdr>
        <w:top w:val="none" w:sz="0" w:space="0" w:color="auto"/>
        <w:left w:val="none" w:sz="0" w:space="0" w:color="auto"/>
        <w:bottom w:val="none" w:sz="0" w:space="0" w:color="auto"/>
        <w:right w:val="none" w:sz="0" w:space="0" w:color="auto"/>
      </w:divBdr>
      <w:divsChild>
        <w:div w:id="65500095">
          <w:marLeft w:val="1152"/>
          <w:marRight w:val="0"/>
          <w:marTop w:val="640"/>
          <w:marBottom w:val="0"/>
          <w:divBdr>
            <w:top w:val="none" w:sz="0" w:space="0" w:color="auto"/>
            <w:left w:val="none" w:sz="0" w:space="0" w:color="auto"/>
            <w:bottom w:val="none" w:sz="0" w:space="0" w:color="auto"/>
            <w:right w:val="none" w:sz="0" w:space="0" w:color="auto"/>
          </w:divBdr>
        </w:div>
      </w:divsChild>
    </w:div>
    <w:div w:id="352267638">
      <w:bodyDiv w:val="1"/>
      <w:marLeft w:val="0"/>
      <w:marRight w:val="0"/>
      <w:marTop w:val="0"/>
      <w:marBottom w:val="0"/>
      <w:divBdr>
        <w:top w:val="none" w:sz="0" w:space="0" w:color="auto"/>
        <w:left w:val="none" w:sz="0" w:space="0" w:color="auto"/>
        <w:bottom w:val="none" w:sz="0" w:space="0" w:color="auto"/>
        <w:right w:val="none" w:sz="0" w:space="0" w:color="auto"/>
      </w:divBdr>
    </w:div>
    <w:div w:id="356584905">
      <w:bodyDiv w:val="1"/>
      <w:marLeft w:val="0"/>
      <w:marRight w:val="0"/>
      <w:marTop w:val="0"/>
      <w:marBottom w:val="0"/>
      <w:divBdr>
        <w:top w:val="none" w:sz="0" w:space="0" w:color="auto"/>
        <w:left w:val="none" w:sz="0" w:space="0" w:color="auto"/>
        <w:bottom w:val="none" w:sz="0" w:space="0" w:color="auto"/>
        <w:right w:val="none" w:sz="0" w:space="0" w:color="auto"/>
      </w:divBdr>
    </w:div>
    <w:div w:id="360521264">
      <w:bodyDiv w:val="1"/>
      <w:marLeft w:val="0"/>
      <w:marRight w:val="0"/>
      <w:marTop w:val="0"/>
      <w:marBottom w:val="0"/>
      <w:divBdr>
        <w:top w:val="none" w:sz="0" w:space="0" w:color="auto"/>
        <w:left w:val="none" w:sz="0" w:space="0" w:color="auto"/>
        <w:bottom w:val="none" w:sz="0" w:space="0" w:color="auto"/>
        <w:right w:val="none" w:sz="0" w:space="0" w:color="auto"/>
      </w:divBdr>
    </w:div>
    <w:div w:id="372922858">
      <w:bodyDiv w:val="1"/>
      <w:marLeft w:val="0"/>
      <w:marRight w:val="0"/>
      <w:marTop w:val="0"/>
      <w:marBottom w:val="0"/>
      <w:divBdr>
        <w:top w:val="none" w:sz="0" w:space="0" w:color="auto"/>
        <w:left w:val="none" w:sz="0" w:space="0" w:color="auto"/>
        <w:bottom w:val="none" w:sz="0" w:space="0" w:color="auto"/>
        <w:right w:val="none" w:sz="0" w:space="0" w:color="auto"/>
      </w:divBdr>
    </w:div>
    <w:div w:id="380834132">
      <w:bodyDiv w:val="1"/>
      <w:marLeft w:val="0"/>
      <w:marRight w:val="0"/>
      <w:marTop w:val="0"/>
      <w:marBottom w:val="0"/>
      <w:divBdr>
        <w:top w:val="none" w:sz="0" w:space="0" w:color="auto"/>
        <w:left w:val="none" w:sz="0" w:space="0" w:color="auto"/>
        <w:bottom w:val="none" w:sz="0" w:space="0" w:color="auto"/>
        <w:right w:val="none" w:sz="0" w:space="0" w:color="auto"/>
      </w:divBdr>
    </w:div>
    <w:div w:id="397174570">
      <w:bodyDiv w:val="1"/>
      <w:marLeft w:val="0"/>
      <w:marRight w:val="0"/>
      <w:marTop w:val="0"/>
      <w:marBottom w:val="0"/>
      <w:divBdr>
        <w:top w:val="none" w:sz="0" w:space="0" w:color="auto"/>
        <w:left w:val="none" w:sz="0" w:space="0" w:color="auto"/>
        <w:bottom w:val="none" w:sz="0" w:space="0" w:color="auto"/>
        <w:right w:val="none" w:sz="0" w:space="0" w:color="auto"/>
      </w:divBdr>
    </w:div>
    <w:div w:id="429155752">
      <w:bodyDiv w:val="1"/>
      <w:marLeft w:val="0"/>
      <w:marRight w:val="0"/>
      <w:marTop w:val="0"/>
      <w:marBottom w:val="0"/>
      <w:divBdr>
        <w:top w:val="none" w:sz="0" w:space="0" w:color="auto"/>
        <w:left w:val="none" w:sz="0" w:space="0" w:color="auto"/>
        <w:bottom w:val="none" w:sz="0" w:space="0" w:color="auto"/>
        <w:right w:val="none" w:sz="0" w:space="0" w:color="auto"/>
      </w:divBdr>
    </w:div>
    <w:div w:id="455022978">
      <w:bodyDiv w:val="1"/>
      <w:marLeft w:val="0"/>
      <w:marRight w:val="0"/>
      <w:marTop w:val="0"/>
      <w:marBottom w:val="0"/>
      <w:divBdr>
        <w:top w:val="none" w:sz="0" w:space="0" w:color="auto"/>
        <w:left w:val="none" w:sz="0" w:space="0" w:color="auto"/>
        <w:bottom w:val="none" w:sz="0" w:space="0" w:color="auto"/>
        <w:right w:val="none" w:sz="0" w:space="0" w:color="auto"/>
      </w:divBdr>
      <w:divsChild>
        <w:div w:id="1299143220">
          <w:marLeft w:val="0"/>
          <w:marRight w:val="0"/>
          <w:marTop w:val="166"/>
          <w:marBottom w:val="166"/>
          <w:divBdr>
            <w:top w:val="none" w:sz="0" w:space="0" w:color="auto"/>
            <w:left w:val="none" w:sz="0" w:space="0" w:color="auto"/>
            <w:bottom w:val="none" w:sz="0" w:space="0" w:color="auto"/>
            <w:right w:val="none" w:sz="0" w:space="0" w:color="auto"/>
          </w:divBdr>
          <w:divsChild>
            <w:div w:id="199579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783007">
      <w:bodyDiv w:val="1"/>
      <w:marLeft w:val="0"/>
      <w:marRight w:val="0"/>
      <w:marTop w:val="0"/>
      <w:marBottom w:val="0"/>
      <w:divBdr>
        <w:top w:val="none" w:sz="0" w:space="0" w:color="auto"/>
        <w:left w:val="none" w:sz="0" w:space="0" w:color="auto"/>
        <w:bottom w:val="none" w:sz="0" w:space="0" w:color="auto"/>
        <w:right w:val="none" w:sz="0" w:space="0" w:color="auto"/>
      </w:divBdr>
    </w:div>
    <w:div w:id="485970952">
      <w:bodyDiv w:val="1"/>
      <w:marLeft w:val="0"/>
      <w:marRight w:val="0"/>
      <w:marTop w:val="0"/>
      <w:marBottom w:val="0"/>
      <w:divBdr>
        <w:top w:val="none" w:sz="0" w:space="0" w:color="auto"/>
        <w:left w:val="none" w:sz="0" w:space="0" w:color="auto"/>
        <w:bottom w:val="none" w:sz="0" w:space="0" w:color="auto"/>
        <w:right w:val="none" w:sz="0" w:space="0" w:color="auto"/>
      </w:divBdr>
    </w:div>
    <w:div w:id="490566501">
      <w:bodyDiv w:val="1"/>
      <w:marLeft w:val="0"/>
      <w:marRight w:val="0"/>
      <w:marTop w:val="0"/>
      <w:marBottom w:val="0"/>
      <w:divBdr>
        <w:top w:val="none" w:sz="0" w:space="0" w:color="auto"/>
        <w:left w:val="none" w:sz="0" w:space="0" w:color="auto"/>
        <w:bottom w:val="none" w:sz="0" w:space="0" w:color="auto"/>
        <w:right w:val="none" w:sz="0" w:space="0" w:color="auto"/>
      </w:divBdr>
    </w:div>
    <w:div w:id="516389276">
      <w:bodyDiv w:val="1"/>
      <w:marLeft w:val="0"/>
      <w:marRight w:val="0"/>
      <w:marTop w:val="0"/>
      <w:marBottom w:val="0"/>
      <w:divBdr>
        <w:top w:val="none" w:sz="0" w:space="0" w:color="auto"/>
        <w:left w:val="none" w:sz="0" w:space="0" w:color="auto"/>
        <w:bottom w:val="none" w:sz="0" w:space="0" w:color="auto"/>
        <w:right w:val="none" w:sz="0" w:space="0" w:color="auto"/>
      </w:divBdr>
    </w:div>
    <w:div w:id="529532285">
      <w:bodyDiv w:val="1"/>
      <w:marLeft w:val="0"/>
      <w:marRight w:val="0"/>
      <w:marTop w:val="0"/>
      <w:marBottom w:val="0"/>
      <w:divBdr>
        <w:top w:val="none" w:sz="0" w:space="0" w:color="auto"/>
        <w:left w:val="none" w:sz="0" w:space="0" w:color="auto"/>
        <w:bottom w:val="none" w:sz="0" w:space="0" w:color="auto"/>
        <w:right w:val="none" w:sz="0" w:space="0" w:color="auto"/>
      </w:divBdr>
    </w:div>
    <w:div w:id="536893609">
      <w:bodyDiv w:val="1"/>
      <w:marLeft w:val="0"/>
      <w:marRight w:val="0"/>
      <w:marTop w:val="0"/>
      <w:marBottom w:val="0"/>
      <w:divBdr>
        <w:top w:val="none" w:sz="0" w:space="0" w:color="auto"/>
        <w:left w:val="none" w:sz="0" w:space="0" w:color="auto"/>
        <w:bottom w:val="none" w:sz="0" w:space="0" w:color="auto"/>
        <w:right w:val="none" w:sz="0" w:space="0" w:color="auto"/>
      </w:divBdr>
    </w:div>
    <w:div w:id="575553284">
      <w:bodyDiv w:val="1"/>
      <w:marLeft w:val="0"/>
      <w:marRight w:val="0"/>
      <w:marTop w:val="0"/>
      <w:marBottom w:val="0"/>
      <w:divBdr>
        <w:top w:val="none" w:sz="0" w:space="0" w:color="auto"/>
        <w:left w:val="none" w:sz="0" w:space="0" w:color="auto"/>
        <w:bottom w:val="none" w:sz="0" w:space="0" w:color="auto"/>
        <w:right w:val="none" w:sz="0" w:space="0" w:color="auto"/>
      </w:divBdr>
      <w:divsChild>
        <w:div w:id="1404259898">
          <w:marLeft w:val="360"/>
          <w:marRight w:val="0"/>
          <w:marTop w:val="200"/>
          <w:marBottom w:val="0"/>
          <w:divBdr>
            <w:top w:val="none" w:sz="0" w:space="0" w:color="auto"/>
            <w:left w:val="none" w:sz="0" w:space="0" w:color="auto"/>
            <w:bottom w:val="none" w:sz="0" w:space="0" w:color="auto"/>
            <w:right w:val="none" w:sz="0" w:space="0" w:color="auto"/>
          </w:divBdr>
        </w:div>
      </w:divsChild>
    </w:div>
    <w:div w:id="601230762">
      <w:bodyDiv w:val="1"/>
      <w:marLeft w:val="0"/>
      <w:marRight w:val="0"/>
      <w:marTop w:val="0"/>
      <w:marBottom w:val="0"/>
      <w:divBdr>
        <w:top w:val="none" w:sz="0" w:space="0" w:color="auto"/>
        <w:left w:val="none" w:sz="0" w:space="0" w:color="auto"/>
        <w:bottom w:val="none" w:sz="0" w:space="0" w:color="auto"/>
        <w:right w:val="none" w:sz="0" w:space="0" w:color="auto"/>
      </w:divBdr>
    </w:div>
    <w:div w:id="615598083">
      <w:bodyDiv w:val="1"/>
      <w:marLeft w:val="0"/>
      <w:marRight w:val="0"/>
      <w:marTop w:val="0"/>
      <w:marBottom w:val="0"/>
      <w:divBdr>
        <w:top w:val="none" w:sz="0" w:space="0" w:color="auto"/>
        <w:left w:val="none" w:sz="0" w:space="0" w:color="auto"/>
        <w:bottom w:val="none" w:sz="0" w:space="0" w:color="auto"/>
        <w:right w:val="none" w:sz="0" w:space="0" w:color="auto"/>
      </w:divBdr>
    </w:div>
    <w:div w:id="618148780">
      <w:bodyDiv w:val="1"/>
      <w:marLeft w:val="0"/>
      <w:marRight w:val="0"/>
      <w:marTop w:val="0"/>
      <w:marBottom w:val="0"/>
      <w:divBdr>
        <w:top w:val="none" w:sz="0" w:space="0" w:color="auto"/>
        <w:left w:val="none" w:sz="0" w:space="0" w:color="auto"/>
        <w:bottom w:val="none" w:sz="0" w:space="0" w:color="auto"/>
        <w:right w:val="none" w:sz="0" w:space="0" w:color="auto"/>
      </w:divBdr>
    </w:div>
    <w:div w:id="653146940">
      <w:bodyDiv w:val="1"/>
      <w:marLeft w:val="0"/>
      <w:marRight w:val="0"/>
      <w:marTop w:val="0"/>
      <w:marBottom w:val="0"/>
      <w:divBdr>
        <w:top w:val="none" w:sz="0" w:space="0" w:color="auto"/>
        <w:left w:val="none" w:sz="0" w:space="0" w:color="auto"/>
        <w:bottom w:val="none" w:sz="0" w:space="0" w:color="auto"/>
        <w:right w:val="none" w:sz="0" w:space="0" w:color="auto"/>
      </w:divBdr>
      <w:divsChild>
        <w:div w:id="1713848207">
          <w:marLeft w:val="360"/>
          <w:marRight w:val="0"/>
          <w:marTop w:val="200"/>
          <w:marBottom w:val="0"/>
          <w:divBdr>
            <w:top w:val="none" w:sz="0" w:space="0" w:color="auto"/>
            <w:left w:val="none" w:sz="0" w:space="0" w:color="auto"/>
            <w:bottom w:val="none" w:sz="0" w:space="0" w:color="auto"/>
            <w:right w:val="none" w:sz="0" w:space="0" w:color="auto"/>
          </w:divBdr>
        </w:div>
        <w:div w:id="1314481109">
          <w:marLeft w:val="360"/>
          <w:marRight w:val="0"/>
          <w:marTop w:val="200"/>
          <w:marBottom w:val="0"/>
          <w:divBdr>
            <w:top w:val="none" w:sz="0" w:space="0" w:color="auto"/>
            <w:left w:val="none" w:sz="0" w:space="0" w:color="auto"/>
            <w:bottom w:val="none" w:sz="0" w:space="0" w:color="auto"/>
            <w:right w:val="none" w:sz="0" w:space="0" w:color="auto"/>
          </w:divBdr>
        </w:div>
        <w:div w:id="1380937633">
          <w:marLeft w:val="360"/>
          <w:marRight w:val="0"/>
          <w:marTop w:val="200"/>
          <w:marBottom w:val="0"/>
          <w:divBdr>
            <w:top w:val="none" w:sz="0" w:space="0" w:color="auto"/>
            <w:left w:val="none" w:sz="0" w:space="0" w:color="auto"/>
            <w:bottom w:val="none" w:sz="0" w:space="0" w:color="auto"/>
            <w:right w:val="none" w:sz="0" w:space="0" w:color="auto"/>
          </w:divBdr>
        </w:div>
        <w:div w:id="2024549558">
          <w:marLeft w:val="360"/>
          <w:marRight w:val="0"/>
          <w:marTop w:val="200"/>
          <w:marBottom w:val="0"/>
          <w:divBdr>
            <w:top w:val="none" w:sz="0" w:space="0" w:color="auto"/>
            <w:left w:val="none" w:sz="0" w:space="0" w:color="auto"/>
            <w:bottom w:val="none" w:sz="0" w:space="0" w:color="auto"/>
            <w:right w:val="none" w:sz="0" w:space="0" w:color="auto"/>
          </w:divBdr>
        </w:div>
        <w:div w:id="868880348">
          <w:marLeft w:val="360"/>
          <w:marRight w:val="0"/>
          <w:marTop w:val="200"/>
          <w:marBottom w:val="0"/>
          <w:divBdr>
            <w:top w:val="none" w:sz="0" w:space="0" w:color="auto"/>
            <w:left w:val="none" w:sz="0" w:space="0" w:color="auto"/>
            <w:bottom w:val="none" w:sz="0" w:space="0" w:color="auto"/>
            <w:right w:val="none" w:sz="0" w:space="0" w:color="auto"/>
          </w:divBdr>
        </w:div>
        <w:div w:id="857960757">
          <w:marLeft w:val="360"/>
          <w:marRight w:val="0"/>
          <w:marTop w:val="200"/>
          <w:marBottom w:val="0"/>
          <w:divBdr>
            <w:top w:val="none" w:sz="0" w:space="0" w:color="auto"/>
            <w:left w:val="none" w:sz="0" w:space="0" w:color="auto"/>
            <w:bottom w:val="none" w:sz="0" w:space="0" w:color="auto"/>
            <w:right w:val="none" w:sz="0" w:space="0" w:color="auto"/>
          </w:divBdr>
        </w:div>
      </w:divsChild>
    </w:div>
    <w:div w:id="695621527">
      <w:bodyDiv w:val="1"/>
      <w:marLeft w:val="0"/>
      <w:marRight w:val="0"/>
      <w:marTop w:val="0"/>
      <w:marBottom w:val="0"/>
      <w:divBdr>
        <w:top w:val="none" w:sz="0" w:space="0" w:color="auto"/>
        <w:left w:val="none" w:sz="0" w:space="0" w:color="auto"/>
        <w:bottom w:val="none" w:sz="0" w:space="0" w:color="auto"/>
        <w:right w:val="none" w:sz="0" w:space="0" w:color="auto"/>
      </w:divBdr>
    </w:div>
    <w:div w:id="701593408">
      <w:bodyDiv w:val="1"/>
      <w:marLeft w:val="0"/>
      <w:marRight w:val="0"/>
      <w:marTop w:val="0"/>
      <w:marBottom w:val="0"/>
      <w:divBdr>
        <w:top w:val="none" w:sz="0" w:space="0" w:color="auto"/>
        <w:left w:val="none" w:sz="0" w:space="0" w:color="auto"/>
        <w:bottom w:val="none" w:sz="0" w:space="0" w:color="auto"/>
        <w:right w:val="none" w:sz="0" w:space="0" w:color="auto"/>
      </w:divBdr>
    </w:div>
    <w:div w:id="702218275">
      <w:bodyDiv w:val="1"/>
      <w:marLeft w:val="0"/>
      <w:marRight w:val="0"/>
      <w:marTop w:val="0"/>
      <w:marBottom w:val="0"/>
      <w:divBdr>
        <w:top w:val="none" w:sz="0" w:space="0" w:color="auto"/>
        <w:left w:val="none" w:sz="0" w:space="0" w:color="auto"/>
        <w:bottom w:val="none" w:sz="0" w:space="0" w:color="auto"/>
        <w:right w:val="none" w:sz="0" w:space="0" w:color="auto"/>
      </w:divBdr>
    </w:div>
    <w:div w:id="725221459">
      <w:bodyDiv w:val="1"/>
      <w:marLeft w:val="0"/>
      <w:marRight w:val="0"/>
      <w:marTop w:val="0"/>
      <w:marBottom w:val="0"/>
      <w:divBdr>
        <w:top w:val="none" w:sz="0" w:space="0" w:color="auto"/>
        <w:left w:val="none" w:sz="0" w:space="0" w:color="auto"/>
        <w:bottom w:val="none" w:sz="0" w:space="0" w:color="auto"/>
        <w:right w:val="none" w:sz="0" w:space="0" w:color="auto"/>
      </w:divBdr>
    </w:div>
    <w:div w:id="731270562">
      <w:bodyDiv w:val="1"/>
      <w:marLeft w:val="0"/>
      <w:marRight w:val="0"/>
      <w:marTop w:val="0"/>
      <w:marBottom w:val="0"/>
      <w:divBdr>
        <w:top w:val="none" w:sz="0" w:space="0" w:color="auto"/>
        <w:left w:val="none" w:sz="0" w:space="0" w:color="auto"/>
        <w:bottom w:val="none" w:sz="0" w:space="0" w:color="auto"/>
        <w:right w:val="none" w:sz="0" w:space="0" w:color="auto"/>
      </w:divBdr>
      <w:divsChild>
        <w:div w:id="1813016155">
          <w:marLeft w:val="0"/>
          <w:marRight w:val="0"/>
          <w:marTop w:val="0"/>
          <w:marBottom w:val="0"/>
          <w:divBdr>
            <w:top w:val="none" w:sz="0" w:space="0" w:color="auto"/>
            <w:left w:val="none" w:sz="0" w:space="0" w:color="auto"/>
            <w:bottom w:val="none" w:sz="0" w:space="0" w:color="auto"/>
            <w:right w:val="none" w:sz="0" w:space="0" w:color="auto"/>
          </w:divBdr>
          <w:divsChild>
            <w:div w:id="515073137">
              <w:marLeft w:val="0"/>
              <w:marRight w:val="0"/>
              <w:marTop w:val="0"/>
              <w:marBottom w:val="0"/>
              <w:divBdr>
                <w:top w:val="none" w:sz="0" w:space="0" w:color="auto"/>
                <w:left w:val="none" w:sz="0" w:space="0" w:color="auto"/>
                <w:bottom w:val="none" w:sz="0" w:space="0" w:color="auto"/>
                <w:right w:val="none" w:sz="0" w:space="0" w:color="auto"/>
              </w:divBdr>
            </w:div>
          </w:divsChild>
        </w:div>
        <w:div w:id="186602600">
          <w:marLeft w:val="0"/>
          <w:marRight w:val="0"/>
          <w:marTop w:val="0"/>
          <w:marBottom w:val="0"/>
          <w:divBdr>
            <w:top w:val="none" w:sz="0" w:space="0" w:color="auto"/>
            <w:left w:val="none" w:sz="0" w:space="0" w:color="auto"/>
            <w:bottom w:val="none" w:sz="0" w:space="0" w:color="auto"/>
            <w:right w:val="none" w:sz="0" w:space="0" w:color="auto"/>
          </w:divBdr>
          <w:divsChild>
            <w:div w:id="611668901">
              <w:marLeft w:val="0"/>
              <w:marRight w:val="0"/>
              <w:marTop w:val="0"/>
              <w:marBottom w:val="0"/>
              <w:divBdr>
                <w:top w:val="none" w:sz="0" w:space="0" w:color="auto"/>
                <w:left w:val="none" w:sz="0" w:space="0" w:color="auto"/>
                <w:bottom w:val="none" w:sz="0" w:space="0" w:color="auto"/>
                <w:right w:val="none" w:sz="0" w:space="0" w:color="auto"/>
              </w:divBdr>
              <w:divsChild>
                <w:div w:id="158009292">
                  <w:marLeft w:val="0"/>
                  <w:marRight w:val="0"/>
                  <w:marTop w:val="0"/>
                  <w:marBottom w:val="0"/>
                  <w:divBdr>
                    <w:top w:val="none" w:sz="0" w:space="0" w:color="auto"/>
                    <w:left w:val="none" w:sz="0" w:space="0" w:color="auto"/>
                    <w:bottom w:val="none" w:sz="0" w:space="0" w:color="auto"/>
                    <w:right w:val="none" w:sz="0" w:space="0" w:color="auto"/>
                  </w:divBdr>
                  <w:divsChild>
                    <w:div w:id="699429583">
                      <w:marLeft w:val="0"/>
                      <w:marRight w:val="0"/>
                      <w:marTop w:val="0"/>
                      <w:marBottom w:val="0"/>
                      <w:divBdr>
                        <w:top w:val="none" w:sz="0" w:space="0" w:color="auto"/>
                        <w:left w:val="none" w:sz="0" w:space="0" w:color="auto"/>
                        <w:bottom w:val="none" w:sz="0" w:space="0" w:color="auto"/>
                        <w:right w:val="none" w:sz="0" w:space="0" w:color="auto"/>
                      </w:divBdr>
                      <w:divsChild>
                        <w:div w:id="1391537506">
                          <w:marLeft w:val="0"/>
                          <w:marRight w:val="0"/>
                          <w:marTop w:val="75"/>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746728083">
      <w:bodyDiv w:val="1"/>
      <w:marLeft w:val="0"/>
      <w:marRight w:val="0"/>
      <w:marTop w:val="0"/>
      <w:marBottom w:val="0"/>
      <w:divBdr>
        <w:top w:val="none" w:sz="0" w:space="0" w:color="auto"/>
        <w:left w:val="none" w:sz="0" w:space="0" w:color="auto"/>
        <w:bottom w:val="none" w:sz="0" w:space="0" w:color="auto"/>
        <w:right w:val="none" w:sz="0" w:space="0" w:color="auto"/>
      </w:divBdr>
    </w:div>
    <w:div w:id="757294688">
      <w:bodyDiv w:val="1"/>
      <w:marLeft w:val="0"/>
      <w:marRight w:val="0"/>
      <w:marTop w:val="0"/>
      <w:marBottom w:val="0"/>
      <w:divBdr>
        <w:top w:val="none" w:sz="0" w:space="0" w:color="auto"/>
        <w:left w:val="none" w:sz="0" w:space="0" w:color="auto"/>
        <w:bottom w:val="none" w:sz="0" w:space="0" w:color="auto"/>
        <w:right w:val="none" w:sz="0" w:space="0" w:color="auto"/>
      </w:divBdr>
    </w:div>
    <w:div w:id="760637351">
      <w:bodyDiv w:val="1"/>
      <w:marLeft w:val="0"/>
      <w:marRight w:val="0"/>
      <w:marTop w:val="0"/>
      <w:marBottom w:val="0"/>
      <w:divBdr>
        <w:top w:val="none" w:sz="0" w:space="0" w:color="auto"/>
        <w:left w:val="none" w:sz="0" w:space="0" w:color="auto"/>
        <w:bottom w:val="none" w:sz="0" w:space="0" w:color="auto"/>
        <w:right w:val="none" w:sz="0" w:space="0" w:color="auto"/>
      </w:divBdr>
    </w:div>
    <w:div w:id="768044355">
      <w:bodyDiv w:val="1"/>
      <w:marLeft w:val="0"/>
      <w:marRight w:val="0"/>
      <w:marTop w:val="0"/>
      <w:marBottom w:val="0"/>
      <w:divBdr>
        <w:top w:val="none" w:sz="0" w:space="0" w:color="auto"/>
        <w:left w:val="none" w:sz="0" w:space="0" w:color="auto"/>
        <w:bottom w:val="none" w:sz="0" w:space="0" w:color="auto"/>
        <w:right w:val="none" w:sz="0" w:space="0" w:color="auto"/>
      </w:divBdr>
    </w:div>
    <w:div w:id="785344419">
      <w:bodyDiv w:val="1"/>
      <w:marLeft w:val="0"/>
      <w:marRight w:val="0"/>
      <w:marTop w:val="0"/>
      <w:marBottom w:val="0"/>
      <w:divBdr>
        <w:top w:val="none" w:sz="0" w:space="0" w:color="auto"/>
        <w:left w:val="none" w:sz="0" w:space="0" w:color="auto"/>
        <w:bottom w:val="none" w:sz="0" w:space="0" w:color="auto"/>
        <w:right w:val="none" w:sz="0" w:space="0" w:color="auto"/>
      </w:divBdr>
      <w:divsChild>
        <w:div w:id="31003747">
          <w:marLeft w:val="1152"/>
          <w:marRight w:val="0"/>
          <w:marTop w:val="640"/>
          <w:marBottom w:val="0"/>
          <w:divBdr>
            <w:top w:val="none" w:sz="0" w:space="0" w:color="auto"/>
            <w:left w:val="none" w:sz="0" w:space="0" w:color="auto"/>
            <w:bottom w:val="none" w:sz="0" w:space="0" w:color="auto"/>
            <w:right w:val="none" w:sz="0" w:space="0" w:color="auto"/>
          </w:divBdr>
        </w:div>
      </w:divsChild>
    </w:div>
    <w:div w:id="863909310">
      <w:bodyDiv w:val="1"/>
      <w:marLeft w:val="0"/>
      <w:marRight w:val="0"/>
      <w:marTop w:val="0"/>
      <w:marBottom w:val="0"/>
      <w:divBdr>
        <w:top w:val="none" w:sz="0" w:space="0" w:color="auto"/>
        <w:left w:val="none" w:sz="0" w:space="0" w:color="auto"/>
        <w:bottom w:val="none" w:sz="0" w:space="0" w:color="auto"/>
        <w:right w:val="none" w:sz="0" w:space="0" w:color="auto"/>
      </w:divBdr>
    </w:div>
    <w:div w:id="868446909">
      <w:bodyDiv w:val="1"/>
      <w:marLeft w:val="0"/>
      <w:marRight w:val="0"/>
      <w:marTop w:val="0"/>
      <w:marBottom w:val="0"/>
      <w:divBdr>
        <w:top w:val="none" w:sz="0" w:space="0" w:color="auto"/>
        <w:left w:val="none" w:sz="0" w:space="0" w:color="auto"/>
        <w:bottom w:val="none" w:sz="0" w:space="0" w:color="auto"/>
        <w:right w:val="none" w:sz="0" w:space="0" w:color="auto"/>
      </w:divBdr>
      <w:divsChild>
        <w:div w:id="82147917">
          <w:marLeft w:val="360"/>
          <w:marRight w:val="0"/>
          <w:marTop w:val="200"/>
          <w:marBottom w:val="0"/>
          <w:divBdr>
            <w:top w:val="none" w:sz="0" w:space="0" w:color="auto"/>
            <w:left w:val="none" w:sz="0" w:space="0" w:color="auto"/>
            <w:bottom w:val="none" w:sz="0" w:space="0" w:color="auto"/>
            <w:right w:val="none" w:sz="0" w:space="0" w:color="auto"/>
          </w:divBdr>
        </w:div>
        <w:div w:id="55010596">
          <w:marLeft w:val="360"/>
          <w:marRight w:val="0"/>
          <w:marTop w:val="200"/>
          <w:marBottom w:val="0"/>
          <w:divBdr>
            <w:top w:val="none" w:sz="0" w:space="0" w:color="auto"/>
            <w:left w:val="none" w:sz="0" w:space="0" w:color="auto"/>
            <w:bottom w:val="none" w:sz="0" w:space="0" w:color="auto"/>
            <w:right w:val="none" w:sz="0" w:space="0" w:color="auto"/>
          </w:divBdr>
        </w:div>
      </w:divsChild>
    </w:div>
    <w:div w:id="887840166">
      <w:bodyDiv w:val="1"/>
      <w:marLeft w:val="0"/>
      <w:marRight w:val="0"/>
      <w:marTop w:val="0"/>
      <w:marBottom w:val="0"/>
      <w:divBdr>
        <w:top w:val="none" w:sz="0" w:space="0" w:color="auto"/>
        <w:left w:val="none" w:sz="0" w:space="0" w:color="auto"/>
        <w:bottom w:val="none" w:sz="0" w:space="0" w:color="auto"/>
        <w:right w:val="none" w:sz="0" w:space="0" w:color="auto"/>
      </w:divBdr>
    </w:div>
    <w:div w:id="901794250">
      <w:bodyDiv w:val="1"/>
      <w:marLeft w:val="0"/>
      <w:marRight w:val="0"/>
      <w:marTop w:val="0"/>
      <w:marBottom w:val="0"/>
      <w:divBdr>
        <w:top w:val="none" w:sz="0" w:space="0" w:color="auto"/>
        <w:left w:val="none" w:sz="0" w:space="0" w:color="auto"/>
        <w:bottom w:val="none" w:sz="0" w:space="0" w:color="auto"/>
        <w:right w:val="none" w:sz="0" w:space="0" w:color="auto"/>
      </w:divBdr>
    </w:div>
    <w:div w:id="903108240">
      <w:bodyDiv w:val="1"/>
      <w:marLeft w:val="0"/>
      <w:marRight w:val="0"/>
      <w:marTop w:val="0"/>
      <w:marBottom w:val="0"/>
      <w:divBdr>
        <w:top w:val="none" w:sz="0" w:space="0" w:color="auto"/>
        <w:left w:val="none" w:sz="0" w:space="0" w:color="auto"/>
        <w:bottom w:val="none" w:sz="0" w:space="0" w:color="auto"/>
        <w:right w:val="none" w:sz="0" w:space="0" w:color="auto"/>
      </w:divBdr>
    </w:div>
    <w:div w:id="906652696">
      <w:bodyDiv w:val="1"/>
      <w:marLeft w:val="0"/>
      <w:marRight w:val="0"/>
      <w:marTop w:val="0"/>
      <w:marBottom w:val="0"/>
      <w:divBdr>
        <w:top w:val="none" w:sz="0" w:space="0" w:color="auto"/>
        <w:left w:val="none" w:sz="0" w:space="0" w:color="auto"/>
        <w:bottom w:val="none" w:sz="0" w:space="0" w:color="auto"/>
        <w:right w:val="none" w:sz="0" w:space="0" w:color="auto"/>
      </w:divBdr>
    </w:div>
    <w:div w:id="910848133">
      <w:bodyDiv w:val="1"/>
      <w:marLeft w:val="0"/>
      <w:marRight w:val="0"/>
      <w:marTop w:val="0"/>
      <w:marBottom w:val="0"/>
      <w:divBdr>
        <w:top w:val="none" w:sz="0" w:space="0" w:color="auto"/>
        <w:left w:val="none" w:sz="0" w:space="0" w:color="auto"/>
        <w:bottom w:val="none" w:sz="0" w:space="0" w:color="auto"/>
        <w:right w:val="none" w:sz="0" w:space="0" w:color="auto"/>
      </w:divBdr>
    </w:div>
    <w:div w:id="915550712">
      <w:bodyDiv w:val="1"/>
      <w:marLeft w:val="0"/>
      <w:marRight w:val="0"/>
      <w:marTop w:val="0"/>
      <w:marBottom w:val="0"/>
      <w:divBdr>
        <w:top w:val="none" w:sz="0" w:space="0" w:color="auto"/>
        <w:left w:val="none" w:sz="0" w:space="0" w:color="auto"/>
        <w:bottom w:val="none" w:sz="0" w:space="0" w:color="auto"/>
        <w:right w:val="none" w:sz="0" w:space="0" w:color="auto"/>
      </w:divBdr>
      <w:divsChild>
        <w:div w:id="31806291">
          <w:marLeft w:val="1080"/>
          <w:marRight w:val="0"/>
          <w:marTop w:val="100"/>
          <w:marBottom w:val="0"/>
          <w:divBdr>
            <w:top w:val="none" w:sz="0" w:space="0" w:color="auto"/>
            <w:left w:val="none" w:sz="0" w:space="0" w:color="auto"/>
            <w:bottom w:val="none" w:sz="0" w:space="0" w:color="auto"/>
            <w:right w:val="none" w:sz="0" w:space="0" w:color="auto"/>
          </w:divBdr>
        </w:div>
      </w:divsChild>
    </w:div>
    <w:div w:id="919799051">
      <w:bodyDiv w:val="1"/>
      <w:marLeft w:val="0"/>
      <w:marRight w:val="0"/>
      <w:marTop w:val="0"/>
      <w:marBottom w:val="0"/>
      <w:divBdr>
        <w:top w:val="none" w:sz="0" w:space="0" w:color="auto"/>
        <w:left w:val="none" w:sz="0" w:space="0" w:color="auto"/>
        <w:bottom w:val="none" w:sz="0" w:space="0" w:color="auto"/>
        <w:right w:val="none" w:sz="0" w:space="0" w:color="auto"/>
      </w:divBdr>
    </w:div>
    <w:div w:id="923534717">
      <w:bodyDiv w:val="1"/>
      <w:marLeft w:val="0"/>
      <w:marRight w:val="0"/>
      <w:marTop w:val="0"/>
      <w:marBottom w:val="0"/>
      <w:divBdr>
        <w:top w:val="none" w:sz="0" w:space="0" w:color="auto"/>
        <w:left w:val="none" w:sz="0" w:space="0" w:color="auto"/>
        <w:bottom w:val="none" w:sz="0" w:space="0" w:color="auto"/>
        <w:right w:val="none" w:sz="0" w:space="0" w:color="auto"/>
      </w:divBdr>
    </w:div>
    <w:div w:id="924998380">
      <w:bodyDiv w:val="1"/>
      <w:marLeft w:val="0"/>
      <w:marRight w:val="0"/>
      <w:marTop w:val="0"/>
      <w:marBottom w:val="0"/>
      <w:divBdr>
        <w:top w:val="none" w:sz="0" w:space="0" w:color="auto"/>
        <w:left w:val="none" w:sz="0" w:space="0" w:color="auto"/>
        <w:bottom w:val="none" w:sz="0" w:space="0" w:color="auto"/>
        <w:right w:val="none" w:sz="0" w:space="0" w:color="auto"/>
      </w:divBdr>
    </w:div>
    <w:div w:id="927926883">
      <w:bodyDiv w:val="1"/>
      <w:marLeft w:val="0"/>
      <w:marRight w:val="0"/>
      <w:marTop w:val="0"/>
      <w:marBottom w:val="0"/>
      <w:divBdr>
        <w:top w:val="none" w:sz="0" w:space="0" w:color="auto"/>
        <w:left w:val="none" w:sz="0" w:space="0" w:color="auto"/>
        <w:bottom w:val="none" w:sz="0" w:space="0" w:color="auto"/>
        <w:right w:val="none" w:sz="0" w:space="0" w:color="auto"/>
      </w:divBdr>
    </w:div>
    <w:div w:id="942804964">
      <w:bodyDiv w:val="1"/>
      <w:marLeft w:val="0"/>
      <w:marRight w:val="0"/>
      <w:marTop w:val="0"/>
      <w:marBottom w:val="0"/>
      <w:divBdr>
        <w:top w:val="none" w:sz="0" w:space="0" w:color="auto"/>
        <w:left w:val="none" w:sz="0" w:space="0" w:color="auto"/>
        <w:bottom w:val="none" w:sz="0" w:space="0" w:color="auto"/>
        <w:right w:val="none" w:sz="0" w:space="0" w:color="auto"/>
      </w:divBdr>
    </w:div>
    <w:div w:id="950235456">
      <w:bodyDiv w:val="1"/>
      <w:marLeft w:val="0"/>
      <w:marRight w:val="0"/>
      <w:marTop w:val="0"/>
      <w:marBottom w:val="0"/>
      <w:divBdr>
        <w:top w:val="none" w:sz="0" w:space="0" w:color="auto"/>
        <w:left w:val="none" w:sz="0" w:space="0" w:color="auto"/>
        <w:bottom w:val="none" w:sz="0" w:space="0" w:color="auto"/>
        <w:right w:val="none" w:sz="0" w:space="0" w:color="auto"/>
      </w:divBdr>
    </w:div>
    <w:div w:id="965624062">
      <w:bodyDiv w:val="1"/>
      <w:marLeft w:val="0"/>
      <w:marRight w:val="0"/>
      <w:marTop w:val="0"/>
      <w:marBottom w:val="0"/>
      <w:divBdr>
        <w:top w:val="none" w:sz="0" w:space="0" w:color="auto"/>
        <w:left w:val="none" w:sz="0" w:space="0" w:color="auto"/>
        <w:bottom w:val="none" w:sz="0" w:space="0" w:color="auto"/>
        <w:right w:val="none" w:sz="0" w:space="0" w:color="auto"/>
      </w:divBdr>
    </w:div>
    <w:div w:id="969749083">
      <w:bodyDiv w:val="1"/>
      <w:marLeft w:val="0"/>
      <w:marRight w:val="0"/>
      <w:marTop w:val="0"/>
      <w:marBottom w:val="0"/>
      <w:divBdr>
        <w:top w:val="none" w:sz="0" w:space="0" w:color="auto"/>
        <w:left w:val="none" w:sz="0" w:space="0" w:color="auto"/>
        <w:bottom w:val="none" w:sz="0" w:space="0" w:color="auto"/>
        <w:right w:val="none" w:sz="0" w:space="0" w:color="auto"/>
      </w:divBdr>
    </w:div>
    <w:div w:id="987824589">
      <w:bodyDiv w:val="1"/>
      <w:marLeft w:val="0"/>
      <w:marRight w:val="0"/>
      <w:marTop w:val="0"/>
      <w:marBottom w:val="0"/>
      <w:divBdr>
        <w:top w:val="none" w:sz="0" w:space="0" w:color="auto"/>
        <w:left w:val="none" w:sz="0" w:space="0" w:color="auto"/>
        <w:bottom w:val="none" w:sz="0" w:space="0" w:color="auto"/>
        <w:right w:val="none" w:sz="0" w:space="0" w:color="auto"/>
      </w:divBdr>
    </w:div>
    <w:div w:id="991131177">
      <w:bodyDiv w:val="1"/>
      <w:marLeft w:val="0"/>
      <w:marRight w:val="0"/>
      <w:marTop w:val="0"/>
      <w:marBottom w:val="0"/>
      <w:divBdr>
        <w:top w:val="none" w:sz="0" w:space="0" w:color="auto"/>
        <w:left w:val="none" w:sz="0" w:space="0" w:color="auto"/>
        <w:bottom w:val="none" w:sz="0" w:space="0" w:color="auto"/>
        <w:right w:val="none" w:sz="0" w:space="0" w:color="auto"/>
      </w:divBdr>
    </w:div>
    <w:div w:id="1015038681">
      <w:bodyDiv w:val="1"/>
      <w:marLeft w:val="0"/>
      <w:marRight w:val="0"/>
      <w:marTop w:val="0"/>
      <w:marBottom w:val="0"/>
      <w:divBdr>
        <w:top w:val="none" w:sz="0" w:space="0" w:color="auto"/>
        <w:left w:val="none" w:sz="0" w:space="0" w:color="auto"/>
        <w:bottom w:val="none" w:sz="0" w:space="0" w:color="auto"/>
        <w:right w:val="none" w:sz="0" w:space="0" w:color="auto"/>
      </w:divBdr>
    </w:div>
    <w:div w:id="1028412928">
      <w:bodyDiv w:val="1"/>
      <w:marLeft w:val="0"/>
      <w:marRight w:val="0"/>
      <w:marTop w:val="0"/>
      <w:marBottom w:val="0"/>
      <w:divBdr>
        <w:top w:val="none" w:sz="0" w:space="0" w:color="auto"/>
        <w:left w:val="none" w:sz="0" w:space="0" w:color="auto"/>
        <w:bottom w:val="none" w:sz="0" w:space="0" w:color="auto"/>
        <w:right w:val="none" w:sz="0" w:space="0" w:color="auto"/>
      </w:divBdr>
    </w:div>
    <w:div w:id="1060443823">
      <w:bodyDiv w:val="1"/>
      <w:marLeft w:val="0"/>
      <w:marRight w:val="0"/>
      <w:marTop w:val="0"/>
      <w:marBottom w:val="0"/>
      <w:divBdr>
        <w:top w:val="none" w:sz="0" w:space="0" w:color="auto"/>
        <w:left w:val="none" w:sz="0" w:space="0" w:color="auto"/>
        <w:bottom w:val="none" w:sz="0" w:space="0" w:color="auto"/>
        <w:right w:val="none" w:sz="0" w:space="0" w:color="auto"/>
      </w:divBdr>
    </w:div>
    <w:div w:id="1075590604">
      <w:bodyDiv w:val="1"/>
      <w:marLeft w:val="0"/>
      <w:marRight w:val="0"/>
      <w:marTop w:val="0"/>
      <w:marBottom w:val="0"/>
      <w:divBdr>
        <w:top w:val="none" w:sz="0" w:space="0" w:color="auto"/>
        <w:left w:val="none" w:sz="0" w:space="0" w:color="auto"/>
        <w:bottom w:val="none" w:sz="0" w:space="0" w:color="auto"/>
        <w:right w:val="none" w:sz="0" w:space="0" w:color="auto"/>
      </w:divBdr>
    </w:div>
    <w:div w:id="1123304646">
      <w:bodyDiv w:val="1"/>
      <w:marLeft w:val="0"/>
      <w:marRight w:val="0"/>
      <w:marTop w:val="0"/>
      <w:marBottom w:val="0"/>
      <w:divBdr>
        <w:top w:val="none" w:sz="0" w:space="0" w:color="auto"/>
        <w:left w:val="none" w:sz="0" w:space="0" w:color="auto"/>
        <w:bottom w:val="none" w:sz="0" w:space="0" w:color="auto"/>
        <w:right w:val="none" w:sz="0" w:space="0" w:color="auto"/>
      </w:divBdr>
    </w:div>
    <w:div w:id="1132482134">
      <w:bodyDiv w:val="1"/>
      <w:marLeft w:val="0"/>
      <w:marRight w:val="0"/>
      <w:marTop w:val="0"/>
      <w:marBottom w:val="0"/>
      <w:divBdr>
        <w:top w:val="none" w:sz="0" w:space="0" w:color="auto"/>
        <w:left w:val="none" w:sz="0" w:space="0" w:color="auto"/>
        <w:bottom w:val="none" w:sz="0" w:space="0" w:color="auto"/>
        <w:right w:val="none" w:sz="0" w:space="0" w:color="auto"/>
      </w:divBdr>
    </w:div>
    <w:div w:id="1134299841">
      <w:bodyDiv w:val="1"/>
      <w:marLeft w:val="0"/>
      <w:marRight w:val="0"/>
      <w:marTop w:val="0"/>
      <w:marBottom w:val="0"/>
      <w:divBdr>
        <w:top w:val="none" w:sz="0" w:space="0" w:color="auto"/>
        <w:left w:val="none" w:sz="0" w:space="0" w:color="auto"/>
        <w:bottom w:val="none" w:sz="0" w:space="0" w:color="auto"/>
        <w:right w:val="none" w:sz="0" w:space="0" w:color="auto"/>
      </w:divBdr>
    </w:div>
    <w:div w:id="1136291349">
      <w:bodyDiv w:val="1"/>
      <w:marLeft w:val="0"/>
      <w:marRight w:val="0"/>
      <w:marTop w:val="0"/>
      <w:marBottom w:val="0"/>
      <w:divBdr>
        <w:top w:val="none" w:sz="0" w:space="0" w:color="auto"/>
        <w:left w:val="none" w:sz="0" w:space="0" w:color="auto"/>
        <w:bottom w:val="none" w:sz="0" w:space="0" w:color="auto"/>
        <w:right w:val="none" w:sz="0" w:space="0" w:color="auto"/>
      </w:divBdr>
    </w:div>
    <w:div w:id="1160390565">
      <w:bodyDiv w:val="1"/>
      <w:marLeft w:val="0"/>
      <w:marRight w:val="0"/>
      <w:marTop w:val="0"/>
      <w:marBottom w:val="0"/>
      <w:divBdr>
        <w:top w:val="none" w:sz="0" w:space="0" w:color="auto"/>
        <w:left w:val="none" w:sz="0" w:space="0" w:color="auto"/>
        <w:bottom w:val="none" w:sz="0" w:space="0" w:color="auto"/>
        <w:right w:val="none" w:sz="0" w:space="0" w:color="auto"/>
      </w:divBdr>
    </w:div>
    <w:div w:id="1172841056">
      <w:bodyDiv w:val="1"/>
      <w:marLeft w:val="0"/>
      <w:marRight w:val="0"/>
      <w:marTop w:val="0"/>
      <w:marBottom w:val="0"/>
      <w:divBdr>
        <w:top w:val="none" w:sz="0" w:space="0" w:color="auto"/>
        <w:left w:val="none" w:sz="0" w:space="0" w:color="auto"/>
        <w:bottom w:val="none" w:sz="0" w:space="0" w:color="auto"/>
        <w:right w:val="none" w:sz="0" w:space="0" w:color="auto"/>
      </w:divBdr>
    </w:div>
    <w:div w:id="1188567054">
      <w:bodyDiv w:val="1"/>
      <w:marLeft w:val="0"/>
      <w:marRight w:val="0"/>
      <w:marTop w:val="0"/>
      <w:marBottom w:val="0"/>
      <w:divBdr>
        <w:top w:val="none" w:sz="0" w:space="0" w:color="auto"/>
        <w:left w:val="none" w:sz="0" w:space="0" w:color="auto"/>
        <w:bottom w:val="none" w:sz="0" w:space="0" w:color="auto"/>
        <w:right w:val="none" w:sz="0" w:space="0" w:color="auto"/>
      </w:divBdr>
    </w:div>
    <w:div w:id="1194148495">
      <w:bodyDiv w:val="1"/>
      <w:marLeft w:val="0"/>
      <w:marRight w:val="0"/>
      <w:marTop w:val="0"/>
      <w:marBottom w:val="0"/>
      <w:divBdr>
        <w:top w:val="none" w:sz="0" w:space="0" w:color="auto"/>
        <w:left w:val="none" w:sz="0" w:space="0" w:color="auto"/>
        <w:bottom w:val="none" w:sz="0" w:space="0" w:color="auto"/>
        <w:right w:val="none" w:sz="0" w:space="0" w:color="auto"/>
      </w:divBdr>
    </w:div>
    <w:div w:id="1216117053">
      <w:bodyDiv w:val="1"/>
      <w:marLeft w:val="0"/>
      <w:marRight w:val="0"/>
      <w:marTop w:val="0"/>
      <w:marBottom w:val="0"/>
      <w:divBdr>
        <w:top w:val="none" w:sz="0" w:space="0" w:color="auto"/>
        <w:left w:val="none" w:sz="0" w:space="0" w:color="auto"/>
        <w:bottom w:val="none" w:sz="0" w:space="0" w:color="auto"/>
        <w:right w:val="none" w:sz="0" w:space="0" w:color="auto"/>
      </w:divBdr>
    </w:div>
    <w:div w:id="1219630105">
      <w:bodyDiv w:val="1"/>
      <w:marLeft w:val="0"/>
      <w:marRight w:val="0"/>
      <w:marTop w:val="0"/>
      <w:marBottom w:val="0"/>
      <w:divBdr>
        <w:top w:val="none" w:sz="0" w:space="0" w:color="auto"/>
        <w:left w:val="none" w:sz="0" w:space="0" w:color="auto"/>
        <w:bottom w:val="none" w:sz="0" w:space="0" w:color="auto"/>
        <w:right w:val="none" w:sz="0" w:space="0" w:color="auto"/>
      </w:divBdr>
    </w:div>
    <w:div w:id="1244756709">
      <w:bodyDiv w:val="1"/>
      <w:marLeft w:val="0"/>
      <w:marRight w:val="0"/>
      <w:marTop w:val="0"/>
      <w:marBottom w:val="0"/>
      <w:divBdr>
        <w:top w:val="none" w:sz="0" w:space="0" w:color="auto"/>
        <w:left w:val="none" w:sz="0" w:space="0" w:color="auto"/>
        <w:bottom w:val="none" w:sz="0" w:space="0" w:color="auto"/>
        <w:right w:val="none" w:sz="0" w:space="0" w:color="auto"/>
      </w:divBdr>
    </w:div>
    <w:div w:id="1246456985">
      <w:bodyDiv w:val="1"/>
      <w:marLeft w:val="0"/>
      <w:marRight w:val="0"/>
      <w:marTop w:val="0"/>
      <w:marBottom w:val="0"/>
      <w:divBdr>
        <w:top w:val="none" w:sz="0" w:space="0" w:color="auto"/>
        <w:left w:val="none" w:sz="0" w:space="0" w:color="auto"/>
        <w:bottom w:val="none" w:sz="0" w:space="0" w:color="auto"/>
        <w:right w:val="none" w:sz="0" w:space="0" w:color="auto"/>
      </w:divBdr>
    </w:div>
    <w:div w:id="1260724234">
      <w:bodyDiv w:val="1"/>
      <w:marLeft w:val="0"/>
      <w:marRight w:val="0"/>
      <w:marTop w:val="0"/>
      <w:marBottom w:val="0"/>
      <w:divBdr>
        <w:top w:val="none" w:sz="0" w:space="0" w:color="auto"/>
        <w:left w:val="none" w:sz="0" w:space="0" w:color="auto"/>
        <w:bottom w:val="none" w:sz="0" w:space="0" w:color="auto"/>
        <w:right w:val="none" w:sz="0" w:space="0" w:color="auto"/>
      </w:divBdr>
    </w:div>
    <w:div w:id="1287128516">
      <w:bodyDiv w:val="1"/>
      <w:marLeft w:val="0"/>
      <w:marRight w:val="0"/>
      <w:marTop w:val="0"/>
      <w:marBottom w:val="0"/>
      <w:divBdr>
        <w:top w:val="none" w:sz="0" w:space="0" w:color="auto"/>
        <w:left w:val="none" w:sz="0" w:space="0" w:color="auto"/>
        <w:bottom w:val="none" w:sz="0" w:space="0" w:color="auto"/>
        <w:right w:val="none" w:sz="0" w:space="0" w:color="auto"/>
      </w:divBdr>
      <w:divsChild>
        <w:div w:id="1362901288">
          <w:marLeft w:val="1152"/>
          <w:marRight w:val="0"/>
          <w:marTop w:val="640"/>
          <w:marBottom w:val="0"/>
          <w:divBdr>
            <w:top w:val="none" w:sz="0" w:space="0" w:color="auto"/>
            <w:left w:val="none" w:sz="0" w:space="0" w:color="auto"/>
            <w:bottom w:val="none" w:sz="0" w:space="0" w:color="auto"/>
            <w:right w:val="none" w:sz="0" w:space="0" w:color="auto"/>
          </w:divBdr>
        </w:div>
      </w:divsChild>
    </w:div>
    <w:div w:id="1289819378">
      <w:bodyDiv w:val="1"/>
      <w:marLeft w:val="0"/>
      <w:marRight w:val="0"/>
      <w:marTop w:val="0"/>
      <w:marBottom w:val="0"/>
      <w:divBdr>
        <w:top w:val="none" w:sz="0" w:space="0" w:color="auto"/>
        <w:left w:val="none" w:sz="0" w:space="0" w:color="auto"/>
        <w:bottom w:val="none" w:sz="0" w:space="0" w:color="auto"/>
        <w:right w:val="none" w:sz="0" w:space="0" w:color="auto"/>
      </w:divBdr>
    </w:div>
    <w:div w:id="1311599065">
      <w:bodyDiv w:val="1"/>
      <w:marLeft w:val="0"/>
      <w:marRight w:val="0"/>
      <w:marTop w:val="0"/>
      <w:marBottom w:val="0"/>
      <w:divBdr>
        <w:top w:val="none" w:sz="0" w:space="0" w:color="auto"/>
        <w:left w:val="none" w:sz="0" w:space="0" w:color="auto"/>
        <w:bottom w:val="none" w:sz="0" w:space="0" w:color="auto"/>
        <w:right w:val="none" w:sz="0" w:space="0" w:color="auto"/>
      </w:divBdr>
    </w:div>
    <w:div w:id="1333027881">
      <w:bodyDiv w:val="1"/>
      <w:marLeft w:val="0"/>
      <w:marRight w:val="0"/>
      <w:marTop w:val="0"/>
      <w:marBottom w:val="0"/>
      <w:divBdr>
        <w:top w:val="none" w:sz="0" w:space="0" w:color="auto"/>
        <w:left w:val="none" w:sz="0" w:space="0" w:color="auto"/>
        <w:bottom w:val="none" w:sz="0" w:space="0" w:color="auto"/>
        <w:right w:val="none" w:sz="0" w:space="0" w:color="auto"/>
      </w:divBdr>
    </w:div>
    <w:div w:id="1357149679">
      <w:bodyDiv w:val="1"/>
      <w:marLeft w:val="0"/>
      <w:marRight w:val="0"/>
      <w:marTop w:val="0"/>
      <w:marBottom w:val="0"/>
      <w:divBdr>
        <w:top w:val="none" w:sz="0" w:space="0" w:color="auto"/>
        <w:left w:val="none" w:sz="0" w:space="0" w:color="auto"/>
        <w:bottom w:val="none" w:sz="0" w:space="0" w:color="auto"/>
        <w:right w:val="none" w:sz="0" w:space="0" w:color="auto"/>
      </w:divBdr>
    </w:div>
    <w:div w:id="1365473939">
      <w:bodyDiv w:val="1"/>
      <w:marLeft w:val="0"/>
      <w:marRight w:val="0"/>
      <w:marTop w:val="0"/>
      <w:marBottom w:val="0"/>
      <w:divBdr>
        <w:top w:val="none" w:sz="0" w:space="0" w:color="auto"/>
        <w:left w:val="none" w:sz="0" w:space="0" w:color="auto"/>
        <w:bottom w:val="none" w:sz="0" w:space="0" w:color="auto"/>
        <w:right w:val="none" w:sz="0" w:space="0" w:color="auto"/>
      </w:divBdr>
    </w:div>
    <w:div w:id="1385985246">
      <w:bodyDiv w:val="1"/>
      <w:marLeft w:val="0"/>
      <w:marRight w:val="0"/>
      <w:marTop w:val="0"/>
      <w:marBottom w:val="0"/>
      <w:divBdr>
        <w:top w:val="none" w:sz="0" w:space="0" w:color="auto"/>
        <w:left w:val="none" w:sz="0" w:space="0" w:color="auto"/>
        <w:bottom w:val="none" w:sz="0" w:space="0" w:color="auto"/>
        <w:right w:val="none" w:sz="0" w:space="0" w:color="auto"/>
      </w:divBdr>
    </w:div>
    <w:div w:id="1394743332">
      <w:bodyDiv w:val="1"/>
      <w:marLeft w:val="0"/>
      <w:marRight w:val="0"/>
      <w:marTop w:val="0"/>
      <w:marBottom w:val="0"/>
      <w:divBdr>
        <w:top w:val="none" w:sz="0" w:space="0" w:color="auto"/>
        <w:left w:val="none" w:sz="0" w:space="0" w:color="auto"/>
        <w:bottom w:val="none" w:sz="0" w:space="0" w:color="auto"/>
        <w:right w:val="none" w:sz="0" w:space="0" w:color="auto"/>
      </w:divBdr>
    </w:div>
    <w:div w:id="1489591368">
      <w:bodyDiv w:val="1"/>
      <w:marLeft w:val="0"/>
      <w:marRight w:val="0"/>
      <w:marTop w:val="0"/>
      <w:marBottom w:val="0"/>
      <w:divBdr>
        <w:top w:val="none" w:sz="0" w:space="0" w:color="auto"/>
        <w:left w:val="none" w:sz="0" w:space="0" w:color="auto"/>
        <w:bottom w:val="none" w:sz="0" w:space="0" w:color="auto"/>
        <w:right w:val="none" w:sz="0" w:space="0" w:color="auto"/>
      </w:divBdr>
    </w:div>
    <w:div w:id="1498880013">
      <w:bodyDiv w:val="1"/>
      <w:marLeft w:val="0"/>
      <w:marRight w:val="0"/>
      <w:marTop w:val="0"/>
      <w:marBottom w:val="0"/>
      <w:divBdr>
        <w:top w:val="none" w:sz="0" w:space="0" w:color="auto"/>
        <w:left w:val="none" w:sz="0" w:space="0" w:color="auto"/>
        <w:bottom w:val="none" w:sz="0" w:space="0" w:color="auto"/>
        <w:right w:val="none" w:sz="0" w:space="0" w:color="auto"/>
      </w:divBdr>
    </w:div>
    <w:div w:id="1501583379">
      <w:bodyDiv w:val="1"/>
      <w:marLeft w:val="0"/>
      <w:marRight w:val="0"/>
      <w:marTop w:val="0"/>
      <w:marBottom w:val="0"/>
      <w:divBdr>
        <w:top w:val="none" w:sz="0" w:space="0" w:color="auto"/>
        <w:left w:val="none" w:sz="0" w:space="0" w:color="auto"/>
        <w:bottom w:val="none" w:sz="0" w:space="0" w:color="auto"/>
        <w:right w:val="none" w:sz="0" w:space="0" w:color="auto"/>
      </w:divBdr>
    </w:div>
    <w:div w:id="1512642809">
      <w:bodyDiv w:val="1"/>
      <w:marLeft w:val="0"/>
      <w:marRight w:val="0"/>
      <w:marTop w:val="0"/>
      <w:marBottom w:val="0"/>
      <w:divBdr>
        <w:top w:val="none" w:sz="0" w:space="0" w:color="auto"/>
        <w:left w:val="none" w:sz="0" w:space="0" w:color="auto"/>
        <w:bottom w:val="none" w:sz="0" w:space="0" w:color="auto"/>
        <w:right w:val="none" w:sz="0" w:space="0" w:color="auto"/>
      </w:divBdr>
    </w:div>
    <w:div w:id="1523590179">
      <w:bodyDiv w:val="1"/>
      <w:marLeft w:val="0"/>
      <w:marRight w:val="0"/>
      <w:marTop w:val="0"/>
      <w:marBottom w:val="0"/>
      <w:divBdr>
        <w:top w:val="none" w:sz="0" w:space="0" w:color="auto"/>
        <w:left w:val="none" w:sz="0" w:space="0" w:color="auto"/>
        <w:bottom w:val="none" w:sz="0" w:space="0" w:color="auto"/>
        <w:right w:val="none" w:sz="0" w:space="0" w:color="auto"/>
      </w:divBdr>
      <w:divsChild>
        <w:div w:id="26682452">
          <w:marLeft w:val="360"/>
          <w:marRight w:val="0"/>
          <w:marTop w:val="200"/>
          <w:marBottom w:val="0"/>
          <w:divBdr>
            <w:top w:val="none" w:sz="0" w:space="0" w:color="auto"/>
            <w:left w:val="none" w:sz="0" w:space="0" w:color="auto"/>
            <w:bottom w:val="none" w:sz="0" w:space="0" w:color="auto"/>
            <w:right w:val="none" w:sz="0" w:space="0" w:color="auto"/>
          </w:divBdr>
        </w:div>
        <w:div w:id="1682973865">
          <w:marLeft w:val="1080"/>
          <w:marRight w:val="0"/>
          <w:marTop w:val="100"/>
          <w:marBottom w:val="0"/>
          <w:divBdr>
            <w:top w:val="none" w:sz="0" w:space="0" w:color="auto"/>
            <w:left w:val="none" w:sz="0" w:space="0" w:color="auto"/>
            <w:bottom w:val="none" w:sz="0" w:space="0" w:color="auto"/>
            <w:right w:val="none" w:sz="0" w:space="0" w:color="auto"/>
          </w:divBdr>
        </w:div>
        <w:div w:id="768083633">
          <w:marLeft w:val="1080"/>
          <w:marRight w:val="0"/>
          <w:marTop w:val="100"/>
          <w:marBottom w:val="0"/>
          <w:divBdr>
            <w:top w:val="none" w:sz="0" w:space="0" w:color="auto"/>
            <w:left w:val="none" w:sz="0" w:space="0" w:color="auto"/>
            <w:bottom w:val="none" w:sz="0" w:space="0" w:color="auto"/>
            <w:right w:val="none" w:sz="0" w:space="0" w:color="auto"/>
          </w:divBdr>
        </w:div>
        <w:div w:id="713313590">
          <w:marLeft w:val="1080"/>
          <w:marRight w:val="0"/>
          <w:marTop w:val="100"/>
          <w:marBottom w:val="0"/>
          <w:divBdr>
            <w:top w:val="none" w:sz="0" w:space="0" w:color="auto"/>
            <w:left w:val="none" w:sz="0" w:space="0" w:color="auto"/>
            <w:bottom w:val="none" w:sz="0" w:space="0" w:color="auto"/>
            <w:right w:val="none" w:sz="0" w:space="0" w:color="auto"/>
          </w:divBdr>
        </w:div>
        <w:div w:id="1434327563">
          <w:marLeft w:val="360"/>
          <w:marRight w:val="0"/>
          <w:marTop w:val="200"/>
          <w:marBottom w:val="0"/>
          <w:divBdr>
            <w:top w:val="none" w:sz="0" w:space="0" w:color="auto"/>
            <w:left w:val="none" w:sz="0" w:space="0" w:color="auto"/>
            <w:bottom w:val="none" w:sz="0" w:space="0" w:color="auto"/>
            <w:right w:val="none" w:sz="0" w:space="0" w:color="auto"/>
          </w:divBdr>
        </w:div>
        <w:div w:id="1118373910">
          <w:marLeft w:val="1080"/>
          <w:marRight w:val="0"/>
          <w:marTop w:val="100"/>
          <w:marBottom w:val="0"/>
          <w:divBdr>
            <w:top w:val="none" w:sz="0" w:space="0" w:color="auto"/>
            <w:left w:val="none" w:sz="0" w:space="0" w:color="auto"/>
            <w:bottom w:val="none" w:sz="0" w:space="0" w:color="auto"/>
            <w:right w:val="none" w:sz="0" w:space="0" w:color="auto"/>
          </w:divBdr>
        </w:div>
        <w:div w:id="757943464">
          <w:marLeft w:val="1080"/>
          <w:marRight w:val="0"/>
          <w:marTop w:val="100"/>
          <w:marBottom w:val="0"/>
          <w:divBdr>
            <w:top w:val="none" w:sz="0" w:space="0" w:color="auto"/>
            <w:left w:val="none" w:sz="0" w:space="0" w:color="auto"/>
            <w:bottom w:val="none" w:sz="0" w:space="0" w:color="auto"/>
            <w:right w:val="none" w:sz="0" w:space="0" w:color="auto"/>
          </w:divBdr>
        </w:div>
        <w:div w:id="1538810626">
          <w:marLeft w:val="1080"/>
          <w:marRight w:val="0"/>
          <w:marTop w:val="100"/>
          <w:marBottom w:val="0"/>
          <w:divBdr>
            <w:top w:val="none" w:sz="0" w:space="0" w:color="auto"/>
            <w:left w:val="none" w:sz="0" w:space="0" w:color="auto"/>
            <w:bottom w:val="none" w:sz="0" w:space="0" w:color="auto"/>
            <w:right w:val="none" w:sz="0" w:space="0" w:color="auto"/>
          </w:divBdr>
        </w:div>
        <w:div w:id="646010618">
          <w:marLeft w:val="1080"/>
          <w:marRight w:val="0"/>
          <w:marTop w:val="100"/>
          <w:marBottom w:val="0"/>
          <w:divBdr>
            <w:top w:val="none" w:sz="0" w:space="0" w:color="auto"/>
            <w:left w:val="none" w:sz="0" w:space="0" w:color="auto"/>
            <w:bottom w:val="none" w:sz="0" w:space="0" w:color="auto"/>
            <w:right w:val="none" w:sz="0" w:space="0" w:color="auto"/>
          </w:divBdr>
        </w:div>
      </w:divsChild>
    </w:div>
    <w:div w:id="1531996361">
      <w:bodyDiv w:val="1"/>
      <w:marLeft w:val="0"/>
      <w:marRight w:val="0"/>
      <w:marTop w:val="0"/>
      <w:marBottom w:val="0"/>
      <w:divBdr>
        <w:top w:val="none" w:sz="0" w:space="0" w:color="auto"/>
        <w:left w:val="none" w:sz="0" w:space="0" w:color="auto"/>
        <w:bottom w:val="none" w:sz="0" w:space="0" w:color="auto"/>
        <w:right w:val="none" w:sz="0" w:space="0" w:color="auto"/>
      </w:divBdr>
    </w:div>
    <w:div w:id="1538275962">
      <w:bodyDiv w:val="1"/>
      <w:marLeft w:val="0"/>
      <w:marRight w:val="0"/>
      <w:marTop w:val="0"/>
      <w:marBottom w:val="0"/>
      <w:divBdr>
        <w:top w:val="none" w:sz="0" w:space="0" w:color="auto"/>
        <w:left w:val="none" w:sz="0" w:space="0" w:color="auto"/>
        <w:bottom w:val="none" w:sz="0" w:space="0" w:color="auto"/>
        <w:right w:val="none" w:sz="0" w:space="0" w:color="auto"/>
      </w:divBdr>
    </w:div>
    <w:div w:id="1550413112">
      <w:bodyDiv w:val="1"/>
      <w:marLeft w:val="0"/>
      <w:marRight w:val="0"/>
      <w:marTop w:val="0"/>
      <w:marBottom w:val="0"/>
      <w:divBdr>
        <w:top w:val="none" w:sz="0" w:space="0" w:color="auto"/>
        <w:left w:val="none" w:sz="0" w:space="0" w:color="auto"/>
        <w:bottom w:val="none" w:sz="0" w:space="0" w:color="auto"/>
        <w:right w:val="none" w:sz="0" w:space="0" w:color="auto"/>
      </w:divBdr>
    </w:div>
    <w:div w:id="1555307916">
      <w:bodyDiv w:val="1"/>
      <w:marLeft w:val="0"/>
      <w:marRight w:val="0"/>
      <w:marTop w:val="0"/>
      <w:marBottom w:val="0"/>
      <w:divBdr>
        <w:top w:val="none" w:sz="0" w:space="0" w:color="auto"/>
        <w:left w:val="none" w:sz="0" w:space="0" w:color="auto"/>
        <w:bottom w:val="none" w:sz="0" w:space="0" w:color="auto"/>
        <w:right w:val="none" w:sz="0" w:space="0" w:color="auto"/>
      </w:divBdr>
    </w:div>
    <w:div w:id="1601765842">
      <w:bodyDiv w:val="1"/>
      <w:marLeft w:val="0"/>
      <w:marRight w:val="0"/>
      <w:marTop w:val="0"/>
      <w:marBottom w:val="0"/>
      <w:divBdr>
        <w:top w:val="none" w:sz="0" w:space="0" w:color="auto"/>
        <w:left w:val="none" w:sz="0" w:space="0" w:color="auto"/>
        <w:bottom w:val="none" w:sz="0" w:space="0" w:color="auto"/>
        <w:right w:val="none" w:sz="0" w:space="0" w:color="auto"/>
      </w:divBdr>
    </w:div>
    <w:div w:id="1644890528">
      <w:bodyDiv w:val="1"/>
      <w:marLeft w:val="0"/>
      <w:marRight w:val="0"/>
      <w:marTop w:val="0"/>
      <w:marBottom w:val="0"/>
      <w:divBdr>
        <w:top w:val="none" w:sz="0" w:space="0" w:color="auto"/>
        <w:left w:val="none" w:sz="0" w:space="0" w:color="auto"/>
        <w:bottom w:val="none" w:sz="0" w:space="0" w:color="auto"/>
        <w:right w:val="none" w:sz="0" w:space="0" w:color="auto"/>
      </w:divBdr>
    </w:div>
    <w:div w:id="1665207679">
      <w:bodyDiv w:val="1"/>
      <w:marLeft w:val="0"/>
      <w:marRight w:val="0"/>
      <w:marTop w:val="0"/>
      <w:marBottom w:val="0"/>
      <w:divBdr>
        <w:top w:val="none" w:sz="0" w:space="0" w:color="auto"/>
        <w:left w:val="none" w:sz="0" w:space="0" w:color="auto"/>
        <w:bottom w:val="none" w:sz="0" w:space="0" w:color="auto"/>
        <w:right w:val="none" w:sz="0" w:space="0" w:color="auto"/>
      </w:divBdr>
    </w:div>
    <w:div w:id="1703478948">
      <w:bodyDiv w:val="1"/>
      <w:marLeft w:val="0"/>
      <w:marRight w:val="0"/>
      <w:marTop w:val="0"/>
      <w:marBottom w:val="0"/>
      <w:divBdr>
        <w:top w:val="none" w:sz="0" w:space="0" w:color="auto"/>
        <w:left w:val="none" w:sz="0" w:space="0" w:color="auto"/>
        <w:bottom w:val="none" w:sz="0" w:space="0" w:color="auto"/>
        <w:right w:val="none" w:sz="0" w:space="0" w:color="auto"/>
      </w:divBdr>
    </w:div>
    <w:div w:id="1704597096">
      <w:bodyDiv w:val="1"/>
      <w:marLeft w:val="0"/>
      <w:marRight w:val="0"/>
      <w:marTop w:val="0"/>
      <w:marBottom w:val="0"/>
      <w:divBdr>
        <w:top w:val="none" w:sz="0" w:space="0" w:color="auto"/>
        <w:left w:val="none" w:sz="0" w:space="0" w:color="auto"/>
        <w:bottom w:val="none" w:sz="0" w:space="0" w:color="auto"/>
        <w:right w:val="none" w:sz="0" w:space="0" w:color="auto"/>
      </w:divBdr>
    </w:div>
    <w:div w:id="1730836583">
      <w:bodyDiv w:val="1"/>
      <w:marLeft w:val="0"/>
      <w:marRight w:val="0"/>
      <w:marTop w:val="0"/>
      <w:marBottom w:val="0"/>
      <w:divBdr>
        <w:top w:val="none" w:sz="0" w:space="0" w:color="auto"/>
        <w:left w:val="none" w:sz="0" w:space="0" w:color="auto"/>
        <w:bottom w:val="none" w:sz="0" w:space="0" w:color="auto"/>
        <w:right w:val="none" w:sz="0" w:space="0" w:color="auto"/>
      </w:divBdr>
    </w:div>
    <w:div w:id="1731539163">
      <w:bodyDiv w:val="1"/>
      <w:marLeft w:val="0"/>
      <w:marRight w:val="0"/>
      <w:marTop w:val="0"/>
      <w:marBottom w:val="0"/>
      <w:divBdr>
        <w:top w:val="none" w:sz="0" w:space="0" w:color="auto"/>
        <w:left w:val="none" w:sz="0" w:space="0" w:color="auto"/>
        <w:bottom w:val="none" w:sz="0" w:space="0" w:color="auto"/>
        <w:right w:val="none" w:sz="0" w:space="0" w:color="auto"/>
      </w:divBdr>
      <w:divsChild>
        <w:div w:id="885263433">
          <w:marLeft w:val="0"/>
          <w:marRight w:val="0"/>
          <w:marTop w:val="100"/>
          <w:marBottom w:val="100"/>
          <w:divBdr>
            <w:top w:val="none" w:sz="0" w:space="0" w:color="auto"/>
            <w:left w:val="none" w:sz="0" w:space="0" w:color="auto"/>
            <w:bottom w:val="none" w:sz="0" w:space="0" w:color="auto"/>
            <w:right w:val="none" w:sz="0" w:space="0" w:color="auto"/>
          </w:divBdr>
          <w:divsChild>
            <w:div w:id="197200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528934">
      <w:bodyDiv w:val="1"/>
      <w:marLeft w:val="0"/>
      <w:marRight w:val="0"/>
      <w:marTop w:val="0"/>
      <w:marBottom w:val="0"/>
      <w:divBdr>
        <w:top w:val="none" w:sz="0" w:space="0" w:color="auto"/>
        <w:left w:val="none" w:sz="0" w:space="0" w:color="auto"/>
        <w:bottom w:val="none" w:sz="0" w:space="0" w:color="auto"/>
        <w:right w:val="none" w:sz="0" w:space="0" w:color="auto"/>
      </w:divBdr>
    </w:div>
    <w:div w:id="1771000232">
      <w:bodyDiv w:val="1"/>
      <w:marLeft w:val="0"/>
      <w:marRight w:val="0"/>
      <w:marTop w:val="0"/>
      <w:marBottom w:val="0"/>
      <w:divBdr>
        <w:top w:val="none" w:sz="0" w:space="0" w:color="auto"/>
        <w:left w:val="none" w:sz="0" w:space="0" w:color="auto"/>
        <w:bottom w:val="none" w:sz="0" w:space="0" w:color="auto"/>
        <w:right w:val="none" w:sz="0" w:space="0" w:color="auto"/>
      </w:divBdr>
    </w:div>
    <w:div w:id="1777209203">
      <w:bodyDiv w:val="1"/>
      <w:marLeft w:val="0"/>
      <w:marRight w:val="0"/>
      <w:marTop w:val="0"/>
      <w:marBottom w:val="0"/>
      <w:divBdr>
        <w:top w:val="none" w:sz="0" w:space="0" w:color="auto"/>
        <w:left w:val="none" w:sz="0" w:space="0" w:color="auto"/>
        <w:bottom w:val="none" w:sz="0" w:space="0" w:color="auto"/>
        <w:right w:val="none" w:sz="0" w:space="0" w:color="auto"/>
      </w:divBdr>
    </w:div>
    <w:div w:id="1791777744">
      <w:bodyDiv w:val="1"/>
      <w:marLeft w:val="0"/>
      <w:marRight w:val="0"/>
      <w:marTop w:val="0"/>
      <w:marBottom w:val="0"/>
      <w:divBdr>
        <w:top w:val="none" w:sz="0" w:space="0" w:color="auto"/>
        <w:left w:val="none" w:sz="0" w:space="0" w:color="auto"/>
        <w:bottom w:val="none" w:sz="0" w:space="0" w:color="auto"/>
        <w:right w:val="none" w:sz="0" w:space="0" w:color="auto"/>
      </w:divBdr>
      <w:divsChild>
        <w:div w:id="776566141">
          <w:marLeft w:val="1152"/>
          <w:marRight w:val="0"/>
          <w:marTop w:val="640"/>
          <w:marBottom w:val="0"/>
          <w:divBdr>
            <w:top w:val="none" w:sz="0" w:space="0" w:color="auto"/>
            <w:left w:val="none" w:sz="0" w:space="0" w:color="auto"/>
            <w:bottom w:val="none" w:sz="0" w:space="0" w:color="auto"/>
            <w:right w:val="none" w:sz="0" w:space="0" w:color="auto"/>
          </w:divBdr>
        </w:div>
      </w:divsChild>
    </w:div>
    <w:div w:id="1801074200">
      <w:bodyDiv w:val="1"/>
      <w:marLeft w:val="0"/>
      <w:marRight w:val="0"/>
      <w:marTop w:val="0"/>
      <w:marBottom w:val="0"/>
      <w:divBdr>
        <w:top w:val="none" w:sz="0" w:space="0" w:color="auto"/>
        <w:left w:val="none" w:sz="0" w:space="0" w:color="auto"/>
        <w:bottom w:val="none" w:sz="0" w:space="0" w:color="auto"/>
        <w:right w:val="none" w:sz="0" w:space="0" w:color="auto"/>
      </w:divBdr>
    </w:div>
    <w:div w:id="1831093585">
      <w:bodyDiv w:val="1"/>
      <w:marLeft w:val="0"/>
      <w:marRight w:val="0"/>
      <w:marTop w:val="0"/>
      <w:marBottom w:val="0"/>
      <w:divBdr>
        <w:top w:val="none" w:sz="0" w:space="0" w:color="auto"/>
        <w:left w:val="none" w:sz="0" w:space="0" w:color="auto"/>
        <w:bottom w:val="none" w:sz="0" w:space="0" w:color="auto"/>
        <w:right w:val="none" w:sz="0" w:space="0" w:color="auto"/>
      </w:divBdr>
    </w:div>
    <w:div w:id="1847669462">
      <w:bodyDiv w:val="1"/>
      <w:marLeft w:val="0"/>
      <w:marRight w:val="0"/>
      <w:marTop w:val="0"/>
      <w:marBottom w:val="0"/>
      <w:divBdr>
        <w:top w:val="none" w:sz="0" w:space="0" w:color="auto"/>
        <w:left w:val="none" w:sz="0" w:space="0" w:color="auto"/>
        <w:bottom w:val="none" w:sz="0" w:space="0" w:color="auto"/>
        <w:right w:val="none" w:sz="0" w:space="0" w:color="auto"/>
      </w:divBdr>
    </w:div>
    <w:div w:id="1853253894">
      <w:bodyDiv w:val="1"/>
      <w:marLeft w:val="0"/>
      <w:marRight w:val="0"/>
      <w:marTop w:val="0"/>
      <w:marBottom w:val="0"/>
      <w:divBdr>
        <w:top w:val="none" w:sz="0" w:space="0" w:color="auto"/>
        <w:left w:val="none" w:sz="0" w:space="0" w:color="auto"/>
        <w:bottom w:val="none" w:sz="0" w:space="0" w:color="auto"/>
        <w:right w:val="none" w:sz="0" w:space="0" w:color="auto"/>
      </w:divBdr>
    </w:div>
    <w:div w:id="1865558649">
      <w:bodyDiv w:val="1"/>
      <w:marLeft w:val="0"/>
      <w:marRight w:val="0"/>
      <w:marTop w:val="0"/>
      <w:marBottom w:val="0"/>
      <w:divBdr>
        <w:top w:val="none" w:sz="0" w:space="0" w:color="auto"/>
        <w:left w:val="none" w:sz="0" w:space="0" w:color="auto"/>
        <w:bottom w:val="none" w:sz="0" w:space="0" w:color="auto"/>
        <w:right w:val="none" w:sz="0" w:space="0" w:color="auto"/>
      </w:divBdr>
    </w:div>
    <w:div w:id="1882863770">
      <w:bodyDiv w:val="1"/>
      <w:marLeft w:val="0"/>
      <w:marRight w:val="0"/>
      <w:marTop w:val="0"/>
      <w:marBottom w:val="0"/>
      <w:divBdr>
        <w:top w:val="none" w:sz="0" w:space="0" w:color="auto"/>
        <w:left w:val="none" w:sz="0" w:space="0" w:color="auto"/>
        <w:bottom w:val="none" w:sz="0" w:space="0" w:color="auto"/>
        <w:right w:val="none" w:sz="0" w:space="0" w:color="auto"/>
      </w:divBdr>
    </w:div>
    <w:div w:id="1889564601">
      <w:bodyDiv w:val="1"/>
      <w:marLeft w:val="0"/>
      <w:marRight w:val="0"/>
      <w:marTop w:val="0"/>
      <w:marBottom w:val="0"/>
      <w:divBdr>
        <w:top w:val="none" w:sz="0" w:space="0" w:color="auto"/>
        <w:left w:val="none" w:sz="0" w:space="0" w:color="auto"/>
        <w:bottom w:val="none" w:sz="0" w:space="0" w:color="auto"/>
        <w:right w:val="none" w:sz="0" w:space="0" w:color="auto"/>
      </w:divBdr>
    </w:div>
    <w:div w:id="1949392198">
      <w:bodyDiv w:val="1"/>
      <w:marLeft w:val="0"/>
      <w:marRight w:val="0"/>
      <w:marTop w:val="0"/>
      <w:marBottom w:val="0"/>
      <w:divBdr>
        <w:top w:val="none" w:sz="0" w:space="0" w:color="auto"/>
        <w:left w:val="none" w:sz="0" w:space="0" w:color="auto"/>
        <w:bottom w:val="none" w:sz="0" w:space="0" w:color="auto"/>
        <w:right w:val="none" w:sz="0" w:space="0" w:color="auto"/>
      </w:divBdr>
    </w:div>
    <w:div w:id="1971739774">
      <w:bodyDiv w:val="1"/>
      <w:marLeft w:val="0"/>
      <w:marRight w:val="0"/>
      <w:marTop w:val="0"/>
      <w:marBottom w:val="0"/>
      <w:divBdr>
        <w:top w:val="none" w:sz="0" w:space="0" w:color="auto"/>
        <w:left w:val="none" w:sz="0" w:space="0" w:color="auto"/>
        <w:bottom w:val="none" w:sz="0" w:space="0" w:color="auto"/>
        <w:right w:val="none" w:sz="0" w:space="0" w:color="auto"/>
      </w:divBdr>
      <w:divsChild>
        <w:div w:id="603461045">
          <w:marLeft w:val="360"/>
          <w:marRight w:val="0"/>
          <w:marTop w:val="200"/>
          <w:marBottom w:val="0"/>
          <w:divBdr>
            <w:top w:val="none" w:sz="0" w:space="0" w:color="auto"/>
            <w:left w:val="none" w:sz="0" w:space="0" w:color="auto"/>
            <w:bottom w:val="none" w:sz="0" w:space="0" w:color="auto"/>
            <w:right w:val="none" w:sz="0" w:space="0" w:color="auto"/>
          </w:divBdr>
        </w:div>
        <w:div w:id="1702825504">
          <w:marLeft w:val="360"/>
          <w:marRight w:val="0"/>
          <w:marTop w:val="200"/>
          <w:marBottom w:val="0"/>
          <w:divBdr>
            <w:top w:val="none" w:sz="0" w:space="0" w:color="auto"/>
            <w:left w:val="none" w:sz="0" w:space="0" w:color="auto"/>
            <w:bottom w:val="none" w:sz="0" w:space="0" w:color="auto"/>
            <w:right w:val="none" w:sz="0" w:space="0" w:color="auto"/>
          </w:divBdr>
        </w:div>
        <w:div w:id="1779249977">
          <w:marLeft w:val="360"/>
          <w:marRight w:val="0"/>
          <w:marTop w:val="200"/>
          <w:marBottom w:val="0"/>
          <w:divBdr>
            <w:top w:val="none" w:sz="0" w:space="0" w:color="auto"/>
            <w:left w:val="none" w:sz="0" w:space="0" w:color="auto"/>
            <w:bottom w:val="none" w:sz="0" w:space="0" w:color="auto"/>
            <w:right w:val="none" w:sz="0" w:space="0" w:color="auto"/>
          </w:divBdr>
        </w:div>
        <w:div w:id="1530413807">
          <w:marLeft w:val="360"/>
          <w:marRight w:val="0"/>
          <w:marTop w:val="200"/>
          <w:marBottom w:val="0"/>
          <w:divBdr>
            <w:top w:val="none" w:sz="0" w:space="0" w:color="auto"/>
            <w:left w:val="none" w:sz="0" w:space="0" w:color="auto"/>
            <w:bottom w:val="none" w:sz="0" w:space="0" w:color="auto"/>
            <w:right w:val="none" w:sz="0" w:space="0" w:color="auto"/>
          </w:divBdr>
        </w:div>
        <w:div w:id="730077248">
          <w:marLeft w:val="360"/>
          <w:marRight w:val="0"/>
          <w:marTop w:val="200"/>
          <w:marBottom w:val="0"/>
          <w:divBdr>
            <w:top w:val="none" w:sz="0" w:space="0" w:color="auto"/>
            <w:left w:val="none" w:sz="0" w:space="0" w:color="auto"/>
            <w:bottom w:val="none" w:sz="0" w:space="0" w:color="auto"/>
            <w:right w:val="none" w:sz="0" w:space="0" w:color="auto"/>
          </w:divBdr>
        </w:div>
        <w:div w:id="686374833">
          <w:marLeft w:val="360"/>
          <w:marRight w:val="0"/>
          <w:marTop w:val="200"/>
          <w:marBottom w:val="0"/>
          <w:divBdr>
            <w:top w:val="none" w:sz="0" w:space="0" w:color="auto"/>
            <w:left w:val="none" w:sz="0" w:space="0" w:color="auto"/>
            <w:bottom w:val="none" w:sz="0" w:space="0" w:color="auto"/>
            <w:right w:val="none" w:sz="0" w:space="0" w:color="auto"/>
          </w:divBdr>
        </w:div>
      </w:divsChild>
    </w:div>
    <w:div w:id="1982224843">
      <w:bodyDiv w:val="1"/>
      <w:marLeft w:val="0"/>
      <w:marRight w:val="0"/>
      <w:marTop w:val="0"/>
      <w:marBottom w:val="0"/>
      <w:divBdr>
        <w:top w:val="none" w:sz="0" w:space="0" w:color="auto"/>
        <w:left w:val="none" w:sz="0" w:space="0" w:color="auto"/>
        <w:bottom w:val="none" w:sz="0" w:space="0" w:color="auto"/>
        <w:right w:val="none" w:sz="0" w:space="0" w:color="auto"/>
      </w:divBdr>
    </w:div>
    <w:div w:id="1983729046">
      <w:bodyDiv w:val="1"/>
      <w:marLeft w:val="0"/>
      <w:marRight w:val="0"/>
      <w:marTop w:val="0"/>
      <w:marBottom w:val="0"/>
      <w:divBdr>
        <w:top w:val="none" w:sz="0" w:space="0" w:color="auto"/>
        <w:left w:val="none" w:sz="0" w:space="0" w:color="auto"/>
        <w:bottom w:val="none" w:sz="0" w:space="0" w:color="auto"/>
        <w:right w:val="none" w:sz="0" w:space="0" w:color="auto"/>
      </w:divBdr>
    </w:div>
    <w:div w:id="1984384566">
      <w:bodyDiv w:val="1"/>
      <w:marLeft w:val="0"/>
      <w:marRight w:val="0"/>
      <w:marTop w:val="0"/>
      <w:marBottom w:val="0"/>
      <w:divBdr>
        <w:top w:val="none" w:sz="0" w:space="0" w:color="auto"/>
        <w:left w:val="none" w:sz="0" w:space="0" w:color="auto"/>
        <w:bottom w:val="none" w:sz="0" w:space="0" w:color="auto"/>
        <w:right w:val="none" w:sz="0" w:space="0" w:color="auto"/>
      </w:divBdr>
    </w:div>
    <w:div w:id="2015375865">
      <w:bodyDiv w:val="1"/>
      <w:marLeft w:val="0"/>
      <w:marRight w:val="0"/>
      <w:marTop w:val="0"/>
      <w:marBottom w:val="0"/>
      <w:divBdr>
        <w:top w:val="none" w:sz="0" w:space="0" w:color="auto"/>
        <w:left w:val="none" w:sz="0" w:space="0" w:color="auto"/>
        <w:bottom w:val="none" w:sz="0" w:space="0" w:color="auto"/>
        <w:right w:val="none" w:sz="0" w:space="0" w:color="auto"/>
      </w:divBdr>
    </w:div>
    <w:div w:id="2018187274">
      <w:bodyDiv w:val="1"/>
      <w:marLeft w:val="0"/>
      <w:marRight w:val="0"/>
      <w:marTop w:val="0"/>
      <w:marBottom w:val="0"/>
      <w:divBdr>
        <w:top w:val="none" w:sz="0" w:space="0" w:color="auto"/>
        <w:left w:val="none" w:sz="0" w:space="0" w:color="auto"/>
        <w:bottom w:val="none" w:sz="0" w:space="0" w:color="auto"/>
        <w:right w:val="none" w:sz="0" w:space="0" w:color="auto"/>
      </w:divBdr>
    </w:div>
    <w:div w:id="2018773500">
      <w:bodyDiv w:val="1"/>
      <w:marLeft w:val="0"/>
      <w:marRight w:val="0"/>
      <w:marTop w:val="0"/>
      <w:marBottom w:val="0"/>
      <w:divBdr>
        <w:top w:val="none" w:sz="0" w:space="0" w:color="auto"/>
        <w:left w:val="none" w:sz="0" w:space="0" w:color="auto"/>
        <w:bottom w:val="none" w:sz="0" w:space="0" w:color="auto"/>
        <w:right w:val="none" w:sz="0" w:space="0" w:color="auto"/>
      </w:divBdr>
    </w:div>
    <w:div w:id="2032292922">
      <w:bodyDiv w:val="1"/>
      <w:marLeft w:val="0"/>
      <w:marRight w:val="0"/>
      <w:marTop w:val="0"/>
      <w:marBottom w:val="0"/>
      <w:divBdr>
        <w:top w:val="none" w:sz="0" w:space="0" w:color="auto"/>
        <w:left w:val="none" w:sz="0" w:space="0" w:color="auto"/>
        <w:bottom w:val="none" w:sz="0" w:space="0" w:color="auto"/>
        <w:right w:val="none" w:sz="0" w:space="0" w:color="auto"/>
      </w:divBdr>
    </w:div>
    <w:div w:id="2064281503">
      <w:bodyDiv w:val="1"/>
      <w:marLeft w:val="0"/>
      <w:marRight w:val="0"/>
      <w:marTop w:val="0"/>
      <w:marBottom w:val="0"/>
      <w:divBdr>
        <w:top w:val="none" w:sz="0" w:space="0" w:color="auto"/>
        <w:left w:val="none" w:sz="0" w:space="0" w:color="auto"/>
        <w:bottom w:val="none" w:sz="0" w:space="0" w:color="auto"/>
        <w:right w:val="none" w:sz="0" w:space="0" w:color="auto"/>
      </w:divBdr>
    </w:div>
    <w:div w:id="2069834931">
      <w:bodyDiv w:val="1"/>
      <w:marLeft w:val="0"/>
      <w:marRight w:val="0"/>
      <w:marTop w:val="0"/>
      <w:marBottom w:val="0"/>
      <w:divBdr>
        <w:top w:val="none" w:sz="0" w:space="0" w:color="auto"/>
        <w:left w:val="none" w:sz="0" w:space="0" w:color="auto"/>
        <w:bottom w:val="none" w:sz="0" w:space="0" w:color="auto"/>
        <w:right w:val="none" w:sz="0" w:space="0" w:color="auto"/>
      </w:divBdr>
    </w:div>
    <w:div w:id="2104764436">
      <w:bodyDiv w:val="1"/>
      <w:marLeft w:val="0"/>
      <w:marRight w:val="0"/>
      <w:marTop w:val="0"/>
      <w:marBottom w:val="0"/>
      <w:divBdr>
        <w:top w:val="none" w:sz="0" w:space="0" w:color="auto"/>
        <w:left w:val="none" w:sz="0" w:space="0" w:color="auto"/>
        <w:bottom w:val="none" w:sz="0" w:space="0" w:color="auto"/>
        <w:right w:val="none" w:sz="0" w:space="0" w:color="auto"/>
      </w:divBdr>
    </w:div>
    <w:div w:id="2107144736">
      <w:bodyDiv w:val="1"/>
      <w:marLeft w:val="0"/>
      <w:marRight w:val="0"/>
      <w:marTop w:val="0"/>
      <w:marBottom w:val="0"/>
      <w:divBdr>
        <w:top w:val="none" w:sz="0" w:space="0" w:color="auto"/>
        <w:left w:val="none" w:sz="0" w:space="0" w:color="auto"/>
        <w:bottom w:val="none" w:sz="0" w:space="0" w:color="auto"/>
        <w:right w:val="none" w:sz="0" w:space="0" w:color="auto"/>
      </w:divBdr>
    </w:div>
    <w:div w:id="2134402215">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2">
          <w:marLeft w:val="360"/>
          <w:marRight w:val="0"/>
          <w:marTop w:val="200"/>
          <w:marBottom w:val="0"/>
          <w:divBdr>
            <w:top w:val="none" w:sz="0" w:space="0" w:color="auto"/>
            <w:left w:val="none" w:sz="0" w:space="0" w:color="auto"/>
            <w:bottom w:val="none" w:sz="0" w:space="0" w:color="auto"/>
            <w:right w:val="none" w:sz="0" w:space="0" w:color="auto"/>
          </w:divBdr>
        </w:div>
        <w:div w:id="2085369333">
          <w:marLeft w:val="360"/>
          <w:marRight w:val="0"/>
          <w:marTop w:val="200"/>
          <w:marBottom w:val="0"/>
          <w:divBdr>
            <w:top w:val="none" w:sz="0" w:space="0" w:color="auto"/>
            <w:left w:val="none" w:sz="0" w:space="0" w:color="auto"/>
            <w:bottom w:val="none" w:sz="0" w:space="0" w:color="auto"/>
            <w:right w:val="none" w:sz="0" w:space="0" w:color="auto"/>
          </w:divBdr>
        </w:div>
        <w:div w:id="88235746">
          <w:marLeft w:val="360"/>
          <w:marRight w:val="0"/>
          <w:marTop w:val="200"/>
          <w:marBottom w:val="0"/>
          <w:divBdr>
            <w:top w:val="none" w:sz="0" w:space="0" w:color="auto"/>
            <w:left w:val="none" w:sz="0" w:space="0" w:color="auto"/>
            <w:bottom w:val="none" w:sz="0" w:space="0" w:color="auto"/>
            <w:right w:val="none" w:sz="0" w:space="0" w:color="auto"/>
          </w:divBdr>
        </w:div>
        <w:div w:id="1556625435">
          <w:marLeft w:val="360"/>
          <w:marRight w:val="0"/>
          <w:marTop w:val="200"/>
          <w:marBottom w:val="0"/>
          <w:divBdr>
            <w:top w:val="none" w:sz="0" w:space="0" w:color="auto"/>
            <w:left w:val="none" w:sz="0" w:space="0" w:color="auto"/>
            <w:bottom w:val="none" w:sz="0" w:space="0" w:color="auto"/>
            <w:right w:val="none" w:sz="0" w:space="0" w:color="auto"/>
          </w:divBdr>
        </w:div>
        <w:div w:id="1927568116">
          <w:marLeft w:val="360"/>
          <w:marRight w:val="0"/>
          <w:marTop w:val="200"/>
          <w:marBottom w:val="0"/>
          <w:divBdr>
            <w:top w:val="none" w:sz="0" w:space="0" w:color="auto"/>
            <w:left w:val="none" w:sz="0" w:space="0" w:color="auto"/>
            <w:bottom w:val="none" w:sz="0" w:space="0" w:color="auto"/>
            <w:right w:val="none" w:sz="0" w:space="0" w:color="auto"/>
          </w:divBdr>
        </w:div>
        <w:div w:id="1436244631">
          <w:marLeft w:val="360"/>
          <w:marRight w:val="0"/>
          <w:marTop w:val="200"/>
          <w:marBottom w:val="0"/>
          <w:divBdr>
            <w:top w:val="none" w:sz="0" w:space="0" w:color="auto"/>
            <w:left w:val="none" w:sz="0" w:space="0" w:color="auto"/>
            <w:bottom w:val="none" w:sz="0" w:space="0" w:color="auto"/>
            <w:right w:val="none" w:sz="0" w:space="0" w:color="auto"/>
          </w:divBdr>
        </w:div>
      </w:divsChild>
    </w:div>
    <w:div w:id="2140758439">
      <w:bodyDiv w:val="1"/>
      <w:marLeft w:val="0"/>
      <w:marRight w:val="0"/>
      <w:marTop w:val="0"/>
      <w:marBottom w:val="0"/>
      <w:divBdr>
        <w:top w:val="none" w:sz="0" w:space="0" w:color="auto"/>
        <w:left w:val="none" w:sz="0" w:space="0" w:color="auto"/>
        <w:bottom w:val="none" w:sz="0" w:space="0" w:color="auto"/>
        <w:right w:val="none" w:sz="0" w:space="0" w:color="auto"/>
      </w:divBdr>
      <w:divsChild>
        <w:div w:id="1979067528">
          <w:marLeft w:val="360"/>
          <w:marRight w:val="0"/>
          <w:marTop w:val="200"/>
          <w:marBottom w:val="0"/>
          <w:divBdr>
            <w:top w:val="none" w:sz="0" w:space="0" w:color="auto"/>
            <w:left w:val="none" w:sz="0" w:space="0" w:color="auto"/>
            <w:bottom w:val="none" w:sz="0" w:space="0" w:color="auto"/>
            <w:right w:val="none" w:sz="0" w:space="0" w:color="auto"/>
          </w:divBdr>
        </w:div>
        <w:div w:id="660819033">
          <w:marLeft w:val="360"/>
          <w:marRight w:val="0"/>
          <w:marTop w:val="200"/>
          <w:marBottom w:val="0"/>
          <w:divBdr>
            <w:top w:val="none" w:sz="0" w:space="0" w:color="auto"/>
            <w:left w:val="none" w:sz="0" w:space="0" w:color="auto"/>
            <w:bottom w:val="none" w:sz="0" w:space="0" w:color="auto"/>
            <w:right w:val="none" w:sz="0" w:space="0" w:color="auto"/>
          </w:divBdr>
        </w:div>
        <w:div w:id="1791705295">
          <w:marLeft w:val="360"/>
          <w:marRight w:val="0"/>
          <w:marTop w:val="200"/>
          <w:marBottom w:val="0"/>
          <w:divBdr>
            <w:top w:val="none" w:sz="0" w:space="0" w:color="auto"/>
            <w:left w:val="none" w:sz="0" w:space="0" w:color="auto"/>
            <w:bottom w:val="none" w:sz="0" w:space="0" w:color="auto"/>
            <w:right w:val="none" w:sz="0" w:space="0" w:color="auto"/>
          </w:divBdr>
        </w:div>
        <w:div w:id="1945113994">
          <w:marLeft w:val="360"/>
          <w:marRight w:val="0"/>
          <w:marTop w:val="200"/>
          <w:marBottom w:val="0"/>
          <w:divBdr>
            <w:top w:val="none" w:sz="0" w:space="0" w:color="auto"/>
            <w:left w:val="none" w:sz="0" w:space="0" w:color="auto"/>
            <w:bottom w:val="none" w:sz="0" w:space="0" w:color="auto"/>
            <w:right w:val="none" w:sz="0" w:space="0" w:color="auto"/>
          </w:divBdr>
        </w:div>
        <w:div w:id="1674912716">
          <w:marLeft w:val="360"/>
          <w:marRight w:val="0"/>
          <w:marTop w:val="200"/>
          <w:marBottom w:val="0"/>
          <w:divBdr>
            <w:top w:val="none" w:sz="0" w:space="0" w:color="auto"/>
            <w:left w:val="none" w:sz="0" w:space="0" w:color="auto"/>
            <w:bottom w:val="none" w:sz="0" w:space="0" w:color="auto"/>
            <w:right w:val="none" w:sz="0" w:space="0" w:color="auto"/>
          </w:divBdr>
        </w:div>
        <w:div w:id="1931625253">
          <w:marLeft w:val="360"/>
          <w:marRight w:val="0"/>
          <w:marTop w:val="200"/>
          <w:marBottom w:val="0"/>
          <w:divBdr>
            <w:top w:val="none" w:sz="0" w:space="0" w:color="auto"/>
            <w:left w:val="none" w:sz="0" w:space="0" w:color="auto"/>
            <w:bottom w:val="none" w:sz="0" w:space="0" w:color="auto"/>
            <w:right w:val="none" w:sz="0" w:space="0" w:color="auto"/>
          </w:divBdr>
        </w:div>
      </w:divsChild>
    </w:div>
    <w:div w:id="2144501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73.png"/><Relationship Id="rId21" Type="http://schemas.openxmlformats.org/officeDocument/2006/relationships/image" Target="media/image59.png"/><Relationship Id="rId42" Type="http://schemas.openxmlformats.org/officeDocument/2006/relationships/hyperlink" Target="http://foreriverhia.com/documents/" TargetMode="External"/><Relationship Id="rId47" Type="http://schemas.openxmlformats.org/officeDocument/2006/relationships/image" Target="media/image28.emf"/><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49.png"/><Relationship Id="rId112" Type="http://schemas.openxmlformats.org/officeDocument/2006/relationships/image" Target="media/image70.png"/><Relationship Id="rId133" Type="http://schemas.openxmlformats.org/officeDocument/2006/relationships/image" Target="media/image88.png"/><Relationship Id="rId138" Type="http://schemas.openxmlformats.org/officeDocument/2006/relationships/theme" Target="theme/theme1.xml"/><Relationship Id="rId16" Type="http://schemas.openxmlformats.org/officeDocument/2006/relationships/footer" Target="footer2.xml"/><Relationship Id="rId107" Type="http://schemas.openxmlformats.org/officeDocument/2006/relationships/image" Target="media/image61.png"/><Relationship Id="rId11" Type="http://schemas.openxmlformats.org/officeDocument/2006/relationships/image" Target="media/image2.png"/><Relationship Id="rId32" Type="http://schemas.openxmlformats.org/officeDocument/2006/relationships/image" Target="media/image15.jpeg"/><Relationship Id="rId37" Type="http://schemas.openxmlformats.org/officeDocument/2006/relationships/image" Target="media/image20.png"/><Relationship Id="rId53" Type="http://schemas.openxmlformats.org/officeDocument/2006/relationships/diagramData" Target="diagrams/data1.xml"/><Relationship Id="rId58" Type="http://schemas.openxmlformats.org/officeDocument/2006/relationships/image" Target="media/image31.png"/><Relationship Id="rId74" Type="http://schemas.openxmlformats.org/officeDocument/2006/relationships/image" Target="media/image44.png"/><Relationship Id="rId79" Type="http://schemas.openxmlformats.org/officeDocument/2006/relationships/image" Target="media/image46.png"/><Relationship Id="rId102" Type="http://schemas.openxmlformats.org/officeDocument/2006/relationships/image" Target="media/image73.emf"/><Relationship Id="rId123" Type="http://schemas.openxmlformats.org/officeDocument/2006/relationships/image" Target="media/image77.png"/><Relationship Id="rId128" Type="http://schemas.openxmlformats.org/officeDocument/2006/relationships/image" Target="media/image82.png"/><Relationship Id="rId5" Type="http://schemas.microsoft.com/office/2007/relationships/stylesWithEffects" Target="stylesWithEffects.xml"/><Relationship Id="rId95" Type="http://schemas.openxmlformats.org/officeDocument/2006/relationships/image" Target="media/image57.png"/><Relationship Id="rId14"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diagramColors" Target="diagrams/colors1.xml"/><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hyperlink" Target="https://www.nocompressor.com/" TargetMode="External"/><Relationship Id="rId100" Type="http://schemas.openxmlformats.org/officeDocument/2006/relationships/image" Target="media/image71.emf"/><Relationship Id="rId105" Type="http://schemas.openxmlformats.org/officeDocument/2006/relationships/image" Target="media/image60.jpg"/><Relationship Id="rId113" Type="http://schemas.openxmlformats.org/officeDocument/2006/relationships/image" Target="media/image68.png"/><Relationship Id="rId118" Type="http://schemas.openxmlformats.org/officeDocument/2006/relationships/image" Target="media/image87.png"/><Relationship Id="rId126" Type="http://schemas.openxmlformats.org/officeDocument/2006/relationships/image" Target="media/image80.emf"/><Relationship Id="rId134" Type="http://schemas.openxmlformats.org/officeDocument/2006/relationships/image" Target="media/image90.png"/><Relationship Id="rId139" Type="http://schemas.microsoft.com/office/2011/relationships/people" Target="people.xml"/><Relationship Id="rId8" Type="http://schemas.openxmlformats.org/officeDocument/2006/relationships/footnotes" Target="footnotes.xml"/><Relationship Id="rId51" Type="http://schemas.openxmlformats.org/officeDocument/2006/relationships/hyperlink" Target="https://www.mass.gov/info-details/cancer-in-massachusetts" TargetMode="External"/><Relationship Id="rId72" Type="http://schemas.openxmlformats.org/officeDocument/2006/relationships/image" Target="media/image42.png"/><Relationship Id="rId80" Type="http://schemas.openxmlformats.org/officeDocument/2006/relationships/image" Target="media/image47.pn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76.png"/><Relationship Id="rId3" Type="http://schemas.openxmlformats.org/officeDocument/2006/relationships/numbering" Target="numbering.xml"/><Relationship Id="rId12" Type="http://schemas.openxmlformats.org/officeDocument/2006/relationships/image" Target="media/image3.tiff"/><Relationship Id="rId17" Type="http://schemas.openxmlformats.org/officeDocument/2006/relationships/hyperlink" Target="file:///L:\Fore%20River%20HIA\Report\DRAFT_Report_20181228_TrackChanges.docx" TargetMode="External"/><Relationship Id="rId25" Type="http://schemas.openxmlformats.org/officeDocument/2006/relationships/image" Target="media/image8.emf"/><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7.jpeg"/><Relationship Id="rId59" Type="http://schemas.openxmlformats.org/officeDocument/2006/relationships/header" Target="header2.xml"/><Relationship Id="rId67" Type="http://schemas.openxmlformats.org/officeDocument/2006/relationships/image" Target="media/image37.png"/><Relationship Id="rId103" Type="http://schemas.openxmlformats.org/officeDocument/2006/relationships/header" Target="header3.xml"/><Relationship Id="rId108" Type="http://schemas.openxmlformats.org/officeDocument/2006/relationships/image" Target="media/image65.png"/><Relationship Id="rId116" Type="http://schemas.openxmlformats.org/officeDocument/2006/relationships/image" Target="media/image74.png"/><Relationship Id="rId124" Type="http://schemas.openxmlformats.org/officeDocument/2006/relationships/image" Target="media/image78.emf"/><Relationship Id="rId129" Type="http://schemas.openxmlformats.org/officeDocument/2006/relationships/image" Target="media/image83.png"/><Relationship Id="rId137"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hyperlink" Target="http://foreriverhia.com/documents/" TargetMode="External"/><Relationship Id="rId54" Type="http://schemas.openxmlformats.org/officeDocument/2006/relationships/diagramLayout" Target="diagrams/layout1.xml"/><Relationship Id="rId62" Type="http://schemas.openxmlformats.org/officeDocument/2006/relationships/image" Target="media/image320.png"/><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image" Target="media/image54.png"/><Relationship Id="rId88" Type="http://schemas.openxmlformats.org/officeDocument/2006/relationships/image" Target="media/image51.png"/><Relationship Id="rId91" Type="http://schemas.openxmlformats.org/officeDocument/2006/relationships/image" Target="media/image62.png"/><Relationship Id="rId111" Type="http://schemas.openxmlformats.org/officeDocument/2006/relationships/image" Target="media/image66.png"/><Relationship Id="rId132" Type="http://schemas.openxmlformats.org/officeDocument/2006/relationships/image" Target="media/image86.png"/><Relationship Id="rId140"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60.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0.emf"/><Relationship Id="rId57" Type="http://schemas.microsoft.com/office/2007/relationships/diagramDrawing" Target="diagrams/drawing1.xml"/><Relationship Id="rId106" Type="http://schemas.openxmlformats.org/officeDocument/2006/relationships/image" Target="media/image61.jpeg"/><Relationship Id="rId114" Type="http://schemas.openxmlformats.org/officeDocument/2006/relationships/image" Target="media/image72.png"/><Relationship Id="rId119" Type="http://schemas.openxmlformats.org/officeDocument/2006/relationships/image" Target="media/image75.png"/><Relationship Id="rId127" Type="http://schemas.openxmlformats.org/officeDocument/2006/relationships/image" Target="media/image81.png"/><Relationship Id="rId10" Type="http://schemas.openxmlformats.org/officeDocument/2006/relationships/image" Target="media/image1.png"/><Relationship Id="rId31" Type="http://schemas.openxmlformats.org/officeDocument/2006/relationships/image" Target="media/image14.jpeg"/><Relationship Id="rId44" Type="http://schemas.openxmlformats.org/officeDocument/2006/relationships/image" Target="media/image25.jpeg"/><Relationship Id="rId52" Type="http://schemas.openxmlformats.org/officeDocument/2006/relationships/hyperlink" Target="https://matracking.ehs.state.ma.us/Health-Data/Cancer/Risk_Factor_Summaries.html" TargetMode="External"/><Relationship Id="rId60" Type="http://schemas.openxmlformats.org/officeDocument/2006/relationships/footer" Target="footer3.xml"/><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hyperlink" Target="https://www.nocompressor.com/" TargetMode="External"/><Relationship Id="rId86" Type="http://schemas.openxmlformats.org/officeDocument/2006/relationships/image" Target="media/image50.png"/><Relationship Id="rId94" Type="http://schemas.openxmlformats.org/officeDocument/2006/relationships/image" Target="media/image55.png"/><Relationship Id="rId99" Type="http://schemas.openxmlformats.org/officeDocument/2006/relationships/image" Target="media/image58.emf"/><Relationship Id="rId101" Type="http://schemas.openxmlformats.org/officeDocument/2006/relationships/image" Target="media/image59.emf"/><Relationship Id="rId122" Type="http://schemas.openxmlformats.org/officeDocument/2006/relationships/image" Target="media/image91.png"/><Relationship Id="rId130" Type="http://schemas.openxmlformats.org/officeDocument/2006/relationships/image" Target="media/image84.emf"/><Relationship Id="rId135" Type="http://schemas.openxmlformats.org/officeDocument/2006/relationships/image" Target="media/image92.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file:///L:\Fore%20River%20HIA\Report\DRAFT_Report_20181228_TrackChanges.docx" TargetMode="External"/><Relationship Id="rId39" Type="http://schemas.openxmlformats.org/officeDocument/2006/relationships/image" Target="media/image22.emf"/><Relationship Id="rId109" Type="http://schemas.openxmlformats.org/officeDocument/2006/relationships/image" Target="media/image63.png"/><Relationship Id="rId34" Type="http://schemas.openxmlformats.org/officeDocument/2006/relationships/image" Target="media/image17.jpeg"/><Relationship Id="rId50" Type="http://schemas.openxmlformats.org/officeDocument/2006/relationships/hyperlink" Target="https://www.mass.gov/info-details/cancer-in-massachusetts" TargetMode="External"/><Relationship Id="rId55" Type="http://schemas.openxmlformats.org/officeDocument/2006/relationships/diagramQuickStyle" Target="diagrams/quickStyle1.xml"/><Relationship Id="rId76" Type="http://schemas.openxmlformats.org/officeDocument/2006/relationships/image" Target="media/image48.png"/><Relationship Id="rId104" Type="http://schemas.openxmlformats.org/officeDocument/2006/relationships/footer" Target="footer4.xml"/><Relationship Id="rId120" Type="http://schemas.openxmlformats.org/officeDocument/2006/relationships/image" Target="media/image89.png"/><Relationship Id="rId125" Type="http://schemas.openxmlformats.org/officeDocument/2006/relationships/image" Target="media/image79.emf"/><Relationship Id="rId7" Type="http://schemas.openxmlformats.org/officeDocument/2006/relationships/webSettings" Target="webSettings.xml"/><Relationship Id="rId71" Type="http://schemas.openxmlformats.org/officeDocument/2006/relationships/image" Target="media/image41.png"/><Relationship Id="rId92"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emf"/><Relationship Id="rId40" Type="http://schemas.openxmlformats.org/officeDocument/2006/relationships/image" Target="media/image23.png"/><Relationship Id="rId45" Type="http://schemas.openxmlformats.org/officeDocument/2006/relationships/image" Target="media/image26.emf"/><Relationship Id="rId66" Type="http://schemas.openxmlformats.org/officeDocument/2006/relationships/image" Target="media/image36.png"/><Relationship Id="rId87" Type="http://schemas.openxmlformats.org/officeDocument/2006/relationships/image" Target="media/image58.png"/><Relationship Id="rId110" Type="http://schemas.openxmlformats.org/officeDocument/2006/relationships/image" Target="media/image67.png"/><Relationship Id="rId115" Type="http://schemas.openxmlformats.org/officeDocument/2006/relationships/image" Target="media/image71.png"/><Relationship Id="rId131" Type="http://schemas.openxmlformats.org/officeDocument/2006/relationships/image" Target="media/image85.png"/><Relationship Id="rId136" Type="http://schemas.openxmlformats.org/officeDocument/2006/relationships/image" Target="media/image93.emf"/><Relationship Id="rId61" Type="http://schemas.openxmlformats.org/officeDocument/2006/relationships/image" Target="media/image32.png"/><Relationship Id="rId82" Type="http://schemas.openxmlformats.org/officeDocument/2006/relationships/image" Target="media/image53.png"/><Relationship Id="rId19" Type="http://schemas.openxmlformats.org/officeDocument/2006/relationships/hyperlink" Target="file:///L:\Fore%20River%20HIA\Report\DRAFT_Report_20181228_TrackChanges.docx"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mass.gov/dph/matracking" TargetMode="External"/><Relationship Id="rId13" Type="http://schemas.openxmlformats.org/officeDocument/2006/relationships/hyperlink" Target="https://www.mass.gov/lists/massdep-air-monitoring-plans-reports-studies" TargetMode="External"/><Relationship Id="rId3" Type="http://schemas.openxmlformats.org/officeDocument/2006/relationships/hyperlink" Target="http://www.foreriverhia.com" TargetMode="External"/><Relationship Id="rId7" Type="http://schemas.openxmlformats.org/officeDocument/2006/relationships/hyperlink" Target="https://www.cdc.gov/nchs/products/databriefs/db293.htm" TargetMode="External"/><Relationship Id="rId12" Type="http://schemas.openxmlformats.org/officeDocument/2006/relationships/hyperlink" Target="https://www.enviroware.com/aermod/" TargetMode="External"/><Relationship Id="rId2" Type="http://schemas.openxmlformats.org/officeDocument/2006/relationships/hyperlink" Target="mailto:eopssinfo@state.ma.us" TargetMode="External"/><Relationship Id="rId16" Type="http://schemas.openxmlformats.org/officeDocument/2006/relationships/hyperlink" Target="https://www.ecode360.com/30091162" TargetMode="External"/><Relationship Id="rId1" Type="http://schemas.openxmlformats.org/officeDocument/2006/relationships/hyperlink" Target="http://www.foreriverhia.com" TargetMode="External"/><Relationship Id="rId6" Type="http://schemas.openxmlformats.org/officeDocument/2006/relationships/hyperlink" Target="http://www.mass.gov/eea/docs/dep/water/resources/07v5/16ilwplist.pdf" TargetMode="External"/><Relationship Id="rId11" Type="http://schemas.openxmlformats.org/officeDocument/2006/relationships/hyperlink" Target="https://www.epa.gov/sites/production/files/2016-06/documents/redesignblowdownsystems.pdf" TargetMode="External"/><Relationship Id="rId5" Type="http://schemas.openxmlformats.org/officeDocument/2006/relationships/hyperlink" Target="https://www3.epa.gov/region1/npdes/stormwater/ma/305b303dMaps/Boston_MA.pdf" TargetMode="External"/><Relationship Id="rId15" Type="http://schemas.openxmlformats.org/officeDocument/2006/relationships/hyperlink" Target="https://www.mass.gov/service-details/algonquin-natural-gas-compressor-station-weymouth" TargetMode="External"/><Relationship Id="rId10" Type="http://schemas.openxmlformats.org/officeDocument/2006/relationships/hyperlink" Target="https://www.atsdr.cdc.gov/toxfaqs/tf.asp?id=219&amp;tid=39" TargetMode="External"/><Relationship Id="rId4" Type="http://schemas.openxmlformats.org/officeDocument/2006/relationships/hyperlink" Target="https://eeaonline.eea.state.ma.us/portal" TargetMode="External"/><Relationship Id="rId9" Type="http://schemas.openxmlformats.org/officeDocument/2006/relationships/hyperlink" Target="https://www.atsdr.cdc.gov/toxfaqs/tf.asp?id=38&amp;tid=14" TargetMode="External"/><Relationship Id="rId14" Type="http://schemas.openxmlformats.org/officeDocument/2006/relationships/hyperlink" Target="http://www.foreriverhia.co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191F39-BD05-4BC4-9DB9-7E83B2CDEEB3}" type="doc">
      <dgm:prSet loTypeId="urn:microsoft.com/office/officeart/2005/8/layout/hChevron3" loCatId="process" qsTypeId="urn:microsoft.com/office/officeart/2005/8/quickstyle/simple1" qsCatId="simple" csTypeId="urn:microsoft.com/office/officeart/2005/8/colors/accent1_2" csCatId="accent1" phldr="1"/>
      <dgm:spPr/>
    </dgm:pt>
    <dgm:pt modelId="{6AD3D98A-D933-49FA-A191-0872A96CFCE8}">
      <dgm:prSet phldrT="[Text]" custT="1"/>
      <dgm:spPr/>
      <dgm:t>
        <a:bodyPr/>
        <a:lstStyle/>
        <a:p>
          <a:r>
            <a:rPr lang="en-US" sz="1400">
              <a:latin typeface="Tw Cen MT" panose="020B0602020104020603" pitchFamily="34" charset="0"/>
            </a:rPr>
            <a:t>Proposed Change</a:t>
          </a:r>
        </a:p>
      </dgm:t>
    </dgm:pt>
    <dgm:pt modelId="{16FC9C5F-919A-4AC0-B497-41BACBC780EA}" type="parTrans" cxnId="{A325E3BA-3FE7-404D-B693-5433D505CED0}">
      <dgm:prSet/>
      <dgm:spPr/>
      <dgm:t>
        <a:bodyPr/>
        <a:lstStyle/>
        <a:p>
          <a:endParaRPr lang="en-US" sz="1400">
            <a:latin typeface="Tw Cen MT" panose="020B0602020104020603" pitchFamily="34" charset="0"/>
          </a:endParaRPr>
        </a:p>
      </dgm:t>
    </dgm:pt>
    <dgm:pt modelId="{8C29F3DF-DDC0-4A3E-A9F5-BEB56C407299}" type="sibTrans" cxnId="{A325E3BA-3FE7-404D-B693-5433D505CED0}">
      <dgm:prSet/>
      <dgm:spPr/>
      <dgm:t>
        <a:bodyPr/>
        <a:lstStyle/>
        <a:p>
          <a:endParaRPr lang="en-US" sz="1400">
            <a:latin typeface="Tw Cen MT" panose="020B0602020104020603" pitchFamily="34" charset="0"/>
          </a:endParaRPr>
        </a:p>
      </dgm:t>
    </dgm:pt>
    <dgm:pt modelId="{13FC6E74-2B5C-4623-930B-7174FE03DCF6}">
      <dgm:prSet phldrT="[Text]" custT="1"/>
      <dgm:spPr/>
      <dgm:t>
        <a:bodyPr/>
        <a:lstStyle/>
        <a:p>
          <a:r>
            <a:rPr lang="en-US" sz="1400">
              <a:latin typeface="Tw Cen MT" panose="020B0602020104020603" pitchFamily="34" charset="0"/>
            </a:rPr>
            <a:t>Intermediate Effects</a:t>
          </a:r>
        </a:p>
      </dgm:t>
    </dgm:pt>
    <dgm:pt modelId="{2726DCB4-4BF6-49F3-9947-69E83188A4F8}" type="parTrans" cxnId="{137DE3EE-2464-4FE0-99E9-0B770482F2B4}">
      <dgm:prSet/>
      <dgm:spPr/>
      <dgm:t>
        <a:bodyPr/>
        <a:lstStyle/>
        <a:p>
          <a:endParaRPr lang="en-US" sz="1400">
            <a:latin typeface="Tw Cen MT" panose="020B0602020104020603" pitchFamily="34" charset="0"/>
          </a:endParaRPr>
        </a:p>
      </dgm:t>
    </dgm:pt>
    <dgm:pt modelId="{04708B9B-433F-410B-B27F-2DDFA7220F47}" type="sibTrans" cxnId="{137DE3EE-2464-4FE0-99E9-0B770482F2B4}">
      <dgm:prSet/>
      <dgm:spPr/>
      <dgm:t>
        <a:bodyPr/>
        <a:lstStyle/>
        <a:p>
          <a:endParaRPr lang="en-US" sz="1400">
            <a:latin typeface="Tw Cen MT" panose="020B0602020104020603" pitchFamily="34" charset="0"/>
          </a:endParaRPr>
        </a:p>
      </dgm:t>
    </dgm:pt>
    <dgm:pt modelId="{B97F3CFC-6524-4111-B85A-A02649CD781F}">
      <dgm:prSet phldrT="[Text]" custT="1"/>
      <dgm:spPr/>
      <dgm:t>
        <a:bodyPr/>
        <a:lstStyle/>
        <a:p>
          <a:r>
            <a:rPr lang="en-US" sz="1400">
              <a:latin typeface="Tw Cen MT" panose="020B0602020104020603" pitchFamily="34" charset="0"/>
            </a:rPr>
            <a:t>Health Outcomes</a:t>
          </a:r>
        </a:p>
      </dgm:t>
    </dgm:pt>
    <dgm:pt modelId="{226F4327-334B-4263-8CCD-81140CADE84C}" type="parTrans" cxnId="{30F3E16F-D4D6-4D61-B355-1A00D9265CB6}">
      <dgm:prSet/>
      <dgm:spPr/>
      <dgm:t>
        <a:bodyPr/>
        <a:lstStyle/>
        <a:p>
          <a:endParaRPr lang="en-US" sz="1400">
            <a:latin typeface="Tw Cen MT" panose="020B0602020104020603" pitchFamily="34" charset="0"/>
          </a:endParaRPr>
        </a:p>
      </dgm:t>
    </dgm:pt>
    <dgm:pt modelId="{182805EF-09CC-4D70-8109-27439FCF3C6D}" type="sibTrans" cxnId="{30F3E16F-D4D6-4D61-B355-1A00D9265CB6}">
      <dgm:prSet/>
      <dgm:spPr/>
      <dgm:t>
        <a:bodyPr/>
        <a:lstStyle/>
        <a:p>
          <a:endParaRPr lang="en-US" sz="1400">
            <a:latin typeface="Tw Cen MT" panose="020B0602020104020603" pitchFamily="34" charset="0"/>
          </a:endParaRPr>
        </a:p>
      </dgm:t>
    </dgm:pt>
    <dgm:pt modelId="{466BF009-9A53-4E98-BB93-2CF66659E123}" type="pres">
      <dgm:prSet presAssocID="{FE191F39-BD05-4BC4-9DB9-7E83B2CDEEB3}" presName="Name0" presStyleCnt="0">
        <dgm:presLayoutVars>
          <dgm:dir/>
          <dgm:resizeHandles val="exact"/>
        </dgm:presLayoutVars>
      </dgm:prSet>
      <dgm:spPr/>
    </dgm:pt>
    <dgm:pt modelId="{1F8CB476-CAE6-437E-BC96-C0FE4F73A4AF}" type="pres">
      <dgm:prSet presAssocID="{6AD3D98A-D933-49FA-A191-0872A96CFCE8}" presName="parTxOnly" presStyleLbl="node1" presStyleIdx="0" presStyleCnt="3">
        <dgm:presLayoutVars>
          <dgm:bulletEnabled val="1"/>
        </dgm:presLayoutVars>
      </dgm:prSet>
      <dgm:spPr/>
      <dgm:t>
        <a:bodyPr/>
        <a:lstStyle/>
        <a:p>
          <a:endParaRPr lang="en-US"/>
        </a:p>
      </dgm:t>
    </dgm:pt>
    <dgm:pt modelId="{45D7B0B3-E158-4D15-9E4B-219BAC97E97A}" type="pres">
      <dgm:prSet presAssocID="{8C29F3DF-DDC0-4A3E-A9F5-BEB56C407299}" presName="parSpace" presStyleCnt="0"/>
      <dgm:spPr/>
    </dgm:pt>
    <dgm:pt modelId="{BF98EF35-C562-447F-AFAD-D02C1CB21053}" type="pres">
      <dgm:prSet presAssocID="{13FC6E74-2B5C-4623-930B-7174FE03DCF6}" presName="parTxOnly" presStyleLbl="node1" presStyleIdx="1" presStyleCnt="3">
        <dgm:presLayoutVars>
          <dgm:bulletEnabled val="1"/>
        </dgm:presLayoutVars>
      </dgm:prSet>
      <dgm:spPr/>
      <dgm:t>
        <a:bodyPr/>
        <a:lstStyle/>
        <a:p>
          <a:endParaRPr lang="en-US"/>
        </a:p>
      </dgm:t>
    </dgm:pt>
    <dgm:pt modelId="{DF1E1086-9E88-40D8-B02C-757776C8C6D5}" type="pres">
      <dgm:prSet presAssocID="{04708B9B-433F-410B-B27F-2DDFA7220F47}" presName="parSpace" presStyleCnt="0"/>
      <dgm:spPr/>
    </dgm:pt>
    <dgm:pt modelId="{B5CCE913-45EA-4510-97EF-A763F11AD26F}" type="pres">
      <dgm:prSet presAssocID="{B97F3CFC-6524-4111-B85A-A02649CD781F}" presName="parTxOnly" presStyleLbl="node1" presStyleIdx="2" presStyleCnt="3">
        <dgm:presLayoutVars>
          <dgm:bulletEnabled val="1"/>
        </dgm:presLayoutVars>
      </dgm:prSet>
      <dgm:spPr/>
      <dgm:t>
        <a:bodyPr/>
        <a:lstStyle/>
        <a:p>
          <a:endParaRPr lang="en-US"/>
        </a:p>
      </dgm:t>
    </dgm:pt>
  </dgm:ptLst>
  <dgm:cxnLst>
    <dgm:cxn modelId="{9E74ABA3-9ACD-4B20-A3CF-B7E09F1A9874}" type="presOf" srcId="{13FC6E74-2B5C-4623-930B-7174FE03DCF6}" destId="{BF98EF35-C562-447F-AFAD-D02C1CB21053}" srcOrd="0" destOrd="0" presId="urn:microsoft.com/office/officeart/2005/8/layout/hChevron3"/>
    <dgm:cxn modelId="{7757B508-2C14-4D57-A0BE-56B77F2ED0AE}" type="presOf" srcId="{FE191F39-BD05-4BC4-9DB9-7E83B2CDEEB3}" destId="{466BF009-9A53-4E98-BB93-2CF66659E123}" srcOrd="0" destOrd="0" presId="urn:microsoft.com/office/officeart/2005/8/layout/hChevron3"/>
    <dgm:cxn modelId="{659700A4-C6C7-4E35-8D4D-AF73D2863D39}" type="presOf" srcId="{6AD3D98A-D933-49FA-A191-0872A96CFCE8}" destId="{1F8CB476-CAE6-437E-BC96-C0FE4F73A4AF}" srcOrd="0" destOrd="0" presId="urn:microsoft.com/office/officeart/2005/8/layout/hChevron3"/>
    <dgm:cxn modelId="{A325E3BA-3FE7-404D-B693-5433D505CED0}" srcId="{FE191F39-BD05-4BC4-9DB9-7E83B2CDEEB3}" destId="{6AD3D98A-D933-49FA-A191-0872A96CFCE8}" srcOrd="0" destOrd="0" parTransId="{16FC9C5F-919A-4AC0-B497-41BACBC780EA}" sibTransId="{8C29F3DF-DDC0-4A3E-A9F5-BEB56C407299}"/>
    <dgm:cxn modelId="{30F3E16F-D4D6-4D61-B355-1A00D9265CB6}" srcId="{FE191F39-BD05-4BC4-9DB9-7E83B2CDEEB3}" destId="{B97F3CFC-6524-4111-B85A-A02649CD781F}" srcOrd="2" destOrd="0" parTransId="{226F4327-334B-4263-8CCD-81140CADE84C}" sibTransId="{182805EF-09CC-4D70-8109-27439FCF3C6D}"/>
    <dgm:cxn modelId="{2032FCCC-569F-46B3-A52D-E082CBB206D2}" type="presOf" srcId="{B97F3CFC-6524-4111-B85A-A02649CD781F}" destId="{B5CCE913-45EA-4510-97EF-A763F11AD26F}" srcOrd="0" destOrd="0" presId="urn:microsoft.com/office/officeart/2005/8/layout/hChevron3"/>
    <dgm:cxn modelId="{137DE3EE-2464-4FE0-99E9-0B770482F2B4}" srcId="{FE191F39-BD05-4BC4-9DB9-7E83B2CDEEB3}" destId="{13FC6E74-2B5C-4623-930B-7174FE03DCF6}" srcOrd="1" destOrd="0" parTransId="{2726DCB4-4BF6-49F3-9947-69E83188A4F8}" sibTransId="{04708B9B-433F-410B-B27F-2DDFA7220F47}"/>
    <dgm:cxn modelId="{D3C70CB3-B560-429D-AA04-EBDD1CA1581B}" type="presParOf" srcId="{466BF009-9A53-4E98-BB93-2CF66659E123}" destId="{1F8CB476-CAE6-437E-BC96-C0FE4F73A4AF}" srcOrd="0" destOrd="0" presId="urn:microsoft.com/office/officeart/2005/8/layout/hChevron3"/>
    <dgm:cxn modelId="{BA341CF9-ABAD-49FC-9092-7B3E748B260C}" type="presParOf" srcId="{466BF009-9A53-4E98-BB93-2CF66659E123}" destId="{45D7B0B3-E158-4D15-9E4B-219BAC97E97A}" srcOrd="1" destOrd="0" presId="urn:microsoft.com/office/officeart/2005/8/layout/hChevron3"/>
    <dgm:cxn modelId="{5D147201-76DF-4CE2-8C00-3C974AC0759C}" type="presParOf" srcId="{466BF009-9A53-4E98-BB93-2CF66659E123}" destId="{BF98EF35-C562-447F-AFAD-D02C1CB21053}" srcOrd="2" destOrd="0" presId="urn:microsoft.com/office/officeart/2005/8/layout/hChevron3"/>
    <dgm:cxn modelId="{0924FA1D-8567-43FD-BE7D-593034877D0E}" type="presParOf" srcId="{466BF009-9A53-4E98-BB93-2CF66659E123}" destId="{DF1E1086-9E88-40D8-B02C-757776C8C6D5}" srcOrd="3" destOrd="0" presId="urn:microsoft.com/office/officeart/2005/8/layout/hChevron3"/>
    <dgm:cxn modelId="{1AB16D69-C3F7-4539-9AA5-689424917C55}" type="presParOf" srcId="{466BF009-9A53-4E98-BB93-2CF66659E123}" destId="{B5CCE913-45EA-4510-97EF-A763F11AD26F}" srcOrd="4" destOrd="0" presId="urn:microsoft.com/office/officeart/2005/8/layout/hChevron3"/>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8CB476-CAE6-437E-BC96-C0FE4F73A4AF}">
      <dsp:nvSpPr>
        <dsp:cNvPr id="0" name=""/>
        <dsp:cNvSpPr/>
      </dsp:nvSpPr>
      <dsp:spPr>
        <a:xfrm>
          <a:off x="2411" y="0"/>
          <a:ext cx="2108299" cy="439948"/>
        </a:xfrm>
        <a:prstGeom prst="homePlat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4676" tIns="37338" rIns="18669" bIns="37338" numCol="1" spcCol="1270" anchor="ctr" anchorCtr="0">
          <a:noAutofit/>
        </a:bodyPr>
        <a:lstStyle/>
        <a:p>
          <a:pPr lvl="0" algn="ctr" defTabSz="622300">
            <a:lnSpc>
              <a:spcPct val="90000"/>
            </a:lnSpc>
            <a:spcBef>
              <a:spcPct val="0"/>
            </a:spcBef>
            <a:spcAft>
              <a:spcPct val="35000"/>
            </a:spcAft>
          </a:pPr>
          <a:r>
            <a:rPr lang="en-US" sz="1400" kern="1200">
              <a:latin typeface="Tw Cen MT" panose="020B0602020104020603" pitchFamily="34" charset="0"/>
            </a:rPr>
            <a:t>Proposed Change</a:t>
          </a:r>
        </a:p>
      </dsp:txBody>
      <dsp:txXfrm>
        <a:off x="2411" y="0"/>
        <a:ext cx="1998312" cy="439948"/>
      </dsp:txXfrm>
    </dsp:sp>
    <dsp:sp modelId="{BF98EF35-C562-447F-AFAD-D02C1CB21053}">
      <dsp:nvSpPr>
        <dsp:cNvPr id="0" name=""/>
        <dsp:cNvSpPr/>
      </dsp:nvSpPr>
      <dsp:spPr>
        <a:xfrm>
          <a:off x="1689050" y="0"/>
          <a:ext cx="2108299" cy="439948"/>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37338" rIns="18669" bIns="37338" numCol="1" spcCol="1270" anchor="ctr" anchorCtr="0">
          <a:noAutofit/>
        </a:bodyPr>
        <a:lstStyle/>
        <a:p>
          <a:pPr lvl="0" algn="ctr" defTabSz="622300">
            <a:lnSpc>
              <a:spcPct val="90000"/>
            </a:lnSpc>
            <a:spcBef>
              <a:spcPct val="0"/>
            </a:spcBef>
            <a:spcAft>
              <a:spcPct val="35000"/>
            </a:spcAft>
          </a:pPr>
          <a:r>
            <a:rPr lang="en-US" sz="1400" kern="1200">
              <a:latin typeface="Tw Cen MT" panose="020B0602020104020603" pitchFamily="34" charset="0"/>
            </a:rPr>
            <a:t>Intermediate Effects</a:t>
          </a:r>
        </a:p>
      </dsp:txBody>
      <dsp:txXfrm>
        <a:off x="1909024" y="0"/>
        <a:ext cx="1668351" cy="439948"/>
      </dsp:txXfrm>
    </dsp:sp>
    <dsp:sp modelId="{B5CCE913-45EA-4510-97EF-A763F11AD26F}">
      <dsp:nvSpPr>
        <dsp:cNvPr id="0" name=""/>
        <dsp:cNvSpPr/>
      </dsp:nvSpPr>
      <dsp:spPr>
        <a:xfrm>
          <a:off x="3375689" y="0"/>
          <a:ext cx="2108299" cy="439948"/>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37338" rIns="18669" bIns="37338" numCol="1" spcCol="1270" anchor="ctr" anchorCtr="0">
          <a:noAutofit/>
        </a:bodyPr>
        <a:lstStyle/>
        <a:p>
          <a:pPr lvl="0" algn="ctr" defTabSz="622300">
            <a:lnSpc>
              <a:spcPct val="90000"/>
            </a:lnSpc>
            <a:spcBef>
              <a:spcPct val="0"/>
            </a:spcBef>
            <a:spcAft>
              <a:spcPct val="35000"/>
            </a:spcAft>
          </a:pPr>
          <a:r>
            <a:rPr lang="en-US" sz="1400" kern="1200">
              <a:latin typeface="Tw Cen MT" panose="020B0602020104020603" pitchFamily="34" charset="0"/>
            </a:rPr>
            <a:t>Health Outcomes</a:t>
          </a:r>
        </a:p>
      </dsp:txBody>
      <dsp:txXfrm>
        <a:off x="3595663" y="0"/>
        <a:ext cx="1668351" cy="439948"/>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3BE894-C9C6-43C6-B9B8-438F22A86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158</Pages>
  <Words>34456</Words>
  <Characters>196400</Characters>
  <Application>Microsoft Office Word</Application>
  <DocSecurity>0</DocSecurity>
  <Lines>1636</Lines>
  <Paragraphs>460</Paragraphs>
  <ScaleCrop>false</ScaleCrop>
  <HeadingPairs>
    <vt:vector size="2" baseType="variant">
      <vt:variant>
        <vt:lpstr>Title</vt:lpstr>
      </vt:variant>
      <vt:variant>
        <vt:i4>1</vt:i4>
      </vt:variant>
    </vt:vector>
  </HeadingPairs>
  <TitlesOfParts>
    <vt:vector size="1" baseType="lpstr">
      <vt:lpstr/>
    </vt:vector>
  </TitlesOfParts>
  <Company>Metropolitan Area Planning Council</Company>
  <LinksUpToDate>false</LinksUpToDate>
  <CharactersWithSpaces>230396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Keppard, Barry</dc:creator>
  <cp:lastModifiedBy>Paul George</cp:lastModifiedBy>
  <cp:revision>2</cp:revision>
  <cp:lastPrinted>2019-01-04T16:21:00Z</cp:lastPrinted>
  <dcterms:created xsi:type="dcterms:W3CDTF">2019-02-14T18:42:00Z</dcterms:created>
  <dcterms:modified xsi:type="dcterms:W3CDTF">2019-02-14T18:42:00Z</dcterms:modified>
</cp:coreProperties>
</file>