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9EE3F8" wp14:paraId="79A68452" wp14:textId="103430D7">
      <w:pPr>
        <w:spacing w:before="0" w:beforeAutospacing="off" w:after="160" w:afterAutospacing="off" w:line="257" w:lineRule="auto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</w:pPr>
      <w:r w:rsidRPr="349EE3F8" w:rsidR="312EE962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GEAR Worksheet: </w:t>
      </w:r>
      <w:r w:rsidRPr="349EE3F8" w:rsidR="5822C393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Health</w:t>
      </w:r>
      <w:r w:rsidRPr="349EE3F8" w:rsidR="312EE962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 xml:space="preserve"> x Drought</w:t>
      </w:r>
    </w:p>
    <w:p xmlns:wp14="http://schemas.microsoft.com/office/word/2010/wordml" w:rsidP="349EE3F8" wp14:paraId="363B6344" wp14:textId="24EEFC2F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b w:val="1"/>
          <w:bCs w:val="1"/>
          <w:i w:val="1"/>
          <w:iCs w:val="1"/>
          <w:noProof w:val="0"/>
          <w:sz w:val="24"/>
          <w:szCs w:val="24"/>
          <w:lang w:val="en-US"/>
        </w:rPr>
        <w:t>This worksheet is provided as a tool to record your responses and insights while working through the “Questions to Answer” section.</w:t>
      </w:r>
    </w:p>
    <w:p xmlns:wp14="http://schemas.microsoft.com/office/word/2010/wordml" w:rsidP="349EE3F8" wp14:paraId="1BE4F0EE" wp14:textId="00724150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49EE3F8" wp14:paraId="5E5D06B2" wp14:textId="4FD87E9B">
      <w:pPr>
        <w:spacing w:before="0" w:beforeAutospacing="off" w:after="160" w:afterAutospacing="off" w:line="257" w:lineRule="auto"/>
      </w:pPr>
      <w:r w:rsidRPr="349EE3F8" w:rsidR="567445F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How does low water quality and availability caused by drought impact human health?   </w:t>
      </w:r>
    </w:p>
    <w:p xmlns:wp14="http://schemas.microsoft.com/office/word/2010/wordml" w:rsidP="349EE3F8" wp14:paraId="460BA80C" wp14:textId="7675A925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noProof w:val="0"/>
          <w:sz w:val="24"/>
          <w:szCs w:val="24"/>
          <w:lang w:val="en-US"/>
        </w:rPr>
        <w:t>Use this space to record your responses to the “Questions to Answer.”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9914"/>
      </w:tblGrid>
      <w:tr w:rsidR="349EE3F8" w:rsidTr="349EE3F8" w14:paraId="5C22DF9B">
        <w:trPr>
          <w:trHeight w:val="300"/>
        </w:trPr>
        <w:tc>
          <w:tcPr>
            <w:tcW w:w="99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49EE3F8" w:rsidP="349EE3F8" w:rsidRDefault="349EE3F8" w14:paraId="34AEB43C" w14:textId="010CD8E7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349EE3F8" w:rsidP="349EE3F8" w:rsidRDefault="349EE3F8" w14:paraId="5774A533" w14:textId="193BD901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67E66DA4" w14:textId="7B796C30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31872606" w14:textId="19813100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3B7B1491" w14:textId="0FA10AAD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181180DB" w14:textId="5D836844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1B066B6D" w14:textId="68F93D40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3188F7DD" w14:textId="03437889">
            <w:pPr>
              <w:pStyle w:val="Normal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349EE3F8" w:rsidP="349EE3F8" w:rsidRDefault="349EE3F8" w14:paraId="557004C2" w14:textId="2A3E8D91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349EE3F8" wp14:paraId="247FCDEA" wp14:textId="3EB3FFF9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49EE3F8" wp14:paraId="762A254B" wp14:textId="72E41F8F">
      <w:pPr>
        <w:spacing w:before="0" w:beforeAutospacing="off" w:after="160" w:afterAutospacing="off" w:line="257" w:lineRule="auto"/>
      </w:pPr>
      <w:r w:rsidRPr="349EE3F8" w:rsidR="0C288BED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How does air quality degradation caused by drought impact human health?   </w:t>
      </w:r>
    </w:p>
    <w:p xmlns:wp14="http://schemas.microsoft.com/office/word/2010/wordml" w:rsidP="349EE3F8" wp14:paraId="52583F0E" wp14:textId="69E81E91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noProof w:val="0"/>
          <w:sz w:val="24"/>
          <w:szCs w:val="24"/>
          <w:lang w:val="en-US"/>
        </w:rPr>
        <w:t>Use this space to record your responses to the “Questions to Answer.”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9914"/>
      </w:tblGrid>
      <w:tr w:rsidR="349EE3F8" w:rsidTr="349EE3F8" w14:paraId="13954CB9">
        <w:trPr>
          <w:trHeight w:val="300"/>
        </w:trPr>
        <w:tc>
          <w:tcPr>
            <w:tcW w:w="99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49EE3F8" w:rsidP="349EE3F8" w:rsidRDefault="349EE3F8" w14:paraId="1B3940B5" w14:textId="68E98C7A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349EE3F8" w:rsidP="349EE3F8" w:rsidRDefault="349EE3F8" w14:paraId="0ED66D8F" w14:textId="3EF9F37D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3EAD8D9D" w14:textId="45A2DB15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149C32D6" w14:textId="074051EB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67671EAB" w14:textId="41A868E5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2062FDFC" w14:textId="40784BDA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091A4A82" w14:textId="135104B6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49D1F771" w14:textId="5934495C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599B2E4C" w14:textId="1830B4A9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349EE3F8" w:rsidP="349EE3F8" w:rsidRDefault="349EE3F8" w14:paraId="0A3BC002" w14:textId="7FFB783E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</w:tbl>
    <w:p xmlns:wp14="http://schemas.microsoft.com/office/word/2010/wordml" w:rsidP="349EE3F8" wp14:paraId="40355155" wp14:textId="31CBE6D3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>What actions intrigued you from this guide? Who would you connect with to make progress on these actions?</w:t>
      </w:r>
    </w:p>
    <w:p xmlns:wp14="http://schemas.microsoft.com/office/word/2010/wordml" w:rsidP="349EE3F8" wp14:paraId="58DF9C3D" wp14:textId="414BE69C">
      <w:pPr>
        <w:spacing w:before="0" w:beforeAutospacing="off" w:after="160" w:afterAutospacing="off" w:line="257" w:lineRule="auto"/>
      </w:pPr>
      <w:r w:rsidRPr="349EE3F8" w:rsidR="312EE962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Use this space to record your insights. </w:t>
      </w:r>
    </w:p>
    <w:tbl>
      <w:tblPr>
        <w:tblStyle w:val="TableNormal"/>
        <w:tblW w:w="0" w:type="auto"/>
        <w:tblLayout w:type="fixed"/>
        <w:tblLook w:val="0400" w:firstRow="0" w:lastRow="0" w:firstColumn="0" w:lastColumn="0" w:noHBand="0" w:noVBand="1"/>
      </w:tblPr>
      <w:tblGrid>
        <w:gridCol w:w="9914"/>
      </w:tblGrid>
      <w:tr w:rsidR="349EE3F8" w:rsidTr="349EE3F8" w14:paraId="5094293F">
        <w:trPr>
          <w:trHeight w:val="300"/>
        </w:trPr>
        <w:tc>
          <w:tcPr>
            <w:tcW w:w="99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349EE3F8" w:rsidP="349EE3F8" w:rsidRDefault="349EE3F8" w14:paraId="0E9052AB" w14:textId="208D3C8F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300D2535" w14:textId="5304C85C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41D0FE49" w14:textId="7810A183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3A796564" w14:textId="32182A1A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58907025" w14:textId="102507EA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11AE0587" w14:textId="63026222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6B3251D6" w14:textId="76384D2D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7F2AFF55" w14:textId="41F9078D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691F36B3" w14:textId="7277888D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2B8F976D" w14:textId="2021BE5E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07C5B4D5" w14:textId="502077AB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580F1643" w14:textId="642D0A0E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17D23821" w14:textId="1FC51824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5DC807FB" w14:textId="0D8EBCAB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28ADD444" w14:textId="7AB647D8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7CDC9F98" w14:textId="66FB0140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7628F3B1" w14:textId="760008AC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  <w:p w:rsidR="349EE3F8" w:rsidP="349EE3F8" w:rsidRDefault="349EE3F8" w14:paraId="3D0C58DE" w14:textId="5733D387">
            <w:pPr>
              <w:spacing w:before="0" w:beforeAutospacing="off" w:after="160" w:afterAutospacing="off" w:line="257" w:lineRule="auto"/>
            </w:pPr>
            <w:r w:rsidRPr="349EE3F8" w:rsidR="349EE3F8">
              <w:rPr>
                <w:rFonts w:ascii="Calibri" w:hAnsi="Calibri" w:eastAsia="Calibri" w:cs="Calibri"/>
                <w:sz w:val="32"/>
                <w:szCs w:val="32"/>
              </w:rPr>
              <w:t xml:space="preserve"> </w:t>
            </w:r>
          </w:p>
        </w:tc>
      </w:tr>
    </w:tbl>
    <w:p xmlns:wp14="http://schemas.microsoft.com/office/word/2010/wordml" w:rsidP="349EE3F8" wp14:paraId="2A74D223" wp14:textId="02C17DFE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xmlns:wp14="http://schemas.microsoft.com/office/word/2010/wordml" wp14:paraId="2C078E63" wp14:textId="0C8146B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D39517"/>
    <w:rsid w:val="0AC672ED"/>
    <w:rsid w:val="0C288BED"/>
    <w:rsid w:val="2167CD1E"/>
    <w:rsid w:val="242DB99E"/>
    <w:rsid w:val="312EE962"/>
    <w:rsid w:val="33F72EB1"/>
    <w:rsid w:val="349EE3F8"/>
    <w:rsid w:val="446A9C93"/>
    <w:rsid w:val="50F0984A"/>
    <w:rsid w:val="54A01CB0"/>
    <w:rsid w:val="54A01CB0"/>
    <w:rsid w:val="567445F2"/>
    <w:rsid w:val="5822C393"/>
    <w:rsid w:val="5CD3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984A"/>
  <w15:chartTrackingRefBased/>
  <w15:docId w15:val="{51A6EBB4-6F98-4C7C-B0FC-7AB09BEAAB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15ed9411a3fc2e9fb48c310967562764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69a9db941c2e1035c6fc18cf82e1a36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Choice 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odexample_x003f_ xmlns="f4888985-777b-4b68-9fc3-6a4384cc4f29">true</Goodexample_x003f_>
    <_ip_UnifiedCompliancePolicyUIAction xmlns="http://schemas.microsoft.com/sharepoint/v3" xsi:nil="true"/>
    <On_x002d_Track_x003f_ xmlns="f4888985-777b-4b68-9fc3-6a4384cc4f29">true</On_x002d_Track_x003f_>
    <MVPRegion xmlns="f4888985-777b-4b68-9fc3-6a4384cc4f29" xsi:nil="true"/>
    <_ip_UnifiedCompliancePolicyProperties xmlns="http://schemas.microsoft.com/sharepoint/v3" xsi:nil="true"/>
    <GrantType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TaxCatchAll xmlns="1da56e6b-ac0e-4ffc-8b40-9e4a1d231754" xsi:nil="true"/>
    <FY xmlns="f4888985-777b-4b68-9fc3-6a4384cc4f29" xsi:nil="true"/>
  </documentManagement>
</p:properties>
</file>

<file path=customXml/itemProps1.xml><?xml version="1.0" encoding="utf-8"?>
<ds:datastoreItem xmlns:ds="http://schemas.openxmlformats.org/officeDocument/2006/customXml" ds:itemID="{327EA19C-5F5A-4701-AA5E-9E45C563A6D3}"/>
</file>

<file path=customXml/itemProps2.xml><?xml version="1.0" encoding="utf-8"?>
<ds:datastoreItem xmlns:ds="http://schemas.openxmlformats.org/officeDocument/2006/customXml" ds:itemID="{BBED9A3F-5CA0-440B-9A29-393262D1E5BB}"/>
</file>

<file path=customXml/itemProps3.xml><?xml version="1.0" encoding="utf-8"?>
<ds:datastoreItem xmlns:ds="http://schemas.openxmlformats.org/officeDocument/2006/customXml" ds:itemID="{98D68664-6A8B-49EB-8653-B6131397AD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Louis-Jean, Djoulissa (EEA)</dc:creator>
  <cp:keywords/>
  <dc:description/>
  <cp:lastModifiedBy>Louis-Jean, Djoulissa (EEA)</cp:lastModifiedBy>
  <dcterms:created xsi:type="dcterms:W3CDTF">2025-08-06T17:46:01Z</dcterms:created>
  <dcterms:modified xsi:type="dcterms:W3CDTF">2025-06-23T13:46:51Z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0x01010082D4B72A2883A54B8CE9B4608E4F3D4C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