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033F4FB1" w:rsidR="00FA0DA5" w:rsidRPr="0028682E" w:rsidRDefault="00863175" w:rsidP="00FA0DA5">
      <w:pPr>
        <w:rPr>
          <w:b/>
          <w:bCs/>
          <w:color w:val="000000"/>
          <w:u w:val="single"/>
        </w:rPr>
      </w:pPr>
      <w:r>
        <w:rPr>
          <w:b/>
          <w:bCs/>
          <w:color w:val="000000"/>
          <w:u w:val="single"/>
        </w:rPr>
        <w:t>January</w:t>
      </w:r>
      <w:r w:rsidR="005339AB">
        <w:rPr>
          <w:b/>
          <w:bCs/>
          <w:color w:val="000000"/>
          <w:u w:val="single"/>
        </w:rPr>
        <w:t xml:space="preserve"> 1</w:t>
      </w:r>
      <w:r>
        <w:rPr>
          <w:b/>
          <w:bCs/>
          <w:color w:val="000000"/>
          <w:u w:val="single"/>
        </w:rPr>
        <w:t>7</w:t>
      </w:r>
      <w:r w:rsidR="005339AB">
        <w:rPr>
          <w:b/>
          <w:bCs/>
          <w:color w:val="000000"/>
          <w:u w:val="single"/>
        </w:rPr>
        <w:t>, 202</w:t>
      </w:r>
      <w:r>
        <w:rPr>
          <w:b/>
          <w:bCs/>
          <w:color w:val="000000"/>
          <w:u w:val="single"/>
        </w:rPr>
        <w:t>5</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4665B7A9" w14:textId="1FAD51A4" w:rsidR="003850A4" w:rsidRDefault="003850A4" w:rsidP="00FA0DA5">
      <w:pPr>
        <w:rPr>
          <w:color w:val="000000"/>
        </w:rPr>
      </w:pPr>
      <w:r>
        <w:rPr>
          <w:color w:val="000000"/>
        </w:rPr>
        <w:t>Lisa Guglietta, Executive Director, informed attendees that the meeting was being recorded.</w:t>
      </w:r>
    </w:p>
    <w:p w14:paraId="089CE2DA" w14:textId="77777777" w:rsidR="003850A4" w:rsidRDefault="003850A4" w:rsidP="00FA0DA5">
      <w:pPr>
        <w:rPr>
          <w:color w:val="000000"/>
        </w:rPr>
      </w:pPr>
    </w:p>
    <w:p w14:paraId="015F33D7" w14:textId="286AD463" w:rsidR="00FA0DA5" w:rsidRPr="00337CCA" w:rsidRDefault="003850A4" w:rsidP="00FA0DA5">
      <w:pPr>
        <w:rPr>
          <w:szCs w:val="24"/>
        </w:rPr>
      </w:pPr>
      <w:r>
        <w:rPr>
          <w:color w:val="000000"/>
        </w:rPr>
        <w:t xml:space="preserve">Rony Soto, Chair, </w:t>
      </w:r>
      <w:r w:rsidR="00FA0DA5" w:rsidRPr="00337CCA">
        <w:rPr>
          <w:color w:val="000000"/>
        </w:rPr>
        <w:t>noted a quorum of members present via video or phone and call</w:t>
      </w:r>
      <w:r w:rsidR="00FA0DA5">
        <w:rPr>
          <w:color w:val="000000"/>
        </w:rPr>
        <w:t xml:space="preserve">ed the meeting to order at </w:t>
      </w:r>
      <w:r w:rsidR="00640BED">
        <w:rPr>
          <w:color w:val="000000"/>
        </w:rPr>
        <w:t>9</w:t>
      </w:r>
      <w:r w:rsidR="00FA0DA5">
        <w:rPr>
          <w:color w:val="000000"/>
        </w:rPr>
        <w:t>:</w:t>
      </w:r>
      <w:r w:rsidR="00964A7D">
        <w:rPr>
          <w:color w:val="000000"/>
        </w:rPr>
        <w:t>0</w:t>
      </w:r>
      <w:r w:rsidR="00532786">
        <w:rPr>
          <w:color w:val="000000"/>
        </w:rPr>
        <w:t>7</w:t>
      </w:r>
      <w:r w:rsidR="00FA0DA5">
        <w:rPr>
          <w:color w:val="000000"/>
        </w:rPr>
        <w:t xml:space="preserve"> </w:t>
      </w:r>
      <w:r w:rsidR="00FA0DA5"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063D586B" w14:textId="71F506FD" w:rsidR="00FA0DA5" w:rsidRPr="00337CCA" w:rsidRDefault="00FA0DA5" w:rsidP="00FA0DA5">
      <w:pPr>
        <w:rPr>
          <w:szCs w:val="24"/>
        </w:rPr>
      </w:pPr>
      <w:r>
        <w:rPr>
          <w:szCs w:val="24"/>
        </w:rPr>
        <w:t>Dana Mario</w:t>
      </w:r>
    </w:p>
    <w:p w14:paraId="7A75A941" w14:textId="2D0FCF0F" w:rsidR="00FA0DA5" w:rsidRDefault="00FA0DA5" w:rsidP="00FA0DA5">
      <w:pPr>
        <w:rPr>
          <w:color w:val="000000"/>
        </w:rPr>
      </w:pPr>
      <w:r>
        <w:rPr>
          <w:color w:val="000000"/>
        </w:rPr>
        <w:t>Rony Soto</w:t>
      </w:r>
    </w:p>
    <w:p w14:paraId="364F386D" w14:textId="0D2D4893" w:rsidR="00E56156" w:rsidRDefault="00E56156" w:rsidP="00FA0DA5">
      <w:pPr>
        <w:rPr>
          <w:color w:val="000000"/>
        </w:rPr>
      </w:pPr>
      <w:r>
        <w:rPr>
          <w:color w:val="000000"/>
        </w:rPr>
        <w:t xml:space="preserve">Elizabeth </w:t>
      </w:r>
      <w:r w:rsidR="004E4965">
        <w:rPr>
          <w:color w:val="000000"/>
        </w:rPr>
        <w:t>Adebayo</w:t>
      </w:r>
    </w:p>
    <w:p w14:paraId="586FB71C" w14:textId="0ACAEC78" w:rsidR="00640BED" w:rsidRDefault="00640BED" w:rsidP="00FA0DA5">
      <w:pPr>
        <w:rPr>
          <w:szCs w:val="24"/>
        </w:rPr>
      </w:pPr>
      <w:r>
        <w:rPr>
          <w:szCs w:val="24"/>
        </w:rPr>
        <w:t>Paul Beckner</w:t>
      </w:r>
    </w:p>
    <w:p w14:paraId="7F1849EB" w14:textId="54CC8DDF" w:rsidR="00964A7D" w:rsidRDefault="00964A7D" w:rsidP="00FA0DA5">
      <w:pPr>
        <w:rPr>
          <w:szCs w:val="24"/>
        </w:rPr>
      </w:pPr>
      <w:r>
        <w:rPr>
          <w:szCs w:val="24"/>
        </w:rPr>
        <w:t>Heather Hanley</w:t>
      </w:r>
    </w:p>
    <w:p w14:paraId="6E714FD0" w14:textId="77777777" w:rsidR="003850A4" w:rsidRDefault="003850A4" w:rsidP="00FA0DA5">
      <w:pPr>
        <w:rPr>
          <w:szCs w:val="24"/>
        </w:rPr>
      </w:pPr>
    </w:p>
    <w:p w14:paraId="54BA1B5D" w14:textId="1713491C" w:rsidR="003850A4" w:rsidRDefault="003850A4" w:rsidP="00FA0DA5">
      <w:pPr>
        <w:rPr>
          <w:b/>
          <w:bCs/>
          <w:color w:val="000000"/>
          <w:u w:val="single"/>
        </w:rPr>
      </w:pPr>
      <w:r w:rsidRPr="00337CCA">
        <w:rPr>
          <w:b/>
          <w:bCs/>
          <w:color w:val="000000"/>
          <w:u w:val="single"/>
        </w:rPr>
        <w:t xml:space="preserve">MEMBERS </w:t>
      </w:r>
      <w:r>
        <w:rPr>
          <w:b/>
          <w:bCs/>
          <w:color w:val="000000"/>
          <w:u w:val="single"/>
        </w:rPr>
        <w:t>ABSENT</w:t>
      </w:r>
    </w:p>
    <w:p w14:paraId="23D390DD" w14:textId="778331C2" w:rsidR="00964A7D" w:rsidRPr="00964A7D" w:rsidRDefault="00964A7D" w:rsidP="00FA0DA5">
      <w:pPr>
        <w:rPr>
          <w:color w:val="000000"/>
        </w:rPr>
      </w:pPr>
      <w:r>
        <w:rPr>
          <w:color w:val="000000"/>
        </w:rPr>
        <w:t>none</w:t>
      </w:r>
    </w:p>
    <w:p w14:paraId="0D2CABAE" w14:textId="77777777" w:rsidR="00FA0DA5" w:rsidRPr="00337CCA" w:rsidRDefault="00FA0DA5" w:rsidP="00FA0DA5">
      <w:pPr>
        <w:rPr>
          <w:szCs w:val="24"/>
        </w:rPr>
      </w:pPr>
    </w:p>
    <w:p w14:paraId="05C2F966" w14:textId="3E9FC547"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w:t>
      </w:r>
      <w:r w:rsidR="00964A7D">
        <w:rPr>
          <w:b/>
          <w:bCs/>
          <w:color w:val="000000" w:themeColor="text1"/>
          <w:u w:val="single"/>
        </w:rPr>
        <w:t>T (AT VARIOUS TIMES</w:t>
      </w:r>
      <w:bookmarkEnd w:id="0"/>
      <w:r w:rsidR="00964A7D">
        <w:rPr>
          <w:b/>
          <w:bCs/>
          <w:color w:val="000000" w:themeColor="text1"/>
          <w:u w:val="single"/>
        </w:rPr>
        <w:t>)</w:t>
      </w:r>
    </w:p>
    <w:p w14:paraId="23E66099" w14:textId="77777777" w:rsidR="00FA0DA5" w:rsidRDefault="00FA0DA5" w:rsidP="00FA0DA5">
      <w:pPr>
        <w:rPr>
          <w:color w:val="000000"/>
        </w:rPr>
      </w:pPr>
      <w:r w:rsidRPr="00337CCA">
        <w:rPr>
          <w:color w:val="000000"/>
        </w:rPr>
        <w:t>Lisa Guglietta, Board Executive Director</w:t>
      </w:r>
    </w:p>
    <w:p w14:paraId="5C98BF3C" w14:textId="1F262335" w:rsidR="003850A4" w:rsidRDefault="003850A4" w:rsidP="00FA0DA5">
      <w:pPr>
        <w:rPr>
          <w:color w:val="000000"/>
        </w:rPr>
      </w:pPr>
      <w:r>
        <w:rPr>
          <w:color w:val="000000"/>
        </w:rPr>
        <w:t>Katie Goldrick, Board Associate Executive Director</w:t>
      </w:r>
    </w:p>
    <w:p w14:paraId="02269557" w14:textId="4592E8F2" w:rsidR="00FA0DA5"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5E021E1A" w14:textId="77777777" w:rsidR="003850A4" w:rsidRDefault="003850A4" w:rsidP="00FA0DA5">
      <w:pPr>
        <w:rPr>
          <w:b/>
          <w:bCs/>
          <w:color w:val="000000"/>
          <w:u w:val="single"/>
        </w:rPr>
      </w:pPr>
    </w:p>
    <w:p w14:paraId="1CE8FBA0" w14:textId="746190EF" w:rsidR="00FA0DA5" w:rsidRDefault="00FA0DA5" w:rsidP="00FA0DA5">
      <w:pPr>
        <w:rPr>
          <w:b/>
          <w:bCs/>
          <w:color w:val="000000"/>
          <w:u w:val="single"/>
        </w:rPr>
      </w:pPr>
      <w:r>
        <w:rPr>
          <w:b/>
          <w:bCs/>
          <w:color w:val="000000"/>
          <w:u w:val="single"/>
        </w:rPr>
        <w:t>ATTENDANCE:</w:t>
      </w:r>
    </w:p>
    <w:p w14:paraId="637A84F1" w14:textId="1A618986" w:rsidR="00FA0DA5" w:rsidRDefault="00640BED" w:rsidP="00FA0DA5">
      <w:pPr>
        <w:rPr>
          <w:bCs/>
          <w:i/>
          <w:color w:val="000000"/>
        </w:rPr>
      </w:pPr>
      <w:r>
        <w:rPr>
          <w:color w:val="000000"/>
        </w:rPr>
        <w:lastRenderedPageBreak/>
        <w:t xml:space="preserve">Rony Soto, Chair, </w:t>
      </w:r>
      <w:r w:rsidR="00FA0DA5">
        <w:rPr>
          <w:color w:val="000000"/>
        </w:rPr>
        <w:t xml:space="preserve">took attendance by roll call and a quorum of board members was recorded with the following members present via video conference: </w:t>
      </w:r>
      <w:r w:rsidR="00373074">
        <w:rPr>
          <w:bCs/>
          <w:i/>
          <w:color w:val="000000"/>
        </w:rPr>
        <w:t>Mario</w:t>
      </w:r>
      <w:r w:rsidR="00FA0DA5">
        <w:rPr>
          <w:bCs/>
          <w:i/>
          <w:color w:val="000000"/>
        </w:rPr>
        <w:t>, Soto</w:t>
      </w:r>
      <w:r w:rsidR="00755F00">
        <w:rPr>
          <w:bCs/>
          <w:i/>
          <w:color w:val="000000"/>
        </w:rPr>
        <w:t>, Adebayo</w:t>
      </w:r>
      <w:r>
        <w:rPr>
          <w:bCs/>
          <w:i/>
          <w:color w:val="000000"/>
        </w:rPr>
        <w:t>, Beckner</w:t>
      </w:r>
      <w:r w:rsidR="00A64F9A">
        <w:rPr>
          <w:bCs/>
          <w:i/>
          <w:color w:val="000000"/>
        </w:rPr>
        <w:t>, Hanley</w:t>
      </w:r>
    </w:p>
    <w:p w14:paraId="6ED30823" w14:textId="77777777" w:rsidR="00546C6E" w:rsidRDefault="00546C6E" w:rsidP="004817D9">
      <w:pPr>
        <w:rPr>
          <w:b/>
          <w:bCs/>
          <w:color w:val="000000"/>
          <w:u w:val="single"/>
        </w:rPr>
      </w:pPr>
    </w:p>
    <w:p w14:paraId="51B74FFB" w14:textId="77777777" w:rsidR="00DA1F6E" w:rsidRDefault="00DA1F6E" w:rsidP="00DA1F6E">
      <w:pPr>
        <w:rPr>
          <w:b/>
          <w:bCs/>
          <w:color w:val="000000"/>
          <w:u w:val="single"/>
        </w:rPr>
      </w:pPr>
      <w:r>
        <w:rPr>
          <w:b/>
          <w:bCs/>
          <w:color w:val="000000"/>
          <w:u w:val="single"/>
        </w:rPr>
        <w:t>APPROVAL OF AGENDA:</w:t>
      </w:r>
    </w:p>
    <w:p w14:paraId="634592CB" w14:textId="79D1DB99" w:rsidR="00DA1F6E" w:rsidRPr="0087277E" w:rsidRDefault="00820809" w:rsidP="00DA1F6E">
      <w:pPr>
        <w:rPr>
          <w:szCs w:val="24"/>
        </w:rPr>
      </w:pPr>
      <w:r>
        <w:rPr>
          <w:color w:val="000000"/>
        </w:rPr>
        <w:t>Rony Soto</w:t>
      </w:r>
      <w:r w:rsidR="00A64F9A">
        <w:rPr>
          <w:color w:val="000000"/>
        </w:rPr>
        <w:t>, Chair,</w:t>
      </w:r>
      <w:r w:rsidR="00DA1F6E" w:rsidRPr="00755F00">
        <w:rPr>
          <w:color w:val="000000"/>
        </w:rPr>
        <w:t xml:space="preserve"> </w:t>
      </w:r>
      <w:r w:rsidR="00BB635A">
        <w:rPr>
          <w:color w:val="000000"/>
        </w:rPr>
        <w:t xml:space="preserve">made a motion </w:t>
      </w:r>
      <w:r w:rsidR="00DA1F6E">
        <w:rPr>
          <w:color w:val="000000"/>
        </w:rPr>
        <w:t xml:space="preserve">to approve the </w:t>
      </w:r>
      <w:r w:rsidR="00532786">
        <w:rPr>
          <w:color w:val="000000"/>
        </w:rPr>
        <w:t>January</w:t>
      </w:r>
      <w:r w:rsidR="00DA1F6E">
        <w:rPr>
          <w:color w:val="000000"/>
        </w:rPr>
        <w:t xml:space="preserve"> 1</w:t>
      </w:r>
      <w:r w:rsidR="00532786">
        <w:rPr>
          <w:color w:val="000000"/>
        </w:rPr>
        <w:t>7</w:t>
      </w:r>
      <w:r w:rsidR="00DA1F6E">
        <w:rPr>
          <w:color w:val="000000"/>
        </w:rPr>
        <w:t xml:space="preserve">, </w:t>
      </w:r>
      <w:proofErr w:type="gramStart"/>
      <w:r w:rsidR="00DA1F6E">
        <w:rPr>
          <w:color w:val="000000"/>
        </w:rPr>
        <w:t>202</w:t>
      </w:r>
      <w:r w:rsidR="00532786">
        <w:rPr>
          <w:color w:val="000000"/>
        </w:rPr>
        <w:t>5</w:t>
      </w:r>
      <w:proofErr w:type="gramEnd"/>
      <w:r w:rsidR="00DA1F6E">
        <w:rPr>
          <w:color w:val="000000"/>
        </w:rPr>
        <w:t xml:space="preserve"> </w:t>
      </w:r>
      <w:r w:rsidR="00CA72E8">
        <w:rPr>
          <w:color w:val="000000"/>
        </w:rPr>
        <w:t xml:space="preserve">meeting </w:t>
      </w:r>
      <w:r w:rsidR="00DA1F6E">
        <w:rPr>
          <w:color w:val="000000"/>
        </w:rPr>
        <w:t xml:space="preserve">agenda. Thereafter a motion was made by </w:t>
      </w:r>
      <w:r w:rsidR="003850A4">
        <w:rPr>
          <w:color w:val="000000"/>
        </w:rPr>
        <w:t>Elizabeth Adebayo</w:t>
      </w:r>
      <w:r w:rsidR="00DA1F6E">
        <w:rPr>
          <w:color w:val="000000"/>
        </w:rPr>
        <w:t xml:space="preserve">, seconded by </w:t>
      </w:r>
      <w:r w:rsidR="00A64F9A">
        <w:rPr>
          <w:color w:val="000000"/>
        </w:rPr>
        <w:t>Heather Hanley</w:t>
      </w:r>
      <w:r w:rsidR="003850A4">
        <w:rPr>
          <w:color w:val="000000"/>
        </w:rPr>
        <w:t xml:space="preserve"> </w:t>
      </w:r>
      <w:r w:rsidR="00DA1F6E" w:rsidRPr="0087277E">
        <w:rPr>
          <w:color w:val="000000"/>
        </w:rPr>
        <w:t>and VOTED (roll call);</w:t>
      </w:r>
      <w:r w:rsidR="00DA1F6E">
        <w:rPr>
          <w:color w:val="000000"/>
        </w:rPr>
        <w:t xml:space="preserve"> </w:t>
      </w:r>
      <w:r w:rsidR="00DA1F6E">
        <w:rPr>
          <w:b/>
          <w:bCs/>
          <w:color w:val="000000"/>
        </w:rPr>
        <w:t xml:space="preserve">to approve the </w:t>
      </w:r>
      <w:r w:rsidR="00A64F9A">
        <w:rPr>
          <w:b/>
          <w:bCs/>
          <w:color w:val="000000"/>
        </w:rPr>
        <w:t>October</w:t>
      </w:r>
      <w:r w:rsidR="00DA1F6E" w:rsidRPr="008F3F60">
        <w:rPr>
          <w:b/>
          <w:bCs/>
          <w:color w:val="000000"/>
        </w:rPr>
        <w:t xml:space="preserve"> 1</w:t>
      </w:r>
      <w:r w:rsidR="00A64F9A">
        <w:rPr>
          <w:b/>
          <w:bCs/>
          <w:color w:val="000000"/>
        </w:rPr>
        <w:t>8</w:t>
      </w:r>
      <w:r w:rsidR="00DA1F6E" w:rsidRPr="008F3F60">
        <w:rPr>
          <w:b/>
          <w:bCs/>
          <w:color w:val="000000"/>
        </w:rPr>
        <w:t xml:space="preserve">, </w:t>
      </w:r>
      <w:proofErr w:type="gramStart"/>
      <w:r w:rsidR="00DA1F6E" w:rsidRPr="008F3F60">
        <w:rPr>
          <w:b/>
          <w:bCs/>
          <w:color w:val="000000"/>
        </w:rPr>
        <w:t>2024</w:t>
      </w:r>
      <w:proofErr w:type="gramEnd"/>
      <w:r w:rsidR="00DA1F6E">
        <w:rPr>
          <w:b/>
          <w:bCs/>
          <w:color w:val="000000"/>
        </w:rPr>
        <w:t xml:space="preserve"> agenda as drafted.</w:t>
      </w:r>
    </w:p>
    <w:p w14:paraId="7F1D5F77" w14:textId="7949BCB5" w:rsidR="00DA1F6E" w:rsidRPr="0087277E" w:rsidRDefault="00DA1F6E" w:rsidP="00DA1F6E">
      <w:pPr>
        <w:rPr>
          <w:szCs w:val="24"/>
        </w:rPr>
      </w:pPr>
      <w:r w:rsidRPr="0087277E">
        <w:rPr>
          <w:i/>
          <w:iCs/>
          <w:color w:val="000000"/>
        </w:rPr>
        <w:t>in-favor</w:t>
      </w:r>
      <w:r>
        <w:rPr>
          <w:i/>
          <w:iCs/>
          <w:color w:val="000000"/>
        </w:rPr>
        <w:t xml:space="preserve">: </w:t>
      </w:r>
      <w:r w:rsidRPr="00820809">
        <w:rPr>
          <w:i/>
          <w:iCs/>
          <w:color w:val="000000"/>
        </w:rPr>
        <w:t>Soto, Adebayo</w:t>
      </w:r>
      <w:r w:rsidR="00820809" w:rsidRPr="00820809">
        <w:rPr>
          <w:i/>
          <w:iCs/>
          <w:color w:val="000000"/>
        </w:rPr>
        <w:t>, Beckner</w:t>
      </w:r>
      <w:r w:rsidR="00A64F9A">
        <w:rPr>
          <w:i/>
          <w:iCs/>
          <w:color w:val="000000"/>
        </w:rPr>
        <w:t>, Hanley</w:t>
      </w:r>
      <w:r w:rsidR="00D66571">
        <w:rPr>
          <w:i/>
          <w:iCs/>
          <w:color w:val="000000"/>
        </w:rPr>
        <w:t>, Mario (advisory vote)</w:t>
      </w:r>
    </w:p>
    <w:p w14:paraId="24E463C0" w14:textId="77777777" w:rsidR="00DA1F6E" w:rsidRDefault="00DA1F6E" w:rsidP="00DA1F6E">
      <w:pPr>
        <w:rPr>
          <w:i/>
          <w:iCs/>
          <w:color w:val="000000"/>
        </w:rPr>
      </w:pPr>
      <w:r w:rsidRPr="0087277E">
        <w:rPr>
          <w:i/>
          <w:iCs/>
          <w:color w:val="000000"/>
        </w:rPr>
        <w:t>opposed: none</w:t>
      </w:r>
    </w:p>
    <w:p w14:paraId="4ECCBC92" w14:textId="77777777" w:rsidR="00B3001D" w:rsidRDefault="00B3001D" w:rsidP="00DA1F6E">
      <w:pPr>
        <w:rPr>
          <w:i/>
          <w:iCs/>
          <w:color w:val="000000"/>
        </w:rPr>
      </w:pPr>
    </w:p>
    <w:p w14:paraId="67FF8CFE" w14:textId="65B07880" w:rsidR="00B3001D" w:rsidRDefault="00B3001D" w:rsidP="00B3001D">
      <w:pPr>
        <w:rPr>
          <w:b/>
          <w:bCs/>
          <w:color w:val="000000"/>
          <w:u w:val="single"/>
        </w:rPr>
      </w:pPr>
      <w:r>
        <w:rPr>
          <w:b/>
          <w:bCs/>
          <w:color w:val="000000"/>
          <w:u w:val="single"/>
        </w:rPr>
        <w:t>ELECTION OF CHAIR:</w:t>
      </w:r>
    </w:p>
    <w:p w14:paraId="40097D31" w14:textId="10A7784E" w:rsidR="00B3001D" w:rsidRPr="0087277E" w:rsidRDefault="00B3001D" w:rsidP="00B3001D">
      <w:pPr>
        <w:rPr>
          <w:szCs w:val="24"/>
        </w:rPr>
      </w:pPr>
      <w:r>
        <w:rPr>
          <w:color w:val="000000"/>
        </w:rPr>
        <w:t xml:space="preserve">Rony Soto called for nominations for Board Chair. Heather Hanley nominated Rony Soto for Chair and Dr. Dana Mario seconded the nomination. The Board </w:t>
      </w:r>
      <w:r w:rsidRPr="0087277E">
        <w:rPr>
          <w:color w:val="000000"/>
        </w:rPr>
        <w:t>VOTED (roll call);</w:t>
      </w:r>
      <w:r>
        <w:rPr>
          <w:color w:val="000000"/>
        </w:rPr>
        <w:t xml:space="preserve"> </w:t>
      </w:r>
      <w:r w:rsidRPr="0087277E">
        <w:rPr>
          <w:b/>
          <w:bCs/>
          <w:color w:val="000000"/>
        </w:rPr>
        <w:t xml:space="preserve">to approve </w:t>
      </w:r>
      <w:r>
        <w:rPr>
          <w:b/>
          <w:bCs/>
          <w:color w:val="000000"/>
        </w:rPr>
        <w:t xml:space="preserve">Rony Soto as Chair of the Board. </w:t>
      </w:r>
    </w:p>
    <w:p w14:paraId="47149612" w14:textId="5B9F9F0E" w:rsidR="00B3001D" w:rsidRPr="0087277E" w:rsidRDefault="00B3001D" w:rsidP="00B3001D">
      <w:pPr>
        <w:rPr>
          <w:szCs w:val="24"/>
        </w:rPr>
      </w:pPr>
      <w:r w:rsidRPr="0087277E">
        <w:rPr>
          <w:i/>
          <w:iCs/>
          <w:color w:val="000000"/>
        </w:rPr>
        <w:t>in-favor</w:t>
      </w:r>
      <w:r>
        <w:rPr>
          <w:i/>
          <w:iCs/>
          <w:color w:val="000000"/>
        </w:rPr>
        <w:t xml:space="preserve">: Soto, </w:t>
      </w:r>
      <w:r w:rsidRPr="00CD4382">
        <w:rPr>
          <w:i/>
          <w:iCs/>
          <w:color w:val="000000"/>
        </w:rPr>
        <w:t>Adebayo</w:t>
      </w:r>
      <w:r>
        <w:rPr>
          <w:i/>
          <w:iCs/>
          <w:color w:val="000000"/>
        </w:rPr>
        <w:t>, Beckner</w:t>
      </w:r>
      <w:r w:rsidR="00D66571">
        <w:rPr>
          <w:i/>
          <w:iCs/>
          <w:color w:val="000000"/>
        </w:rPr>
        <w:t>, Mario (advisory vote)</w:t>
      </w:r>
    </w:p>
    <w:p w14:paraId="7BCDFF23" w14:textId="77777777" w:rsidR="00B3001D" w:rsidRDefault="00B3001D" w:rsidP="00B3001D">
      <w:pPr>
        <w:rPr>
          <w:i/>
          <w:iCs/>
          <w:color w:val="000000"/>
        </w:rPr>
      </w:pPr>
      <w:r w:rsidRPr="0087277E">
        <w:rPr>
          <w:i/>
          <w:iCs/>
          <w:color w:val="000000"/>
        </w:rPr>
        <w:t>opposed: none</w:t>
      </w:r>
    </w:p>
    <w:p w14:paraId="611E74E9" w14:textId="77777777" w:rsidR="00546C6E" w:rsidRDefault="00546C6E" w:rsidP="00FA0DA5">
      <w:pPr>
        <w:rPr>
          <w:b/>
          <w:bCs/>
          <w:color w:val="000000"/>
          <w:u w:val="single"/>
        </w:rPr>
      </w:pPr>
    </w:p>
    <w:p w14:paraId="4DDB8E7B" w14:textId="18834C54" w:rsidR="00FA0DA5" w:rsidRDefault="007514EC" w:rsidP="00FA0DA5">
      <w:pPr>
        <w:rPr>
          <w:b/>
          <w:bCs/>
          <w:color w:val="000000"/>
          <w:u w:val="single"/>
        </w:rPr>
      </w:pPr>
      <w:r>
        <w:rPr>
          <w:b/>
          <w:bCs/>
          <w:color w:val="000000"/>
          <w:u w:val="single"/>
        </w:rPr>
        <w:t>CONFLICT OF INTEREST AND OPEN MEETING LAW</w:t>
      </w:r>
      <w:r w:rsidR="00630ACA">
        <w:rPr>
          <w:b/>
          <w:bCs/>
          <w:color w:val="000000"/>
          <w:u w:val="single"/>
        </w:rPr>
        <w:t xml:space="preserve"> REQUIREMENTS</w:t>
      </w:r>
      <w:r w:rsidR="00FA0DA5">
        <w:rPr>
          <w:b/>
          <w:bCs/>
          <w:color w:val="000000"/>
          <w:u w:val="single"/>
        </w:rPr>
        <w:t>:</w:t>
      </w:r>
    </w:p>
    <w:p w14:paraId="28B1D72D" w14:textId="19EBD3D1" w:rsidR="00DA75E9" w:rsidRPr="00DA75E9" w:rsidRDefault="00136634" w:rsidP="00630ACA">
      <w:pPr>
        <w:rPr>
          <w:szCs w:val="24"/>
        </w:rPr>
      </w:pPr>
      <w:r>
        <w:rPr>
          <w:color w:val="000000"/>
        </w:rPr>
        <w:t xml:space="preserve">Sheila York, </w:t>
      </w:r>
      <w:r w:rsidR="00630ACA">
        <w:rPr>
          <w:color w:val="000000"/>
        </w:rPr>
        <w:t xml:space="preserve">Board Counsel, </w:t>
      </w:r>
      <w:r>
        <w:rPr>
          <w:color w:val="000000"/>
        </w:rPr>
        <w:t xml:space="preserve">reviewed </w:t>
      </w:r>
      <w:r w:rsidR="0041156A">
        <w:rPr>
          <w:color w:val="000000"/>
        </w:rPr>
        <w:t>C</w:t>
      </w:r>
      <w:r w:rsidR="0041156A" w:rsidRPr="0041156A">
        <w:rPr>
          <w:color w:val="000000"/>
        </w:rPr>
        <w:t xml:space="preserve">onflict of </w:t>
      </w:r>
      <w:r w:rsidR="0041156A">
        <w:rPr>
          <w:color w:val="000000"/>
        </w:rPr>
        <w:t>I</w:t>
      </w:r>
      <w:r w:rsidR="0041156A" w:rsidRPr="0041156A">
        <w:rPr>
          <w:color w:val="000000"/>
        </w:rPr>
        <w:t xml:space="preserve">nterest and Open Meeting Law Requirements </w:t>
      </w:r>
      <w:r w:rsidR="00DB5295">
        <w:rPr>
          <w:color w:val="000000"/>
        </w:rPr>
        <w:t>with the Board.</w:t>
      </w:r>
      <w:r w:rsidR="00630ACA">
        <w:rPr>
          <w:color w:val="000000"/>
        </w:rPr>
        <w:t xml:space="preserve"> </w:t>
      </w:r>
      <w:r w:rsidR="00630ACA" w:rsidRPr="00E74E0F">
        <w:rPr>
          <w:szCs w:val="24"/>
        </w:rPr>
        <w:t>Members should contact Att</w:t>
      </w:r>
      <w:r w:rsidR="00630ACA">
        <w:rPr>
          <w:szCs w:val="24"/>
        </w:rPr>
        <w:t xml:space="preserve">orney </w:t>
      </w:r>
      <w:r w:rsidR="00630ACA" w:rsidRPr="00E74E0F">
        <w:rPr>
          <w:szCs w:val="24"/>
        </w:rPr>
        <w:t xml:space="preserve">York with questions about possible conflicts with applicants, petitioners, or cases before the Board. </w:t>
      </w:r>
      <w:r w:rsidR="00630ACA">
        <w:rPr>
          <w:szCs w:val="24"/>
        </w:rPr>
        <w:t xml:space="preserve">If possible, members should </w:t>
      </w:r>
      <w:r w:rsidR="00630ACA" w:rsidRPr="00E74E0F">
        <w:rPr>
          <w:szCs w:val="24"/>
        </w:rPr>
        <w:t xml:space="preserve">bring these matters to </w:t>
      </w:r>
      <w:r w:rsidR="00630ACA">
        <w:rPr>
          <w:szCs w:val="24"/>
        </w:rPr>
        <w:t xml:space="preserve">Board Counsel’s </w:t>
      </w:r>
      <w:r w:rsidR="00630ACA" w:rsidRPr="00E74E0F">
        <w:rPr>
          <w:szCs w:val="24"/>
        </w:rPr>
        <w:t>attention before the meeting</w:t>
      </w:r>
      <w:r w:rsidR="00630ACA">
        <w:rPr>
          <w:szCs w:val="24"/>
        </w:rPr>
        <w:t>.</w:t>
      </w:r>
      <w:r w:rsidR="00D66571">
        <w:rPr>
          <w:szCs w:val="24"/>
        </w:rPr>
        <w:t xml:space="preserve"> Attorney York will remind the Board about Conflict of Interest twice </w:t>
      </w:r>
      <w:r w:rsidR="006423A2">
        <w:rPr>
          <w:szCs w:val="24"/>
        </w:rPr>
        <w:t>per</w:t>
      </w:r>
      <w:r w:rsidR="00D66571">
        <w:rPr>
          <w:szCs w:val="24"/>
        </w:rPr>
        <w:t xml:space="preserve"> year going forward.</w:t>
      </w:r>
    </w:p>
    <w:p w14:paraId="67B20BC2" w14:textId="6B288604" w:rsidR="007A37FC" w:rsidRDefault="007A37FC" w:rsidP="00FA0DA5">
      <w:pPr>
        <w:rPr>
          <w:bCs/>
          <w:i/>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467548AD" w14:textId="58F089A6" w:rsidR="0090539A" w:rsidRPr="0087277E" w:rsidRDefault="0090539A" w:rsidP="0090539A">
      <w:pPr>
        <w:rPr>
          <w:szCs w:val="24"/>
        </w:rPr>
      </w:pPr>
      <w:r w:rsidRPr="0087277E">
        <w:rPr>
          <w:color w:val="000000"/>
        </w:rPr>
        <w:t>The Board discussed the dr</w:t>
      </w:r>
      <w:r>
        <w:rPr>
          <w:color w:val="000000"/>
        </w:rPr>
        <w:t xml:space="preserve">aft public meeting minutes of </w:t>
      </w:r>
      <w:r w:rsidR="001D275E">
        <w:rPr>
          <w:color w:val="000000"/>
        </w:rPr>
        <w:t>10</w:t>
      </w:r>
      <w:r>
        <w:rPr>
          <w:color w:val="000000"/>
        </w:rPr>
        <w:t>/</w:t>
      </w:r>
      <w:r w:rsidR="00820809">
        <w:rPr>
          <w:color w:val="000000"/>
        </w:rPr>
        <w:t>1</w:t>
      </w:r>
      <w:r w:rsidR="001D275E">
        <w:rPr>
          <w:color w:val="000000"/>
        </w:rPr>
        <w:t>8</w:t>
      </w:r>
      <w:r w:rsidRPr="0087277E">
        <w:rPr>
          <w:color w:val="000000"/>
        </w:rPr>
        <w:t>/2</w:t>
      </w:r>
      <w:r w:rsidR="00820809">
        <w:rPr>
          <w:color w:val="000000"/>
        </w:rPr>
        <w:t>4</w:t>
      </w:r>
      <w:r w:rsidRPr="0087277E">
        <w:rPr>
          <w:color w:val="000000"/>
        </w:rPr>
        <w:t>.</w:t>
      </w:r>
      <w:r>
        <w:rPr>
          <w:color w:val="000000"/>
        </w:rPr>
        <w:t xml:space="preserve"> </w:t>
      </w:r>
      <w:r w:rsidRPr="0087277E">
        <w:rPr>
          <w:color w:val="000000"/>
        </w:rPr>
        <w:t xml:space="preserve">Thereafter a motion was made by </w:t>
      </w:r>
      <w:r w:rsidR="001D275E">
        <w:rPr>
          <w:color w:val="000000"/>
        </w:rPr>
        <w:t>Rony Soto</w:t>
      </w:r>
      <w:r w:rsidRPr="0087277E">
        <w:rPr>
          <w:color w:val="000000"/>
        </w:rPr>
        <w:t xml:space="preserve">, seconded by </w:t>
      </w:r>
      <w:r w:rsidR="001D275E">
        <w:rPr>
          <w:color w:val="000000"/>
        </w:rPr>
        <w:t>Elizabeth Adebayo</w:t>
      </w:r>
      <w:r w:rsidR="00525F27" w:rsidRPr="0087277E">
        <w:rPr>
          <w:color w:val="000000"/>
        </w:rPr>
        <w:t xml:space="preserve"> </w:t>
      </w:r>
      <w:r w:rsidRPr="0087277E">
        <w:rPr>
          <w:color w:val="000000"/>
        </w:rPr>
        <w:t>and VOTED (roll call);</w:t>
      </w:r>
      <w:r w:rsidR="00FB1755">
        <w:rPr>
          <w:color w:val="000000"/>
        </w:rPr>
        <w:t xml:space="preserve"> </w:t>
      </w:r>
      <w:r w:rsidRPr="0087277E">
        <w:rPr>
          <w:b/>
          <w:bCs/>
          <w:color w:val="000000"/>
        </w:rPr>
        <w:t>to approve the public meeting minutes of</w:t>
      </w:r>
      <w:r w:rsidR="00630ACA">
        <w:rPr>
          <w:color w:val="000000"/>
        </w:rPr>
        <w:t xml:space="preserve"> </w:t>
      </w:r>
      <w:r w:rsidR="001D275E">
        <w:rPr>
          <w:b/>
          <w:bCs/>
        </w:rPr>
        <w:t xml:space="preserve">October </w:t>
      </w:r>
      <w:r w:rsidR="00820809">
        <w:rPr>
          <w:b/>
          <w:bCs/>
        </w:rPr>
        <w:t>1</w:t>
      </w:r>
      <w:r w:rsidR="001D275E">
        <w:rPr>
          <w:b/>
          <w:bCs/>
        </w:rPr>
        <w:t>8</w:t>
      </w:r>
      <w:r w:rsidR="006C71AC" w:rsidRPr="006C71AC">
        <w:rPr>
          <w:b/>
          <w:bCs/>
        </w:rPr>
        <w:t xml:space="preserve">, </w:t>
      </w:r>
      <w:proofErr w:type="gramStart"/>
      <w:r w:rsidRPr="006C71AC">
        <w:rPr>
          <w:b/>
          <w:bCs/>
          <w:color w:val="000000"/>
        </w:rPr>
        <w:t>202</w:t>
      </w:r>
      <w:r w:rsidR="00820809">
        <w:rPr>
          <w:b/>
          <w:bCs/>
          <w:color w:val="000000"/>
        </w:rPr>
        <w:t>4</w:t>
      </w:r>
      <w:proofErr w:type="gramEnd"/>
      <w:r w:rsidRPr="006C71AC">
        <w:rPr>
          <w:b/>
          <w:bCs/>
          <w:color w:val="000000"/>
        </w:rPr>
        <w:t xml:space="preserve"> as drafted.</w:t>
      </w:r>
    </w:p>
    <w:p w14:paraId="1C7200E6" w14:textId="153D38AB" w:rsidR="0090539A" w:rsidRPr="0087277E" w:rsidRDefault="0090539A" w:rsidP="0090539A">
      <w:pPr>
        <w:rPr>
          <w:szCs w:val="24"/>
        </w:rPr>
      </w:pPr>
      <w:r w:rsidRPr="0087277E">
        <w:rPr>
          <w:i/>
          <w:iCs/>
          <w:color w:val="000000"/>
        </w:rPr>
        <w:t>in-favor</w:t>
      </w:r>
      <w:r>
        <w:rPr>
          <w:i/>
          <w:iCs/>
          <w:color w:val="000000"/>
        </w:rPr>
        <w:t xml:space="preserve">: </w:t>
      </w:r>
      <w:r w:rsidR="00CD4382">
        <w:rPr>
          <w:i/>
          <w:iCs/>
          <w:color w:val="000000"/>
        </w:rPr>
        <w:t>Soto</w:t>
      </w:r>
      <w:r>
        <w:rPr>
          <w:i/>
          <w:iCs/>
          <w:color w:val="000000"/>
        </w:rPr>
        <w:t xml:space="preserve">, </w:t>
      </w:r>
      <w:r w:rsidR="00CD4382" w:rsidRPr="00CD4382">
        <w:rPr>
          <w:i/>
          <w:iCs/>
          <w:color w:val="000000"/>
        </w:rPr>
        <w:t>Adebayo</w:t>
      </w:r>
      <w:r w:rsidR="00820809">
        <w:rPr>
          <w:i/>
          <w:iCs/>
          <w:color w:val="000000"/>
        </w:rPr>
        <w:t>, Beckner</w:t>
      </w:r>
      <w:r w:rsidR="001D275E">
        <w:rPr>
          <w:i/>
          <w:iCs/>
          <w:color w:val="000000"/>
        </w:rPr>
        <w:t>, Hanley, Mario (advisory vote)</w:t>
      </w:r>
    </w:p>
    <w:p w14:paraId="32C63344" w14:textId="13A2F8C5" w:rsidR="00CD4382" w:rsidRDefault="0090539A" w:rsidP="0090539A">
      <w:pPr>
        <w:rPr>
          <w:i/>
          <w:iCs/>
          <w:color w:val="000000"/>
        </w:rPr>
      </w:pPr>
      <w:r w:rsidRPr="0087277E">
        <w:rPr>
          <w:i/>
          <w:iCs/>
          <w:color w:val="000000"/>
        </w:rPr>
        <w:t>opposed: none</w:t>
      </w:r>
    </w:p>
    <w:p w14:paraId="4F15C667" w14:textId="77777777" w:rsidR="001D275E" w:rsidRDefault="001D275E" w:rsidP="002D6A1F">
      <w:pPr>
        <w:rPr>
          <w:b/>
          <w:bCs/>
          <w:color w:val="000000"/>
          <w:u w:val="single"/>
        </w:rPr>
      </w:pPr>
    </w:p>
    <w:p w14:paraId="7707E789" w14:textId="68B3A6E0" w:rsidR="002D6A1F" w:rsidRPr="008609A7" w:rsidRDefault="001A79DB" w:rsidP="002D6A1F">
      <w:pPr>
        <w:rPr>
          <w:b/>
          <w:bCs/>
          <w:color w:val="000000"/>
          <w:u w:val="single"/>
        </w:rPr>
      </w:pPr>
      <w:r>
        <w:rPr>
          <w:b/>
          <w:bCs/>
          <w:color w:val="000000"/>
          <w:u w:val="single"/>
        </w:rPr>
        <w:t>APPRENTICESHIP EXTENSION REQUESTS</w:t>
      </w:r>
    </w:p>
    <w:p w14:paraId="133931C8" w14:textId="27505B3A" w:rsidR="008609A7" w:rsidRDefault="001D275E" w:rsidP="008609A7">
      <w:pPr>
        <w:rPr>
          <w:b/>
          <w:bCs/>
          <w:color w:val="000000"/>
        </w:rPr>
      </w:pPr>
      <w:r>
        <w:rPr>
          <w:b/>
          <w:bCs/>
          <w:szCs w:val="24"/>
        </w:rPr>
        <w:t>Alexander Yogel</w:t>
      </w:r>
      <w:r w:rsidR="00344AE5" w:rsidRPr="00344AE5">
        <w:rPr>
          <w:b/>
          <w:bCs/>
          <w:szCs w:val="24"/>
        </w:rPr>
        <w:t>, License HEA6513</w:t>
      </w:r>
      <w:r w:rsidR="00344AE5">
        <w:rPr>
          <w:szCs w:val="24"/>
        </w:rPr>
        <w:t xml:space="preserve">, </w:t>
      </w:r>
      <w:r w:rsidR="00F05946">
        <w:rPr>
          <w:color w:val="000000"/>
        </w:rPr>
        <w:t>requested an extension of h</w:t>
      </w:r>
      <w:r w:rsidR="0095302B">
        <w:rPr>
          <w:color w:val="000000"/>
        </w:rPr>
        <w:t>is</w:t>
      </w:r>
      <w:r w:rsidR="00F05946">
        <w:rPr>
          <w:color w:val="000000"/>
        </w:rPr>
        <w:t xml:space="preserve"> apprenticeship to be able to work and </w:t>
      </w:r>
      <w:r w:rsidR="008609A7">
        <w:rPr>
          <w:color w:val="000000"/>
        </w:rPr>
        <w:t>re</w:t>
      </w:r>
      <w:r w:rsidR="00F05946">
        <w:rPr>
          <w:color w:val="000000"/>
        </w:rPr>
        <w:t xml:space="preserve">take the International Hearing Society (IHS) </w:t>
      </w:r>
      <w:r w:rsidR="00425E23">
        <w:rPr>
          <w:color w:val="000000"/>
        </w:rPr>
        <w:t>e</w:t>
      </w:r>
      <w:r w:rsidR="00F05946">
        <w:rPr>
          <w:color w:val="000000"/>
        </w:rPr>
        <w:t xml:space="preserve">xam. </w:t>
      </w:r>
      <w:r w:rsidR="008609A7">
        <w:rPr>
          <w:color w:val="000000"/>
        </w:rPr>
        <w:t>This was the first extension request for the licensee. Board members asked questions and discussed the request. Thereafter a</w:t>
      </w:r>
      <w:r w:rsidR="008609A7" w:rsidRPr="0087277E">
        <w:rPr>
          <w:color w:val="000000"/>
        </w:rPr>
        <w:t xml:space="preserve"> motion was made </w:t>
      </w:r>
      <w:r w:rsidR="008609A7">
        <w:rPr>
          <w:color w:val="000000"/>
        </w:rPr>
        <w:t xml:space="preserve">by Elizabeth Adebayo, seconded by </w:t>
      </w:r>
      <w:r w:rsidR="0095302B">
        <w:rPr>
          <w:color w:val="000000"/>
        </w:rPr>
        <w:t>Heather Hanley</w:t>
      </w:r>
      <w:r w:rsidR="008609A7">
        <w:rPr>
          <w:color w:val="000000"/>
        </w:rPr>
        <w:t xml:space="preserve"> </w:t>
      </w:r>
      <w:r w:rsidR="008609A7" w:rsidRPr="0087277E">
        <w:rPr>
          <w:color w:val="000000"/>
        </w:rPr>
        <w:t>and VOTED (roll call);</w:t>
      </w:r>
      <w:r w:rsidR="008609A7">
        <w:rPr>
          <w:color w:val="000000"/>
        </w:rPr>
        <w:t xml:space="preserve"> </w:t>
      </w:r>
      <w:r w:rsidR="008609A7">
        <w:rPr>
          <w:b/>
          <w:bCs/>
          <w:color w:val="000000"/>
        </w:rPr>
        <w:t>to approve an 18-month extension of h</w:t>
      </w:r>
      <w:r w:rsidR="0095302B">
        <w:rPr>
          <w:b/>
          <w:bCs/>
          <w:color w:val="000000"/>
        </w:rPr>
        <w:t>is</w:t>
      </w:r>
      <w:r w:rsidR="008609A7">
        <w:rPr>
          <w:b/>
          <w:bCs/>
          <w:color w:val="000000"/>
        </w:rPr>
        <w:t xml:space="preserve"> apprenticeship. </w:t>
      </w:r>
    </w:p>
    <w:p w14:paraId="7B743DAD" w14:textId="5CC1573D" w:rsidR="008609A7" w:rsidRPr="0087277E" w:rsidRDefault="008609A7" w:rsidP="008609A7">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Hanley</w:t>
      </w:r>
      <w:r w:rsidR="0095302B">
        <w:rPr>
          <w:i/>
          <w:iCs/>
          <w:color w:val="000000"/>
        </w:rPr>
        <w:t>, Beckner, Mario (advisory vote)</w:t>
      </w:r>
    </w:p>
    <w:p w14:paraId="356F1F6B" w14:textId="77777777" w:rsidR="008609A7" w:rsidRDefault="008609A7" w:rsidP="008609A7">
      <w:pPr>
        <w:rPr>
          <w:i/>
          <w:iCs/>
          <w:color w:val="000000"/>
        </w:rPr>
      </w:pPr>
      <w:r w:rsidRPr="0087277E">
        <w:rPr>
          <w:i/>
          <w:iCs/>
          <w:color w:val="000000"/>
        </w:rPr>
        <w:t xml:space="preserve">opposed: </w:t>
      </w:r>
      <w:r>
        <w:rPr>
          <w:i/>
          <w:iCs/>
          <w:color w:val="000000"/>
        </w:rPr>
        <w:t>none</w:t>
      </w:r>
    </w:p>
    <w:p w14:paraId="6CF51ECF" w14:textId="77777777" w:rsidR="0017275B" w:rsidRDefault="0017275B" w:rsidP="00136D66">
      <w:pPr>
        <w:rPr>
          <w:color w:val="000000"/>
        </w:rPr>
      </w:pPr>
    </w:p>
    <w:p w14:paraId="08FDB857" w14:textId="054283A3" w:rsidR="0017275B" w:rsidRPr="0087277E" w:rsidRDefault="0095302B" w:rsidP="0017275B">
      <w:pPr>
        <w:rPr>
          <w:szCs w:val="24"/>
        </w:rPr>
      </w:pPr>
      <w:r w:rsidRPr="0095302B">
        <w:rPr>
          <w:b/>
          <w:bCs/>
          <w:szCs w:val="24"/>
          <w:shd w:val="clear" w:color="auto" w:fill="FFFFFF"/>
        </w:rPr>
        <w:t>Riley Levin HEA495</w:t>
      </w:r>
      <w:r w:rsidR="0017275B">
        <w:rPr>
          <w:szCs w:val="24"/>
          <w:shd w:val="clear" w:color="auto" w:fill="FFFFFF"/>
        </w:rPr>
        <w:t>,</w:t>
      </w:r>
      <w:r w:rsidR="0017275B" w:rsidRPr="000F1C30">
        <w:rPr>
          <w:szCs w:val="24"/>
          <w:shd w:val="clear" w:color="auto" w:fill="FFFFFF"/>
        </w:rPr>
        <w:t xml:space="preserve"> </w:t>
      </w:r>
      <w:r w:rsidR="0017275B">
        <w:rPr>
          <w:color w:val="000000"/>
        </w:rPr>
        <w:t>requested an</w:t>
      </w:r>
      <w:r w:rsidR="00776CCE">
        <w:rPr>
          <w:color w:val="000000"/>
        </w:rPr>
        <w:t>other</w:t>
      </w:r>
      <w:r w:rsidR="0017275B">
        <w:rPr>
          <w:color w:val="000000"/>
        </w:rPr>
        <w:t xml:space="preserve"> extension of h</w:t>
      </w:r>
      <w:r w:rsidR="00022E12">
        <w:rPr>
          <w:color w:val="000000"/>
        </w:rPr>
        <w:t>is</w:t>
      </w:r>
      <w:r w:rsidR="0017275B">
        <w:rPr>
          <w:color w:val="000000"/>
        </w:rPr>
        <w:t xml:space="preserve"> apprenticeship to be able to work and </w:t>
      </w:r>
      <w:r w:rsidR="00022E12">
        <w:rPr>
          <w:color w:val="000000"/>
        </w:rPr>
        <w:t>re</w:t>
      </w:r>
      <w:r w:rsidR="0017275B">
        <w:rPr>
          <w:color w:val="000000"/>
        </w:rPr>
        <w:t xml:space="preserve">take the International Hearing Society (IHS) exam. </w:t>
      </w:r>
      <w:r>
        <w:rPr>
          <w:color w:val="000000"/>
        </w:rPr>
        <w:t xml:space="preserve">The licensee had </w:t>
      </w:r>
      <w:r w:rsidR="006423A2">
        <w:rPr>
          <w:color w:val="000000"/>
        </w:rPr>
        <w:t>taken</w:t>
      </w:r>
      <w:r>
        <w:rPr>
          <w:color w:val="000000"/>
        </w:rPr>
        <w:t xml:space="preserve"> the exam five times. </w:t>
      </w:r>
      <w:r w:rsidR="006423A2">
        <w:rPr>
          <w:color w:val="000000"/>
        </w:rPr>
        <w:t xml:space="preserve">The licensee stated that he was overthinking the questions and was not a good test taker. The licensee’s aunt is his sponsor, and he is the third generation in the profession. </w:t>
      </w:r>
      <w:r w:rsidR="0017275B">
        <w:rPr>
          <w:color w:val="000000"/>
        </w:rPr>
        <w:t>Board members asked questions and discussed the request. Thereafter a</w:t>
      </w:r>
      <w:r w:rsidR="0017275B" w:rsidRPr="0087277E">
        <w:rPr>
          <w:color w:val="000000"/>
        </w:rPr>
        <w:t xml:space="preserve"> motion was made </w:t>
      </w:r>
      <w:r w:rsidR="0017275B">
        <w:rPr>
          <w:color w:val="000000"/>
        </w:rPr>
        <w:t xml:space="preserve">by </w:t>
      </w:r>
      <w:r w:rsidR="00A50F15">
        <w:rPr>
          <w:color w:val="000000"/>
        </w:rPr>
        <w:t>Rony Soto</w:t>
      </w:r>
      <w:r w:rsidR="0017275B">
        <w:rPr>
          <w:color w:val="000000"/>
        </w:rPr>
        <w:t xml:space="preserve">, </w:t>
      </w:r>
      <w:r w:rsidR="0017275B">
        <w:rPr>
          <w:color w:val="000000"/>
        </w:rPr>
        <w:lastRenderedPageBreak/>
        <w:t xml:space="preserve">seconded by </w:t>
      </w:r>
      <w:r w:rsidR="00A50F15">
        <w:rPr>
          <w:color w:val="000000"/>
        </w:rPr>
        <w:t>Elizabeth Adebayo</w:t>
      </w:r>
      <w:r w:rsidR="0017275B">
        <w:rPr>
          <w:color w:val="000000"/>
        </w:rPr>
        <w:t xml:space="preserve"> </w:t>
      </w:r>
      <w:r w:rsidR="0017275B" w:rsidRPr="0087277E">
        <w:rPr>
          <w:color w:val="000000"/>
        </w:rPr>
        <w:t>and VOTED (roll call);</w:t>
      </w:r>
      <w:r w:rsidR="0017275B">
        <w:rPr>
          <w:color w:val="000000"/>
        </w:rPr>
        <w:t xml:space="preserve"> </w:t>
      </w:r>
      <w:r w:rsidR="0017275B">
        <w:rPr>
          <w:b/>
          <w:bCs/>
          <w:color w:val="000000"/>
        </w:rPr>
        <w:t>to approve a</w:t>
      </w:r>
      <w:r w:rsidR="006423A2">
        <w:rPr>
          <w:b/>
          <w:bCs/>
          <w:color w:val="000000"/>
        </w:rPr>
        <w:t xml:space="preserve"> six-</w:t>
      </w:r>
      <w:r w:rsidR="0017275B">
        <w:rPr>
          <w:b/>
          <w:bCs/>
          <w:color w:val="000000"/>
        </w:rPr>
        <w:t>month extension of h</w:t>
      </w:r>
      <w:r w:rsidR="00022E12">
        <w:rPr>
          <w:b/>
          <w:bCs/>
          <w:color w:val="000000"/>
        </w:rPr>
        <w:t>is</w:t>
      </w:r>
      <w:r w:rsidR="0017275B">
        <w:rPr>
          <w:b/>
          <w:bCs/>
          <w:color w:val="000000"/>
        </w:rPr>
        <w:t xml:space="preserve"> apprenticeship. </w:t>
      </w:r>
    </w:p>
    <w:p w14:paraId="7DF9F7D3" w14:textId="77777777" w:rsidR="006423A2" w:rsidRPr="0087277E" w:rsidRDefault="006423A2" w:rsidP="006423A2">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Hanley, Beckner, Mario (advisory vote)</w:t>
      </w:r>
    </w:p>
    <w:p w14:paraId="79A54CBD" w14:textId="77777777" w:rsidR="006423A2" w:rsidRDefault="006423A2" w:rsidP="006423A2">
      <w:pPr>
        <w:rPr>
          <w:i/>
          <w:iCs/>
          <w:color w:val="000000"/>
        </w:rPr>
      </w:pPr>
      <w:r w:rsidRPr="0087277E">
        <w:rPr>
          <w:i/>
          <w:iCs/>
          <w:color w:val="000000"/>
        </w:rPr>
        <w:t xml:space="preserve">opposed: </w:t>
      </w:r>
      <w:r>
        <w:rPr>
          <w:i/>
          <w:iCs/>
          <w:color w:val="000000"/>
        </w:rPr>
        <w:t>none</w:t>
      </w:r>
    </w:p>
    <w:p w14:paraId="56A9B9F0" w14:textId="77777777" w:rsidR="00710233" w:rsidRDefault="00710233" w:rsidP="0017275B">
      <w:pPr>
        <w:rPr>
          <w:i/>
          <w:iCs/>
          <w:color w:val="000000"/>
        </w:rPr>
      </w:pPr>
    </w:p>
    <w:p w14:paraId="71EF1170" w14:textId="77777777" w:rsidR="00E5086C" w:rsidRDefault="00E5086C" w:rsidP="00E5086C">
      <w:pPr>
        <w:rPr>
          <w:color w:val="000000"/>
        </w:rPr>
      </w:pPr>
      <w:r>
        <w:rPr>
          <w:b/>
          <w:bCs/>
          <w:szCs w:val="24"/>
        </w:rPr>
        <w:t>Robert Veeder</w:t>
      </w:r>
      <w:r w:rsidR="00710233" w:rsidRPr="00344AE5">
        <w:rPr>
          <w:b/>
          <w:bCs/>
          <w:szCs w:val="24"/>
        </w:rPr>
        <w:t>, License HEA</w:t>
      </w:r>
      <w:r>
        <w:rPr>
          <w:b/>
          <w:bCs/>
          <w:szCs w:val="24"/>
        </w:rPr>
        <w:t>6511</w:t>
      </w:r>
      <w:r w:rsidR="00710233">
        <w:rPr>
          <w:szCs w:val="24"/>
        </w:rPr>
        <w:t xml:space="preserve">, </w:t>
      </w:r>
      <w:r w:rsidR="00710233">
        <w:rPr>
          <w:color w:val="000000"/>
        </w:rPr>
        <w:t>requested an extension of h</w:t>
      </w:r>
      <w:r>
        <w:rPr>
          <w:color w:val="000000"/>
        </w:rPr>
        <w:t xml:space="preserve">is </w:t>
      </w:r>
      <w:r w:rsidR="00710233">
        <w:rPr>
          <w:color w:val="000000"/>
        </w:rPr>
        <w:t>apprenticeship</w:t>
      </w:r>
      <w:r>
        <w:rPr>
          <w:color w:val="000000"/>
        </w:rPr>
        <w:t>. The licensee did not attend the meeting and therefore the Board was not able to discuss his request for an extension of his apprenticeship.</w:t>
      </w:r>
    </w:p>
    <w:p w14:paraId="59947DF8" w14:textId="77777777" w:rsidR="00710233" w:rsidRDefault="00710233" w:rsidP="0017275B">
      <w:pPr>
        <w:rPr>
          <w:color w:val="000000"/>
        </w:rPr>
      </w:pPr>
    </w:p>
    <w:p w14:paraId="60795DA6" w14:textId="68EEB4A1" w:rsidR="00710233" w:rsidRDefault="00B8480D" w:rsidP="00710233">
      <w:pPr>
        <w:rPr>
          <w:b/>
          <w:bCs/>
          <w:u w:val="single"/>
        </w:rPr>
      </w:pPr>
      <w:r>
        <w:rPr>
          <w:b/>
          <w:bCs/>
          <w:u w:val="single"/>
        </w:rPr>
        <w:t>IHS PRACTICAL EXAMINATION</w:t>
      </w:r>
    </w:p>
    <w:p w14:paraId="529DFB7C" w14:textId="49174A63" w:rsidR="00872C56" w:rsidRDefault="00B8480D" w:rsidP="00ED6A87">
      <w:pPr>
        <w:rPr>
          <w:szCs w:val="24"/>
        </w:rPr>
      </w:pPr>
      <w:r>
        <w:rPr>
          <w:szCs w:val="24"/>
        </w:rPr>
        <w:t xml:space="preserve">Sierra Sharpe, Director of Professional Development at the International Hearing Society (IHS), gave a presentation on </w:t>
      </w:r>
      <w:r w:rsidR="00E1016C">
        <w:rPr>
          <w:szCs w:val="24"/>
        </w:rPr>
        <w:t xml:space="preserve">the </w:t>
      </w:r>
      <w:r>
        <w:rPr>
          <w:szCs w:val="24"/>
        </w:rPr>
        <w:t>Practical Examination</w:t>
      </w:r>
      <w:r w:rsidR="00E1016C">
        <w:rPr>
          <w:szCs w:val="24"/>
        </w:rPr>
        <w:t xml:space="preserve"> being offered by IHS</w:t>
      </w:r>
      <w:r>
        <w:rPr>
          <w:szCs w:val="24"/>
        </w:rPr>
        <w:t xml:space="preserve">. </w:t>
      </w:r>
      <w:r w:rsidR="00EA6D72">
        <w:rPr>
          <w:szCs w:val="24"/>
        </w:rPr>
        <w:t>The practical examination is a supplemental exam that could be offered in addition to the ILE exam.</w:t>
      </w:r>
      <w:r w:rsidR="00D2654A">
        <w:rPr>
          <w:szCs w:val="24"/>
        </w:rPr>
        <w:t xml:space="preserve"> </w:t>
      </w:r>
      <w:r w:rsidR="00D2654A" w:rsidRPr="00D2654A">
        <w:rPr>
          <w:szCs w:val="24"/>
        </w:rPr>
        <w:t xml:space="preserve">There are six (6) sections of the </w:t>
      </w:r>
      <w:r w:rsidR="00C92CBF" w:rsidRPr="00D2654A">
        <w:rPr>
          <w:szCs w:val="24"/>
        </w:rPr>
        <w:t>exam,</w:t>
      </w:r>
      <w:r w:rsidR="00D2654A" w:rsidRPr="00D2654A">
        <w:rPr>
          <w:szCs w:val="24"/>
        </w:rPr>
        <w:t xml:space="preserve"> and each has its own weight. </w:t>
      </w:r>
      <w:r w:rsidR="00894AF0">
        <w:rPr>
          <w:szCs w:val="24"/>
        </w:rPr>
        <w:t>C</w:t>
      </w:r>
      <w:r w:rsidR="00894AF0" w:rsidRPr="00894AF0">
        <w:rPr>
          <w:szCs w:val="24"/>
        </w:rPr>
        <w:t>ertain sections of the exam require either the use of artificial props or a third person. IHS recommends two proctors be assigned to each candidate.</w:t>
      </w:r>
      <w:r w:rsidR="00894AF0">
        <w:rPr>
          <w:szCs w:val="24"/>
        </w:rPr>
        <w:t xml:space="preserve"> </w:t>
      </w:r>
      <w:r w:rsidR="00894AF0" w:rsidRPr="00894AF0">
        <w:rPr>
          <w:szCs w:val="24"/>
        </w:rPr>
        <w:t xml:space="preserve">IHS </w:t>
      </w:r>
      <w:r w:rsidR="00894AF0">
        <w:rPr>
          <w:szCs w:val="24"/>
        </w:rPr>
        <w:t xml:space="preserve">will </w:t>
      </w:r>
      <w:r w:rsidR="00894AF0" w:rsidRPr="00894AF0">
        <w:rPr>
          <w:szCs w:val="24"/>
        </w:rPr>
        <w:t>provide</w:t>
      </w:r>
      <w:r w:rsidR="00894AF0">
        <w:rPr>
          <w:szCs w:val="24"/>
        </w:rPr>
        <w:t xml:space="preserve"> a</w:t>
      </w:r>
      <w:r w:rsidR="00894AF0" w:rsidRPr="00894AF0">
        <w:rPr>
          <w:szCs w:val="24"/>
        </w:rPr>
        <w:t xml:space="preserve"> rubber </w:t>
      </w:r>
      <w:r w:rsidR="00C92CBF" w:rsidRPr="00894AF0">
        <w:rPr>
          <w:szCs w:val="24"/>
        </w:rPr>
        <w:t>ear,</w:t>
      </w:r>
      <w:r w:rsidR="00894AF0" w:rsidRPr="00894AF0">
        <w:rPr>
          <w:szCs w:val="24"/>
        </w:rPr>
        <w:t xml:space="preserve"> </w:t>
      </w:r>
      <w:r w:rsidR="00894AF0">
        <w:rPr>
          <w:szCs w:val="24"/>
        </w:rPr>
        <w:t xml:space="preserve">or the </w:t>
      </w:r>
      <w:r w:rsidR="00E53721">
        <w:rPr>
          <w:szCs w:val="24"/>
        </w:rPr>
        <w:t>Board</w:t>
      </w:r>
      <w:r w:rsidR="00894AF0" w:rsidRPr="00894AF0">
        <w:rPr>
          <w:szCs w:val="24"/>
        </w:rPr>
        <w:t xml:space="preserve"> provides </w:t>
      </w:r>
      <w:r w:rsidR="00C92CBF">
        <w:rPr>
          <w:szCs w:val="24"/>
        </w:rPr>
        <w:t xml:space="preserve">a </w:t>
      </w:r>
      <w:r w:rsidR="00894AF0" w:rsidRPr="00894AF0">
        <w:rPr>
          <w:szCs w:val="24"/>
        </w:rPr>
        <w:t>mannequin</w:t>
      </w:r>
      <w:r w:rsidR="00894AF0">
        <w:rPr>
          <w:szCs w:val="24"/>
        </w:rPr>
        <w:t>.</w:t>
      </w:r>
      <w:r w:rsidR="00E53721">
        <w:rPr>
          <w:szCs w:val="24"/>
        </w:rPr>
        <w:t xml:space="preserve"> T</w:t>
      </w:r>
      <w:r w:rsidR="00E53721" w:rsidRPr="00E53721">
        <w:rPr>
          <w:szCs w:val="24"/>
        </w:rPr>
        <w:t>he test subject must</w:t>
      </w:r>
      <w:r w:rsidR="00E53721">
        <w:rPr>
          <w:szCs w:val="24"/>
        </w:rPr>
        <w:t xml:space="preserve"> s</w:t>
      </w:r>
      <w:r w:rsidR="00E53721" w:rsidRPr="00E53721">
        <w:rPr>
          <w:szCs w:val="24"/>
        </w:rPr>
        <w:t xml:space="preserve">ign a waiver provided by the </w:t>
      </w:r>
      <w:r w:rsidR="00E53721">
        <w:rPr>
          <w:szCs w:val="24"/>
        </w:rPr>
        <w:t>Board and s</w:t>
      </w:r>
      <w:r w:rsidR="00E53721" w:rsidRPr="00E53721">
        <w:rPr>
          <w:szCs w:val="24"/>
        </w:rPr>
        <w:t xml:space="preserve">ign a Confidentiality Agreement provided by </w:t>
      </w:r>
      <w:r w:rsidR="00E53721">
        <w:rPr>
          <w:szCs w:val="24"/>
        </w:rPr>
        <w:t xml:space="preserve">IHS. </w:t>
      </w:r>
      <w:r w:rsidR="00A8199C" w:rsidRPr="00A8199C">
        <w:rPr>
          <w:szCs w:val="24"/>
        </w:rPr>
        <w:t xml:space="preserve">The Practical Examination is estimated to take 2 to 2.5 hours to complete. The </w:t>
      </w:r>
      <w:r w:rsidR="00A8199C">
        <w:rPr>
          <w:szCs w:val="24"/>
        </w:rPr>
        <w:t>Board</w:t>
      </w:r>
      <w:r w:rsidR="00A8199C" w:rsidRPr="00A8199C">
        <w:rPr>
          <w:szCs w:val="24"/>
        </w:rPr>
        <w:t xml:space="preserve"> must provide space sufficient for the examination. T</w:t>
      </w:r>
      <w:r w:rsidR="00A8199C">
        <w:rPr>
          <w:szCs w:val="24"/>
        </w:rPr>
        <w:t xml:space="preserve">he Board would be </w:t>
      </w:r>
      <w:r w:rsidR="00A8199C" w:rsidRPr="00A8199C">
        <w:rPr>
          <w:szCs w:val="24"/>
        </w:rPr>
        <w:t>responsib</w:t>
      </w:r>
      <w:r w:rsidR="008E4CE2">
        <w:rPr>
          <w:szCs w:val="24"/>
        </w:rPr>
        <w:t>le</w:t>
      </w:r>
      <w:r w:rsidR="00A8199C" w:rsidRPr="00A8199C">
        <w:rPr>
          <w:szCs w:val="24"/>
        </w:rPr>
        <w:t xml:space="preserve"> to recruit, hire, train, and retain qualified proctors for the examination. Proctors should be individuals who hold a license to fit and dispense hearing aids.</w:t>
      </w:r>
      <w:r w:rsidR="00E1016C">
        <w:rPr>
          <w:szCs w:val="24"/>
        </w:rPr>
        <w:t xml:space="preserve"> The applicant must pass the overall exam and not each section. </w:t>
      </w:r>
      <w:r w:rsidR="00C92CBF">
        <w:rPr>
          <w:szCs w:val="24"/>
        </w:rPr>
        <w:t>The exam fee is $200 which does not include costs for shipping or proctors.</w:t>
      </w:r>
    </w:p>
    <w:p w14:paraId="307A48E6" w14:textId="59818284" w:rsidR="0080584E" w:rsidRPr="00102C4B" w:rsidRDefault="00DE1D6A" w:rsidP="00102C4B">
      <w:pPr>
        <w:pStyle w:val="NormalWeb"/>
        <w:rPr>
          <w:b/>
          <w:bCs/>
          <w:u w:val="single"/>
        </w:rPr>
      </w:pPr>
      <w:r>
        <w:rPr>
          <w:rFonts w:ascii="Times New Roman" w:hAnsi="Times New Roman" w:cs="Times New Roman"/>
          <w:color w:val="000000"/>
          <w:sz w:val="24"/>
          <w:szCs w:val="24"/>
        </w:rPr>
        <w:t xml:space="preserve">  </w:t>
      </w:r>
    </w:p>
    <w:p w14:paraId="346BCEA3" w14:textId="15FE62FD" w:rsidR="00FC483A" w:rsidRDefault="00526C33" w:rsidP="00FC483A">
      <w:pPr>
        <w:rPr>
          <w:b/>
          <w:bCs/>
          <w:u w:val="single"/>
        </w:rPr>
      </w:pPr>
      <w:r>
        <w:rPr>
          <w:b/>
          <w:bCs/>
          <w:u w:val="single"/>
        </w:rPr>
        <w:t>CORRESPONDENCE</w:t>
      </w:r>
    </w:p>
    <w:p w14:paraId="1CAB1E4D" w14:textId="2CBD0DC0" w:rsidR="00DC1899" w:rsidRDefault="00526C33" w:rsidP="00786681">
      <w:pPr>
        <w:pStyle w:val="paragraph"/>
        <w:spacing w:before="0" w:beforeAutospacing="0" w:after="0" w:afterAutospacing="0"/>
        <w:textAlignment w:val="baseline"/>
        <w:rPr>
          <w:rStyle w:val="normaltextrun"/>
        </w:rPr>
      </w:pPr>
      <w:r>
        <w:rPr>
          <w:rStyle w:val="normaltextrun"/>
        </w:rPr>
        <w:t>The Board discussed the IHS Licensing Board Update for the Fourth Quarter of 2024 dated 12/11/24. It was noted in the update that f</w:t>
      </w:r>
      <w:r w:rsidRPr="00526C33">
        <w:t>ollowing the release of the October 2022 FDA’s OTC/prescription hearing aid rule,</w:t>
      </w:r>
      <w:r>
        <w:t xml:space="preserve"> some states </w:t>
      </w:r>
      <w:r w:rsidR="004540D6" w:rsidRPr="004540D6">
        <w:t>have passed legislation</w:t>
      </w:r>
      <w:r w:rsidR="004540D6">
        <w:t xml:space="preserve"> or </w:t>
      </w:r>
      <w:r>
        <w:t xml:space="preserve">were issuing </w:t>
      </w:r>
      <w:r w:rsidRPr="00526C33">
        <w:t xml:space="preserve">regulatory guidance to secure "order the use of" language for hearing aid specialists. </w:t>
      </w:r>
      <w:r>
        <w:t xml:space="preserve">The update </w:t>
      </w:r>
      <w:r w:rsidR="004540D6">
        <w:t xml:space="preserve">further </w:t>
      </w:r>
      <w:r>
        <w:t>maintained that i</w:t>
      </w:r>
      <w:r w:rsidRPr="00526C33">
        <w:t>t is important that all 50 states authorize hearing aid specialists and audiologists to "order the use of" prescription hearing aids, as the licensure of prescription medical devices, including prescription hearing aids, falls under state jurisdiction.</w:t>
      </w:r>
    </w:p>
    <w:p w14:paraId="7E641471" w14:textId="77777777" w:rsidR="00526C33" w:rsidRDefault="00526C33" w:rsidP="00786681">
      <w:pPr>
        <w:pStyle w:val="paragraph"/>
        <w:spacing w:before="0" w:beforeAutospacing="0" w:after="0" w:afterAutospacing="0"/>
        <w:textAlignment w:val="baseline"/>
        <w:rPr>
          <w:rStyle w:val="normaltextrun"/>
        </w:rPr>
      </w:pPr>
    </w:p>
    <w:p w14:paraId="3BDA4167" w14:textId="3642B591" w:rsidR="00526C33" w:rsidRDefault="00526C33" w:rsidP="00526C33">
      <w:pPr>
        <w:rPr>
          <w:b/>
          <w:bCs/>
          <w:u w:val="single"/>
        </w:rPr>
      </w:pPr>
      <w:r>
        <w:rPr>
          <w:b/>
          <w:bCs/>
          <w:u w:val="single"/>
        </w:rPr>
        <w:t>DISCUSSION</w:t>
      </w:r>
    </w:p>
    <w:p w14:paraId="7B7BD3B6" w14:textId="6DEBAFCC" w:rsidR="00526C33" w:rsidRPr="00526C33" w:rsidRDefault="00526C33" w:rsidP="00526C33">
      <w:pPr>
        <w:rPr>
          <w:u w:val="single"/>
        </w:rPr>
      </w:pPr>
      <w:r w:rsidRPr="00526C33">
        <w:rPr>
          <w:u w:val="single"/>
        </w:rPr>
        <w:t>URAMP Presentation Feedback</w:t>
      </w:r>
    </w:p>
    <w:p w14:paraId="70CB21BD" w14:textId="6E86E78B" w:rsidR="00526C33" w:rsidRDefault="006C0434" w:rsidP="00786681">
      <w:pPr>
        <w:pStyle w:val="paragraph"/>
        <w:spacing w:before="0" w:beforeAutospacing="0" w:after="0" w:afterAutospacing="0"/>
        <w:textAlignment w:val="baseline"/>
        <w:rPr>
          <w:rStyle w:val="normaltextrun"/>
        </w:rPr>
      </w:pPr>
      <w:r>
        <w:rPr>
          <w:rStyle w:val="normaltextrun"/>
        </w:rPr>
        <w:t xml:space="preserve">The Executive Director </w:t>
      </w:r>
      <w:r w:rsidR="00551C8C">
        <w:rPr>
          <w:rStyle w:val="normaltextrun"/>
        </w:rPr>
        <w:t xml:space="preserve">asked for </w:t>
      </w:r>
      <w:r>
        <w:rPr>
          <w:rStyle w:val="normaltextrun"/>
        </w:rPr>
        <w:t xml:space="preserve">feedback from the Board on the URAMP presentation from the </w:t>
      </w:r>
      <w:r w:rsidR="00551C8C">
        <w:rPr>
          <w:rStyle w:val="normaltextrun"/>
        </w:rPr>
        <w:t xml:space="preserve">last </w:t>
      </w:r>
      <w:r>
        <w:rPr>
          <w:rStyle w:val="normaltextrun"/>
        </w:rPr>
        <w:t xml:space="preserve">meeting. </w:t>
      </w:r>
      <w:r w:rsidR="00551C8C">
        <w:rPr>
          <w:rStyle w:val="normaltextrun"/>
        </w:rPr>
        <w:t>The Unified Recovery and Monitoring Program is a non-disciplinary and voluntary program for monitoring the rehabilitation of licensed health care professionals who seek support for their mental health or substance use or who are referred to the program by their licensing board.</w:t>
      </w:r>
      <w:r w:rsidR="00D168C6">
        <w:rPr>
          <w:rStyle w:val="normaltextrun"/>
        </w:rPr>
        <w:t xml:space="preserve"> Dr. Dana Mario stated that he thought it was a good program. Rony Soto, Chair, asked if the Board could wait to give recommendations until a licensee was enrolled in the program. The Executive Director responded that yes, the Board could wait, and that the Board would be consulted for their expertise if there was a Hearing Instrument Specialist in the program.</w:t>
      </w:r>
    </w:p>
    <w:p w14:paraId="168DD214" w14:textId="77777777" w:rsidR="00776CCE" w:rsidRDefault="00776CCE" w:rsidP="00786681">
      <w:pPr>
        <w:pStyle w:val="paragraph"/>
        <w:spacing w:before="0" w:beforeAutospacing="0" w:after="0" w:afterAutospacing="0"/>
        <w:textAlignment w:val="baseline"/>
        <w:rPr>
          <w:rStyle w:val="normaltextrun"/>
        </w:rPr>
      </w:pPr>
    </w:p>
    <w:p w14:paraId="68F8CB87" w14:textId="4396EC9B" w:rsidR="00776CCE" w:rsidRDefault="00776CCE" w:rsidP="00776CCE">
      <w:pPr>
        <w:rPr>
          <w:b/>
          <w:bCs/>
          <w:u w:val="single"/>
        </w:rPr>
      </w:pPr>
      <w:r>
        <w:rPr>
          <w:b/>
          <w:bCs/>
          <w:u w:val="single"/>
        </w:rPr>
        <w:t>BOARD PROCEDURE FOR APPRENTICESHIP EXTENSION REQUESTS</w:t>
      </w:r>
    </w:p>
    <w:p w14:paraId="5A18893F" w14:textId="6C276D46" w:rsidR="007E740A" w:rsidRPr="007E740A" w:rsidRDefault="007E740A" w:rsidP="00776CCE">
      <w:r>
        <w:t xml:space="preserve">The Board discussed the process for apprenticeship extension requests. The Board agreed that licensees who are requesting a second extension need to appear before the Board. The Executive </w:t>
      </w:r>
      <w:r>
        <w:lastRenderedPageBreak/>
        <w:t>Director asked if the Chair would approve first apprenticeship extension</w:t>
      </w:r>
      <w:r w:rsidR="00027836">
        <w:t>s</w:t>
      </w:r>
      <w:r>
        <w:t xml:space="preserve"> or if Board staff could be delegated authority </w:t>
      </w:r>
      <w:r w:rsidR="00027836">
        <w:t xml:space="preserve">by the Board </w:t>
      </w:r>
      <w:r>
        <w:t>to approve</w:t>
      </w:r>
      <w:r w:rsidR="00027836">
        <w:t xml:space="preserve"> them. </w:t>
      </w:r>
      <w:r w:rsidR="00FE2A3C">
        <w:t xml:space="preserve">Heather Hanley stated that </w:t>
      </w:r>
      <w:r w:rsidR="00722D09">
        <w:t xml:space="preserve">for first time requests </w:t>
      </w:r>
      <w:r w:rsidR="00FE2A3C">
        <w:t xml:space="preserve">it would be easier to </w:t>
      </w:r>
      <w:r w:rsidR="00FB09F3">
        <w:t xml:space="preserve">give </w:t>
      </w:r>
      <w:r w:rsidR="00FE2A3C">
        <w:t xml:space="preserve">staff </w:t>
      </w:r>
      <w:r w:rsidR="00FB09F3">
        <w:t xml:space="preserve">authority to </w:t>
      </w:r>
      <w:r w:rsidR="00FE2A3C">
        <w:t>approve.</w:t>
      </w:r>
      <w:r w:rsidR="00FB09F3">
        <w:t xml:space="preserve"> Dr. Dana Mario suggested </w:t>
      </w:r>
      <w:r w:rsidR="00722D09">
        <w:t>that the Board may want to consider changing the amount of time granted if staff were going to automatically approve first extensions</w:t>
      </w:r>
      <w:r w:rsidR="0012770A">
        <w:t xml:space="preserve"> as opposed to staff granting 18 months.</w:t>
      </w:r>
      <w:r w:rsidR="00722D09">
        <w:t xml:space="preserve"> The statute states that an apprentice license may be reissued for 18 months only.</w:t>
      </w:r>
      <w:r w:rsidR="00974D8A">
        <w:t xml:space="preserve"> </w:t>
      </w:r>
      <w:r w:rsidR="0012770A">
        <w:t xml:space="preserve">Rony Soto suggested six months as other states only give apprentices one year. </w:t>
      </w:r>
      <w:r w:rsidR="00BC733C">
        <w:t>It was noted that the six-month</w:t>
      </w:r>
      <w:r w:rsidR="00555F20">
        <w:t xml:space="preserve"> period could help motivate </w:t>
      </w:r>
      <w:r w:rsidR="00BC733C">
        <w:t xml:space="preserve">licensees to better prepare for the exam. </w:t>
      </w:r>
      <w:r w:rsidR="0012770A">
        <w:t xml:space="preserve">Dr. Mario </w:t>
      </w:r>
      <w:r w:rsidR="005A7310">
        <w:t>added that a</w:t>
      </w:r>
      <w:r w:rsidR="0012770A">
        <w:t xml:space="preserve">pprentices will need to go before the Board to request </w:t>
      </w:r>
      <w:r w:rsidR="005A7310">
        <w:t xml:space="preserve">a further extension. </w:t>
      </w:r>
      <w:r w:rsidR="00555F20">
        <w:t xml:space="preserve">Upon further discussion the </w:t>
      </w:r>
      <w:r w:rsidR="00974D8A">
        <w:t xml:space="preserve">Board </w:t>
      </w:r>
      <w:r w:rsidR="00555F20">
        <w:t xml:space="preserve">agreed </w:t>
      </w:r>
      <w:r w:rsidR="00BC733C">
        <w:t>that apprentices</w:t>
      </w:r>
      <w:r w:rsidR="005A7310">
        <w:t xml:space="preserve"> would need to appear before the Board to request an additional 12-month extension.</w:t>
      </w:r>
    </w:p>
    <w:p w14:paraId="43502FC0" w14:textId="2ABFA68A" w:rsidR="00974D8A" w:rsidRPr="0087277E" w:rsidRDefault="00974D8A" w:rsidP="00974D8A">
      <w:pPr>
        <w:rPr>
          <w:szCs w:val="24"/>
        </w:rPr>
      </w:pPr>
      <w:r w:rsidRPr="0087277E">
        <w:rPr>
          <w:color w:val="000000"/>
        </w:rPr>
        <w:t xml:space="preserve">Thereafter a motion was made by </w:t>
      </w:r>
      <w:r>
        <w:rPr>
          <w:color w:val="000000"/>
        </w:rPr>
        <w:t>Rony Soto</w:t>
      </w:r>
      <w:r w:rsidRPr="0087277E">
        <w:rPr>
          <w:color w:val="000000"/>
        </w:rPr>
        <w:t xml:space="preserve">, seconded by </w:t>
      </w:r>
      <w:r>
        <w:rPr>
          <w:color w:val="000000"/>
        </w:rPr>
        <w:t xml:space="preserve">Dr. Dana Mario </w:t>
      </w:r>
      <w:r w:rsidRPr="0087277E">
        <w:rPr>
          <w:color w:val="000000"/>
        </w:rPr>
        <w:t>and VOTED (roll call);</w:t>
      </w:r>
      <w:r>
        <w:rPr>
          <w:color w:val="000000"/>
        </w:rPr>
        <w:t xml:space="preserve"> </w:t>
      </w:r>
      <w:r w:rsidRPr="0087277E">
        <w:rPr>
          <w:b/>
          <w:bCs/>
          <w:color w:val="000000"/>
        </w:rPr>
        <w:t xml:space="preserve">to </w:t>
      </w:r>
      <w:r>
        <w:rPr>
          <w:b/>
          <w:bCs/>
          <w:color w:val="000000"/>
        </w:rPr>
        <w:t xml:space="preserve">delegate authority to staff to approve a six-month extension to an apprentice who is requesting </w:t>
      </w:r>
      <w:r w:rsidR="003A6296">
        <w:rPr>
          <w:b/>
          <w:bCs/>
          <w:color w:val="000000"/>
        </w:rPr>
        <w:t>a first extension and</w:t>
      </w:r>
      <w:r>
        <w:rPr>
          <w:b/>
          <w:bCs/>
          <w:color w:val="000000"/>
        </w:rPr>
        <w:t xml:space="preserve"> has no history of Board discipline</w:t>
      </w:r>
      <w:r w:rsidR="003A6296">
        <w:rPr>
          <w:b/>
          <w:bCs/>
          <w:color w:val="000000"/>
        </w:rPr>
        <w:t>.</w:t>
      </w:r>
      <w:r>
        <w:rPr>
          <w:b/>
          <w:bCs/>
          <w:color w:val="000000"/>
        </w:rPr>
        <w:t xml:space="preserve"> </w:t>
      </w:r>
    </w:p>
    <w:p w14:paraId="7644A88C" w14:textId="77777777" w:rsidR="00974D8A" w:rsidRPr="0087277E" w:rsidRDefault="00974D8A" w:rsidP="00974D8A">
      <w:pPr>
        <w:rPr>
          <w:szCs w:val="24"/>
        </w:rPr>
      </w:pPr>
      <w:r w:rsidRPr="0087277E">
        <w:rPr>
          <w:i/>
          <w:iCs/>
          <w:color w:val="000000"/>
        </w:rPr>
        <w:t>in-favor</w:t>
      </w:r>
      <w:r>
        <w:rPr>
          <w:i/>
          <w:iCs/>
          <w:color w:val="000000"/>
        </w:rPr>
        <w:t xml:space="preserve">: Soto, </w:t>
      </w:r>
      <w:r w:rsidRPr="00CD4382">
        <w:rPr>
          <w:i/>
          <w:iCs/>
          <w:color w:val="000000"/>
        </w:rPr>
        <w:t>Adebayo</w:t>
      </w:r>
      <w:r>
        <w:rPr>
          <w:i/>
          <w:iCs/>
          <w:color w:val="000000"/>
        </w:rPr>
        <w:t>, Beckner, Hanley, Mario (advisory vote)</w:t>
      </w:r>
    </w:p>
    <w:p w14:paraId="4302EDDB" w14:textId="77777777" w:rsidR="00974D8A" w:rsidRDefault="00974D8A" w:rsidP="00974D8A">
      <w:pPr>
        <w:rPr>
          <w:i/>
          <w:iCs/>
          <w:color w:val="000000"/>
        </w:rPr>
      </w:pPr>
      <w:r w:rsidRPr="0087277E">
        <w:rPr>
          <w:i/>
          <w:iCs/>
          <w:color w:val="000000"/>
        </w:rPr>
        <w:t>opposed: none</w:t>
      </w:r>
    </w:p>
    <w:p w14:paraId="4E0E6DD4" w14:textId="77777777" w:rsidR="00187703" w:rsidRDefault="00187703" w:rsidP="00974D8A">
      <w:pPr>
        <w:rPr>
          <w:i/>
          <w:iCs/>
          <w:color w:val="000000"/>
        </w:rPr>
      </w:pPr>
    </w:p>
    <w:p w14:paraId="5CE5BB41" w14:textId="781EAB61" w:rsidR="00187703" w:rsidRDefault="00187703" w:rsidP="00974D8A">
      <w:pPr>
        <w:rPr>
          <w:color w:val="000000"/>
        </w:rPr>
      </w:pPr>
      <w:r>
        <w:rPr>
          <w:color w:val="000000"/>
        </w:rPr>
        <w:t xml:space="preserve">After the vote, Rony Soto, </w:t>
      </w:r>
      <w:r w:rsidRPr="00187703">
        <w:rPr>
          <w:color w:val="000000"/>
        </w:rPr>
        <w:t>Chair</w:t>
      </w:r>
      <w:r>
        <w:rPr>
          <w:color w:val="000000"/>
        </w:rPr>
        <w:t>, asked about what could be done if an apprentice had still not passed the exam after a second extension was granted. Would the Board be able to require the apprentice to reapply</w:t>
      </w:r>
      <w:r w:rsidR="00232D49">
        <w:rPr>
          <w:color w:val="000000"/>
        </w:rPr>
        <w:t xml:space="preserve"> and start a new apprenticeship</w:t>
      </w:r>
      <w:r>
        <w:rPr>
          <w:color w:val="000000"/>
        </w:rPr>
        <w:t xml:space="preserve">? </w:t>
      </w:r>
      <w:proofErr w:type="gramStart"/>
      <w:r w:rsidR="00232D49">
        <w:rPr>
          <w:color w:val="000000"/>
        </w:rPr>
        <w:t>Board</w:t>
      </w:r>
      <w:proofErr w:type="gramEnd"/>
      <w:r w:rsidR="00232D49">
        <w:rPr>
          <w:color w:val="000000"/>
        </w:rPr>
        <w:t xml:space="preserve"> Counsel responded that she would need to </w:t>
      </w:r>
      <w:proofErr w:type="gramStart"/>
      <w:r w:rsidR="00232D49">
        <w:rPr>
          <w:color w:val="000000"/>
        </w:rPr>
        <w:t>look into</w:t>
      </w:r>
      <w:proofErr w:type="gramEnd"/>
      <w:r w:rsidR="00232D49">
        <w:rPr>
          <w:color w:val="000000"/>
        </w:rPr>
        <w:t xml:space="preserve"> what the Board had done in the past and clarified that this would mean the licensee </w:t>
      </w:r>
      <w:r w:rsidR="0065143F">
        <w:rPr>
          <w:color w:val="000000"/>
        </w:rPr>
        <w:t xml:space="preserve">would lose </w:t>
      </w:r>
      <w:r w:rsidR="00232D49">
        <w:rPr>
          <w:color w:val="000000"/>
        </w:rPr>
        <w:t>all the completed apprentice hours.</w:t>
      </w:r>
      <w:r w:rsidR="0065143F">
        <w:rPr>
          <w:color w:val="000000"/>
        </w:rPr>
        <w:t xml:space="preserve"> The Chair stated that three years should be more than enough time to get a Hearing Instrument Specialist license.</w:t>
      </w:r>
      <w:r w:rsidR="007736D6">
        <w:rPr>
          <w:color w:val="000000"/>
        </w:rPr>
        <w:t xml:space="preserve"> </w:t>
      </w:r>
      <w:r w:rsidR="0070275E">
        <w:rPr>
          <w:color w:val="000000"/>
        </w:rPr>
        <w:t xml:space="preserve">The statute envisioned three years as the time frame as it requires one full calendar year apprenticeship and one 18-month extension if needed. Board Counsel asked if the Executive Director could run a report to see in the past five years how many apprentices needed beyond three years. If apprentices were having trouble passing the exam, the Board could educate them </w:t>
      </w:r>
      <w:r w:rsidR="00CF25C8">
        <w:rPr>
          <w:color w:val="000000"/>
        </w:rPr>
        <w:t xml:space="preserve">better </w:t>
      </w:r>
      <w:r w:rsidR="0070275E">
        <w:rPr>
          <w:color w:val="000000"/>
        </w:rPr>
        <w:t xml:space="preserve">earlier on </w:t>
      </w:r>
      <w:r w:rsidR="00CF25C8">
        <w:rPr>
          <w:color w:val="000000"/>
        </w:rPr>
        <w:t xml:space="preserve">about available </w:t>
      </w:r>
      <w:r w:rsidR="0070275E">
        <w:rPr>
          <w:color w:val="000000"/>
        </w:rPr>
        <w:t xml:space="preserve">resources.  </w:t>
      </w:r>
    </w:p>
    <w:p w14:paraId="487AE4DE" w14:textId="77777777" w:rsidR="00481FA4" w:rsidRDefault="00481FA4" w:rsidP="00974D8A">
      <w:pPr>
        <w:rPr>
          <w:color w:val="000000"/>
        </w:rPr>
      </w:pPr>
    </w:p>
    <w:p w14:paraId="4CADC530" w14:textId="77777777" w:rsidR="005F2B11" w:rsidRDefault="00481FA4" w:rsidP="00974D8A">
      <w:pPr>
        <w:rPr>
          <w:color w:val="000000"/>
        </w:rPr>
      </w:pPr>
      <w:r>
        <w:rPr>
          <w:color w:val="000000"/>
        </w:rPr>
        <w:t xml:space="preserve">Heather Hanley asked about the Chair’s suggestion from an earlier meeting to increase the educational requirement for licensure to an </w:t>
      </w:r>
      <w:r w:rsidR="00366A7A">
        <w:rPr>
          <w:color w:val="000000"/>
        </w:rPr>
        <w:t>associate’s</w:t>
      </w:r>
      <w:r>
        <w:rPr>
          <w:color w:val="000000"/>
        </w:rPr>
        <w:t xml:space="preserve"> degree. Attorney York answered that </w:t>
      </w:r>
      <w:r w:rsidR="004464E8">
        <w:rPr>
          <w:color w:val="000000"/>
        </w:rPr>
        <w:t>it would</w:t>
      </w:r>
      <w:r>
        <w:rPr>
          <w:color w:val="000000"/>
        </w:rPr>
        <w:t xml:space="preserve"> need to be done in a statutory change and that she is keeping a list of statutory changes that the Board wants to recommend. A request to the legislature would be required and an explanation as to why the change. The legislature is trying to reduce barriers to professions unless it is </w:t>
      </w:r>
      <w:r w:rsidR="00366A7A">
        <w:rPr>
          <w:color w:val="000000"/>
        </w:rPr>
        <w:t>necessary</w:t>
      </w:r>
      <w:r>
        <w:rPr>
          <w:color w:val="000000"/>
        </w:rPr>
        <w:t xml:space="preserve"> for public safety.</w:t>
      </w:r>
      <w:r w:rsidR="00366A7A">
        <w:rPr>
          <w:color w:val="000000"/>
        </w:rPr>
        <w:t xml:space="preserve"> </w:t>
      </w:r>
      <w:r w:rsidR="0001005B">
        <w:rPr>
          <w:color w:val="000000"/>
        </w:rPr>
        <w:t xml:space="preserve">Statutory changes can take years to implement. </w:t>
      </w:r>
    </w:p>
    <w:p w14:paraId="67AB0164" w14:textId="77777777" w:rsidR="005F2B11" w:rsidRDefault="005F2B11" w:rsidP="00974D8A">
      <w:pPr>
        <w:rPr>
          <w:color w:val="000000"/>
        </w:rPr>
      </w:pPr>
    </w:p>
    <w:p w14:paraId="6037A18A" w14:textId="607ABB40" w:rsidR="0001005B" w:rsidRDefault="005F2B11" w:rsidP="00974D8A">
      <w:pPr>
        <w:rPr>
          <w:color w:val="000000"/>
        </w:rPr>
      </w:pPr>
      <w:r>
        <w:rPr>
          <w:color w:val="000000"/>
        </w:rPr>
        <w:t>The Board would like to see changes around apprentices having more direct one-on-one supervision. These changes could be done by regulation. Heather Hanley referred to a prior meeting when an apprentice had stated he was often alone</w:t>
      </w:r>
      <w:r w:rsidR="009975A3">
        <w:rPr>
          <w:color w:val="000000"/>
        </w:rPr>
        <w:t xml:space="preserve"> at the practice</w:t>
      </w:r>
      <w:r>
        <w:rPr>
          <w:color w:val="000000"/>
        </w:rPr>
        <w:t xml:space="preserve">. Board Counsel suggested a written guidance document that could be distributed to employers. The Board </w:t>
      </w:r>
      <w:r w:rsidR="009975A3">
        <w:rPr>
          <w:color w:val="000000"/>
        </w:rPr>
        <w:t xml:space="preserve">indicated that it </w:t>
      </w:r>
      <w:r>
        <w:rPr>
          <w:color w:val="000000"/>
        </w:rPr>
        <w:t xml:space="preserve">wanted </w:t>
      </w:r>
      <w:r w:rsidR="009975A3">
        <w:rPr>
          <w:color w:val="000000"/>
        </w:rPr>
        <w:t xml:space="preserve">further investigation into the </w:t>
      </w:r>
      <w:r>
        <w:rPr>
          <w:color w:val="000000"/>
        </w:rPr>
        <w:t xml:space="preserve">practice. </w:t>
      </w:r>
      <w:r w:rsidR="0001005B">
        <w:rPr>
          <w:color w:val="000000"/>
        </w:rPr>
        <w:t xml:space="preserve">The Board gave </w:t>
      </w:r>
      <w:proofErr w:type="gramStart"/>
      <w:r w:rsidR="0001005B">
        <w:rPr>
          <w:color w:val="000000"/>
        </w:rPr>
        <w:t>direction</w:t>
      </w:r>
      <w:proofErr w:type="gramEnd"/>
      <w:r w:rsidR="0001005B">
        <w:rPr>
          <w:color w:val="000000"/>
        </w:rPr>
        <w:t xml:space="preserve"> to staff to </w:t>
      </w:r>
      <w:proofErr w:type="gramStart"/>
      <w:r w:rsidR="0001005B">
        <w:rPr>
          <w:color w:val="000000"/>
        </w:rPr>
        <w:t>look into</w:t>
      </w:r>
      <w:proofErr w:type="gramEnd"/>
      <w:r w:rsidR="0001005B">
        <w:rPr>
          <w:color w:val="000000"/>
        </w:rPr>
        <w:t xml:space="preserve"> concerns that the Board </w:t>
      </w:r>
      <w:proofErr w:type="gramStart"/>
      <w:r w:rsidR="0001005B">
        <w:rPr>
          <w:color w:val="000000"/>
        </w:rPr>
        <w:t>had raised</w:t>
      </w:r>
      <w:proofErr w:type="gramEnd"/>
      <w:r w:rsidR="0001005B">
        <w:rPr>
          <w:color w:val="000000"/>
        </w:rPr>
        <w:t xml:space="preserve"> in a prior meeting about a practice’s compliance with the regulations.</w:t>
      </w:r>
      <w:r w:rsidR="00F04C98">
        <w:rPr>
          <w:color w:val="000000"/>
        </w:rPr>
        <w:t xml:space="preserve"> The practice was </w:t>
      </w:r>
      <w:r>
        <w:rPr>
          <w:color w:val="000000"/>
        </w:rPr>
        <w:t>Beltone,</w:t>
      </w:r>
      <w:r w:rsidR="00F04C98">
        <w:rPr>
          <w:color w:val="000000"/>
        </w:rPr>
        <w:t xml:space="preserve"> and the apprentice had </w:t>
      </w:r>
      <w:r w:rsidR="009975A3">
        <w:rPr>
          <w:color w:val="000000"/>
        </w:rPr>
        <w:t>described</w:t>
      </w:r>
      <w:r w:rsidR="00F04C98">
        <w:rPr>
          <w:color w:val="000000"/>
        </w:rPr>
        <w:t xml:space="preserve"> </w:t>
      </w:r>
      <w:r w:rsidR="001152C0">
        <w:rPr>
          <w:color w:val="000000"/>
        </w:rPr>
        <w:t xml:space="preserve">having </w:t>
      </w:r>
      <w:r w:rsidR="00F04C98">
        <w:rPr>
          <w:color w:val="000000"/>
        </w:rPr>
        <w:t>inadequate direct supervision</w:t>
      </w:r>
      <w:r w:rsidR="009975A3">
        <w:rPr>
          <w:color w:val="000000"/>
        </w:rPr>
        <w:t>.</w:t>
      </w:r>
    </w:p>
    <w:p w14:paraId="02FD2150" w14:textId="77777777" w:rsidR="00C97C65" w:rsidRDefault="00C97C65" w:rsidP="00974D8A">
      <w:pPr>
        <w:rPr>
          <w:color w:val="000000"/>
        </w:rPr>
      </w:pPr>
    </w:p>
    <w:p w14:paraId="78B6BD63" w14:textId="2126D103" w:rsidR="00C97C65" w:rsidRPr="00187703" w:rsidRDefault="00C97C65" w:rsidP="00974D8A">
      <w:pPr>
        <w:rPr>
          <w:color w:val="000000"/>
        </w:rPr>
      </w:pPr>
      <w:r>
        <w:rPr>
          <w:color w:val="000000"/>
        </w:rPr>
        <w:t xml:space="preserve">Paul Beckner asked </w:t>
      </w:r>
      <w:r w:rsidR="00F86502">
        <w:rPr>
          <w:color w:val="000000"/>
        </w:rPr>
        <w:t xml:space="preserve">a question about how many investigators there were and if they were qualified to know what board members know as hearing instrument specialists in the field. </w:t>
      </w:r>
      <w:r w:rsidR="00F86502">
        <w:rPr>
          <w:color w:val="000000"/>
        </w:rPr>
        <w:lastRenderedPageBreak/>
        <w:t>Attorney York suggested that the Board could be introduced to the investigations team at a future meeting. The Board has one investigator assigned to it</w:t>
      </w:r>
      <w:r w:rsidR="002602D6">
        <w:rPr>
          <w:color w:val="000000"/>
        </w:rPr>
        <w:t>, Ellen D’Agostino,</w:t>
      </w:r>
      <w:r w:rsidR="00F86502">
        <w:rPr>
          <w:color w:val="000000"/>
        </w:rPr>
        <w:t xml:space="preserve"> who </w:t>
      </w:r>
      <w:r w:rsidR="002602D6">
        <w:rPr>
          <w:color w:val="000000"/>
        </w:rPr>
        <w:t xml:space="preserve">works with </w:t>
      </w:r>
      <w:r w:rsidR="00F86502">
        <w:rPr>
          <w:color w:val="000000"/>
        </w:rPr>
        <w:t>several other boards</w:t>
      </w:r>
      <w:r w:rsidR="002602D6">
        <w:rPr>
          <w:color w:val="000000"/>
        </w:rPr>
        <w:t xml:space="preserve"> </w:t>
      </w:r>
      <w:r w:rsidR="000C7096">
        <w:rPr>
          <w:color w:val="000000"/>
        </w:rPr>
        <w:t>and reports</w:t>
      </w:r>
      <w:r w:rsidR="00F86502">
        <w:rPr>
          <w:color w:val="000000"/>
        </w:rPr>
        <w:t xml:space="preserve"> to the investigations supervisor</w:t>
      </w:r>
      <w:r w:rsidR="000C7096">
        <w:rPr>
          <w:color w:val="000000"/>
        </w:rPr>
        <w:t>, Lauren McShane</w:t>
      </w:r>
      <w:r w:rsidR="00F86502">
        <w:rPr>
          <w:color w:val="000000"/>
        </w:rPr>
        <w:t>.</w:t>
      </w:r>
      <w:r w:rsidR="002602D6">
        <w:rPr>
          <w:color w:val="000000"/>
        </w:rPr>
        <w:t xml:space="preserve"> The Executive Director stated she does not know how many total investigators there are for the Bureau.</w:t>
      </w:r>
      <w:r w:rsidR="000C7096">
        <w:rPr>
          <w:color w:val="000000"/>
        </w:rPr>
        <w:t xml:space="preserve"> Paul Beckner expressed his concern </w:t>
      </w:r>
      <w:proofErr w:type="gramStart"/>
      <w:r w:rsidR="000C7096">
        <w:rPr>
          <w:color w:val="000000"/>
        </w:rPr>
        <w:t>for</w:t>
      </w:r>
      <w:proofErr w:type="gramEnd"/>
      <w:r w:rsidR="000C7096">
        <w:rPr>
          <w:color w:val="000000"/>
        </w:rPr>
        <w:t xml:space="preserve"> how the Board could enforce the regulations without </w:t>
      </w:r>
      <w:r w:rsidR="000A241C">
        <w:rPr>
          <w:color w:val="000000"/>
        </w:rPr>
        <w:t>investigators</w:t>
      </w:r>
      <w:r w:rsidR="000C7096">
        <w:rPr>
          <w:color w:val="000000"/>
        </w:rPr>
        <w:t xml:space="preserve"> </w:t>
      </w:r>
      <w:proofErr w:type="gramStart"/>
      <w:r w:rsidR="000C7096">
        <w:rPr>
          <w:color w:val="000000"/>
        </w:rPr>
        <w:t>to go</w:t>
      </w:r>
      <w:proofErr w:type="gramEnd"/>
      <w:r w:rsidR="000C7096">
        <w:rPr>
          <w:color w:val="000000"/>
        </w:rPr>
        <w:t xml:space="preserve"> out into the field to different organizations to make sure they are doing things correctly and adhering to the regulations.</w:t>
      </w:r>
    </w:p>
    <w:p w14:paraId="626BD315" w14:textId="77777777" w:rsidR="00974D8A" w:rsidRDefault="00974D8A" w:rsidP="00974D8A">
      <w:pPr>
        <w:rPr>
          <w:b/>
          <w:bCs/>
          <w:color w:val="000000"/>
          <w:u w:val="single"/>
        </w:rPr>
      </w:pPr>
    </w:p>
    <w:p w14:paraId="635CD96C" w14:textId="4B45BF4D" w:rsidR="00776CCE" w:rsidRDefault="002F77D1" w:rsidP="00776CCE">
      <w:pPr>
        <w:rPr>
          <w:b/>
          <w:bCs/>
          <w:u w:val="single"/>
        </w:rPr>
      </w:pPr>
      <w:r>
        <w:rPr>
          <w:b/>
          <w:bCs/>
          <w:u w:val="single"/>
        </w:rPr>
        <w:t>265 CMR 2.00</w:t>
      </w:r>
      <w:r w:rsidR="00187703">
        <w:rPr>
          <w:b/>
          <w:bCs/>
          <w:u w:val="single"/>
        </w:rPr>
        <w:t>, 3.00, AND 4.00 REGULATION REVIEW</w:t>
      </w:r>
    </w:p>
    <w:p w14:paraId="5DEA5D6C" w14:textId="3CC9239B" w:rsidR="00F72217" w:rsidRDefault="00F72217" w:rsidP="00776CCE">
      <w:r>
        <w:t>The Board began its discussion of regulation review with 265 CMR 2.00 Definitions. Attorney York noted that some of the definitions are taken directly from the statute. The Board could provide Board Counsel with guidance as to what they would like to see in the definitions, and she would determine whether it was consistent with the statute. Regulations are intended to implement the statutory requirement. You cannot have a regulation which conflicts with the statutory requirement. The Chair had provided recommendations for Board Counsel to review.</w:t>
      </w:r>
    </w:p>
    <w:p w14:paraId="27D24383" w14:textId="77777777" w:rsidR="00F72217" w:rsidRDefault="00F72217" w:rsidP="00776CCE"/>
    <w:p w14:paraId="43D961B8" w14:textId="612DED23" w:rsidR="00F72217" w:rsidRDefault="00F72217" w:rsidP="00776CCE">
      <w:r>
        <w:t xml:space="preserve">Rony Soto brought up the question of how long newly licensed hearing instruments had to be licensed to </w:t>
      </w:r>
      <w:r w:rsidR="00A83A0E">
        <w:t xml:space="preserve">sponsor an </w:t>
      </w:r>
      <w:r>
        <w:t>apprentice.</w:t>
      </w:r>
      <w:r w:rsidR="001D621E">
        <w:t xml:space="preserve"> The statute does not have a restriction on this and </w:t>
      </w:r>
      <w:r w:rsidR="003B5C73">
        <w:t xml:space="preserve">only </w:t>
      </w:r>
      <w:r w:rsidR="001D621E">
        <w:t xml:space="preserve">states that </w:t>
      </w:r>
      <w:r w:rsidR="00094D18">
        <w:t xml:space="preserve">the apprentice </w:t>
      </w:r>
      <w:proofErr w:type="gramStart"/>
      <w:r w:rsidR="00094D18">
        <w:t>has to</w:t>
      </w:r>
      <w:proofErr w:type="gramEnd"/>
      <w:r w:rsidR="00094D18">
        <w:t xml:space="preserve"> be </w:t>
      </w:r>
      <w:r w:rsidR="001D621E">
        <w:t>supervised by a fully licensed hearing instrument specialist. A statutory change would be required</w:t>
      </w:r>
      <w:r w:rsidR="00094D18">
        <w:t xml:space="preserve"> to narrow the pool of eligible supervisors to HIS who meet certain other criteria</w:t>
      </w:r>
      <w:r w:rsidR="001D621E">
        <w:t>. The Board could take disciplinary action against the new licensee if they are not providing the required supervision.</w:t>
      </w:r>
      <w:r w:rsidR="003B5C73">
        <w:t xml:space="preserve"> The Board could create a document to give to new licensees that recommends how long a specialist should be licensed before becoming a sponsor. Board Counsel will add the Board’s recommendation of two years of licensure before sponsoring an apprentice to the list of statutory changes.</w:t>
      </w:r>
    </w:p>
    <w:p w14:paraId="0120BD8E" w14:textId="77777777" w:rsidR="009D4648" w:rsidRDefault="009D4648" w:rsidP="00776CCE"/>
    <w:p w14:paraId="12F24AF9" w14:textId="03D5FF92" w:rsidR="009D4648" w:rsidRDefault="009D4648" w:rsidP="00776CCE">
      <w:r>
        <w:t xml:space="preserve">Due to the Federal ruling, language will be added to the definition of </w:t>
      </w:r>
      <w:r w:rsidR="00E43989">
        <w:t>“</w:t>
      </w:r>
      <w:r>
        <w:t>hearing instrument specialist</w:t>
      </w:r>
      <w:r w:rsidR="00E43989">
        <w:t>”</w:t>
      </w:r>
      <w:r>
        <w:t>. An additional sentence will read that hearing instrument specialist may order the use of prescription hearing aids.</w:t>
      </w:r>
    </w:p>
    <w:p w14:paraId="5949DC20" w14:textId="77777777" w:rsidR="00E43989" w:rsidRDefault="00E43989" w:rsidP="00776CCE"/>
    <w:p w14:paraId="56B1456B" w14:textId="7035EA92" w:rsidR="00E43989" w:rsidRDefault="00E43989" w:rsidP="00776CCE">
      <w:r>
        <w:t>In 265 CMR 4.00</w:t>
      </w:r>
      <w:r w:rsidR="00EC7459">
        <w:t xml:space="preserve">, </w:t>
      </w:r>
      <w:r>
        <w:t xml:space="preserve">the Board would like to change the </w:t>
      </w:r>
      <w:r w:rsidR="00EC7459">
        <w:t xml:space="preserve">direct </w:t>
      </w:r>
      <w:r>
        <w:t xml:space="preserve">supervision requirement from 30 days to a minimum of six months. After that the apprentice shall work </w:t>
      </w:r>
      <w:r w:rsidR="00F901B0">
        <w:t xml:space="preserve">in the office </w:t>
      </w:r>
      <w:r>
        <w:t xml:space="preserve">with the sponsor </w:t>
      </w:r>
      <w:r w:rsidR="00F901B0">
        <w:t>at least 5</w:t>
      </w:r>
      <w:r>
        <w:t>0% of the time</w:t>
      </w:r>
      <w:r w:rsidR="00F901B0">
        <w:t>.</w:t>
      </w:r>
      <w:r w:rsidR="00FE2898">
        <w:t xml:space="preserve"> Under duties and responsibilities of the apprentice supervisor, the Board </w:t>
      </w:r>
      <w:proofErr w:type="gramStart"/>
      <w:r w:rsidR="00FE2898">
        <w:t xml:space="preserve">recommends on site supervision </w:t>
      </w:r>
      <w:r w:rsidR="00EC7459">
        <w:t>at all times</w:t>
      </w:r>
      <w:proofErr w:type="gramEnd"/>
      <w:r w:rsidR="00EC7459">
        <w:t xml:space="preserve"> for the full apprenticeship.  </w:t>
      </w:r>
    </w:p>
    <w:p w14:paraId="0D0DB13D" w14:textId="77777777" w:rsidR="001E21AB" w:rsidRDefault="001E21AB" w:rsidP="00776CCE"/>
    <w:p w14:paraId="1D53D165" w14:textId="1B6CFB4B" w:rsidR="001E21AB" w:rsidRPr="00F72217" w:rsidRDefault="001E21AB" w:rsidP="00776CCE">
      <w:r>
        <w:t>After the Board creates the wording it wants, the agency must then approve the proposed changes. Upon approval the proposed changes get released to the public for comment.</w:t>
      </w:r>
    </w:p>
    <w:p w14:paraId="28BC9F8A" w14:textId="77777777" w:rsidR="00187703" w:rsidRDefault="00187703" w:rsidP="00776CCE">
      <w:pPr>
        <w:rPr>
          <w:b/>
          <w:bCs/>
          <w:u w:val="single"/>
        </w:rPr>
      </w:pPr>
    </w:p>
    <w:p w14:paraId="5E50584D" w14:textId="6F0D1EAC" w:rsidR="00776CCE" w:rsidRPr="00526C33" w:rsidRDefault="00923741" w:rsidP="00786681">
      <w:pPr>
        <w:pStyle w:val="paragraph"/>
        <w:spacing w:before="0" w:beforeAutospacing="0" w:after="0" w:afterAutospacing="0"/>
        <w:textAlignment w:val="baseline"/>
        <w:rPr>
          <w:rStyle w:val="normaltextrun"/>
        </w:rPr>
      </w:pPr>
      <w:r>
        <w:rPr>
          <w:rStyle w:val="normaltextrun"/>
        </w:rPr>
        <w:t>Heather Hanley asked if the Board was going to adopt the practical exam. Attorney York explained that the statute requires a written exam, and the Board would need a statutory change. The Board will have to provide reasons for adopting it. She will put the practical exam on the list of statutory changes wanted by the Board.</w:t>
      </w:r>
    </w:p>
    <w:p w14:paraId="0D42C256" w14:textId="4DBD20C1" w:rsidR="00786681" w:rsidRDefault="00786681" w:rsidP="00786681">
      <w:pPr>
        <w:pStyle w:val="paragraph"/>
        <w:spacing w:before="0" w:beforeAutospacing="0" w:after="0" w:afterAutospacing="0"/>
        <w:textAlignment w:val="baseline"/>
        <w:rPr>
          <w:b/>
          <w:bCs/>
          <w:color w:val="000000"/>
          <w:u w:val="single"/>
        </w:rPr>
      </w:pPr>
    </w:p>
    <w:p w14:paraId="618DFED3" w14:textId="027AC956"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19686E2E" w14:textId="061627C0" w:rsidR="00FA53CA" w:rsidRDefault="00FA53CA" w:rsidP="00FA53CA">
      <w:pPr>
        <w:contextualSpacing/>
        <w:mirrorIndents/>
        <w:rPr>
          <w:color w:val="000000"/>
          <w:szCs w:val="24"/>
        </w:rPr>
      </w:pPr>
      <w:r>
        <w:rPr>
          <w:color w:val="000000"/>
          <w:szCs w:val="24"/>
        </w:rPr>
        <w:t>At 1</w:t>
      </w:r>
      <w:r w:rsidR="00D5135D">
        <w:rPr>
          <w:color w:val="000000"/>
          <w:szCs w:val="24"/>
        </w:rPr>
        <w:t>1</w:t>
      </w:r>
      <w:r>
        <w:rPr>
          <w:color w:val="000000"/>
          <w:szCs w:val="24"/>
        </w:rPr>
        <w:t>:</w:t>
      </w:r>
      <w:r w:rsidR="000B7418">
        <w:rPr>
          <w:color w:val="000000"/>
          <w:szCs w:val="24"/>
        </w:rPr>
        <w:t>20</w:t>
      </w:r>
      <w:r>
        <w:rPr>
          <w:color w:val="000000"/>
          <w:szCs w:val="24"/>
        </w:rPr>
        <w:t xml:space="preserve"> a.m. a motion was made by </w:t>
      </w:r>
      <w:r w:rsidR="00786681">
        <w:rPr>
          <w:color w:val="000000"/>
          <w:szCs w:val="24"/>
        </w:rPr>
        <w:t>Rony Soto</w:t>
      </w:r>
      <w:r>
        <w:rPr>
          <w:color w:val="000000"/>
          <w:szCs w:val="24"/>
        </w:rPr>
        <w:t xml:space="preserve">, seconded by </w:t>
      </w:r>
      <w:r w:rsidR="00786681">
        <w:rPr>
          <w:color w:val="000000"/>
          <w:szCs w:val="24"/>
        </w:rPr>
        <w:t>Heather Hanley</w:t>
      </w:r>
      <w:r>
        <w:rPr>
          <w:color w:val="000000"/>
          <w:szCs w:val="24"/>
        </w:rPr>
        <w:t xml:space="preserve"> </w:t>
      </w:r>
      <w:r w:rsidRPr="009E4450">
        <w:rPr>
          <w:color w:val="000000"/>
          <w:szCs w:val="24"/>
        </w:rPr>
        <w:t>and VOTED (roll call);</w:t>
      </w:r>
      <w:r>
        <w:rPr>
          <w:color w:val="000000"/>
          <w:szCs w:val="24"/>
        </w:rPr>
        <w:t xml:space="preserve"> </w:t>
      </w:r>
      <w:r w:rsidRPr="00712F53">
        <w:rPr>
          <w:b/>
          <w:bCs/>
          <w:color w:val="000000"/>
          <w:szCs w:val="24"/>
        </w:rPr>
        <w:t xml:space="preserve">to end the </w:t>
      </w:r>
      <w:r w:rsidR="005B1533" w:rsidRPr="00712F53">
        <w:rPr>
          <w:b/>
          <w:bCs/>
          <w:color w:val="000000"/>
          <w:szCs w:val="24"/>
        </w:rPr>
        <w:t xml:space="preserve">public </w:t>
      </w:r>
      <w:r w:rsidRPr="00712F53">
        <w:rPr>
          <w:b/>
          <w:bCs/>
          <w:color w:val="000000"/>
          <w:szCs w:val="24"/>
        </w:rPr>
        <w:t>session</w:t>
      </w:r>
      <w:r w:rsidR="00D5135D" w:rsidRPr="00712F53">
        <w:rPr>
          <w:b/>
          <w:bCs/>
          <w:color w:val="000000"/>
          <w:szCs w:val="24"/>
        </w:rPr>
        <w:t xml:space="preserve"> and go into </w:t>
      </w:r>
      <w:r w:rsidR="00712F53">
        <w:rPr>
          <w:b/>
          <w:bCs/>
          <w:color w:val="000000"/>
          <w:szCs w:val="24"/>
        </w:rPr>
        <w:t xml:space="preserve">closed </w:t>
      </w:r>
      <w:r w:rsidR="00D5135D" w:rsidRPr="00712F53">
        <w:rPr>
          <w:b/>
          <w:bCs/>
          <w:color w:val="000000"/>
          <w:szCs w:val="24"/>
        </w:rPr>
        <w:t>session</w:t>
      </w:r>
      <w:r w:rsidR="002A5CB9" w:rsidRPr="00712F53">
        <w:rPr>
          <w:b/>
          <w:bCs/>
          <w:color w:val="000000"/>
          <w:szCs w:val="24"/>
        </w:rPr>
        <w:t xml:space="preserve"> per </w:t>
      </w:r>
      <w:r w:rsidR="00712F53" w:rsidRPr="00712F53">
        <w:rPr>
          <w:b/>
          <w:bCs/>
        </w:rPr>
        <w:t>M.G.L. c. 112, § 65C.</w:t>
      </w:r>
    </w:p>
    <w:p w14:paraId="0C2DA40D" w14:textId="77777777" w:rsidR="00D5135D" w:rsidRPr="0087277E" w:rsidRDefault="00D5135D" w:rsidP="00D5135D">
      <w:pPr>
        <w:rPr>
          <w:szCs w:val="24"/>
        </w:rPr>
      </w:pPr>
      <w:r w:rsidRPr="0087277E">
        <w:rPr>
          <w:i/>
          <w:iCs/>
          <w:color w:val="000000"/>
        </w:rPr>
        <w:lastRenderedPageBreak/>
        <w:t>in-favor</w:t>
      </w:r>
      <w:r>
        <w:rPr>
          <w:i/>
          <w:iCs/>
          <w:color w:val="000000"/>
        </w:rPr>
        <w:t xml:space="preserve">: Soto, </w:t>
      </w:r>
      <w:r w:rsidRPr="000119AB">
        <w:rPr>
          <w:i/>
          <w:iCs/>
          <w:color w:val="000000"/>
        </w:rPr>
        <w:t>Adebayo</w:t>
      </w:r>
      <w:r>
        <w:rPr>
          <w:i/>
          <w:iCs/>
          <w:color w:val="000000"/>
        </w:rPr>
        <w:t>, Hanley, Beckner, Mario (advisory vote)</w:t>
      </w:r>
    </w:p>
    <w:p w14:paraId="4DFB4A15" w14:textId="77777777" w:rsidR="00D5135D" w:rsidRDefault="00D5135D" w:rsidP="00D5135D">
      <w:pPr>
        <w:rPr>
          <w:i/>
          <w:iCs/>
          <w:color w:val="000000"/>
        </w:rPr>
      </w:pPr>
      <w:r w:rsidRPr="0087277E">
        <w:rPr>
          <w:i/>
          <w:iCs/>
          <w:color w:val="000000"/>
        </w:rPr>
        <w:t xml:space="preserve">opposed: </w:t>
      </w:r>
      <w:r>
        <w:rPr>
          <w:i/>
          <w:iCs/>
          <w:color w:val="000000"/>
        </w:rPr>
        <w:t>none</w:t>
      </w:r>
    </w:p>
    <w:p w14:paraId="1BE43E1B" w14:textId="77777777" w:rsidR="00FA53CA" w:rsidRDefault="00FA53CA" w:rsidP="00FA53CA">
      <w:pPr>
        <w:contextualSpacing/>
        <w:mirrorIndents/>
        <w:rPr>
          <w:color w:val="000000"/>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4D5B138A" w14:textId="77777777" w:rsidR="00126CA9" w:rsidRDefault="00126CA9" w:rsidP="002A0A7A">
      <w:pPr>
        <w:contextualSpacing/>
        <w:mirrorIndents/>
        <w:rPr>
          <w:b/>
          <w:bCs/>
          <w:color w:val="000000"/>
        </w:rPr>
      </w:pPr>
    </w:p>
    <w:p w14:paraId="6AF6AA2B" w14:textId="4CE6CD34" w:rsidR="002A0A7A" w:rsidRPr="00337CCA" w:rsidRDefault="002A0A7A" w:rsidP="002A0A7A">
      <w:pPr>
        <w:contextualSpacing/>
        <w:mirrorIndents/>
        <w:rPr>
          <w:szCs w:val="24"/>
        </w:rPr>
      </w:pPr>
      <w:r w:rsidRPr="00337CCA">
        <w:rPr>
          <w:b/>
          <w:bCs/>
          <w:color w:val="000000"/>
        </w:rPr>
        <w:t>Documents used by the Board during open session:</w:t>
      </w:r>
    </w:p>
    <w:p w14:paraId="13EB16AE" w14:textId="33D85850" w:rsidR="002A0A7A" w:rsidRPr="00337CCA" w:rsidRDefault="002A0A7A" w:rsidP="002A0A7A">
      <w:pPr>
        <w:numPr>
          <w:ilvl w:val="0"/>
          <w:numId w:val="1"/>
        </w:numPr>
        <w:ind w:left="360"/>
        <w:contextualSpacing/>
        <w:mirrorIndents/>
        <w:textAlignment w:val="baseline"/>
        <w:rPr>
          <w:i/>
          <w:iCs/>
          <w:color w:val="000000"/>
        </w:rPr>
      </w:pPr>
      <w:r>
        <w:rPr>
          <w:i/>
          <w:iCs/>
          <w:color w:val="000000"/>
        </w:rPr>
        <w:t xml:space="preserve">Posted agenda </w:t>
      </w:r>
      <w:r w:rsidR="00786681">
        <w:rPr>
          <w:i/>
          <w:iCs/>
          <w:color w:val="000000"/>
        </w:rPr>
        <w:t>1</w:t>
      </w:r>
      <w:r>
        <w:rPr>
          <w:i/>
          <w:iCs/>
          <w:color w:val="000000"/>
        </w:rPr>
        <w:t>/</w:t>
      </w:r>
      <w:r w:rsidR="006D0627">
        <w:rPr>
          <w:i/>
          <w:iCs/>
          <w:color w:val="000000"/>
        </w:rPr>
        <w:t>1</w:t>
      </w:r>
      <w:r w:rsidR="00845949">
        <w:rPr>
          <w:i/>
          <w:iCs/>
          <w:color w:val="000000"/>
        </w:rPr>
        <w:t>7</w:t>
      </w:r>
      <w:r>
        <w:rPr>
          <w:i/>
          <w:iCs/>
          <w:color w:val="000000"/>
        </w:rPr>
        <w:t>/202</w:t>
      </w:r>
      <w:r w:rsidR="00845949">
        <w:rPr>
          <w:i/>
          <w:iCs/>
          <w:color w:val="000000"/>
        </w:rPr>
        <w:t>5</w:t>
      </w:r>
    </w:p>
    <w:p w14:paraId="3CD1C9C8" w14:textId="5F89ED4E" w:rsidR="002A0A7A"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raft public meeting minutes of</w:t>
      </w:r>
      <w:r w:rsidR="00845949">
        <w:rPr>
          <w:i/>
          <w:iCs/>
          <w:color w:val="000000"/>
        </w:rPr>
        <w:t xml:space="preserve"> 10</w:t>
      </w:r>
      <w:r>
        <w:rPr>
          <w:i/>
          <w:iCs/>
          <w:color w:val="000000"/>
        </w:rPr>
        <w:t>/</w:t>
      </w:r>
      <w:r w:rsidR="00FA53CA">
        <w:rPr>
          <w:i/>
          <w:iCs/>
          <w:color w:val="000000"/>
        </w:rPr>
        <w:t>1</w:t>
      </w:r>
      <w:r w:rsidR="00845949">
        <w:rPr>
          <w:i/>
          <w:iCs/>
          <w:color w:val="000000"/>
        </w:rPr>
        <w:t>8</w:t>
      </w:r>
      <w:r w:rsidRPr="00337CCA">
        <w:rPr>
          <w:i/>
          <w:iCs/>
          <w:color w:val="000000"/>
        </w:rPr>
        <w:t>/2</w:t>
      </w:r>
      <w:r w:rsidR="00FA53CA">
        <w:rPr>
          <w:i/>
          <w:iCs/>
          <w:color w:val="000000"/>
        </w:rPr>
        <w:t>4</w:t>
      </w:r>
    </w:p>
    <w:p w14:paraId="112E91AF" w14:textId="3C81DC62" w:rsidR="002C0057" w:rsidRDefault="002C0057" w:rsidP="002A0A7A">
      <w:pPr>
        <w:numPr>
          <w:ilvl w:val="0"/>
          <w:numId w:val="1"/>
        </w:numPr>
        <w:ind w:left="360"/>
        <w:contextualSpacing/>
        <w:mirrorIndents/>
        <w:textAlignment w:val="baseline"/>
        <w:rPr>
          <w:i/>
          <w:iCs/>
          <w:color w:val="000000"/>
        </w:rPr>
      </w:pPr>
      <w:r>
        <w:rPr>
          <w:i/>
          <w:iCs/>
          <w:color w:val="000000"/>
        </w:rPr>
        <w:t>Apprentice Extension Requests document</w:t>
      </w:r>
    </w:p>
    <w:p w14:paraId="10F2D4EC" w14:textId="11A25C98" w:rsidR="002C0057" w:rsidRDefault="002C0057" w:rsidP="002A0A7A">
      <w:pPr>
        <w:numPr>
          <w:ilvl w:val="0"/>
          <w:numId w:val="1"/>
        </w:numPr>
        <w:ind w:left="360"/>
        <w:contextualSpacing/>
        <w:mirrorIndents/>
        <w:textAlignment w:val="baseline"/>
        <w:rPr>
          <w:i/>
          <w:iCs/>
          <w:color w:val="000000"/>
        </w:rPr>
      </w:pPr>
      <w:r>
        <w:rPr>
          <w:i/>
          <w:iCs/>
          <w:color w:val="000000"/>
        </w:rPr>
        <w:t>IHS Practical Examination Jurisdiction Guide</w:t>
      </w:r>
    </w:p>
    <w:p w14:paraId="1600072A" w14:textId="0A549EBB" w:rsidR="002C0057" w:rsidRDefault="002C0057" w:rsidP="002A0A7A">
      <w:pPr>
        <w:numPr>
          <w:ilvl w:val="0"/>
          <w:numId w:val="1"/>
        </w:numPr>
        <w:ind w:left="360"/>
        <w:contextualSpacing/>
        <w:mirrorIndents/>
        <w:textAlignment w:val="baseline"/>
        <w:rPr>
          <w:i/>
          <w:iCs/>
          <w:color w:val="000000"/>
        </w:rPr>
      </w:pPr>
      <w:r>
        <w:rPr>
          <w:i/>
          <w:iCs/>
          <w:color w:val="000000"/>
        </w:rPr>
        <w:t>IHS Licensing Board Update 2024 Q4</w:t>
      </w:r>
    </w:p>
    <w:p w14:paraId="38306EA5" w14:textId="7B1C4D55" w:rsidR="00786681" w:rsidRDefault="00786681" w:rsidP="002A0A7A">
      <w:pPr>
        <w:numPr>
          <w:ilvl w:val="0"/>
          <w:numId w:val="1"/>
        </w:numPr>
        <w:ind w:left="360"/>
        <w:contextualSpacing/>
        <w:mirrorIndents/>
        <w:textAlignment w:val="baseline"/>
        <w:rPr>
          <w:i/>
          <w:iCs/>
          <w:color w:val="000000"/>
        </w:rPr>
      </w:pPr>
      <w:r>
        <w:rPr>
          <w:i/>
          <w:iCs/>
          <w:color w:val="000000"/>
        </w:rPr>
        <w:t>URAMP Introduction and Presentation</w:t>
      </w:r>
    </w:p>
    <w:p w14:paraId="44E7B766" w14:textId="304ED455" w:rsidR="009E693B" w:rsidRDefault="00102C4B" w:rsidP="00061457">
      <w:pPr>
        <w:numPr>
          <w:ilvl w:val="0"/>
          <w:numId w:val="1"/>
        </w:numPr>
        <w:ind w:left="360"/>
        <w:contextualSpacing/>
        <w:mirrorIndents/>
        <w:textAlignment w:val="baseline"/>
        <w:rPr>
          <w:i/>
          <w:iCs/>
          <w:color w:val="000000"/>
        </w:rPr>
      </w:pPr>
      <w:r w:rsidRPr="009E693B">
        <w:rPr>
          <w:i/>
          <w:iCs/>
          <w:color w:val="000000"/>
        </w:rPr>
        <w:t xml:space="preserve">Board Regulations </w:t>
      </w:r>
      <w:r w:rsidR="009E693B" w:rsidRPr="009E693B">
        <w:rPr>
          <w:i/>
          <w:iCs/>
          <w:color w:val="000000"/>
        </w:rPr>
        <w:t xml:space="preserve">265 CMR </w:t>
      </w:r>
      <w:r w:rsidR="00712F53">
        <w:rPr>
          <w:i/>
          <w:iCs/>
          <w:color w:val="000000"/>
        </w:rPr>
        <w:t>2.0, 3.0 and 4.0</w:t>
      </w:r>
    </w:p>
    <w:p w14:paraId="3D6926A6" w14:textId="3FCFB456" w:rsidR="009E693B" w:rsidRPr="009E693B" w:rsidRDefault="009E693B" w:rsidP="00712F53">
      <w:pPr>
        <w:ind w:left="360"/>
        <w:contextualSpacing/>
        <w:mirrorIndents/>
        <w:textAlignment w:val="baseline"/>
        <w:rPr>
          <w:i/>
          <w:iCs/>
          <w:color w:val="000000"/>
        </w:rPr>
      </w:pPr>
    </w:p>
    <w:p w14:paraId="5FF990AC" w14:textId="77777777" w:rsidR="009E693B" w:rsidRPr="00A52FB2" w:rsidRDefault="009E693B" w:rsidP="009E693B">
      <w:pPr>
        <w:ind w:left="360"/>
        <w:contextualSpacing/>
        <w:mirrorIndents/>
        <w:textAlignment w:val="baseline"/>
        <w:rPr>
          <w:i/>
          <w:iCs/>
          <w:color w:val="000000"/>
        </w:rPr>
      </w:pPr>
    </w:p>
    <w:sectPr w:rsidR="009E693B" w:rsidRPr="00A52F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6737" w14:textId="19084161"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5404"/>
    <w:multiLevelType w:val="hybridMultilevel"/>
    <w:tmpl w:val="CFD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C72"/>
    <w:multiLevelType w:val="hybridMultilevel"/>
    <w:tmpl w:val="ED2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3"/>
  </w:num>
  <w:num w:numId="2" w16cid:durableId="1777945119">
    <w:abstractNumId w:val="2"/>
  </w:num>
  <w:num w:numId="3" w16cid:durableId="1607080687">
    <w:abstractNumId w:val="1"/>
  </w:num>
  <w:num w:numId="4" w16cid:durableId="16384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1005B"/>
    <w:rsid w:val="000119AB"/>
    <w:rsid w:val="00015C25"/>
    <w:rsid w:val="00020F38"/>
    <w:rsid w:val="00022E12"/>
    <w:rsid w:val="00027836"/>
    <w:rsid w:val="00033154"/>
    <w:rsid w:val="00042048"/>
    <w:rsid w:val="000537DA"/>
    <w:rsid w:val="00054779"/>
    <w:rsid w:val="0005497B"/>
    <w:rsid w:val="000564BE"/>
    <w:rsid w:val="000630E3"/>
    <w:rsid w:val="0006700A"/>
    <w:rsid w:val="0008220A"/>
    <w:rsid w:val="00094D18"/>
    <w:rsid w:val="000A1DE1"/>
    <w:rsid w:val="000A241C"/>
    <w:rsid w:val="000A48BF"/>
    <w:rsid w:val="000B42D1"/>
    <w:rsid w:val="000B48B7"/>
    <w:rsid w:val="000B4B7B"/>
    <w:rsid w:val="000B7418"/>
    <w:rsid w:val="000B7BFD"/>
    <w:rsid w:val="000B7D96"/>
    <w:rsid w:val="000C7096"/>
    <w:rsid w:val="000D4B55"/>
    <w:rsid w:val="000F315B"/>
    <w:rsid w:val="000F50B3"/>
    <w:rsid w:val="000F5C39"/>
    <w:rsid w:val="000F67A9"/>
    <w:rsid w:val="00102255"/>
    <w:rsid w:val="00102C4B"/>
    <w:rsid w:val="00106663"/>
    <w:rsid w:val="001125C0"/>
    <w:rsid w:val="001152C0"/>
    <w:rsid w:val="001203DD"/>
    <w:rsid w:val="00126CA9"/>
    <w:rsid w:val="0012770A"/>
    <w:rsid w:val="001324FC"/>
    <w:rsid w:val="00136634"/>
    <w:rsid w:val="00136D66"/>
    <w:rsid w:val="00142C1A"/>
    <w:rsid w:val="0015268B"/>
    <w:rsid w:val="00153E86"/>
    <w:rsid w:val="0017275B"/>
    <w:rsid w:val="001762AB"/>
    <w:rsid w:val="00177C77"/>
    <w:rsid w:val="00187703"/>
    <w:rsid w:val="001A4230"/>
    <w:rsid w:val="001A79DB"/>
    <w:rsid w:val="001B6693"/>
    <w:rsid w:val="001C52AC"/>
    <w:rsid w:val="001D266D"/>
    <w:rsid w:val="001D275E"/>
    <w:rsid w:val="001D621E"/>
    <w:rsid w:val="001E21AB"/>
    <w:rsid w:val="001E5F76"/>
    <w:rsid w:val="001F0212"/>
    <w:rsid w:val="0020201B"/>
    <w:rsid w:val="00212F8C"/>
    <w:rsid w:val="0021698C"/>
    <w:rsid w:val="00232D49"/>
    <w:rsid w:val="00236E29"/>
    <w:rsid w:val="00240BE2"/>
    <w:rsid w:val="00256EAC"/>
    <w:rsid w:val="002602D6"/>
    <w:rsid w:val="00260D54"/>
    <w:rsid w:val="00265F75"/>
    <w:rsid w:val="002710C6"/>
    <w:rsid w:val="00272905"/>
    <w:rsid w:val="00276957"/>
    <w:rsid w:val="00276DCC"/>
    <w:rsid w:val="002811AB"/>
    <w:rsid w:val="002A0A7A"/>
    <w:rsid w:val="002A132F"/>
    <w:rsid w:val="002A3DA9"/>
    <w:rsid w:val="002A5CB9"/>
    <w:rsid w:val="002B2C33"/>
    <w:rsid w:val="002B75BA"/>
    <w:rsid w:val="002C0057"/>
    <w:rsid w:val="002C2E36"/>
    <w:rsid w:val="002D1C21"/>
    <w:rsid w:val="002D5C86"/>
    <w:rsid w:val="002D6A1F"/>
    <w:rsid w:val="002E4764"/>
    <w:rsid w:val="002F0505"/>
    <w:rsid w:val="002F0A3E"/>
    <w:rsid w:val="002F77D1"/>
    <w:rsid w:val="00301022"/>
    <w:rsid w:val="003270C6"/>
    <w:rsid w:val="00344AE5"/>
    <w:rsid w:val="00351E0F"/>
    <w:rsid w:val="003545DE"/>
    <w:rsid w:val="00362E72"/>
    <w:rsid w:val="003631B4"/>
    <w:rsid w:val="00366A7A"/>
    <w:rsid w:val="00373074"/>
    <w:rsid w:val="00375EAD"/>
    <w:rsid w:val="003850A4"/>
    <w:rsid w:val="00385812"/>
    <w:rsid w:val="00392D0B"/>
    <w:rsid w:val="0039673D"/>
    <w:rsid w:val="0039796B"/>
    <w:rsid w:val="00397AEE"/>
    <w:rsid w:val="003A6296"/>
    <w:rsid w:val="003A7AFC"/>
    <w:rsid w:val="003A7F1F"/>
    <w:rsid w:val="003B5C73"/>
    <w:rsid w:val="003C60EF"/>
    <w:rsid w:val="003D6392"/>
    <w:rsid w:val="003F3460"/>
    <w:rsid w:val="003F3D72"/>
    <w:rsid w:val="0041156A"/>
    <w:rsid w:val="00421119"/>
    <w:rsid w:val="004235E7"/>
    <w:rsid w:val="00425E23"/>
    <w:rsid w:val="0043165C"/>
    <w:rsid w:val="004334A9"/>
    <w:rsid w:val="004357C5"/>
    <w:rsid w:val="00444D93"/>
    <w:rsid w:val="004464E8"/>
    <w:rsid w:val="00447915"/>
    <w:rsid w:val="004540D6"/>
    <w:rsid w:val="00465223"/>
    <w:rsid w:val="00471547"/>
    <w:rsid w:val="004813AC"/>
    <w:rsid w:val="004817D9"/>
    <w:rsid w:val="00481FA4"/>
    <w:rsid w:val="00485F8A"/>
    <w:rsid w:val="004A4194"/>
    <w:rsid w:val="004B37A0"/>
    <w:rsid w:val="004B5CFB"/>
    <w:rsid w:val="004C0B9F"/>
    <w:rsid w:val="004D6B39"/>
    <w:rsid w:val="004E0C3F"/>
    <w:rsid w:val="004E4965"/>
    <w:rsid w:val="004F0ECA"/>
    <w:rsid w:val="005062F5"/>
    <w:rsid w:val="00512956"/>
    <w:rsid w:val="00525F27"/>
    <w:rsid w:val="00526C33"/>
    <w:rsid w:val="00530145"/>
    <w:rsid w:val="00532786"/>
    <w:rsid w:val="005339AB"/>
    <w:rsid w:val="005448AA"/>
    <w:rsid w:val="00546C6E"/>
    <w:rsid w:val="00551C8C"/>
    <w:rsid w:val="00555F20"/>
    <w:rsid w:val="00565639"/>
    <w:rsid w:val="0059707F"/>
    <w:rsid w:val="005A0D0D"/>
    <w:rsid w:val="005A2E4C"/>
    <w:rsid w:val="005A7310"/>
    <w:rsid w:val="005B1533"/>
    <w:rsid w:val="005C0AA5"/>
    <w:rsid w:val="005D4DE2"/>
    <w:rsid w:val="005D74AD"/>
    <w:rsid w:val="005E1159"/>
    <w:rsid w:val="005F2B11"/>
    <w:rsid w:val="005F6AA5"/>
    <w:rsid w:val="006103CB"/>
    <w:rsid w:val="00630ACA"/>
    <w:rsid w:val="00636157"/>
    <w:rsid w:val="00640BED"/>
    <w:rsid w:val="006423A2"/>
    <w:rsid w:val="006471E8"/>
    <w:rsid w:val="0065143F"/>
    <w:rsid w:val="006709DA"/>
    <w:rsid w:val="006A2D09"/>
    <w:rsid w:val="006B09E8"/>
    <w:rsid w:val="006C0434"/>
    <w:rsid w:val="006C5321"/>
    <w:rsid w:val="006C71AC"/>
    <w:rsid w:val="006D0627"/>
    <w:rsid w:val="006D06D9"/>
    <w:rsid w:val="006D5DBD"/>
    <w:rsid w:val="006D77A6"/>
    <w:rsid w:val="006F63A0"/>
    <w:rsid w:val="00702109"/>
    <w:rsid w:val="0070275E"/>
    <w:rsid w:val="007037AE"/>
    <w:rsid w:val="00710233"/>
    <w:rsid w:val="007115EA"/>
    <w:rsid w:val="00712F53"/>
    <w:rsid w:val="00722D09"/>
    <w:rsid w:val="0072610D"/>
    <w:rsid w:val="0075070F"/>
    <w:rsid w:val="007514EC"/>
    <w:rsid w:val="00755F00"/>
    <w:rsid w:val="00757006"/>
    <w:rsid w:val="00763E6B"/>
    <w:rsid w:val="00766F39"/>
    <w:rsid w:val="007736D6"/>
    <w:rsid w:val="007746DC"/>
    <w:rsid w:val="00776CCE"/>
    <w:rsid w:val="0078401B"/>
    <w:rsid w:val="007853F8"/>
    <w:rsid w:val="00786681"/>
    <w:rsid w:val="007A1DBE"/>
    <w:rsid w:val="007A37FC"/>
    <w:rsid w:val="007B1976"/>
    <w:rsid w:val="007B356A"/>
    <w:rsid w:val="007B3F4B"/>
    <w:rsid w:val="007B5480"/>
    <w:rsid w:val="007B7347"/>
    <w:rsid w:val="007C6E1C"/>
    <w:rsid w:val="007D10F3"/>
    <w:rsid w:val="007E740A"/>
    <w:rsid w:val="007F292B"/>
    <w:rsid w:val="007F3CDB"/>
    <w:rsid w:val="008046C3"/>
    <w:rsid w:val="0080584E"/>
    <w:rsid w:val="00810736"/>
    <w:rsid w:val="008116D1"/>
    <w:rsid w:val="00820809"/>
    <w:rsid w:val="00834B1C"/>
    <w:rsid w:val="008370AC"/>
    <w:rsid w:val="00841DBC"/>
    <w:rsid w:val="00845949"/>
    <w:rsid w:val="00850AAD"/>
    <w:rsid w:val="008575F1"/>
    <w:rsid w:val="008609A7"/>
    <w:rsid w:val="00863175"/>
    <w:rsid w:val="00863915"/>
    <w:rsid w:val="00872C56"/>
    <w:rsid w:val="00880344"/>
    <w:rsid w:val="00881B5B"/>
    <w:rsid w:val="008878EC"/>
    <w:rsid w:val="00894AF0"/>
    <w:rsid w:val="008A5342"/>
    <w:rsid w:val="008B04D1"/>
    <w:rsid w:val="008C0E8D"/>
    <w:rsid w:val="008C106C"/>
    <w:rsid w:val="008C47D4"/>
    <w:rsid w:val="008D68F6"/>
    <w:rsid w:val="008E3410"/>
    <w:rsid w:val="008E4CE2"/>
    <w:rsid w:val="008E5F14"/>
    <w:rsid w:val="008E61B0"/>
    <w:rsid w:val="008F3F60"/>
    <w:rsid w:val="008F71B9"/>
    <w:rsid w:val="0090539A"/>
    <w:rsid w:val="00912321"/>
    <w:rsid w:val="00912C7F"/>
    <w:rsid w:val="00923741"/>
    <w:rsid w:val="00924B49"/>
    <w:rsid w:val="00926B4B"/>
    <w:rsid w:val="00934CA7"/>
    <w:rsid w:val="00934ED5"/>
    <w:rsid w:val="0093757C"/>
    <w:rsid w:val="0095302B"/>
    <w:rsid w:val="00961563"/>
    <w:rsid w:val="00964A7D"/>
    <w:rsid w:val="00966EF8"/>
    <w:rsid w:val="009730E5"/>
    <w:rsid w:val="00974D8A"/>
    <w:rsid w:val="00981C95"/>
    <w:rsid w:val="00983B4E"/>
    <w:rsid w:val="0098645A"/>
    <w:rsid w:val="009908FF"/>
    <w:rsid w:val="00995505"/>
    <w:rsid w:val="009975A3"/>
    <w:rsid w:val="009C4428"/>
    <w:rsid w:val="009D4648"/>
    <w:rsid w:val="009D48CD"/>
    <w:rsid w:val="009E693B"/>
    <w:rsid w:val="00A01659"/>
    <w:rsid w:val="00A02E33"/>
    <w:rsid w:val="00A23E54"/>
    <w:rsid w:val="00A26DE5"/>
    <w:rsid w:val="00A275F5"/>
    <w:rsid w:val="00A36B3E"/>
    <w:rsid w:val="00A4529F"/>
    <w:rsid w:val="00A50E91"/>
    <w:rsid w:val="00A50F15"/>
    <w:rsid w:val="00A52FB2"/>
    <w:rsid w:val="00A53058"/>
    <w:rsid w:val="00A57853"/>
    <w:rsid w:val="00A625D4"/>
    <w:rsid w:val="00A64F9A"/>
    <w:rsid w:val="00A65101"/>
    <w:rsid w:val="00A66E5A"/>
    <w:rsid w:val="00A718E1"/>
    <w:rsid w:val="00A725D0"/>
    <w:rsid w:val="00A75F8E"/>
    <w:rsid w:val="00A8199C"/>
    <w:rsid w:val="00A83A0E"/>
    <w:rsid w:val="00A86EA6"/>
    <w:rsid w:val="00AC6B10"/>
    <w:rsid w:val="00AE27A6"/>
    <w:rsid w:val="00AF15AC"/>
    <w:rsid w:val="00B2569C"/>
    <w:rsid w:val="00B26D02"/>
    <w:rsid w:val="00B3001D"/>
    <w:rsid w:val="00B403BF"/>
    <w:rsid w:val="00B500CA"/>
    <w:rsid w:val="00B608D9"/>
    <w:rsid w:val="00B64A4E"/>
    <w:rsid w:val="00B71D25"/>
    <w:rsid w:val="00B82096"/>
    <w:rsid w:val="00B8480D"/>
    <w:rsid w:val="00B84BB8"/>
    <w:rsid w:val="00B84D83"/>
    <w:rsid w:val="00B95B3B"/>
    <w:rsid w:val="00B96632"/>
    <w:rsid w:val="00BA4055"/>
    <w:rsid w:val="00BA50C2"/>
    <w:rsid w:val="00BA7FB6"/>
    <w:rsid w:val="00BB0E49"/>
    <w:rsid w:val="00BB635A"/>
    <w:rsid w:val="00BC4302"/>
    <w:rsid w:val="00BC4F19"/>
    <w:rsid w:val="00BC733C"/>
    <w:rsid w:val="00BF0BD9"/>
    <w:rsid w:val="00C14812"/>
    <w:rsid w:val="00C14AE0"/>
    <w:rsid w:val="00C20BFE"/>
    <w:rsid w:val="00C25BD4"/>
    <w:rsid w:val="00C307FD"/>
    <w:rsid w:val="00C4311D"/>
    <w:rsid w:val="00C46D29"/>
    <w:rsid w:val="00C745D4"/>
    <w:rsid w:val="00C808FD"/>
    <w:rsid w:val="00C923EB"/>
    <w:rsid w:val="00C92CBF"/>
    <w:rsid w:val="00C97C65"/>
    <w:rsid w:val="00CA08CA"/>
    <w:rsid w:val="00CA72E8"/>
    <w:rsid w:val="00CB733A"/>
    <w:rsid w:val="00CC1778"/>
    <w:rsid w:val="00CC218A"/>
    <w:rsid w:val="00CC6861"/>
    <w:rsid w:val="00CD33F5"/>
    <w:rsid w:val="00CD4382"/>
    <w:rsid w:val="00CD4F44"/>
    <w:rsid w:val="00CE575B"/>
    <w:rsid w:val="00CE60F0"/>
    <w:rsid w:val="00CF25C8"/>
    <w:rsid w:val="00CF3DE8"/>
    <w:rsid w:val="00D0493F"/>
    <w:rsid w:val="00D11DA1"/>
    <w:rsid w:val="00D168C6"/>
    <w:rsid w:val="00D2654A"/>
    <w:rsid w:val="00D30E10"/>
    <w:rsid w:val="00D50510"/>
    <w:rsid w:val="00D5135D"/>
    <w:rsid w:val="00D52776"/>
    <w:rsid w:val="00D53A11"/>
    <w:rsid w:val="00D544F2"/>
    <w:rsid w:val="00D56F91"/>
    <w:rsid w:val="00D635A1"/>
    <w:rsid w:val="00D66571"/>
    <w:rsid w:val="00D85587"/>
    <w:rsid w:val="00D8671C"/>
    <w:rsid w:val="00D91390"/>
    <w:rsid w:val="00DA1F6E"/>
    <w:rsid w:val="00DA57C3"/>
    <w:rsid w:val="00DA75E9"/>
    <w:rsid w:val="00DB5295"/>
    <w:rsid w:val="00DC1899"/>
    <w:rsid w:val="00DC3855"/>
    <w:rsid w:val="00DE1D6A"/>
    <w:rsid w:val="00E0561A"/>
    <w:rsid w:val="00E1016C"/>
    <w:rsid w:val="00E242A8"/>
    <w:rsid w:val="00E274B8"/>
    <w:rsid w:val="00E33FCA"/>
    <w:rsid w:val="00E34BF2"/>
    <w:rsid w:val="00E40237"/>
    <w:rsid w:val="00E43989"/>
    <w:rsid w:val="00E5086C"/>
    <w:rsid w:val="00E53721"/>
    <w:rsid w:val="00E56156"/>
    <w:rsid w:val="00E626E0"/>
    <w:rsid w:val="00E72707"/>
    <w:rsid w:val="00EA4161"/>
    <w:rsid w:val="00EA6D72"/>
    <w:rsid w:val="00EA7FAB"/>
    <w:rsid w:val="00EB0066"/>
    <w:rsid w:val="00EB05C1"/>
    <w:rsid w:val="00EC721C"/>
    <w:rsid w:val="00EC7459"/>
    <w:rsid w:val="00ED6A87"/>
    <w:rsid w:val="00EF3B5A"/>
    <w:rsid w:val="00F04C98"/>
    <w:rsid w:val="00F0586E"/>
    <w:rsid w:val="00F05946"/>
    <w:rsid w:val="00F33E8F"/>
    <w:rsid w:val="00F37418"/>
    <w:rsid w:val="00F43932"/>
    <w:rsid w:val="00F57487"/>
    <w:rsid w:val="00F62BE2"/>
    <w:rsid w:val="00F7213D"/>
    <w:rsid w:val="00F721A0"/>
    <w:rsid w:val="00F72217"/>
    <w:rsid w:val="00F77320"/>
    <w:rsid w:val="00F86502"/>
    <w:rsid w:val="00F901B0"/>
    <w:rsid w:val="00F92278"/>
    <w:rsid w:val="00FA0DA5"/>
    <w:rsid w:val="00FA53CA"/>
    <w:rsid w:val="00FA575E"/>
    <w:rsid w:val="00FB09F3"/>
    <w:rsid w:val="00FB1755"/>
    <w:rsid w:val="00FC2DD5"/>
    <w:rsid w:val="00FC2FDC"/>
    <w:rsid w:val="00FC483A"/>
    <w:rsid w:val="00FC6B42"/>
    <w:rsid w:val="00FD22E6"/>
    <w:rsid w:val="00FE0F5B"/>
    <w:rsid w:val="00FE1139"/>
    <w:rsid w:val="00FE1D15"/>
    <w:rsid w:val="00FE2898"/>
    <w:rsid w:val="00FE2A3C"/>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6A2D09"/>
    <w:rPr>
      <w:rFonts w:ascii="Calibri" w:eastAsiaTheme="minorHAnsi" w:hAnsi="Calibri" w:cs="Calibri"/>
      <w:sz w:val="22"/>
      <w:szCs w:val="22"/>
    </w:rPr>
  </w:style>
  <w:style w:type="character" w:styleId="Emphasis">
    <w:name w:val="Emphasis"/>
    <w:basedOn w:val="DefaultParagraphFont"/>
    <w:uiPriority w:val="20"/>
    <w:qFormat/>
    <w:rsid w:val="006A2D09"/>
    <w:rPr>
      <w:i/>
      <w:iCs/>
    </w:rPr>
  </w:style>
  <w:style w:type="paragraph" w:styleId="ListParagraph">
    <w:name w:val="List Paragraph"/>
    <w:basedOn w:val="Normal"/>
    <w:uiPriority w:val="1"/>
    <w:qFormat/>
    <w:rsid w:val="00A52FB2"/>
    <w:pPr>
      <w:ind w:left="720"/>
      <w:contextualSpacing/>
    </w:pPr>
  </w:style>
  <w:style w:type="paragraph" w:customStyle="1" w:styleId="paragraph">
    <w:name w:val="paragraph"/>
    <w:basedOn w:val="Normal"/>
    <w:rsid w:val="003270C6"/>
    <w:pPr>
      <w:spacing w:before="100" w:beforeAutospacing="1" w:after="100" w:afterAutospacing="1"/>
    </w:pPr>
    <w:rPr>
      <w:szCs w:val="24"/>
    </w:rPr>
  </w:style>
  <w:style w:type="character" w:customStyle="1" w:styleId="normaltextrun">
    <w:name w:val="normaltextrun"/>
    <w:basedOn w:val="DefaultParagraphFont"/>
    <w:rsid w:val="003270C6"/>
  </w:style>
  <w:style w:type="character" w:customStyle="1" w:styleId="eop">
    <w:name w:val="eop"/>
    <w:basedOn w:val="DefaultParagraphFont"/>
    <w:rsid w:val="0032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36407396">
      <w:bodyDiv w:val="1"/>
      <w:marLeft w:val="0"/>
      <w:marRight w:val="0"/>
      <w:marTop w:val="0"/>
      <w:marBottom w:val="0"/>
      <w:divBdr>
        <w:top w:val="none" w:sz="0" w:space="0" w:color="auto"/>
        <w:left w:val="none" w:sz="0" w:space="0" w:color="auto"/>
        <w:bottom w:val="none" w:sz="0" w:space="0" w:color="auto"/>
        <w:right w:val="none" w:sz="0" w:space="0" w:color="auto"/>
      </w:divBdr>
      <w:divsChild>
        <w:div w:id="1282347544">
          <w:marLeft w:val="0"/>
          <w:marRight w:val="0"/>
          <w:marTop w:val="0"/>
          <w:marBottom w:val="0"/>
          <w:divBdr>
            <w:top w:val="none" w:sz="0" w:space="0" w:color="auto"/>
            <w:left w:val="none" w:sz="0" w:space="0" w:color="auto"/>
            <w:bottom w:val="none" w:sz="0" w:space="0" w:color="auto"/>
            <w:right w:val="none" w:sz="0" w:space="0" w:color="auto"/>
          </w:divBdr>
        </w:div>
        <w:div w:id="809593588">
          <w:marLeft w:val="0"/>
          <w:marRight w:val="0"/>
          <w:marTop w:val="0"/>
          <w:marBottom w:val="0"/>
          <w:divBdr>
            <w:top w:val="none" w:sz="0" w:space="0" w:color="auto"/>
            <w:left w:val="none" w:sz="0" w:space="0" w:color="auto"/>
            <w:bottom w:val="none" w:sz="0" w:space="0" w:color="auto"/>
            <w:right w:val="none" w:sz="0" w:space="0" w:color="auto"/>
          </w:divBdr>
        </w:div>
      </w:divsChild>
    </w:div>
    <w:div w:id="14450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1008</TotalTime>
  <Pages>6</Pages>
  <Words>2286</Words>
  <Characters>12349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GOLDRICK</dc:creator>
  <cp:keywords/>
  <cp:lastModifiedBy>Guglietta, Lisa (DPH)</cp:lastModifiedBy>
  <cp:revision>85</cp:revision>
  <cp:lastPrinted>2015-01-29T14:50:00Z</cp:lastPrinted>
  <dcterms:created xsi:type="dcterms:W3CDTF">2024-10-22T17:05:00Z</dcterms:created>
  <dcterms:modified xsi:type="dcterms:W3CDTF">2025-07-09T18:34:00Z</dcterms:modified>
</cp:coreProperties>
</file>