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EA2E" w14:textId="633903FB" w:rsidR="006D1D40" w:rsidRPr="00BD0775" w:rsidRDefault="006D1D40">
      <w:pPr>
        <w:bidi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گرمی و خشکسالی</w:t>
      </w:r>
    </w:p>
    <w:p w14:paraId="4D2D926E" w14:textId="207221A1" w:rsidR="006D1D40" w:rsidRPr="006D1D40" w:rsidRDefault="006D1D40" w:rsidP="00BD69DE">
      <w:pPr>
        <w:bidi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rtl/>
        </w:rPr>
        <w:t>تغییرات اقلیمی تعداد روزهای بسیار گرم را در Massachusetts افزایش می دهد و پیش بینی می شود که درجه های حرارت در قرن آینده به طور قابل توجهی افزایش یابد. به طور کلی، گرمای شدید هر درجه حرارتی بیش از 90 درجه است - این زمانی است که ما شاهد جهش های بزرگ در مریضی ها و مرگ و میرهای مرتبط با گرمی هستیم.</w:t>
      </w:r>
    </w:p>
    <w:p w14:paraId="493AEBF2" w14:textId="09CBDF17" w:rsidR="00753B3E" w:rsidRDefault="006D1D40" w:rsidP="006D1D40">
      <w:pPr>
        <w:bidi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افزایش درجه حرارت می تواند تغییرات عمده ای در مشخصات اقلیمی ایجاد کند. به عنوان مثال، دوره های طولانی بدون باران میتواند از چارج مجدد چاه ها و مخازن با آب شیرین جلوگیری کند، آلوده کننده ها و باکتریای های مضر را در آبی که مینوشیم و در جایی که آب بازی میکنیم متمرکز شوند. افزایش باکتریا ها و آلوده کننده ها در آب می تواند به آبزیان آسیب برساند و باعث مریضی های مربوط به هاضمه شود.</w:t>
      </w:r>
    </w:p>
    <w:p w14:paraId="4BE3E8ED" w14:textId="73C56BD2" w:rsidR="006D1D40" w:rsidRPr="006D1D40" w:rsidRDefault="004F76B0" w:rsidP="00753B3E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شرایط گرد و غبار، خشک و آتش سوزی های که به دلیل خشکسالی اتفاق می افتد نیز میتواند باعث کیفیت پایین هوا شود که شش ها ا را تحریک میکند و مریضی های تنفسی مانند نفس تنگی را بدتر میکند. کیفیت پایین هوا نیز می تواند خطر ابتلا به عفونت های تنفسی مانند برانشیت را افزایش دهد.</w:t>
      </w:r>
    </w:p>
    <w:p w14:paraId="016BB0E1" w14:textId="17C3E342" w:rsidR="006D1D40" w:rsidRPr="006D1D40" w:rsidRDefault="006D1D40" w:rsidP="006D1D40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کی در خطر بالا قرار دارد؟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بالای سن 65 سال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اطفال زیر سن 5 سال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زنان حامله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سیستم ایمنی ضعیف دارند</w:t>
      </w:r>
    </w:p>
    <w:p w14:paraId="02E12532" w14:textId="77777777" w:rsidR="007C57B4" w:rsidRPr="00BD0775" w:rsidRDefault="007C57B4" w:rsidP="007C57B4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>
        <w:rPr>
          <w:rFonts w:ascii="Calibri" w:hAnsi="Calibri" w:cs="Calibri"/>
          <w:b/>
          <w:bCs/>
          <w:color w:val="000000" w:themeColor="text1"/>
          <w:kern w:val="0"/>
          <w:rtl/>
        </w:rPr>
        <w:t>در مورد آن چه می توانیم انجام دهیم؟</w:t>
      </w:r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  <w:rtl/>
        </w:rPr>
        <w:t>وسایل کم مصرف آب و نلدوانی نصب کنید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  <w:rtl/>
        </w:rPr>
        <w:t>محوطه سازی با گیاهان بومی و مقاوم به خشکی را در نظر بگیرید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  <w:rtl/>
        </w:rPr>
        <w:t>هرگونه محدودیت مصرف آب صادر شده توسط تامین کننده آب خود را دنبال کنید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>
        <w:rPr>
          <w:rFonts w:ascii="Calibri" w:hAnsi="Calibri" w:cs="Calibri"/>
          <w:color w:val="000000" w:themeColor="text1"/>
          <w:kern w:val="0"/>
          <w:rtl/>
        </w:rPr>
        <w:t>تست کیفیت آب در چاه های خصوصی به طور منظم را انجام دهید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bidi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color w:val="000000" w:themeColor="text1"/>
          <w:kern w:val="0"/>
          <w:rtl/>
        </w:rPr>
        <w:t>حفظ آب را تمرین کنید</w:t>
      </w:r>
    </w:p>
    <w:p w14:paraId="1A3F3E59" w14:textId="1E25355E" w:rsidR="006D1D40" w:rsidRPr="006D1D40" w:rsidRDefault="006D1D40" w:rsidP="006D1D40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درینجا بیشتر بیاموزید: </w:t>
      </w:r>
      <w:hyperlink r:id="rId5" w:history="1">
        <w:r>
          <w:rPr>
            <w:rStyle w:val="Hyperlink"/>
            <w:rFonts w:ascii="Calibri" w:hAnsi="Calibri" w:cs="Calibri"/>
            <w:b/>
          </w:rPr>
          <w:t>http://www.mass.gov/ClimateAndHealth</w:t>
        </w:r>
      </w:hyperlink>
    </w:p>
    <w:p w14:paraId="0747A624" w14:textId="4A8295A9" w:rsidR="006D1D40" w:rsidRPr="006D1D40" w:rsidRDefault="006D1D40" w:rsidP="00B4167E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62BD6355" w14:textId="77777777" w:rsidR="006D1D40" w:rsidRPr="006D1D40" w:rsidRDefault="006D1D40" w:rsidP="00B4167E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16988CD2" w14:textId="11B5E38D" w:rsidR="006D1D40" w:rsidRPr="006D1D40" w:rsidRDefault="006D1D40" w:rsidP="00B4167E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Massachusetts Department of Public Health</w:t>
      </w:r>
    </w:p>
    <w:p w14:paraId="755F1F11" w14:textId="56898F76" w:rsidR="006D1D40" w:rsidRPr="006D1D40" w:rsidRDefault="007651DE" w:rsidP="00BD69DE">
      <w:pPr>
        <w:bidi/>
        <w:spacing w:after="0"/>
        <w:jc w:val="both"/>
        <w:rPr>
          <w:rFonts w:ascii="Calibri" w:hAnsi="Calibri" w:cs="Calibri"/>
          <w:b/>
          <w:bCs/>
        </w:rPr>
      </w:pPr>
      <w:r w:rsidRPr="007651DE">
        <w:rPr>
          <w:rFonts w:ascii="Calibri" w:hAnsi="Calibri" w:cs="Calibri"/>
          <w:b/>
          <w:bCs/>
        </w:rPr>
        <w:t>250 Washington Street, Boston, MA 02108</w:t>
      </w:r>
    </w:p>
    <w:p w14:paraId="5D37B3A7" w14:textId="77777777" w:rsidR="006D1D40" w:rsidRPr="006D1D40" w:rsidRDefault="006D1D40" w:rsidP="00BD69DE">
      <w:pPr>
        <w:bidi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تلیفون: </w:t>
      </w:r>
      <w:r>
        <w:rPr>
          <w:rFonts w:ascii="Calibri" w:hAnsi="Calibri" w:cs="Calibri"/>
          <w:b/>
          <w:bCs/>
        </w:rPr>
        <w:t>617-624-5757</w:t>
      </w:r>
      <w:r>
        <w:rPr>
          <w:rFonts w:ascii="Calibri" w:hAnsi="Calibri" w:cs="Calibri"/>
          <w:b/>
          <w:bCs/>
          <w:rtl/>
        </w:rPr>
        <w:t xml:space="preserve"> | </w:t>
      </w:r>
      <w:hyperlink r:id="rId6" w:history="1">
        <w:r>
          <w:rPr>
            <w:rStyle w:val="Hyperlink"/>
            <w:rFonts w:ascii="Calibri" w:hAnsi="Calibri" w:cs="Calibri"/>
            <w:b/>
          </w:rPr>
          <w:t>DPHToxicology@state.ma.us</w:t>
        </w:r>
      </w:hyperlink>
      <w:r>
        <w:rPr>
          <w:rFonts w:ascii="Calibri" w:hAnsi="Calibri" w:cs="Calibri"/>
          <w:b/>
          <w:bCs/>
          <w:rtl/>
        </w:rPr>
        <w:t> </w:t>
      </w:r>
    </w:p>
    <w:p w14:paraId="3CF3FDD6" w14:textId="77777777" w:rsidR="006D1D40" w:rsidRPr="006D1D40" w:rsidRDefault="00000000" w:rsidP="00BD69DE">
      <w:pPr>
        <w:spacing w:after="0"/>
        <w:jc w:val="right"/>
        <w:rPr>
          <w:rFonts w:ascii="Calibri" w:hAnsi="Calibri" w:cs="Calibri"/>
          <w:b/>
          <w:bCs/>
        </w:rPr>
      </w:pPr>
      <w:hyperlink r:id="rId7" w:history="1">
        <w:r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991327700">
    <w:abstractNumId w:val="0"/>
  </w:num>
  <w:num w:numId="2" w16cid:durableId="997615713">
    <w:abstractNumId w:val="2"/>
  </w:num>
  <w:num w:numId="3" w16cid:durableId="1565985748">
    <w:abstractNumId w:val="3"/>
  </w:num>
  <w:num w:numId="4" w16cid:durableId="827136042">
    <w:abstractNumId w:val="1"/>
  </w:num>
  <w:num w:numId="5" w16cid:durableId="1056515570">
    <w:abstractNumId w:val="5"/>
  </w:num>
  <w:num w:numId="6" w16cid:durableId="5840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05674B"/>
    <w:rsid w:val="00150030"/>
    <w:rsid w:val="001D5BFE"/>
    <w:rsid w:val="00325FC0"/>
    <w:rsid w:val="004F76B0"/>
    <w:rsid w:val="00647E0C"/>
    <w:rsid w:val="006D1D40"/>
    <w:rsid w:val="00753B3E"/>
    <w:rsid w:val="007651DE"/>
    <w:rsid w:val="007C57B4"/>
    <w:rsid w:val="008816EA"/>
    <w:rsid w:val="009C6DEB"/>
    <w:rsid w:val="00B1722A"/>
    <w:rsid w:val="00B4167E"/>
    <w:rsid w:val="00BD0775"/>
    <w:rsid w:val="00BD69DE"/>
    <w:rsid w:val="00BF43EB"/>
    <w:rsid w:val="00BF639C"/>
    <w:rsid w:val="00C1549A"/>
    <w:rsid w:val="00E5190D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User19</cp:lastModifiedBy>
  <cp:revision>13</cp:revision>
  <dcterms:created xsi:type="dcterms:W3CDTF">2024-06-27T14:38:00Z</dcterms:created>
  <dcterms:modified xsi:type="dcterms:W3CDTF">2024-07-18T20:20:00Z</dcterms:modified>
</cp:coreProperties>
</file>