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D7D4" w14:textId="56C08AF9" w:rsidR="00233B74" w:rsidRDefault="00093042" w:rsidP="00233B7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val="es-ES"/>
        </w:rPr>
      </w:pPr>
      <w:r w:rsidRPr="00093042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val="es-ES"/>
        </w:rPr>
        <w:t>¡Ayude a mantener la seguridad de</w:t>
      </w:r>
      <w:r w:rsidR="00082B9B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val="es-ES"/>
        </w:rPr>
        <w:t xml:space="preserve">  </w:t>
      </w:r>
      <w:r w:rsidR="00612449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val="es-ES"/>
        </w:rPr>
        <w:t xml:space="preserve">     </w:t>
      </w:r>
      <w:r w:rsidR="00082B9B">
        <w:rPr>
          <w:rFonts w:asciiTheme="minorHAnsi" w:hAnsiTheme="minorHAnsi" w:cstheme="minorHAnsi"/>
          <w:b/>
          <w:bCs/>
          <w:noProof/>
          <w:color w:val="000000"/>
          <w:sz w:val="48"/>
          <w:szCs w:val="48"/>
          <w:bdr w:val="none" w:sz="0" w:space="0" w:color="auto" w:frame="1"/>
          <w:lang w:val="es-ES"/>
        </w:rPr>
        <w:drawing>
          <wp:inline distT="0" distB="0" distL="0" distR="0" wp14:anchorId="5B51FCFA" wp14:editId="0BB745CA">
            <wp:extent cx="1876097" cy="679017"/>
            <wp:effectExtent l="0" t="0" r="0" b="6985"/>
            <wp:docPr id="4" name="Picture 4" descr="tarjeta EB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rjeta EBT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970" cy="69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449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val="es-ES"/>
        </w:rPr>
        <w:t xml:space="preserve">         </w:t>
      </w:r>
    </w:p>
    <w:p w14:paraId="1B3D6613" w14:textId="731D05ED" w:rsidR="00093042" w:rsidRPr="00233B74" w:rsidRDefault="00093042" w:rsidP="0061244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val="es-ES"/>
        </w:rPr>
      </w:pPr>
      <w:r w:rsidRPr="00093042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val="es-ES"/>
        </w:rPr>
        <w:t>su tarjeta EBT y sus beneficios del DTA!</w:t>
      </w:r>
    </w:p>
    <w:p w14:paraId="1D81A8FE" w14:textId="349423F7" w:rsidR="00093042" w:rsidRDefault="00093042" w:rsidP="00093042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bdr w:val="none" w:sz="0" w:space="0" w:color="auto" w:frame="1"/>
          <w:lang w:val="es-ES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  <w:lang w:val="es-ES"/>
        </w:rPr>
        <w:t> </w:t>
      </w:r>
    </w:p>
    <w:p w14:paraId="123CD3B2" w14:textId="77777777" w:rsidR="00093042" w:rsidRPr="00093042" w:rsidRDefault="00093042" w:rsidP="00093042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36"/>
          <w:szCs w:val="36"/>
        </w:rPr>
      </w:pPr>
      <w:r w:rsidRPr="008F23F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 xml:space="preserve">Establezca un nuevo PIN de EBT </w:t>
      </w:r>
      <w:r w:rsidRPr="008F23F8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  <w:lang w:val="es-ES"/>
        </w:rPr>
        <w:t>antes de cada emisión</w:t>
      </w:r>
      <w:r w:rsidRPr="00093042">
        <w:rPr>
          <w:rFonts w:asciiTheme="minorHAnsi" w:hAnsiTheme="minorHAnsi" w:cstheme="minorHAnsi"/>
          <w:b/>
          <w:bCs/>
          <w:color w:val="000000"/>
          <w:sz w:val="36"/>
          <w:szCs w:val="36"/>
          <w:u w:val="single"/>
          <w:bdr w:val="none" w:sz="0" w:space="0" w:color="auto" w:frame="1"/>
          <w:lang w:val="es-ES"/>
        </w:rPr>
        <w:t>:</w:t>
      </w:r>
    </w:p>
    <w:p w14:paraId="429208B7" w14:textId="77777777" w:rsidR="00093042" w:rsidRPr="00093042" w:rsidRDefault="00093042" w:rsidP="0009304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bookmarkStart w:id="0" w:name="x__Hlk107319086"/>
      <w:bookmarkEnd w:id="0"/>
      <w:r w:rsidRPr="00093042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>Llame al número que figura al dorso de su tarjeta: 800-997-2555.</w:t>
      </w:r>
    </w:p>
    <w:p w14:paraId="77651F08" w14:textId="77777777" w:rsidR="00093042" w:rsidRPr="00093042" w:rsidRDefault="00093042" w:rsidP="0009304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093042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>Elija su idioma.</w:t>
      </w:r>
    </w:p>
    <w:p w14:paraId="7D646BD7" w14:textId="77777777" w:rsidR="00093042" w:rsidRPr="00093042" w:rsidRDefault="00093042" w:rsidP="0009304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093042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>Ingrese el número que aparece en el frente de su tarjeta.</w:t>
      </w:r>
    </w:p>
    <w:p w14:paraId="108A13B7" w14:textId="0847F41A" w:rsidR="00093042" w:rsidRPr="00093042" w:rsidRDefault="00093042" w:rsidP="0009304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093042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>Presione 2</w:t>
      </w:r>
      <w:r w:rsidR="009A580F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>.</w:t>
      </w:r>
      <w:r w:rsidRPr="00093042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 xml:space="preserve"> </w:t>
      </w:r>
    </w:p>
    <w:p w14:paraId="1C2309A8" w14:textId="16E1DEB6" w:rsidR="00093042" w:rsidRPr="00093042" w:rsidRDefault="00093042" w:rsidP="0009304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093042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>Ingrese los últimos 4 dígitos de su Número de Seguro Social (SSN). Si no tiene un SSN, ingrese los últimos 4 dígitos de su número 99 asignado por el DTA.</w:t>
      </w:r>
    </w:p>
    <w:p w14:paraId="07363206" w14:textId="77777777" w:rsidR="00093042" w:rsidRPr="00093042" w:rsidRDefault="00093042" w:rsidP="0009304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093042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>Ingrese su fecha de nacimiento (mes/día/año - 2 dígitos para el mes, 2 dígitos para el día, 4 dígitos para el año).  Por ejemplo, 12 01 1989 para el 1 de diciembre de 1989.</w:t>
      </w:r>
    </w:p>
    <w:p w14:paraId="4529C84D" w14:textId="62ECDA6D" w:rsidR="00093042" w:rsidRPr="00093042" w:rsidRDefault="00093042" w:rsidP="0009304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093042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>Ingrese su NUEVO PIN de 4 dígitos; luego vuelva a ingresarlo.</w:t>
      </w:r>
      <w:r w:rsidR="00BF0C29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 xml:space="preserve"> </w:t>
      </w:r>
      <w:r w:rsidRPr="00093042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>Elija un PIN diferente a los anteriores.</w:t>
      </w:r>
    </w:p>
    <w:p w14:paraId="754A0AFB" w14:textId="77777777" w:rsidR="00093042" w:rsidRPr="00093042" w:rsidRDefault="00093042" w:rsidP="00093042">
      <w:pPr>
        <w:pStyle w:val="NormalWeb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  <w:lang w:val="es-ES"/>
        </w:rPr>
      </w:pPr>
      <w:r w:rsidRPr="00093042"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  <w:lang w:val="es-ES"/>
        </w:rPr>
        <w:t xml:space="preserve">Esta es la mejor manera de tratar de proteger sus beneficios si la información de su tarjeta ha sido robada. </w:t>
      </w:r>
    </w:p>
    <w:p w14:paraId="6EF60DAF" w14:textId="52CF7AA8" w:rsidR="00093042" w:rsidRDefault="00093042" w:rsidP="00093042">
      <w:pPr>
        <w:pStyle w:val="NormalWeb"/>
        <w:shd w:val="clear" w:color="auto" w:fill="FFFFFF"/>
        <w:spacing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</w:pPr>
      <w:r w:rsidRPr="00093042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  <w:t>Si recibe ayuda en efectivo de TAFDC o EAEDC, pida que le depositen sus beneficios en su cuenta bancaria. Llame al administrador de su caso para establecer el depósito directo. </w:t>
      </w:r>
    </w:p>
    <w:p w14:paraId="7CA15C04" w14:textId="77777777" w:rsidR="00F61479" w:rsidRDefault="00F61479" w:rsidP="00093042">
      <w:pPr>
        <w:pStyle w:val="NormalWeb"/>
        <w:shd w:val="clear" w:color="auto" w:fill="FFFFFF"/>
        <w:spacing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es-ES"/>
        </w:rPr>
      </w:pPr>
    </w:p>
    <w:p w14:paraId="444E882D" w14:textId="77777777" w:rsidR="00706273" w:rsidRDefault="003A189C" w:rsidP="00694196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sz w:val="48"/>
          <w:szCs w:val="48"/>
          <w:bdr w:val="none" w:sz="0" w:space="0" w:color="auto" w:frame="1"/>
        </w:rPr>
      </w:pPr>
      <w:r>
        <w:rPr>
          <w:rFonts w:asciiTheme="minorHAnsi" w:hAnsiTheme="minorHAnsi" w:cstheme="minorHAnsi"/>
          <w:noProof/>
          <w:color w:val="000000"/>
          <w:sz w:val="48"/>
          <w:szCs w:val="48"/>
          <w:bdr w:val="none" w:sz="0" w:space="0" w:color="auto" w:frame="1"/>
        </w:rPr>
        <w:drawing>
          <wp:inline distT="0" distB="0" distL="0" distR="0" wp14:anchorId="17BA8586" wp14:editId="249D5DE7">
            <wp:extent cx="1193800" cy="1215023"/>
            <wp:effectExtent l="0" t="0" r="6350" b="4445"/>
            <wp:docPr id="5" name="Picture 5" descr="Código QR Mass.gov/ProtejaSuE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ódigo QR Mass.gov/ProtejaSuEBT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41"/>
                    <a:stretch/>
                  </pic:blipFill>
                  <pic:spPr bwMode="auto">
                    <a:xfrm>
                      <a:off x="0" y="0"/>
                      <a:ext cx="1207438" cy="1228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1479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 xml:space="preserve">  </w:t>
      </w:r>
      <w:r w:rsidR="00B17CFE" w:rsidRPr="00B17CFE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 xml:space="preserve">Más </w:t>
      </w:r>
      <w:proofErr w:type="spellStart"/>
      <w:r w:rsidR="00B17CFE" w:rsidRPr="00B17CFE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>información</w:t>
      </w:r>
      <w:proofErr w:type="spellEnd"/>
      <w:r w:rsidR="00B17CFE" w:rsidRPr="00B17CFE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>:</w:t>
      </w:r>
      <w:r w:rsidR="00B17CFE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 xml:space="preserve"> </w:t>
      </w:r>
      <w:hyperlink r:id="rId13" w:history="1">
        <w:r w:rsidR="00F61479" w:rsidRPr="00F61479">
          <w:rPr>
            <w:rStyle w:val="Hyperlink"/>
            <w:rFonts w:asciiTheme="minorHAnsi" w:hAnsiTheme="minorHAnsi" w:cstheme="minorHAnsi"/>
            <w:sz w:val="52"/>
            <w:szCs w:val="52"/>
          </w:rPr>
          <w:t>Mass.gov/</w:t>
        </w:r>
        <w:proofErr w:type="spellStart"/>
        <w:r w:rsidR="00F61479" w:rsidRPr="00F61479">
          <w:rPr>
            <w:rStyle w:val="Hyperlink"/>
            <w:rFonts w:asciiTheme="minorHAnsi" w:hAnsiTheme="minorHAnsi" w:cstheme="minorHAnsi"/>
            <w:sz w:val="52"/>
            <w:szCs w:val="52"/>
          </w:rPr>
          <w:t>ProtejaSuEBT</w:t>
        </w:r>
        <w:proofErr w:type="spellEnd"/>
      </w:hyperlink>
    </w:p>
    <w:sectPr w:rsidR="00706273" w:rsidSect="00291FD7">
      <w:footerReference w:type="default" r:id="rId14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1DF0" w14:textId="77777777" w:rsidR="00D673D6" w:rsidRDefault="00D673D6" w:rsidP="00024A69">
      <w:pPr>
        <w:spacing w:after="0" w:line="240" w:lineRule="auto"/>
      </w:pPr>
      <w:r>
        <w:separator/>
      </w:r>
    </w:p>
  </w:endnote>
  <w:endnote w:type="continuationSeparator" w:id="0">
    <w:p w14:paraId="44D59FBC" w14:textId="77777777" w:rsidR="00D673D6" w:rsidRDefault="00D673D6" w:rsidP="0002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F828" w14:textId="3887AC9E" w:rsidR="00024A69" w:rsidRDefault="00706273" w:rsidP="00706273">
    <w:pPr>
      <w:pStyle w:val="Footer"/>
      <w:jc w:val="center"/>
    </w:pPr>
    <w:r w:rsidRPr="00706273">
      <w:rPr>
        <w:sz w:val="24"/>
        <w:szCs w:val="24"/>
      </w:rPr>
      <w:t>2022</w:t>
    </w:r>
    <w:r w:rsidR="00702707" w:rsidRPr="00706273">
      <w:rPr>
        <w:sz w:val="24"/>
        <w:szCs w:val="24"/>
      </w:rPr>
      <w:t xml:space="preserve">                               </w:t>
    </w:r>
    <w:r w:rsidR="00702707">
      <w:t xml:space="preserve">                                                                                                                                      </w:t>
    </w:r>
    <w:r w:rsidR="00C041F9">
      <w:t xml:space="preserve">         </w:t>
    </w:r>
    <w:r w:rsidR="00C041F9">
      <w:rPr>
        <w:rFonts w:cstheme="minorHAnsi"/>
        <w:noProof/>
        <w:color w:val="000000"/>
        <w:sz w:val="28"/>
        <w:szCs w:val="28"/>
        <w:bdr w:val="none" w:sz="0" w:space="0" w:color="auto" w:frame="1"/>
      </w:rPr>
      <w:drawing>
        <wp:inline distT="0" distB="0" distL="0" distR="0" wp14:anchorId="3C707B77" wp14:editId="2EB58A9D">
          <wp:extent cx="924683" cy="842008"/>
          <wp:effectExtent l="0" t="0" r="8890" b="0"/>
          <wp:docPr id="1" name="Picture 1" descr="Círculo azul con dta en el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írculo azul con dta en el medi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701" cy="89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3E37C" w14:textId="77777777" w:rsidR="00D673D6" w:rsidRDefault="00D673D6" w:rsidP="00024A69">
      <w:pPr>
        <w:spacing w:after="0" w:line="240" w:lineRule="auto"/>
      </w:pPr>
      <w:r>
        <w:separator/>
      </w:r>
    </w:p>
  </w:footnote>
  <w:footnote w:type="continuationSeparator" w:id="0">
    <w:p w14:paraId="053DA7BB" w14:textId="77777777" w:rsidR="00D673D6" w:rsidRDefault="00D673D6" w:rsidP="00024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AF4"/>
    <w:multiLevelType w:val="hybridMultilevel"/>
    <w:tmpl w:val="4E52FCF6"/>
    <w:lvl w:ilvl="0" w:tplc="D494B786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78B456F0"/>
    <w:multiLevelType w:val="hybridMultilevel"/>
    <w:tmpl w:val="1A7423EE"/>
    <w:lvl w:ilvl="0" w:tplc="D494B786">
      <w:start w:val="1"/>
      <w:numFmt w:val="decimal"/>
      <w:lvlText w:val="%1."/>
      <w:lvlJc w:val="left"/>
      <w:pPr>
        <w:ind w:left="9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7B73435C"/>
    <w:multiLevelType w:val="hybridMultilevel"/>
    <w:tmpl w:val="B33C87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3"/>
    <w:rsid w:val="00024A69"/>
    <w:rsid w:val="00082B9B"/>
    <w:rsid w:val="000855C7"/>
    <w:rsid w:val="00093042"/>
    <w:rsid w:val="00160E9F"/>
    <w:rsid w:val="00190AF8"/>
    <w:rsid w:val="001C3473"/>
    <w:rsid w:val="00233B74"/>
    <w:rsid w:val="00291FD7"/>
    <w:rsid w:val="003474B5"/>
    <w:rsid w:val="00361589"/>
    <w:rsid w:val="003A189C"/>
    <w:rsid w:val="003E1DE1"/>
    <w:rsid w:val="003E7772"/>
    <w:rsid w:val="004C521A"/>
    <w:rsid w:val="00612449"/>
    <w:rsid w:val="0066331B"/>
    <w:rsid w:val="00663D55"/>
    <w:rsid w:val="00694196"/>
    <w:rsid w:val="006E5C61"/>
    <w:rsid w:val="00702707"/>
    <w:rsid w:val="00703479"/>
    <w:rsid w:val="00706273"/>
    <w:rsid w:val="008B4F38"/>
    <w:rsid w:val="008F23F8"/>
    <w:rsid w:val="009A3648"/>
    <w:rsid w:val="009A580F"/>
    <w:rsid w:val="00A34ED7"/>
    <w:rsid w:val="00A6705B"/>
    <w:rsid w:val="00B17CFE"/>
    <w:rsid w:val="00B67D93"/>
    <w:rsid w:val="00BB210A"/>
    <w:rsid w:val="00BF0C29"/>
    <w:rsid w:val="00C041F9"/>
    <w:rsid w:val="00C70D25"/>
    <w:rsid w:val="00D47D85"/>
    <w:rsid w:val="00D673D6"/>
    <w:rsid w:val="00D97D5F"/>
    <w:rsid w:val="00E233DC"/>
    <w:rsid w:val="00E27259"/>
    <w:rsid w:val="00E37D7E"/>
    <w:rsid w:val="00EF1B7B"/>
    <w:rsid w:val="00F54908"/>
    <w:rsid w:val="00F6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49C67F"/>
  <w15:chartTrackingRefBased/>
  <w15:docId w15:val="{85BCE3B1-9ECE-4F53-AE40-7DED3AB8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69"/>
  </w:style>
  <w:style w:type="paragraph" w:styleId="Footer">
    <w:name w:val="footer"/>
    <w:basedOn w:val="Normal"/>
    <w:link w:val="Foot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69"/>
  </w:style>
  <w:style w:type="character" w:styleId="Hyperlink">
    <w:name w:val="Hyperlink"/>
    <w:basedOn w:val="DefaultParagraphFont"/>
    <w:uiPriority w:val="99"/>
    <w:unhideWhenUsed/>
    <w:rsid w:val="003E7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0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590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91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238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065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12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5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ProtejaSuEB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9725A84A73B4BA03A00C872BCA6AA" ma:contentTypeVersion="12" ma:contentTypeDescription="Create a new document." ma:contentTypeScope="" ma:versionID="58790b8091b922056ce1cb7f92a8b10b">
  <xsd:schema xmlns:xsd="http://www.w3.org/2001/XMLSchema" xmlns:xs="http://www.w3.org/2001/XMLSchema" xmlns:p="http://schemas.microsoft.com/office/2006/metadata/properties" xmlns:ns3="1067e485-0a8e-4bfe-95fd-0f6638575380" xmlns:ns4="a543d62b-975c-43c2-a1c7-b3dc5f1c99c9" targetNamespace="http://schemas.microsoft.com/office/2006/metadata/properties" ma:root="true" ma:fieldsID="f4e4c5be7e90b6b7617c508577a9683b" ns3:_="" ns4:_="">
    <xsd:import namespace="1067e485-0a8e-4bfe-95fd-0f6638575380"/>
    <xsd:import namespace="a543d62b-975c-43c2-a1c7-b3dc5f1c99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e485-0a8e-4bfe-95fd-0f66385753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d62b-975c-43c2-a1c7-b3dc5f1c9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38598-30B4-4A40-944B-77EABB31C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BF7AE-04AE-4F20-8ED6-D63968419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19CA6D-2F9A-4FE9-BB63-7D033FECF9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5623C-FCD4-4365-9B5A-87193D82E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7e485-0a8e-4bfe-95fd-0f6638575380"/>
    <ds:schemaRef ds:uri="a543d62b-975c-43c2-a1c7-b3dc5f1c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Sarah (DTA)</dc:creator>
  <cp:keywords/>
  <dc:description/>
  <cp:lastModifiedBy>Crocker, Bryce (DTA)</cp:lastModifiedBy>
  <cp:revision>2</cp:revision>
  <cp:lastPrinted>2022-07-21T18:14:00Z</cp:lastPrinted>
  <dcterms:created xsi:type="dcterms:W3CDTF">2022-08-16T18:51:00Z</dcterms:created>
  <dcterms:modified xsi:type="dcterms:W3CDTF">2022-08-16T18:51:00Z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0x010100C169725A84A73B4BA03A00C872BCA6AA</vt:lpwstr>
  </property>
</Properties>
</file>