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1C07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  <w:bookmarkStart w:id="0" w:name="_Hlk44000011"/>
      <w:bookmarkEnd w:id="0"/>
    </w:p>
    <w:p w14:paraId="1EDC21F8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36"/>
          <w:szCs w:val="36"/>
        </w:rPr>
      </w:pPr>
      <w:r w:rsidRPr="00DC35F4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607AC38" wp14:editId="3F66A6A0">
            <wp:extent cx="1212112" cy="1212112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2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F05F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</w:p>
    <w:p w14:paraId="44855F14" w14:textId="77777777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DC35F4">
        <w:rPr>
          <w:rFonts w:ascii="Arial" w:hAnsi="Arial" w:cs="Arial"/>
          <w:b/>
          <w:sz w:val="36"/>
          <w:szCs w:val="32"/>
        </w:rPr>
        <w:t>Bureau of Infectious Disease and Laboratory Sciences</w:t>
      </w:r>
    </w:p>
    <w:p w14:paraId="4B9D51C4" w14:textId="05B6C23A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Hemovigilance Program Data Summary </w:t>
      </w:r>
    </w:p>
    <w:p w14:paraId="6D569B53" w14:textId="4D3E1069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January 1-December 31, </w:t>
      </w:r>
      <w:r w:rsidR="007A7C75">
        <w:rPr>
          <w:rFonts w:ascii="Arial" w:hAnsi="Arial" w:cs="Arial"/>
          <w:b/>
          <w:sz w:val="32"/>
          <w:szCs w:val="36"/>
        </w:rPr>
        <w:t>202</w:t>
      </w:r>
      <w:r w:rsidR="00D15F80">
        <w:rPr>
          <w:rFonts w:ascii="Arial" w:hAnsi="Arial" w:cs="Arial"/>
          <w:b/>
          <w:sz w:val="32"/>
          <w:szCs w:val="36"/>
        </w:rPr>
        <w:t>1</w:t>
      </w:r>
    </w:p>
    <w:p w14:paraId="2E91B82A" w14:textId="77777777" w:rsidR="00052D68" w:rsidRDefault="00052D68" w:rsidP="00052D68"/>
    <w:p w14:paraId="2752E439" w14:textId="77777777" w:rsidR="006F0AC0" w:rsidRDefault="006F0AC0" w:rsidP="00477EE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2"/>
        </w:rPr>
      </w:pPr>
    </w:p>
    <w:p w14:paraId="320A24B1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4A2E66CD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2AB1C4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0DF2B09B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26DDC4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BA8BC47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34BCEE0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1E4C547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516B6A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B92A9F5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248EFDF0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Suggested citation:</w:t>
      </w:r>
    </w:p>
    <w:p w14:paraId="1CB0A32D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14:paraId="3F70B7A9" w14:textId="63D4972A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i/>
        </w:rPr>
      </w:pPr>
      <w:r w:rsidRPr="00EA3F1A">
        <w:rPr>
          <w:rFonts w:ascii="Arial" w:eastAsia="Times New Roman" w:hAnsi="Arial" w:cs="Arial"/>
        </w:rPr>
        <w:t>Massachusetts Department of Public Health, Bureau of Infectious Disease and Laboratory Sciences.</w:t>
      </w:r>
      <w:r w:rsidRPr="00EA3F1A">
        <w:rPr>
          <w:rFonts w:ascii="Arial" w:eastAsia="Times New Roman" w:hAnsi="Arial" w:cs="Arial"/>
          <w:b/>
        </w:rPr>
        <w:t xml:space="preserve"> </w:t>
      </w:r>
      <w:r w:rsidRPr="00EA3F1A">
        <w:rPr>
          <w:rFonts w:ascii="Arial" w:eastAsia="Times New Roman" w:hAnsi="Arial" w:cs="Arial"/>
          <w:i/>
        </w:rPr>
        <w:t>Hemovigilance Program Data Summary January 1– December 31, 20</w:t>
      </w:r>
      <w:r w:rsidR="007A7C75">
        <w:rPr>
          <w:rFonts w:ascii="Arial" w:eastAsia="Times New Roman" w:hAnsi="Arial" w:cs="Arial"/>
          <w:i/>
        </w:rPr>
        <w:t>2</w:t>
      </w:r>
      <w:r w:rsidR="00F07A2A">
        <w:rPr>
          <w:rFonts w:ascii="Arial" w:eastAsia="Times New Roman" w:hAnsi="Arial" w:cs="Arial"/>
          <w:i/>
        </w:rPr>
        <w:t>1</w:t>
      </w:r>
      <w:r w:rsidRPr="00EA3F1A">
        <w:rPr>
          <w:rFonts w:ascii="Arial" w:eastAsia="Times New Roman" w:hAnsi="Arial" w:cs="Arial"/>
          <w:i/>
        </w:rPr>
        <w:t>.</w:t>
      </w:r>
    </w:p>
    <w:p w14:paraId="62429EB7" w14:textId="294EAEF9" w:rsidR="00EA3F1A" w:rsidRPr="00EA3F1A" w:rsidRDefault="00757F00" w:rsidP="00EA3F1A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="00EA3F1A" w:rsidRPr="00EA3F1A">
          <w:rPr>
            <w:rFonts w:ascii="Arial" w:hAnsi="Arial" w:cs="Arial"/>
            <w:color w:val="0000FF"/>
            <w:u w:val="single"/>
          </w:rPr>
          <w:t>https://www.mass.gov/service-details/reporting-requirements-for-blood-banks-and-hemovigilance-in-massachusetts</w:t>
        </w:r>
      </w:hyperlink>
      <w:r w:rsidR="00EA3F1A" w:rsidRPr="00EA3F1A">
        <w:rPr>
          <w:rFonts w:ascii="Arial" w:eastAsia="Times New Roman" w:hAnsi="Arial" w:cs="Arial"/>
        </w:rPr>
        <w:t xml:space="preserve">. Published </w:t>
      </w:r>
      <w:r w:rsidR="00F07A2A" w:rsidRPr="005A634F">
        <w:rPr>
          <w:rFonts w:ascii="Arial" w:eastAsia="Times New Roman" w:hAnsi="Arial" w:cs="Arial"/>
        </w:rPr>
        <w:t>May</w:t>
      </w:r>
      <w:r w:rsidR="00EA3F1A" w:rsidRPr="005A634F">
        <w:rPr>
          <w:rFonts w:ascii="Arial" w:eastAsia="Times New Roman" w:hAnsi="Arial" w:cs="Arial"/>
        </w:rPr>
        <w:t xml:space="preserve"> 20</w:t>
      </w:r>
      <w:r w:rsidR="004A1256" w:rsidRPr="005A634F">
        <w:rPr>
          <w:rFonts w:ascii="Arial" w:eastAsia="Times New Roman" w:hAnsi="Arial" w:cs="Arial"/>
        </w:rPr>
        <w:t>2</w:t>
      </w:r>
      <w:r w:rsidR="00F07A2A" w:rsidRPr="005A634F">
        <w:rPr>
          <w:rFonts w:ascii="Arial" w:eastAsia="Times New Roman" w:hAnsi="Arial" w:cs="Arial"/>
        </w:rPr>
        <w:t>2</w:t>
      </w:r>
      <w:r w:rsidR="00EA3F1A" w:rsidRPr="00EA3F1A">
        <w:rPr>
          <w:rFonts w:ascii="Arial" w:eastAsia="Times New Roman" w:hAnsi="Arial" w:cs="Arial"/>
        </w:rPr>
        <w:t>. Accessed [date].</w:t>
      </w:r>
    </w:p>
    <w:p w14:paraId="30CFC7E5" w14:textId="77777777" w:rsidR="0031599C" w:rsidRPr="00EA3F1A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Cs w:val="22"/>
          <w:lang w:val="en"/>
        </w:rPr>
      </w:pPr>
    </w:p>
    <w:p w14:paraId="2E3467DF" w14:textId="5DC2BF26" w:rsidR="00477EE3" w:rsidRPr="00EA3F1A" w:rsidRDefault="00477EE3" w:rsidP="00EA3F1A">
      <w:pPr>
        <w:pStyle w:val="NormalWeb"/>
        <w:shd w:val="clear" w:color="auto" w:fill="FFFFFF"/>
        <w:spacing w:after="0"/>
        <w:rPr>
          <w:rFonts w:ascii="Arial" w:hAnsi="Arial" w:cs="Arial"/>
          <w:sz w:val="22"/>
          <w:szCs w:val="22"/>
          <w:lang w:val="en"/>
        </w:rPr>
      </w:pPr>
      <w:r w:rsidRPr="00EA3F1A">
        <w:rPr>
          <w:rStyle w:val="Strong"/>
          <w:rFonts w:ascii="Arial" w:hAnsi="Arial" w:cs="Arial"/>
          <w:sz w:val="22"/>
          <w:szCs w:val="22"/>
          <w:lang w:val="en"/>
        </w:rPr>
        <w:t>Bureau of Infectious Disease and Laboratory Sciences</w:t>
      </w:r>
      <w:r w:rsidRPr="00EA3F1A">
        <w:rPr>
          <w:rFonts w:ascii="Arial" w:hAnsi="Arial" w:cs="Arial"/>
          <w:szCs w:val="22"/>
          <w:lang w:val="en"/>
        </w:rPr>
        <w:br/>
      </w:r>
      <w:r w:rsidR="00A929D7" w:rsidRPr="00EA3F1A">
        <w:rPr>
          <w:rFonts w:ascii="Arial" w:hAnsi="Arial" w:cs="Arial"/>
          <w:sz w:val="22"/>
          <w:szCs w:val="22"/>
          <w:lang w:val="en"/>
        </w:rPr>
        <w:t xml:space="preserve">The Massachusetts State </w:t>
      </w:r>
      <w:r w:rsidR="00655170" w:rsidRPr="00EA3F1A">
        <w:rPr>
          <w:rFonts w:ascii="Arial" w:hAnsi="Arial" w:cs="Arial"/>
          <w:sz w:val="22"/>
          <w:szCs w:val="22"/>
          <w:lang w:val="en"/>
        </w:rPr>
        <w:t xml:space="preserve">Public Health </w:t>
      </w:r>
      <w:r w:rsidR="00A929D7" w:rsidRPr="00EA3F1A">
        <w:rPr>
          <w:rFonts w:ascii="Arial" w:hAnsi="Arial" w:cs="Arial"/>
          <w:sz w:val="22"/>
          <w:szCs w:val="22"/>
          <w:lang w:val="en"/>
        </w:rPr>
        <w:t>Laboratory</w:t>
      </w:r>
      <w:r w:rsidRPr="00EA3F1A">
        <w:rPr>
          <w:rFonts w:ascii="Arial" w:hAnsi="Arial" w:cs="Arial"/>
          <w:sz w:val="22"/>
          <w:szCs w:val="22"/>
          <w:lang w:val="en"/>
        </w:rPr>
        <w:br/>
        <w:t>305 South Street</w:t>
      </w:r>
      <w:r w:rsidRPr="00EA3F1A">
        <w:rPr>
          <w:rFonts w:ascii="Arial" w:hAnsi="Arial" w:cs="Arial"/>
          <w:sz w:val="22"/>
          <w:szCs w:val="22"/>
          <w:lang w:val="en"/>
        </w:rPr>
        <w:br/>
        <w:t>Jamaica Plain, MA 02130</w:t>
      </w:r>
    </w:p>
    <w:p w14:paraId="2B819B06" w14:textId="77777777" w:rsidR="00EA3F1A" w:rsidRPr="00EA3F1A" w:rsidRDefault="00EA3F1A" w:rsidP="00EA3F1A">
      <w:pPr>
        <w:pStyle w:val="NormalWeb"/>
        <w:shd w:val="clear" w:color="auto" w:fill="FFFFFF"/>
        <w:spacing w:after="0"/>
        <w:rPr>
          <w:rFonts w:ascii="Arial" w:hAnsi="Arial" w:cs="Arial"/>
          <w:b/>
          <w:bCs/>
          <w:sz w:val="22"/>
          <w:szCs w:val="22"/>
          <w:lang w:val="en"/>
        </w:rPr>
      </w:pPr>
    </w:p>
    <w:p w14:paraId="2624F3D2" w14:textId="77777777" w:rsidR="00591FB5" w:rsidRPr="00EA3F1A" w:rsidRDefault="00591FB5" w:rsidP="00477EE3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For questions about this report, contact:</w:t>
      </w:r>
    </w:p>
    <w:p w14:paraId="72AA936E" w14:textId="7DDDC6D7" w:rsidR="00591FB5" w:rsidRPr="00EA3F1A" w:rsidRDefault="00757F00" w:rsidP="00477EE3">
      <w:pPr>
        <w:spacing w:after="0" w:line="240" w:lineRule="auto"/>
        <w:rPr>
          <w:rFonts w:ascii="Arial" w:eastAsia="Times New Roman" w:hAnsi="Arial" w:cs="Arial"/>
        </w:rPr>
      </w:pPr>
      <w:hyperlink r:id="rId10" w:history="1">
        <w:r w:rsidR="007A7C75" w:rsidRPr="007A7C75">
          <w:rPr>
            <w:rStyle w:val="Hyperlink"/>
            <w:rFonts w:ascii="Arial" w:hAnsi="Arial" w:cs="Arial"/>
          </w:rPr>
          <w:t>Ashley.a.iannone@mass.gov</w:t>
        </w:r>
      </w:hyperlink>
      <w:r w:rsidR="007A7C75" w:rsidRPr="007A7C75">
        <w:rPr>
          <w:rFonts w:ascii="Arial" w:hAnsi="Arial" w:cs="Arial"/>
        </w:rPr>
        <w:t xml:space="preserve"> </w:t>
      </w:r>
      <w:r w:rsidR="00591FB5" w:rsidRPr="007A7C75">
        <w:rPr>
          <w:rFonts w:ascii="Arial" w:eastAsia="Times New Roman" w:hAnsi="Arial" w:cs="Arial"/>
        </w:rPr>
        <w:t>or</w:t>
      </w:r>
      <w:r w:rsidR="00591FB5" w:rsidRPr="00EA3F1A">
        <w:rPr>
          <w:rFonts w:ascii="Arial" w:eastAsia="Times New Roman" w:hAnsi="Arial" w:cs="Arial"/>
        </w:rPr>
        <w:t xml:space="preserve"> </w:t>
      </w:r>
      <w:hyperlink r:id="rId11" w:history="1">
        <w:r w:rsidR="00305B70" w:rsidRPr="00831B88">
          <w:rPr>
            <w:rStyle w:val="Hyperlink"/>
            <w:rFonts w:ascii="Arial" w:eastAsia="Times New Roman" w:hAnsi="Arial" w:cs="Arial"/>
          </w:rPr>
          <w:t>Melissa.cumming@mass.gov</w:t>
        </w:r>
      </w:hyperlink>
      <w:r w:rsidR="00305B70">
        <w:rPr>
          <w:rFonts w:ascii="Arial" w:eastAsia="Times New Roman" w:hAnsi="Arial" w:cs="Arial"/>
        </w:rPr>
        <w:t xml:space="preserve"> </w:t>
      </w:r>
    </w:p>
    <w:p w14:paraId="14E6E27E" w14:textId="77777777" w:rsidR="00477EE3" w:rsidRPr="00EA3F1A" w:rsidRDefault="00477EE3" w:rsidP="00477EE3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EA3F1A">
        <w:rPr>
          <w:rStyle w:val="SC2721"/>
          <w:rFonts w:ascii="Arial" w:hAnsi="Arial" w:cs="Arial"/>
          <w:b/>
          <w:bCs/>
          <w:sz w:val="22"/>
          <w:szCs w:val="22"/>
        </w:rPr>
        <w:t>Acknowledgments</w:t>
      </w:r>
    </w:p>
    <w:p w14:paraId="788BB53E" w14:textId="77777777" w:rsidR="00477EE3" w:rsidRPr="00EA3F1A" w:rsidRDefault="00477EE3" w:rsidP="00FD10D9">
      <w:pPr>
        <w:pStyle w:val="NoSpacing"/>
        <w:rPr>
          <w:rFonts w:ascii="Arial" w:hAnsi="Arial" w:cs="Arial"/>
        </w:rPr>
      </w:pPr>
      <w:r w:rsidRPr="00EA3F1A">
        <w:rPr>
          <w:rFonts w:ascii="Arial" w:hAnsi="Arial" w:cs="Arial"/>
          <w:spacing w:val="-1"/>
        </w:rPr>
        <w:t>This</w:t>
      </w:r>
      <w:r w:rsidRPr="00EA3F1A">
        <w:rPr>
          <w:rFonts w:ascii="Arial" w:hAnsi="Arial" w:cs="Arial"/>
        </w:rPr>
        <w:t xml:space="preserve"> report was prepared by the following MDPH staff:</w:t>
      </w:r>
    </w:p>
    <w:p w14:paraId="22B4F194" w14:textId="77777777" w:rsidR="00EA3F1A" w:rsidRPr="00EA3F1A" w:rsidRDefault="00EA3F1A" w:rsidP="00FD10D9">
      <w:pPr>
        <w:pStyle w:val="NoSpacing"/>
        <w:rPr>
          <w:rFonts w:ascii="Arial" w:hAnsi="Arial" w:cs="Arial"/>
        </w:rPr>
      </w:pPr>
    </w:p>
    <w:p w14:paraId="12A47D88" w14:textId="6700AD73" w:rsidR="000F1EBA" w:rsidRPr="00EA3F1A" w:rsidRDefault="007A7C75" w:rsidP="00FD10D9">
      <w:pPr>
        <w:pStyle w:val="NoSpacing"/>
        <w:rPr>
          <w:rFonts w:ascii="Arial" w:hAnsi="Arial" w:cs="Arial"/>
          <w:spacing w:val="-8"/>
          <w:lang w:val="es-SV"/>
        </w:rPr>
      </w:pPr>
      <w:r>
        <w:rPr>
          <w:rFonts w:ascii="Arial" w:hAnsi="Arial" w:cs="Arial"/>
          <w:lang w:val="es-SV"/>
        </w:rPr>
        <w:t>Ashley Iannone</w:t>
      </w:r>
      <w:r w:rsidR="00477EE3" w:rsidRPr="00EA3F1A">
        <w:rPr>
          <w:rFonts w:ascii="Arial" w:hAnsi="Arial" w:cs="Arial"/>
          <w:spacing w:val="-1"/>
          <w:lang w:val="es-SV"/>
        </w:rPr>
        <w:t>,</w:t>
      </w:r>
      <w:r w:rsidR="00477EE3" w:rsidRPr="00EA3F1A">
        <w:rPr>
          <w:rFonts w:ascii="Arial" w:hAnsi="Arial" w:cs="Arial"/>
          <w:spacing w:val="-8"/>
          <w:lang w:val="es-SV"/>
        </w:rPr>
        <w:t xml:space="preserve"> </w:t>
      </w:r>
      <w:r w:rsidR="00FD10D9" w:rsidRPr="00EA3F1A">
        <w:rPr>
          <w:rFonts w:ascii="Arial" w:hAnsi="Arial" w:cs="Arial"/>
          <w:spacing w:val="-8"/>
          <w:lang w:val="es-SV"/>
        </w:rPr>
        <w:t>MPH</w:t>
      </w:r>
    </w:p>
    <w:p w14:paraId="34B14340" w14:textId="43CA1161" w:rsidR="00EA3F1A" w:rsidRDefault="006C30E9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spacing w:val="1"/>
          <w:w w:val="99"/>
          <w:lang w:val="es-SV"/>
        </w:rPr>
        <w:t>Christina Brandeburg, MP</w:t>
      </w:r>
      <w:bookmarkStart w:id="1" w:name="report_v8"/>
      <w:bookmarkStart w:id="2" w:name="_Toc516748488"/>
      <w:bookmarkEnd w:id="1"/>
      <w:r w:rsidR="00B716CD">
        <w:rPr>
          <w:rFonts w:ascii="Arial" w:hAnsi="Arial" w:cs="Arial"/>
          <w:spacing w:val="1"/>
          <w:w w:val="99"/>
          <w:lang w:val="es-SV"/>
        </w:rPr>
        <w:t>H, CIC</w:t>
      </w:r>
    </w:p>
    <w:p w14:paraId="3A098E48" w14:textId="7ED76D6A" w:rsidR="00E35993" w:rsidRDefault="00E35993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  <w:r>
        <w:rPr>
          <w:rFonts w:ascii="Arial" w:hAnsi="Arial" w:cs="Arial"/>
          <w:spacing w:val="1"/>
          <w:w w:val="99"/>
          <w:lang w:val="es-SV"/>
        </w:rPr>
        <w:t>Jordan Schultz, MPH</w:t>
      </w:r>
    </w:p>
    <w:p w14:paraId="171DBEF9" w14:textId="77777777" w:rsidR="00305B70" w:rsidRPr="00EA3F1A" w:rsidRDefault="00305B70" w:rsidP="00305B70">
      <w:pPr>
        <w:pStyle w:val="NoSpacing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lang w:val="es-SV"/>
        </w:rPr>
        <w:t>Melissa</w:t>
      </w:r>
      <w:r w:rsidRPr="00EA3F1A">
        <w:rPr>
          <w:rFonts w:ascii="Arial" w:hAnsi="Arial" w:cs="Arial"/>
          <w:spacing w:val="-8"/>
          <w:lang w:val="es-SV"/>
        </w:rPr>
        <w:t xml:space="preserve"> </w:t>
      </w:r>
      <w:r w:rsidRPr="00EA3F1A">
        <w:rPr>
          <w:rFonts w:ascii="Arial" w:hAnsi="Arial" w:cs="Arial"/>
          <w:lang w:val="es-SV"/>
        </w:rPr>
        <w:t>Cumming,</w:t>
      </w:r>
      <w:r w:rsidRPr="00EA3F1A">
        <w:rPr>
          <w:rFonts w:ascii="Arial" w:hAnsi="Arial" w:cs="Arial"/>
          <w:spacing w:val="-9"/>
          <w:lang w:val="es-SV"/>
        </w:rPr>
        <w:t xml:space="preserve"> </w:t>
      </w:r>
      <w:r w:rsidRPr="00EA3F1A">
        <w:rPr>
          <w:rFonts w:ascii="Arial" w:hAnsi="Arial" w:cs="Arial"/>
          <w:spacing w:val="1"/>
          <w:lang w:val="es-SV"/>
        </w:rPr>
        <w:t>MS</w:t>
      </w:r>
      <w:r>
        <w:rPr>
          <w:rFonts w:ascii="Arial" w:hAnsi="Arial" w:cs="Arial"/>
          <w:spacing w:val="1"/>
          <w:w w:val="99"/>
          <w:lang w:val="es-SV"/>
        </w:rPr>
        <w:t>, CIC</w:t>
      </w:r>
    </w:p>
    <w:p w14:paraId="0F6DBC2E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7FD8E096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3E2CDD51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5A334BF5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7CF5E68B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009A5BF6" w14:textId="77777777" w:rsidR="00052D68" w:rsidRPr="00E447AD" w:rsidRDefault="00052D68" w:rsidP="00EA3F1A">
      <w:pPr>
        <w:pStyle w:val="NoSpacing"/>
        <w:jc w:val="center"/>
        <w:rPr>
          <w:rFonts w:ascii="Arial" w:eastAsia="Arial" w:hAnsi="Arial" w:cs="Arial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Executive</w:t>
      </w:r>
      <w:r w:rsidRPr="00E447A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Summary</w:t>
      </w:r>
      <w:bookmarkEnd w:id="2"/>
    </w:p>
    <w:p w14:paraId="3CC68A6A" w14:textId="77777777" w:rsidR="00052D68" w:rsidRPr="00E447AD" w:rsidRDefault="00052D68" w:rsidP="00052D68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B8D821" w14:textId="77777777" w:rsidR="00052D68" w:rsidRPr="003B2B1A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3B2B1A">
        <w:rPr>
          <w:rFonts w:ascii="Arial" w:eastAsia="Arial" w:hAnsi="Arial" w:cs="Arial"/>
          <w:b/>
          <w:bCs/>
          <w:spacing w:val="-1"/>
          <w:sz w:val="20"/>
          <w:szCs w:val="20"/>
        </w:rPr>
        <w:t>Introduction</w:t>
      </w:r>
    </w:p>
    <w:p w14:paraId="79484433" w14:textId="77777777" w:rsidR="003B2B1A" w:rsidRPr="00E447AD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46D4D0A" w14:textId="040D6FCE" w:rsidR="00632BA9" w:rsidRPr="00E447AD" w:rsidRDefault="00632BA9" w:rsidP="00632BA9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This report includes</w:t>
      </w:r>
      <w:r w:rsidR="00FB5820">
        <w:rPr>
          <w:rFonts w:ascii="Arial" w:hAnsi="Arial" w:cs="Arial"/>
          <w:sz w:val="20"/>
          <w:szCs w:val="20"/>
        </w:rPr>
        <w:t xml:space="preserve"> new</w:t>
      </w:r>
      <w:r w:rsidRPr="00E447AD">
        <w:rPr>
          <w:rFonts w:ascii="Arial" w:hAnsi="Arial" w:cs="Arial"/>
          <w:sz w:val="20"/>
          <w:szCs w:val="20"/>
        </w:rPr>
        <w:t xml:space="preserve"> data </w:t>
      </w:r>
      <w:r w:rsidR="000C017B">
        <w:rPr>
          <w:rFonts w:ascii="Arial" w:hAnsi="Arial" w:cs="Arial"/>
          <w:sz w:val="20"/>
          <w:szCs w:val="20"/>
        </w:rPr>
        <w:t>submitted</w:t>
      </w:r>
      <w:r w:rsidRPr="00E447AD">
        <w:rPr>
          <w:rFonts w:ascii="Arial" w:hAnsi="Arial" w:cs="Arial"/>
          <w:sz w:val="20"/>
          <w:szCs w:val="20"/>
        </w:rPr>
        <w:t xml:space="preserve"> by Massachusetts blood banks </w:t>
      </w:r>
      <w:r w:rsidR="000C017B">
        <w:rPr>
          <w:rFonts w:ascii="Arial" w:hAnsi="Arial" w:cs="Arial"/>
          <w:sz w:val="20"/>
          <w:szCs w:val="20"/>
        </w:rPr>
        <w:t xml:space="preserve">to </w:t>
      </w:r>
      <w:r w:rsidRPr="00E447AD">
        <w:rPr>
          <w:rFonts w:ascii="Arial" w:hAnsi="Arial" w:cs="Arial"/>
          <w:sz w:val="20"/>
          <w:szCs w:val="20"/>
        </w:rPr>
        <w:t xml:space="preserve">the Hemovigilance Module of the </w:t>
      </w:r>
      <w:r w:rsidR="00AF60D5">
        <w:rPr>
          <w:rFonts w:ascii="Arial" w:hAnsi="Arial" w:cs="Arial"/>
          <w:sz w:val="20"/>
          <w:szCs w:val="20"/>
        </w:rPr>
        <w:t xml:space="preserve">Centers for Disease Control and Prevention’s </w:t>
      </w:r>
      <w:r w:rsidRPr="00E447AD">
        <w:rPr>
          <w:rFonts w:ascii="Arial" w:hAnsi="Arial" w:cs="Arial"/>
          <w:sz w:val="20"/>
          <w:szCs w:val="20"/>
        </w:rPr>
        <w:t>National Healthcare Safety</w:t>
      </w:r>
      <w:r w:rsidRPr="00E447AD">
        <w:rPr>
          <w:rFonts w:ascii="Arial" w:hAnsi="Arial" w:cs="Arial"/>
          <w:spacing w:val="64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Network (NHSN) from January 1</w:t>
      </w:r>
      <w:r w:rsidR="005E5E1E">
        <w:rPr>
          <w:rFonts w:ascii="Arial" w:hAnsi="Arial" w:cs="Arial"/>
          <w:sz w:val="20"/>
          <w:szCs w:val="20"/>
        </w:rPr>
        <w:t xml:space="preserve"> </w:t>
      </w:r>
      <w:r w:rsidR="005E5E1E" w:rsidRPr="00E447AD">
        <w:rPr>
          <w:rFonts w:ascii="Arial" w:hAnsi="Arial" w:cs="Arial"/>
          <w:sz w:val="20"/>
          <w:szCs w:val="20"/>
        </w:rPr>
        <w:t>through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 xml:space="preserve">December 31, </w:t>
      </w:r>
      <w:r w:rsidR="007A7C75">
        <w:rPr>
          <w:rFonts w:ascii="Arial" w:hAnsi="Arial" w:cs="Arial"/>
          <w:sz w:val="20"/>
          <w:szCs w:val="20"/>
        </w:rPr>
        <w:t>202</w:t>
      </w:r>
      <w:r w:rsidR="00F07A2A">
        <w:rPr>
          <w:rFonts w:ascii="Arial" w:hAnsi="Arial" w:cs="Arial"/>
          <w:sz w:val="20"/>
          <w:szCs w:val="20"/>
        </w:rPr>
        <w:t>1</w:t>
      </w:r>
      <w:r w:rsidRPr="00E447AD">
        <w:rPr>
          <w:rFonts w:ascii="Arial" w:hAnsi="Arial" w:cs="Arial"/>
          <w:sz w:val="20"/>
          <w:szCs w:val="20"/>
        </w:rPr>
        <w:t>. The</w:t>
      </w:r>
      <w:r w:rsidRPr="00E447AD">
        <w:rPr>
          <w:rFonts w:ascii="Arial" w:hAnsi="Arial" w:cs="Arial"/>
          <w:spacing w:val="20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purpose of this report is to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provide information on transfusion activity in the state, as well as on transfusion-associated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adverse events. Blood banks in Massachusetts can examine their own facility metrics and use this report for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comparison and context.</w:t>
      </w:r>
    </w:p>
    <w:p w14:paraId="503163DB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Cs/>
          <w:sz w:val="20"/>
          <w:szCs w:val="20"/>
        </w:rPr>
      </w:pPr>
    </w:p>
    <w:p w14:paraId="0B889984" w14:textId="0CF32108" w:rsidR="00A70050" w:rsidRDefault="004657B4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  <w:r w:rsidRPr="00E447AD">
        <w:rPr>
          <w:rFonts w:ascii="Arial" w:eastAsia="Arial" w:hAnsi="Arial" w:cs="Times New Roman"/>
          <w:bCs/>
          <w:sz w:val="20"/>
          <w:szCs w:val="20"/>
        </w:rPr>
        <w:t xml:space="preserve">The members of the </w:t>
      </w:r>
      <w:r>
        <w:rPr>
          <w:rFonts w:ascii="Arial" w:eastAsia="Arial" w:hAnsi="Arial" w:cs="Times New Roman"/>
          <w:bCs/>
          <w:sz w:val="20"/>
          <w:szCs w:val="20"/>
        </w:rPr>
        <w:t xml:space="preserve">Massachusetts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 w:rsidR="00CC4C1F">
        <w:rPr>
          <w:rFonts w:ascii="Arial" w:eastAsia="Arial" w:hAnsi="Arial" w:cs="Times New Roman"/>
          <w:bCs/>
          <w:sz w:val="20"/>
          <w:szCs w:val="20"/>
        </w:rPr>
        <w:t>Technical Advisory Group (</w:t>
      </w:r>
      <w:r w:rsidRPr="00E447AD">
        <w:rPr>
          <w:rFonts w:ascii="Arial" w:eastAsia="Arial" w:hAnsi="Arial" w:cs="Times New Roman"/>
          <w:bCs/>
          <w:sz w:val="20"/>
          <w:szCs w:val="20"/>
        </w:rPr>
        <w:t>TAG</w:t>
      </w:r>
      <w:r w:rsidR="00CC4C1F">
        <w:rPr>
          <w:rFonts w:ascii="Arial" w:eastAsia="Arial" w:hAnsi="Arial" w:cs="Times New Roman"/>
          <w:bCs/>
          <w:sz w:val="20"/>
          <w:szCs w:val="20"/>
        </w:rPr>
        <w:t>)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appreciate the committed participation </w:t>
      </w:r>
      <w:r w:rsidR="00D17C18" w:rsidRPr="00E447AD">
        <w:rPr>
          <w:rFonts w:ascii="Arial" w:eastAsia="Arial" w:hAnsi="Arial" w:cs="Times New Roman"/>
          <w:bCs/>
          <w:sz w:val="20"/>
          <w:szCs w:val="20"/>
        </w:rPr>
        <w:t>of Massachusetts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blood banks </w:t>
      </w:r>
      <w:r>
        <w:rPr>
          <w:rFonts w:ascii="Arial" w:eastAsia="Arial" w:hAnsi="Arial" w:cs="Times New Roman"/>
          <w:bCs/>
          <w:sz w:val="20"/>
          <w:szCs w:val="20"/>
        </w:rPr>
        <w:t xml:space="preserve">and transfusion services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in </w:t>
      </w:r>
      <w:r>
        <w:rPr>
          <w:rFonts w:ascii="Arial" w:eastAsia="Arial" w:hAnsi="Arial" w:cs="Times New Roman"/>
          <w:bCs/>
          <w:sz w:val="20"/>
          <w:szCs w:val="20"/>
        </w:rPr>
        <w:t xml:space="preserve">reporting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>
        <w:rPr>
          <w:rFonts w:ascii="Arial" w:eastAsia="Arial" w:hAnsi="Arial" w:cs="Times New Roman"/>
          <w:bCs/>
          <w:sz w:val="20"/>
          <w:szCs w:val="20"/>
        </w:rPr>
        <w:t>data to NHSN</w:t>
      </w:r>
      <w:r w:rsidR="00987BC5">
        <w:rPr>
          <w:rFonts w:ascii="Arial" w:eastAsia="Arial" w:hAnsi="Arial" w:cs="Times New Roman"/>
          <w:bCs/>
          <w:sz w:val="20"/>
          <w:szCs w:val="20"/>
        </w:rPr>
        <w:t xml:space="preserve"> for the past </w:t>
      </w:r>
      <w:r w:rsidR="00F07A2A">
        <w:rPr>
          <w:rFonts w:ascii="Arial" w:eastAsia="Arial" w:hAnsi="Arial" w:cs="Times New Roman"/>
          <w:bCs/>
          <w:sz w:val="20"/>
          <w:szCs w:val="20"/>
        </w:rPr>
        <w:t>8</w:t>
      </w:r>
      <w:r w:rsidR="00983939"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="00987BC5">
        <w:rPr>
          <w:rFonts w:ascii="Arial" w:eastAsia="Arial" w:hAnsi="Arial" w:cs="Times New Roman"/>
          <w:bCs/>
          <w:sz w:val="20"/>
          <w:szCs w:val="20"/>
        </w:rPr>
        <w:t>years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>and hope that the availability of the metrics contained in this report will be useful</w:t>
      </w:r>
      <w:r>
        <w:rPr>
          <w:rFonts w:ascii="Arial" w:eastAsia="Arial" w:hAnsi="Arial" w:cs="Times New Roman"/>
          <w:bCs/>
          <w:sz w:val="20"/>
          <w:szCs w:val="20"/>
        </w:rPr>
        <w:t xml:space="preserve"> to them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for comparison, context, and quality improvement.</w:t>
      </w:r>
      <w:r w:rsidRPr="004657B4">
        <w:rPr>
          <w:rFonts w:ascii="Arial" w:eastAsia="Arial" w:hAnsi="Arial" w:cs="Times New Roman"/>
          <w:b/>
          <w:bCs/>
          <w:sz w:val="20"/>
        </w:rPr>
        <w:t xml:space="preserve"> </w:t>
      </w:r>
    </w:p>
    <w:p w14:paraId="12760F02" w14:textId="77777777" w:rsidR="00A70050" w:rsidRDefault="00A70050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562A8017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B716CD">
        <w:rPr>
          <w:rFonts w:ascii="Arial" w:eastAsia="Arial" w:hAnsi="Arial" w:cs="Times New Roman"/>
          <w:b/>
          <w:bCs/>
          <w:sz w:val="20"/>
        </w:rPr>
        <w:t>Key Findings</w:t>
      </w:r>
    </w:p>
    <w:p w14:paraId="3780CD52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/>
          <w:bCs/>
          <w:sz w:val="18"/>
          <w:szCs w:val="20"/>
        </w:rPr>
      </w:pPr>
    </w:p>
    <w:p w14:paraId="618D4E52" w14:textId="1C1671F7" w:rsidR="000461F2" w:rsidRDefault="00983939" w:rsidP="000461F2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0"/>
        </w:rPr>
      </w:pPr>
      <w:r w:rsidRPr="00E72C8D">
        <w:rPr>
          <w:rFonts w:ascii="Arial" w:hAnsi="Arial" w:cs="Arial"/>
          <w:noProof/>
          <w:sz w:val="20"/>
        </w:rPr>
        <w:t xml:space="preserve">Total volume of transfused products </w:t>
      </w:r>
      <w:r w:rsidR="00262C32">
        <w:rPr>
          <w:rFonts w:ascii="Arial" w:hAnsi="Arial" w:cs="Arial"/>
          <w:noProof/>
          <w:sz w:val="20"/>
        </w:rPr>
        <w:t>increased</w:t>
      </w:r>
      <w:r w:rsidRPr="00E72C8D">
        <w:rPr>
          <w:rFonts w:ascii="Arial" w:hAnsi="Arial" w:cs="Arial"/>
          <w:noProof/>
          <w:sz w:val="20"/>
        </w:rPr>
        <w:t xml:space="preserve"> overall in 202</w:t>
      </w:r>
      <w:r w:rsidR="00262C32">
        <w:rPr>
          <w:rFonts w:ascii="Arial" w:hAnsi="Arial" w:cs="Arial"/>
          <w:noProof/>
          <w:sz w:val="20"/>
        </w:rPr>
        <w:t>1</w:t>
      </w:r>
      <w:r w:rsidRPr="00E72C8D">
        <w:rPr>
          <w:rFonts w:ascii="Arial" w:hAnsi="Arial" w:cs="Arial"/>
          <w:noProof/>
          <w:sz w:val="20"/>
        </w:rPr>
        <w:t>,</w:t>
      </w:r>
      <w:r w:rsidR="00833399" w:rsidRPr="00E72C8D">
        <w:rPr>
          <w:rFonts w:ascii="Arial" w:hAnsi="Arial" w:cs="Arial"/>
          <w:noProof/>
          <w:sz w:val="20"/>
        </w:rPr>
        <w:t xml:space="preserve"> </w:t>
      </w:r>
      <w:r w:rsidR="00262C32">
        <w:rPr>
          <w:rFonts w:ascii="Arial" w:hAnsi="Arial" w:cs="Arial"/>
          <w:noProof/>
          <w:sz w:val="20"/>
        </w:rPr>
        <w:t xml:space="preserve">while total products discarded decreased by 11% from 2020. </w:t>
      </w:r>
    </w:p>
    <w:p w14:paraId="241ED152" w14:textId="00F79C75" w:rsidR="00F3469B" w:rsidRDefault="00F3469B" w:rsidP="00F3469B">
      <w:pPr>
        <w:spacing w:after="0" w:line="240" w:lineRule="auto"/>
        <w:rPr>
          <w:rFonts w:ascii="Arial" w:hAnsi="Arial" w:cs="Arial"/>
          <w:sz w:val="20"/>
        </w:rPr>
      </w:pPr>
    </w:p>
    <w:p w14:paraId="3639D64C" w14:textId="71BDA408" w:rsidR="00F3469B" w:rsidRPr="00F3469B" w:rsidRDefault="00F3469B" w:rsidP="00F3469B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 w:rsidRPr="004657B4">
        <w:rPr>
          <w:rFonts w:ascii="Arial" w:hAnsi="Arial" w:cs="Arial"/>
          <w:noProof/>
          <w:sz w:val="20"/>
        </w:rPr>
        <w:t>Febrile non-hemolytic transfusion reaction</w:t>
      </w:r>
      <w:r>
        <w:rPr>
          <w:rFonts w:ascii="Arial" w:hAnsi="Arial" w:cs="Arial"/>
          <w:noProof/>
          <w:sz w:val="20"/>
        </w:rPr>
        <w:t>s</w:t>
      </w:r>
      <w:r w:rsidRPr="004657B4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(FNHTRs) continue to comprise the largest number of adverse reactions.</w:t>
      </w:r>
    </w:p>
    <w:p w14:paraId="04755D67" w14:textId="06C03044" w:rsidR="00E55070" w:rsidRPr="000461F2" w:rsidRDefault="00983939" w:rsidP="000461F2">
      <w:pPr>
        <w:pStyle w:val="ListParagraph"/>
        <w:spacing w:after="0" w:line="240" w:lineRule="auto"/>
        <w:rPr>
          <w:rFonts w:ascii="Arial" w:hAnsi="Arial" w:cs="Arial"/>
          <w:sz w:val="20"/>
        </w:rPr>
      </w:pPr>
      <w:r w:rsidRPr="00E72C8D">
        <w:rPr>
          <w:rFonts w:ascii="Arial" w:hAnsi="Arial" w:cs="Arial"/>
          <w:noProof/>
          <w:sz w:val="20"/>
        </w:rPr>
        <w:t xml:space="preserve"> </w:t>
      </w:r>
    </w:p>
    <w:p w14:paraId="5FE4F026" w14:textId="15EBDDBC" w:rsidR="00E027D1" w:rsidRDefault="00242E45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T</w:t>
      </w:r>
      <w:r w:rsidR="00C24E90">
        <w:rPr>
          <w:rFonts w:ascii="Arial" w:hAnsi="Arial" w:cs="Arial"/>
          <w:noProof/>
          <w:sz w:val="20"/>
        </w:rPr>
        <w:t xml:space="preserve">here was a </w:t>
      </w:r>
      <w:r w:rsidR="00D314F1">
        <w:rPr>
          <w:rFonts w:ascii="Arial" w:hAnsi="Arial" w:cs="Arial"/>
          <w:noProof/>
          <w:sz w:val="20"/>
        </w:rPr>
        <w:t>significant</w:t>
      </w:r>
      <w:r w:rsidR="00C24E90">
        <w:rPr>
          <w:rFonts w:ascii="Arial" w:hAnsi="Arial" w:cs="Arial"/>
          <w:noProof/>
          <w:sz w:val="20"/>
        </w:rPr>
        <w:t xml:space="preserve"> d</w:t>
      </w:r>
      <w:r w:rsidR="00D314F1">
        <w:rPr>
          <w:rFonts w:ascii="Arial" w:hAnsi="Arial" w:cs="Arial"/>
          <w:noProof/>
          <w:sz w:val="20"/>
        </w:rPr>
        <w:t>ecrease</w:t>
      </w:r>
      <w:r w:rsidR="00C24E90">
        <w:rPr>
          <w:rFonts w:ascii="Arial" w:hAnsi="Arial" w:cs="Arial"/>
          <w:noProof/>
          <w:sz w:val="20"/>
        </w:rPr>
        <w:t xml:space="preserve"> in the number of severe allergic reactions reported </w:t>
      </w:r>
      <w:r w:rsidR="00D314F1">
        <w:rPr>
          <w:rFonts w:ascii="Arial" w:hAnsi="Arial" w:cs="Arial"/>
          <w:noProof/>
          <w:sz w:val="20"/>
        </w:rPr>
        <w:t>from 21 in 2020 to four in 2021.</w:t>
      </w:r>
    </w:p>
    <w:p w14:paraId="754FC00D" w14:textId="77777777" w:rsidR="004657B4" w:rsidRDefault="004657B4" w:rsidP="00446FA6">
      <w:pPr>
        <w:spacing w:after="0" w:line="240" w:lineRule="auto"/>
        <w:rPr>
          <w:rFonts w:ascii="Arial" w:hAnsi="Arial" w:cs="Arial"/>
          <w:sz w:val="20"/>
        </w:rPr>
      </w:pPr>
    </w:p>
    <w:p w14:paraId="6F89A2CD" w14:textId="14A62FF8" w:rsidR="00FE453C" w:rsidRDefault="00FD7E38" w:rsidP="00BA27D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The </w:t>
      </w:r>
      <w:r w:rsidR="00D314F1">
        <w:rPr>
          <w:rFonts w:ascii="Arial" w:hAnsi="Arial" w:cs="Arial"/>
          <w:noProof/>
          <w:sz w:val="20"/>
          <w:szCs w:val="20"/>
        </w:rPr>
        <w:t xml:space="preserve">overall </w:t>
      </w:r>
      <w:r>
        <w:rPr>
          <w:rFonts w:ascii="Arial" w:hAnsi="Arial" w:cs="Arial"/>
          <w:noProof/>
          <w:sz w:val="20"/>
          <w:szCs w:val="20"/>
        </w:rPr>
        <w:t xml:space="preserve">rate of adverse reactions </w:t>
      </w:r>
      <w:r w:rsidR="00BC66C5">
        <w:rPr>
          <w:rFonts w:ascii="Arial" w:hAnsi="Arial" w:cs="Arial"/>
          <w:noProof/>
          <w:sz w:val="20"/>
          <w:szCs w:val="20"/>
        </w:rPr>
        <w:t>increased</w:t>
      </w:r>
      <w:r>
        <w:rPr>
          <w:rFonts w:ascii="Arial" w:hAnsi="Arial" w:cs="Arial"/>
          <w:noProof/>
          <w:sz w:val="20"/>
          <w:szCs w:val="20"/>
        </w:rPr>
        <w:t xml:space="preserve"> from </w:t>
      </w:r>
      <w:r w:rsidR="00BC66C5">
        <w:rPr>
          <w:rFonts w:ascii="Arial" w:hAnsi="Arial" w:cs="Arial"/>
          <w:noProof/>
          <w:sz w:val="20"/>
          <w:szCs w:val="20"/>
        </w:rPr>
        <w:t>15.4</w:t>
      </w:r>
      <w:r>
        <w:rPr>
          <w:rFonts w:ascii="Arial" w:hAnsi="Arial" w:cs="Arial"/>
          <w:noProof/>
          <w:sz w:val="20"/>
          <w:szCs w:val="20"/>
        </w:rPr>
        <w:t xml:space="preserve"> per 10,000 products transfused in </w:t>
      </w:r>
      <w:r w:rsidR="00BC66C5">
        <w:rPr>
          <w:rFonts w:ascii="Arial" w:hAnsi="Arial" w:cs="Arial"/>
          <w:noProof/>
          <w:sz w:val="20"/>
          <w:szCs w:val="20"/>
        </w:rPr>
        <w:t>2020</w:t>
      </w:r>
      <w:r>
        <w:rPr>
          <w:rFonts w:ascii="Arial" w:hAnsi="Arial" w:cs="Arial"/>
          <w:noProof/>
          <w:sz w:val="20"/>
          <w:szCs w:val="20"/>
        </w:rPr>
        <w:t xml:space="preserve">, to </w:t>
      </w:r>
      <w:r w:rsidR="00BC66C5">
        <w:rPr>
          <w:rFonts w:ascii="Arial" w:hAnsi="Arial" w:cs="Arial"/>
          <w:noProof/>
          <w:sz w:val="20"/>
          <w:szCs w:val="20"/>
        </w:rPr>
        <w:t>16.6</w:t>
      </w:r>
      <w:r>
        <w:rPr>
          <w:rFonts w:ascii="Arial" w:hAnsi="Arial" w:cs="Arial"/>
          <w:noProof/>
          <w:sz w:val="20"/>
          <w:szCs w:val="20"/>
        </w:rPr>
        <w:t xml:space="preserve"> per 10,000 products transfused in 202</w:t>
      </w:r>
      <w:r w:rsidR="00BC66C5">
        <w:rPr>
          <w:rFonts w:ascii="Arial" w:hAnsi="Arial" w:cs="Arial"/>
          <w:noProof/>
          <w:sz w:val="20"/>
          <w:szCs w:val="20"/>
        </w:rPr>
        <w:t>1</w:t>
      </w:r>
      <w:r>
        <w:rPr>
          <w:rFonts w:ascii="Arial" w:hAnsi="Arial" w:cs="Arial"/>
          <w:noProof/>
          <w:sz w:val="20"/>
          <w:szCs w:val="20"/>
        </w:rPr>
        <w:t xml:space="preserve">. </w:t>
      </w:r>
    </w:p>
    <w:p w14:paraId="6180DB85" w14:textId="77777777" w:rsidR="004657B4" w:rsidRPr="00BA27D6" w:rsidRDefault="004657B4" w:rsidP="00BC6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F3E80" w14:textId="5E7405C5" w:rsidR="002E1D83" w:rsidRDefault="004657B4" w:rsidP="002E1D8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P</w:t>
      </w:r>
      <w:r w:rsidRPr="00437553">
        <w:rPr>
          <w:rFonts w:ascii="Arial" w:hAnsi="Arial" w:cs="Arial"/>
          <w:noProof/>
          <w:sz w:val="20"/>
        </w:rPr>
        <w:t>latelets continue to be the blood product associated with</w:t>
      </w:r>
      <w:r w:rsidR="00310CD4">
        <w:rPr>
          <w:rFonts w:ascii="Arial" w:hAnsi="Arial" w:cs="Arial"/>
          <w:noProof/>
          <w:sz w:val="20"/>
        </w:rPr>
        <w:t xml:space="preserve"> both </w:t>
      </w:r>
      <w:r w:rsidRPr="00437553">
        <w:rPr>
          <w:rFonts w:ascii="Arial" w:hAnsi="Arial" w:cs="Arial"/>
          <w:noProof/>
          <w:sz w:val="20"/>
        </w:rPr>
        <w:t xml:space="preserve">the highest </w:t>
      </w:r>
      <w:r w:rsidR="00310CD4">
        <w:rPr>
          <w:rFonts w:ascii="Arial" w:hAnsi="Arial" w:cs="Arial"/>
          <w:noProof/>
          <w:sz w:val="20"/>
        </w:rPr>
        <w:t xml:space="preserve">and most variable </w:t>
      </w:r>
      <w:r w:rsidRPr="00437553">
        <w:rPr>
          <w:rFonts w:ascii="Arial" w:hAnsi="Arial" w:cs="Arial"/>
          <w:noProof/>
          <w:sz w:val="20"/>
        </w:rPr>
        <w:t>rate of adverse reactions</w:t>
      </w:r>
      <w:r w:rsidR="00AD29D1">
        <w:rPr>
          <w:rFonts w:ascii="Arial" w:hAnsi="Arial" w:cs="Arial"/>
          <w:noProof/>
          <w:sz w:val="20"/>
        </w:rPr>
        <w:t xml:space="preserve"> </w:t>
      </w:r>
      <w:r w:rsidRPr="00437553">
        <w:rPr>
          <w:rFonts w:ascii="Arial" w:hAnsi="Arial" w:cs="Arial"/>
          <w:noProof/>
          <w:sz w:val="20"/>
        </w:rPr>
        <w:t>over time.</w:t>
      </w:r>
    </w:p>
    <w:p w14:paraId="72EDA5E9" w14:textId="77777777" w:rsidR="002E1D83" w:rsidRDefault="002E1D83" w:rsidP="002E1D83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02D240E2" w14:textId="1FDC4B3A" w:rsidR="002E1D83" w:rsidRDefault="002E1D83" w:rsidP="008A68F0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There was a </w:t>
      </w:r>
      <w:r w:rsidR="0077658E">
        <w:rPr>
          <w:rFonts w:ascii="Arial" w:hAnsi="Arial" w:cs="Arial"/>
          <w:sz w:val="20"/>
        </w:rPr>
        <w:t>3.2-fold</w:t>
      </w:r>
      <w:r>
        <w:rPr>
          <w:rFonts w:ascii="Arial" w:hAnsi="Arial" w:cs="Arial"/>
          <w:sz w:val="20"/>
        </w:rPr>
        <w:t xml:space="preserve"> increase in the volume of pathogen reduced</w:t>
      </w:r>
      <w:r w:rsidR="00A0333E">
        <w:rPr>
          <w:rFonts w:ascii="Arial" w:hAnsi="Arial" w:cs="Arial"/>
          <w:sz w:val="20"/>
        </w:rPr>
        <w:t xml:space="preserve"> technology (PRT)</w:t>
      </w:r>
      <w:r>
        <w:rPr>
          <w:rFonts w:ascii="Arial" w:hAnsi="Arial" w:cs="Arial"/>
          <w:sz w:val="20"/>
        </w:rPr>
        <w:t xml:space="preserve"> products transfused in 2021 compared to 2020. </w:t>
      </w:r>
      <w:r w:rsidR="00D314F1">
        <w:rPr>
          <w:rFonts w:ascii="Arial" w:hAnsi="Arial" w:cs="Arial"/>
          <w:sz w:val="20"/>
        </w:rPr>
        <w:t>Most</w:t>
      </w:r>
      <w:r>
        <w:rPr>
          <w:rFonts w:ascii="Arial" w:hAnsi="Arial" w:cs="Arial"/>
          <w:sz w:val="20"/>
        </w:rPr>
        <w:t xml:space="preserve"> of these products </w:t>
      </w:r>
      <w:r w:rsidR="00724C5E">
        <w:rPr>
          <w:rFonts w:ascii="Arial" w:hAnsi="Arial" w:cs="Arial"/>
          <w:sz w:val="20"/>
        </w:rPr>
        <w:t>were</w:t>
      </w:r>
      <w:r>
        <w:rPr>
          <w:rFonts w:ascii="Arial" w:hAnsi="Arial" w:cs="Arial"/>
          <w:sz w:val="20"/>
        </w:rPr>
        <w:t xml:space="preserve"> apheresis </w:t>
      </w:r>
      <w:r w:rsidR="00724C5E">
        <w:rPr>
          <w:rFonts w:ascii="Arial" w:hAnsi="Arial" w:cs="Arial"/>
          <w:sz w:val="20"/>
        </w:rPr>
        <w:t>derived</w:t>
      </w:r>
      <w:r w:rsidR="0077658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psoralen treated platelets. </w:t>
      </w:r>
    </w:p>
    <w:p w14:paraId="2CD3253E" w14:textId="77777777" w:rsidR="00724C5E" w:rsidRPr="008A68F0" w:rsidRDefault="00724C5E" w:rsidP="00724C5E">
      <w:pPr>
        <w:spacing w:after="0" w:line="240" w:lineRule="auto"/>
        <w:rPr>
          <w:rFonts w:ascii="Arial" w:hAnsi="Arial" w:cs="Arial"/>
          <w:sz w:val="20"/>
        </w:rPr>
      </w:pPr>
    </w:p>
    <w:p w14:paraId="4A955920" w14:textId="42CD4C6B" w:rsidR="00724C5E" w:rsidRDefault="00A8199E" w:rsidP="002975B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2021, t</w:t>
      </w:r>
      <w:r w:rsidR="00724C5E">
        <w:rPr>
          <w:rFonts w:ascii="Arial" w:hAnsi="Arial" w:cs="Arial"/>
          <w:sz w:val="20"/>
        </w:rPr>
        <w:t xml:space="preserve">here were </w:t>
      </w:r>
      <w:r w:rsidR="00402E53">
        <w:rPr>
          <w:rFonts w:ascii="Arial" w:hAnsi="Arial" w:cs="Arial"/>
          <w:sz w:val="20"/>
        </w:rPr>
        <w:t>19</w:t>
      </w:r>
      <w:r w:rsidR="00724C5E">
        <w:rPr>
          <w:rFonts w:ascii="Arial" w:hAnsi="Arial" w:cs="Arial"/>
          <w:sz w:val="20"/>
        </w:rPr>
        <w:t xml:space="preserve"> adverse reactions associated with PRT products </w:t>
      </w:r>
      <w:r w:rsidR="00D314F1">
        <w:rPr>
          <w:rFonts w:ascii="Arial" w:hAnsi="Arial" w:cs="Arial"/>
          <w:sz w:val="20"/>
        </w:rPr>
        <w:t>for</w:t>
      </w:r>
      <w:r w:rsidR="00724C5E">
        <w:rPr>
          <w:rFonts w:ascii="Arial" w:hAnsi="Arial" w:cs="Arial"/>
          <w:sz w:val="20"/>
        </w:rPr>
        <w:t xml:space="preserve"> a rate of </w:t>
      </w:r>
      <w:r w:rsidR="00402E53">
        <w:rPr>
          <w:rFonts w:ascii="Arial" w:hAnsi="Arial" w:cs="Arial"/>
          <w:sz w:val="20"/>
        </w:rPr>
        <w:t>16.8</w:t>
      </w:r>
      <w:r w:rsidR="007D4BDF">
        <w:rPr>
          <w:rFonts w:ascii="Arial" w:hAnsi="Arial" w:cs="Arial"/>
          <w:sz w:val="20"/>
        </w:rPr>
        <w:t>0</w:t>
      </w:r>
      <w:r w:rsidR="00724C5E">
        <w:rPr>
          <w:rFonts w:ascii="Arial" w:hAnsi="Arial" w:cs="Arial"/>
          <w:sz w:val="20"/>
        </w:rPr>
        <w:t xml:space="preserve"> per 10,000 PRT products transfused.  </w:t>
      </w:r>
      <w:r w:rsidR="00402E53">
        <w:rPr>
          <w:rFonts w:ascii="Arial" w:hAnsi="Arial" w:cs="Arial"/>
          <w:sz w:val="20"/>
        </w:rPr>
        <w:t>Two</w:t>
      </w:r>
      <w:r w:rsidR="005B1091">
        <w:rPr>
          <w:rFonts w:ascii="Arial" w:hAnsi="Arial" w:cs="Arial"/>
          <w:sz w:val="20"/>
        </w:rPr>
        <w:t xml:space="preserve"> (</w:t>
      </w:r>
      <w:r w:rsidR="007D4BDF">
        <w:rPr>
          <w:rFonts w:ascii="Arial" w:hAnsi="Arial" w:cs="Arial"/>
          <w:sz w:val="20"/>
        </w:rPr>
        <w:t>10.5</w:t>
      </w:r>
      <w:r w:rsidR="00724C5E">
        <w:rPr>
          <w:rFonts w:ascii="Arial" w:hAnsi="Arial" w:cs="Arial"/>
          <w:sz w:val="20"/>
        </w:rPr>
        <w:t>%</w:t>
      </w:r>
      <w:r w:rsidR="005B1091">
        <w:rPr>
          <w:rFonts w:ascii="Arial" w:hAnsi="Arial" w:cs="Arial"/>
          <w:sz w:val="20"/>
        </w:rPr>
        <w:t>)</w:t>
      </w:r>
      <w:r w:rsidR="00724C5E">
        <w:rPr>
          <w:rFonts w:ascii="Arial" w:hAnsi="Arial" w:cs="Arial"/>
          <w:sz w:val="20"/>
        </w:rPr>
        <w:t xml:space="preserve"> of these reactions were severe or life-</w:t>
      </w:r>
      <w:r w:rsidR="00AF0605">
        <w:rPr>
          <w:rFonts w:ascii="Arial" w:hAnsi="Arial" w:cs="Arial"/>
          <w:sz w:val="20"/>
        </w:rPr>
        <w:t>threatening.</w:t>
      </w:r>
      <w:r w:rsidR="00AF0605">
        <w:rPr>
          <w:rStyle w:val="CommentReference"/>
        </w:rPr>
        <w:t xml:space="preserve"> </w:t>
      </w:r>
      <w:r w:rsidR="00F27866">
        <w:rPr>
          <w:rFonts w:ascii="Arial" w:hAnsi="Arial" w:cs="Arial"/>
          <w:sz w:val="20"/>
        </w:rPr>
        <w:t>In</w:t>
      </w:r>
      <w:r w:rsidR="000E3BD3">
        <w:rPr>
          <w:rFonts w:ascii="Arial" w:hAnsi="Arial" w:cs="Arial"/>
          <w:sz w:val="20"/>
        </w:rPr>
        <w:t xml:space="preserve"> comparison, there were </w:t>
      </w:r>
      <w:r w:rsidR="007D4BDF">
        <w:rPr>
          <w:rFonts w:ascii="Arial" w:hAnsi="Arial" w:cs="Arial"/>
          <w:sz w:val="20"/>
        </w:rPr>
        <w:t>573</w:t>
      </w:r>
      <w:r w:rsidR="000E3BD3">
        <w:rPr>
          <w:rFonts w:ascii="Arial" w:hAnsi="Arial" w:cs="Arial"/>
          <w:sz w:val="20"/>
        </w:rPr>
        <w:t xml:space="preserve"> adverse reactions associated with non-PRT products for a rate of 16.</w:t>
      </w:r>
      <w:r w:rsidR="007D4BDF">
        <w:rPr>
          <w:rFonts w:ascii="Arial" w:hAnsi="Arial" w:cs="Arial"/>
          <w:sz w:val="20"/>
        </w:rPr>
        <w:t xml:space="preserve">55 </w:t>
      </w:r>
      <w:r w:rsidR="000E3BD3">
        <w:rPr>
          <w:rFonts w:ascii="Arial" w:hAnsi="Arial" w:cs="Arial"/>
          <w:sz w:val="20"/>
        </w:rPr>
        <w:t>per 10,000 non-PRT products transfused.</w:t>
      </w:r>
      <w:r w:rsidR="005B1091">
        <w:rPr>
          <w:rFonts w:ascii="Arial" w:hAnsi="Arial" w:cs="Arial"/>
          <w:sz w:val="20"/>
        </w:rPr>
        <w:t xml:space="preserve"> 34</w:t>
      </w:r>
      <w:r w:rsidR="000E3BD3">
        <w:rPr>
          <w:rFonts w:ascii="Arial" w:hAnsi="Arial" w:cs="Arial"/>
          <w:sz w:val="20"/>
        </w:rPr>
        <w:t xml:space="preserve"> </w:t>
      </w:r>
      <w:r w:rsidR="005B1091">
        <w:rPr>
          <w:rFonts w:ascii="Arial" w:hAnsi="Arial" w:cs="Arial"/>
          <w:sz w:val="20"/>
        </w:rPr>
        <w:t>(</w:t>
      </w:r>
      <w:r w:rsidR="00AF0605">
        <w:rPr>
          <w:rFonts w:ascii="Arial" w:hAnsi="Arial" w:cs="Arial"/>
          <w:sz w:val="20"/>
        </w:rPr>
        <w:t>6</w:t>
      </w:r>
      <w:r w:rsidR="0075439F">
        <w:rPr>
          <w:rFonts w:ascii="Arial" w:hAnsi="Arial" w:cs="Arial"/>
          <w:sz w:val="20"/>
        </w:rPr>
        <w:t>%) of</w:t>
      </w:r>
      <w:r w:rsidR="00AF0605">
        <w:rPr>
          <w:rFonts w:ascii="Arial" w:hAnsi="Arial" w:cs="Arial"/>
          <w:sz w:val="20"/>
        </w:rPr>
        <w:t xml:space="preserve"> these reactions were severe or life-threatening. </w:t>
      </w:r>
      <w:r w:rsidR="00D314F1">
        <w:rPr>
          <w:rFonts w:ascii="Arial" w:hAnsi="Arial" w:cs="Arial"/>
          <w:sz w:val="20"/>
        </w:rPr>
        <w:t xml:space="preserve"> </w:t>
      </w:r>
    </w:p>
    <w:p w14:paraId="5D7500EA" w14:textId="77777777" w:rsidR="002975B3" w:rsidRPr="002975B3" w:rsidRDefault="002975B3" w:rsidP="002975B3">
      <w:pPr>
        <w:spacing w:after="0" w:line="240" w:lineRule="auto"/>
        <w:rPr>
          <w:rFonts w:ascii="Arial" w:hAnsi="Arial" w:cs="Arial"/>
          <w:sz w:val="20"/>
        </w:rPr>
      </w:pPr>
    </w:p>
    <w:p w14:paraId="68E23EF0" w14:textId="42E141A6" w:rsidR="00724C5E" w:rsidRPr="002E1D83" w:rsidRDefault="002975B3" w:rsidP="002E1D8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Less than 30 units of COVID Convalescent plasm</w:t>
      </w:r>
      <w:r w:rsidR="004D35AC">
        <w:rPr>
          <w:rFonts w:ascii="Arial" w:hAnsi="Arial" w:cs="Arial"/>
          <w:sz w:val="20"/>
        </w:rPr>
        <w:t>a</w:t>
      </w:r>
      <w:r w:rsidR="00AE70DE">
        <w:rPr>
          <w:rFonts w:ascii="Arial" w:hAnsi="Arial" w:cs="Arial"/>
          <w:sz w:val="20"/>
        </w:rPr>
        <w:t xml:space="preserve"> (CCP)</w:t>
      </w:r>
      <w:r>
        <w:rPr>
          <w:rFonts w:ascii="Arial" w:hAnsi="Arial" w:cs="Arial"/>
          <w:sz w:val="20"/>
        </w:rPr>
        <w:t xml:space="preserve"> </w:t>
      </w:r>
      <w:r w:rsidR="000C3785">
        <w:rPr>
          <w:rFonts w:ascii="Arial" w:hAnsi="Arial" w:cs="Arial"/>
          <w:sz w:val="20"/>
        </w:rPr>
        <w:t>were</w:t>
      </w:r>
      <w:r>
        <w:rPr>
          <w:rFonts w:ascii="Arial" w:hAnsi="Arial" w:cs="Arial"/>
          <w:sz w:val="20"/>
        </w:rPr>
        <w:t xml:space="preserve"> transfused </w:t>
      </w:r>
      <w:r w:rsidR="00A44BA8">
        <w:rPr>
          <w:rFonts w:ascii="Arial" w:hAnsi="Arial" w:cs="Arial"/>
          <w:sz w:val="20"/>
        </w:rPr>
        <w:t xml:space="preserve">since </w:t>
      </w:r>
      <w:r>
        <w:rPr>
          <w:rFonts w:ascii="Arial" w:hAnsi="Arial" w:cs="Arial"/>
          <w:sz w:val="20"/>
        </w:rPr>
        <w:t>May 2021. CCP transfusion peaked in December</w:t>
      </w:r>
      <w:r w:rsidR="004D35AC">
        <w:rPr>
          <w:rFonts w:ascii="Arial" w:hAnsi="Arial" w:cs="Arial"/>
          <w:sz w:val="20"/>
        </w:rPr>
        <w:t xml:space="preserve"> of</w:t>
      </w:r>
      <w:r>
        <w:rPr>
          <w:rFonts w:ascii="Arial" w:hAnsi="Arial" w:cs="Arial"/>
          <w:sz w:val="20"/>
        </w:rPr>
        <w:t xml:space="preserve"> 2020 with 821 units transfused. </w:t>
      </w:r>
    </w:p>
    <w:p w14:paraId="3BA69D53" w14:textId="77777777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F03EB2C" w14:textId="1C840BD9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10C733A4" w14:textId="2AB86F3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08FD72C" w14:textId="293E50F5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6B493A8" w14:textId="68917267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EDEBDD3" w14:textId="32250A6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20D5847" w14:textId="6500787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E1AD49C" w14:textId="465B3AE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34EFFF78" w14:textId="77777777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36BE008" w14:textId="77777777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7DEC9D46" w14:textId="5D8295F8" w:rsidR="00276656" w:rsidRDefault="00276656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75C027DA" w14:textId="67C5D173" w:rsidR="00BC66C5" w:rsidRDefault="00BC66C5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B012157" w14:textId="6568C40B" w:rsidR="00BC66C5" w:rsidRDefault="00BC66C5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7F35D819" w14:textId="4FB02BD2" w:rsidR="00BC66C5" w:rsidRDefault="00BC66C5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18AA1FF" w14:textId="77777777" w:rsidR="00A55C74" w:rsidRDefault="00A55C74" w:rsidP="00A55C74">
      <w:pPr>
        <w:widowControl w:val="0"/>
        <w:spacing w:before="74" w:after="0" w:line="240" w:lineRule="auto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7C61054" w14:textId="2B2ABC68" w:rsidR="004657B4" w:rsidRDefault="004657B4" w:rsidP="00B261AE">
      <w:pPr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Technical Notes</w:t>
      </w:r>
    </w:p>
    <w:p w14:paraId="746D418D" w14:textId="77777777" w:rsidR="004657B4" w:rsidRPr="00E447AD" w:rsidRDefault="004657B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sz w:val="20"/>
          <w:szCs w:val="20"/>
        </w:rPr>
      </w:pPr>
    </w:p>
    <w:p w14:paraId="1E78B2AA" w14:textId="77777777" w:rsidR="00632BA9" w:rsidRDefault="00632BA9" w:rsidP="00632BA9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The following are inclusion criteria for </w:t>
      </w:r>
      <w:r w:rsidR="000C017B">
        <w:rPr>
          <w:rFonts w:ascii="Arial" w:hAnsi="Arial" w:cs="Arial"/>
          <w:sz w:val="20"/>
          <w:szCs w:val="20"/>
        </w:rPr>
        <w:t xml:space="preserve">the </w:t>
      </w:r>
      <w:r w:rsidRPr="00E447AD">
        <w:rPr>
          <w:rFonts w:ascii="Arial" w:hAnsi="Arial" w:cs="Arial"/>
          <w:sz w:val="20"/>
          <w:szCs w:val="20"/>
        </w:rPr>
        <w:t xml:space="preserve">adverse reactions </w:t>
      </w:r>
      <w:r w:rsidR="000C017B">
        <w:rPr>
          <w:rFonts w:ascii="Arial" w:hAnsi="Arial" w:cs="Arial"/>
          <w:sz w:val="20"/>
          <w:szCs w:val="20"/>
        </w:rPr>
        <w:t xml:space="preserve">included </w:t>
      </w:r>
      <w:r w:rsidRPr="00E447AD">
        <w:rPr>
          <w:rFonts w:ascii="Arial" w:hAnsi="Arial" w:cs="Arial"/>
          <w:sz w:val="20"/>
          <w:szCs w:val="20"/>
        </w:rPr>
        <w:t>in this report:</w:t>
      </w:r>
    </w:p>
    <w:p w14:paraId="176AE1BA" w14:textId="77777777" w:rsidR="004657B4" w:rsidRPr="00E447AD" w:rsidRDefault="004657B4" w:rsidP="00632BA9">
      <w:pPr>
        <w:pStyle w:val="NoSpacing"/>
        <w:rPr>
          <w:rFonts w:ascii="Arial" w:hAnsi="Arial" w:cs="Arial"/>
          <w:sz w:val="20"/>
          <w:szCs w:val="20"/>
        </w:rPr>
      </w:pPr>
    </w:p>
    <w:p w14:paraId="7A62585C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Case criteria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either definitively or probably meet the NHSN case reporting criteria</w:t>
      </w:r>
    </w:p>
    <w:p w14:paraId="29E4BFAD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>Imputability</w:t>
      </w:r>
      <w:r w:rsidRPr="00E447AD">
        <w:rPr>
          <w:rFonts w:ascii="Arial" w:eastAsia="Times New Roman" w:hAnsi="Arial" w:cs="Arial"/>
          <w:sz w:val="20"/>
          <w:szCs w:val="20"/>
        </w:rPr>
        <w:t xml:space="preserve"> 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 xml:space="preserve">reaction </w:t>
      </w:r>
      <w:proofErr w:type="gramStart"/>
      <w:r w:rsidRPr="00E447AD">
        <w:rPr>
          <w:rFonts w:ascii="Arial" w:eastAsia="Times New Roman" w:hAnsi="Arial" w:cs="Arial"/>
          <w:sz w:val="20"/>
          <w:szCs w:val="20"/>
        </w:rPr>
        <w:t>must definitely, probably</w:t>
      </w:r>
      <w:proofErr w:type="gramEnd"/>
      <w:r w:rsidRPr="00E447AD">
        <w:rPr>
          <w:rFonts w:ascii="Arial" w:eastAsia="Times New Roman" w:hAnsi="Arial" w:cs="Arial"/>
          <w:sz w:val="20"/>
          <w:szCs w:val="20"/>
        </w:rPr>
        <w:t xml:space="preserve">, or possibly meet </w:t>
      </w:r>
      <w:r w:rsidR="00020320" w:rsidRPr="00E447AD">
        <w:rPr>
          <w:rFonts w:ascii="Arial" w:eastAsia="Times New Roman" w:hAnsi="Arial" w:cs="Arial"/>
          <w:sz w:val="20"/>
          <w:szCs w:val="20"/>
        </w:rPr>
        <w:t xml:space="preserve">NHSN </w:t>
      </w:r>
      <w:r w:rsidRPr="00E447AD">
        <w:rPr>
          <w:rFonts w:ascii="Arial" w:eastAsia="Times New Roman" w:hAnsi="Arial" w:cs="Arial"/>
          <w:sz w:val="20"/>
          <w:szCs w:val="20"/>
        </w:rPr>
        <w:t>imputability criteria</w:t>
      </w:r>
    </w:p>
    <w:p w14:paraId="479A2C3C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Reaction type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be one of twelve specified types</w:t>
      </w:r>
      <w:r w:rsidR="003F7CD1">
        <w:rPr>
          <w:rFonts w:ascii="Arial" w:eastAsia="Times New Roman" w:hAnsi="Arial" w:cs="Arial"/>
          <w:sz w:val="20"/>
          <w:szCs w:val="20"/>
        </w:rPr>
        <w:t xml:space="preserve"> in NHSN</w:t>
      </w:r>
      <w:r w:rsidRPr="00E447AD">
        <w:rPr>
          <w:rFonts w:ascii="Arial" w:eastAsia="Times New Roman" w:hAnsi="Arial" w:cs="Arial"/>
          <w:sz w:val="20"/>
          <w:szCs w:val="20"/>
        </w:rPr>
        <w:t>, excluding “Other” and “Unknown”</w:t>
      </w:r>
    </w:p>
    <w:p w14:paraId="009FD237" w14:textId="77777777" w:rsidR="00632BA9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bookmarkStart w:id="3" w:name="_Hlk103351480"/>
      <w:r w:rsidRPr="00E447AD">
        <w:rPr>
          <w:rFonts w:ascii="Arial" w:eastAsia="Times New Roman" w:hAnsi="Arial" w:cs="Arial"/>
          <w:bCs/>
          <w:sz w:val="20"/>
          <w:szCs w:val="20"/>
        </w:rPr>
        <w:t xml:space="preserve">Allergic reactions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Pr="00E447AD">
        <w:rPr>
          <w:rFonts w:ascii="Arial" w:eastAsia="Times New Roman" w:hAnsi="Arial" w:cs="Arial"/>
          <w:i/>
          <w:sz w:val="20"/>
          <w:szCs w:val="20"/>
        </w:rPr>
        <w:t>non-severe</w:t>
      </w:r>
      <w:r w:rsidRPr="00E447AD">
        <w:rPr>
          <w:rFonts w:ascii="Arial" w:eastAsia="Times New Roman" w:hAnsi="Arial" w:cs="Arial"/>
          <w:sz w:val="20"/>
          <w:szCs w:val="20"/>
        </w:rPr>
        <w:t xml:space="preserve"> allergic reactions are excluded from analysis </w:t>
      </w:r>
      <w:r w:rsidR="003F7CD1">
        <w:rPr>
          <w:rFonts w:ascii="Arial" w:eastAsia="Times New Roman" w:hAnsi="Arial" w:cs="Arial"/>
          <w:sz w:val="20"/>
          <w:szCs w:val="20"/>
        </w:rPr>
        <w:t xml:space="preserve">and </w:t>
      </w:r>
      <w:r w:rsidR="00E40583">
        <w:rPr>
          <w:rFonts w:ascii="Arial" w:eastAsia="Times New Roman" w:hAnsi="Arial" w:cs="Arial"/>
          <w:sz w:val="20"/>
          <w:szCs w:val="20"/>
        </w:rPr>
        <w:t>reporting is not</w:t>
      </w:r>
      <w:r w:rsidR="003F7CD1">
        <w:rPr>
          <w:rFonts w:ascii="Arial" w:eastAsia="Times New Roman" w:hAnsi="Arial" w:cs="Arial"/>
          <w:sz w:val="20"/>
          <w:szCs w:val="20"/>
        </w:rPr>
        <w:t xml:space="preserve"> require</w:t>
      </w:r>
      <w:r w:rsidR="00E40583">
        <w:rPr>
          <w:rFonts w:ascii="Arial" w:eastAsia="Times New Roman" w:hAnsi="Arial" w:cs="Arial"/>
          <w:sz w:val="20"/>
          <w:szCs w:val="20"/>
        </w:rPr>
        <w:t>d</w:t>
      </w:r>
    </w:p>
    <w:bookmarkEnd w:id="3"/>
    <w:p w14:paraId="0E504859" w14:textId="77777777" w:rsidR="004657B4" w:rsidRDefault="004657B4" w:rsidP="00D828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3E8191" w14:textId="25784A55" w:rsidR="00614868" w:rsidRPr="00614868" w:rsidRDefault="00D8283E" w:rsidP="008F690D">
      <w:pPr>
        <w:spacing w:after="0" w:line="240" w:lineRule="auto"/>
      </w:pPr>
      <w:r w:rsidRPr="00D8283E">
        <w:rPr>
          <w:rFonts w:ascii="Arial" w:eastAsia="Times New Roman" w:hAnsi="Arial" w:cs="Arial"/>
          <w:sz w:val="20"/>
          <w:szCs w:val="20"/>
        </w:rPr>
        <w:t>Current reaction</w:t>
      </w:r>
      <w:r>
        <w:rPr>
          <w:rFonts w:ascii="Arial" w:eastAsia="Times New Roman" w:hAnsi="Arial" w:cs="Arial"/>
          <w:sz w:val="20"/>
          <w:szCs w:val="20"/>
        </w:rPr>
        <w:t xml:space="preserve"> definitions and imputability criteria can be found at the following link:</w:t>
      </w:r>
      <w:r w:rsidRPr="00D8283E">
        <w:rPr>
          <w:rFonts w:ascii="Arial" w:eastAsia="Times New Roman" w:hAnsi="Arial" w:cs="Arial"/>
          <w:sz w:val="20"/>
          <w:szCs w:val="20"/>
        </w:rPr>
        <w:t xml:space="preserve"> </w:t>
      </w:r>
      <w:hyperlink r:id="rId12" w:history="1">
        <w:r w:rsidRPr="00696369">
          <w:rPr>
            <w:rStyle w:val="Hyperlink"/>
            <w:rFonts w:ascii="Arial" w:hAnsi="Arial" w:cs="Arial"/>
            <w:sz w:val="20"/>
          </w:rPr>
          <w:t>https://www.cdc.gov/nhsn/PDFs/Biovigilance/BV-HV-protocol-current.pdf</w:t>
        </w:r>
      </w:hyperlink>
      <w:r w:rsidR="00C514B5" w:rsidRPr="00696369">
        <w:rPr>
          <w:rStyle w:val="Hyperlink"/>
          <w:rFonts w:ascii="Arial" w:hAnsi="Arial" w:cs="Arial"/>
          <w:sz w:val="20"/>
        </w:rPr>
        <w:t>.</w:t>
      </w:r>
    </w:p>
    <w:p w14:paraId="3DED2C4D" w14:textId="09110C86" w:rsidR="004657B4" w:rsidRPr="00E447AD" w:rsidRDefault="004657B4" w:rsidP="009D1461">
      <w:r w:rsidRPr="008F690D">
        <w:rPr>
          <w:rFonts w:ascii="Arial" w:hAnsi="Arial" w:cs="Arial"/>
          <w:sz w:val="20"/>
        </w:rPr>
        <w:br w:type="page"/>
      </w:r>
      <w:r w:rsidRPr="009D1461">
        <w:rPr>
          <w:rFonts w:ascii="Arial" w:hAnsi="Arial" w:cs="Arial"/>
          <w:b/>
          <w:bCs/>
        </w:rPr>
        <w:lastRenderedPageBreak/>
        <w:t>Data Summary</w:t>
      </w:r>
    </w:p>
    <w:p w14:paraId="4EC9637C" w14:textId="7B6D95F0" w:rsidR="004657B4" w:rsidRPr="00E447AD" w:rsidRDefault="004657B4" w:rsidP="00AF0605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This report in</w:t>
      </w:r>
      <w:r>
        <w:rPr>
          <w:rFonts w:ascii="Arial" w:hAnsi="Arial" w:cs="Arial"/>
          <w:sz w:val="20"/>
        </w:rPr>
        <w:t xml:space="preserve">cludes data submitted by </w:t>
      </w:r>
      <w:r w:rsidR="003C20A7">
        <w:rPr>
          <w:rFonts w:ascii="Arial" w:hAnsi="Arial" w:cs="Arial"/>
          <w:sz w:val="20"/>
        </w:rPr>
        <w:t>6</w:t>
      </w:r>
      <w:r w:rsidR="00B50961">
        <w:rPr>
          <w:rFonts w:ascii="Arial" w:hAnsi="Arial" w:cs="Arial"/>
          <w:sz w:val="20"/>
        </w:rPr>
        <w:t>5</w:t>
      </w:r>
      <w:r w:rsidR="000A7619" w:rsidRPr="00E447AD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>blood banks</w:t>
      </w:r>
      <w:r>
        <w:rPr>
          <w:rFonts w:ascii="Arial" w:hAnsi="Arial" w:cs="Arial"/>
          <w:sz w:val="20"/>
        </w:rPr>
        <w:t xml:space="preserve"> licensed in</w:t>
      </w:r>
      <w:r w:rsidRPr="00E447AD">
        <w:rPr>
          <w:rFonts w:ascii="Arial" w:hAnsi="Arial" w:cs="Arial"/>
          <w:sz w:val="20"/>
        </w:rPr>
        <w:t xml:space="preserve"> Massachusetts.</w:t>
      </w:r>
      <w:r w:rsidR="00FF371E" w:rsidRPr="00FF371E">
        <w:rPr>
          <w:rFonts w:ascii="Arial" w:hAnsi="Arial" w:cs="Arial"/>
          <w:sz w:val="20"/>
        </w:rPr>
        <w:t xml:space="preserve"> Submission of data through the NHSN Hemovigilance Module is a regulatory requirement under 105 CMR 135.120 for all blood banks and transfusion services in Massachusetts. </w:t>
      </w:r>
      <w:r w:rsidRPr="00E447AD">
        <w:rPr>
          <w:rFonts w:ascii="Arial" w:hAnsi="Arial" w:cs="Arial"/>
          <w:sz w:val="20"/>
        </w:rPr>
        <w:t xml:space="preserve">Complete denominator and adverse reaction data were submitted by </w:t>
      </w:r>
      <w:r w:rsidR="006F4183">
        <w:rPr>
          <w:rFonts w:ascii="Arial" w:hAnsi="Arial" w:cs="Arial"/>
          <w:sz w:val="20"/>
        </w:rPr>
        <w:t>6</w:t>
      </w:r>
      <w:r w:rsidR="003C20A7">
        <w:rPr>
          <w:rFonts w:ascii="Arial" w:hAnsi="Arial" w:cs="Arial"/>
          <w:sz w:val="20"/>
        </w:rPr>
        <w:t>5</w:t>
      </w:r>
      <w:r w:rsidR="006F4183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>facilities for all months covered.</w:t>
      </w:r>
      <w:r w:rsidR="006F4183">
        <w:rPr>
          <w:rFonts w:ascii="Arial" w:hAnsi="Arial" w:cs="Arial"/>
          <w:sz w:val="20"/>
        </w:rPr>
        <w:t xml:space="preserve"> </w:t>
      </w:r>
      <w:r w:rsidR="003C20A7">
        <w:rPr>
          <w:rFonts w:ascii="Arial" w:hAnsi="Arial" w:cs="Arial"/>
          <w:sz w:val="20"/>
        </w:rPr>
        <w:t>Two</w:t>
      </w:r>
      <w:r w:rsidR="006F4183">
        <w:rPr>
          <w:rFonts w:ascii="Arial" w:hAnsi="Arial" w:cs="Arial"/>
          <w:sz w:val="20"/>
        </w:rPr>
        <w:t xml:space="preserve"> facilit</w:t>
      </w:r>
      <w:r w:rsidR="003C20A7">
        <w:rPr>
          <w:rFonts w:ascii="Arial" w:hAnsi="Arial" w:cs="Arial"/>
          <w:sz w:val="20"/>
        </w:rPr>
        <w:t>ies</w:t>
      </w:r>
      <w:r w:rsidR="006F4183">
        <w:rPr>
          <w:rFonts w:ascii="Arial" w:hAnsi="Arial" w:cs="Arial"/>
          <w:sz w:val="20"/>
        </w:rPr>
        <w:t xml:space="preserve"> closed in 2020 </w:t>
      </w:r>
      <w:r w:rsidR="003C20A7">
        <w:rPr>
          <w:rFonts w:ascii="Arial" w:hAnsi="Arial" w:cs="Arial"/>
          <w:sz w:val="20"/>
        </w:rPr>
        <w:t>and did not</w:t>
      </w:r>
      <w:r w:rsidR="006F4183">
        <w:rPr>
          <w:rFonts w:ascii="Arial" w:hAnsi="Arial" w:cs="Arial"/>
          <w:sz w:val="20"/>
        </w:rPr>
        <w:t xml:space="preserve"> </w:t>
      </w:r>
      <w:r w:rsidR="003C20A7">
        <w:rPr>
          <w:rFonts w:ascii="Arial" w:hAnsi="Arial" w:cs="Arial"/>
          <w:sz w:val="20"/>
        </w:rPr>
        <w:t>report</w:t>
      </w:r>
      <w:r w:rsidR="006F4183">
        <w:rPr>
          <w:rFonts w:ascii="Arial" w:hAnsi="Arial" w:cs="Arial"/>
          <w:sz w:val="20"/>
        </w:rPr>
        <w:t xml:space="preserve"> data to NHSN </w:t>
      </w:r>
      <w:r w:rsidR="003C20A7">
        <w:rPr>
          <w:rFonts w:ascii="Arial" w:hAnsi="Arial" w:cs="Arial"/>
          <w:sz w:val="20"/>
        </w:rPr>
        <w:t>in 2021</w:t>
      </w:r>
      <w:r w:rsidR="006F4183">
        <w:rPr>
          <w:rFonts w:ascii="Arial" w:hAnsi="Arial" w:cs="Arial"/>
          <w:sz w:val="20"/>
        </w:rPr>
        <w:t>.</w:t>
      </w:r>
      <w:r w:rsidRPr="00E447AD">
        <w:rPr>
          <w:rFonts w:ascii="Arial" w:hAnsi="Arial" w:cs="Arial"/>
          <w:sz w:val="20"/>
        </w:rPr>
        <w:t xml:space="preserve"> Facilities were stratified into three bed size groups</w:t>
      </w:r>
      <w:r>
        <w:rPr>
          <w:rFonts w:ascii="Arial" w:hAnsi="Arial" w:cs="Arial"/>
          <w:sz w:val="20"/>
        </w:rPr>
        <w:t xml:space="preserve"> for this report</w:t>
      </w:r>
      <w:r w:rsidR="00AF0605">
        <w:rPr>
          <w:rFonts w:ascii="Arial" w:hAnsi="Arial" w:cs="Arial"/>
          <w:sz w:val="20"/>
        </w:rPr>
        <w:t xml:space="preserve"> </w:t>
      </w:r>
      <w:r w:rsidR="00AF0605" w:rsidRPr="00AF0605">
        <w:rPr>
          <w:rFonts w:ascii="Arial" w:hAnsi="Arial" w:cs="Arial"/>
          <w:sz w:val="20"/>
        </w:rPr>
        <w:t>defined as those with less than 100 beds, those with</w:t>
      </w:r>
      <w:r w:rsidR="00AF0605">
        <w:rPr>
          <w:rFonts w:ascii="Arial" w:hAnsi="Arial" w:cs="Arial"/>
          <w:sz w:val="20"/>
        </w:rPr>
        <w:t xml:space="preserve"> </w:t>
      </w:r>
      <w:r w:rsidR="00AF0605" w:rsidRPr="00AF0605">
        <w:rPr>
          <w:rFonts w:ascii="Arial" w:hAnsi="Arial" w:cs="Arial"/>
          <w:sz w:val="20"/>
        </w:rPr>
        <w:t>100-299 beds, and those with greater than or equal to 300 beds</w:t>
      </w:r>
      <w:r w:rsidRPr="00E447AD">
        <w:rPr>
          <w:rFonts w:ascii="Arial" w:hAnsi="Arial" w:cs="Arial"/>
          <w:sz w:val="20"/>
        </w:rPr>
        <w:t xml:space="preserve">. </w:t>
      </w:r>
    </w:p>
    <w:p w14:paraId="1EFA59E6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05579BD5" w14:textId="2FDC1768" w:rsidR="004657B4" w:rsidRPr="00E447AD" w:rsidRDefault="00820268" w:rsidP="004657B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Updated r</w:t>
      </w:r>
      <w:r w:rsidR="004657B4">
        <w:rPr>
          <w:rFonts w:ascii="Arial" w:hAnsi="Arial" w:cs="Arial"/>
          <w:sz w:val="20"/>
        </w:rPr>
        <w:t xml:space="preserve">esponses to </w:t>
      </w:r>
      <w:r>
        <w:rPr>
          <w:rFonts w:ascii="Arial" w:hAnsi="Arial" w:cs="Arial"/>
          <w:sz w:val="20"/>
        </w:rPr>
        <w:t>the</w:t>
      </w:r>
      <w:r w:rsidR="004657B4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 xml:space="preserve">NHSN </w:t>
      </w:r>
      <w:r w:rsidR="004657B4">
        <w:rPr>
          <w:rFonts w:ascii="Arial" w:hAnsi="Arial" w:cs="Arial"/>
          <w:sz w:val="20"/>
        </w:rPr>
        <w:t>a</w:t>
      </w:r>
      <w:r w:rsidR="004657B4" w:rsidRPr="00E447AD">
        <w:rPr>
          <w:rFonts w:ascii="Arial" w:hAnsi="Arial" w:cs="Arial"/>
          <w:sz w:val="20"/>
        </w:rPr>
        <w:t xml:space="preserve">nnual </w:t>
      </w:r>
      <w:r w:rsidR="004657B4">
        <w:rPr>
          <w:rFonts w:ascii="Arial" w:hAnsi="Arial" w:cs="Arial"/>
          <w:sz w:val="20"/>
        </w:rPr>
        <w:t>f</w:t>
      </w:r>
      <w:r w:rsidR="004657B4" w:rsidRPr="00E447AD">
        <w:rPr>
          <w:rFonts w:ascii="Arial" w:hAnsi="Arial" w:cs="Arial"/>
          <w:sz w:val="20"/>
        </w:rPr>
        <w:t xml:space="preserve">acility </w:t>
      </w:r>
      <w:r w:rsidR="004657B4">
        <w:rPr>
          <w:rFonts w:ascii="Arial" w:hAnsi="Arial" w:cs="Arial"/>
          <w:sz w:val="20"/>
        </w:rPr>
        <w:t>s</w:t>
      </w:r>
      <w:r w:rsidR="004657B4" w:rsidRPr="00E447AD">
        <w:rPr>
          <w:rFonts w:ascii="Arial" w:hAnsi="Arial" w:cs="Arial"/>
          <w:sz w:val="20"/>
        </w:rPr>
        <w:t xml:space="preserve">urvey, </w:t>
      </w:r>
      <w:r w:rsidR="004657B4">
        <w:rPr>
          <w:rFonts w:ascii="Arial" w:hAnsi="Arial" w:cs="Arial"/>
          <w:sz w:val="20"/>
        </w:rPr>
        <w:t xml:space="preserve">which describe </w:t>
      </w:r>
      <w:r w:rsidR="004657B4" w:rsidRPr="00E447AD">
        <w:rPr>
          <w:rFonts w:ascii="Arial" w:hAnsi="Arial" w:cs="Arial"/>
          <w:sz w:val="20"/>
        </w:rPr>
        <w:t>facility characteristics, w</w:t>
      </w:r>
      <w:r w:rsidR="004657B4">
        <w:rPr>
          <w:rFonts w:ascii="Arial" w:hAnsi="Arial" w:cs="Arial"/>
          <w:sz w:val="20"/>
        </w:rPr>
        <w:t>ere</w:t>
      </w:r>
      <w:r w:rsidR="004657B4" w:rsidRPr="00E447AD">
        <w:rPr>
          <w:rFonts w:ascii="Arial" w:hAnsi="Arial" w:cs="Arial"/>
          <w:sz w:val="20"/>
        </w:rPr>
        <w:t xml:space="preserve"> provided by </w:t>
      </w:r>
      <w:r w:rsidR="00C76591">
        <w:rPr>
          <w:rFonts w:ascii="Arial" w:hAnsi="Arial" w:cs="Arial"/>
          <w:sz w:val="20"/>
        </w:rPr>
        <w:t>5</w:t>
      </w:r>
      <w:r w:rsidR="003C6B78">
        <w:rPr>
          <w:rFonts w:ascii="Arial" w:hAnsi="Arial" w:cs="Arial"/>
          <w:sz w:val="20"/>
        </w:rPr>
        <w:t>7</w:t>
      </w:r>
      <w:r w:rsidR="00C76591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>blood banks. For th</w:t>
      </w:r>
      <w:r w:rsidR="00DF391A">
        <w:rPr>
          <w:rFonts w:ascii="Arial" w:hAnsi="Arial" w:cs="Arial"/>
          <w:sz w:val="20"/>
        </w:rPr>
        <w:t xml:space="preserve">e </w:t>
      </w:r>
      <w:r w:rsidR="003C6B78">
        <w:rPr>
          <w:rFonts w:ascii="Arial" w:hAnsi="Arial" w:cs="Arial"/>
          <w:sz w:val="20"/>
        </w:rPr>
        <w:t>8</w:t>
      </w:r>
      <w:r w:rsidR="00C76591" w:rsidRPr="00E447AD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 xml:space="preserve">facilities that did not submit a </w:t>
      </w:r>
      <w:r w:rsidR="00C76591">
        <w:rPr>
          <w:rFonts w:ascii="Arial" w:hAnsi="Arial" w:cs="Arial"/>
          <w:sz w:val="20"/>
        </w:rPr>
        <w:t>202</w:t>
      </w:r>
      <w:r w:rsidR="003C6B78">
        <w:rPr>
          <w:rFonts w:ascii="Arial" w:hAnsi="Arial" w:cs="Arial"/>
          <w:sz w:val="20"/>
        </w:rPr>
        <w:t xml:space="preserve">1 </w:t>
      </w:r>
      <w:r w:rsidR="004657B4" w:rsidRPr="00E447AD">
        <w:rPr>
          <w:rFonts w:ascii="Arial" w:hAnsi="Arial" w:cs="Arial"/>
          <w:sz w:val="20"/>
        </w:rPr>
        <w:t xml:space="preserve">annual facility survey, the </w:t>
      </w:r>
      <w:r>
        <w:rPr>
          <w:rFonts w:ascii="Arial" w:hAnsi="Arial" w:cs="Arial"/>
          <w:sz w:val="20"/>
        </w:rPr>
        <w:t xml:space="preserve">most recently submitted </w:t>
      </w:r>
      <w:r w:rsidR="00D17C18">
        <w:rPr>
          <w:rFonts w:ascii="Arial" w:hAnsi="Arial" w:cs="Arial"/>
          <w:sz w:val="20"/>
        </w:rPr>
        <w:t xml:space="preserve">annual facility survey </w:t>
      </w:r>
      <w:r w:rsidR="00655170">
        <w:rPr>
          <w:rFonts w:ascii="Arial" w:hAnsi="Arial" w:cs="Arial"/>
          <w:sz w:val="20"/>
        </w:rPr>
        <w:t xml:space="preserve">data were </w:t>
      </w:r>
      <w:r w:rsidR="00D17C18">
        <w:rPr>
          <w:rFonts w:ascii="Arial" w:hAnsi="Arial" w:cs="Arial"/>
          <w:sz w:val="20"/>
        </w:rPr>
        <w:t>used</w:t>
      </w:r>
      <w:r w:rsidR="004657B4" w:rsidRPr="00E447AD">
        <w:rPr>
          <w:rFonts w:ascii="Arial" w:hAnsi="Arial" w:cs="Arial"/>
          <w:sz w:val="20"/>
        </w:rPr>
        <w:t xml:space="preserve">. Bed size characteristics from the </w:t>
      </w:r>
      <w:r w:rsidR="004657B4">
        <w:rPr>
          <w:rFonts w:ascii="Arial" w:hAnsi="Arial" w:cs="Arial"/>
          <w:sz w:val="20"/>
        </w:rPr>
        <w:t>a</w:t>
      </w:r>
      <w:r w:rsidR="004657B4" w:rsidRPr="00E447AD">
        <w:rPr>
          <w:rFonts w:ascii="Arial" w:hAnsi="Arial" w:cs="Arial"/>
          <w:sz w:val="20"/>
        </w:rPr>
        <w:t xml:space="preserve">nnual </w:t>
      </w:r>
      <w:r w:rsidR="004657B4">
        <w:rPr>
          <w:rFonts w:ascii="Arial" w:hAnsi="Arial" w:cs="Arial"/>
          <w:sz w:val="20"/>
        </w:rPr>
        <w:t>f</w:t>
      </w:r>
      <w:r w:rsidR="004657B4" w:rsidRPr="00E447AD">
        <w:rPr>
          <w:rFonts w:ascii="Arial" w:hAnsi="Arial" w:cs="Arial"/>
          <w:sz w:val="20"/>
        </w:rPr>
        <w:t xml:space="preserve">acility </w:t>
      </w:r>
      <w:r w:rsidR="004657B4">
        <w:rPr>
          <w:rFonts w:ascii="Arial" w:hAnsi="Arial" w:cs="Arial"/>
          <w:sz w:val="20"/>
        </w:rPr>
        <w:t>s</w:t>
      </w:r>
      <w:r w:rsidR="004657B4" w:rsidRPr="00E447AD">
        <w:rPr>
          <w:rFonts w:ascii="Arial" w:hAnsi="Arial" w:cs="Arial"/>
          <w:sz w:val="20"/>
        </w:rPr>
        <w:t xml:space="preserve">urvey data can be found in Table 1. </w:t>
      </w:r>
      <w:r w:rsidR="004657B4" w:rsidRPr="00820DB5">
        <w:rPr>
          <w:rFonts w:ascii="Arial" w:hAnsi="Arial" w:cs="Arial"/>
          <w:sz w:val="20"/>
        </w:rPr>
        <w:t>Eighty-</w:t>
      </w:r>
      <w:r w:rsidR="003C6B78">
        <w:rPr>
          <w:rFonts w:ascii="Arial" w:hAnsi="Arial" w:cs="Arial"/>
          <w:sz w:val="20"/>
        </w:rPr>
        <w:t>six</w:t>
      </w:r>
      <w:r w:rsidR="00567CB3" w:rsidRPr="00820DB5">
        <w:rPr>
          <w:rFonts w:ascii="Arial" w:hAnsi="Arial" w:cs="Arial"/>
          <w:sz w:val="20"/>
        </w:rPr>
        <w:t xml:space="preserve"> </w:t>
      </w:r>
      <w:r w:rsidR="004657B4" w:rsidRPr="00820DB5">
        <w:rPr>
          <w:rFonts w:ascii="Arial" w:hAnsi="Arial" w:cs="Arial"/>
          <w:sz w:val="20"/>
        </w:rPr>
        <w:t xml:space="preserve">percent of facilities were College of American Pathologists (CAP) accredited, </w:t>
      </w:r>
      <w:r w:rsidR="00567CB3" w:rsidRPr="00820DB5">
        <w:rPr>
          <w:rFonts w:ascii="Arial" w:hAnsi="Arial" w:cs="Arial"/>
          <w:sz w:val="20"/>
        </w:rPr>
        <w:t>5</w:t>
      </w:r>
      <w:r w:rsidR="003C6B78">
        <w:rPr>
          <w:rFonts w:ascii="Arial" w:hAnsi="Arial" w:cs="Arial"/>
          <w:sz w:val="20"/>
        </w:rPr>
        <w:t>1</w:t>
      </w:r>
      <w:r w:rsidR="004657B4" w:rsidRPr="00820DB5">
        <w:rPr>
          <w:rFonts w:ascii="Arial" w:hAnsi="Arial" w:cs="Arial"/>
          <w:sz w:val="20"/>
        </w:rPr>
        <w:t xml:space="preserve">% were accredited by AABB, and </w:t>
      </w:r>
      <w:r w:rsidR="00567CB3">
        <w:rPr>
          <w:rFonts w:ascii="Arial" w:hAnsi="Arial" w:cs="Arial"/>
          <w:sz w:val="20"/>
        </w:rPr>
        <w:t>4</w:t>
      </w:r>
      <w:r w:rsidR="003C6B78">
        <w:rPr>
          <w:rFonts w:ascii="Arial" w:hAnsi="Arial" w:cs="Arial"/>
          <w:sz w:val="20"/>
        </w:rPr>
        <w:t>2</w:t>
      </w:r>
      <w:r w:rsidR="004657B4" w:rsidRPr="00820DB5">
        <w:rPr>
          <w:rFonts w:ascii="Arial" w:hAnsi="Arial" w:cs="Arial"/>
          <w:sz w:val="20"/>
        </w:rPr>
        <w:t>% indicated accreditation by the Joint Commission.</w:t>
      </w:r>
      <w:r w:rsidR="004657B4" w:rsidRPr="00E447AD">
        <w:rPr>
          <w:rFonts w:ascii="Arial" w:hAnsi="Arial" w:cs="Arial"/>
          <w:sz w:val="20"/>
        </w:rPr>
        <w:t xml:space="preserve"> </w:t>
      </w:r>
    </w:p>
    <w:p w14:paraId="0D01F49A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2998F5F5" w14:textId="77777777" w:rsidR="005A634F" w:rsidRDefault="009F343A" w:rsidP="004657B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2021, there were </w:t>
      </w:r>
      <w:r w:rsidR="00820268">
        <w:rPr>
          <w:rFonts w:ascii="Arial" w:hAnsi="Arial" w:cs="Arial"/>
          <w:sz w:val="20"/>
        </w:rPr>
        <w:t>more than</w:t>
      </w:r>
      <w:r>
        <w:rPr>
          <w:rFonts w:ascii="Arial" w:hAnsi="Arial" w:cs="Arial"/>
          <w:sz w:val="20"/>
        </w:rPr>
        <w:t xml:space="preserve"> 11,000 units of pathogen reduced products transfused</w:t>
      </w:r>
      <w:r w:rsidR="0026058D">
        <w:rPr>
          <w:rFonts w:ascii="Arial" w:hAnsi="Arial" w:cs="Arial"/>
          <w:sz w:val="20"/>
        </w:rPr>
        <w:t xml:space="preserve"> across 60 different facilities</w:t>
      </w:r>
      <w:r>
        <w:rPr>
          <w:rFonts w:ascii="Arial" w:hAnsi="Arial" w:cs="Arial"/>
          <w:sz w:val="20"/>
        </w:rPr>
        <w:t xml:space="preserve">, an increase from 3,558 </w:t>
      </w:r>
      <w:r w:rsidR="0026058D">
        <w:rPr>
          <w:rFonts w:ascii="Arial" w:hAnsi="Arial" w:cs="Arial"/>
          <w:sz w:val="20"/>
        </w:rPr>
        <w:t xml:space="preserve">units </w:t>
      </w:r>
      <w:r w:rsidR="004D35AC">
        <w:rPr>
          <w:rFonts w:ascii="Arial" w:hAnsi="Arial" w:cs="Arial"/>
          <w:sz w:val="20"/>
        </w:rPr>
        <w:t xml:space="preserve">transfused </w:t>
      </w:r>
      <w:r w:rsidR="0026058D">
        <w:rPr>
          <w:rFonts w:ascii="Arial" w:hAnsi="Arial" w:cs="Arial"/>
          <w:sz w:val="20"/>
        </w:rPr>
        <w:t xml:space="preserve">across 17 facilities </w:t>
      </w:r>
      <w:r>
        <w:rPr>
          <w:rFonts w:ascii="Arial" w:hAnsi="Arial" w:cs="Arial"/>
          <w:sz w:val="20"/>
        </w:rPr>
        <w:t xml:space="preserve">in 2020. </w:t>
      </w:r>
      <w:r w:rsidR="0026058D">
        <w:rPr>
          <w:rFonts w:ascii="Arial" w:hAnsi="Arial" w:cs="Arial"/>
          <w:sz w:val="20"/>
        </w:rPr>
        <w:t>In both 2020 and 2021, one facility in bed</w:t>
      </w:r>
      <w:r w:rsidR="00820268">
        <w:rPr>
          <w:rFonts w:ascii="Arial" w:hAnsi="Arial" w:cs="Arial"/>
          <w:sz w:val="20"/>
        </w:rPr>
        <w:t xml:space="preserve"> </w:t>
      </w:r>
      <w:r w:rsidR="0026058D">
        <w:rPr>
          <w:rFonts w:ascii="Arial" w:hAnsi="Arial" w:cs="Arial"/>
          <w:sz w:val="20"/>
        </w:rPr>
        <w:t>si</w:t>
      </w:r>
      <w:r w:rsidR="00820268">
        <w:rPr>
          <w:rFonts w:ascii="Arial" w:hAnsi="Arial" w:cs="Arial"/>
          <w:sz w:val="20"/>
        </w:rPr>
        <w:t>z</w:t>
      </w:r>
      <w:r w:rsidR="0026058D">
        <w:rPr>
          <w:rFonts w:ascii="Arial" w:hAnsi="Arial" w:cs="Arial"/>
          <w:sz w:val="20"/>
        </w:rPr>
        <w:t xml:space="preserve">e group 3 </w:t>
      </w:r>
      <w:r w:rsidR="000A1DA0">
        <w:rPr>
          <w:rFonts w:ascii="Arial" w:hAnsi="Arial" w:cs="Arial"/>
          <w:sz w:val="20"/>
        </w:rPr>
        <w:t>transfused</w:t>
      </w:r>
      <w:r w:rsidR="0026058D">
        <w:rPr>
          <w:rFonts w:ascii="Arial" w:hAnsi="Arial" w:cs="Arial"/>
          <w:sz w:val="20"/>
        </w:rPr>
        <w:t xml:space="preserve"> the majority of pathogen reduced products. </w:t>
      </w:r>
      <w:r w:rsidR="00005414">
        <w:rPr>
          <w:rFonts w:ascii="Arial" w:hAnsi="Arial" w:cs="Arial"/>
          <w:sz w:val="20"/>
        </w:rPr>
        <w:t>All but one of the 6</w:t>
      </w:r>
      <w:r w:rsidR="0026058D">
        <w:rPr>
          <w:rFonts w:ascii="Arial" w:hAnsi="Arial" w:cs="Arial"/>
          <w:sz w:val="20"/>
        </w:rPr>
        <w:t>5</w:t>
      </w:r>
      <w:r w:rsidR="00005414">
        <w:rPr>
          <w:rFonts w:ascii="Arial" w:hAnsi="Arial" w:cs="Arial"/>
          <w:sz w:val="20"/>
        </w:rPr>
        <w:t xml:space="preserve"> blood banks </w:t>
      </w:r>
      <w:r w:rsidR="004657B4" w:rsidRPr="00A935C8">
        <w:rPr>
          <w:rFonts w:ascii="Arial" w:hAnsi="Arial" w:cs="Arial"/>
          <w:sz w:val="20"/>
        </w:rPr>
        <w:t xml:space="preserve">attempted to issue only leukocyte-reduced or leuko-poor cellular components. </w:t>
      </w:r>
      <w:r w:rsidR="0026058D">
        <w:rPr>
          <w:rFonts w:ascii="Arial" w:hAnsi="Arial" w:cs="Arial"/>
          <w:sz w:val="20"/>
        </w:rPr>
        <w:t>Ten</w:t>
      </w:r>
      <w:r w:rsidR="00F51868" w:rsidRPr="00A935C8">
        <w:rPr>
          <w:rFonts w:ascii="Arial" w:hAnsi="Arial" w:cs="Arial"/>
          <w:sz w:val="20"/>
        </w:rPr>
        <w:t xml:space="preserve"> </w:t>
      </w:r>
      <w:r w:rsidR="004657B4" w:rsidRPr="00A935C8">
        <w:rPr>
          <w:rFonts w:ascii="Arial" w:hAnsi="Arial" w:cs="Arial"/>
          <w:sz w:val="20"/>
        </w:rPr>
        <w:t>(</w:t>
      </w:r>
      <w:r w:rsidR="00A935C8" w:rsidRPr="00A935C8">
        <w:rPr>
          <w:rFonts w:ascii="Arial" w:hAnsi="Arial" w:cs="Arial"/>
          <w:sz w:val="20"/>
        </w:rPr>
        <w:t>1</w:t>
      </w:r>
      <w:r w:rsidR="0026058D">
        <w:rPr>
          <w:rFonts w:ascii="Arial" w:hAnsi="Arial" w:cs="Arial"/>
          <w:sz w:val="20"/>
        </w:rPr>
        <w:t>5</w:t>
      </w:r>
      <w:r w:rsidR="004657B4" w:rsidRPr="00A935C8">
        <w:rPr>
          <w:rFonts w:ascii="Arial" w:hAnsi="Arial" w:cs="Arial"/>
          <w:sz w:val="20"/>
        </w:rPr>
        <w:t>%) blood banks collected blood at their facility</w:t>
      </w:r>
      <w:r w:rsidR="005A634F">
        <w:rPr>
          <w:rFonts w:ascii="Arial" w:hAnsi="Arial" w:cs="Arial"/>
          <w:sz w:val="20"/>
        </w:rPr>
        <w:t>.</w:t>
      </w:r>
    </w:p>
    <w:p w14:paraId="7B1936FB" w14:textId="52733A86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A935C8">
        <w:rPr>
          <w:rFonts w:ascii="Arial" w:hAnsi="Arial" w:cs="Arial"/>
          <w:sz w:val="20"/>
        </w:rPr>
        <w:t xml:space="preserve"> </w:t>
      </w:r>
    </w:p>
    <w:p w14:paraId="115F2B21" w14:textId="467FB6A4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The number of</w:t>
      </w:r>
      <w:r>
        <w:rPr>
          <w:rFonts w:ascii="Arial" w:hAnsi="Arial" w:cs="Arial"/>
          <w:sz w:val="20"/>
        </w:rPr>
        <w:t xml:space="preserve"> red blood cell</w:t>
      </w:r>
      <w:r w:rsidRPr="00E447AD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(RBC) type and screen procedures performed by Massachusetts blood banks ranged from </w:t>
      </w:r>
      <w:r w:rsidR="002F319C">
        <w:rPr>
          <w:rFonts w:ascii="Arial" w:hAnsi="Arial" w:cs="Arial"/>
          <w:sz w:val="20"/>
        </w:rPr>
        <w:t>21</w:t>
      </w:r>
      <w:r w:rsidR="00644CA9">
        <w:rPr>
          <w:rFonts w:ascii="Arial" w:hAnsi="Arial" w:cs="Arial"/>
          <w:sz w:val="20"/>
        </w:rPr>
        <w:t>5</w:t>
      </w:r>
      <w:r w:rsidR="002F319C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to </w:t>
      </w:r>
      <w:r w:rsidR="00644CA9">
        <w:rPr>
          <w:rFonts w:ascii="Arial" w:hAnsi="Arial" w:cs="Arial"/>
          <w:sz w:val="20"/>
        </w:rPr>
        <w:t>9</w:t>
      </w:r>
      <w:r w:rsidR="002F319C">
        <w:rPr>
          <w:rFonts w:ascii="Arial" w:hAnsi="Arial" w:cs="Arial"/>
          <w:sz w:val="20"/>
        </w:rPr>
        <w:t>0,</w:t>
      </w:r>
      <w:r w:rsidR="00644CA9">
        <w:rPr>
          <w:rFonts w:ascii="Arial" w:hAnsi="Arial" w:cs="Arial"/>
          <w:sz w:val="20"/>
        </w:rPr>
        <w:t>325</w:t>
      </w:r>
      <w:r w:rsidRPr="00A935C8">
        <w:rPr>
          <w:rFonts w:ascii="Arial" w:hAnsi="Arial" w:cs="Arial"/>
          <w:sz w:val="20"/>
        </w:rPr>
        <w:t xml:space="preserve"> (mean: </w:t>
      </w:r>
      <w:r w:rsidR="00644CA9">
        <w:rPr>
          <w:rFonts w:ascii="Arial" w:hAnsi="Arial" w:cs="Arial"/>
          <w:sz w:val="20"/>
        </w:rPr>
        <w:t>10,329</w:t>
      </w:r>
      <w:r w:rsidRPr="00A935C8">
        <w:rPr>
          <w:rFonts w:ascii="Arial" w:hAnsi="Arial" w:cs="Arial"/>
          <w:sz w:val="20"/>
        </w:rPr>
        <w:t xml:space="preserve">) and RBC crossmatches ranged from </w:t>
      </w:r>
      <w:r w:rsidR="002F319C">
        <w:rPr>
          <w:rFonts w:ascii="Arial" w:hAnsi="Arial" w:cs="Arial"/>
          <w:sz w:val="20"/>
        </w:rPr>
        <w:t>14</w:t>
      </w:r>
      <w:r w:rsidR="00644CA9">
        <w:rPr>
          <w:rFonts w:ascii="Arial" w:hAnsi="Arial" w:cs="Arial"/>
          <w:sz w:val="20"/>
        </w:rPr>
        <w:t>6</w:t>
      </w:r>
      <w:r w:rsidR="002F319C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to </w:t>
      </w:r>
      <w:r w:rsidR="00644CA9">
        <w:rPr>
          <w:rFonts w:ascii="Arial" w:hAnsi="Arial" w:cs="Arial"/>
          <w:sz w:val="20"/>
        </w:rPr>
        <w:t>218,836</w:t>
      </w:r>
      <w:r w:rsidRPr="00A935C8">
        <w:rPr>
          <w:rFonts w:ascii="Arial" w:hAnsi="Arial" w:cs="Arial"/>
          <w:sz w:val="20"/>
        </w:rPr>
        <w:t xml:space="preserve"> (mean: </w:t>
      </w:r>
      <w:r w:rsidR="00644CA9">
        <w:rPr>
          <w:rFonts w:ascii="Arial" w:hAnsi="Arial" w:cs="Arial"/>
          <w:sz w:val="20"/>
        </w:rPr>
        <w:t>8,634</w:t>
      </w:r>
      <w:r w:rsidR="00A935C8" w:rsidRPr="00A935C8">
        <w:rPr>
          <w:rFonts w:ascii="Arial" w:hAnsi="Arial" w:cs="Arial"/>
          <w:sz w:val="20"/>
        </w:rPr>
        <w:t>)</w:t>
      </w:r>
      <w:r w:rsidRPr="00A935C8">
        <w:rPr>
          <w:rFonts w:ascii="Arial" w:hAnsi="Arial" w:cs="Arial"/>
          <w:sz w:val="20"/>
        </w:rPr>
        <w:t xml:space="preserve">. </w:t>
      </w:r>
      <w:r w:rsidRPr="00E447AD">
        <w:rPr>
          <w:rFonts w:ascii="Arial" w:hAnsi="Arial" w:cs="Arial"/>
          <w:sz w:val="20"/>
        </w:rPr>
        <w:t xml:space="preserve">The number of products transfused </w:t>
      </w:r>
      <w:r>
        <w:rPr>
          <w:rFonts w:ascii="Arial" w:hAnsi="Arial" w:cs="Arial"/>
          <w:sz w:val="20"/>
        </w:rPr>
        <w:t xml:space="preserve">statewide </w:t>
      </w:r>
      <w:r w:rsidR="00523953">
        <w:rPr>
          <w:rFonts w:ascii="Arial" w:hAnsi="Arial" w:cs="Arial"/>
          <w:sz w:val="20"/>
        </w:rPr>
        <w:t>increased</w:t>
      </w:r>
      <w:r w:rsidR="004363C4">
        <w:rPr>
          <w:rFonts w:ascii="Arial" w:hAnsi="Arial" w:cs="Arial"/>
          <w:sz w:val="20"/>
        </w:rPr>
        <w:t xml:space="preserve"> from an</w:t>
      </w:r>
      <w:r w:rsidRPr="00E447AD">
        <w:rPr>
          <w:rFonts w:ascii="Arial" w:hAnsi="Arial" w:cs="Arial"/>
          <w:sz w:val="20"/>
        </w:rPr>
        <w:t xml:space="preserve"> averag</w:t>
      </w:r>
      <w:r w:rsidR="004363C4">
        <w:rPr>
          <w:rFonts w:ascii="Arial" w:hAnsi="Arial" w:cs="Arial"/>
          <w:sz w:val="20"/>
        </w:rPr>
        <w:t xml:space="preserve">e </w:t>
      </w:r>
      <w:r w:rsidR="00523953">
        <w:rPr>
          <w:rFonts w:ascii="Arial" w:hAnsi="Arial" w:cs="Arial"/>
          <w:sz w:val="20"/>
        </w:rPr>
        <w:t xml:space="preserve">of </w:t>
      </w:r>
      <w:r w:rsidR="00CD7B21">
        <w:rPr>
          <w:rFonts w:ascii="Arial" w:hAnsi="Arial" w:cs="Arial"/>
          <w:sz w:val="20"/>
        </w:rPr>
        <w:t>29,047 products per month in 2020</w:t>
      </w:r>
      <w:r w:rsidR="00523953">
        <w:rPr>
          <w:rFonts w:ascii="Arial" w:hAnsi="Arial" w:cs="Arial"/>
          <w:sz w:val="20"/>
        </w:rPr>
        <w:t xml:space="preserve"> to 29,797 in 2021</w:t>
      </w:r>
      <w:r w:rsidRPr="00E447AD">
        <w:rPr>
          <w:rFonts w:ascii="Arial" w:hAnsi="Arial" w:cs="Arial"/>
          <w:sz w:val="20"/>
        </w:rPr>
        <w:t xml:space="preserve">. </w:t>
      </w:r>
      <w:r w:rsidRPr="00CD6F50">
        <w:rPr>
          <w:rFonts w:ascii="Arial" w:hAnsi="Arial" w:cs="Arial"/>
          <w:sz w:val="20"/>
        </w:rPr>
        <w:t xml:space="preserve">The monthly average number of discarded products </w:t>
      </w:r>
      <w:r w:rsidR="00CD7B21">
        <w:rPr>
          <w:rFonts w:ascii="Arial" w:hAnsi="Arial" w:cs="Arial"/>
          <w:sz w:val="20"/>
        </w:rPr>
        <w:t>decreased by 1</w:t>
      </w:r>
      <w:r w:rsidR="004D35AC">
        <w:rPr>
          <w:rFonts w:ascii="Arial" w:hAnsi="Arial" w:cs="Arial"/>
          <w:sz w:val="20"/>
        </w:rPr>
        <w:t>1</w:t>
      </w:r>
      <w:r w:rsidR="00CD7B21">
        <w:rPr>
          <w:rFonts w:ascii="Arial" w:hAnsi="Arial" w:cs="Arial"/>
          <w:sz w:val="20"/>
        </w:rPr>
        <w:t>%</w:t>
      </w:r>
      <w:r w:rsidR="00884488">
        <w:rPr>
          <w:rFonts w:ascii="Arial" w:hAnsi="Arial" w:cs="Arial"/>
          <w:sz w:val="20"/>
        </w:rPr>
        <w:t>,</w:t>
      </w:r>
      <w:r w:rsidR="00CD7B21">
        <w:rPr>
          <w:rFonts w:ascii="Arial" w:hAnsi="Arial" w:cs="Arial"/>
          <w:sz w:val="20"/>
        </w:rPr>
        <w:t xml:space="preserve"> from 2,0</w:t>
      </w:r>
      <w:r w:rsidR="004D35AC">
        <w:rPr>
          <w:rFonts w:ascii="Arial" w:hAnsi="Arial" w:cs="Arial"/>
          <w:sz w:val="20"/>
        </w:rPr>
        <w:t>03</w:t>
      </w:r>
      <w:r w:rsidR="00CD7B21">
        <w:rPr>
          <w:rFonts w:ascii="Arial" w:hAnsi="Arial" w:cs="Arial"/>
          <w:sz w:val="20"/>
        </w:rPr>
        <w:t xml:space="preserve"> products discarded in </w:t>
      </w:r>
      <w:r w:rsidR="004D35AC">
        <w:rPr>
          <w:rFonts w:ascii="Arial" w:hAnsi="Arial" w:cs="Arial"/>
          <w:sz w:val="20"/>
        </w:rPr>
        <w:t>2020</w:t>
      </w:r>
      <w:r w:rsidR="00CD7B21">
        <w:rPr>
          <w:rFonts w:ascii="Arial" w:hAnsi="Arial" w:cs="Arial"/>
          <w:sz w:val="20"/>
        </w:rPr>
        <w:t xml:space="preserve"> to </w:t>
      </w:r>
      <w:r w:rsidR="004D35AC">
        <w:rPr>
          <w:rFonts w:ascii="Arial" w:hAnsi="Arial" w:cs="Arial"/>
          <w:sz w:val="20"/>
        </w:rPr>
        <w:t>1,784</w:t>
      </w:r>
      <w:r w:rsidR="00CD7B21">
        <w:rPr>
          <w:rFonts w:ascii="Arial" w:hAnsi="Arial" w:cs="Arial"/>
          <w:sz w:val="20"/>
        </w:rPr>
        <w:t xml:space="preserve"> products discarded in 202</w:t>
      </w:r>
      <w:r w:rsidR="004D35AC">
        <w:rPr>
          <w:rFonts w:ascii="Arial" w:hAnsi="Arial" w:cs="Arial"/>
          <w:sz w:val="20"/>
        </w:rPr>
        <w:t>1</w:t>
      </w:r>
      <w:r w:rsidR="00CD7B21">
        <w:rPr>
          <w:rFonts w:ascii="Arial" w:hAnsi="Arial" w:cs="Arial"/>
          <w:sz w:val="20"/>
        </w:rPr>
        <w:t xml:space="preserve">. </w:t>
      </w:r>
    </w:p>
    <w:p w14:paraId="0B0652D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0CA54213" w14:textId="02DB4F76" w:rsidR="004657B4" w:rsidRPr="00E447AD" w:rsidRDefault="00446FA6" w:rsidP="004657B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2021, only 4 severe allergic reactions </w:t>
      </w:r>
      <w:r w:rsidR="00F27866">
        <w:rPr>
          <w:rFonts w:ascii="Arial" w:hAnsi="Arial" w:cs="Arial"/>
          <w:sz w:val="20"/>
        </w:rPr>
        <w:t xml:space="preserve">were </w:t>
      </w:r>
      <w:r>
        <w:rPr>
          <w:rFonts w:ascii="Arial" w:hAnsi="Arial" w:cs="Arial"/>
          <w:sz w:val="20"/>
        </w:rPr>
        <w:t xml:space="preserve">reported compared to 21 reported </w:t>
      </w:r>
      <w:r w:rsidR="00F27866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 xml:space="preserve">2020. There was no significant difference in </w:t>
      </w:r>
      <w:r w:rsidR="00C82BB9">
        <w:rPr>
          <w:rFonts w:ascii="Arial" w:hAnsi="Arial" w:cs="Arial"/>
          <w:sz w:val="20"/>
        </w:rPr>
        <w:t xml:space="preserve">which </w:t>
      </w:r>
      <w:r>
        <w:rPr>
          <w:rFonts w:ascii="Arial" w:hAnsi="Arial" w:cs="Arial"/>
          <w:sz w:val="20"/>
        </w:rPr>
        <w:t xml:space="preserve">facilities reported these reactions in 2020 vs 2021, nor does it appear that this was a reporting or system error in NHSN. </w:t>
      </w:r>
      <w:r w:rsidR="00F27866">
        <w:rPr>
          <w:rFonts w:ascii="Arial" w:hAnsi="Arial" w:cs="Arial"/>
          <w:sz w:val="20"/>
        </w:rPr>
        <w:t>(</w:t>
      </w:r>
      <w:r w:rsidR="003525A6">
        <w:rPr>
          <w:rFonts w:ascii="Arial" w:hAnsi="Arial" w:cs="Arial"/>
          <w:sz w:val="20"/>
        </w:rPr>
        <w:t xml:space="preserve">Auto-designation of case definition, severity, and imputability </w:t>
      </w:r>
      <w:r w:rsidR="00F27866">
        <w:rPr>
          <w:rFonts w:ascii="Arial" w:hAnsi="Arial" w:cs="Arial"/>
          <w:sz w:val="20"/>
        </w:rPr>
        <w:t>in NHSN minimizes</w:t>
      </w:r>
      <w:r w:rsidR="003525A6">
        <w:rPr>
          <w:rFonts w:ascii="Arial" w:hAnsi="Arial" w:cs="Arial"/>
          <w:sz w:val="20"/>
        </w:rPr>
        <w:t xml:space="preserve"> the potential for inter-facility differences in classification.</w:t>
      </w:r>
      <w:r w:rsidR="00F27866">
        <w:rPr>
          <w:rFonts w:ascii="Arial" w:hAnsi="Arial" w:cs="Arial"/>
          <w:sz w:val="20"/>
        </w:rPr>
        <w:t>)</w:t>
      </w:r>
      <w:r w:rsidR="003525A6">
        <w:rPr>
          <w:rFonts w:ascii="Arial" w:hAnsi="Arial" w:cs="Arial"/>
          <w:sz w:val="20"/>
        </w:rPr>
        <w:t xml:space="preserve"> </w:t>
      </w:r>
    </w:p>
    <w:p w14:paraId="3AE49451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6E1AB0DA" w14:textId="16CD503A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0A76D9">
        <w:rPr>
          <w:rFonts w:ascii="Arial" w:hAnsi="Arial" w:cs="Arial"/>
          <w:sz w:val="20"/>
        </w:rPr>
        <w:t xml:space="preserve">In </w:t>
      </w:r>
      <w:r w:rsidR="00764829">
        <w:rPr>
          <w:rFonts w:ascii="Arial" w:hAnsi="Arial" w:cs="Arial"/>
          <w:sz w:val="20"/>
        </w:rPr>
        <w:t>202</w:t>
      </w:r>
      <w:r w:rsidR="00A55C74">
        <w:rPr>
          <w:rFonts w:ascii="Arial" w:hAnsi="Arial" w:cs="Arial"/>
          <w:sz w:val="20"/>
        </w:rPr>
        <w:t>1</w:t>
      </w:r>
      <w:r w:rsidRPr="000A76D9">
        <w:rPr>
          <w:rFonts w:ascii="Arial" w:hAnsi="Arial" w:cs="Arial"/>
          <w:sz w:val="20"/>
        </w:rPr>
        <w:t xml:space="preserve">, there were </w:t>
      </w:r>
      <w:r w:rsidR="00A55C74" w:rsidRPr="00A55C74">
        <w:rPr>
          <w:rFonts w:ascii="Arial" w:hAnsi="Arial" w:cs="Arial"/>
          <w:sz w:val="20"/>
        </w:rPr>
        <w:t>357</w:t>
      </w:r>
      <w:r w:rsidR="00A55C74">
        <w:rPr>
          <w:rFonts w:ascii="Arial" w:hAnsi="Arial" w:cs="Arial"/>
          <w:sz w:val="20"/>
        </w:rPr>
        <w:t>,</w:t>
      </w:r>
      <w:r w:rsidR="00A55C74" w:rsidRPr="00A55C74">
        <w:rPr>
          <w:rFonts w:ascii="Arial" w:hAnsi="Arial" w:cs="Arial"/>
          <w:sz w:val="20"/>
        </w:rPr>
        <w:t>564</w:t>
      </w:r>
      <w:r w:rsidR="00A55C74">
        <w:rPr>
          <w:rFonts w:ascii="Arial" w:hAnsi="Arial" w:cs="Arial"/>
          <w:sz w:val="20"/>
        </w:rPr>
        <w:t xml:space="preserve"> </w:t>
      </w:r>
      <w:r w:rsidRPr="000A76D9">
        <w:rPr>
          <w:rFonts w:ascii="Arial" w:hAnsi="Arial" w:cs="Arial"/>
          <w:sz w:val="20"/>
        </w:rPr>
        <w:t>blood products transfused</w:t>
      </w:r>
      <w:r w:rsidR="004363C4">
        <w:rPr>
          <w:rFonts w:ascii="Arial" w:hAnsi="Arial" w:cs="Arial"/>
          <w:sz w:val="20"/>
        </w:rPr>
        <w:t xml:space="preserve"> and</w:t>
      </w:r>
      <w:r w:rsidRPr="000A76D9">
        <w:rPr>
          <w:rFonts w:ascii="Arial" w:hAnsi="Arial" w:cs="Arial"/>
          <w:sz w:val="20"/>
        </w:rPr>
        <w:t xml:space="preserve"> a total of </w:t>
      </w:r>
      <w:r w:rsidR="00764829">
        <w:rPr>
          <w:rFonts w:ascii="Arial" w:hAnsi="Arial" w:cs="Arial"/>
          <w:sz w:val="20"/>
        </w:rPr>
        <w:t>5</w:t>
      </w:r>
      <w:r w:rsidR="00A55C74">
        <w:rPr>
          <w:rFonts w:ascii="Arial" w:hAnsi="Arial" w:cs="Arial"/>
          <w:sz w:val="20"/>
        </w:rPr>
        <w:t>92</w:t>
      </w:r>
      <w:r w:rsidR="00764829" w:rsidRPr="000A76D9">
        <w:rPr>
          <w:rFonts w:ascii="Arial" w:hAnsi="Arial" w:cs="Arial"/>
          <w:sz w:val="20"/>
        </w:rPr>
        <w:t xml:space="preserve"> </w:t>
      </w:r>
      <w:r w:rsidRPr="000A76D9">
        <w:rPr>
          <w:rFonts w:ascii="Arial" w:hAnsi="Arial" w:cs="Arial"/>
          <w:sz w:val="20"/>
        </w:rPr>
        <w:t xml:space="preserve">adverse reactions classified as possibly, probably, or </w:t>
      </w:r>
      <w:proofErr w:type="gramStart"/>
      <w:r w:rsidR="009B1AEC">
        <w:rPr>
          <w:rFonts w:ascii="Arial" w:hAnsi="Arial" w:cs="Arial"/>
          <w:sz w:val="20"/>
        </w:rPr>
        <w:t xml:space="preserve">definitely </w:t>
      </w:r>
      <w:r w:rsidR="009B1AEC" w:rsidRPr="000A76D9">
        <w:rPr>
          <w:rFonts w:ascii="Arial" w:hAnsi="Arial" w:cs="Arial"/>
          <w:sz w:val="20"/>
        </w:rPr>
        <w:t>related</w:t>
      </w:r>
      <w:proofErr w:type="gramEnd"/>
      <w:r w:rsidR="005C67EC">
        <w:rPr>
          <w:rFonts w:ascii="Arial" w:hAnsi="Arial" w:cs="Arial"/>
          <w:sz w:val="20"/>
        </w:rPr>
        <w:t xml:space="preserve"> to transfusion</w:t>
      </w:r>
      <w:r w:rsidRPr="000A76D9">
        <w:rPr>
          <w:rFonts w:ascii="Arial" w:hAnsi="Arial" w:cs="Arial"/>
          <w:sz w:val="20"/>
        </w:rPr>
        <w:t xml:space="preserve">, yielding an overall reaction rate of </w:t>
      </w:r>
      <w:r w:rsidR="00A55C74">
        <w:rPr>
          <w:rFonts w:ascii="Arial" w:hAnsi="Arial" w:cs="Arial"/>
          <w:sz w:val="20"/>
        </w:rPr>
        <w:t>16.6</w:t>
      </w:r>
      <w:r w:rsidRPr="000A76D9">
        <w:rPr>
          <w:rFonts w:ascii="Arial" w:hAnsi="Arial" w:cs="Arial"/>
          <w:sz w:val="20"/>
        </w:rPr>
        <w:t xml:space="preserve"> reactions per 10,000 products transfused.</w:t>
      </w:r>
      <w:r w:rsidRPr="00E447AD">
        <w:rPr>
          <w:rFonts w:ascii="Arial" w:hAnsi="Arial" w:cs="Arial"/>
          <w:sz w:val="20"/>
        </w:rPr>
        <w:t xml:space="preserve"> </w:t>
      </w:r>
      <w:r w:rsidR="00A55C74">
        <w:rPr>
          <w:rFonts w:ascii="Arial" w:hAnsi="Arial" w:cs="Arial"/>
          <w:sz w:val="20"/>
        </w:rPr>
        <w:t>Thirty-six</w:t>
      </w:r>
      <w:r w:rsidRPr="009376C9">
        <w:rPr>
          <w:rFonts w:ascii="Arial" w:hAnsi="Arial" w:cs="Arial"/>
          <w:sz w:val="20"/>
        </w:rPr>
        <w:t xml:space="preserve"> (</w:t>
      </w:r>
      <w:r w:rsidR="00A55C74">
        <w:rPr>
          <w:rFonts w:ascii="Arial" w:hAnsi="Arial" w:cs="Arial"/>
          <w:sz w:val="20"/>
        </w:rPr>
        <w:t>6</w:t>
      </w:r>
      <w:r w:rsidRPr="009376C9">
        <w:rPr>
          <w:rFonts w:ascii="Arial" w:hAnsi="Arial" w:cs="Arial"/>
          <w:sz w:val="20"/>
        </w:rPr>
        <w:t>%) of the reported reactions were considered serious or life-threatening, and</w:t>
      </w:r>
      <w:r w:rsidR="000624AD">
        <w:rPr>
          <w:rFonts w:ascii="Arial" w:hAnsi="Arial" w:cs="Arial"/>
          <w:sz w:val="20"/>
        </w:rPr>
        <w:t xml:space="preserve"> one of the reactions was fatal</w:t>
      </w:r>
      <w:r w:rsidR="000E3BD3">
        <w:rPr>
          <w:rFonts w:ascii="Arial" w:hAnsi="Arial" w:cs="Arial"/>
          <w:sz w:val="20"/>
        </w:rPr>
        <w:t xml:space="preserve"> (TACO)</w:t>
      </w:r>
      <w:r w:rsidRPr="00E447AD">
        <w:rPr>
          <w:rFonts w:ascii="Arial" w:hAnsi="Arial" w:cs="Arial"/>
          <w:sz w:val="20"/>
        </w:rPr>
        <w:t xml:space="preserve">. Febrile non-hemolytic reactions </w:t>
      </w:r>
      <w:r>
        <w:rPr>
          <w:rFonts w:ascii="Arial" w:hAnsi="Arial" w:cs="Arial"/>
          <w:sz w:val="20"/>
        </w:rPr>
        <w:t xml:space="preserve">(FNHTRs) </w:t>
      </w:r>
      <w:r w:rsidRPr="00E447AD">
        <w:rPr>
          <w:rFonts w:ascii="Arial" w:hAnsi="Arial" w:cs="Arial"/>
          <w:sz w:val="20"/>
        </w:rPr>
        <w:t xml:space="preserve">were reported more frequently than other reaction types, making </w:t>
      </w:r>
      <w:r w:rsidRPr="000A76D9">
        <w:rPr>
          <w:rFonts w:ascii="Arial" w:hAnsi="Arial" w:cs="Arial"/>
          <w:sz w:val="20"/>
        </w:rPr>
        <w:t xml:space="preserve">up </w:t>
      </w:r>
      <w:r w:rsidR="00764829" w:rsidRPr="000A76D9">
        <w:rPr>
          <w:rFonts w:ascii="Arial" w:hAnsi="Arial" w:cs="Arial"/>
          <w:sz w:val="20"/>
        </w:rPr>
        <w:t>7</w:t>
      </w:r>
      <w:r w:rsidR="00A55C74">
        <w:rPr>
          <w:rFonts w:ascii="Arial" w:hAnsi="Arial" w:cs="Arial"/>
          <w:sz w:val="20"/>
        </w:rPr>
        <w:t>4</w:t>
      </w:r>
      <w:r w:rsidRPr="000A76D9">
        <w:rPr>
          <w:rFonts w:ascii="Arial" w:hAnsi="Arial" w:cs="Arial"/>
          <w:sz w:val="20"/>
        </w:rPr>
        <w:t xml:space="preserve">% </w:t>
      </w:r>
      <w:r w:rsidRPr="00E447AD">
        <w:rPr>
          <w:rFonts w:ascii="Arial" w:hAnsi="Arial" w:cs="Arial"/>
          <w:sz w:val="20"/>
        </w:rPr>
        <w:t>of all adverse reactions reported.</w:t>
      </w:r>
    </w:p>
    <w:p w14:paraId="10FF9BB3" w14:textId="7433B9BC" w:rsidR="004657B4" w:rsidRDefault="004657B4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3904E949" w14:textId="771BCF9F" w:rsidR="004657B4" w:rsidRPr="00AE709A" w:rsidRDefault="004657B4" w:rsidP="004657B4">
      <w:pPr>
        <w:pStyle w:val="NoSpacing"/>
        <w:rPr>
          <w:rFonts w:ascii="Arial" w:eastAsia="Arial" w:hAnsi="Arial" w:cs="Times New Roman"/>
          <w:b/>
          <w:bCs/>
          <w:strike/>
          <w:sz w:val="20"/>
        </w:rPr>
      </w:pPr>
    </w:p>
    <w:p w14:paraId="0C766566" w14:textId="77777777" w:rsidR="004657B4" w:rsidRDefault="00465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1C9F4C" w14:textId="77777777" w:rsidR="00632BA9" w:rsidRPr="00E447AD" w:rsidRDefault="004657B4" w:rsidP="00632BA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</w:t>
      </w:r>
      <w:r w:rsidR="00E40583">
        <w:rPr>
          <w:rFonts w:ascii="Arial" w:hAnsi="Arial" w:cs="Arial"/>
          <w:sz w:val="20"/>
          <w:szCs w:val="20"/>
        </w:rPr>
        <w:t>T</w:t>
      </w:r>
      <w:r w:rsidR="00E40583" w:rsidRPr="00E447AD">
        <w:rPr>
          <w:rFonts w:ascii="Arial" w:hAnsi="Arial" w:cs="Arial"/>
          <w:sz w:val="20"/>
          <w:szCs w:val="20"/>
        </w:rPr>
        <w:t xml:space="preserve">echnical </w:t>
      </w:r>
      <w:r w:rsidR="00E40583">
        <w:rPr>
          <w:rFonts w:ascii="Arial" w:hAnsi="Arial" w:cs="Arial"/>
          <w:sz w:val="20"/>
          <w:szCs w:val="20"/>
        </w:rPr>
        <w:t>A</w:t>
      </w:r>
      <w:r w:rsidR="00E40583" w:rsidRPr="00E447AD">
        <w:rPr>
          <w:rFonts w:ascii="Arial" w:hAnsi="Arial" w:cs="Arial"/>
          <w:sz w:val="20"/>
          <w:szCs w:val="20"/>
        </w:rPr>
        <w:t xml:space="preserve">dvisory </w:t>
      </w:r>
      <w:r w:rsidR="00E40583">
        <w:rPr>
          <w:rFonts w:ascii="Arial" w:hAnsi="Arial" w:cs="Arial"/>
          <w:sz w:val="20"/>
          <w:szCs w:val="20"/>
        </w:rPr>
        <w:t>G</w:t>
      </w:r>
      <w:r w:rsidR="00E40583" w:rsidRPr="00E447AD">
        <w:rPr>
          <w:rFonts w:ascii="Arial" w:hAnsi="Arial" w:cs="Arial"/>
          <w:sz w:val="20"/>
          <w:szCs w:val="20"/>
        </w:rPr>
        <w:t>roup</w:t>
      </w:r>
      <w:r w:rsidR="00E40583"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(TAG) was established in June 2014 to provide guidance to the</w:t>
      </w:r>
      <w:r w:rsidR="00632BA9" w:rsidRPr="00E447AD">
        <w:rPr>
          <w:rFonts w:ascii="Arial" w:hAnsi="Arial" w:cs="Arial"/>
          <w:spacing w:val="4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Massachusetts Department of Public Health (MDPH)</w:t>
      </w:r>
      <w:r w:rsidR="00632BA9" w:rsidRPr="00E447AD">
        <w:rPr>
          <w:rFonts w:ascii="Arial" w:hAnsi="Arial" w:cs="Arial"/>
          <w:spacing w:val="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 xml:space="preserve">in the </w:t>
      </w:r>
      <w:r w:rsidR="003F7CD1">
        <w:rPr>
          <w:rFonts w:ascii="Arial" w:hAnsi="Arial" w:cs="Arial"/>
          <w:sz w:val="20"/>
          <w:szCs w:val="20"/>
        </w:rPr>
        <w:t xml:space="preserve">analysis and </w:t>
      </w:r>
      <w:r w:rsidR="00632BA9" w:rsidRPr="00E447AD">
        <w:rPr>
          <w:rFonts w:ascii="Arial" w:hAnsi="Arial" w:cs="Arial"/>
          <w:sz w:val="20"/>
          <w:szCs w:val="20"/>
        </w:rPr>
        <w:t xml:space="preserve">use of </w:t>
      </w:r>
      <w:r w:rsidR="000C017B">
        <w:rPr>
          <w:rFonts w:ascii="Arial" w:hAnsi="Arial" w:cs="Arial"/>
          <w:sz w:val="20"/>
          <w:szCs w:val="20"/>
        </w:rPr>
        <w:t xml:space="preserve">statewide </w:t>
      </w:r>
      <w:r w:rsidR="00E40583">
        <w:rPr>
          <w:rFonts w:ascii="Arial" w:hAnsi="Arial" w:cs="Arial"/>
          <w:sz w:val="20"/>
          <w:szCs w:val="20"/>
        </w:rPr>
        <w:t>h</w:t>
      </w:r>
      <w:r w:rsidR="00E40583" w:rsidRPr="00E447AD">
        <w:rPr>
          <w:rFonts w:ascii="Arial" w:hAnsi="Arial" w:cs="Arial"/>
          <w:sz w:val="20"/>
          <w:szCs w:val="20"/>
        </w:rPr>
        <w:t xml:space="preserve">emovigilance </w:t>
      </w:r>
      <w:r w:rsidR="000C017B">
        <w:rPr>
          <w:rFonts w:ascii="Arial" w:hAnsi="Arial" w:cs="Arial"/>
          <w:sz w:val="20"/>
          <w:szCs w:val="20"/>
        </w:rPr>
        <w:t>data</w:t>
      </w:r>
      <w:r w:rsidR="00632BA9" w:rsidRPr="00E447AD">
        <w:rPr>
          <w:rFonts w:ascii="Arial" w:hAnsi="Arial" w:cs="Arial"/>
          <w:sz w:val="20"/>
          <w:szCs w:val="20"/>
        </w:rPr>
        <w:t>.</w:t>
      </w:r>
    </w:p>
    <w:p w14:paraId="2617E4A7" w14:textId="77777777" w:rsidR="00D51CE3" w:rsidRPr="00E447AD" w:rsidRDefault="00D51CE3" w:rsidP="00052D68">
      <w:pPr>
        <w:widowControl w:val="0"/>
        <w:spacing w:after="0" w:line="240" w:lineRule="auto"/>
        <w:rPr>
          <w:rFonts w:ascii="Arial" w:eastAsia="Arial" w:hAnsi="Arial" w:cs="Arial"/>
          <w:spacing w:val="-1"/>
          <w:sz w:val="20"/>
          <w:szCs w:val="20"/>
          <w:u w:val="single"/>
        </w:rPr>
      </w:pPr>
    </w:p>
    <w:p w14:paraId="7DAB9D6D" w14:textId="77777777" w:rsidR="00052D68" w:rsidRPr="00E447AD" w:rsidRDefault="00052D68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Current members </w:t>
      </w:r>
      <w:r w:rsidRPr="00E447AD">
        <w:rPr>
          <w:rFonts w:ascii="Arial" w:eastAsia="Arial" w:hAnsi="Arial" w:cs="Arial"/>
          <w:sz w:val="20"/>
          <w:szCs w:val="20"/>
          <w:u w:val="single"/>
        </w:rPr>
        <w:t>of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the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TAG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are:</w:t>
      </w:r>
    </w:p>
    <w:p w14:paraId="3BC358BB" w14:textId="77777777" w:rsidR="00FD10D9" w:rsidRPr="00E447AD" w:rsidRDefault="00FD10D9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02FDAC5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  <w:sectPr w:rsidR="00D51CE3" w:rsidRPr="00E447AD" w:rsidSect="00D51CE3">
          <w:pgSz w:w="12240" w:h="15840"/>
          <w:pgMar w:top="960" w:right="1340" w:bottom="280" w:left="1320" w:header="720" w:footer="720" w:gutter="0"/>
          <w:cols w:space="720"/>
          <w:docGrid w:linePitch="299"/>
        </w:sectPr>
      </w:pPr>
    </w:p>
    <w:p w14:paraId="56E8936D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Chester </w:t>
      </w:r>
      <w:proofErr w:type="spellStart"/>
      <w:r w:rsidRPr="00E447AD">
        <w:rPr>
          <w:rFonts w:ascii="Arial" w:hAnsi="Arial" w:cs="Arial"/>
          <w:b/>
          <w:sz w:val="20"/>
          <w:szCs w:val="20"/>
        </w:rPr>
        <w:t>Andrzejewski</w:t>
      </w:r>
      <w:proofErr w:type="spellEnd"/>
      <w:r w:rsidRPr="00E447AD">
        <w:rPr>
          <w:rFonts w:ascii="Arial" w:hAnsi="Arial" w:cs="Arial"/>
          <w:b/>
          <w:sz w:val="20"/>
          <w:szCs w:val="20"/>
        </w:rPr>
        <w:t>, Jr., PhD, MD, FCAP</w:t>
      </w:r>
    </w:p>
    <w:p w14:paraId="336CB0F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6BCDAA9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System Transfusion Medicine/Blood Banking and</w:t>
      </w:r>
    </w:p>
    <w:p w14:paraId="4C15C81B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Apheresis Medicine Services</w:t>
      </w:r>
    </w:p>
    <w:p w14:paraId="7AAA93A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Health/ Baystate Medical Center</w:t>
      </w:r>
    </w:p>
    <w:p w14:paraId="7CEEE0A1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32C699C" w14:textId="01EAC3FF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Christina Brandeburg, MPH</w:t>
      </w:r>
      <w:r w:rsidR="000E1486">
        <w:rPr>
          <w:rFonts w:ascii="Arial" w:hAnsi="Arial" w:cs="Arial"/>
          <w:b/>
          <w:sz w:val="20"/>
          <w:szCs w:val="20"/>
        </w:rPr>
        <w:t>, CIC</w:t>
      </w:r>
    </w:p>
    <w:p w14:paraId="09DC7FE2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6B22BE77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 w:rsidR="00E40583">
        <w:rPr>
          <w:rFonts w:ascii="Arial" w:hAnsi="Arial" w:cs="Arial"/>
          <w:sz w:val="20"/>
          <w:szCs w:val="20"/>
        </w:rPr>
        <w:t xml:space="preserve"> and Laboratory Sciences</w:t>
      </w:r>
    </w:p>
    <w:p w14:paraId="2EF1D25E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E2032CC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497D00" w14:textId="313475F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Melissa Cumming, MS</w:t>
      </w:r>
      <w:r w:rsidR="000E1486">
        <w:rPr>
          <w:rFonts w:ascii="Arial" w:hAnsi="Arial" w:cs="Arial"/>
          <w:b/>
          <w:sz w:val="20"/>
          <w:szCs w:val="20"/>
        </w:rPr>
        <w:t>, CIC</w:t>
      </w:r>
      <w:r w:rsidRPr="00E447AD">
        <w:rPr>
          <w:rFonts w:ascii="Arial" w:hAnsi="Arial" w:cs="Arial"/>
          <w:b/>
          <w:sz w:val="20"/>
          <w:szCs w:val="20"/>
        </w:rPr>
        <w:t xml:space="preserve"> </w:t>
      </w:r>
    </w:p>
    <w:p w14:paraId="124D280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3504F214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Hemovigilance Coordinator</w:t>
      </w:r>
    </w:p>
    <w:p w14:paraId="19C7ADD4" w14:textId="77777777" w:rsidR="00D51CE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1C64593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0BF3320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19298B" w14:textId="6939B189" w:rsidR="00D51CE3" w:rsidRPr="00E447AD" w:rsidRDefault="00CD7B21" w:rsidP="00D51C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Ashley Iannone</w:t>
      </w:r>
      <w:r w:rsidR="006F4183">
        <w:rPr>
          <w:rFonts w:ascii="Arial" w:hAnsi="Arial" w:cs="Arial"/>
          <w:b/>
          <w:sz w:val="20"/>
          <w:szCs w:val="20"/>
        </w:rPr>
        <w:t>,</w:t>
      </w:r>
      <w:r w:rsidR="00D51CE3" w:rsidRPr="00E447AD">
        <w:rPr>
          <w:rFonts w:ascii="Arial" w:hAnsi="Arial" w:cs="Arial"/>
          <w:b/>
          <w:sz w:val="20"/>
          <w:szCs w:val="20"/>
        </w:rPr>
        <w:t xml:space="preserve"> MPH</w:t>
      </w:r>
      <w:r w:rsidR="000E1486">
        <w:rPr>
          <w:rFonts w:ascii="Arial" w:hAnsi="Arial" w:cs="Arial"/>
          <w:b/>
          <w:sz w:val="20"/>
          <w:szCs w:val="20"/>
        </w:rPr>
        <w:t xml:space="preserve"> </w:t>
      </w:r>
    </w:p>
    <w:p w14:paraId="2A5B87F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47B2F93" w14:textId="77777777" w:rsidR="00E4058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54DCDA04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37A4AD76" w14:textId="530878B5" w:rsidR="00D51CE3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0B90FF" w14:textId="3D634B2F" w:rsidR="00CD7B21" w:rsidRDefault="00CD7B21" w:rsidP="00D51C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Jordan Schultz, MPH</w:t>
      </w:r>
    </w:p>
    <w:p w14:paraId="2EC338D4" w14:textId="77777777" w:rsidR="00CD7B21" w:rsidRPr="00E447AD" w:rsidRDefault="00CD7B21" w:rsidP="00CD7B21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267DB49" w14:textId="77777777" w:rsidR="00CD7B21" w:rsidRPr="00E447AD" w:rsidRDefault="00CD7B21" w:rsidP="00CD7B21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355430D3" w14:textId="77777777" w:rsidR="00CD7B21" w:rsidRPr="00E447AD" w:rsidRDefault="00CD7B21" w:rsidP="00CD7B21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25480C03" w14:textId="77777777" w:rsidR="00CD7B21" w:rsidRPr="00E447AD" w:rsidRDefault="00CD7B21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39F51D2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Alfred DeMaria, Jr., MD</w:t>
      </w:r>
    </w:p>
    <w:p w14:paraId="5212C9D8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Medical </w:t>
      </w:r>
      <w:r w:rsidR="00172F10" w:rsidRPr="00E447AD">
        <w:rPr>
          <w:rFonts w:ascii="Arial" w:hAnsi="Arial" w:cs="Arial"/>
          <w:sz w:val="20"/>
          <w:szCs w:val="20"/>
        </w:rPr>
        <w:t>and Laboratory Consultant</w:t>
      </w:r>
    </w:p>
    <w:p w14:paraId="35D6342B" w14:textId="77777777" w:rsidR="00E4058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759C212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1B08C3F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DCE6AF7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2EA3922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E9E980E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3C2E98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0D4716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1107E9A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0D59429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A1EE45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B3E985E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683D0B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8FAA23D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22EF6CC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2EB0457" w14:textId="2D12557F" w:rsidR="00AF0605" w:rsidRDefault="00AF0605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366C573" w14:textId="08B19E3A" w:rsidR="00AF0605" w:rsidRDefault="00AF0605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10FDB8F" w14:textId="7866B12C" w:rsidR="00AF0605" w:rsidRDefault="00AF0605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6A7D5FB" w14:textId="3FC8AE5D" w:rsidR="00AF0605" w:rsidRDefault="00AF0605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D5F7C3" w14:textId="7B8E9C5F" w:rsidR="00AF0605" w:rsidRDefault="00AF0605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EB0A95" w14:textId="77777777" w:rsidR="00AF0605" w:rsidRDefault="00AF0605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5C36E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5B46B6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7E67491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Michele Herman, MT (ASCP)</w:t>
      </w:r>
    </w:p>
    <w:p w14:paraId="7F129C43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Compliance Officer - Transfusion Medicine </w:t>
      </w:r>
    </w:p>
    <w:p w14:paraId="0801C26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468AEFCF" w14:textId="77777777" w:rsidR="004657B4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B1EB99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Kimberly Knox, RN, MHA, CIC</w:t>
      </w:r>
    </w:p>
    <w:p w14:paraId="44C34E3E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Infection Prevention and Control Coordinator </w:t>
      </w:r>
    </w:p>
    <w:p w14:paraId="139D7FAF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Milford Regional Medical Center</w:t>
      </w:r>
    </w:p>
    <w:p w14:paraId="1C382A47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1BAA72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Eileen McHale, RN, BSN</w:t>
      </w:r>
    </w:p>
    <w:p w14:paraId="60AA85D0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Healthcare Associated Infection Coordinator </w:t>
      </w:r>
    </w:p>
    <w:p w14:paraId="08DC5AD3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08951777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AB1D64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7376DF9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bCs/>
          <w:sz w:val="20"/>
          <w:szCs w:val="20"/>
        </w:rPr>
        <w:t xml:space="preserve">Lynne </w:t>
      </w:r>
      <w:proofErr w:type="spellStart"/>
      <w:r w:rsidRPr="00E447AD">
        <w:rPr>
          <w:rFonts w:ascii="Arial" w:hAnsi="Arial" w:cs="Arial"/>
          <w:b/>
          <w:bCs/>
          <w:sz w:val="20"/>
          <w:szCs w:val="20"/>
        </w:rPr>
        <w:t>O’Hearn</w:t>
      </w:r>
      <w:proofErr w:type="spellEnd"/>
      <w:r w:rsidRPr="00E447A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447AD">
        <w:rPr>
          <w:rFonts w:ascii="Arial" w:hAnsi="Arial" w:cs="Arial"/>
          <w:b/>
          <w:sz w:val="20"/>
          <w:szCs w:val="20"/>
        </w:rPr>
        <w:t>MT (ASCP)</w:t>
      </w:r>
    </w:p>
    <w:p w14:paraId="326BEC8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Transfusion Safety Officer</w:t>
      </w:r>
    </w:p>
    <w:p w14:paraId="715F01FD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Medical Center</w:t>
      </w:r>
    </w:p>
    <w:p w14:paraId="64DC3128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6E56BB3F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Jorge Rios, MD </w:t>
      </w:r>
    </w:p>
    <w:p w14:paraId="105A596C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75254FA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American Red Cross Blood Services </w:t>
      </w:r>
    </w:p>
    <w:p w14:paraId="336EE968" w14:textId="77777777" w:rsidR="004657B4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Region</w:t>
      </w:r>
    </w:p>
    <w:p w14:paraId="40FD05E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45D982C8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Lynne </w:t>
      </w:r>
      <w:proofErr w:type="spellStart"/>
      <w:r w:rsidRPr="00E447AD">
        <w:rPr>
          <w:rFonts w:ascii="Arial" w:hAnsi="Arial" w:cs="Arial"/>
          <w:b/>
          <w:sz w:val="20"/>
          <w:szCs w:val="20"/>
        </w:rPr>
        <w:t>Uhl</w:t>
      </w:r>
      <w:proofErr w:type="spellEnd"/>
      <w:r w:rsidRPr="00E447AD">
        <w:rPr>
          <w:rFonts w:ascii="Arial" w:hAnsi="Arial" w:cs="Arial"/>
          <w:b/>
          <w:sz w:val="20"/>
          <w:szCs w:val="20"/>
        </w:rPr>
        <w:t>, MD</w:t>
      </w:r>
    </w:p>
    <w:p w14:paraId="447B0E2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Vice Chair and Division Director for Laboratory and Transfusion Medicine</w:t>
      </w:r>
    </w:p>
    <w:p w14:paraId="3FDA72F7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3A79392F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76E953C" w14:textId="0608ACC0" w:rsidR="00D643D8" w:rsidRDefault="00D643D8" w:rsidP="00D51CE3">
      <w:pPr>
        <w:pStyle w:val="NoSpacing"/>
        <w:rPr>
          <w:rFonts w:ascii="Arial" w:hAnsi="Arial" w:cs="Arial"/>
          <w:b/>
          <w:sz w:val="20"/>
          <w:szCs w:val="20"/>
        </w:rPr>
      </w:pPr>
      <w:bookmarkStart w:id="4" w:name="_Hlk44259613"/>
      <w:r>
        <w:rPr>
          <w:rFonts w:ascii="Arial" w:hAnsi="Arial" w:cs="Arial"/>
          <w:b/>
          <w:sz w:val="20"/>
          <w:szCs w:val="20"/>
        </w:rPr>
        <w:t xml:space="preserve">Jason </w:t>
      </w:r>
      <w:proofErr w:type="spellStart"/>
      <w:r>
        <w:rPr>
          <w:rFonts w:ascii="Arial" w:hAnsi="Arial" w:cs="Arial"/>
          <w:b/>
          <w:sz w:val="20"/>
          <w:szCs w:val="20"/>
        </w:rPr>
        <w:t>Viau</w:t>
      </w:r>
      <w:proofErr w:type="spellEnd"/>
      <w:r w:rsidR="000E1486">
        <w:rPr>
          <w:rFonts w:ascii="Arial" w:hAnsi="Arial" w:cs="Arial"/>
          <w:b/>
          <w:sz w:val="20"/>
          <w:szCs w:val="20"/>
        </w:rPr>
        <w:t>, BS, MT (ASCP)</w:t>
      </w:r>
    </w:p>
    <w:p w14:paraId="02EF6C9E" w14:textId="31B498A2" w:rsidR="00D643D8" w:rsidRPr="006718C8" w:rsidRDefault="006718C8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B716CD">
        <w:rPr>
          <w:rFonts w:ascii="Arial" w:hAnsi="Arial" w:cs="Arial"/>
          <w:sz w:val="20"/>
          <w:szCs w:val="20"/>
        </w:rPr>
        <w:t>Senior Medical Technologist II, Blood Bank</w:t>
      </w:r>
    </w:p>
    <w:p w14:paraId="0290CCBA" w14:textId="7F182B17" w:rsidR="00D643D8" w:rsidRDefault="006718C8" w:rsidP="00D51CE3">
      <w:pPr>
        <w:pStyle w:val="NoSpacing"/>
        <w:rPr>
          <w:rFonts w:ascii="Arial" w:hAnsi="Arial" w:cs="Arial"/>
          <w:sz w:val="20"/>
          <w:szCs w:val="20"/>
        </w:rPr>
      </w:pPr>
      <w:r w:rsidRPr="00B716CD">
        <w:rPr>
          <w:rFonts w:ascii="Arial" w:hAnsi="Arial" w:cs="Arial"/>
          <w:sz w:val="20"/>
          <w:szCs w:val="20"/>
        </w:rPr>
        <w:t>Lahey Hospital &amp; Medical Center</w:t>
      </w:r>
    </w:p>
    <w:p w14:paraId="28499A8E" w14:textId="7FBCF725" w:rsidR="006718C8" w:rsidRPr="006718C8" w:rsidRDefault="006718C8" w:rsidP="00D51CE3">
      <w:pPr>
        <w:pStyle w:val="NoSpacing"/>
        <w:rPr>
          <w:rFonts w:ascii="Arial" w:hAnsi="Arial" w:cs="Arial"/>
          <w:sz w:val="20"/>
          <w:szCs w:val="20"/>
        </w:rPr>
      </w:pPr>
      <w:r w:rsidRPr="006718C8">
        <w:rPr>
          <w:rFonts w:ascii="Arial" w:hAnsi="Arial" w:cs="Arial"/>
          <w:sz w:val="20"/>
          <w:szCs w:val="20"/>
        </w:rPr>
        <w:t>President</w:t>
      </w:r>
    </w:p>
    <w:p w14:paraId="0F6246B9" w14:textId="13D1CFAE" w:rsidR="006718C8" w:rsidRPr="006718C8" w:rsidRDefault="006718C8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6718C8">
        <w:rPr>
          <w:rFonts w:ascii="Arial" w:hAnsi="Arial" w:cs="Arial"/>
          <w:sz w:val="20"/>
          <w:szCs w:val="20"/>
        </w:rPr>
        <w:t>Massachusetts Association of Blood Banks</w:t>
      </w:r>
    </w:p>
    <w:bookmarkEnd w:id="4"/>
    <w:p w14:paraId="1AED67ED" w14:textId="77777777" w:rsidR="00D643D8" w:rsidRDefault="00D643D8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793968A" w14:textId="080AA1CA" w:rsidR="00C514B5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Pamela Waksmonski, MS, MT (ASCP), </w:t>
      </w:r>
    </w:p>
    <w:p w14:paraId="54031D80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PMP, CRA</w:t>
      </w:r>
    </w:p>
    <w:p w14:paraId="168F8A8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Clinical Lab</w:t>
      </w:r>
      <w:r w:rsidR="00E40583">
        <w:rPr>
          <w:rFonts w:ascii="Arial" w:hAnsi="Arial" w:cs="Arial"/>
          <w:sz w:val="20"/>
          <w:szCs w:val="20"/>
        </w:rPr>
        <w:t>oratory</w:t>
      </w:r>
      <w:r w:rsidRPr="00E447AD">
        <w:rPr>
          <w:rFonts w:ascii="Arial" w:hAnsi="Arial" w:cs="Arial"/>
          <w:sz w:val="20"/>
          <w:szCs w:val="20"/>
        </w:rPr>
        <w:t xml:space="preserve"> Program Manager</w:t>
      </w:r>
    </w:p>
    <w:p w14:paraId="1BC1F40C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7ABC4121" w14:textId="77777777" w:rsidR="00FF371E" w:rsidRDefault="00D51CE3" w:rsidP="00052D68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</w:t>
      </w:r>
      <w:r w:rsidR="00FF371E">
        <w:rPr>
          <w:rFonts w:ascii="Arial" w:hAnsi="Arial" w:cs="Arial"/>
          <w:sz w:val="20"/>
          <w:szCs w:val="20"/>
        </w:rPr>
        <w:t>alth</w:t>
      </w:r>
    </w:p>
    <w:p w14:paraId="231B87DA" w14:textId="77777777" w:rsidR="00FF371E" w:rsidRDefault="00FF371E" w:rsidP="00052D68">
      <w:pPr>
        <w:pStyle w:val="NoSpacing"/>
        <w:rPr>
          <w:rFonts w:ascii="Arial" w:hAnsi="Arial" w:cs="Arial"/>
          <w:sz w:val="20"/>
          <w:szCs w:val="20"/>
        </w:rPr>
      </w:pPr>
    </w:p>
    <w:p w14:paraId="72376938" w14:textId="77777777" w:rsidR="00FF371E" w:rsidRPr="00E447AD" w:rsidRDefault="00FF371E" w:rsidP="00052D68">
      <w:pPr>
        <w:pStyle w:val="NoSpacing"/>
        <w:rPr>
          <w:rFonts w:ascii="Arial" w:hAnsi="Arial" w:cs="Arial"/>
          <w:sz w:val="20"/>
          <w:szCs w:val="20"/>
        </w:rPr>
        <w:sectPr w:rsidR="00FF371E" w:rsidRPr="00E447AD" w:rsidSect="00D51CE3">
          <w:type w:val="continuous"/>
          <w:pgSz w:w="12240" w:h="15840"/>
          <w:pgMar w:top="960" w:right="1340" w:bottom="280" w:left="1320" w:header="720" w:footer="720" w:gutter="0"/>
          <w:cols w:num="2" w:space="720"/>
          <w:docGrid w:linePitch="299"/>
        </w:sectPr>
      </w:pPr>
    </w:p>
    <w:bookmarkStart w:id="5" w:name="_TOC_250001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155869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F8CB6C" w14:textId="17105818" w:rsidR="00DC74C5" w:rsidRPr="00B261AE" w:rsidRDefault="00DC74C5" w:rsidP="00B261AE">
          <w:pPr>
            <w:pStyle w:val="TOCHeading"/>
            <w:jc w:val="center"/>
            <w:rPr>
              <w:rFonts w:ascii="Arial" w:hAnsi="Arial" w:cs="Arial"/>
              <w:color w:val="auto"/>
            </w:rPr>
          </w:pPr>
          <w:r w:rsidRPr="00B261AE">
            <w:rPr>
              <w:rFonts w:ascii="Arial" w:hAnsi="Arial" w:cs="Arial"/>
              <w:color w:val="auto"/>
            </w:rPr>
            <w:t>Table of Contents</w:t>
          </w:r>
        </w:p>
        <w:p w14:paraId="231FBAE7" w14:textId="6E070AD7" w:rsidR="00B50961" w:rsidRDefault="00DC74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580558" w:history="1">
            <w:r w:rsidR="00B50961" w:rsidRPr="001468A1">
              <w:rPr>
                <w:rStyle w:val="Hyperlink"/>
                <w:rFonts w:eastAsia="Arial" w:cs="Times New Roman"/>
              </w:rPr>
              <w:t>List</w:t>
            </w:r>
            <w:r w:rsidR="00B50961" w:rsidRPr="001468A1">
              <w:rPr>
                <w:rStyle w:val="Hyperlink"/>
                <w:rFonts w:eastAsia="Arial" w:cs="Times New Roman"/>
                <w:spacing w:val="-13"/>
              </w:rPr>
              <w:t xml:space="preserve"> </w:t>
            </w:r>
            <w:r w:rsidR="00B50961" w:rsidRPr="001468A1">
              <w:rPr>
                <w:rStyle w:val="Hyperlink"/>
                <w:rFonts w:eastAsia="Arial" w:cs="Times New Roman"/>
              </w:rPr>
              <w:t>of</w:t>
            </w:r>
            <w:r w:rsidR="00B50961" w:rsidRPr="001468A1">
              <w:rPr>
                <w:rStyle w:val="Hyperlink"/>
                <w:rFonts w:eastAsia="Arial" w:cs="Times New Roman"/>
                <w:spacing w:val="-13"/>
              </w:rPr>
              <w:t xml:space="preserve"> </w:t>
            </w:r>
            <w:r w:rsidR="00B50961" w:rsidRPr="001468A1">
              <w:rPr>
                <w:rStyle w:val="Hyperlink"/>
                <w:rFonts w:eastAsia="Arial" w:cs="Times New Roman"/>
              </w:rPr>
              <w:t>Abbreviations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_Toc103580558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7</w:t>
            </w:r>
            <w:r w:rsidR="00B50961">
              <w:rPr>
                <w:webHidden/>
              </w:rPr>
              <w:fldChar w:fldCharType="end"/>
            </w:r>
          </w:hyperlink>
        </w:p>
        <w:p w14:paraId="135200D8" w14:textId="610DEBAE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59" w:history="1">
            <w:r w:rsidR="00B50961" w:rsidRPr="001468A1">
              <w:rPr>
                <w:rStyle w:val="Hyperlink"/>
              </w:rPr>
              <w:t>Table 1: Bed Size Characteristics from the 2021 Annual Facility Survey*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_Toc103580559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8</w:t>
            </w:r>
            <w:r w:rsidR="00B50961">
              <w:rPr>
                <w:webHidden/>
              </w:rPr>
              <w:fldChar w:fldCharType="end"/>
            </w:r>
          </w:hyperlink>
        </w:p>
        <w:p w14:paraId="4BF7188A" w14:textId="4E162C56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0" w:history="1">
            <w:r w:rsidR="00B50961" w:rsidRPr="001468A1">
              <w:rPr>
                <w:rStyle w:val="Hyperlink"/>
              </w:rPr>
              <w:t>Figure 1: Volume of Blood Products Transfused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_Toc103580560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9</w:t>
            </w:r>
            <w:r w:rsidR="00B50961">
              <w:rPr>
                <w:webHidden/>
              </w:rPr>
              <w:fldChar w:fldCharType="end"/>
            </w:r>
          </w:hyperlink>
        </w:p>
        <w:p w14:paraId="61753734" w14:textId="6455553D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1" w:history="1">
            <w:r w:rsidR="00B50961" w:rsidRPr="001468A1">
              <w:rPr>
                <w:rStyle w:val="Hyperlink"/>
              </w:rPr>
              <w:t>Table 2: Transfusion Volume by Bed Size Group^, Product Type, and Year,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_Toc103580561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10</w:t>
            </w:r>
            <w:r w:rsidR="00B50961">
              <w:rPr>
                <w:webHidden/>
              </w:rPr>
              <w:fldChar w:fldCharType="end"/>
            </w:r>
          </w:hyperlink>
        </w:p>
        <w:p w14:paraId="68D3B442" w14:textId="6FB80278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2" w:history="1">
            <w:r w:rsidR="00B50961" w:rsidRPr="001468A1">
              <w:rPr>
                <w:rStyle w:val="Hyperlink"/>
              </w:rPr>
              <w:t>Table 3: Volume of Pathogen Reduced Products Transfused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_Toc103580562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11</w:t>
            </w:r>
            <w:r w:rsidR="00B50961">
              <w:rPr>
                <w:webHidden/>
              </w:rPr>
              <w:fldChar w:fldCharType="end"/>
            </w:r>
          </w:hyperlink>
        </w:p>
        <w:p w14:paraId="1CB7372C" w14:textId="646D1D86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3" w:history="1">
            <w:r w:rsidR="00B50961" w:rsidRPr="001468A1">
              <w:rPr>
                <w:rStyle w:val="Hyperlink"/>
              </w:rPr>
              <w:t>Figure 2: Volume of Blood Products Discarded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_Toc103580563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12</w:t>
            </w:r>
            <w:r w:rsidR="00B50961">
              <w:rPr>
                <w:webHidden/>
              </w:rPr>
              <w:fldChar w:fldCharType="end"/>
            </w:r>
          </w:hyperlink>
        </w:p>
        <w:p w14:paraId="3BCC5BBE" w14:textId="081588A3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4" w:history="1">
            <w:r w:rsidR="00B50961" w:rsidRPr="001468A1">
              <w:rPr>
                <w:rStyle w:val="Hyperlink"/>
              </w:rPr>
              <w:t>Table 4: Number and Ratio of Discarded Products by Type and Bed Size Group Massachusetts, 2021 (N=65 facilities)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_Toc103580564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13</w:t>
            </w:r>
            <w:r w:rsidR="00B50961">
              <w:rPr>
                <w:webHidden/>
              </w:rPr>
              <w:fldChar w:fldCharType="end"/>
            </w:r>
          </w:hyperlink>
        </w:p>
        <w:p w14:paraId="29E849D0" w14:textId="202BF8D2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5" w:history="1">
            <w:r w:rsidR="00B50961" w:rsidRPr="001468A1">
              <w:rPr>
                <w:rStyle w:val="Hyperlink"/>
              </w:rPr>
              <w:t>Table 5: Number of Adverse Reactions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_Toc103580565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14</w:t>
            </w:r>
            <w:r w:rsidR="00B50961">
              <w:rPr>
                <w:webHidden/>
              </w:rPr>
              <w:fldChar w:fldCharType="end"/>
            </w:r>
          </w:hyperlink>
        </w:p>
        <w:p w14:paraId="4F647678" w14:textId="5235D4B1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6" w:history="1">
            <w:r w:rsidR="00B50961" w:rsidRPr="001468A1">
              <w:rPr>
                <w:rStyle w:val="Hyperlink"/>
              </w:rPr>
              <w:t>Table 6: Number of Adverse Reactions Associated with Pathogen Reduced Products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_Toc103580566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14</w:t>
            </w:r>
            <w:r w:rsidR="00B50961">
              <w:rPr>
                <w:webHidden/>
              </w:rPr>
              <w:fldChar w:fldCharType="end"/>
            </w:r>
          </w:hyperlink>
        </w:p>
        <w:p w14:paraId="5C21C57D" w14:textId="5D4D05DB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7" w:history="1">
            <w:r w:rsidR="00B50961" w:rsidRPr="001468A1">
              <w:rPr>
                <w:rStyle w:val="Hyperlink"/>
              </w:rPr>
              <w:t>Table 7: Number of Adverse Reactions  by Type, Age Group, and Gender in Massachusetts, 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_Toc103580567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15</w:t>
            </w:r>
            <w:r w:rsidR="00B50961">
              <w:rPr>
                <w:webHidden/>
              </w:rPr>
              <w:fldChar w:fldCharType="end"/>
            </w:r>
          </w:hyperlink>
        </w:p>
        <w:p w14:paraId="16A23BD5" w14:textId="1E63460C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8" w:history="1">
            <w:r w:rsidR="00B50961" w:rsidRPr="001468A1">
              <w:rPr>
                <w:rStyle w:val="Hyperlink"/>
              </w:rPr>
              <w:t>Figure 3: Rates of Adverse Reactions per 10,000 Transfused Products by Product Type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_Toc103580568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16</w:t>
            </w:r>
            <w:r w:rsidR="00B50961">
              <w:rPr>
                <w:webHidden/>
              </w:rPr>
              <w:fldChar w:fldCharType="end"/>
            </w:r>
          </w:hyperlink>
        </w:p>
        <w:p w14:paraId="68DE11AC" w14:textId="61345C50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69" w:history="1">
            <w:r w:rsidR="00B50961" w:rsidRPr="001468A1">
              <w:rPr>
                <w:rStyle w:val="Hyperlink"/>
              </w:rPr>
              <w:t>Figure 4: Rates of Adverse Reactions per 10,000 Transfused Products by Bed Size Group in Massachusetts, 2019-2021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_Toc103580569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17</w:t>
            </w:r>
            <w:r w:rsidR="00B50961">
              <w:rPr>
                <w:webHidden/>
              </w:rPr>
              <w:fldChar w:fldCharType="end"/>
            </w:r>
          </w:hyperlink>
        </w:p>
        <w:p w14:paraId="31D43540" w14:textId="2FC948A9" w:rsidR="00B50961" w:rsidRDefault="00757F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03580571" w:history="1">
            <w:r w:rsidR="00B50961" w:rsidRPr="001468A1">
              <w:rPr>
                <w:rStyle w:val="Hyperlink"/>
              </w:rPr>
              <w:t>Table 8: Rates of Adverse Reactions per 10,000 Total Units (Full and Aliquot)  Transfused by Component Type, 2021</w:t>
            </w:r>
            <w:r w:rsidR="00B50961">
              <w:rPr>
                <w:webHidden/>
              </w:rPr>
              <w:tab/>
            </w:r>
            <w:r w:rsidR="00B50961">
              <w:rPr>
                <w:webHidden/>
              </w:rPr>
              <w:fldChar w:fldCharType="begin"/>
            </w:r>
            <w:r w:rsidR="00B50961">
              <w:rPr>
                <w:webHidden/>
              </w:rPr>
              <w:instrText xml:space="preserve"> PAGEREF _Toc103580571 \h </w:instrText>
            </w:r>
            <w:r w:rsidR="00B50961">
              <w:rPr>
                <w:webHidden/>
              </w:rPr>
            </w:r>
            <w:r w:rsidR="00B50961">
              <w:rPr>
                <w:webHidden/>
              </w:rPr>
              <w:fldChar w:fldCharType="separate"/>
            </w:r>
            <w:r w:rsidR="00B50961">
              <w:rPr>
                <w:webHidden/>
              </w:rPr>
              <w:t>18</w:t>
            </w:r>
            <w:r w:rsidR="00B50961">
              <w:rPr>
                <w:webHidden/>
              </w:rPr>
              <w:fldChar w:fldCharType="end"/>
            </w:r>
          </w:hyperlink>
        </w:p>
        <w:p w14:paraId="03A0BA84" w14:textId="2DF453AD" w:rsidR="00DC74C5" w:rsidRDefault="00DC74C5">
          <w:r>
            <w:rPr>
              <w:b/>
              <w:bCs/>
              <w:noProof/>
            </w:rPr>
            <w:fldChar w:fldCharType="end"/>
          </w:r>
        </w:p>
      </w:sdtContent>
    </w:sdt>
    <w:p w14:paraId="15510FA0" w14:textId="77777777" w:rsidR="009C5B19" w:rsidRDefault="009C5B19" w:rsidP="00B261AE">
      <w:pPr>
        <w:widowControl w:val="0"/>
        <w:spacing w:before="48" w:after="0" w:line="240" w:lineRule="auto"/>
        <w:ind w:left="37"/>
        <w:jc w:val="both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1D132E2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3199E610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81BC51B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5C65A015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1BB2876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40C00BF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B857CFA" w14:textId="40ABA59E" w:rsidR="00290706" w:rsidRDefault="00290706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3FD7EFC" w14:textId="3F6BEC00" w:rsidR="00C36A32" w:rsidRDefault="00C36A32">
      <w:pPr>
        <w:rPr>
          <w:rFonts w:ascii="Arial" w:eastAsia="Arial" w:hAnsi="Arial" w:cs="Times New Roman"/>
          <w:b/>
          <w:bCs/>
          <w:sz w:val="28"/>
          <w:szCs w:val="28"/>
        </w:rPr>
      </w:pPr>
      <w:r>
        <w:rPr>
          <w:rFonts w:ascii="Arial" w:eastAsia="Arial" w:hAnsi="Arial" w:cs="Times New Roman"/>
          <w:b/>
          <w:bCs/>
          <w:sz w:val="28"/>
          <w:szCs w:val="28"/>
        </w:rPr>
        <w:br w:type="page"/>
      </w:r>
    </w:p>
    <w:p w14:paraId="4CC7A6AB" w14:textId="77777777" w:rsidR="00513C76" w:rsidRPr="0097210D" w:rsidRDefault="00513C76" w:rsidP="00FA05EB">
      <w:pPr>
        <w:widowControl w:val="0"/>
        <w:spacing w:before="48" w:after="0" w:line="240" w:lineRule="auto"/>
        <w:jc w:val="center"/>
        <w:outlineLvl w:val="0"/>
        <w:rPr>
          <w:rFonts w:ascii="Arial" w:eastAsia="Arial" w:hAnsi="Arial" w:cs="Times New Roman"/>
          <w:sz w:val="28"/>
          <w:szCs w:val="28"/>
        </w:rPr>
      </w:pPr>
      <w:bookmarkStart w:id="6" w:name="_Toc516748491"/>
      <w:bookmarkStart w:id="7" w:name="_Toc103580558"/>
      <w:r w:rsidRPr="0097210D">
        <w:rPr>
          <w:rFonts w:ascii="Arial" w:eastAsia="Arial" w:hAnsi="Arial" w:cs="Times New Roman"/>
          <w:b/>
          <w:bCs/>
          <w:sz w:val="28"/>
          <w:szCs w:val="28"/>
        </w:rPr>
        <w:lastRenderedPageBreak/>
        <w:t>List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of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="0097210D" w:rsidRPr="0097210D">
        <w:rPr>
          <w:rFonts w:ascii="Arial" w:eastAsia="Arial" w:hAnsi="Arial" w:cs="Times New Roman"/>
          <w:b/>
          <w:bCs/>
          <w:sz w:val="28"/>
          <w:szCs w:val="28"/>
        </w:rPr>
        <w:t>A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bbreviations</w:t>
      </w:r>
      <w:bookmarkEnd w:id="6"/>
      <w:bookmarkEnd w:id="7"/>
      <w:bookmarkEnd w:id="5"/>
    </w:p>
    <w:p w14:paraId="2251CEDB" w14:textId="77777777" w:rsidR="00513C76" w:rsidRPr="00513C76" w:rsidRDefault="00513C76" w:rsidP="00513C76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7"/>
          <w:szCs w:val="27"/>
        </w:rPr>
      </w:pPr>
    </w:p>
    <w:p w14:paraId="37796E24" w14:textId="5E0E24F4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AABB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="00E72C8D">
        <w:rPr>
          <w:rFonts w:ascii="Arial" w:eastAsia="Arial" w:hAnsi="Arial" w:cs="Arial"/>
          <w:spacing w:val="-1"/>
          <w:szCs w:val="24"/>
        </w:rPr>
        <w:t>Association for the Advancement of Blood and Biotherapies</w:t>
      </w:r>
    </w:p>
    <w:p w14:paraId="488338F7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6D2D260F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ALLERG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Allergic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7819EE7A" w14:textId="0CADF1B9" w:rsidR="00513C76" w:rsidRPr="003C20A7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CAP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College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of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American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Pathologists</w:t>
      </w:r>
    </w:p>
    <w:p w14:paraId="081EED07" w14:textId="778091D9" w:rsidR="003C20A7" w:rsidRPr="007B0128" w:rsidRDefault="003C20A7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-1"/>
          <w:szCs w:val="24"/>
        </w:rPr>
        <w:t>CCP- Covid Convalescent Plasma</w:t>
      </w:r>
    </w:p>
    <w:p w14:paraId="15DEC73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1E8D5D6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DSTR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serologic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3045ED46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FNHTR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Febrile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non-hemolytic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05AC65A2" w14:textId="1A68345C" w:rsidR="00513C76" w:rsidRPr="003C20A7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Hypotensive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2AAD7115" w14:textId="2F6B85B6" w:rsidR="003C20A7" w:rsidRPr="007B0128" w:rsidRDefault="003C20A7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-1"/>
          <w:szCs w:val="24"/>
        </w:rPr>
        <w:t>PRT- Pathogen Reduction Technology</w:t>
      </w:r>
    </w:p>
    <w:p w14:paraId="41C3AB1A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PTP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Post-transfusion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purpura</w:t>
      </w:r>
    </w:p>
    <w:p w14:paraId="0A87E794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TJC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The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Joint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Commission</w:t>
      </w:r>
    </w:p>
    <w:p w14:paraId="1ACBD82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TACO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circulatory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overload</w:t>
      </w:r>
    </w:p>
    <w:p w14:paraId="193043A3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TAD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dyspnea</w:t>
      </w:r>
    </w:p>
    <w:p w14:paraId="6B9F742B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TAGVHD – Transfusion-associated</w:t>
      </w:r>
      <w:r w:rsidRPr="007B0128">
        <w:rPr>
          <w:rFonts w:ascii="Arial" w:eastAsia="Arial" w:hAnsi="Arial" w:cs="Arial"/>
          <w:spacing w:val="-1"/>
          <w:szCs w:val="24"/>
        </w:rPr>
        <w:t xml:space="preserve"> </w:t>
      </w:r>
      <w:r w:rsidRPr="007B0128">
        <w:rPr>
          <w:rFonts w:ascii="Arial" w:eastAsia="Arial" w:hAnsi="Arial" w:cs="Arial"/>
          <w:szCs w:val="24"/>
        </w:rPr>
        <w:t>graft versus host disease</w:t>
      </w:r>
    </w:p>
    <w:p w14:paraId="5F38790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TRALI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Transfusion-related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lung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injury</w:t>
      </w:r>
    </w:p>
    <w:p w14:paraId="1488C310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TTI – Transfusion-transmitted infection</w:t>
      </w:r>
    </w:p>
    <w:p w14:paraId="5DB00065" w14:textId="77777777" w:rsidR="00052D68" w:rsidRDefault="00052D68" w:rsidP="00052D68">
      <w:pPr>
        <w:pStyle w:val="NoSpacing"/>
      </w:pPr>
    </w:p>
    <w:p w14:paraId="440C1CC0" w14:textId="77777777" w:rsidR="00D51CE3" w:rsidRDefault="00D51CE3" w:rsidP="00052D68">
      <w:pPr>
        <w:pStyle w:val="NoSpacing"/>
      </w:pPr>
    </w:p>
    <w:p w14:paraId="1FB7C778" w14:textId="77777777" w:rsidR="00D51CE3" w:rsidRDefault="00D51CE3" w:rsidP="00052D68">
      <w:pPr>
        <w:pStyle w:val="NoSpacing"/>
      </w:pPr>
    </w:p>
    <w:p w14:paraId="686C18A3" w14:textId="77777777" w:rsidR="00D51CE3" w:rsidRDefault="00D51CE3" w:rsidP="00052D68">
      <w:pPr>
        <w:pStyle w:val="NoSpacing"/>
      </w:pPr>
    </w:p>
    <w:p w14:paraId="15FA2173" w14:textId="77777777" w:rsidR="00290706" w:rsidRDefault="00290706" w:rsidP="00052D68">
      <w:pPr>
        <w:pStyle w:val="NoSpacing"/>
      </w:pPr>
    </w:p>
    <w:p w14:paraId="37E1F266" w14:textId="77777777" w:rsidR="00290706" w:rsidRDefault="00290706" w:rsidP="00052D68">
      <w:pPr>
        <w:pStyle w:val="NoSpacing"/>
      </w:pPr>
    </w:p>
    <w:p w14:paraId="721D00AD" w14:textId="77777777" w:rsidR="00290706" w:rsidRDefault="00290706" w:rsidP="00052D68">
      <w:pPr>
        <w:pStyle w:val="NoSpacing"/>
      </w:pPr>
    </w:p>
    <w:p w14:paraId="5DAFF3F1" w14:textId="77777777" w:rsidR="00290706" w:rsidRDefault="00290706" w:rsidP="00052D68">
      <w:pPr>
        <w:pStyle w:val="NoSpacing"/>
      </w:pPr>
    </w:p>
    <w:p w14:paraId="422E5192" w14:textId="77777777" w:rsidR="00290706" w:rsidRDefault="00290706" w:rsidP="00052D68">
      <w:pPr>
        <w:pStyle w:val="NoSpacing"/>
      </w:pPr>
    </w:p>
    <w:p w14:paraId="05FC32E5" w14:textId="77777777" w:rsidR="00290706" w:rsidRDefault="00290706" w:rsidP="00052D68">
      <w:pPr>
        <w:pStyle w:val="NoSpacing"/>
      </w:pPr>
    </w:p>
    <w:p w14:paraId="37394166" w14:textId="77777777" w:rsidR="00290706" w:rsidRDefault="00290706" w:rsidP="00052D68">
      <w:pPr>
        <w:pStyle w:val="NoSpacing"/>
      </w:pPr>
    </w:p>
    <w:p w14:paraId="2A8EC777" w14:textId="77777777" w:rsidR="00290706" w:rsidRDefault="00290706" w:rsidP="00052D68">
      <w:pPr>
        <w:pStyle w:val="NoSpacing"/>
      </w:pPr>
    </w:p>
    <w:p w14:paraId="4286D8CD" w14:textId="77777777" w:rsidR="00290706" w:rsidRDefault="00290706" w:rsidP="00052D68">
      <w:pPr>
        <w:pStyle w:val="NoSpacing"/>
      </w:pPr>
    </w:p>
    <w:p w14:paraId="63BC878D" w14:textId="77777777" w:rsidR="00290706" w:rsidRDefault="00290706" w:rsidP="003C20A7">
      <w:pPr>
        <w:pStyle w:val="NoSpacing"/>
        <w:jc w:val="center"/>
        <w:sectPr w:rsidR="00290706" w:rsidSect="00290706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2A57D2" w14:textId="10D0D8BE" w:rsidR="005E43CC" w:rsidRDefault="00E447AD" w:rsidP="00B261AE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8" w:name="_Hlk81301690"/>
      <w:bookmarkStart w:id="9" w:name="_Toc103580559"/>
      <w:r w:rsidRPr="00E447AD">
        <w:rPr>
          <w:rFonts w:ascii="Arial" w:hAnsi="Arial" w:cs="Arial"/>
          <w:b/>
          <w:sz w:val="28"/>
        </w:rPr>
        <w:lastRenderedPageBreak/>
        <w:t xml:space="preserve">Table 1: Bed </w:t>
      </w:r>
      <w:r w:rsidR="0097210D">
        <w:rPr>
          <w:rFonts w:ascii="Arial" w:hAnsi="Arial" w:cs="Arial"/>
          <w:b/>
          <w:sz w:val="28"/>
        </w:rPr>
        <w:t>Size C</w:t>
      </w:r>
      <w:r w:rsidRPr="00E447AD">
        <w:rPr>
          <w:rFonts w:ascii="Arial" w:hAnsi="Arial" w:cs="Arial"/>
          <w:b/>
          <w:sz w:val="28"/>
        </w:rPr>
        <w:t xml:space="preserve">haracteristics from the </w:t>
      </w:r>
      <w:r w:rsidR="007A7C75">
        <w:rPr>
          <w:rFonts w:ascii="Arial" w:hAnsi="Arial" w:cs="Arial"/>
          <w:b/>
          <w:sz w:val="28"/>
        </w:rPr>
        <w:t>202</w:t>
      </w:r>
      <w:r w:rsidR="007B1C94">
        <w:rPr>
          <w:rFonts w:ascii="Arial" w:hAnsi="Arial" w:cs="Arial"/>
          <w:b/>
          <w:sz w:val="28"/>
        </w:rPr>
        <w:t>1</w:t>
      </w:r>
      <w:r w:rsidRPr="00E447AD">
        <w:rPr>
          <w:rFonts w:ascii="Arial" w:hAnsi="Arial" w:cs="Arial"/>
          <w:b/>
          <w:sz w:val="28"/>
        </w:rPr>
        <w:t xml:space="preserve"> Annual Facility Survey</w:t>
      </w:r>
      <w:bookmarkEnd w:id="8"/>
      <w:r w:rsidR="007B1C94">
        <w:rPr>
          <w:rFonts w:ascii="Arial" w:hAnsi="Arial" w:cs="Arial"/>
          <w:b/>
          <w:sz w:val="28"/>
        </w:rPr>
        <w:t>*</w:t>
      </w:r>
      <w:bookmarkEnd w:id="9"/>
    </w:p>
    <w:tbl>
      <w:tblPr>
        <w:tblW w:w="14160" w:type="dxa"/>
        <w:tblLook w:val="04A0" w:firstRow="1" w:lastRow="0" w:firstColumn="1" w:lastColumn="0" w:noHBand="0" w:noVBand="1"/>
      </w:tblPr>
      <w:tblGrid>
        <w:gridCol w:w="2897"/>
        <w:gridCol w:w="3883"/>
        <w:gridCol w:w="2460"/>
        <w:gridCol w:w="2460"/>
        <w:gridCol w:w="2460"/>
      </w:tblGrid>
      <w:tr w:rsidR="00335157" w:rsidRPr="00335157" w14:paraId="6B9E833C" w14:textId="77777777" w:rsidTr="00335157">
        <w:trPr>
          <w:trHeight w:val="49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DC40F3D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9429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BSG 1 </w:t>
            </w: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(1-99 Beds)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D8EB9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2**</w:t>
            </w: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(100-299 Beds)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E93B8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3</w:t>
            </w: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 xml:space="preserve"> (</w:t>
            </w:r>
            <w:r w:rsidRPr="00335157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≥</w:t>
            </w:r>
            <w:r w:rsidRPr="003351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300 Beds)</w:t>
            </w:r>
          </w:p>
        </w:tc>
      </w:tr>
      <w:tr w:rsidR="00335157" w:rsidRPr="00335157" w14:paraId="79D034D4" w14:textId="77777777" w:rsidTr="00335157">
        <w:trPr>
          <w:trHeight w:val="24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8E09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Number of Hospitals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EB5C6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6A36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681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</w:t>
            </w:r>
          </w:p>
        </w:tc>
      </w:tr>
      <w:tr w:rsidR="00335157" w:rsidRPr="00335157" w14:paraId="0F3F9766" w14:textId="77777777" w:rsidTr="00335157">
        <w:trPr>
          <w:trHeight w:val="48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87B55B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Average Number of Beds Served by Transfusion Service (range)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454624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59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(14-95)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A0A40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184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(100-290)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C0746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500 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(302-1,011)</w:t>
            </w:r>
          </w:p>
        </w:tc>
      </w:tr>
      <w:tr w:rsidR="00335157" w:rsidRPr="00335157" w14:paraId="24B17FD6" w14:textId="77777777" w:rsidTr="00335157">
        <w:trPr>
          <w:trHeight w:val="48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FEC10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Average Number of Inpatient Surgeries (range)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FEAA5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411 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(0-1,050)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984B2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1,802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(160-5,123)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488D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7,031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(1,736-18,222)</w:t>
            </w:r>
          </w:p>
        </w:tc>
      </w:tr>
      <w:tr w:rsidR="00335157" w:rsidRPr="00335157" w14:paraId="373C2C58" w14:textId="77777777" w:rsidTr="00335157">
        <w:trPr>
          <w:trHeight w:val="48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1FA47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Average Number of Outpatient Surgeries (range)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6B3ED9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1,548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(0-4,820)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56E87E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6,722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(641-70,874)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22058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10,952</w:t>
            </w: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(1,500-20,601)</w:t>
            </w:r>
          </w:p>
        </w:tc>
      </w:tr>
      <w:tr w:rsidR="00335157" w:rsidRPr="00335157" w14:paraId="15C45678" w14:textId="77777777" w:rsidTr="00335157">
        <w:trPr>
          <w:trHeight w:val="25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0D4E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Transfusion Service Serves Cancer Center (includes adult and pediatric)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1AF0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 (57%)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4C78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24 (67%)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64F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 (80%)</w:t>
            </w:r>
          </w:p>
        </w:tc>
      </w:tr>
      <w:tr w:rsidR="00335157" w:rsidRPr="00335157" w14:paraId="60DD9B46" w14:textId="77777777" w:rsidTr="00335157">
        <w:trPr>
          <w:trHeight w:val="280"/>
        </w:trPr>
        <w:tc>
          <w:tcPr>
            <w:tcW w:w="2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5E62E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Medical School Affiliation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C291C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Major Teaching Hospital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51EC1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 (14.3%)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A1A4C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 (28%)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2FB273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 (93%)</w:t>
            </w:r>
          </w:p>
        </w:tc>
      </w:tr>
      <w:tr w:rsidR="00335157" w:rsidRPr="00335157" w14:paraId="13F113D7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C0CB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308F5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Graduate Teaching Hospital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DB7759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7E4AB9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 (19%)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5A0A8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</w:tr>
      <w:tr w:rsidR="00335157" w:rsidRPr="00335157" w14:paraId="31C63093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2EB89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62A4BB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Undergraduate Teaching Hospital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56A274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A3142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 (25%)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4A12F6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335157" w:rsidRPr="00335157" w14:paraId="7DB4D421" w14:textId="77777777" w:rsidTr="00335157">
        <w:trPr>
          <w:trHeight w:val="280"/>
        </w:trPr>
        <w:tc>
          <w:tcPr>
            <w:tcW w:w="2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3CA3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Trauma Level 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D0CC2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5CA0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11A0E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139D8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 (60%)</w:t>
            </w:r>
          </w:p>
        </w:tc>
      </w:tr>
      <w:tr w:rsidR="00335157" w:rsidRPr="00335157" w14:paraId="12BEBAE4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854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73D2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402B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7549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(3%)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25D2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 (13%)</w:t>
            </w:r>
          </w:p>
        </w:tc>
      </w:tr>
      <w:tr w:rsidR="00335157" w:rsidRPr="00335157" w14:paraId="4839557A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68E3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9ED0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5CF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7590C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 (22%)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16D9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</w:tr>
      <w:tr w:rsidR="00335157" w:rsidRPr="00335157" w14:paraId="624CC636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1092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966C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577E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 (93%)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167B2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 (75%)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3F938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 (20%)</w:t>
            </w:r>
          </w:p>
        </w:tc>
      </w:tr>
      <w:tr w:rsidR="00335157" w:rsidRPr="00335157" w14:paraId="40E85F11" w14:textId="77777777" w:rsidTr="00335157">
        <w:trPr>
          <w:trHeight w:val="280"/>
        </w:trPr>
        <w:tc>
          <w:tcPr>
            <w:tcW w:w="2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D02E6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Community Setting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50002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Rural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E0705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 (43%)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030CB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(3%)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CBDC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335157" w:rsidRPr="00335157" w14:paraId="0440FD55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F3BB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A1DA2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Suburban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4F9B61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 (57%)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8B5AC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 (64%)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2E74BC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 (27%)</w:t>
            </w:r>
          </w:p>
        </w:tc>
      </w:tr>
      <w:tr w:rsidR="00335157" w:rsidRPr="00335157" w14:paraId="4E25993E" w14:textId="77777777" w:rsidTr="00335157">
        <w:trPr>
          <w:trHeight w:val="280"/>
        </w:trPr>
        <w:tc>
          <w:tcPr>
            <w:tcW w:w="2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5FB9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BC1EBD" w14:textId="77777777" w:rsidR="00335157" w:rsidRPr="00335157" w:rsidRDefault="00335157" w:rsidP="0033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Urban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F40D07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A4B39C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 (33%)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B616F" w14:textId="77777777" w:rsidR="00335157" w:rsidRPr="00335157" w:rsidRDefault="00335157" w:rsidP="0033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3515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 (73%)</w:t>
            </w:r>
          </w:p>
        </w:tc>
      </w:tr>
    </w:tbl>
    <w:p w14:paraId="0CD6A536" w14:textId="3D39FCCC" w:rsidR="00E447AD" w:rsidRDefault="007B1C94" w:rsidP="0033515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E92D46" w:rsidRPr="00E447AD">
        <w:rPr>
          <w:rFonts w:ascii="Arial" w:hAnsi="Arial" w:cs="Arial"/>
          <w:sz w:val="20"/>
        </w:rPr>
        <w:t xml:space="preserve">For those facilities that did not submit a </w:t>
      </w:r>
      <w:r w:rsidR="007A7C75">
        <w:rPr>
          <w:rFonts w:ascii="Arial" w:hAnsi="Arial" w:cs="Arial"/>
          <w:sz w:val="20"/>
        </w:rPr>
        <w:t>202</w:t>
      </w:r>
      <w:r>
        <w:rPr>
          <w:rFonts w:ascii="Arial" w:hAnsi="Arial" w:cs="Arial"/>
          <w:sz w:val="20"/>
        </w:rPr>
        <w:t>1</w:t>
      </w:r>
      <w:r w:rsidR="00E92D46" w:rsidRPr="00E447AD">
        <w:rPr>
          <w:rFonts w:ascii="Arial" w:hAnsi="Arial" w:cs="Arial"/>
          <w:sz w:val="20"/>
        </w:rPr>
        <w:t xml:space="preserve"> annual facility survey</w:t>
      </w:r>
      <w:r w:rsidR="0059784B">
        <w:rPr>
          <w:rFonts w:ascii="Arial" w:hAnsi="Arial" w:cs="Arial"/>
          <w:sz w:val="20"/>
        </w:rPr>
        <w:t xml:space="preserve"> (8)</w:t>
      </w:r>
      <w:r w:rsidR="00E92D46" w:rsidRPr="00E447AD">
        <w:rPr>
          <w:rFonts w:ascii="Arial" w:hAnsi="Arial" w:cs="Arial"/>
          <w:sz w:val="20"/>
        </w:rPr>
        <w:t>, the most recent prior year submission was used.</w:t>
      </w:r>
    </w:p>
    <w:p w14:paraId="6B7BA075" w14:textId="0CD357C9" w:rsidR="007B1C94" w:rsidRPr="008D60E2" w:rsidRDefault="007B1C94" w:rsidP="00335157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0"/>
        </w:rPr>
        <w:t>** 2 facilities moved from BSG 2 to BSG 3 in 2021</w:t>
      </w:r>
    </w:p>
    <w:p w14:paraId="218CCF6D" w14:textId="77777777" w:rsidR="00E92D46" w:rsidRDefault="00E92D46" w:rsidP="00E447AD">
      <w:pPr>
        <w:pStyle w:val="NoSpacing"/>
        <w:rPr>
          <w:rFonts w:ascii="Arial" w:hAnsi="Arial" w:cs="Arial"/>
          <w:sz w:val="20"/>
        </w:rPr>
      </w:pPr>
    </w:p>
    <w:p w14:paraId="31FE5507" w14:textId="77777777" w:rsidR="00FC5AAA" w:rsidRDefault="00FC5AAA" w:rsidP="00E447AD">
      <w:pPr>
        <w:pStyle w:val="NoSpacing"/>
        <w:rPr>
          <w:rFonts w:ascii="Arial" w:hAnsi="Arial" w:cs="Arial"/>
          <w:sz w:val="20"/>
        </w:rPr>
      </w:pPr>
    </w:p>
    <w:p w14:paraId="0510AB83" w14:textId="5E4644A3" w:rsidR="00FC5AAA" w:rsidRDefault="00FC5AAA" w:rsidP="00E447AD">
      <w:pPr>
        <w:pStyle w:val="NoSpacing"/>
        <w:rPr>
          <w:rFonts w:ascii="Arial" w:hAnsi="Arial" w:cs="Arial"/>
          <w:sz w:val="20"/>
        </w:rPr>
      </w:pPr>
    </w:p>
    <w:p w14:paraId="48C40518" w14:textId="2304486E" w:rsidR="00AE709A" w:rsidRDefault="00AE709A" w:rsidP="00E447AD">
      <w:pPr>
        <w:pStyle w:val="NoSpacing"/>
        <w:rPr>
          <w:rFonts w:ascii="Arial" w:hAnsi="Arial" w:cs="Arial"/>
          <w:sz w:val="20"/>
        </w:rPr>
      </w:pPr>
    </w:p>
    <w:p w14:paraId="765B6E36" w14:textId="7F5AB4B4" w:rsidR="00AE709A" w:rsidRDefault="00AE709A" w:rsidP="00E447AD">
      <w:pPr>
        <w:pStyle w:val="NoSpacing"/>
        <w:rPr>
          <w:rFonts w:ascii="Arial" w:hAnsi="Arial" w:cs="Arial"/>
          <w:sz w:val="20"/>
        </w:rPr>
      </w:pPr>
    </w:p>
    <w:p w14:paraId="55D35A25" w14:textId="77777777" w:rsidR="007A7C75" w:rsidRDefault="007A7C75" w:rsidP="00E447AD">
      <w:pPr>
        <w:pStyle w:val="NoSpacing"/>
        <w:rPr>
          <w:rFonts w:ascii="Arial" w:hAnsi="Arial" w:cs="Arial"/>
          <w:sz w:val="20"/>
        </w:rPr>
      </w:pPr>
    </w:p>
    <w:p w14:paraId="45AB3231" w14:textId="536F890A" w:rsidR="001B6590" w:rsidRDefault="001B6590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78E9310D" w14:textId="22DB791C" w:rsidR="008D60E2" w:rsidRDefault="008D60E2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58C1FEC3" w14:textId="77777777" w:rsidR="007B1C94" w:rsidRDefault="007B1C94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62F20B16" w14:textId="77777777" w:rsidR="00082EAB" w:rsidRDefault="00082EAB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DDA63E9" w14:textId="0537E5A9" w:rsidR="008D60E2" w:rsidRDefault="008D60E2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C7247E8" w14:textId="77777777" w:rsidR="001D47BA" w:rsidRDefault="001D47BA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717E1769" w14:textId="77777777" w:rsidR="005E43CC" w:rsidRDefault="005E43CC" w:rsidP="00197A0E">
      <w:pPr>
        <w:pStyle w:val="NoSpacing"/>
        <w:jc w:val="center"/>
        <w:rPr>
          <w:rFonts w:ascii="Arial" w:hAnsi="Arial" w:cs="Arial"/>
          <w:b/>
          <w:sz w:val="28"/>
        </w:rPr>
      </w:pPr>
      <w:bookmarkStart w:id="10" w:name="_Hlk81301565"/>
    </w:p>
    <w:p w14:paraId="2EC96E50" w14:textId="69B21FE2" w:rsidR="00197A0E" w:rsidRDefault="008D779E" w:rsidP="00B261AE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11" w:name="_Toc103580560"/>
      <w:r>
        <w:rPr>
          <w:rFonts w:ascii="Arial" w:hAnsi="Arial" w:cs="Arial"/>
          <w:b/>
          <w:sz w:val="28"/>
        </w:rPr>
        <w:lastRenderedPageBreak/>
        <w:t>F</w:t>
      </w:r>
      <w:r w:rsidR="00197A0E" w:rsidRPr="00197A0E">
        <w:rPr>
          <w:rFonts w:ascii="Arial" w:hAnsi="Arial" w:cs="Arial"/>
          <w:b/>
          <w:sz w:val="28"/>
        </w:rPr>
        <w:t>igure 1: Volume of Blood Products Transfused</w:t>
      </w:r>
      <w:r w:rsidR="00C514B5">
        <w:rPr>
          <w:rFonts w:ascii="Arial" w:hAnsi="Arial" w:cs="Arial"/>
          <w:b/>
          <w:sz w:val="28"/>
        </w:rPr>
        <w:t xml:space="preserve"> in</w:t>
      </w:r>
      <w:r w:rsidR="00197A0E" w:rsidRPr="00197A0E">
        <w:rPr>
          <w:rFonts w:ascii="Arial" w:hAnsi="Arial" w:cs="Arial"/>
          <w:b/>
          <w:sz w:val="28"/>
        </w:rPr>
        <w:t xml:space="preserve"> Massachusetts, 201</w:t>
      </w:r>
      <w:r w:rsidR="007B1C94">
        <w:rPr>
          <w:rFonts w:ascii="Arial" w:hAnsi="Arial" w:cs="Arial"/>
          <w:b/>
          <w:sz w:val="28"/>
        </w:rPr>
        <w:t>9</w:t>
      </w:r>
      <w:r w:rsidR="00197A0E" w:rsidRPr="00197A0E">
        <w:rPr>
          <w:rFonts w:ascii="Arial" w:hAnsi="Arial" w:cs="Arial"/>
          <w:b/>
          <w:sz w:val="28"/>
        </w:rPr>
        <w:t>-20</w:t>
      </w:r>
      <w:r w:rsidR="007A7C75">
        <w:rPr>
          <w:rFonts w:ascii="Arial" w:hAnsi="Arial" w:cs="Arial"/>
          <w:b/>
          <w:sz w:val="28"/>
        </w:rPr>
        <w:t>2</w:t>
      </w:r>
      <w:r w:rsidR="007B1C94">
        <w:rPr>
          <w:rFonts w:ascii="Arial" w:hAnsi="Arial" w:cs="Arial"/>
          <w:b/>
          <w:sz w:val="28"/>
        </w:rPr>
        <w:t>1</w:t>
      </w:r>
      <w:bookmarkEnd w:id="11"/>
    </w:p>
    <w:bookmarkEnd w:id="10"/>
    <w:p w14:paraId="0099B36E" w14:textId="77777777" w:rsidR="00C97906" w:rsidRPr="00CD50CB" w:rsidRDefault="00C97906" w:rsidP="00197A0E">
      <w:pPr>
        <w:pStyle w:val="NoSpacing"/>
        <w:jc w:val="center"/>
        <w:rPr>
          <w:rFonts w:ascii="Arial" w:hAnsi="Arial" w:cs="Arial"/>
          <w:b/>
          <w:sz w:val="20"/>
        </w:rPr>
      </w:pPr>
    </w:p>
    <w:p w14:paraId="23853790" w14:textId="57F4FAA1" w:rsidR="00197A0E" w:rsidRDefault="005349ED" w:rsidP="00C97906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6C3FC5F5" wp14:editId="115D0107">
            <wp:extent cx="6096000" cy="4279900"/>
            <wp:effectExtent l="19050" t="19050" r="19050" b="25400"/>
            <wp:docPr id="2" name="Picture 1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t="6388"/>
                    <a:stretch/>
                  </pic:blipFill>
                  <pic:spPr>
                    <a:xfrm>
                      <a:off x="0" y="0"/>
                      <a:ext cx="6096000" cy="4279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D92271A" w14:textId="4DF1D570" w:rsidR="008D60E2" w:rsidRDefault="005349ED" w:rsidP="007A7C75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5E43CC">
        <w:rPr>
          <w:rFonts w:ascii="Arial" w:hAnsi="Arial" w:cs="Arial"/>
          <w:sz w:val="20"/>
        </w:rPr>
        <w:t xml:space="preserve">              </w:t>
      </w:r>
      <w:r w:rsidR="00197A0E">
        <w:rPr>
          <w:rFonts w:ascii="Arial" w:hAnsi="Arial" w:cs="Arial"/>
          <w:sz w:val="20"/>
        </w:rPr>
        <w:t xml:space="preserve">In </w:t>
      </w:r>
      <w:r w:rsidR="00401F11">
        <w:rPr>
          <w:rFonts w:ascii="Arial" w:hAnsi="Arial" w:cs="Arial"/>
          <w:sz w:val="20"/>
        </w:rPr>
        <w:t>2019,</w:t>
      </w:r>
      <w:r w:rsidR="00197A0E">
        <w:rPr>
          <w:rFonts w:ascii="Arial" w:hAnsi="Arial" w:cs="Arial"/>
          <w:sz w:val="20"/>
        </w:rPr>
        <w:t xml:space="preserve"> 6</w:t>
      </w:r>
      <w:r w:rsidR="00401F11">
        <w:rPr>
          <w:rFonts w:ascii="Arial" w:hAnsi="Arial" w:cs="Arial"/>
          <w:sz w:val="20"/>
        </w:rPr>
        <w:t>8</w:t>
      </w:r>
      <w:r w:rsidR="00197A0E">
        <w:rPr>
          <w:rFonts w:ascii="Arial" w:hAnsi="Arial" w:cs="Arial"/>
          <w:sz w:val="20"/>
        </w:rPr>
        <w:t xml:space="preserve"> facilities </w:t>
      </w:r>
      <w:r w:rsidR="00803D0A">
        <w:rPr>
          <w:rFonts w:ascii="Arial" w:hAnsi="Arial" w:cs="Arial"/>
          <w:sz w:val="20"/>
        </w:rPr>
        <w:t>reported</w:t>
      </w:r>
      <w:r>
        <w:rPr>
          <w:rFonts w:ascii="Arial" w:hAnsi="Arial" w:cs="Arial"/>
          <w:sz w:val="20"/>
        </w:rPr>
        <w:t xml:space="preserve"> NHSN Hemovigilance data</w:t>
      </w:r>
      <w:r w:rsidR="002E1B54">
        <w:rPr>
          <w:rFonts w:ascii="Arial" w:hAnsi="Arial" w:cs="Arial"/>
          <w:sz w:val="20"/>
        </w:rPr>
        <w:t>.</w:t>
      </w:r>
      <w:r w:rsidR="007A7C75">
        <w:rPr>
          <w:rFonts w:ascii="Arial" w:hAnsi="Arial" w:cs="Arial"/>
          <w:sz w:val="20"/>
        </w:rPr>
        <w:t xml:space="preserve"> </w:t>
      </w:r>
      <w:r w:rsidR="002E1B54">
        <w:rPr>
          <w:rFonts w:ascii="Arial" w:hAnsi="Arial" w:cs="Arial"/>
          <w:sz w:val="20"/>
        </w:rPr>
        <w:t>I</w:t>
      </w:r>
      <w:r w:rsidR="007A7C75">
        <w:rPr>
          <w:rFonts w:ascii="Arial" w:hAnsi="Arial" w:cs="Arial"/>
          <w:sz w:val="20"/>
        </w:rPr>
        <w:t xml:space="preserve">n 2020, 67 facilities </w:t>
      </w:r>
      <w:r w:rsidR="00803D0A">
        <w:rPr>
          <w:rFonts w:ascii="Arial" w:hAnsi="Arial" w:cs="Arial"/>
          <w:sz w:val="20"/>
        </w:rPr>
        <w:t>reported.</w:t>
      </w:r>
      <w:r>
        <w:rPr>
          <w:rFonts w:ascii="Arial" w:hAnsi="Arial" w:cs="Arial"/>
          <w:sz w:val="20"/>
        </w:rPr>
        <w:t xml:space="preserve"> In 2021, 65 facilities reported.</w:t>
      </w:r>
    </w:p>
    <w:p w14:paraId="56015527" w14:textId="67227DBF" w:rsidR="001B6590" w:rsidRDefault="001B6590" w:rsidP="008F690D">
      <w:pPr>
        <w:pStyle w:val="NoSpacing"/>
        <w:rPr>
          <w:rFonts w:ascii="Arial" w:hAnsi="Arial" w:cs="Arial"/>
          <w:b/>
          <w:sz w:val="28"/>
        </w:rPr>
      </w:pPr>
    </w:p>
    <w:p w14:paraId="4CBCE90C" w14:textId="77777777" w:rsidR="00594441" w:rsidRDefault="00594441">
      <w:pPr>
        <w:rPr>
          <w:rFonts w:ascii="Arial" w:hAnsi="Arial" w:cs="Arial"/>
          <w:b/>
          <w:sz w:val="28"/>
        </w:rPr>
      </w:pPr>
      <w:bookmarkStart w:id="12" w:name="_Hlk81301571"/>
      <w:r>
        <w:rPr>
          <w:rFonts w:ascii="Arial" w:hAnsi="Arial" w:cs="Arial"/>
          <w:b/>
          <w:sz w:val="28"/>
        </w:rPr>
        <w:br w:type="page"/>
      </w:r>
    </w:p>
    <w:p w14:paraId="412C5E4A" w14:textId="35E9AEE9" w:rsidR="00197A0E" w:rsidRDefault="00197A0E" w:rsidP="00B261AE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13" w:name="_Toc103580561"/>
      <w:r w:rsidRPr="00197A0E">
        <w:rPr>
          <w:rFonts w:ascii="Arial" w:hAnsi="Arial" w:cs="Arial"/>
          <w:b/>
          <w:sz w:val="28"/>
        </w:rPr>
        <w:lastRenderedPageBreak/>
        <w:t>Table 2: Transfusion Volume by Bed Size Group</w:t>
      </w:r>
      <w:r w:rsidR="005349ED">
        <w:rPr>
          <w:rFonts w:ascii="Arial" w:hAnsi="Arial" w:cs="Arial"/>
          <w:b/>
          <w:sz w:val="28"/>
        </w:rPr>
        <w:t>^</w:t>
      </w:r>
      <w:r w:rsidRPr="00197A0E">
        <w:rPr>
          <w:rFonts w:ascii="Arial" w:hAnsi="Arial" w:cs="Arial"/>
          <w:b/>
          <w:sz w:val="28"/>
        </w:rPr>
        <w:t>, Product Type, and Year, 201</w:t>
      </w:r>
      <w:r w:rsidR="005349ED">
        <w:rPr>
          <w:rFonts w:ascii="Arial" w:hAnsi="Arial" w:cs="Arial"/>
          <w:b/>
          <w:sz w:val="28"/>
        </w:rPr>
        <w:t>9</w:t>
      </w:r>
      <w:r w:rsidRPr="00197A0E">
        <w:rPr>
          <w:rFonts w:ascii="Arial" w:hAnsi="Arial" w:cs="Arial"/>
          <w:b/>
          <w:sz w:val="28"/>
        </w:rPr>
        <w:t>-20</w:t>
      </w:r>
      <w:r w:rsidR="008D60E2">
        <w:rPr>
          <w:rFonts w:ascii="Arial" w:hAnsi="Arial" w:cs="Arial"/>
          <w:b/>
          <w:sz w:val="28"/>
        </w:rPr>
        <w:t>2</w:t>
      </w:r>
      <w:r w:rsidR="005349ED">
        <w:rPr>
          <w:rFonts w:ascii="Arial" w:hAnsi="Arial" w:cs="Arial"/>
          <w:b/>
          <w:sz w:val="28"/>
        </w:rPr>
        <w:t>1</w:t>
      </w:r>
      <w:bookmarkEnd w:id="13"/>
    </w:p>
    <w:bookmarkEnd w:id="12"/>
    <w:p w14:paraId="5E2A0B7B" w14:textId="77777777" w:rsidR="00A56016" w:rsidRDefault="00A56016" w:rsidP="008A0319">
      <w:pPr>
        <w:pStyle w:val="NoSpacing"/>
        <w:rPr>
          <w:rFonts w:ascii="Arial" w:hAnsi="Arial" w:cs="Arial"/>
          <w:b/>
          <w:sz w:val="20"/>
        </w:rPr>
      </w:pPr>
    </w:p>
    <w:p w14:paraId="068436CD" w14:textId="21382C1F" w:rsidR="00401F11" w:rsidRPr="005349ED" w:rsidRDefault="005349ED" w:rsidP="005349ED">
      <w:pPr>
        <w:pStyle w:val="NoSpacing"/>
        <w:jc w:val="center"/>
        <w:rPr>
          <w:rFonts w:ascii="Arial" w:hAnsi="Arial" w:cs="Arial"/>
          <w:b/>
          <w:sz w:val="20"/>
        </w:rPr>
      </w:pPr>
      <w:r w:rsidRPr="005349ED">
        <w:rPr>
          <w:noProof/>
        </w:rPr>
        <w:drawing>
          <wp:inline distT="0" distB="0" distL="0" distR="0" wp14:anchorId="6294CB54" wp14:editId="64483E99">
            <wp:extent cx="7901964" cy="424815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403" cy="425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71963" w14:textId="03015E68" w:rsidR="00361A23" w:rsidRDefault="00D17C18" w:rsidP="005E43CC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5349E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CD5C49">
        <w:rPr>
          <w:rFonts w:ascii="Arial" w:hAnsi="Arial" w:cs="Arial"/>
          <w:sz w:val="20"/>
        </w:rPr>
        <w:t>*</w:t>
      </w:r>
      <w:r w:rsidR="00401F11">
        <w:rPr>
          <w:rFonts w:ascii="Arial" w:hAnsi="Arial" w:cs="Arial"/>
          <w:sz w:val="20"/>
        </w:rPr>
        <w:t xml:space="preserve">In 2019, 15 facilities were in Bed Size Group 1, 38 in Bed Size Group 2, </w:t>
      </w:r>
      <w:r w:rsidR="00D711FE">
        <w:rPr>
          <w:rFonts w:ascii="Arial" w:hAnsi="Arial" w:cs="Arial"/>
          <w:sz w:val="20"/>
        </w:rPr>
        <w:t xml:space="preserve">and </w:t>
      </w:r>
      <w:r w:rsidR="00401F11">
        <w:rPr>
          <w:rFonts w:ascii="Arial" w:hAnsi="Arial" w:cs="Arial"/>
          <w:sz w:val="20"/>
        </w:rPr>
        <w:t>15 in Bed Size Group 3.</w:t>
      </w:r>
    </w:p>
    <w:p w14:paraId="7A5BF2F8" w14:textId="262186E6" w:rsidR="008D60E2" w:rsidRDefault="008D60E2" w:rsidP="005E43CC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**In 2020, 14 facilities were in Bed Size Group 1, 40 in Bed Size Group 2, and 13 in Bed Size Group 3.</w:t>
      </w:r>
    </w:p>
    <w:p w14:paraId="4C01C128" w14:textId="148173E6" w:rsidR="008D60E2" w:rsidRDefault="005349ED" w:rsidP="005E43CC">
      <w:pPr>
        <w:pStyle w:val="NoSpacing"/>
        <w:tabs>
          <w:tab w:val="left" w:pos="36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***In 2021, 14 facilities were in Bed Size Group 1, 36 in Bed Size Group 2, and 15 in Bed Size Group 3.</w:t>
      </w:r>
    </w:p>
    <w:p w14:paraId="71D5A64E" w14:textId="72D6CFAA" w:rsidR="00E07D33" w:rsidRDefault="00D17C18" w:rsidP="005E43CC">
      <w:pPr>
        <w:pStyle w:val="NoSpacing"/>
        <w:spacing w:before="8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5349ED">
        <w:rPr>
          <w:rFonts w:ascii="Arial" w:hAnsi="Arial" w:cs="Arial"/>
          <w:sz w:val="20"/>
        </w:rPr>
        <w:t>^</w:t>
      </w:r>
      <w:r w:rsidR="00197A0E">
        <w:rPr>
          <w:rFonts w:ascii="Arial" w:hAnsi="Arial" w:cs="Arial"/>
          <w:sz w:val="20"/>
        </w:rPr>
        <w:t xml:space="preserve">Bed Size Group categorization was assigned based </w:t>
      </w:r>
      <w:r w:rsidR="00D302FD">
        <w:rPr>
          <w:rFonts w:ascii="Arial" w:hAnsi="Arial" w:cs="Arial"/>
          <w:sz w:val="20"/>
        </w:rPr>
        <w:t xml:space="preserve">on </w:t>
      </w:r>
      <w:r w:rsidR="00197A0E">
        <w:rPr>
          <w:rFonts w:ascii="Arial" w:hAnsi="Arial" w:cs="Arial"/>
          <w:sz w:val="20"/>
        </w:rPr>
        <w:t xml:space="preserve">the corresponding year’s annual facility survey. </w:t>
      </w:r>
    </w:p>
    <w:p w14:paraId="54C74A06" w14:textId="0C2CAF69" w:rsidR="008D779E" w:rsidRDefault="008D779E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951F463" w14:textId="48193801" w:rsidR="001B6590" w:rsidRDefault="001B6590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0A86677E" w14:textId="45029460" w:rsidR="001B6590" w:rsidRDefault="001B6590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1356AFB4" w14:textId="77777777" w:rsidR="005E43CC" w:rsidRDefault="005E43CC" w:rsidP="001C518D">
      <w:pPr>
        <w:pStyle w:val="NoSpacing"/>
        <w:jc w:val="center"/>
        <w:rPr>
          <w:rFonts w:ascii="Arial" w:hAnsi="Arial" w:cs="Arial"/>
          <w:b/>
          <w:sz w:val="28"/>
        </w:rPr>
      </w:pPr>
      <w:bookmarkStart w:id="14" w:name="_Hlk81301660"/>
    </w:p>
    <w:p w14:paraId="1A11A874" w14:textId="77777777" w:rsidR="005E43CC" w:rsidRDefault="005E43CC" w:rsidP="001C518D">
      <w:pPr>
        <w:pStyle w:val="NoSpacing"/>
        <w:jc w:val="center"/>
        <w:rPr>
          <w:rFonts w:ascii="Arial" w:hAnsi="Arial" w:cs="Arial"/>
          <w:b/>
          <w:sz w:val="28"/>
        </w:rPr>
      </w:pPr>
    </w:p>
    <w:p w14:paraId="2B697C3B" w14:textId="7F9F3719" w:rsidR="001C518D" w:rsidRDefault="001C518D" w:rsidP="00B261AE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15" w:name="_Toc103580562"/>
      <w:r w:rsidRPr="00197A0E">
        <w:rPr>
          <w:rFonts w:ascii="Arial" w:hAnsi="Arial" w:cs="Arial"/>
          <w:b/>
          <w:sz w:val="28"/>
        </w:rPr>
        <w:lastRenderedPageBreak/>
        <w:t xml:space="preserve">Table </w:t>
      </w:r>
      <w:r>
        <w:rPr>
          <w:rFonts w:ascii="Arial" w:hAnsi="Arial" w:cs="Arial"/>
          <w:b/>
          <w:sz w:val="28"/>
        </w:rPr>
        <w:t>3</w:t>
      </w:r>
      <w:r w:rsidRPr="00197A0E">
        <w:rPr>
          <w:rFonts w:ascii="Arial" w:hAnsi="Arial" w:cs="Arial"/>
          <w:b/>
          <w:sz w:val="28"/>
        </w:rPr>
        <w:t xml:space="preserve">: Volume </w:t>
      </w:r>
      <w:r>
        <w:rPr>
          <w:rFonts w:ascii="Arial" w:hAnsi="Arial" w:cs="Arial"/>
          <w:b/>
          <w:sz w:val="28"/>
        </w:rPr>
        <w:t xml:space="preserve">of Pathogen Reduced Products Transfused in </w:t>
      </w:r>
      <w:r w:rsidRPr="00197A0E">
        <w:rPr>
          <w:rFonts w:ascii="Arial" w:hAnsi="Arial" w:cs="Arial"/>
          <w:b/>
          <w:sz w:val="28"/>
        </w:rPr>
        <w:t>Massachusetts</w:t>
      </w:r>
      <w:r>
        <w:rPr>
          <w:rFonts w:ascii="Arial" w:hAnsi="Arial" w:cs="Arial"/>
          <w:b/>
          <w:sz w:val="28"/>
        </w:rPr>
        <w:t>, 201</w:t>
      </w:r>
      <w:r w:rsidR="008323F1">
        <w:rPr>
          <w:rFonts w:ascii="Arial" w:hAnsi="Arial" w:cs="Arial"/>
          <w:b/>
          <w:sz w:val="28"/>
        </w:rPr>
        <w:t>9</w:t>
      </w:r>
      <w:r>
        <w:rPr>
          <w:rFonts w:ascii="Arial" w:hAnsi="Arial" w:cs="Arial"/>
          <w:b/>
          <w:sz w:val="28"/>
        </w:rPr>
        <w:t>-202</w:t>
      </w:r>
      <w:r w:rsidR="008323F1">
        <w:rPr>
          <w:rFonts w:ascii="Arial" w:hAnsi="Arial" w:cs="Arial"/>
          <w:b/>
          <w:sz w:val="28"/>
        </w:rPr>
        <w:t>1</w:t>
      </w:r>
      <w:bookmarkEnd w:id="15"/>
    </w:p>
    <w:bookmarkEnd w:id="14"/>
    <w:p w14:paraId="672CECB9" w14:textId="4182653A" w:rsidR="001C518D" w:rsidRDefault="001C518D" w:rsidP="001C518D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2722AC0" w14:textId="7265E1B5" w:rsidR="001C518D" w:rsidRDefault="00271D87" w:rsidP="001C518D">
      <w:pPr>
        <w:pStyle w:val="NoSpacing"/>
        <w:jc w:val="center"/>
        <w:rPr>
          <w:rFonts w:ascii="Arial" w:hAnsi="Arial" w:cs="Arial"/>
          <w:b/>
          <w:sz w:val="28"/>
        </w:rPr>
      </w:pPr>
      <w:r w:rsidRPr="00271D87">
        <w:rPr>
          <w:noProof/>
        </w:rPr>
        <w:drawing>
          <wp:inline distT="0" distB="0" distL="0" distR="0" wp14:anchorId="2BA11B5B" wp14:editId="7182A690">
            <wp:extent cx="6484369" cy="2235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662" cy="223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0BBB" w14:textId="02E5CB25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44AF057C" w14:textId="097244FD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7FCD4758" w14:textId="0136E5F8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32211D42" w14:textId="3B6C2F5D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4061E594" w14:textId="06B13862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57CCC45E" w14:textId="65962FE6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4DB87E05" w14:textId="39C75C22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302667C8" w14:textId="4C683EEB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5642A05A" w14:textId="550E7483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6989AEF" w14:textId="477C9864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11EF1ECE" w14:textId="1D7D7C96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72213F5C" w14:textId="0088A775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158CF0E0" w14:textId="5B016BC9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6090DC04" w14:textId="30556D74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D1FFF23" w14:textId="3C3CD747" w:rsidR="00931AF8" w:rsidRDefault="00931AF8">
      <w:pPr>
        <w:rPr>
          <w:rFonts w:ascii="Arial" w:hAnsi="Arial" w:cs="Arial"/>
          <w:b/>
          <w:sz w:val="28"/>
          <w:szCs w:val="28"/>
        </w:rPr>
      </w:pPr>
    </w:p>
    <w:p w14:paraId="484B2315" w14:textId="77777777" w:rsidR="005E43CC" w:rsidRDefault="005E43CC" w:rsidP="001C518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16" w:name="_Hlk81301679"/>
    </w:p>
    <w:p w14:paraId="2A24D9AE" w14:textId="77777777" w:rsidR="005E43CC" w:rsidRDefault="005E43CC" w:rsidP="001C518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C59F925" w14:textId="058DC0A9" w:rsidR="009C2742" w:rsidRDefault="009C2742" w:rsidP="00B261AE">
      <w:pPr>
        <w:pStyle w:val="NoSpacing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17" w:name="_Toc103580563"/>
      <w:r w:rsidRPr="009C2742">
        <w:rPr>
          <w:rFonts w:ascii="Arial" w:hAnsi="Arial" w:cs="Arial"/>
          <w:b/>
          <w:sz w:val="28"/>
          <w:szCs w:val="28"/>
        </w:rPr>
        <w:lastRenderedPageBreak/>
        <w:t>Figure 2</w:t>
      </w:r>
      <w:bookmarkStart w:id="18" w:name="_Hlk81301672"/>
      <w:r w:rsidRPr="009C2742">
        <w:rPr>
          <w:rFonts w:ascii="Arial" w:hAnsi="Arial" w:cs="Arial"/>
          <w:b/>
          <w:sz w:val="28"/>
          <w:szCs w:val="28"/>
        </w:rPr>
        <w:t>: Volume of Blood Products Discarded</w:t>
      </w:r>
      <w:r w:rsidR="00D302FD">
        <w:rPr>
          <w:rFonts w:ascii="Arial" w:hAnsi="Arial" w:cs="Arial"/>
          <w:b/>
          <w:sz w:val="28"/>
          <w:szCs w:val="28"/>
        </w:rPr>
        <w:t xml:space="preserve"> in</w:t>
      </w:r>
      <w:r w:rsidRPr="009C2742">
        <w:rPr>
          <w:rFonts w:ascii="Arial" w:hAnsi="Arial" w:cs="Arial"/>
          <w:b/>
          <w:sz w:val="28"/>
          <w:szCs w:val="28"/>
        </w:rPr>
        <w:t xml:space="preserve"> Massachusetts, 201</w:t>
      </w:r>
      <w:r w:rsidR="00271D87">
        <w:rPr>
          <w:rFonts w:ascii="Arial" w:hAnsi="Arial" w:cs="Arial"/>
          <w:b/>
          <w:sz w:val="28"/>
          <w:szCs w:val="28"/>
        </w:rPr>
        <w:t>9</w:t>
      </w:r>
      <w:r w:rsidRPr="009C2742">
        <w:rPr>
          <w:rFonts w:ascii="Arial" w:hAnsi="Arial" w:cs="Arial"/>
          <w:b/>
          <w:sz w:val="28"/>
          <w:szCs w:val="28"/>
        </w:rPr>
        <w:t>-20</w:t>
      </w:r>
      <w:r w:rsidR="008D60E2">
        <w:rPr>
          <w:rFonts w:ascii="Arial" w:hAnsi="Arial" w:cs="Arial"/>
          <w:b/>
          <w:sz w:val="28"/>
          <w:szCs w:val="28"/>
        </w:rPr>
        <w:t>2</w:t>
      </w:r>
      <w:bookmarkEnd w:id="18"/>
      <w:r w:rsidR="00271D87">
        <w:rPr>
          <w:rFonts w:ascii="Arial" w:hAnsi="Arial" w:cs="Arial"/>
          <w:b/>
          <w:sz w:val="28"/>
          <w:szCs w:val="28"/>
        </w:rPr>
        <w:t>1</w:t>
      </w:r>
      <w:bookmarkEnd w:id="17"/>
    </w:p>
    <w:bookmarkEnd w:id="16"/>
    <w:p w14:paraId="12B7CF32" w14:textId="77777777" w:rsidR="00AE67A4" w:rsidRPr="00CD50CB" w:rsidRDefault="00AE67A4" w:rsidP="009C2742">
      <w:pPr>
        <w:pStyle w:val="NoSpacing"/>
        <w:jc w:val="center"/>
        <w:rPr>
          <w:rFonts w:ascii="Arial" w:hAnsi="Arial" w:cs="Arial"/>
          <w:b/>
          <w:sz w:val="20"/>
          <w:szCs w:val="28"/>
        </w:rPr>
      </w:pPr>
    </w:p>
    <w:p w14:paraId="309460F8" w14:textId="48F08222" w:rsidR="009C2742" w:rsidRDefault="008C1E8C" w:rsidP="005529AE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F0AE4D7" wp14:editId="023BBDE4">
            <wp:extent cx="6096635" cy="45726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9E6C7" w14:textId="40C6B5FF" w:rsidR="00803D0A" w:rsidRDefault="00A56016" w:rsidP="005E43CC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E43CC">
        <w:rPr>
          <w:rFonts w:ascii="Arial" w:hAnsi="Arial" w:cs="Arial"/>
          <w:sz w:val="20"/>
        </w:rPr>
        <w:t xml:space="preserve">                </w:t>
      </w:r>
      <w:r w:rsidR="008C1E8C">
        <w:rPr>
          <w:rFonts w:ascii="Arial" w:hAnsi="Arial" w:cs="Arial"/>
          <w:sz w:val="20"/>
        </w:rPr>
        <w:t>In 2019, 68 facilities reported NHSN Hemovigilance data. In 2020, 67 facilities reported. In 2021, 65 facilities reported.</w:t>
      </w:r>
    </w:p>
    <w:p w14:paraId="4F9FCE23" w14:textId="77777777" w:rsidR="008C1E8C" w:rsidRDefault="008C1E8C" w:rsidP="00803D0A">
      <w:pPr>
        <w:pStyle w:val="NoSpacing"/>
        <w:spacing w:before="120"/>
        <w:ind w:left="1440"/>
        <w:rPr>
          <w:rFonts w:ascii="Arial" w:hAnsi="Arial" w:cs="Arial"/>
          <w:sz w:val="20"/>
        </w:rPr>
      </w:pPr>
    </w:p>
    <w:p w14:paraId="7C52D1DF" w14:textId="685B04CB" w:rsidR="000E3923" w:rsidRDefault="000E3923" w:rsidP="00803D0A">
      <w:pPr>
        <w:pStyle w:val="NoSpacing"/>
        <w:spacing w:before="120"/>
        <w:rPr>
          <w:rFonts w:ascii="Arial" w:hAnsi="Arial" w:cs="Arial"/>
          <w:sz w:val="20"/>
        </w:rPr>
      </w:pPr>
    </w:p>
    <w:p w14:paraId="06D3E0DA" w14:textId="77777777" w:rsidR="00803D0A" w:rsidRDefault="00803D0A" w:rsidP="00803D0A">
      <w:pPr>
        <w:pStyle w:val="NoSpacing"/>
        <w:spacing w:before="120"/>
        <w:rPr>
          <w:rFonts w:ascii="Arial" w:hAnsi="Arial" w:cs="Arial"/>
          <w:sz w:val="20"/>
        </w:rPr>
      </w:pPr>
    </w:p>
    <w:p w14:paraId="3EB9D0E7" w14:textId="77777777" w:rsidR="005E43CC" w:rsidRDefault="005E43CC" w:rsidP="00C01123">
      <w:pPr>
        <w:pStyle w:val="NoSpacing"/>
        <w:jc w:val="center"/>
        <w:rPr>
          <w:rFonts w:ascii="Arial" w:hAnsi="Arial" w:cs="Arial"/>
          <w:b/>
          <w:sz w:val="28"/>
        </w:rPr>
      </w:pPr>
      <w:bookmarkStart w:id="19" w:name="_Hlk81301730"/>
    </w:p>
    <w:p w14:paraId="27B41610" w14:textId="77777777" w:rsidR="005E43CC" w:rsidRDefault="005E43CC" w:rsidP="00C01123">
      <w:pPr>
        <w:pStyle w:val="NoSpacing"/>
        <w:jc w:val="center"/>
        <w:rPr>
          <w:rFonts w:ascii="Arial" w:hAnsi="Arial" w:cs="Arial"/>
          <w:b/>
          <w:sz w:val="28"/>
        </w:rPr>
      </w:pPr>
    </w:p>
    <w:p w14:paraId="08875946" w14:textId="21436B6F" w:rsidR="00A2615B" w:rsidRPr="00AF248D" w:rsidRDefault="00A2615B" w:rsidP="00A2615B">
      <w:pPr>
        <w:pStyle w:val="NoSpacing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20" w:name="_Toc103580564"/>
      <w:r w:rsidRPr="00A2615B">
        <w:rPr>
          <w:rFonts w:ascii="Arial" w:hAnsi="Arial" w:cs="Arial"/>
          <w:b/>
          <w:sz w:val="28"/>
          <w:szCs w:val="28"/>
        </w:rPr>
        <w:lastRenderedPageBreak/>
        <w:t>Table 4: Number and Ratio of Discarded Products</w:t>
      </w:r>
      <w:r w:rsidR="006F370E">
        <w:rPr>
          <w:rFonts w:ascii="Arial" w:hAnsi="Arial" w:cs="Arial"/>
          <w:b/>
          <w:sz w:val="28"/>
          <w:szCs w:val="28"/>
        </w:rPr>
        <w:br/>
      </w:r>
      <w:r w:rsidRPr="00A2615B">
        <w:rPr>
          <w:rFonts w:ascii="Arial" w:hAnsi="Arial" w:cs="Arial"/>
          <w:b/>
          <w:sz w:val="28"/>
          <w:szCs w:val="28"/>
        </w:rPr>
        <w:t>by Type and Bed Size Group Massachusetts, 2021</w:t>
      </w:r>
      <w:bookmarkEnd w:id="20"/>
    </w:p>
    <w:p w14:paraId="1908080F" w14:textId="77777777" w:rsidR="00A2615B" w:rsidRDefault="00A2615B" w:rsidP="00B261AE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</w:p>
    <w:bookmarkEnd w:id="19"/>
    <w:p w14:paraId="52FDD570" w14:textId="1895112E" w:rsidR="00803D0A" w:rsidRPr="00803D0A" w:rsidRDefault="008C1E8C" w:rsidP="00803D0A">
      <w:pPr>
        <w:pStyle w:val="NoSpacing"/>
        <w:jc w:val="center"/>
        <w:rPr>
          <w:rFonts w:ascii="Arial" w:hAnsi="Arial" w:cs="Arial"/>
          <w:b/>
          <w:sz w:val="20"/>
        </w:rPr>
      </w:pPr>
      <w:r w:rsidRPr="008C1E8C">
        <w:rPr>
          <w:noProof/>
        </w:rPr>
        <w:drawing>
          <wp:inline distT="0" distB="0" distL="0" distR="0" wp14:anchorId="3B248B23" wp14:editId="7FFC9961">
            <wp:extent cx="6502400" cy="3873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DF46E" w14:textId="518139C9" w:rsidR="004631E8" w:rsidRDefault="008C1E8C" w:rsidP="008C1E8C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 w:rsidR="005E43CC">
        <w:rPr>
          <w:rFonts w:ascii="Arial" w:hAnsi="Arial" w:cs="Arial"/>
          <w:sz w:val="20"/>
        </w:rPr>
        <w:t xml:space="preserve">            </w:t>
      </w:r>
      <w:r w:rsidR="004631E8">
        <w:rPr>
          <w:rFonts w:ascii="Arial" w:hAnsi="Arial" w:cs="Arial"/>
          <w:sz w:val="20"/>
        </w:rPr>
        <w:t xml:space="preserve">* </w:t>
      </w:r>
      <w:r w:rsidR="00E27471">
        <w:rPr>
          <w:rFonts w:ascii="Arial" w:hAnsi="Arial" w:cs="Arial"/>
          <w:sz w:val="20"/>
        </w:rPr>
        <w:t>D</w:t>
      </w:r>
      <w:r w:rsidR="004631E8">
        <w:rPr>
          <w:rFonts w:ascii="Arial" w:hAnsi="Arial" w:cs="Arial"/>
          <w:sz w:val="20"/>
        </w:rPr>
        <w:t xml:space="preserve">iscard ratio </w:t>
      </w:r>
      <w:r w:rsidR="00E27471">
        <w:rPr>
          <w:rFonts w:ascii="Arial" w:hAnsi="Arial" w:cs="Arial"/>
          <w:sz w:val="20"/>
        </w:rPr>
        <w:t>=</w:t>
      </w:r>
      <w:r w:rsidR="004631E8">
        <w:rPr>
          <w:rFonts w:ascii="Arial" w:hAnsi="Arial" w:cs="Arial"/>
          <w:sz w:val="20"/>
        </w:rPr>
        <w:t xml:space="preserve"> the number of </w:t>
      </w:r>
      <w:r w:rsidR="00B844D8">
        <w:rPr>
          <w:rFonts w:ascii="Arial" w:hAnsi="Arial" w:cs="Arial"/>
          <w:sz w:val="20"/>
        </w:rPr>
        <w:t xml:space="preserve">products </w:t>
      </w:r>
      <w:r w:rsidR="004631E8">
        <w:rPr>
          <w:rFonts w:ascii="Arial" w:hAnsi="Arial" w:cs="Arial"/>
          <w:sz w:val="20"/>
        </w:rPr>
        <w:t>discarded for every 100 products transfused.</w:t>
      </w:r>
    </w:p>
    <w:p w14:paraId="0DD6E6FF" w14:textId="77777777" w:rsidR="00D15CB5" w:rsidRDefault="00D15CB5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08687F9C" w14:textId="5E9AB7F3" w:rsidR="00A56016" w:rsidRDefault="00A56016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708FBE70" w14:textId="5589D4BC" w:rsidR="00803D0A" w:rsidRDefault="00803D0A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23B3087D" w14:textId="0278614E" w:rsidR="00803D0A" w:rsidRDefault="00803D0A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5100329A" w14:textId="77777777" w:rsidR="008C1E8C" w:rsidRDefault="008C1E8C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2BF43547" w14:textId="77777777" w:rsidR="00AC592C" w:rsidRDefault="00AC592C" w:rsidP="00AA259D">
      <w:pPr>
        <w:pStyle w:val="NoSpacing"/>
        <w:ind w:left="1440" w:firstLine="720"/>
        <w:rPr>
          <w:rFonts w:ascii="Arial" w:hAnsi="Arial" w:cs="Arial"/>
          <w:sz w:val="20"/>
        </w:rPr>
      </w:pPr>
    </w:p>
    <w:p w14:paraId="38C7B9BA" w14:textId="77777777" w:rsidR="005E43CC" w:rsidRDefault="005E43CC" w:rsidP="004631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21" w:name="_Hlk81302094"/>
    </w:p>
    <w:p w14:paraId="12C04F75" w14:textId="77777777" w:rsidR="005E43CC" w:rsidRDefault="005E43CC" w:rsidP="004631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2ACA1B5" w14:textId="612CE7AA" w:rsidR="00AF248D" w:rsidRPr="00AF248D" w:rsidRDefault="00AF248D" w:rsidP="00B261AE">
      <w:pPr>
        <w:pStyle w:val="NoSpacing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22" w:name="_Toc103580565"/>
      <w:r w:rsidRPr="00AF248D">
        <w:rPr>
          <w:rFonts w:ascii="Arial" w:hAnsi="Arial" w:cs="Arial"/>
          <w:b/>
          <w:sz w:val="28"/>
          <w:szCs w:val="28"/>
        </w:rPr>
        <w:lastRenderedPageBreak/>
        <w:t xml:space="preserve">Table </w:t>
      </w:r>
      <w:r w:rsidR="001C518D">
        <w:rPr>
          <w:rFonts w:ascii="Arial" w:hAnsi="Arial" w:cs="Arial"/>
          <w:b/>
          <w:sz w:val="28"/>
          <w:szCs w:val="28"/>
        </w:rPr>
        <w:t>5</w:t>
      </w:r>
      <w:r w:rsidRPr="00AF248D">
        <w:rPr>
          <w:rFonts w:ascii="Arial" w:hAnsi="Arial" w:cs="Arial"/>
          <w:b/>
          <w:sz w:val="28"/>
          <w:szCs w:val="28"/>
        </w:rPr>
        <w:t xml:space="preserve">: Number of Adverse Reactions </w:t>
      </w:r>
      <w:r w:rsidR="00995785">
        <w:rPr>
          <w:rFonts w:ascii="Arial" w:hAnsi="Arial" w:cs="Arial"/>
          <w:b/>
          <w:sz w:val="28"/>
          <w:szCs w:val="28"/>
        </w:rPr>
        <w:t xml:space="preserve">in </w:t>
      </w:r>
      <w:r w:rsidRPr="00AF248D">
        <w:rPr>
          <w:rFonts w:ascii="Arial" w:hAnsi="Arial" w:cs="Arial"/>
          <w:b/>
          <w:sz w:val="28"/>
          <w:szCs w:val="28"/>
        </w:rPr>
        <w:t>Massachusetts, 201</w:t>
      </w:r>
      <w:r w:rsidR="00803D0A">
        <w:rPr>
          <w:rFonts w:ascii="Arial" w:hAnsi="Arial" w:cs="Arial"/>
          <w:b/>
          <w:sz w:val="28"/>
          <w:szCs w:val="28"/>
        </w:rPr>
        <w:t>9</w:t>
      </w:r>
      <w:r w:rsidRPr="00AF248D">
        <w:rPr>
          <w:rFonts w:ascii="Arial" w:hAnsi="Arial" w:cs="Arial"/>
          <w:b/>
          <w:sz w:val="28"/>
          <w:szCs w:val="28"/>
        </w:rPr>
        <w:t>-20</w:t>
      </w:r>
      <w:r w:rsidR="00803D0A">
        <w:rPr>
          <w:rFonts w:ascii="Arial" w:hAnsi="Arial" w:cs="Arial"/>
          <w:b/>
          <w:sz w:val="28"/>
          <w:szCs w:val="28"/>
        </w:rPr>
        <w:t>2</w:t>
      </w:r>
      <w:bookmarkEnd w:id="21"/>
      <w:r w:rsidR="008C1E8C">
        <w:rPr>
          <w:rFonts w:ascii="Arial" w:hAnsi="Arial" w:cs="Arial"/>
          <w:b/>
          <w:sz w:val="28"/>
          <w:szCs w:val="28"/>
        </w:rPr>
        <w:t>1</w:t>
      </w:r>
      <w:bookmarkEnd w:id="22"/>
    </w:p>
    <w:p w14:paraId="43C49071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66E62A45" w14:textId="484B2CB6" w:rsidR="00B75860" w:rsidRDefault="008C1E8C" w:rsidP="001B6590">
      <w:pPr>
        <w:pStyle w:val="NoSpacing"/>
        <w:jc w:val="center"/>
        <w:rPr>
          <w:rFonts w:ascii="Arial" w:hAnsi="Arial" w:cs="Arial"/>
          <w:sz w:val="20"/>
        </w:rPr>
      </w:pPr>
      <w:r w:rsidRPr="008C1E8C">
        <w:rPr>
          <w:noProof/>
        </w:rPr>
        <w:drawing>
          <wp:inline distT="0" distB="0" distL="0" distR="0" wp14:anchorId="72605E6E" wp14:editId="692325A5">
            <wp:extent cx="3750365" cy="2344848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638" cy="235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9680" w14:textId="7E1E76F6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568A70CC" w14:textId="77777777" w:rsidR="008F690D" w:rsidRDefault="008F690D" w:rsidP="008C1E8C">
      <w:pPr>
        <w:pStyle w:val="NoSpacing"/>
        <w:rPr>
          <w:rFonts w:ascii="Arial" w:hAnsi="Arial" w:cs="Arial"/>
          <w:sz w:val="20"/>
        </w:rPr>
      </w:pPr>
    </w:p>
    <w:p w14:paraId="1728C098" w14:textId="77777777" w:rsidR="00B75860" w:rsidRDefault="00B75860" w:rsidP="008F690D">
      <w:pPr>
        <w:pStyle w:val="NoSpacing"/>
        <w:rPr>
          <w:rFonts w:ascii="Arial" w:hAnsi="Arial" w:cs="Arial"/>
          <w:sz w:val="20"/>
        </w:rPr>
      </w:pPr>
      <w:bookmarkStart w:id="23" w:name="_Hlk81302288"/>
    </w:p>
    <w:p w14:paraId="6618BB13" w14:textId="31D9EB6B" w:rsidR="001C518D" w:rsidRPr="00AF248D" w:rsidRDefault="001C518D" w:rsidP="00B261AE">
      <w:pPr>
        <w:pStyle w:val="NoSpacing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24" w:name="_Toc103580566"/>
      <w:r w:rsidRPr="00AF248D">
        <w:rPr>
          <w:rFonts w:ascii="Arial" w:hAnsi="Arial" w:cs="Arial"/>
          <w:b/>
          <w:sz w:val="28"/>
          <w:szCs w:val="28"/>
        </w:rPr>
        <w:t xml:space="preserve">Table </w:t>
      </w:r>
      <w:r>
        <w:rPr>
          <w:rFonts w:ascii="Arial" w:hAnsi="Arial" w:cs="Arial"/>
          <w:b/>
          <w:sz w:val="28"/>
          <w:szCs w:val="28"/>
        </w:rPr>
        <w:t>6</w:t>
      </w:r>
      <w:r w:rsidRPr="00AF248D">
        <w:rPr>
          <w:rFonts w:ascii="Arial" w:hAnsi="Arial" w:cs="Arial"/>
          <w:b/>
          <w:sz w:val="28"/>
          <w:szCs w:val="28"/>
        </w:rPr>
        <w:t>: Number of Adverse Reactions</w:t>
      </w:r>
      <w:r>
        <w:rPr>
          <w:rFonts w:ascii="Arial" w:hAnsi="Arial" w:cs="Arial"/>
          <w:b/>
          <w:sz w:val="28"/>
          <w:szCs w:val="28"/>
        </w:rPr>
        <w:t xml:space="preserve"> Associated with</w:t>
      </w:r>
      <w:r w:rsidR="006F370E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Pathogen Reduced Products</w:t>
      </w:r>
      <w:r w:rsidRPr="00AF24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in </w:t>
      </w:r>
      <w:r w:rsidRPr="00AF248D">
        <w:rPr>
          <w:rFonts w:ascii="Arial" w:hAnsi="Arial" w:cs="Arial"/>
          <w:b/>
          <w:sz w:val="28"/>
          <w:szCs w:val="28"/>
        </w:rPr>
        <w:t>Massachusetts, 201</w:t>
      </w:r>
      <w:r>
        <w:rPr>
          <w:rFonts w:ascii="Arial" w:hAnsi="Arial" w:cs="Arial"/>
          <w:b/>
          <w:sz w:val="28"/>
          <w:szCs w:val="28"/>
        </w:rPr>
        <w:t>9</w:t>
      </w:r>
      <w:r w:rsidRPr="00AF248D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2</w:t>
      </w:r>
      <w:r w:rsidR="008C1E8C">
        <w:rPr>
          <w:rFonts w:ascii="Arial" w:hAnsi="Arial" w:cs="Arial"/>
          <w:b/>
          <w:sz w:val="28"/>
          <w:szCs w:val="28"/>
        </w:rPr>
        <w:t>1</w:t>
      </w:r>
      <w:bookmarkEnd w:id="24"/>
    </w:p>
    <w:bookmarkEnd w:id="23"/>
    <w:p w14:paraId="3B6508F0" w14:textId="65F235B4" w:rsidR="001C518D" w:rsidRDefault="00757F00" w:rsidP="00757F00">
      <w:pPr>
        <w:pStyle w:val="NoSpacing"/>
        <w:jc w:val="center"/>
        <w:rPr>
          <w:rFonts w:ascii="Arial" w:hAnsi="Arial" w:cs="Arial"/>
          <w:b/>
          <w:sz w:val="28"/>
        </w:rPr>
      </w:pPr>
      <w:r w:rsidRPr="00757F00">
        <w:drawing>
          <wp:inline distT="0" distB="0" distL="0" distR="0" wp14:anchorId="6D746B5B" wp14:editId="44A9E29C">
            <wp:extent cx="3382572" cy="13398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396" cy="13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C4833" w14:textId="391B5507" w:rsidR="001C518D" w:rsidRPr="00757F00" w:rsidRDefault="00A52A7B" w:rsidP="00757F00">
      <w:pPr>
        <w:pStyle w:val="NoSpacing"/>
        <w:jc w:val="center"/>
        <w:rPr>
          <w:rFonts w:ascii="Arial" w:hAnsi="Arial" w:cs="Arial"/>
          <w:b/>
          <w:sz w:val="28"/>
        </w:rPr>
      </w:pPr>
      <w:r w:rsidRPr="00A52A7B">
        <w:rPr>
          <w:rFonts w:ascii="Arial" w:hAnsi="Arial" w:cs="Arial"/>
          <w:b/>
          <w:sz w:val="28"/>
        </w:rPr>
        <w:t xml:space="preserve"> </w:t>
      </w:r>
      <w:r w:rsidR="001C518D" w:rsidRPr="008F690D">
        <w:rPr>
          <w:rFonts w:ascii="Arial" w:hAnsi="Arial" w:cs="Arial"/>
          <w:bCs/>
          <w:sz w:val="20"/>
          <w:szCs w:val="20"/>
        </w:rPr>
        <w:t>*</w:t>
      </w:r>
      <w:r w:rsidR="00594441">
        <w:rPr>
          <w:rFonts w:ascii="Arial" w:hAnsi="Arial" w:cs="Arial"/>
          <w:bCs/>
          <w:sz w:val="20"/>
          <w:szCs w:val="20"/>
        </w:rPr>
        <w:t>A</w:t>
      </w:r>
      <w:r w:rsidR="001C518D" w:rsidRPr="008F690D">
        <w:rPr>
          <w:rFonts w:ascii="Arial" w:hAnsi="Arial" w:cs="Arial"/>
          <w:bCs/>
          <w:sz w:val="20"/>
          <w:szCs w:val="20"/>
        </w:rPr>
        <w:t xml:space="preserve">ll </w:t>
      </w:r>
      <w:r w:rsidR="009B1AEC" w:rsidRPr="008F690D">
        <w:rPr>
          <w:rFonts w:ascii="Arial" w:hAnsi="Arial" w:cs="Arial"/>
          <w:bCs/>
          <w:sz w:val="20"/>
          <w:szCs w:val="20"/>
        </w:rPr>
        <w:t>ARs</w:t>
      </w:r>
      <w:r w:rsidR="001C518D" w:rsidRPr="008F690D">
        <w:rPr>
          <w:rFonts w:ascii="Arial" w:hAnsi="Arial" w:cs="Arial"/>
          <w:bCs/>
          <w:sz w:val="20"/>
          <w:szCs w:val="20"/>
        </w:rPr>
        <w:t xml:space="preserve"> were associated with </w:t>
      </w:r>
      <w:r w:rsidR="001C518D" w:rsidRPr="001C518D">
        <w:rPr>
          <w:rFonts w:ascii="Arial" w:hAnsi="Arial" w:cs="Arial"/>
          <w:bCs/>
          <w:sz w:val="20"/>
          <w:szCs w:val="20"/>
        </w:rPr>
        <w:t>apheresis</w:t>
      </w:r>
      <w:r w:rsidR="001C518D" w:rsidRPr="008F690D">
        <w:rPr>
          <w:rFonts w:ascii="Arial" w:hAnsi="Arial" w:cs="Arial"/>
          <w:bCs/>
          <w:sz w:val="20"/>
          <w:szCs w:val="20"/>
        </w:rPr>
        <w:t xml:space="preserve"> derived, psoralen</w:t>
      </w:r>
      <w:r w:rsidR="004516EB">
        <w:rPr>
          <w:rFonts w:ascii="Arial" w:hAnsi="Arial" w:cs="Arial"/>
          <w:bCs/>
          <w:sz w:val="20"/>
          <w:szCs w:val="20"/>
        </w:rPr>
        <w:t>-</w:t>
      </w:r>
      <w:r w:rsidR="001C518D" w:rsidRPr="008F690D">
        <w:rPr>
          <w:rFonts w:ascii="Arial" w:hAnsi="Arial" w:cs="Arial"/>
          <w:bCs/>
          <w:sz w:val="20"/>
          <w:szCs w:val="20"/>
        </w:rPr>
        <w:t>treated platelets.</w:t>
      </w:r>
    </w:p>
    <w:p w14:paraId="7BB1F166" w14:textId="77777777" w:rsidR="008F690D" w:rsidRDefault="008F690D" w:rsidP="008F690D">
      <w:pPr>
        <w:pStyle w:val="NoSpacing"/>
        <w:rPr>
          <w:rFonts w:ascii="Arial" w:hAnsi="Arial" w:cs="Arial"/>
          <w:b/>
          <w:sz w:val="28"/>
        </w:rPr>
      </w:pPr>
    </w:p>
    <w:p w14:paraId="33C976A4" w14:textId="77777777" w:rsidR="008C1E8C" w:rsidRDefault="008C1E8C" w:rsidP="009C2742">
      <w:pPr>
        <w:pStyle w:val="NoSpacing"/>
        <w:jc w:val="center"/>
        <w:rPr>
          <w:rFonts w:ascii="Arial" w:hAnsi="Arial" w:cs="Arial"/>
          <w:b/>
          <w:sz w:val="28"/>
        </w:rPr>
      </w:pPr>
      <w:bookmarkStart w:id="25" w:name="_Hlk81302309"/>
    </w:p>
    <w:p w14:paraId="1A06B968" w14:textId="6899C0C9" w:rsidR="005E43CC" w:rsidRDefault="005E43CC" w:rsidP="009C2742">
      <w:pPr>
        <w:pStyle w:val="NoSpacing"/>
        <w:jc w:val="center"/>
        <w:rPr>
          <w:rFonts w:ascii="Arial" w:hAnsi="Arial" w:cs="Arial"/>
          <w:b/>
          <w:sz w:val="28"/>
        </w:rPr>
      </w:pPr>
    </w:p>
    <w:p w14:paraId="6D85D7A7" w14:textId="77777777" w:rsidR="00757F00" w:rsidRDefault="00757F00" w:rsidP="009C2742">
      <w:pPr>
        <w:pStyle w:val="NoSpacing"/>
        <w:jc w:val="center"/>
        <w:rPr>
          <w:rFonts w:ascii="Arial" w:hAnsi="Arial" w:cs="Arial"/>
          <w:b/>
          <w:sz w:val="28"/>
        </w:rPr>
      </w:pPr>
    </w:p>
    <w:p w14:paraId="137A0260" w14:textId="77777777" w:rsidR="005E43CC" w:rsidRDefault="005E43CC" w:rsidP="009C2742">
      <w:pPr>
        <w:pStyle w:val="NoSpacing"/>
        <w:jc w:val="center"/>
        <w:rPr>
          <w:rFonts w:ascii="Arial" w:hAnsi="Arial" w:cs="Arial"/>
          <w:b/>
          <w:sz w:val="28"/>
        </w:rPr>
      </w:pPr>
    </w:p>
    <w:p w14:paraId="3887D14E" w14:textId="415047BD" w:rsidR="0082044A" w:rsidRDefault="00C26BFD" w:rsidP="00B261AE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26" w:name="_Toc103580567"/>
      <w:r w:rsidRPr="00C26BFD">
        <w:rPr>
          <w:rFonts w:ascii="Arial" w:hAnsi="Arial" w:cs="Arial"/>
          <w:b/>
          <w:sz w:val="28"/>
          <w:szCs w:val="28"/>
        </w:rPr>
        <w:lastRenderedPageBreak/>
        <w:t>Table 7: Number of Adverse Reactions</w:t>
      </w:r>
      <w:r w:rsidR="0082044A">
        <w:rPr>
          <w:rFonts w:ascii="Arial" w:hAnsi="Arial" w:cs="Arial"/>
          <w:b/>
          <w:sz w:val="28"/>
          <w:szCs w:val="28"/>
        </w:rPr>
        <w:t xml:space="preserve"> </w:t>
      </w:r>
      <w:r w:rsidR="0082044A">
        <w:rPr>
          <w:rFonts w:ascii="Arial" w:hAnsi="Arial" w:cs="Arial"/>
          <w:b/>
          <w:sz w:val="28"/>
          <w:szCs w:val="28"/>
        </w:rPr>
        <w:br/>
      </w:r>
      <w:r w:rsidRPr="00C26BFD">
        <w:rPr>
          <w:rFonts w:ascii="Arial" w:hAnsi="Arial" w:cs="Arial"/>
          <w:b/>
          <w:sz w:val="28"/>
          <w:szCs w:val="28"/>
        </w:rPr>
        <w:t>by Type, Age Group, and Gender in Massachusetts, 202</w:t>
      </w:r>
      <w:r>
        <w:rPr>
          <w:rFonts w:ascii="Arial" w:hAnsi="Arial" w:cs="Arial"/>
          <w:b/>
          <w:sz w:val="28"/>
          <w:szCs w:val="28"/>
        </w:rPr>
        <w:t>1</w:t>
      </w:r>
      <w:bookmarkEnd w:id="26"/>
    </w:p>
    <w:bookmarkEnd w:id="25"/>
    <w:p w14:paraId="3449E55D" w14:textId="77777777" w:rsidR="00F21359" w:rsidRDefault="00F21359" w:rsidP="002576C7">
      <w:pPr>
        <w:pStyle w:val="NoSpacing"/>
        <w:rPr>
          <w:rFonts w:ascii="Arial" w:hAnsi="Arial" w:cs="Arial"/>
          <w:sz w:val="20"/>
        </w:rPr>
      </w:pPr>
    </w:p>
    <w:p w14:paraId="11F101F8" w14:textId="5FBE9C94" w:rsidR="00F21359" w:rsidRDefault="0082044A" w:rsidP="00F21359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12FC544A" wp14:editId="197CB1D3">
            <wp:extent cx="9163050" cy="2212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5511F" w14:textId="5E34BDF7" w:rsidR="00F21359" w:rsidRDefault="0082044A" w:rsidP="002576C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Non-severe allergic reactions were excluded from analyses.</w:t>
      </w:r>
    </w:p>
    <w:p w14:paraId="2965FDC9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8C5D499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879BD7B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16717F7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B0F1103" w14:textId="365FEAFE" w:rsidR="00AC592C" w:rsidRDefault="00AC592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8C6E226" w14:textId="77777777" w:rsidR="00E56C40" w:rsidRDefault="00E56C4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C0C4EFE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F3F5B3C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C9BFB65" w14:textId="573D5C02" w:rsidR="00E7299C" w:rsidRDefault="00E7299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7FF9290" w14:textId="77777777" w:rsidR="001D47BA" w:rsidRDefault="001D47B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7080911" w14:textId="33435DE0" w:rsidR="00CD50CB" w:rsidRDefault="00CD50CB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A7523E1" w14:textId="599AEC78" w:rsidR="005E43CC" w:rsidRDefault="005E43C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76EAA29" w14:textId="5B82B651" w:rsidR="005E43CC" w:rsidRDefault="005E43C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0992FF2" w14:textId="77777777" w:rsidR="005E43CC" w:rsidRDefault="005E43C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0E489BE" w14:textId="77777777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E2ADC6E" w14:textId="15459361" w:rsidR="001B6590" w:rsidRDefault="001B6590" w:rsidP="00C602A2">
      <w:pPr>
        <w:pStyle w:val="NoSpacing"/>
        <w:rPr>
          <w:rFonts w:ascii="Arial" w:hAnsi="Arial" w:cs="Arial"/>
          <w:sz w:val="20"/>
        </w:rPr>
      </w:pPr>
    </w:p>
    <w:p w14:paraId="28D70649" w14:textId="77777777" w:rsidR="00C602A2" w:rsidRDefault="00C602A2">
      <w:pPr>
        <w:pStyle w:val="NoSpacing"/>
        <w:rPr>
          <w:rFonts w:ascii="Arial" w:hAnsi="Arial" w:cs="Arial"/>
          <w:sz w:val="20"/>
        </w:rPr>
      </w:pPr>
    </w:p>
    <w:p w14:paraId="50FEB2AC" w14:textId="77777777" w:rsidR="0082044A" w:rsidRDefault="0082044A">
      <w:pPr>
        <w:rPr>
          <w:rFonts w:ascii="Arial" w:hAnsi="Arial" w:cs="Arial"/>
          <w:b/>
          <w:sz w:val="28"/>
        </w:rPr>
      </w:pPr>
      <w:bookmarkStart w:id="27" w:name="_Hlk81302499"/>
      <w:r>
        <w:rPr>
          <w:rFonts w:ascii="Arial" w:hAnsi="Arial" w:cs="Arial"/>
          <w:b/>
          <w:sz w:val="28"/>
        </w:rPr>
        <w:br w:type="page"/>
      </w:r>
    </w:p>
    <w:p w14:paraId="434F8870" w14:textId="3A143E9C" w:rsidR="002576C7" w:rsidRDefault="002576C7" w:rsidP="002576C7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28" w:name="_Toc103580568"/>
      <w:r w:rsidRPr="002576C7">
        <w:rPr>
          <w:rFonts w:ascii="Arial" w:hAnsi="Arial" w:cs="Arial"/>
          <w:b/>
          <w:sz w:val="28"/>
          <w:szCs w:val="28"/>
        </w:rPr>
        <w:lastRenderedPageBreak/>
        <w:t>Figure 3: Rates of Adverse Reactions per 10,000 Transfused Products</w:t>
      </w:r>
      <w:r>
        <w:rPr>
          <w:rFonts w:ascii="Arial" w:hAnsi="Arial" w:cs="Arial"/>
          <w:b/>
          <w:sz w:val="28"/>
          <w:szCs w:val="28"/>
        </w:rPr>
        <w:br/>
      </w:r>
      <w:r w:rsidRPr="002576C7">
        <w:rPr>
          <w:rFonts w:ascii="Arial" w:hAnsi="Arial" w:cs="Arial"/>
          <w:b/>
          <w:sz w:val="28"/>
          <w:szCs w:val="28"/>
        </w:rPr>
        <w:t xml:space="preserve">by Product Type in Massachusetts, </w:t>
      </w:r>
      <w:r w:rsidR="00B50961">
        <w:rPr>
          <w:rFonts w:ascii="Arial" w:hAnsi="Arial" w:cs="Arial"/>
          <w:b/>
          <w:sz w:val="28"/>
          <w:szCs w:val="28"/>
        </w:rPr>
        <w:t>2019</w:t>
      </w:r>
      <w:r w:rsidRPr="002576C7">
        <w:rPr>
          <w:rFonts w:ascii="Arial" w:hAnsi="Arial" w:cs="Arial"/>
          <w:b/>
          <w:sz w:val="28"/>
          <w:szCs w:val="28"/>
        </w:rPr>
        <w:t>-2021</w:t>
      </w:r>
      <w:bookmarkEnd w:id="28"/>
    </w:p>
    <w:bookmarkEnd w:id="27"/>
    <w:p w14:paraId="1F29464D" w14:textId="3C6A40D8" w:rsidR="00CD50CB" w:rsidRPr="00CD50CB" w:rsidRDefault="00B50961" w:rsidP="00F21359">
      <w:pPr>
        <w:pStyle w:val="NoSpacing"/>
        <w:jc w:val="center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ABB1AA" wp14:editId="2BD02E88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6510655" cy="4882515"/>
            <wp:effectExtent l="0" t="0" r="4445" b="0"/>
            <wp:wrapSquare wrapText="bothSides"/>
            <wp:docPr id="6" name="Picture 2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F6DADF6-4B67-4EFF-9489-CB7AC22511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9F6DADF6-4B67-4EFF-9489-CB7AC22511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AAB74" w14:textId="2D449DE6" w:rsidR="00B36169" w:rsidRDefault="00B36169" w:rsidP="00AF458B">
      <w:pPr>
        <w:pStyle w:val="NoSpacing"/>
        <w:jc w:val="center"/>
        <w:rPr>
          <w:rFonts w:ascii="Arial" w:hAnsi="Arial" w:cs="Arial"/>
          <w:sz w:val="20"/>
        </w:rPr>
      </w:pPr>
    </w:p>
    <w:p w14:paraId="5B103405" w14:textId="77777777" w:rsidR="00B50961" w:rsidRDefault="00AC592C">
      <w:pPr>
        <w:pStyle w:val="NoSpacing"/>
        <w:ind w:left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AF458B">
        <w:rPr>
          <w:rFonts w:ascii="Arial" w:hAnsi="Arial" w:cs="Arial"/>
          <w:sz w:val="20"/>
        </w:rPr>
        <w:t xml:space="preserve"> </w:t>
      </w:r>
      <w:r w:rsidR="00A56016">
        <w:rPr>
          <w:rFonts w:ascii="Arial" w:hAnsi="Arial" w:cs="Arial"/>
          <w:sz w:val="20"/>
        </w:rPr>
        <w:tab/>
      </w:r>
      <w:r w:rsidR="000150CA">
        <w:rPr>
          <w:rFonts w:ascii="Arial" w:hAnsi="Arial" w:cs="Arial"/>
          <w:sz w:val="20"/>
        </w:rPr>
        <w:tab/>
        <w:t xml:space="preserve">     </w:t>
      </w:r>
    </w:p>
    <w:p w14:paraId="3A0B381D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1DCE3A80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23CFD71C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6C11E7E3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5E2D5EBB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1FE54348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9B6FC65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07BC42F9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3B409E4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2B69499F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2C222441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02731196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40B604DF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074B89D1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5D8FF49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3F45B69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47B200C2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64774F9E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4D593154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5EE18A12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A51E4F1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191BF070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EBD7CFF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B221438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1A65A3AE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1DF82A3E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4F44DBDF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528DCFF3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42C8EE16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2C1B6D6B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707EDA72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705BC4E1" w14:textId="77777777" w:rsidR="00B50961" w:rsidRDefault="00B50961" w:rsidP="00B50961">
      <w:pPr>
        <w:pStyle w:val="NoSpacing"/>
        <w:ind w:left="900"/>
        <w:rPr>
          <w:rFonts w:ascii="Arial" w:hAnsi="Arial" w:cs="Arial"/>
          <w:sz w:val="20"/>
        </w:rPr>
      </w:pPr>
    </w:p>
    <w:p w14:paraId="37AD29A9" w14:textId="0062BCD3" w:rsidR="00B50961" w:rsidRDefault="00B50961" w:rsidP="00B50961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In 2019, 68 facilities reported NHSN Hemovigilance data. In 2020, 67 facilities reported. In 2021, 65 facilities reported.</w:t>
      </w:r>
    </w:p>
    <w:p w14:paraId="796B391D" w14:textId="5991BE9B" w:rsidR="00B36169" w:rsidRDefault="00B36169" w:rsidP="00B50961">
      <w:pPr>
        <w:pStyle w:val="NoSpacing"/>
        <w:ind w:left="1440"/>
        <w:rPr>
          <w:rFonts w:ascii="Arial" w:hAnsi="Arial" w:cs="Arial"/>
          <w:sz w:val="20"/>
        </w:rPr>
      </w:pPr>
    </w:p>
    <w:p w14:paraId="474A37AB" w14:textId="05468287" w:rsidR="000150CA" w:rsidRDefault="000150CA" w:rsidP="000150CA">
      <w:pPr>
        <w:pStyle w:val="NoSpacing"/>
        <w:rPr>
          <w:rFonts w:ascii="Arial" w:hAnsi="Arial" w:cs="Arial"/>
          <w:sz w:val="20"/>
        </w:rPr>
      </w:pPr>
    </w:p>
    <w:p w14:paraId="7D0A1BA1" w14:textId="77777777" w:rsidR="000150CA" w:rsidRDefault="000150CA" w:rsidP="000150CA">
      <w:pPr>
        <w:pStyle w:val="NoSpacing"/>
        <w:rPr>
          <w:rFonts w:ascii="Arial" w:hAnsi="Arial" w:cs="Arial"/>
          <w:sz w:val="20"/>
        </w:rPr>
      </w:pPr>
    </w:p>
    <w:p w14:paraId="322904D6" w14:textId="77777777" w:rsidR="001B6590" w:rsidRDefault="001B659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D57B24B" w14:textId="77777777" w:rsidR="00B50961" w:rsidRDefault="00B50961" w:rsidP="00B50961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  <w:bookmarkStart w:id="29" w:name="_Hlk81302607"/>
    </w:p>
    <w:p w14:paraId="2AB335AD" w14:textId="7CB07FDD" w:rsidR="002576C7" w:rsidRDefault="002576C7" w:rsidP="00B50961">
      <w:pPr>
        <w:pStyle w:val="NoSpacing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30" w:name="_Toc103580569"/>
      <w:r w:rsidRPr="002576C7">
        <w:rPr>
          <w:rFonts w:ascii="Arial" w:hAnsi="Arial" w:cs="Arial"/>
          <w:b/>
          <w:sz w:val="28"/>
          <w:szCs w:val="28"/>
        </w:rPr>
        <w:t>Figure 4: Rates of Adverse Reactions per 10,000 Transfused Products</w:t>
      </w:r>
      <w:r>
        <w:rPr>
          <w:rFonts w:ascii="Arial" w:hAnsi="Arial" w:cs="Arial"/>
          <w:b/>
          <w:sz w:val="28"/>
          <w:szCs w:val="28"/>
        </w:rPr>
        <w:br/>
      </w:r>
      <w:r w:rsidRPr="002576C7">
        <w:rPr>
          <w:rFonts w:ascii="Arial" w:hAnsi="Arial" w:cs="Arial"/>
          <w:b/>
          <w:sz w:val="28"/>
          <w:szCs w:val="28"/>
        </w:rPr>
        <w:t>by Bed Size Group in Massachusetts, 20</w:t>
      </w:r>
      <w:r w:rsidR="00B50961">
        <w:rPr>
          <w:rFonts w:ascii="Arial" w:hAnsi="Arial" w:cs="Arial"/>
          <w:b/>
          <w:sz w:val="28"/>
          <w:szCs w:val="28"/>
        </w:rPr>
        <w:t>19</w:t>
      </w:r>
      <w:r w:rsidRPr="002576C7">
        <w:rPr>
          <w:rFonts w:ascii="Arial" w:hAnsi="Arial" w:cs="Arial"/>
          <w:b/>
          <w:sz w:val="28"/>
          <w:szCs w:val="28"/>
        </w:rPr>
        <w:t>-2021</w:t>
      </w:r>
      <w:bookmarkEnd w:id="30"/>
    </w:p>
    <w:p w14:paraId="493B3705" w14:textId="30F2342B" w:rsidR="002576C7" w:rsidRDefault="00B50961" w:rsidP="002576C7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31" w:name="_Toc103580570"/>
      <w:r>
        <w:rPr>
          <w:noProof/>
        </w:rPr>
        <w:drawing>
          <wp:anchor distT="0" distB="0" distL="114300" distR="114300" simplePos="0" relativeHeight="251680768" behindDoc="0" locked="0" layoutInCell="1" allowOverlap="1" wp14:anchorId="066F30C0" wp14:editId="7130E0A4">
            <wp:simplePos x="0" y="0"/>
            <wp:positionH relativeFrom="margin">
              <wp:posOffset>1314450</wp:posOffset>
            </wp:positionH>
            <wp:positionV relativeFrom="paragraph">
              <wp:posOffset>111760</wp:posOffset>
            </wp:positionV>
            <wp:extent cx="6341110" cy="4756150"/>
            <wp:effectExtent l="0" t="0" r="2540" b="6350"/>
            <wp:wrapSquare wrapText="bothSides"/>
            <wp:docPr id="7" name="Picture 2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DDFAC9-7184-4F24-A835-40E0B792C0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5BDDFAC9-7184-4F24-A835-40E0B792C08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475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1"/>
    </w:p>
    <w:bookmarkEnd w:id="29"/>
    <w:p w14:paraId="4C5AB38A" w14:textId="6A71F5DE" w:rsidR="00B36169" w:rsidRPr="00CD50CB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FC73FE4" w14:textId="77777777" w:rsidR="00B50961" w:rsidRDefault="00C602A2" w:rsidP="005E43CC">
      <w:pPr>
        <w:pStyle w:val="NoSpacing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14:paraId="13CEFC68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0C974A8D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4862CB08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4161FA34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328B6099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7CA40404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6048FD3A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65DE0910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5312002F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67C2BDEB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644BB88E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78EAB747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38E6DCCC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2B01140D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18904DBA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456A0705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755C4582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07BD27A4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550D36C1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7F40D4A7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1004D67C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6BAD00B1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1840AB1E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5AFF8ABA" w14:textId="77777777" w:rsidR="00B50961" w:rsidRDefault="00B50961" w:rsidP="005E43CC">
      <w:pPr>
        <w:pStyle w:val="NoSpacing"/>
        <w:ind w:left="2160"/>
        <w:rPr>
          <w:rFonts w:ascii="Arial" w:hAnsi="Arial" w:cs="Arial"/>
          <w:sz w:val="20"/>
        </w:rPr>
      </w:pPr>
    </w:p>
    <w:p w14:paraId="0189E429" w14:textId="77777777" w:rsidR="0059784B" w:rsidRDefault="0059784B" w:rsidP="0059784B">
      <w:pPr>
        <w:pStyle w:val="NoSpacing"/>
        <w:spacing w:before="120"/>
        <w:rPr>
          <w:rFonts w:ascii="Arial" w:hAnsi="Arial" w:cs="Arial"/>
          <w:sz w:val="20"/>
        </w:rPr>
      </w:pPr>
    </w:p>
    <w:p w14:paraId="5E02AE82" w14:textId="77777777" w:rsidR="0059784B" w:rsidRDefault="0059784B" w:rsidP="0059784B">
      <w:pPr>
        <w:pStyle w:val="NoSpacing"/>
        <w:spacing w:before="120"/>
        <w:rPr>
          <w:rFonts w:ascii="Arial" w:hAnsi="Arial" w:cs="Arial"/>
          <w:sz w:val="20"/>
        </w:rPr>
      </w:pPr>
    </w:p>
    <w:p w14:paraId="60B61908" w14:textId="77777777" w:rsidR="0059784B" w:rsidRDefault="0059784B" w:rsidP="0059784B">
      <w:pPr>
        <w:pStyle w:val="NoSpacing"/>
        <w:spacing w:before="120"/>
        <w:rPr>
          <w:rFonts w:ascii="Arial" w:hAnsi="Arial" w:cs="Arial"/>
          <w:sz w:val="20"/>
        </w:rPr>
      </w:pPr>
    </w:p>
    <w:p w14:paraId="0EDE8701" w14:textId="77777777" w:rsidR="0059784B" w:rsidRDefault="0059784B" w:rsidP="0059784B">
      <w:pPr>
        <w:pStyle w:val="NoSpacing"/>
        <w:spacing w:before="120"/>
        <w:rPr>
          <w:rFonts w:ascii="Arial" w:hAnsi="Arial" w:cs="Arial"/>
          <w:sz w:val="20"/>
        </w:rPr>
      </w:pPr>
    </w:p>
    <w:p w14:paraId="57E6E0CF" w14:textId="15C03FB3" w:rsidR="00B50961" w:rsidRDefault="0059784B" w:rsidP="0059784B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B50961">
        <w:rPr>
          <w:rFonts w:ascii="Arial" w:hAnsi="Arial" w:cs="Arial"/>
          <w:sz w:val="20"/>
        </w:rPr>
        <w:t>In 2019, 68 facilities reported NHSN Hemovigilance data. In 2020, 67 facilities reported. In 2021, 65 facilities reported.</w:t>
      </w:r>
    </w:p>
    <w:p w14:paraId="0B000FE3" w14:textId="17D16F6F" w:rsidR="0059784B" w:rsidRDefault="0059784B" w:rsidP="00B50961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Rates in BSG 1 tend to be unstable over time as a result of lower transfusion volume and fewer ARs reported overall.  </w:t>
      </w:r>
    </w:p>
    <w:p w14:paraId="07341F0F" w14:textId="77777777" w:rsidR="005E43CC" w:rsidRDefault="005E43CC" w:rsidP="00B261AE">
      <w:pPr>
        <w:pStyle w:val="NoSpacing"/>
        <w:rPr>
          <w:rFonts w:ascii="Arial" w:hAnsi="Arial" w:cs="Arial"/>
          <w:b/>
          <w:sz w:val="28"/>
        </w:rPr>
      </w:pPr>
      <w:bookmarkStart w:id="32" w:name="_Hlk81302771"/>
    </w:p>
    <w:p w14:paraId="6DA3FC62" w14:textId="77777777" w:rsidR="005E43CC" w:rsidRDefault="005E43CC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58C92CEE" w14:textId="6802B092" w:rsidR="00ED3698" w:rsidRDefault="00ED3698">
      <w:pPr>
        <w:pStyle w:val="NoSpacing"/>
        <w:jc w:val="center"/>
        <w:outlineLvl w:val="0"/>
        <w:rPr>
          <w:rFonts w:ascii="Arial" w:hAnsi="Arial" w:cs="Arial"/>
          <w:b/>
          <w:sz w:val="28"/>
        </w:rPr>
      </w:pPr>
      <w:bookmarkStart w:id="33" w:name="_Toc103580571"/>
      <w:r w:rsidRPr="00ED3698">
        <w:rPr>
          <w:rFonts w:ascii="Arial" w:hAnsi="Arial" w:cs="Arial"/>
          <w:b/>
          <w:sz w:val="28"/>
          <w:szCs w:val="28"/>
        </w:rPr>
        <w:lastRenderedPageBreak/>
        <w:t>Table 8: Rates of Adverse Reactions per 10,000 Total Units (Full and Aliquot)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20362">
        <w:rPr>
          <w:rFonts w:ascii="Arial" w:hAnsi="Arial" w:cs="Arial"/>
          <w:b/>
          <w:sz w:val="28"/>
          <w:szCs w:val="28"/>
        </w:rPr>
        <w:br/>
      </w:r>
      <w:r w:rsidRPr="00300264">
        <w:rPr>
          <w:rFonts w:ascii="Arial" w:hAnsi="Arial" w:cs="Arial"/>
          <w:b/>
          <w:sz w:val="28"/>
        </w:rPr>
        <w:t>Transfused</w:t>
      </w:r>
      <w:r>
        <w:rPr>
          <w:rFonts w:ascii="Arial" w:hAnsi="Arial" w:cs="Arial"/>
          <w:b/>
          <w:sz w:val="28"/>
        </w:rPr>
        <w:t xml:space="preserve"> </w:t>
      </w:r>
      <w:r w:rsidRPr="00300264">
        <w:rPr>
          <w:rFonts w:ascii="Arial" w:hAnsi="Arial" w:cs="Arial"/>
          <w:b/>
          <w:sz w:val="28"/>
        </w:rPr>
        <w:t>by Component Type, 20</w:t>
      </w:r>
      <w:r>
        <w:rPr>
          <w:rFonts w:ascii="Arial" w:hAnsi="Arial" w:cs="Arial"/>
          <w:b/>
          <w:sz w:val="28"/>
        </w:rPr>
        <w:t>21</w:t>
      </w:r>
      <w:bookmarkEnd w:id="33"/>
    </w:p>
    <w:p w14:paraId="4A3CB1EC" w14:textId="4E01EA7E" w:rsidR="00D63F3B" w:rsidRDefault="00D63F3B">
      <w:pPr>
        <w:pStyle w:val="NoSpacing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63F3B">
        <w:rPr>
          <w:noProof/>
        </w:rPr>
        <w:drawing>
          <wp:inline distT="0" distB="0" distL="0" distR="0" wp14:anchorId="4CE9A7C6" wp14:editId="6BB925AF">
            <wp:extent cx="8356600" cy="5662179"/>
            <wp:effectExtent l="19050" t="19050" r="25400" b="15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5537" cy="568178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End w:id="32"/>
    <w:p w14:paraId="49FCFD77" w14:textId="21C179BE" w:rsidR="000B0B65" w:rsidRPr="000B0B65" w:rsidRDefault="00960BDB" w:rsidP="00B261AE">
      <w:pPr>
        <w:pStyle w:val="NoSpacing"/>
        <w:ind w:left="-90"/>
      </w:pPr>
      <w:r>
        <w:rPr>
          <w:rFonts w:ascii="Arial" w:hAnsi="Arial" w:cs="Arial"/>
          <w:noProof/>
          <w:sz w:val="18"/>
          <w:szCs w:val="20"/>
        </w:rPr>
        <w:t>34</w:t>
      </w:r>
      <w:r w:rsidR="006D7D9E" w:rsidRPr="00363420">
        <w:rPr>
          <w:rFonts w:ascii="Arial" w:hAnsi="Arial" w:cs="Arial"/>
          <w:noProof/>
          <w:sz w:val="18"/>
          <w:szCs w:val="20"/>
        </w:rPr>
        <w:t xml:space="preserve"> adverse reactions were </w:t>
      </w:r>
      <w:r w:rsidR="009B56D4" w:rsidRPr="00363420">
        <w:rPr>
          <w:rFonts w:ascii="Arial" w:hAnsi="Arial" w:cs="Arial"/>
          <w:noProof/>
          <w:sz w:val="18"/>
          <w:szCs w:val="20"/>
        </w:rPr>
        <w:t>associated with an</w:t>
      </w:r>
      <w:r w:rsidR="006D7D9E" w:rsidRPr="00363420">
        <w:rPr>
          <w:rFonts w:ascii="Arial" w:hAnsi="Arial" w:cs="Arial"/>
          <w:noProof/>
          <w:sz w:val="18"/>
          <w:szCs w:val="20"/>
        </w:rPr>
        <w:t xml:space="preserve"> “unknown” transfused blood product. These reactions were included in the overall adverse reaction rate calculations, but were excluded from component-specific rate calculations. </w:t>
      </w:r>
      <w:r>
        <w:rPr>
          <w:rFonts w:ascii="Arial" w:hAnsi="Arial" w:cs="Arial"/>
          <w:noProof/>
          <w:sz w:val="18"/>
          <w:szCs w:val="20"/>
        </w:rPr>
        <w:t>One</w:t>
      </w:r>
      <w:r w:rsidR="00363420">
        <w:rPr>
          <w:rFonts w:ascii="Arial" w:hAnsi="Arial" w:cs="Arial"/>
          <w:noProof/>
          <w:sz w:val="18"/>
          <w:szCs w:val="20"/>
        </w:rPr>
        <w:t xml:space="preserve"> </w:t>
      </w:r>
      <w:r>
        <w:rPr>
          <w:rFonts w:ascii="Arial" w:hAnsi="Arial" w:cs="Arial"/>
          <w:noProof/>
          <w:sz w:val="18"/>
          <w:szCs w:val="20"/>
        </w:rPr>
        <w:t>AHTR,</w:t>
      </w:r>
      <w:r w:rsidR="00363420">
        <w:rPr>
          <w:rFonts w:ascii="Arial" w:hAnsi="Arial" w:cs="Arial"/>
          <w:noProof/>
          <w:sz w:val="18"/>
          <w:szCs w:val="20"/>
        </w:rPr>
        <w:t xml:space="preserve"> </w:t>
      </w:r>
      <w:r>
        <w:rPr>
          <w:rFonts w:ascii="Arial" w:hAnsi="Arial" w:cs="Arial"/>
          <w:noProof/>
          <w:sz w:val="18"/>
          <w:szCs w:val="20"/>
        </w:rPr>
        <w:t>1 ALLERG</w:t>
      </w:r>
      <w:r w:rsidR="00363420">
        <w:rPr>
          <w:rFonts w:ascii="Arial" w:hAnsi="Arial" w:cs="Arial"/>
          <w:noProof/>
          <w:sz w:val="18"/>
          <w:szCs w:val="20"/>
        </w:rPr>
        <w:t xml:space="preserve">, </w:t>
      </w:r>
      <w:r>
        <w:rPr>
          <w:rFonts w:ascii="Arial" w:hAnsi="Arial" w:cs="Arial"/>
          <w:noProof/>
          <w:sz w:val="18"/>
          <w:szCs w:val="20"/>
        </w:rPr>
        <w:t>1 DSTR, 20</w:t>
      </w:r>
      <w:r w:rsidR="00B61FE3" w:rsidRPr="00363420">
        <w:rPr>
          <w:rFonts w:ascii="Arial" w:hAnsi="Arial" w:cs="Arial"/>
          <w:noProof/>
          <w:sz w:val="18"/>
          <w:szCs w:val="20"/>
        </w:rPr>
        <w:t xml:space="preserve"> FNHTRs, </w:t>
      </w:r>
      <w:r>
        <w:rPr>
          <w:rFonts w:ascii="Arial" w:hAnsi="Arial" w:cs="Arial"/>
          <w:noProof/>
          <w:sz w:val="18"/>
          <w:szCs w:val="20"/>
        </w:rPr>
        <w:t>9</w:t>
      </w:r>
      <w:r w:rsidR="00363420">
        <w:rPr>
          <w:rFonts w:ascii="Arial" w:hAnsi="Arial" w:cs="Arial"/>
          <w:noProof/>
          <w:sz w:val="18"/>
          <w:szCs w:val="20"/>
        </w:rPr>
        <w:t xml:space="preserve"> </w:t>
      </w:r>
      <w:r w:rsidR="00B61FE3" w:rsidRPr="00363420">
        <w:rPr>
          <w:rFonts w:ascii="Arial" w:hAnsi="Arial" w:cs="Arial"/>
          <w:noProof/>
          <w:sz w:val="18"/>
          <w:szCs w:val="20"/>
        </w:rPr>
        <w:t>TACOs,1 TAD</w:t>
      </w:r>
      <w:r>
        <w:rPr>
          <w:rFonts w:ascii="Arial" w:hAnsi="Arial" w:cs="Arial"/>
          <w:noProof/>
          <w:sz w:val="18"/>
          <w:szCs w:val="20"/>
        </w:rPr>
        <w:t>, and 1 TRALI</w:t>
      </w:r>
      <w:r w:rsidR="00B61FE3" w:rsidRPr="00363420">
        <w:rPr>
          <w:rFonts w:ascii="Arial" w:hAnsi="Arial" w:cs="Arial"/>
          <w:noProof/>
          <w:sz w:val="18"/>
          <w:szCs w:val="20"/>
        </w:rPr>
        <w:t xml:space="preserve"> reported an “unknown” blood product implicated</w:t>
      </w:r>
    </w:p>
    <w:sectPr w:rsidR="000B0B65" w:rsidRPr="000B0B65" w:rsidSect="005E43C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AABE" w14:textId="77777777" w:rsidR="00AF1BF7" w:rsidRDefault="00AF1BF7" w:rsidP="00FD10D9">
      <w:pPr>
        <w:spacing w:after="0" w:line="240" w:lineRule="auto"/>
      </w:pPr>
      <w:r>
        <w:separator/>
      </w:r>
    </w:p>
  </w:endnote>
  <w:endnote w:type="continuationSeparator" w:id="0">
    <w:p w14:paraId="518DEC66" w14:textId="77777777" w:rsidR="00AF1BF7" w:rsidRDefault="00AF1BF7" w:rsidP="00FD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404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AEEB8" w14:textId="77777777" w:rsidR="00696369" w:rsidRDefault="00696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A4FAE3" w14:textId="793E8727" w:rsidR="00696369" w:rsidRPr="00056A94" w:rsidRDefault="00696369" w:rsidP="00197A0E">
    <w:pPr>
      <w:pStyle w:val="Footer"/>
      <w:jc w:val="center"/>
      <w:rPr>
        <w:rFonts w:ascii="Arial" w:hAnsi="Arial" w:cs="Arial"/>
        <w:sz w:val="20"/>
      </w:rPr>
    </w:pPr>
    <w:r w:rsidRPr="00056A94">
      <w:rPr>
        <w:rFonts w:ascii="Arial" w:hAnsi="Arial" w:cs="Arial"/>
        <w:sz w:val="20"/>
      </w:rPr>
      <w:t xml:space="preserve">Data are current as of </w:t>
    </w:r>
    <w:r w:rsidR="003C20A7">
      <w:rPr>
        <w:rFonts w:ascii="Arial" w:hAnsi="Arial" w:cs="Arial"/>
        <w:sz w:val="20"/>
      </w:rPr>
      <w:t>April</w:t>
    </w:r>
    <w:r w:rsidR="004A1256">
      <w:rPr>
        <w:rFonts w:ascii="Arial" w:hAnsi="Arial" w:cs="Arial"/>
        <w:sz w:val="20"/>
      </w:rPr>
      <w:t xml:space="preserve"> 2</w:t>
    </w:r>
    <w:r w:rsidR="003C20A7">
      <w:rPr>
        <w:rFonts w:ascii="Arial" w:hAnsi="Arial" w:cs="Arial"/>
        <w:sz w:val="20"/>
      </w:rPr>
      <w:t>9</w:t>
    </w:r>
    <w:r w:rsidR="004A1256">
      <w:rPr>
        <w:rFonts w:ascii="Arial" w:hAnsi="Arial" w:cs="Arial"/>
        <w:sz w:val="20"/>
      </w:rPr>
      <w:t xml:space="preserve">, </w:t>
    </w:r>
    <w:proofErr w:type="gramStart"/>
    <w:r w:rsidR="004A1256">
      <w:rPr>
        <w:rFonts w:ascii="Arial" w:hAnsi="Arial" w:cs="Arial"/>
        <w:sz w:val="20"/>
      </w:rPr>
      <w:t>202</w:t>
    </w:r>
    <w:r w:rsidR="003C20A7">
      <w:rPr>
        <w:rFonts w:ascii="Arial" w:hAnsi="Arial" w:cs="Arial"/>
        <w:sz w:val="20"/>
      </w:rPr>
      <w:t>2</w:t>
    </w:r>
    <w:proofErr w:type="gramEnd"/>
    <w:r w:rsidRPr="00056A94">
      <w:rPr>
        <w:rFonts w:ascii="Arial" w:hAnsi="Arial" w:cs="Arial"/>
        <w:sz w:val="20"/>
      </w:rPr>
      <w:t xml:space="preserve"> and are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EED5" w14:textId="77777777" w:rsidR="00AF1BF7" w:rsidRDefault="00AF1BF7" w:rsidP="00FD10D9">
      <w:pPr>
        <w:spacing w:after="0" w:line="240" w:lineRule="auto"/>
      </w:pPr>
      <w:r>
        <w:separator/>
      </w:r>
    </w:p>
  </w:footnote>
  <w:footnote w:type="continuationSeparator" w:id="0">
    <w:p w14:paraId="7C5B1A5B" w14:textId="77777777" w:rsidR="00AF1BF7" w:rsidRDefault="00AF1BF7" w:rsidP="00FD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084" w14:textId="77777777" w:rsidR="00696369" w:rsidRPr="001D47BA" w:rsidRDefault="00696369" w:rsidP="001D4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7F8"/>
    <w:multiLevelType w:val="hybridMultilevel"/>
    <w:tmpl w:val="B2260FEA"/>
    <w:lvl w:ilvl="0" w:tplc="DE16B604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4"/>
        <w:szCs w:val="24"/>
      </w:rPr>
    </w:lvl>
    <w:lvl w:ilvl="1" w:tplc="3756592A">
      <w:start w:val="1"/>
      <w:numFmt w:val="bullet"/>
      <w:lvlText w:val="•"/>
      <w:lvlJc w:val="left"/>
      <w:pPr>
        <w:ind w:left="760" w:hanging="361"/>
      </w:pPr>
      <w:rPr>
        <w:rFonts w:hint="default"/>
      </w:rPr>
    </w:lvl>
    <w:lvl w:ilvl="2" w:tplc="37668E44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3BEAD16E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0B148142">
      <w:start w:val="1"/>
      <w:numFmt w:val="bullet"/>
      <w:lvlText w:val="•"/>
      <w:lvlJc w:val="left"/>
      <w:pPr>
        <w:ind w:left="3365" w:hanging="361"/>
      </w:pPr>
      <w:rPr>
        <w:rFonts w:hint="default"/>
      </w:rPr>
    </w:lvl>
    <w:lvl w:ilvl="5" w:tplc="45788DC2">
      <w:start w:val="1"/>
      <w:numFmt w:val="bullet"/>
      <w:lvlText w:val="•"/>
      <w:lvlJc w:val="left"/>
      <w:pPr>
        <w:ind w:left="4277" w:hanging="361"/>
      </w:pPr>
      <w:rPr>
        <w:rFonts w:hint="default"/>
      </w:rPr>
    </w:lvl>
    <w:lvl w:ilvl="6" w:tplc="BDF85728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7" w:tplc="29063C54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8" w:tplc="BAD644E4">
      <w:start w:val="1"/>
      <w:numFmt w:val="bullet"/>
      <w:lvlText w:val="•"/>
      <w:lvlJc w:val="left"/>
      <w:pPr>
        <w:ind w:left="7015" w:hanging="361"/>
      </w:pPr>
      <w:rPr>
        <w:rFonts w:hint="default"/>
      </w:rPr>
    </w:lvl>
  </w:abstractNum>
  <w:abstractNum w:abstractNumId="1" w15:restartNumberingAfterBreak="0">
    <w:nsid w:val="19352EDA"/>
    <w:multiLevelType w:val="hybridMultilevel"/>
    <w:tmpl w:val="5876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3EBC"/>
    <w:multiLevelType w:val="hybridMultilevel"/>
    <w:tmpl w:val="82F0C0F6"/>
    <w:lvl w:ilvl="0" w:tplc="F4528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076E"/>
    <w:multiLevelType w:val="hybridMultilevel"/>
    <w:tmpl w:val="F632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0FC3"/>
    <w:multiLevelType w:val="hybridMultilevel"/>
    <w:tmpl w:val="C3148994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F33D8"/>
    <w:multiLevelType w:val="hybridMultilevel"/>
    <w:tmpl w:val="FF2E1E8E"/>
    <w:lvl w:ilvl="0" w:tplc="95A8E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1B7F0E"/>
    <w:multiLevelType w:val="hybridMultilevel"/>
    <w:tmpl w:val="48DA2C7E"/>
    <w:lvl w:ilvl="0" w:tplc="AAA2A1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43721"/>
    <w:multiLevelType w:val="multilevel"/>
    <w:tmpl w:val="33B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545B3"/>
    <w:multiLevelType w:val="hybridMultilevel"/>
    <w:tmpl w:val="BA5C0860"/>
    <w:lvl w:ilvl="0" w:tplc="A0F6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109C"/>
    <w:multiLevelType w:val="hybridMultilevel"/>
    <w:tmpl w:val="B9C0A892"/>
    <w:lvl w:ilvl="0" w:tplc="8E50392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B454771E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58F06810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BD68D620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34A2AF2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9169828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B8064030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DB5AAF40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97F28844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" w15:restartNumberingAfterBreak="0">
    <w:nsid w:val="616A6E00"/>
    <w:multiLevelType w:val="hybridMultilevel"/>
    <w:tmpl w:val="9E6E72D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66E4088A"/>
    <w:multiLevelType w:val="hybridMultilevel"/>
    <w:tmpl w:val="284EC68E"/>
    <w:lvl w:ilvl="0" w:tplc="EE68CA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8"/>
    <w:rsid w:val="00002B11"/>
    <w:rsid w:val="00005414"/>
    <w:rsid w:val="00014C6C"/>
    <w:rsid w:val="000150CA"/>
    <w:rsid w:val="000158B1"/>
    <w:rsid w:val="00020320"/>
    <w:rsid w:val="00026955"/>
    <w:rsid w:val="00026B45"/>
    <w:rsid w:val="000319C8"/>
    <w:rsid w:val="00043A2A"/>
    <w:rsid w:val="00045F73"/>
    <w:rsid w:val="000461F2"/>
    <w:rsid w:val="00052D68"/>
    <w:rsid w:val="0005302C"/>
    <w:rsid w:val="00056A94"/>
    <w:rsid w:val="00061025"/>
    <w:rsid w:val="000624AD"/>
    <w:rsid w:val="00065319"/>
    <w:rsid w:val="00067DC0"/>
    <w:rsid w:val="00081BB6"/>
    <w:rsid w:val="00082EAB"/>
    <w:rsid w:val="00084CEF"/>
    <w:rsid w:val="00085EA6"/>
    <w:rsid w:val="00086CBC"/>
    <w:rsid w:val="00095EC8"/>
    <w:rsid w:val="000A0625"/>
    <w:rsid w:val="000A1DA0"/>
    <w:rsid w:val="000A3510"/>
    <w:rsid w:val="000A7619"/>
    <w:rsid w:val="000A76D9"/>
    <w:rsid w:val="000A7FA7"/>
    <w:rsid w:val="000B0B65"/>
    <w:rsid w:val="000B69FA"/>
    <w:rsid w:val="000C017B"/>
    <w:rsid w:val="000C3506"/>
    <w:rsid w:val="000C3785"/>
    <w:rsid w:val="000D0D25"/>
    <w:rsid w:val="000D306C"/>
    <w:rsid w:val="000D4BBF"/>
    <w:rsid w:val="000D7E10"/>
    <w:rsid w:val="000E1486"/>
    <w:rsid w:val="000E1E03"/>
    <w:rsid w:val="000E3923"/>
    <w:rsid w:val="000E3BD3"/>
    <w:rsid w:val="000E5371"/>
    <w:rsid w:val="000F1EBA"/>
    <w:rsid w:val="000F4CA3"/>
    <w:rsid w:val="000F6101"/>
    <w:rsid w:val="0010142A"/>
    <w:rsid w:val="00110F3F"/>
    <w:rsid w:val="00111A53"/>
    <w:rsid w:val="00111D71"/>
    <w:rsid w:val="00116FF2"/>
    <w:rsid w:val="00117B9F"/>
    <w:rsid w:val="001200AE"/>
    <w:rsid w:val="00120B57"/>
    <w:rsid w:val="00134915"/>
    <w:rsid w:val="00140D89"/>
    <w:rsid w:val="00152EEB"/>
    <w:rsid w:val="00160A76"/>
    <w:rsid w:val="00172F10"/>
    <w:rsid w:val="00173478"/>
    <w:rsid w:val="001803BA"/>
    <w:rsid w:val="00181DB4"/>
    <w:rsid w:val="001848C2"/>
    <w:rsid w:val="00184E48"/>
    <w:rsid w:val="00197A0E"/>
    <w:rsid w:val="001B103D"/>
    <w:rsid w:val="001B2700"/>
    <w:rsid w:val="001B6590"/>
    <w:rsid w:val="001C518D"/>
    <w:rsid w:val="001D3412"/>
    <w:rsid w:val="001D43AF"/>
    <w:rsid w:val="001D47BA"/>
    <w:rsid w:val="001F0CB3"/>
    <w:rsid w:val="0021247F"/>
    <w:rsid w:val="002233BA"/>
    <w:rsid w:val="00235FE1"/>
    <w:rsid w:val="00237673"/>
    <w:rsid w:val="00242E45"/>
    <w:rsid w:val="00251AC0"/>
    <w:rsid w:val="00253B06"/>
    <w:rsid w:val="00256812"/>
    <w:rsid w:val="0025692B"/>
    <w:rsid w:val="002576C7"/>
    <w:rsid w:val="0026058D"/>
    <w:rsid w:val="00262C32"/>
    <w:rsid w:val="00270882"/>
    <w:rsid w:val="00271D87"/>
    <w:rsid w:val="00274E48"/>
    <w:rsid w:val="00276656"/>
    <w:rsid w:val="00282030"/>
    <w:rsid w:val="00286421"/>
    <w:rsid w:val="00290706"/>
    <w:rsid w:val="002975B3"/>
    <w:rsid w:val="002A451B"/>
    <w:rsid w:val="002B31BA"/>
    <w:rsid w:val="002B6578"/>
    <w:rsid w:val="002C49F0"/>
    <w:rsid w:val="002C5176"/>
    <w:rsid w:val="002C6C0A"/>
    <w:rsid w:val="002D052B"/>
    <w:rsid w:val="002D0903"/>
    <w:rsid w:val="002D19F0"/>
    <w:rsid w:val="002D766B"/>
    <w:rsid w:val="002E1B54"/>
    <w:rsid w:val="002E1D83"/>
    <w:rsid w:val="002E5C2C"/>
    <w:rsid w:val="002E6C7F"/>
    <w:rsid w:val="002F319C"/>
    <w:rsid w:val="002F4868"/>
    <w:rsid w:val="002F5354"/>
    <w:rsid w:val="00300264"/>
    <w:rsid w:val="00305B70"/>
    <w:rsid w:val="00310CD4"/>
    <w:rsid w:val="0031599C"/>
    <w:rsid w:val="00332F8E"/>
    <w:rsid w:val="00335157"/>
    <w:rsid w:val="00335A4F"/>
    <w:rsid w:val="00335B44"/>
    <w:rsid w:val="00336008"/>
    <w:rsid w:val="003525A6"/>
    <w:rsid w:val="00352632"/>
    <w:rsid w:val="00355003"/>
    <w:rsid w:val="0036097F"/>
    <w:rsid w:val="00361A23"/>
    <w:rsid w:val="00363420"/>
    <w:rsid w:val="0036589C"/>
    <w:rsid w:val="0037019E"/>
    <w:rsid w:val="00372BED"/>
    <w:rsid w:val="0037386C"/>
    <w:rsid w:val="00396AF9"/>
    <w:rsid w:val="003A40F4"/>
    <w:rsid w:val="003A4781"/>
    <w:rsid w:val="003B2B1A"/>
    <w:rsid w:val="003C20A7"/>
    <w:rsid w:val="003C6B78"/>
    <w:rsid w:val="003E0FCC"/>
    <w:rsid w:val="003E6CCC"/>
    <w:rsid w:val="003F7CD1"/>
    <w:rsid w:val="00401F11"/>
    <w:rsid w:val="004022E7"/>
    <w:rsid w:val="00402E53"/>
    <w:rsid w:val="00422BF7"/>
    <w:rsid w:val="00430101"/>
    <w:rsid w:val="004353CF"/>
    <w:rsid w:val="004363C4"/>
    <w:rsid w:val="00437553"/>
    <w:rsid w:val="00446FA6"/>
    <w:rsid w:val="0044762E"/>
    <w:rsid w:val="004516EB"/>
    <w:rsid w:val="004578EC"/>
    <w:rsid w:val="004631E8"/>
    <w:rsid w:val="004657B4"/>
    <w:rsid w:val="00467590"/>
    <w:rsid w:val="00471649"/>
    <w:rsid w:val="0047188C"/>
    <w:rsid w:val="00477EE3"/>
    <w:rsid w:val="00484C52"/>
    <w:rsid w:val="0048653D"/>
    <w:rsid w:val="004908B7"/>
    <w:rsid w:val="00492CFB"/>
    <w:rsid w:val="00497AC5"/>
    <w:rsid w:val="004A1256"/>
    <w:rsid w:val="004A369B"/>
    <w:rsid w:val="004A5E90"/>
    <w:rsid w:val="004A6033"/>
    <w:rsid w:val="004C14F5"/>
    <w:rsid w:val="004C1525"/>
    <w:rsid w:val="004D35AC"/>
    <w:rsid w:val="004D58F6"/>
    <w:rsid w:val="004E3995"/>
    <w:rsid w:val="004F060C"/>
    <w:rsid w:val="004F0A64"/>
    <w:rsid w:val="004F1171"/>
    <w:rsid w:val="004F6D17"/>
    <w:rsid w:val="00513665"/>
    <w:rsid w:val="00513C76"/>
    <w:rsid w:val="00523953"/>
    <w:rsid w:val="00524820"/>
    <w:rsid w:val="005349ED"/>
    <w:rsid w:val="005403CC"/>
    <w:rsid w:val="00542B5C"/>
    <w:rsid w:val="005468C1"/>
    <w:rsid w:val="0055145E"/>
    <w:rsid w:val="005529AE"/>
    <w:rsid w:val="00552AA2"/>
    <w:rsid w:val="00554FEA"/>
    <w:rsid w:val="005574E2"/>
    <w:rsid w:val="00567CB3"/>
    <w:rsid w:val="00570D83"/>
    <w:rsid w:val="00591FB5"/>
    <w:rsid w:val="00592D95"/>
    <w:rsid w:val="00594441"/>
    <w:rsid w:val="0059784B"/>
    <w:rsid w:val="005A45BA"/>
    <w:rsid w:val="005A634F"/>
    <w:rsid w:val="005B1091"/>
    <w:rsid w:val="005C01FD"/>
    <w:rsid w:val="005C67EC"/>
    <w:rsid w:val="005E43CC"/>
    <w:rsid w:val="005E4896"/>
    <w:rsid w:val="005E5E1E"/>
    <w:rsid w:val="005E5E9C"/>
    <w:rsid w:val="005F289A"/>
    <w:rsid w:val="00600C42"/>
    <w:rsid w:val="00614868"/>
    <w:rsid w:val="00620362"/>
    <w:rsid w:val="0062086C"/>
    <w:rsid w:val="00621FC2"/>
    <w:rsid w:val="00630ACB"/>
    <w:rsid w:val="00631FC0"/>
    <w:rsid w:val="00632BA9"/>
    <w:rsid w:val="00633E9F"/>
    <w:rsid w:val="00634E93"/>
    <w:rsid w:val="00640223"/>
    <w:rsid w:val="00644943"/>
    <w:rsid w:val="00644CA9"/>
    <w:rsid w:val="00655170"/>
    <w:rsid w:val="0066024F"/>
    <w:rsid w:val="0066605F"/>
    <w:rsid w:val="00666897"/>
    <w:rsid w:val="006718C8"/>
    <w:rsid w:val="00676523"/>
    <w:rsid w:val="006851B8"/>
    <w:rsid w:val="00685F4A"/>
    <w:rsid w:val="00696369"/>
    <w:rsid w:val="006B4002"/>
    <w:rsid w:val="006C24C9"/>
    <w:rsid w:val="006C30E9"/>
    <w:rsid w:val="006D7D9E"/>
    <w:rsid w:val="006F0AC0"/>
    <w:rsid w:val="006F1548"/>
    <w:rsid w:val="006F1653"/>
    <w:rsid w:val="006F17E4"/>
    <w:rsid w:val="006F370E"/>
    <w:rsid w:val="006F4183"/>
    <w:rsid w:val="00700C40"/>
    <w:rsid w:val="0070178D"/>
    <w:rsid w:val="00705B2C"/>
    <w:rsid w:val="00707786"/>
    <w:rsid w:val="007149BC"/>
    <w:rsid w:val="00717BD3"/>
    <w:rsid w:val="00724C5E"/>
    <w:rsid w:val="007323C4"/>
    <w:rsid w:val="007444F4"/>
    <w:rsid w:val="0075439F"/>
    <w:rsid w:val="007576E8"/>
    <w:rsid w:val="00757F00"/>
    <w:rsid w:val="00764829"/>
    <w:rsid w:val="0077658E"/>
    <w:rsid w:val="00780514"/>
    <w:rsid w:val="007814C2"/>
    <w:rsid w:val="00787626"/>
    <w:rsid w:val="00795C15"/>
    <w:rsid w:val="00796939"/>
    <w:rsid w:val="00796D64"/>
    <w:rsid w:val="007A2541"/>
    <w:rsid w:val="007A7C75"/>
    <w:rsid w:val="007B0128"/>
    <w:rsid w:val="007B1C94"/>
    <w:rsid w:val="007D15F0"/>
    <w:rsid w:val="007D4BDF"/>
    <w:rsid w:val="007E7BD7"/>
    <w:rsid w:val="007F5C7E"/>
    <w:rsid w:val="00803D0A"/>
    <w:rsid w:val="008078C5"/>
    <w:rsid w:val="008134BE"/>
    <w:rsid w:val="0081627D"/>
    <w:rsid w:val="00817FE1"/>
    <w:rsid w:val="00820268"/>
    <w:rsid w:val="0082044A"/>
    <w:rsid w:val="00820DB5"/>
    <w:rsid w:val="008259EB"/>
    <w:rsid w:val="008323F1"/>
    <w:rsid w:val="00832F26"/>
    <w:rsid w:val="00833399"/>
    <w:rsid w:val="008339EA"/>
    <w:rsid w:val="00841C57"/>
    <w:rsid w:val="008431DE"/>
    <w:rsid w:val="00843A04"/>
    <w:rsid w:val="00845828"/>
    <w:rsid w:val="008730B7"/>
    <w:rsid w:val="008769D8"/>
    <w:rsid w:val="00880D3D"/>
    <w:rsid w:val="00882237"/>
    <w:rsid w:val="00884488"/>
    <w:rsid w:val="00893F0C"/>
    <w:rsid w:val="00894038"/>
    <w:rsid w:val="008A0319"/>
    <w:rsid w:val="008A215A"/>
    <w:rsid w:val="008A68F0"/>
    <w:rsid w:val="008B07BD"/>
    <w:rsid w:val="008B12E4"/>
    <w:rsid w:val="008B6538"/>
    <w:rsid w:val="008B7C03"/>
    <w:rsid w:val="008C1E8C"/>
    <w:rsid w:val="008C61CE"/>
    <w:rsid w:val="008D0287"/>
    <w:rsid w:val="008D60E2"/>
    <w:rsid w:val="008D779E"/>
    <w:rsid w:val="008F690D"/>
    <w:rsid w:val="00907BAA"/>
    <w:rsid w:val="00914384"/>
    <w:rsid w:val="00916092"/>
    <w:rsid w:val="00917B72"/>
    <w:rsid w:val="00925B33"/>
    <w:rsid w:val="00931AF8"/>
    <w:rsid w:val="009376C9"/>
    <w:rsid w:val="00942F0C"/>
    <w:rsid w:val="0094618B"/>
    <w:rsid w:val="00960BDB"/>
    <w:rsid w:val="00962791"/>
    <w:rsid w:val="0097210D"/>
    <w:rsid w:val="00974DB0"/>
    <w:rsid w:val="00975588"/>
    <w:rsid w:val="00983939"/>
    <w:rsid w:val="00984FDB"/>
    <w:rsid w:val="00987BC5"/>
    <w:rsid w:val="00992815"/>
    <w:rsid w:val="00995785"/>
    <w:rsid w:val="009A0654"/>
    <w:rsid w:val="009A0FE9"/>
    <w:rsid w:val="009A5E90"/>
    <w:rsid w:val="009B17EA"/>
    <w:rsid w:val="009B1AEC"/>
    <w:rsid w:val="009B35AB"/>
    <w:rsid w:val="009B503A"/>
    <w:rsid w:val="009B56D4"/>
    <w:rsid w:val="009B5B20"/>
    <w:rsid w:val="009C2742"/>
    <w:rsid w:val="009C5B19"/>
    <w:rsid w:val="009D1461"/>
    <w:rsid w:val="009D267E"/>
    <w:rsid w:val="009D592D"/>
    <w:rsid w:val="009E32A8"/>
    <w:rsid w:val="009E543F"/>
    <w:rsid w:val="009F1FBC"/>
    <w:rsid w:val="009F343A"/>
    <w:rsid w:val="00A0333E"/>
    <w:rsid w:val="00A2615B"/>
    <w:rsid w:val="00A33773"/>
    <w:rsid w:val="00A41B6C"/>
    <w:rsid w:val="00A44BA8"/>
    <w:rsid w:val="00A52A7B"/>
    <w:rsid w:val="00A52E95"/>
    <w:rsid w:val="00A55C74"/>
    <w:rsid w:val="00A56016"/>
    <w:rsid w:val="00A5757D"/>
    <w:rsid w:val="00A628E0"/>
    <w:rsid w:val="00A645C9"/>
    <w:rsid w:val="00A70050"/>
    <w:rsid w:val="00A80497"/>
    <w:rsid w:val="00A813D2"/>
    <w:rsid w:val="00A8199E"/>
    <w:rsid w:val="00A929D7"/>
    <w:rsid w:val="00A935C8"/>
    <w:rsid w:val="00A95393"/>
    <w:rsid w:val="00A97F77"/>
    <w:rsid w:val="00AA15E5"/>
    <w:rsid w:val="00AA259D"/>
    <w:rsid w:val="00AA3BA9"/>
    <w:rsid w:val="00AA6AC0"/>
    <w:rsid w:val="00AC1275"/>
    <w:rsid w:val="00AC592C"/>
    <w:rsid w:val="00AD0380"/>
    <w:rsid w:val="00AD29D1"/>
    <w:rsid w:val="00AE43C3"/>
    <w:rsid w:val="00AE67A4"/>
    <w:rsid w:val="00AE709A"/>
    <w:rsid w:val="00AE70DE"/>
    <w:rsid w:val="00AF0605"/>
    <w:rsid w:val="00AF1BF7"/>
    <w:rsid w:val="00AF248D"/>
    <w:rsid w:val="00AF458B"/>
    <w:rsid w:val="00AF60D5"/>
    <w:rsid w:val="00AF615C"/>
    <w:rsid w:val="00B11684"/>
    <w:rsid w:val="00B162CC"/>
    <w:rsid w:val="00B261AE"/>
    <w:rsid w:val="00B36169"/>
    <w:rsid w:val="00B50961"/>
    <w:rsid w:val="00B527A8"/>
    <w:rsid w:val="00B61FE3"/>
    <w:rsid w:val="00B65082"/>
    <w:rsid w:val="00B716CD"/>
    <w:rsid w:val="00B7213D"/>
    <w:rsid w:val="00B7547D"/>
    <w:rsid w:val="00B75860"/>
    <w:rsid w:val="00B844D8"/>
    <w:rsid w:val="00B92343"/>
    <w:rsid w:val="00B92DEC"/>
    <w:rsid w:val="00BA09B3"/>
    <w:rsid w:val="00BA27D6"/>
    <w:rsid w:val="00BB749B"/>
    <w:rsid w:val="00BB74DD"/>
    <w:rsid w:val="00BC5AB1"/>
    <w:rsid w:val="00BC66C5"/>
    <w:rsid w:val="00BD10CC"/>
    <w:rsid w:val="00BD52FE"/>
    <w:rsid w:val="00BE39BE"/>
    <w:rsid w:val="00C01123"/>
    <w:rsid w:val="00C1565A"/>
    <w:rsid w:val="00C158FF"/>
    <w:rsid w:val="00C2155A"/>
    <w:rsid w:val="00C24E90"/>
    <w:rsid w:val="00C26BFD"/>
    <w:rsid w:val="00C3573F"/>
    <w:rsid w:val="00C363DC"/>
    <w:rsid w:val="00C36A32"/>
    <w:rsid w:val="00C4186B"/>
    <w:rsid w:val="00C42D95"/>
    <w:rsid w:val="00C42E34"/>
    <w:rsid w:val="00C514B5"/>
    <w:rsid w:val="00C575FC"/>
    <w:rsid w:val="00C602A2"/>
    <w:rsid w:val="00C745F3"/>
    <w:rsid w:val="00C76591"/>
    <w:rsid w:val="00C82BB9"/>
    <w:rsid w:val="00C97906"/>
    <w:rsid w:val="00CA0266"/>
    <w:rsid w:val="00CA17BA"/>
    <w:rsid w:val="00CA1F8F"/>
    <w:rsid w:val="00CB2248"/>
    <w:rsid w:val="00CB313F"/>
    <w:rsid w:val="00CB3279"/>
    <w:rsid w:val="00CC46A3"/>
    <w:rsid w:val="00CC4C1F"/>
    <w:rsid w:val="00CD50CB"/>
    <w:rsid w:val="00CD5C49"/>
    <w:rsid w:val="00CD6F50"/>
    <w:rsid w:val="00CD7B21"/>
    <w:rsid w:val="00CE2D7E"/>
    <w:rsid w:val="00CF4641"/>
    <w:rsid w:val="00D01527"/>
    <w:rsid w:val="00D038D5"/>
    <w:rsid w:val="00D04FA8"/>
    <w:rsid w:val="00D14ED8"/>
    <w:rsid w:val="00D15A95"/>
    <w:rsid w:val="00D15CB5"/>
    <w:rsid w:val="00D15F80"/>
    <w:rsid w:val="00D17C18"/>
    <w:rsid w:val="00D205F4"/>
    <w:rsid w:val="00D24167"/>
    <w:rsid w:val="00D302FD"/>
    <w:rsid w:val="00D314F1"/>
    <w:rsid w:val="00D4685D"/>
    <w:rsid w:val="00D50D06"/>
    <w:rsid w:val="00D512A5"/>
    <w:rsid w:val="00D51CE3"/>
    <w:rsid w:val="00D61ECF"/>
    <w:rsid w:val="00D63F3B"/>
    <w:rsid w:val="00D643D8"/>
    <w:rsid w:val="00D711FE"/>
    <w:rsid w:val="00D8283E"/>
    <w:rsid w:val="00D86494"/>
    <w:rsid w:val="00D95973"/>
    <w:rsid w:val="00D96DB3"/>
    <w:rsid w:val="00DA7145"/>
    <w:rsid w:val="00DB2DC7"/>
    <w:rsid w:val="00DC3557"/>
    <w:rsid w:val="00DC35F4"/>
    <w:rsid w:val="00DC6609"/>
    <w:rsid w:val="00DC74C5"/>
    <w:rsid w:val="00DD1DC5"/>
    <w:rsid w:val="00DD4FD3"/>
    <w:rsid w:val="00DF391A"/>
    <w:rsid w:val="00E027D1"/>
    <w:rsid w:val="00E05357"/>
    <w:rsid w:val="00E07D33"/>
    <w:rsid w:val="00E12492"/>
    <w:rsid w:val="00E15F75"/>
    <w:rsid w:val="00E16AED"/>
    <w:rsid w:val="00E27471"/>
    <w:rsid w:val="00E35993"/>
    <w:rsid w:val="00E40583"/>
    <w:rsid w:val="00E410CA"/>
    <w:rsid w:val="00E439C4"/>
    <w:rsid w:val="00E447AD"/>
    <w:rsid w:val="00E5376D"/>
    <w:rsid w:val="00E55070"/>
    <w:rsid w:val="00E553A3"/>
    <w:rsid w:val="00E56C40"/>
    <w:rsid w:val="00E5705A"/>
    <w:rsid w:val="00E578C6"/>
    <w:rsid w:val="00E6446B"/>
    <w:rsid w:val="00E65705"/>
    <w:rsid w:val="00E71946"/>
    <w:rsid w:val="00E7299C"/>
    <w:rsid w:val="00E72C8D"/>
    <w:rsid w:val="00E74131"/>
    <w:rsid w:val="00E92D46"/>
    <w:rsid w:val="00EA1C3C"/>
    <w:rsid w:val="00EA3F1A"/>
    <w:rsid w:val="00EA6521"/>
    <w:rsid w:val="00EA7419"/>
    <w:rsid w:val="00EA76E2"/>
    <w:rsid w:val="00EB47AA"/>
    <w:rsid w:val="00EC25DE"/>
    <w:rsid w:val="00ED0FE1"/>
    <w:rsid w:val="00ED1CBD"/>
    <w:rsid w:val="00ED3698"/>
    <w:rsid w:val="00ED4CFD"/>
    <w:rsid w:val="00EE7266"/>
    <w:rsid w:val="00EF0405"/>
    <w:rsid w:val="00EF35B2"/>
    <w:rsid w:val="00EF6EEE"/>
    <w:rsid w:val="00F07A2A"/>
    <w:rsid w:val="00F21359"/>
    <w:rsid w:val="00F23CCE"/>
    <w:rsid w:val="00F27866"/>
    <w:rsid w:val="00F3469B"/>
    <w:rsid w:val="00F460CA"/>
    <w:rsid w:val="00F51868"/>
    <w:rsid w:val="00F57664"/>
    <w:rsid w:val="00F57F64"/>
    <w:rsid w:val="00F6320D"/>
    <w:rsid w:val="00F64E41"/>
    <w:rsid w:val="00F65E1B"/>
    <w:rsid w:val="00F72037"/>
    <w:rsid w:val="00F727BB"/>
    <w:rsid w:val="00F75B93"/>
    <w:rsid w:val="00F75D27"/>
    <w:rsid w:val="00F82D6B"/>
    <w:rsid w:val="00F96D9D"/>
    <w:rsid w:val="00FA05EB"/>
    <w:rsid w:val="00FA24CF"/>
    <w:rsid w:val="00FA35A9"/>
    <w:rsid w:val="00FA5689"/>
    <w:rsid w:val="00FA5E3D"/>
    <w:rsid w:val="00FB22F9"/>
    <w:rsid w:val="00FB5820"/>
    <w:rsid w:val="00FB69B5"/>
    <w:rsid w:val="00FC378D"/>
    <w:rsid w:val="00FC5AAA"/>
    <w:rsid w:val="00FC5C1F"/>
    <w:rsid w:val="00FD0C8E"/>
    <w:rsid w:val="00FD10D9"/>
    <w:rsid w:val="00FD60D6"/>
    <w:rsid w:val="00FD7E38"/>
    <w:rsid w:val="00FE167E"/>
    <w:rsid w:val="00FE39B5"/>
    <w:rsid w:val="00FE453C"/>
    <w:rsid w:val="00FF056C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1E65"/>
  <w15:docId w15:val="{E0843FFB-9C16-4A32-A868-9A07B7C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A7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D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0A7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A7FA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EA"/>
    <w:pPr>
      <w:tabs>
        <w:tab w:val="right" w:leader="dot" w:pos="9350"/>
      </w:tabs>
      <w:spacing w:after="100" w:line="360" w:lineRule="auto"/>
    </w:pPr>
    <w:rPr>
      <w:rFonts w:ascii="Arial" w:hAnsi="Arial" w:cs="Arial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7F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A7FA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A7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3CC"/>
    <w:pPr>
      <w:ind w:left="720"/>
      <w:contextualSpacing/>
    </w:pPr>
  </w:style>
  <w:style w:type="character" w:styleId="Strong">
    <w:name w:val="Strong"/>
    <w:uiPriority w:val="22"/>
    <w:qFormat/>
    <w:rsid w:val="00477EE3"/>
    <w:rPr>
      <w:b/>
      <w:bCs/>
    </w:rPr>
  </w:style>
  <w:style w:type="paragraph" w:styleId="NormalWeb">
    <w:name w:val="Normal (Web)"/>
    <w:basedOn w:val="Normal"/>
    <w:uiPriority w:val="99"/>
    <w:unhideWhenUsed/>
    <w:rsid w:val="00477EE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C2721">
    <w:name w:val="SC2721"/>
    <w:uiPriority w:val="99"/>
    <w:rsid w:val="00477EE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6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D9"/>
  </w:style>
  <w:style w:type="paragraph" w:styleId="Footer">
    <w:name w:val="footer"/>
    <w:basedOn w:val="Normal"/>
    <w:link w:val="Foot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D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F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02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7BC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C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659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0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https://www.cdc.gov/nhsn/PDFs/Biovigilance/BV-HV-protocol-current.pdf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cumming@mass.gov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hyperlink" Target="mailto:Ashley.a.iannone@mass.gov" TargetMode="Externa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reporting-requirements-for-blood-banks-and-hemovigilance-in-massachusetts" TargetMode="Externa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A9C6-B051-3B47-A39D-6EE466E6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DeJesus, Alexandra (DPH)</dc:creator>
  <cp:keywords/>
  <dc:description/>
  <cp:lastModifiedBy>Iannone, Ashley (DPH)</cp:lastModifiedBy>
  <cp:revision>3</cp:revision>
  <cp:lastPrinted>2019-06-11T14:02:00Z</cp:lastPrinted>
  <dcterms:created xsi:type="dcterms:W3CDTF">2022-06-17T18:46:00Z</dcterms:created>
  <dcterms:modified xsi:type="dcterms:W3CDTF">2022-06-29T14:22:00Z</dcterms:modified>
</cp:coreProperties>
</file>