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1C07" w14:textId="77777777" w:rsidR="00DC35F4" w:rsidRPr="00DC35F4" w:rsidRDefault="00DC35F4" w:rsidP="00DC35F4">
      <w:pPr>
        <w:shd w:val="clear" w:color="auto" w:fill="002677"/>
        <w:spacing w:line="240" w:lineRule="auto"/>
        <w:jc w:val="center"/>
        <w:rPr>
          <w:rFonts w:ascii="Calibri" w:hAnsi="Calibri"/>
          <w:b/>
          <w:sz w:val="4"/>
          <w:szCs w:val="4"/>
        </w:rPr>
      </w:pPr>
      <w:bookmarkStart w:id="0" w:name="_Hlk44000011"/>
      <w:bookmarkEnd w:id="0"/>
    </w:p>
    <w:p w14:paraId="1EDC21F8" w14:textId="54D9B909" w:rsidR="00DC35F4" w:rsidRPr="00DC35F4" w:rsidRDefault="2316D8C7" w:rsidP="7F015067">
      <w:pPr>
        <w:shd w:val="clear" w:color="auto" w:fill="002677"/>
        <w:spacing w:line="240" w:lineRule="auto"/>
        <w:jc w:val="center"/>
      </w:pPr>
      <w:r>
        <w:rPr>
          <w:noProof/>
        </w:rPr>
        <w:drawing>
          <wp:inline distT="0" distB="0" distL="0" distR="0" wp14:anchorId="3E292352" wp14:editId="55A739C4">
            <wp:extent cx="3313183" cy="1850140"/>
            <wp:effectExtent l="0" t="0" r="0" b="0"/>
            <wp:docPr id="1081572055" name="drawing" descr="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72055" name="drawing" descr="DP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3183" cy="1850140"/>
                    </a:xfrm>
                    <a:prstGeom prst="rect">
                      <a:avLst/>
                    </a:prstGeom>
                  </pic:spPr>
                </pic:pic>
              </a:graphicData>
            </a:graphic>
          </wp:inline>
        </w:drawing>
      </w:r>
    </w:p>
    <w:p w14:paraId="7E0FF05F" w14:textId="77777777" w:rsidR="00DC35F4" w:rsidRPr="00DC35F4" w:rsidRDefault="00DC35F4" w:rsidP="00DC35F4">
      <w:pPr>
        <w:shd w:val="clear" w:color="auto" w:fill="002677"/>
        <w:spacing w:line="240" w:lineRule="auto"/>
        <w:jc w:val="center"/>
        <w:rPr>
          <w:rFonts w:ascii="Calibri" w:hAnsi="Calibri"/>
          <w:b/>
          <w:sz w:val="4"/>
          <w:szCs w:val="4"/>
        </w:rPr>
      </w:pPr>
    </w:p>
    <w:p w14:paraId="44855F14" w14:textId="77777777" w:rsidR="00DC35F4" w:rsidRPr="00DC35F4" w:rsidRDefault="00DC35F4" w:rsidP="00DC35F4">
      <w:pPr>
        <w:spacing w:line="240" w:lineRule="auto"/>
        <w:jc w:val="center"/>
        <w:rPr>
          <w:rFonts w:ascii="Arial" w:hAnsi="Arial" w:cs="Arial"/>
          <w:b/>
          <w:sz w:val="36"/>
          <w:szCs w:val="32"/>
        </w:rPr>
      </w:pPr>
      <w:r w:rsidRPr="00DC35F4">
        <w:rPr>
          <w:rFonts w:ascii="Arial" w:hAnsi="Arial" w:cs="Arial"/>
          <w:b/>
          <w:sz w:val="36"/>
          <w:szCs w:val="32"/>
        </w:rPr>
        <w:t>Bureau of Infectious Disease and Laboratory Sciences</w:t>
      </w:r>
    </w:p>
    <w:p w14:paraId="4B9D51C4" w14:textId="05B6C23A" w:rsidR="00DC35F4" w:rsidRPr="00DC35F4" w:rsidRDefault="00DC35F4" w:rsidP="00DC35F4">
      <w:pPr>
        <w:spacing w:line="240" w:lineRule="auto"/>
        <w:jc w:val="center"/>
        <w:rPr>
          <w:rFonts w:ascii="Arial" w:hAnsi="Arial" w:cs="Arial"/>
          <w:b/>
          <w:sz w:val="32"/>
          <w:szCs w:val="36"/>
        </w:rPr>
      </w:pPr>
      <w:r w:rsidRPr="00DC35F4">
        <w:rPr>
          <w:rFonts w:ascii="Arial" w:hAnsi="Arial" w:cs="Arial"/>
          <w:b/>
          <w:sz w:val="32"/>
          <w:szCs w:val="36"/>
        </w:rPr>
        <w:t xml:space="preserve">Hemovigilance Program Data Summary </w:t>
      </w:r>
    </w:p>
    <w:p w14:paraId="6D569B53" w14:textId="3E5657D5" w:rsidR="00DC35F4" w:rsidRPr="00DC35F4" w:rsidRDefault="00DC35F4" w:rsidP="00DC35F4">
      <w:pPr>
        <w:spacing w:line="240" w:lineRule="auto"/>
        <w:jc w:val="center"/>
        <w:rPr>
          <w:rFonts w:ascii="Arial" w:hAnsi="Arial" w:cs="Arial"/>
          <w:b/>
          <w:sz w:val="32"/>
          <w:szCs w:val="36"/>
        </w:rPr>
      </w:pPr>
      <w:r w:rsidRPr="00DC35F4">
        <w:rPr>
          <w:rFonts w:ascii="Arial" w:hAnsi="Arial" w:cs="Arial"/>
          <w:b/>
          <w:sz w:val="32"/>
          <w:szCs w:val="36"/>
        </w:rPr>
        <w:t xml:space="preserve">January 1-December 31, </w:t>
      </w:r>
      <w:r w:rsidR="00967A09">
        <w:rPr>
          <w:rFonts w:ascii="Arial" w:hAnsi="Arial" w:cs="Arial"/>
          <w:b/>
          <w:sz w:val="32"/>
          <w:szCs w:val="36"/>
        </w:rPr>
        <w:t>202</w:t>
      </w:r>
      <w:r w:rsidR="001F33C6">
        <w:rPr>
          <w:rFonts w:ascii="Arial" w:hAnsi="Arial" w:cs="Arial"/>
          <w:b/>
          <w:sz w:val="32"/>
          <w:szCs w:val="36"/>
        </w:rPr>
        <w:t>4</w:t>
      </w:r>
    </w:p>
    <w:p w14:paraId="2E91B82A" w14:textId="77777777" w:rsidR="00052D68" w:rsidRDefault="00052D68" w:rsidP="00052D68"/>
    <w:p w14:paraId="2752E439" w14:textId="77777777" w:rsidR="006F0AC0" w:rsidRDefault="006F0AC0" w:rsidP="00477EE3">
      <w:pPr>
        <w:spacing w:after="0" w:line="240" w:lineRule="auto"/>
        <w:jc w:val="center"/>
        <w:rPr>
          <w:rFonts w:ascii="Arial" w:eastAsia="Times New Roman" w:hAnsi="Arial" w:cs="Arial"/>
          <w:b/>
          <w:sz w:val="36"/>
          <w:szCs w:val="32"/>
        </w:rPr>
      </w:pPr>
    </w:p>
    <w:p w14:paraId="4A2E66CD"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712AB1C4"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0DF2B09B"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326DDC49"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3BA8BC47"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534BCEE0"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1E4C5479"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71516B6A" w14:textId="77777777" w:rsidR="00EA3F1A" w:rsidRDefault="00EA3F1A" w:rsidP="00184E48">
      <w:pPr>
        <w:pStyle w:val="NormalWeb"/>
        <w:shd w:val="clear" w:color="auto" w:fill="FFFFFF"/>
        <w:spacing w:after="0"/>
        <w:rPr>
          <w:rStyle w:val="Strong"/>
          <w:rFonts w:ascii="Arial" w:hAnsi="Arial" w:cs="Arial"/>
          <w:sz w:val="22"/>
          <w:szCs w:val="22"/>
          <w:lang w:val="en"/>
        </w:rPr>
      </w:pPr>
    </w:p>
    <w:p w14:paraId="5B92A9F5" w14:textId="77777777" w:rsidR="0031599C" w:rsidRDefault="0031599C" w:rsidP="00184E48">
      <w:pPr>
        <w:pStyle w:val="NormalWeb"/>
        <w:shd w:val="clear" w:color="auto" w:fill="FFFFFF"/>
        <w:spacing w:after="0"/>
        <w:rPr>
          <w:rStyle w:val="Strong"/>
          <w:rFonts w:ascii="Arial" w:hAnsi="Arial" w:cs="Arial"/>
          <w:sz w:val="22"/>
          <w:szCs w:val="22"/>
          <w:lang w:val="en"/>
        </w:rPr>
      </w:pPr>
    </w:p>
    <w:p w14:paraId="248EFDF0" w14:textId="77777777" w:rsidR="00EA3F1A" w:rsidRPr="00451BF8" w:rsidRDefault="00EA3F1A" w:rsidP="00EA3F1A">
      <w:pPr>
        <w:spacing w:after="0" w:line="240" w:lineRule="auto"/>
        <w:rPr>
          <w:rFonts w:ascii="Arial" w:eastAsia="Times New Roman" w:hAnsi="Arial" w:cs="Arial"/>
          <w:b/>
        </w:rPr>
      </w:pPr>
      <w:r w:rsidRPr="00451BF8">
        <w:rPr>
          <w:rFonts w:ascii="Arial" w:eastAsia="Times New Roman" w:hAnsi="Arial" w:cs="Arial"/>
          <w:b/>
        </w:rPr>
        <w:t>Suggested citation:</w:t>
      </w:r>
    </w:p>
    <w:p w14:paraId="1CB0A32D" w14:textId="77777777" w:rsidR="00EA3F1A" w:rsidRPr="00451BF8" w:rsidRDefault="00EA3F1A" w:rsidP="00EA3F1A">
      <w:pPr>
        <w:spacing w:after="0" w:line="240" w:lineRule="auto"/>
        <w:rPr>
          <w:rFonts w:ascii="Arial" w:eastAsia="Times New Roman" w:hAnsi="Arial" w:cs="Arial"/>
          <w:b/>
        </w:rPr>
      </w:pPr>
    </w:p>
    <w:p w14:paraId="3F70B7A9" w14:textId="05116DA3" w:rsidR="00EA3F1A" w:rsidRPr="00451BF8" w:rsidRDefault="00EA3F1A" w:rsidP="3B9C2126">
      <w:pPr>
        <w:spacing w:after="0" w:line="240" w:lineRule="auto"/>
        <w:rPr>
          <w:rFonts w:ascii="Arial" w:eastAsia="Times New Roman" w:hAnsi="Arial" w:cs="Arial"/>
          <w:i/>
          <w:iCs/>
        </w:rPr>
      </w:pPr>
      <w:r w:rsidRPr="00451BF8">
        <w:rPr>
          <w:rFonts w:ascii="Arial" w:eastAsia="Times New Roman" w:hAnsi="Arial" w:cs="Arial"/>
        </w:rPr>
        <w:t>Massachusetts Department of Public Health, Bureau of Infectious Disease and Laboratory Sciences.</w:t>
      </w:r>
      <w:r w:rsidRPr="00451BF8">
        <w:rPr>
          <w:rFonts w:ascii="Arial" w:eastAsia="Times New Roman" w:hAnsi="Arial" w:cs="Arial"/>
          <w:b/>
          <w:bCs/>
        </w:rPr>
        <w:t xml:space="preserve"> </w:t>
      </w:r>
      <w:r w:rsidRPr="00451BF8">
        <w:rPr>
          <w:rFonts w:ascii="Arial" w:eastAsia="Times New Roman" w:hAnsi="Arial" w:cs="Arial"/>
          <w:i/>
          <w:iCs/>
        </w:rPr>
        <w:t>Hemovigilance Program Data Summary January 1– December 31, 2</w:t>
      </w:r>
      <w:r w:rsidR="0D275CE1" w:rsidRPr="00451BF8">
        <w:rPr>
          <w:rFonts w:ascii="Arial" w:eastAsia="Times New Roman" w:hAnsi="Arial" w:cs="Arial"/>
          <w:i/>
          <w:iCs/>
        </w:rPr>
        <w:t>02</w:t>
      </w:r>
      <w:r w:rsidR="001F33C6" w:rsidRPr="00451BF8">
        <w:rPr>
          <w:rFonts w:ascii="Arial" w:eastAsia="Times New Roman" w:hAnsi="Arial" w:cs="Arial"/>
          <w:i/>
          <w:iCs/>
        </w:rPr>
        <w:t>4</w:t>
      </w:r>
      <w:r w:rsidRPr="00451BF8">
        <w:rPr>
          <w:rFonts w:ascii="Arial" w:eastAsia="Times New Roman" w:hAnsi="Arial" w:cs="Arial"/>
          <w:i/>
          <w:iCs/>
        </w:rPr>
        <w:t>.</w:t>
      </w:r>
    </w:p>
    <w:p w14:paraId="62429EB7" w14:textId="351E1E3D" w:rsidR="00EA3F1A" w:rsidRPr="00451BF8" w:rsidRDefault="00EA3F1A" w:rsidP="00EA3F1A">
      <w:pPr>
        <w:spacing w:after="0" w:line="240" w:lineRule="auto"/>
        <w:rPr>
          <w:rFonts w:ascii="Arial" w:eastAsia="Times New Roman" w:hAnsi="Arial" w:cs="Arial"/>
        </w:rPr>
      </w:pPr>
      <w:hyperlink r:id="rId12" w:history="1">
        <w:r w:rsidRPr="00451BF8">
          <w:rPr>
            <w:rFonts w:ascii="Arial" w:hAnsi="Arial" w:cs="Arial"/>
            <w:color w:val="0000FF"/>
            <w:u w:val="single"/>
          </w:rPr>
          <w:t>https://www.mass.gov/service-details/reporting-requirements-for-blood-banks-and-hemovigilance-in-massachusetts</w:t>
        </w:r>
      </w:hyperlink>
      <w:r w:rsidRPr="00451BF8">
        <w:rPr>
          <w:rFonts w:ascii="Arial" w:eastAsia="Times New Roman" w:hAnsi="Arial" w:cs="Arial"/>
        </w:rPr>
        <w:t xml:space="preserve">. Published </w:t>
      </w:r>
      <w:r w:rsidR="00C91338" w:rsidRPr="00451BF8">
        <w:rPr>
          <w:rFonts w:ascii="Arial" w:eastAsia="Times New Roman" w:hAnsi="Arial" w:cs="Arial"/>
        </w:rPr>
        <w:t>September</w:t>
      </w:r>
      <w:r w:rsidRPr="00451BF8">
        <w:rPr>
          <w:rFonts w:ascii="Arial" w:eastAsia="Times New Roman" w:hAnsi="Arial" w:cs="Arial"/>
        </w:rPr>
        <w:t xml:space="preserve"> </w:t>
      </w:r>
      <w:r w:rsidR="00C91338" w:rsidRPr="00451BF8">
        <w:rPr>
          <w:rFonts w:ascii="Arial" w:eastAsia="Times New Roman" w:hAnsi="Arial" w:cs="Arial"/>
        </w:rPr>
        <w:t>202</w:t>
      </w:r>
      <w:r w:rsidR="001F33C6" w:rsidRPr="00451BF8">
        <w:rPr>
          <w:rFonts w:ascii="Arial" w:eastAsia="Times New Roman" w:hAnsi="Arial" w:cs="Arial"/>
        </w:rPr>
        <w:t>5</w:t>
      </w:r>
      <w:r w:rsidRPr="00451BF8">
        <w:rPr>
          <w:rFonts w:ascii="Arial" w:eastAsia="Times New Roman" w:hAnsi="Arial" w:cs="Arial"/>
        </w:rPr>
        <w:t>. Accessed [date].</w:t>
      </w:r>
    </w:p>
    <w:p w14:paraId="30CFC7E5" w14:textId="77777777" w:rsidR="0031599C" w:rsidRPr="00451BF8" w:rsidRDefault="0031599C" w:rsidP="00184E48">
      <w:pPr>
        <w:pStyle w:val="NormalWeb"/>
        <w:shd w:val="clear" w:color="auto" w:fill="FFFFFF"/>
        <w:spacing w:after="0"/>
        <w:rPr>
          <w:rStyle w:val="Strong"/>
          <w:rFonts w:ascii="Arial" w:hAnsi="Arial" w:cs="Arial"/>
          <w:sz w:val="22"/>
          <w:szCs w:val="22"/>
          <w:lang w:val="en"/>
        </w:rPr>
      </w:pPr>
    </w:p>
    <w:p w14:paraId="2E3467DF" w14:textId="4A40FAC0" w:rsidR="00477EE3" w:rsidRPr="00451BF8" w:rsidRDefault="00477EE3" w:rsidP="00EA3F1A">
      <w:pPr>
        <w:pStyle w:val="NormalWeb"/>
        <w:shd w:val="clear" w:color="auto" w:fill="FFFFFF"/>
        <w:spacing w:after="0"/>
        <w:rPr>
          <w:rFonts w:ascii="Arial" w:hAnsi="Arial" w:cs="Arial"/>
          <w:sz w:val="22"/>
          <w:szCs w:val="22"/>
          <w:lang w:val="en"/>
        </w:rPr>
      </w:pPr>
      <w:r w:rsidRPr="00451BF8">
        <w:rPr>
          <w:rStyle w:val="Strong"/>
          <w:rFonts w:ascii="Arial" w:hAnsi="Arial" w:cs="Arial"/>
          <w:sz w:val="22"/>
          <w:szCs w:val="22"/>
          <w:lang w:val="en"/>
        </w:rPr>
        <w:t>Bureau of Infectious Disease and Laboratory Sciences</w:t>
      </w:r>
      <w:r w:rsidRPr="00451BF8">
        <w:rPr>
          <w:rFonts w:ascii="Arial" w:hAnsi="Arial" w:cs="Arial"/>
          <w:sz w:val="22"/>
          <w:szCs w:val="22"/>
          <w:lang w:val="en"/>
        </w:rPr>
        <w:br/>
      </w:r>
      <w:r w:rsidR="00A929D7" w:rsidRPr="00451BF8">
        <w:rPr>
          <w:rFonts w:ascii="Arial" w:hAnsi="Arial" w:cs="Arial"/>
          <w:sz w:val="22"/>
          <w:szCs w:val="22"/>
          <w:lang w:val="en"/>
        </w:rPr>
        <w:t xml:space="preserve">Massachusetts </w:t>
      </w:r>
      <w:r w:rsidR="00025E17" w:rsidRPr="00451BF8">
        <w:rPr>
          <w:rFonts w:ascii="Arial" w:hAnsi="Arial" w:cs="Arial"/>
          <w:sz w:val="22"/>
          <w:szCs w:val="22"/>
          <w:lang w:val="en"/>
        </w:rPr>
        <w:t>Department of</w:t>
      </w:r>
      <w:r w:rsidR="00A929D7" w:rsidRPr="00451BF8">
        <w:rPr>
          <w:rFonts w:ascii="Arial" w:hAnsi="Arial" w:cs="Arial"/>
          <w:sz w:val="22"/>
          <w:szCs w:val="22"/>
          <w:lang w:val="en"/>
        </w:rPr>
        <w:t xml:space="preserve"> </w:t>
      </w:r>
      <w:r w:rsidR="00655170" w:rsidRPr="00451BF8">
        <w:rPr>
          <w:rFonts w:ascii="Arial" w:hAnsi="Arial" w:cs="Arial"/>
          <w:sz w:val="22"/>
          <w:szCs w:val="22"/>
          <w:lang w:val="en"/>
        </w:rPr>
        <w:t>Public Health</w:t>
      </w:r>
      <w:r w:rsidR="00025E17" w:rsidRPr="00451BF8">
        <w:rPr>
          <w:rFonts w:ascii="Arial" w:hAnsi="Arial" w:cs="Arial"/>
          <w:sz w:val="22"/>
          <w:szCs w:val="22"/>
          <w:lang w:val="en"/>
        </w:rPr>
        <w:t>, Dr. Alfred DeMaria Jr. Campus</w:t>
      </w:r>
      <w:r w:rsidRPr="00451BF8">
        <w:rPr>
          <w:rFonts w:ascii="Arial" w:hAnsi="Arial" w:cs="Arial"/>
          <w:sz w:val="22"/>
          <w:szCs w:val="22"/>
          <w:lang w:val="en"/>
        </w:rPr>
        <w:br/>
        <w:t>305 South Street</w:t>
      </w:r>
      <w:r w:rsidRPr="00451BF8">
        <w:rPr>
          <w:rFonts w:ascii="Arial" w:hAnsi="Arial" w:cs="Arial"/>
          <w:sz w:val="22"/>
          <w:szCs w:val="22"/>
          <w:lang w:val="en"/>
        </w:rPr>
        <w:br/>
        <w:t>Jamaica Plain, MA 02130</w:t>
      </w:r>
    </w:p>
    <w:p w14:paraId="2B819B06" w14:textId="77777777" w:rsidR="00EA3F1A" w:rsidRPr="00451BF8" w:rsidRDefault="00EA3F1A" w:rsidP="00EA3F1A">
      <w:pPr>
        <w:pStyle w:val="NormalWeb"/>
        <w:shd w:val="clear" w:color="auto" w:fill="FFFFFF"/>
        <w:spacing w:after="0"/>
        <w:rPr>
          <w:rFonts w:ascii="Arial" w:hAnsi="Arial" w:cs="Arial"/>
          <w:b/>
          <w:bCs/>
          <w:sz w:val="22"/>
          <w:szCs w:val="22"/>
          <w:lang w:val="en"/>
        </w:rPr>
      </w:pPr>
    </w:p>
    <w:p w14:paraId="2624F3D2" w14:textId="77777777" w:rsidR="00591FB5" w:rsidRPr="00451BF8" w:rsidRDefault="00591FB5" w:rsidP="00477EE3">
      <w:pPr>
        <w:spacing w:after="0" w:line="240" w:lineRule="auto"/>
        <w:rPr>
          <w:rFonts w:ascii="Arial" w:eastAsia="Times New Roman" w:hAnsi="Arial" w:cs="Arial"/>
          <w:b/>
        </w:rPr>
      </w:pPr>
      <w:r w:rsidRPr="00451BF8">
        <w:rPr>
          <w:rFonts w:ascii="Arial" w:eastAsia="Times New Roman" w:hAnsi="Arial" w:cs="Arial"/>
          <w:b/>
        </w:rPr>
        <w:t>For questions about this report, contact:</w:t>
      </w:r>
    </w:p>
    <w:p w14:paraId="72AA936E" w14:textId="08A7C0AA" w:rsidR="00591FB5" w:rsidRPr="00451BF8" w:rsidRDefault="00305B70" w:rsidP="00477EE3">
      <w:pPr>
        <w:spacing w:after="0" w:line="240" w:lineRule="auto"/>
        <w:rPr>
          <w:rFonts w:ascii="Arial" w:eastAsia="Times New Roman" w:hAnsi="Arial" w:cs="Arial"/>
        </w:rPr>
      </w:pPr>
      <w:hyperlink r:id="rId13" w:history="1">
        <w:r w:rsidRPr="00451BF8">
          <w:rPr>
            <w:rStyle w:val="Hyperlink"/>
            <w:rFonts w:ascii="Arial" w:eastAsia="Times New Roman" w:hAnsi="Arial" w:cs="Arial"/>
          </w:rPr>
          <w:t>Melissa.cumming@mass.gov</w:t>
        </w:r>
      </w:hyperlink>
      <w:r w:rsidRPr="00451BF8">
        <w:rPr>
          <w:rFonts w:ascii="Arial" w:eastAsia="Times New Roman" w:hAnsi="Arial" w:cs="Arial"/>
        </w:rPr>
        <w:t xml:space="preserve"> </w:t>
      </w:r>
    </w:p>
    <w:p w14:paraId="14E6E27E" w14:textId="77777777" w:rsidR="00477EE3" w:rsidRPr="00451BF8" w:rsidRDefault="00477EE3" w:rsidP="00477EE3">
      <w:pPr>
        <w:pStyle w:val="Default"/>
        <w:spacing w:before="240"/>
        <w:rPr>
          <w:rFonts w:ascii="Arial" w:hAnsi="Arial" w:cs="Arial"/>
          <w:sz w:val="22"/>
          <w:szCs w:val="22"/>
        </w:rPr>
      </w:pPr>
      <w:r w:rsidRPr="00451BF8">
        <w:rPr>
          <w:rStyle w:val="SC2721"/>
          <w:rFonts w:ascii="Arial" w:hAnsi="Arial" w:cs="Arial"/>
          <w:b/>
          <w:bCs/>
          <w:sz w:val="22"/>
          <w:szCs w:val="22"/>
        </w:rPr>
        <w:t>Acknowledgments</w:t>
      </w:r>
    </w:p>
    <w:p w14:paraId="22B4F194" w14:textId="7FDF13DE" w:rsidR="00EA3F1A" w:rsidRPr="00451BF8" w:rsidRDefault="00477EE3" w:rsidP="00FD10D9">
      <w:pPr>
        <w:rPr>
          <w:rFonts w:ascii="Arial" w:hAnsi="Arial" w:cs="Arial"/>
        </w:rPr>
      </w:pPr>
      <w:r w:rsidRPr="00451BF8">
        <w:rPr>
          <w:rFonts w:ascii="Arial" w:hAnsi="Arial" w:cs="Arial"/>
          <w:spacing w:val="-1"/>
        </w:rPr>
        <w:t>This</w:t>
      </w:r>
      <w:r w:rsidRPr="00451BF8">
        <w:rPr>
          <w:rFonts w:ascii="Arial" w:hAnsi="Arial" w:cs="Arial"/>
        </w:rPr>
        <w:t xml:space="preserve"> report was prepared by the following MDPH staff:</w:t>
      </w:r>
    </w:p>
    <w:p w14:paraId="12A47D88" w14:textId="6F051FCE" w:rsidR="000F1EBA" w:rsidRPr="00451BF8" w:rsidRDefault="007A7C75" w:rsidP="00E4259B">
      <w:pPr>
        <w:spacing w:after="0" w:line="240" w:lineRule="auto"/>
        <w:rPr>
          <w:rFonts w:ascii="Arial" w:hAnsi="Arial" w:cs="Arial"/>
          <w:spacing w:val="-8"/>
          <w:lang w:val="es-SV"/>
        </w:rPr>
      </w:pPr>
      <w:r w:rsidRPr="00451BF8">
        <w:rPr>
          <w:rFonts w:ascii="Arial" w:hAnsi="Arial" w:cs="Arial"/>
          <w:lang w:val="es-SV"/>
        </w:rPr>
        <w:t>Ashley Iannone</w:t>
      </w:r>
      <w:r w:rsidR="00477EE3" w:rsidRPr="00451BF8">
        <w:rPr>
          <w:rFonts w:ascii="Arial" w:hAnsi="Arial" w:cs="Arial"/>
          <w:spacing w:val="-1"/>
          <w:lang w:val="es-SV"/>
        </w:rPr>
        <w:t>,</w:t>
      </w:r>
      <w:r w:rsidR="00477EE3" w:rsidRPr="00451BF8">
        <w:rPr>
          <w:rFonts w:ascii="Arial" w:hAnsi="Arial" w:cs="Arial"/>
          <w:spacing w:val="-8"/>
          <w:lang w:val="es-SV"/>
        </w:rPr>
        <w:t xml:space="preserve"> </w:t>
      </w:r>
      <w:r w:rsidR="00FD10D9" w:rsidRPr="00451BF8">
        <w:rPr>
          <w:rFonts w:ascii="Arial" w:hAnsi="Arial" w:cs="Arial"/>
          <w:spacing w:val="-8"/>
          <w:lang w:val="es-SV"/>
        </w:rPr>
        <w:t>MPH</w:t>
      </w:r>
      <w:r w:rsidR="00967A09" w:rsidRPr="00451BF8">
        <w:rPr>
          <w:rFonts w:ascii="Arial" w:hAnsi="Arial" w:cs="Arial"/>
          <w:spacing w:val="-8"/>
          <w:lang w:val="es-SV"/>
        </w:rPr>
        <w:t>, CIC</w:t>
      </w:r>
    </w:p>
    <w:p w14:paraId="34B14340" w14:textId="43CA1161" w:rsidR="00EA3F1A" w:rsidRPr="00451BF8" w:rsidRDefault="006C30E9" w:rsidP="00E4259B">
      <w:pPr>
        <w:spacing w:after="0" w:line="240" w:lineRule="auto"/>
        <w:rPr>
          <w:rFonts w:ascii="Arial" w:hAnsi="Arial" w:cs="Arial"/>
          <w:spacing w:val="1"/>
          <w:w w:val="99"/>
          <w:lang w:val="es-SV"/>
        </w:rPr>
      </w:pPr>
      <w:r w:rsidRPr="00451BF8">
        <w:rPr>
          <w:rFonts w:ascii="Arial" w:hAnsi="Arial" w:cs="Arial"/>
          <w:spacing w:val="1"/>
          <w:w w:val="99"/>
          <w:lang w:val="es-SV"/>
        </w:rPr>
        <w:t>Christina Brandeburg, MP</w:t>
      </w:r>
      <w:bookmarkStart w:id="1" w:name="report_v8"/>
      <w:bookmarkStart w:id="2" w:name="_Toc516748488"/>
      <w:bookmarkEnd w:id="1"/>
      <w:r w:rsidR="00B716CD" w:rsidRPr="00451BF8">
        <w:rPr>
          <w:rFonts w:ascii="Arial" w:hAnsi="Arial" w:cs="Arial"/>
          <w:spacing w:val="1"/>
          <w:w w:val="99"/>
          <w:lang w:val="es-SV"/>
        </w:rPr>
        <w:t>H, CIC</w:t>
      </w:r>
    </w:p>
    <w:p w14:paraId="171DBEF9" w14:textId="32A21022" w:rsidR="00305B70" w:rsidRPr="00451BF8" w:rsidRDefault="00305B70" w:rsidP="00E4259B">
      <w:pPr>
        <w:spacing w:after="0" w:line="240" w:lineRule="auto"/>
        <w:rPr>
          <w:rFonts w:ascii="Arial" w:hAnsi="Arial" w:cs="Arial"/>
          <w:spacing w:val="1"/>
          <w:w w:val="99"/>
          <w:lang w:val="es-SV"/>
        </w:rPr>
      </w:pPr>
      <w:r w:rsidRPr="00451BF8">
        <w:rPr>
          <w:rFonts w:ascii="Arial" w:hAnsi="Arial" w:cs="Arial"/>
          <w:lang w:val="es-SV"/>
        </w:rPr>
        <w:t>Melissa</w:t>
      </w:r>
      <w:r w:rsidRPr="00451BF8">
        <w:rPr>
          <w:rFonts w:ascii="Arial" w:hAnsi="Arial" w:cs="Arial"/>
          <w:spacing w:val="-8"/>
          <w:lang w:val="es-SV"/>
        </w:rPr>
        <w:t xml:space="preserve"> </w:t>
      </w:r>
      <w:r w:rsidRPr="00451BF8">
        <w:rPr>
          <w:rFonts w:ascii="Arial" w:hAnsi="Arial" w:cs="Arial"/>
          <w:lang w:val="es-SV"/>
        </w:rPr>
        <w:t>Cumming,</w:t>
      </w:r>
      <w:r w:rsidRPr="00451BF8">
        <w:rPr>
          <w:rFonts w:ascii="Arial" w:hAnsi="Arial" w:cs="Arial"/>
          <w:spacing w:val="-9"/>
          <w:lang w:val="es-SV"/>
        </w:rPr>
        <w:t xml:space="preserve"> </w:t>
      </w:r>
      <w:r w:rsidRPr="00451BF8">
        <w:rPr>
          <w:rFonts w:ascii="Arial" w:hAnsi="Arial" w:cs="Arial"/>
          <w:spacing w:val="1"/>
          <w:lang w:val="es-SV"/>
        </w:rPr>
        <w:t>MS</w:t>
      </w:r>
      <w:r w:rsidRPr="00451BF8">
        <w:rPr>
          <w:rFonts w:ascii="Arial" w:hAnsi="Arial" w:cs="Arial"/>
          <w:spacing w:val="1"/>
          <w:w w:val="99"/>
          <w:lang w:val="es-SV"/>
        </w:rPr>
        <w:t>, CIC</w:t>
      </w:r>
    </w:p>
    <w:p w14:paraId="0F6DBC2E" w14:textId="07234DBE" w:rsidR="00EA3F1A" w:rsidRDefault="00967A09" w:rsidP="00451BF8">
      <w:pPr>
        <w:spacing w:after="0" w:line="240" w:lineRule="auto"/>
        <w:rPr>
          <w:rFonts w:ascii="Arial" w:hAnsi="Arial" w:cs="Arial"/>
          <w:spacing w:val="1"/>
          <w:w w:val="99"/>
          <w:lang w:val="es-SV"/>
        </w:rPr>
      </w:pPr>
      <w:r w:rsidRPr="00451BF8">
        <w:rPr>
          <w:rFonts w:ascii="Arial" w:hAnsi="Arial" w:cs="Arial"/>
          <w:spacing w:val="1"/>
          <w:w w:val="99"/>
          <w:lang w:val="es-SV"/>
        </w:rPr>
        <w:t>Amanda Slider, MPH, CIC</w:t>
      </w:r>
    </w:p>
    <w:p w14:paraId="33F3C840" w14:textId="77777777" w:rsidR="00451BF8" w:rsidRDefault="00451BF8" w:rsidP="00451BF8">
      <w:pPr>
        <w:spacing w:after="0" w:line="240" w:lineRule="auto"/>
        <w:rPr>
          <w:rFonts w:ascii="Arial" w:hAnsi="Arial" w:cs="Arial"/>
          <w:spacing w:val="1"/>
          <w:w w:val="99"/>
          <w:lang w:val="es-SV"/>
        </w:rPr>
      </w:pPr>
    </w:p>
    <w:p w14:paraId="41A074F6" w14:textId="77777777" w:rsidR="00451BF8" w:rsidRDefault="00451BF8" w:rsidP="00451BF8">
      <w:pPr>
        <w:spacing w:after="0" w:line="240" w:lineRule="auto"/>
        <w:rPr>
          <w:rFonts w:ascii="Arial" w:hAnsi="Arial" w:cs="Arial"/>
          <w:spacing w:val="1"/>
          <w:w w:val="99"/>
          <w:lang w:val="es-SV"/>
        </w:rPr>
      </w:pPr>
    </w:p>
    <w:p w14:paraId="67070540" w14:textId="77777777" w:rsidR="00451BF8" w:rsidRPr="00451BF8" w:rsidRDefault="00451BF8" w:rsidP="00451BF8">
      <w:pPr>
        <w:spacing w:after="0" w:line="240" w:lineRule="auto"/>
        <w:rPr>
          <w:rFonts w:ascii="Arial" w:hAnsi="Arial" w:cs="Arial"/>
          <w:spacing w:val="1"/>
          <w:w w:val="99"/>
          <w:lang w:val="es-SV"/>
        </w:rPr>
      </w:pPr>
    </w:p>
    <w:p w14:paraId="7FD8E096" w14:textId="77777777" w:rsidR="00EA3F1A" w:rsidRDefault="00EA3F1A" w:rsidP="00EA3F1A">
      <w:pPr>
        <w:rPr>
          <w:rFonts w:ascii="Arial" w:hAnsi="Arial" w:cs="Arial"/>
          <w:spacing w:val="1"/>
          <w:w w:val="99"/>
          <w:lang w:val="es-SV"/>
        </w:rPr>
      </w:pPr>
    </w:p>
    <w:p w14:paraId="009A5BF6" w14:textId="053AA795" w:rsidR="00052D68" w:rsidRPr="00451BF8" w:rsidRDefault="00052D68" w:rsidP="00AC29D3">
      <w:pPr>
        <w:jc w:val="center"/>
        <w:rPr>
          <w:rFonts w:ascii="Arial" w:eastAsia="Arial" w:hAnsi="Arial" w:cs="Arial"/>
          <w:sz w:val="24"/>
          <w:szCs w:val="24"/>
        </w:rPr>
      </w:pPr>
      <w:r w:rsidRPr="00451BF8">
        <w:rPr>
          <w:rFonts w:ascii="Arial" w:eastAsia="Arial" w:hAnsi="Arial" w:cs="Arial"/>
          <w:b/>
          <w:bCs/>
          <w:spacing w:val="-1"/>
          <w:sz w:val="24"/>
          <w:szCs w:val="24"/>
        </w:rPr>
        <w:t>Executive</w:t>
      </w:r>
      <w:r w:rsidRPr="00451BF8">
        <w:rPr>
          <w:rFonts w:ascii="Arial" w:eastAsia="Arial" w:hAnsi="Arial" w:cs="Arial"/>
          <w:b/>
          <w:bCs/>
          <w:sz w:val="24"/>
          <w:szCs w:val="24"/>
        </w:rPr>
        <w:t xml:space="preserve"> </w:t>
      </w:r>
      <w:r w:rsidRPr="00451BF8">
        <w:rPr>
          <w:rFonts w:ascii="Arial" w:eastAsia="Arial" w:hAnsi="Arial" w:cs="Arial"/>
          <w:b/>
          <w:bCs/>
          <w:spacing w:val="-1"/>
          <w:sz w:val="24"/>
          <w:szCs w:val="24"/>
        </w:rPr>
        <w:t>Summary</w:t>
      </w:r>
      <w:bookmarkEnd w:id="2"/>
    </w:p>
    <w:p w14:paraId="3CC68A6A" w14:textId="77777777" w:rsidR="00052D68" w:rsidRPr="00E447AD" w:rsidRDefault="00052D68" w:rsidP="00052D68">
      <w:pPr>
        <w:widowControl w:val="0"/>
        <w:spacing w:before="6" w:after="0" w:line="240" w:lineRule="auto"/>
        <w:rPr>
          <w:rFonts w:ascii="Arial" w:eastAsia="Arial" w:hAnsi="Arial" w:cs="Arial"/>
          <w:b/>
          <w:bCs/>
          <w:sz w:val="20"/>
          <w:szCs w:val="20"/>
        </w:rPr>
      </w:pPr>
    </w:p>
    <w:p w14:paraId="27B8D821" w14:textId="77777777" w:rsidR="00052D68" w:rsidRPr="00451BF8" w:rsidRDefault="003B2B1A" w:rsidP="00052D68">
      <w:pPr>
        <w:widowControl w:val="0"/>
        <w:spacing w:before="11" w:after="0" w:line="240" w:lineRule="auto"/>
        <w:rPr>
          <w:rFonts w:ascii="Arial" w:eastAsia="Arial" w:hAnsi="Arial" w:cs="Arial"/>
          <w:b/>
          <w:bCs/>
          <w:spacing w:val="-1"/>
        </w:rPr>
      </w:pPr>
      <w:r w:rsidRPr="00451BF8">
        <w:rPr>
          <w:rFonts w:ascii="Arial" w:eastAsia="Arial" w:hAnsi="Arial" w:cs="Arial"/>
          <w:b/>
          <w:bCs/>
          <w:spacing w:val="-1"/>
        </w:rPr>
        <w:t>Introduction</w:t>
      </w:r>
    </w:p>
    <w:p w14:paraId="79484433" w14:textId="77777777" w:rsidR="003B2B1A" w:rsidRPr="00451BF8" w:rsidRDefault="003B2B1A" w:rsidP="00052D68">
      <w:pPr>
        <w:widowControl w:val="0"/>
        <w:spacing w:before="11" w:after="0" w:line="240" w:lineRule="auto"/>
        <w:rPr>
          <w:rFonts w:ascii="Arial" w:eastAsia="Arial" w:hAnsi="Arial" w:cs="Arial"/>
          <w:b/>
          <w:bCs/>
        </w:rPr>
      </w:pPr>
    </w:p>
    <w:p w14:paraId="646D4D0A" w14:textId="506DBE35" w:rsidR="00632BA9" w:rsidRPr="00451BF8" w:rsidRDefault="00632BA9" w:rsidP="00632BA9">
      <w:pPr>
        <w:rPr>
          <w:rFonts w:ascii="Arial" w:hAnsi="Arial" w:cs="Arial"/>
        </w:rPr>
      </w:pPr>
      <w:r w:rsidRPr="00451BF8">
        <w:rPr>
          <w:rFonts w:ascii="Arial" w:hAnsi="Arial" w:cs="Arial"/>
        </w:rPr>
        <w:t>This report includes</w:t>
      </w:r>
      <w:r w:rsidR="00FB5820" w:rsidRPr="00451BF8">
        <w:rPr>
          <w:rFonts w:ascii="Arial" w:hAnsi="Arial" w:cs="Arial"/>
        </w:rPr>
        <w:t xml:space="preserve"> </w:t>
      </w:r>
      <w:r w:rsidRPr="00451BF8">
        <w:rPr>
          <w:rFonts w:ascii="Arial" w:hAnsi="Arial" w:cs="Arial"/>
        </w:rPr>
        <w:t xml:space="preserve">data </w:t>
      </w:r>
      <w:r w:rsidR="000C017B" w:rsidRPr="00451BF8">
        <w:rPr>
          <w:rFonts w:ascii="Arial" w:hAnsi="Arial" w:cs="Arial"/>
        </w:rPr>
        <w:t>submitted</w:t>
      </w:r>
      <w:r w:rsidRPr="00451BF8">
        <w:rPr>
          <w:rFonts w:ascii="Arial" w:hAnsi="Arial" w:cs="Arial"/>
        </w:rPr>
        <w:t xml:space="preserve"> by Massachusetts blood banks </w:t>
      </w:r>
      <w:r w:rsidR="000C017B" w:rsidRPr="00451BF8">
        <w:rPr>
          <w:rFonts w:ascii="Arial" w:hAnsi="Arial" w:cs="Arial"/>
        </w:rPr>
        <w:t xml:space="preserve">to </w:t>
      </w:r>
      <w:r w:rsidRPr="00451BF8">
        <w:rPr>
          <w:rFonts w:ascii="Arial" w:hAnsi="Arial" w:cs="Arial"/>
        </w:rPr>
        <w:t xml:space="preserve">the Hemovigilance Module of the </w:t>
      </w:r>
      <w:r w:rsidR="00AF60D5" w:rsidRPr="00451BF8">
        <w:rPr>
          <w:rFonts w:ascii="Arial" w:hAnsi="Arial" w:cs="Arial"/>
        </w:rPr>
        <w:t xml:space="preserve">Centers for Disease Control and Prevention’s </w:t>
      </w:r>
      <w:r w:rsidRPr="00451BF8">
        <w:rPr>
          <w:rFonts w:ascii="Arial" w:hAnsi="Arial" w:cs="Arial"/>
        </w:rPr>
        <w:t>National Healthcare Safety</w:t>
      </w:r>
      <w:r w:rsidR="00BB1494">
        <w:rPr>
          <w:rFonts w:ascii="Arial" w:hAnsi="Arial" w:cs="Arial"/>
          <w:spacing w:val="64"/>
        </w:rPr>
        <w:t xml:space="preserve"> </w:t>
      </w:r>
      <w:r w:rsidRPr="00451BF8">
        <w:rPr>
          <w:rFonts w:ascii="Arial" w:hAnsi="Arial" w:cs="Arial"/>
        </w:rPr>
        <w:t>Network (NHSN) from January 1</w:t>
      </w:r>
      <w:r w:rsidR="005E5E1E" w:rsidRPr="00451BF8">
        <w:rPr>
          <w:rFonts w:ascii="Arial" w:hAnsi="Arial" w:cs="Arial"/>
        </w:rPr>
        <w:t xml:space="preserve"> through</w:t>
      </w:r>
      <w:r w:rsidRPr="00451BF8">
        <w:rPr>
          <w:rFonts w:ascii="Arial" w:hAnsi="Arial" w:cs="Arial"/>
          <w:spacing w:val="-2"/>
        </w:rPr>
        <w:t xml:space="preserve"> </w:t>
      </w:r>
      <w:r w:rsidRPr="00451BF8">
        <w:rPr>
          <w:rFonts w:ascii="Arial" w:hAnsi="Arial" w:cs="Arial"/>
        </w:rPr>
        <w:t xml:space="preserve">December 31, </w:t>
      </w:r>
      <w:r w:rsidR="00967A09" w:rsidRPr="00451BF8">
        <w:rPr>
          <w:rFonts w:ascii="Arial" w:hAnsi="Arial" w:cs="Arial"/>
        </w:rPr>
        <w:t>202</w:t>
      </w:r>
      <w:r w:rsidR="00D045D6" w:rsidRPr="00451BF8">
        <w:rPr>
          <w:rFonts w:ascii="Arial" w:hAnsi="Arial" w:cs="Arial"/>
        </w:rPr>
        <w:t>4</w:t>
      </w:r>
      <w:r w:rsidRPr="00451BF8">
        <w:rPr>
          <w:rFonts w:ascii="Arial" w:hAnsi="Arial" w:cs="Arial"/>
        </w:rPr>
        <w:t>. The</w:t>
      </w:r>
      <w:r w:rsidRPr="00451BF8">
        <w:rPr>
          <w:rFonts w:ascii="Arial" w:hAnsi="Arial" w:cs="Arial"/>
          <w:spacing w:val="20"/>
        </w:rPr>
        <w:t xml:space="preserve"> </w:t>
      </w:r>
      <w:r w:rsidRPr="00451BF8">
        <w:rPr>
          <w:rFonts w:ascii="Arial" w:hAnsi="Arial" w:cs="Arial"/>
        </w:rPr>
        <w:t>purpose of this report is to</w:t>
      </w:r>
      <w:r w:rsidRPr="00451BF8">
        <w:rPr>
          <w:rFonts w:ascii="Arial" w:hAnsi="Arial" w:cs="Arial"/>
          <w:spacing w:val="-2"/>
        </w:rPr>
        <w:t xml:space="preserve"> </w:t>
      </w:r>
      <w:r w:rsidRPr="00451BF8">
        <w:rPr>
          <w:rFonts w:ascii="Arial" w:hAnsi="Arial" w:cs="Arial"/>
        </w:rPr>
        <w:t>provide information on transfusion activity in the state, as well as transfusion-associated</w:t>
      </w:r>
      <w:r w:rsidRPr="00451BF8">
        <w:rPr>
          <w:rFonts w:ascii="Arial" w:hAnsi="Arial" w:cs="Arial"/>
          <w:spacing w:val="-2"/>
        </w:rPr>
        <w:t xml:space="preserve"> </w:t>
      </w:r>
      <w:r w:rsidRPr="00451BF8">
        <w:rPr>
          <w:rFonts w:ascii="Arial" w:hAnsi="Arial" w:cs="Arial"/>
        </w:rPr>
        <w:t>adverse events. Blood banks in Massachusetts can examine their own facility metrics and use this report for</w:t>
      </w:r>
      <w:r w:rsidRPr="00451BF8">
        <w:rPr>
          <w:rFonts w:ascii="Arial" w:hAnsi="Arial" w:cs="Arial"/>
          <w:spacing w:val="-2"/>
        </w:rPr>
        <w:t xml:space="preserve"> </w:t>
      </w:r>
      <w:r w:rsidRPr="00451BF8">
        <w:rPr>
          <w:rFonts w:ascii="Arial" w:hAnsi="Arial" w:cs="Arial"/>
        </w:rPr>
        <w:t>comparison and context.</w:t>
      </w:r>
    </w:p>
    <w:p w14:paraId="503163DB" w14:textId="77777777" w:rsidR="004657B4" w:rsidRPr="00451BF8" w:rsidRDefault="004657B4" w:rsidP="004657B4">
      <w:pPr>
        <w:widowControl w:val="0"/>
        <w:spacing w:before="48" w:after="0" w:line="240" w:lineRule="auto"/>
        <w:ind w:left="37"/>
        <w:outlineLvl w:val="0"/>
        <w:rPr>
          <w:rFonts w:ascii="Arial" w:eastAsia="Arial" w:hAnsi="Arial" w:cs="Times New Roman"/>
          <w:bCs/>
        </w:rPr>
      </w:pPr>
    </w:p>
    <w:p w14:paraId="0B889984" w14:textId="07E8A7BD" w:rsidR="00A70050" w:rsidRPr="00451BF8" w:rsidRDefault="004657B4" w:rsidP="25D6E5F3">
      <w:pPr>
        <w:rPr>
          <w:rFonts w:ascii="Arial" w:eastAsia="Arial" w:hAnsi="Arial" w:cs="Times New Roman"/>
          <w:b/>
          <w:bCs/>
        </w:rPr>
      </w:pPr>
      <w:r w:rsidRPr="00451BF8">
        <w:rPr>
          <w:rFonts w:ascii="Arial" w:eastAsia="Arial" w:hAnsi="Arial" w:cs="Times New Roman"/>
        </w:rPr>
        <w:t xml:space="preserve">The members of the Massachusetts Hemovigilance </w:t>
      </w:r>
      <w:r w:rsidR="00CC4C1F" w:rsidRPr="00451BF8">
        <w:rPr>
          <w:rFonts w:ascii="Arial" w:eastAsia="Arial" w:hAnsi="Arial" w:cs="Times New Roman"/>
        </w:rPr>
        <w:t>Technical Advisory Group (</w:t>
      </w:r>
      <w:r w:rsidRPr="00451BF8">
        <w:rPr>
          <w:rFonts w:ascii="Arial" w:eastAsia="Arial" w:hAnsi="Arial" w:cs="Times New Roman"/>
        </w:rPr>
        <w:t>TAG</w:t>
      </w:r>
      <w:r w:rsidR="00CC4C1F" w:rsidRPr="00451BF8">
        <w:rPr>
          <w:rFonts w:ascii="Arial" w:eastAsia="Arial" w:hAnsi="Arial" w:cs="Times New Roman"/>
        </w:rPr>
        <w:t>)</w:t>
      </w:r>
      <w:r w:rsidRPr="00451BF8">
        <w:rPr>
          <w:rFonts w:ascii="Arial" w:eastAsia="Arial" w:hAnsi="Arial" w:cs="Times New Roman"/>
        </w:rPr>
        <w:t xml:space="preserve"> appreciate the committed participation </w:t>
      </w:r>
      <w:r w:rsidR="00D17C18" w:rsidRPr="00451BF8">
        <w:rPr>
          <w:rFonts w:ascii="Arial" w:eastAsia="Arial" w:hAnsi="Arial" w:cs="Times New Roman"/>
        </w:rPr>
        <w:t>of Massachusetts</w:t>
      </w:r>
      <w:r w:rsidRPr="00451BF8">
        <w:rPr>
          <w:rFonts w:ascii="Arial" w:eastAsia="Arial" w:hAnsi="Arial" w:cs="Times New Roman"/>
        </w:rPr>
        <w:t xml:space="preserve"> blood banks and transfusion services in reporting hemovigilance data to NHSN</w:t>
      </w:r>
      <w:r w:rsidR="00987BC5" w:rsidRPr="00451BF8">
        <w:rPr>
          <w:rFonts w:ascii="Arial" w:eastAsia="Arial" w:hAnsi="Arial" w:cs="Times New Roman"/>
        </w:rPr>
        <w:t xml:space="preserve"> for </w:t>
      </w:r>
      <w:r w:rsidR="001F33C6" w:rsidRPr="00451BF8">
        <w:rPr>
          <w:rFonts w:ascii="Arial" w:eastAsia="Arial" w:hAnsi="Arial" w:cs="Times New Roman"/>
        </w:rPr>
        <w:t xml:space="preserve">over </w:t>
      </w:r>
      <w:r w:rsidR="00F01287" w:rsidRPr="00451BF8">
        <w:rPr>
          <w:rFonts w:ascii="Arial" w:eastAsia="Arial" w:hAnsi="Arial" w:cs="Times New Roman"/>
        </w:rPr>
        <w:t>10</w:t>
      </w:r>
      <w:r w:rsidR="00967A09" w:rsidRPr="00451BF8">
        <w:rPr>
          <w:rFonts w:ascii="Arial" w:eastAsia="Arial" w:hAnsi="Arial" w:cs="Times New Roman"/>
        </w:rPr>
        <w:t xml:space="preserve"> </w:t>
      </w:r>
      <w:r w:rsidR="00987BC5" w:rsidRPr="00451BF8">
        <w:rPr>
          <w:rFonts w:ascii="Arial" w:eastAsia="Arial" w:hAnsi="Arial" w:cs="Times New Roman"/>
        </w:rPr>
        <w:t>years</w:t>
      </w:r>
      <w:r w:rsidRPr="00451BF8">
        <w:rPr>
          <w:rFonts w:ascii="Arial" w:eastAsia="Arial" w:hAnsi="Arial" w:cs="Times New Roman"/>
        </w:rPr>
        <w:t xml:space="preserve"> and hope that the availability of the metrics contained in this report will be useful for comparison, context, and quality improvement.</w:t>
      </w:r>
      <w:r w:rsidRPr="00451BF8">
        <w:rPr>
          <w:rFonts w:ascii="Arial" w:eastAsia="Arial" w:hAnsi="Arial" w:cs="Times New Roman"/>
          <w:b/>
          <w:bCs/>
        </w:rPr>
        <w:t xml:space="preserve"> </w:t>
      </w:r>
    </w:p>
    <w:p w14:paraId="12760F02" w14:textId="77777777" w:rsidR="00A70050" w:rsidRPr="00451BF8" w:rsidRDefault="00A70050" w:rsidP="004657B4">
      <w:pPr>
        <w:rPr>
          <w:rFonts w:ascii="Arial" w:eastAsia="Arial" w:hAnsi="Arial" w:cs="Times New Roman"/>
          <w:b/>
          <w:bCs/>
        </w:rPr>
      </w:pPr>
    </w:p>
    <w:p w14:paraId="562A8017" w14:textId="77777777" w:rsidR="004657B4" w:rsidRPr="00451BF8" w:rsidRDefault="004657B4" w:rsidP="004657B4">
      <w:pPr>
        <w:rPr>
          <w:rFonts w:ascii="Arial" w:hAnsi="Arial" w:cs="Arial"/>
        </w:rPr>
      </w:pPr>
      <w:r w:rsidRPr="00451BF8">
        <w:rPr>
          <w:rFonts w:ascii="Arial" w:eastAsia="Arial" w:hAnsi="Arial" w:cs="Times New Roman"/>
          <w:b/>
          <w:bCs/>
        </w:rPr>
        <w:t>Key Findings</w:t>
      </w:r>
    </w:p>
    <w:p w14:paraId="3780CD52" w14:textId="77777777" w:rsidR="004657B4" w:rsidRPr="00451BF8" w:rsidRDefault="004657B4" w:rsidP="004657B4">
      <w:pPr>
        <w:widowControl w:val="0"/>
        <w:spacing w:before="48" w:after="0" w:line="240" w:lineRule="auto"/>
        <w:ind w:left="37"/>
        <w:outlineLvl w:val="0"/>
        <w:rPr>
          <w:rFonts w:ascii="Arial" w:eastAsia="Arial" w:hAnsi="Arial" w:cs="Times New Roman"/>
          <w:b/>
          <w:bCs/>
        </w:rPr>
      </w:pPr>
    </w:p>
    <w:p w14:paraId="618D4E52" w14:textId="000664D1" w:rsidR="000461F2" w:rsidRPr="00451BF8" w:rsidRDefault="00983939" w:rsidP="00E4259B">
      <w:pPr>
        <w:pStyle w:val="ListParagraph"/>
        <w:numPr>
          <w:ilvl w:val="0"/>
          <w:numId w:val="16"/>
        </w:numPr>
        <w:spacing w:after="0" w:line="240" w:lineRule="auto"/>
        <w:contextualSpacing w:val="0"/>
        <w:rPr>
          <w:rFonts w:ascii="Arial" w:hAnsi="Arial" w:cs="Arial"/>
        </w:rPr>
      </w:pPr>
      <w:r w:rsidRPr="7F015067">
        <w:rPr>
          <w:rFonts w:ascii="Arial" w:hAnsi="Arial" w:cs="Arial"/>
          <w:noProof/>
        </w:rPr>
        <w:t xml:space="preserve">Total volume of transfused products </w:t>
      </w:r>
      <w:r w:rsidR="0062687D" w:rsidRPr="7F015067">
        <w:rPr>
          <w:rFonts w:ascii="Arial" w:hAnsi="Arial" w:cs="Arial"/>
          <w:noProof/>
        </w:rPr>
        <w:t>increased</w:t>
      </w:r>
      <w:r w:rsidR="0083017B" w:rsidRPr="7F015067">
        <w:rPr>
          <w:rFonts w:ascii="Arial" w:hAnsi="Arial" w:cs="Arial"/>
          <w:noProof/>
        </w:rPr>
        <w:t xml:space="preserve"> by </w:t>
      </w:r>
      <w:r w:rsidR="001770AC" w:rsidRPr="7F015067">
        <w:rPr>
          <w:rFonts w:ascii="Arial" w:hAnsi="Arial" w:cs="Arial"/>
          <w:noProof/>
        </w:rPr>
        <w:t>5</w:t>
      </w:r>
      <w:r w:rsidR="0083017B" w:rsidRPr="7F015067">
        <w:rPr>
          <w:rFonts w:ascii="Arial" w:hAnsi="Arial" w:cs="Arial"/>
          <w:noProof/>
        </w:rPr>
        <w:t>%</w:t>
      </w:r>
      <w:r w:rsidR="00AA2655" w:rsidRPr="7F015067">
        <w:rPr>
          <w:rFonts w:ascii="Arial" w:hAnsi="Arial" w:cs="Arial"/>
          <w:noProof/>
        </w:rPr>
        <w:t xml:space="preserve"> </w:t>
      </w:r>
      <w:r w:rsidRPr="7F015067">
        <w:rPr>
          <w:rFonts w:ascii="Arial" w:hAnsi="Arial" w:cs="Arial"/>
          <w:noProof/>
        </w:rPr>
        <w:t>in 202</w:t>
      </w:r>
      <w:r w:rsidR="001770AC" w:rsidRPr="7F015067">
        <w:rPr>
          <w:rFonts w:ascii="Arial" w:hAnsi="Arial" w:cs="Arial"/>
          <w:noProof/>
        </w:rPr>
        <w:t>4</w:t>
      </w:r>
      <w:r w:rsidRPr="7F015067">
        <w:rPr>
          <w:rFonts w:ascii="Arial" w:hAnsi="Arial" w:cs="Arial"/>
          <w:noProof/>
        </w:rPr>
        <w:t>,</w:t>
      </w:r>
      <w:r w:rsidR="00833399" w:rsidRPr="7F015067">
        <w:rPr>
          <w:rFonts w:ascii="Arial" w:hAnsi="Arial" w:cs="Arial"/>
          <w:noProof/>
        </w:rPr>
        <w:t xml:space="preserve"> </w:t>
      </w:r>
      <w:r w:rsidR="00DD6B78" w:rsidRPr="7F015067">
        <w:rPr>
          <w:rFonts w:ascii="Arial" w:hAnsi="Arial" w:cs="Arial"/>
          <w:noProof/>
        </w:rPr>
        <w:t>with cryoprecip</w:t>
      </w:r>
      <w:r w:rsidR="00232C0D" w:rsidRPr="7F015067">
        <w:rPr>
          <w:rFonts w:ascii="Arial" w:hAnsi="Arial" w:cs="Arial"/>
          <w:noProof/>
        </w:rPr>
        <w:t>i</w:t>
      </w:r>
      <w:r w:rsidR="00DD6B78" w:rsidRPr="7F015067">
        <w:rPr>
          <w:rFonts w:ascii="Arial" w:hAnsi="Arial" w:cs="Arial"/>
          <w:noProof/>
        </w:rPr>
        <w:t xml:space="preserve">tate increasing almost 30%, from 31,063 units transfused in 2023 to 40,247 in 2024. This cryoprecipitate increase was seen across all </w:t>
      </w:r>
      <w:r w:rsidR="304C02E0" w:rsidRPr="7F015067">
        <w:rPr>
          <w:rFonts w:ascii="Arial" w:hAnsi="Arial" w:cs="Arial"/>
          <w:noProof/>
        </w:rPr>
        <w:t xml:space="preserve">hospital </w:t>
      </w:r>
      <w:r w:rsidR="00DD6B78" w:rsidRPr="7F015067">
        <w:rPr>
          <w:rFonts w:ascii="Arial" w:hAnsi="Arial" w:cs="Arial"/>
          <w:noProof/>
        </w:rPr>
        <w:t xml:space="preserve">bed size groups. </w:t>
      </w:r>
    </w:p>
    <w:p w14:paraId="241ED152" w14:textId="00F79C75" w:rsidR="00F3469B" w:rsidRPr="00451BF8" w:rsidRDefault="00F3469B">
      <w:pPr>
        <w:spacing w:after="0" w:line="240" w:lineRule="auto"/>
        <w:rPr>
          <w:rFonts w:ascii="Arial" w:hAnsi="Arial" w:cs="Arial"/>
        </w:rPr>
      </w:pPr>
    </w:p>
    <w:p w14:paraId="3639D64C" w14:textId="521BEAF0" w:rsidR="00F3469B" w:rsidRPr="00451BF8" w:rsidRDefault="00BA3529" w:rsidP="509C64DF">
      <w:pPr>
        <w:numPr>
          <w:ilvl w:val="0"/>
          <w:numId w:val="16"/>
        </w:numPr>
        <w:spacing w:after="0" w:line="240" w:lineRule="auto"/>
        <w:rPr>
          <w:rFonts w:ascii="Arial" w:hAnsi="Arial" w:cs="Arial"/>
        </w:rPr>
      </w:pPr>
      <w:r w:rsidRPr="00451BF8">
        <w:rPr>
          <w:rFonts w:ascii="Arial" w:hAnsi="Arial" w:cs="Arial"/>
          <w:noProof/>
        </w:rPr>
        <w:t>5.</w:t>
      </w:r>
      <w:r w:rsidR="003E3545" w:rsidRPr="00451BF8">
        <w:rPr>
          <w:rFonts w:ascii="Arial" w:hAnsi="Arial" w:cs="Arial"/>
          <w:noProof/>
        </w:rPr>
        <w:t>5</w:t>
      </w:r>
      <w:r w:rsidR="00177768" w:rsidRPr="00451BF8">
        <w:rPr>
          <w:rFonts w:ascii="Arial" w:hAnsi="Arial" w:cs="Arial"/>
          <w:noProof/>
        </w:rPr>
        <w:t>% of products in 202</w:t>
      </w:r>
      <w:r w:rsidR="003E3545" w:rsidRPr="00451BF8">
        <w:rPr>
          <w:rFonts w:ascii="Arial" w:hAnsi="Arial" w:cs="Arial"/>
          <w:noProof/>
        </w:rPr>
        <w:t>4</w:t>
      </w:r>
      <w:r w:rsidR="00177768" w:rsidRPr="00451BF8">
        <w:rPr>
          <w:rFonts w:ascii="Arial" w:hAnsi="Arial" w:cs="Arial"/>
          <w:noProof/>
        </w:rPr>
        <w:t xml:space="preserve"> were discarded</w:t>
      </w:r>
      <w:r w:rsidR="00C14642" w:rsidRPr="00451BF8">
        <w:rPr>
          <w:rFonts w:ascii="Arial" w:hAnsi="Arial" w:cs="Arial"/>
          <w:noProof/>
        </w:rPr>
        <w:t xml:space="preserve"> </w:t>
      </w:r>
      <w:r w:rsidR="00177768" w:rsidRPr="00451BF8">
        <w:rPr>
          <w:rFonts w:ascii="Arial" w:hAnsi="Arial" w:cs="Arial"/>
          <w:noProof/>
        </w:rPr>
        <w:t>with plasma being the most frequent</w:t>
      </w:r>
      <w:r w:rsidR="342AE085" w:rsidRPr="00451BF8">
        <w:rPr>
          <w:rFonts w:ascii="Arial" w:hAnsi="Arial" w:cs="Arial"/>
          <w:noProof/>
        </w:rPr>
        <w:t>ly</w:t>
      </w:r>
      <w:r w:rsidR="00177768" w:rsidRPr="00451BF8">
        <w:rPr>
          <w:rFonts w:ascii="Arial" w:hAnsi="Arial" w:cs="Arial"/>
          <w:noProof/>
        </w:rPr>
        <w:t xml:space="preserve"> discarded </w:t>
      </w:r>
      <w:r w:rsidR="09A4FEAC" w:rsidRPr="00451BF8">
        <w:rPr>
          <w:rFonts w:ascii="Arial" w:hAnsi="Arial" w:cs="Arial"/>
          <w:noProof/>
        </w:rPr>
        <w:t xml:space="preserve">product </w:t>
      </w:r>
      <w:r w:rsidR="00C14642" w:rsidRPr="00451BF8">
        <w:rPr>
          <w:rFonts w:ascii="Arial" w:hAnsi="Arial" w:cs="Arial"/>
          <w:noProof/>
        </w:rPr>
        <w:t xml:space="preserve">with a rate of 20.9 discards per 100 plasma products transfused. </w:t>
      </w:r>
    </w:p>
    <w:p w14:paraId="04755D67" w14:textId="46822A33" w:rsidR="00E55070" w:rsidRPr="00451BF8" w:rsidRDefault="00E55070" w:rsidP="00E4259B">
      <w:pPr>
        <w:pStyle w:val="ListParagraph"/>
        <w:spacing w:after="0" w:line="240" w:lineRule="auto"/>
        <w:ind w:firstLine="60"/>
        <w:contextualSpacing w:val="0"/>
        <w:rPr>
          <w:rFonts w:ascii="Arial" w:hAnsi="Arial" w:cs="Arial"/>
        </w:rPr>
      </w:pPr>
    </w:p>
    <w:p w14:paraId="245295B9" w14:textId="5CF1641A" w:rsidR="001B7C4D" w:rsidRPr="00451BF8" w:rsidRDefault="00177768">
      <w:pPr>
        <w:numPr>
          <w:ilvl w:val="0"/>
          <w:numId w:val="16"/>
        </w:numPr>
        <w:spacing w:after="0" w:line="240" w:lineRule="auto"/>
        <w:rPr>
          <w:rFonts w:ascii="Arial" w:hAnsi="Arial" w:cs="Arial"/>
        </w:rPr>
      </w:pPr>
      <w:r w:rsidRPr="7F015067">
        <w:rPr>
          <w:rFonts w:ascii="Arial" w:hAnsi="Arial" w:cs="Arial"/>
          <w:noProof/>
        </w:rPr>
        <w:t>The</w:t>
      </w:r>
      <w:r w:rsidR="00C24E90" w:rsidRPr="7F015067">
        <w:rPr>
          <w:rFonts w:ascii="Arial" w:hAnsi="Arial" w:cs="Arial"/>
          <w:noProof/>
        </w:rPr>
        <w:t xml:space="preserve"> </w:t>
      </w:r>
      <w:r w:rsidR="07C607E9" w:rsidRPr="7F015067">
        <w:rPr>
          <w:rFonts w:ascii="Arial" w:hAnsi="Arial" w:cs="Arial"/>
          <w:noProof/>
        </w:rPr>
        <w:t xml:space="preserve">total </w:t>
      </w:r>
      <w:r w:rsidR="00C24E90" w:rsidRPr="7F015067">
        <w:rPr>
          <w:rFonts w:ascii="Arial" w:hAnsi="Arial" w:cs="Arial"/>
          <w:noProof/>
        </w:rPr>
        <w:t xml:space="preserve">number of </w:t>
      </w:r>
      <w:r w:rsidR="796213A2" w:rsidRPr="7F015067">
        <w:rPr>
          <w:rFonts w:ascii="Arial" w:hAnsi="Arial" w:cs="Arial"/>
          <w:noProof/>
        </w:rPr>
        <w:t xml:space="preserve">reported </w:t>
      </w:r>
      <w:r w:rsidR="00457727" w:rsidRPr="7F015067">
        <w:rPr>
          <w:rFonts w:ascii="Arial" w:hAnsi="Arial" w:cs="Arial"/>
          <w:noProof/>
        </w:rPr>
        <w:t>adverse reactions</w:t>
      </w:r>
      <w:r w:rsidR="6A456A39" w:rsidRPr="7F015067">
        <w:rPr>
          <w:rFonts w:ascii="Arial" w:hAnsi="Arial" w:cs="Arial"/>
          <w:noProof/>
        </w:rPr>
        <w:t xml:space="preserve"> </w:t>
      </w:r>
      <w:r w:rsidR="00407D13" w:rsidRPr="7F015067">
        <w:rPr>
          <w:rFonts w:ascii="Arial" w:hAnsi="Arial" w:cs="Arial"/>
          <w:noProof/>
        </w:rPr>
        <w:t xml:space="preserve">decreased </w:t>
      </w:r>
      <w:r w:rsidR="002B31A9" w:rsidRPr="7F015067">
        <w:rPr>
          <w:rFonts w:ascii="Arial" w:hAnsi="Arial" w:cs="Arial"/>
          <w:noProof/>
        </w:rPr>
        <w:t>slightly between 2023 and 2024</w:t>
      </w:r>
      <w:r w:rsidR="00831C5B" w:rsidRPr="7F015067">
        <w:rPr>
          <w:rFonts w:ascii="Arial" w:hAnsi="Arial" w:cs="Arial"/>
          <w:noProof/>
        </w:rPr>
        <w:t xml:space="preserve">, </w:t>
      </w:r>
      <w:r w:rsidR="00FD4568" w:rsidRPr="7F015067">
        <w:rPr>
          <w:rFonts w:ascii="Arial" w:hAnsi="Arial" w:cs="Arial"/>
          <w:noProof/>
        </w:rPr>
        <w:t xml:space="preserve">including TACOs which saw </w:t>
      </w:r>
      <w:r w:rsidR="00025E17" w:rsidRPr="7F015067">
        <w:rPr>
          <w:rFonts w:ascii="Arial" w:hAnsi="Arial" w:cs="Arial"/>
          <w:noProof/>
        </w:rPr>
        <w:t>the</w:t>
      </w:r>
      <w:r w:rsidR="00FD4568" w:rsidRPr="7F015067">
        <w:rPr>
          <w:rFonts w:ascii="Arial" w:hAnsi="Arial" w:cs="Arial"/>
          <w:noProof/>
        </w:rPr>
        <w:t xml:space="preserve"> first decr</w:t>
      </w:r>
      <w:r w:rsidR="001B513F" w:rsidRPr="7F015067">
        <w:rPr>
          <w:rFonts w:ascii="Arial" w:hAnsi="Arial" w:cs="Arial"/>
          <w:noProof/>
        </w:rPr>
        <w:t>ease in four years, falling from 75 reactions in 2023 to 65 in 2024.</w:t>
      </w:r>
      <w:r w:rsidR="00E46AF5" w:rsidRPr="7F015067">
        <w:rPr>
          <w:rFonts w:ascii="Arial" w:hAnsi="Arial" w:cs="Arial"/>
          <w:noProof/>
        </w:rPr>
        <w:t xml:space="preserve"> </w:t>
      </w:r>
      <w:r w:rsidR="4C8D014D" w:rsidRPr="7F015067">
        <w:rPr>
          <w:rFonts w:ascii="Arial" w:hAnsi="Arial" w:cs="Arial"/>
          <w:noProof/>
        </w:rPr>
        <w:t>Delayed serologic transfusion reactions (</w:t>
      </w:r>
      <w:r w:rsidR="00E46AF5" w:rsidRPr="7F015067">
        <w:rPr>
          <w:rFonts w:ascii="Arial" w:hAnsi="Arial" w:cs="Arial"/>
          <w:noProof/>
        </w:rPr>
        <w:t>DSTR</w:t>
      </w:r>
      <w:r w:rsidR="51552A75" w:rsidRPr="7F015067">
        <w:rPr>
          <w:rFonts w:ascii="Arial" w:hAnsi="Arial" w:cs="Arial"/>
          <w:noProof/>
        </w:rPr>
        <w:t xml:space="preserve">) </w:t>
      </w:r>
      <w:r w:rsidR="009B135C" w:rsidRPr="7F015067">
        <w:rPr>
          <w:rFonts w:ascii="Arial" w:hAnsi="Arial" w:cs="Arial"/>
          <w:noProof/>
        </w:rPr>
        <w:t xml:space="preserve">decreased by 56% from 2023 to 2024. </w:t>
      </w:r>
    </w:p>
    <w:p w14:paraId="557F92CA" w14:textId="77777777" w:rsidR="00FD4568" w:rsidRPr="00451BF8" w:rsidRDefault="00FD4568" w:rsidP="00FD4568">
      <w:pPr>
        <w:spacing w:after="0" w:line="240" w:lineRule="auto"/>
        <w:rPr>
          <w:rFonts w:ascii="Arial" w:hAnsi="Arial" w:cs="Arial"/>
        </w:rPr>
      </w:pPr>
    </w:p>
    <w:p w14:paraId="6229C0AE" w14:textId="27FBF897" w:rsidR="001B7C4D" w:rsidRPr="00451BF8" w:rsidRDefault="001B7C4D" w:rsidP="001B7C4D">
      <w:pPr>
        <w:pStyle w:val="ListParagraph"/>
        <w:numPr>
          <w:ilvl w:val="0"/>
          <w:numId w:val="16"/>
        </w:numPr>
        <w:spacing w:after="0" w:line="240" w:lineRule="auto"/>
        <w:rPr>
          <w:rFonts w:ascii="Arial" w:hAnsi="Arial" w:cs="Arial"/>
          <w:noProof/>
        </w:rPr>
      </w:pPr>
      <w:r w:rsidRPr="00451BF8">
        <w:rPr>
          <w:rFonts w:ascii="Arial" w:hAnsi="Arial" w:cs="Arial"/>
          <w:noProof/>
        </w:rPr>
        <w:t xml:space="preserve">The overall rate of adverse reactions decreased </w:t>
      </w:r>
      <w:r w:rsidR="00000F3F" w:rsidRPr="00451BF8">
        <w:rPr>
          <w:rFonts w:ascii="Arial" w:hAnsi="Arial" w:cs="Arial"/>
          <w:noProof/>
        </w:rPr>
        <w:t xml:space="preserve">for the third year in a row </w:t>
      </w:r>
      <w:r w:rsidRPr="00451BF8">
        <w:rPr>
          <w:rFonts w:ascii="Arial" w:hAnsi="Arial" w:cs="Arial"/>
          <w:noProof/>
        </w:rPr>
        <w:t xml:space="preserve">from </w:t>
      </w:r>
      <w:r w:rsidR="00CD2103" w:rsidRPr="00451BF8">
        <w:rPr>
          <w:rFonts w:ascii="Arial" w:hAnsi="Arial" w:cs="Arial"/>
          <w:noProof/>
        </w:rPr>
        <w:t xml:space="preserve">16.9 </w:t>
      </w:r>
      <w:r w:rsidRPr="00451BF8">
        <w:rPr>
          <w:rFonts w:ascii="Arial" w:hAnsi="Arial" w:cs="Arial"/>
          <w:noProof/>
        </w:rPr>
        <w:t>per 10,000 products transfused in 202</w:t>
      </w:r>
      <w:r w:rsidR="00CD2103" w:rsidRPr="00451BF8">
        <w:rPr>
          <w:rFonts w:ascii="Arial" w:hAnsi="Arial" w:cs="Arial"/>
          <w:noProof/>
        </w:rPr>
        <w:t>3</w:t>
      </w:r>
      <w:r w:rsidRPr="00451BF8">
        <w:rPr>
          <w:rFonts w:ascii="Arial" w:hAnsi="Arial" w:cs="Arial"/>
          <w:noProof/>
        </w:rPr>
        <w:t>, to 1</w:t>
      </w:r>
      <w:r w:rsidR="00CD2103" w:rsidRPr="00451BF8">
        <w:rPr>
          <w:rFonts w:ascii="Arial" w:hAnsi="Arial" w:cs="Arial"/>
          <w:noProof/>
        </w:rPr>
        <w:t>5.8</w:t>
      </w:r>
      <w:r w:rsidRPr="00451BF8">
        <w:rPr>
          <w:rFonts w:ascii="Arial" w:hAnsi="Arial" w:cs="Arial"/>
          <w:noProof/>
        </w:rPr>
        <w:t xml:space="preserve"> per 10,000 products transfused in 202</w:t>
      </w:r>
      <w:r w:rsidR="00CD2103" w:rsidRPr="00451BF8">
        <w:rPr>
          <w:rFonts w:ascii="Arial" w:hAnsi="Arial" w:cs="Arial"/>
          <w:noProof/>
        </w:rPr>
        <w:t>4</w:t>
      </w:r>
      <w:r w:rsidR="00000F3F" w:rsidRPr="00451BF8">
        <w:rPr>
          <w:rFonts w:ascii="Arial" w:hAnsi="Arial" w:cs="Arial"/>
          <w:noProof/>
        </w:rPr>
        <w:t xml:space="preserve">. </w:t>
      </w:r>
      <w:r w:rsidRPr="00451BF8">
        <w:rPr>
          <w:rFonts w:ascii="Arial" w:hAnsi="Arial" w:cs="Arial"/>
          <w:noProof/>
        </w:rPr>
        <w:t xml:space="preserve"> </w:t>
      </w:r>
    </w:p>
    <w:p w14:paraId="326C375D" w14:textId="77777777" w:rsidR="001B7C4D" w:rsidRPr="00451BF8" w:rsidRDefault="001B7C4D" w:rsidP="001B7C4D">
      <w:pPr>
        <w:spacing w:after="0" w:line="240" w:lineRule="auto"/>
        <w:rPr>
          <w:rFonts w:ascii="Arial" w:hAnsi="Arial" w:cs="Arial"/>
          <w:noProof/>
        </w:rPr>
      </w:pPr>
    </w:p>
    <w:p w14:paraId="7F7347AD" w14:textId="6ACB6818" w:rsidR="001B7C4D" w:rsidRPr="00451BF8" w:rsidRDefault="001B7C4D" w:rsidP="001B7C4D">
      <w:pPr>
        <w:numPr>
          <w:ilvl w:val="0"/>
          <w:numId w:val="16"/>
        </w:numPr>
        <w:spacing w:after="0" w:line="240" w:lineRule="auto"/>
        <w:rPr>
          <w:rFonts w:ascii="Arial" w:hAnsi="Arial" w:cs="Arial"/>
        </w:rPr>
      </w:pPr>
      <w:r w:rsidRPr="00451BF8">
        <w:rPr>
          <w:rFonts w:ascii="Arial" w:hAnsi="Arial" w:cs="Arial"/>
          <w:noProof/>
        </w:rPr>
        <w:t>Platelets continue to be the blood product associated with both the highest and most variable rate of adverse reactions over time.</w:t>
      </w:r>
    </w:p>
    <w:p w14:paraId="6180DB85" w14:textId="7DACB08D" w:rsidR="004657B4" w:rsidRPr="00451BF8" w:rsidRDefault="004657B4" w:rsidP="1A9D71AA">
      <w:pPr>
        <w:spacing w:after="0" w:line="240" w:lineRule="auto"/>
        <w:rPr>
          <w:rFonts w:ascii="Arial" w:hAnsi="Arial" w:cs="Arial"/>
        </w:rPr>
      </w:pPr>
    </w:p>
    <w:p w14:paraId="2CD3253E" w14:textId="15E6B212" w:rsidR="00724C5E" w:rsidRPr="00451BF8" w:rsidRDefault="0037396F" w:rsidP="25D6E5F3">
      <w:pPr>
        <w:numPr>
          <w:ilvl w:val="0"/>
          <w:numId w:val="16"/>
        </w:numPr>
        <w:spacing w:after="0" w:line="240" w:lineRule="auto"/>
        <w:rPr>
          <w:rFonts w:ascii="Arial" w:hAnsi="Arial" w:cs="Arial"/>
        </w:rPr>
      </w:pPr>
      <w:r w:rsidRPr="00451BF8">
        <w:rPr>
          <w:rFonts w:ascii="Arial" w:hAnsi="Arial" w:cs="Arial"/>
        </w:rPr>
        <w:t>The</w:t>
      </w:r>
      <w:r w:rsidR="00E717C5" w:rsidRPr="00451BF8">
        <w:rPr>
          <w:rFonts w:ascii="Arial" w:hAnsi="Arial" w:cs="Arial"/>
        </w:rPr>
        <w:t xml:space="preserve"> </w:t>
      </w:r>
      <w:r w:rsidRPr="00451BF8">
        <w:rPr>
          <w:rFonts w:ascii="Arial" w:hAnsi="Arial" w:cs="Arial"/>
        </w:rPr>
        <w:t xml:space="preserve">volume of pathogen </w:t>
      </w:r>
      <w:r w:rsidR="008501B5" w:rsidRPr="00451BF8">
        <w:rPr>
          <w:rFonts w:ascii="Arial" w:hAnsi="Arial" w:cs="Arial"/>
        </w:rPr>
        <w:t>reduction</w:t>
      </w:r>
      <w:r w:rsidRPr="00451BF8">
        <w:rPr>
          <w:rFonts w:ascii="Arial" w:hAnsi="Arial" w:cs="Arial"/>
        </w:rPr>
        <w:t xml:space="preserve"> technology (PRT) products transfused</w:t>
      </w:r>
      <w:r w:rsidR="007539BA" w:rsidRPr="00451BF8">
        <w:rPr>
          <w:rFonts w:ascii="Arial" w:hAnsi="Arial" w:cs="Arial"/>
        </w:rPr>
        <w:t xml:space="preserve"> saw a smaller increase </w:t>
      </w:r>
      <w:r w:rsidR="00833E23" w:rsidRPr="00451BF8">
        <w:rPr>
          <w:rFonts w:ascii="Arial" w:hAnsi="Arial" w:cs="Arial"/>
        </w:rPr>
        <w:t xml:space="preserve">from 2023 to 2024 than in </w:t>
      </w:r>
      <w:r w:rsidR="00025E17" w:rsidRPr="00451BF8">
        <w:rPr>
          <w:rFonts w:ascii="Arial" w:hAnsi="Arial" w:cs="Arial"/>
        </w:rPr>
        <w:t>recent years</w:t>
      </w:r>
      <w:r w:rsidR="00833E23" w:rsidRPr="00451BF8">
        <w:rPr>
          <w:rFonts w:ascii="Arial" w:hAnsi="Arial" w:cs="Arial"/>
        </w:rPr>
        <w:t>, increasing by just 4,000 units.</w:t>
      </w:r>
      <w:r w:rsidRPr="00451BF8">
        <w:rPr>
          <w:rFonts w:ascii="Arial" w:hAnsi="Arial" w:cs="Arial"/>
        </w:rPr>
        <w:t xml:space="preserve"> </w:t>
      </w:r>
      <w:r w:rsidR="00D12260" w:rsidRPr="00451BF8">
        <w:rPr>
          <w:rFonts w:ascii="Arial" w:hAnsi="Arial" w:cs="Arial"/>
        </w:rPr>
        <w:t xml:space="preserve">Over </w:t>
      </w:r>
      <w:r w:rsidR="002B6AB5" w:rsidRPr="00451BF8">
        <w:rPr>
          <w:rFonts w:ascii="Arial" w:hAnsi="Arial" w:cs="Arial"/>
        </w:rPr>
        <w:t>75</w:t>
      </w:r>
      <w:r w:rsidR="00D12260" w:rsidRPr="00451BF8">
        <w:rPr>
          <w:rFonts w:ascii="Arial" w:hAnsi="Arial" w:cs="Arial"/>
        </w:rPr>
        <w:t xml:space="preserve">% of platelets transfused in </w:t>
      </w:r>
      <w:r w:rsidR="008501B5" w:rsidRPr="00451BF8">
        <w:rPr>
          <w:rFonts w:ascii="Arial" w:hAnsi="Arial" w:cs="Arial"/>
        </w:rPr>
        <w:t xml:space="preserve">Massachusetts </w:t>
      </w:r>
      <w:r w:rsidR="00D12260" w:rsidRPr="00451BF8">
        <w:rPr>
          <w:rFonts w:ascii="Arial" w:hAnsi="Arial" w:cs="Arial"/>
        </w:rPr>
        <w:t xml:space="preserve">are </w:t>
      </w:r>
      <w:r w:rsidR="00025E17" w:rsidRPr="00451BF8">
        <w:rPr>
          <w:rFonts w:ascii="Arial" w:hAnsi="Arial" w:cs="Arial"/>
        </w:rPr>
        <w:t xml:space="preserve">treated with </w:t>
      </w:r>
      <w:r w:rsidR="00232C0D" w:rsidRPr="00451BF8">
        <w:rPr>
          <w:rFonts w:ascii="Arial" w:hAnsi="Arial" w:cs="Arial"/>
        </w:rPr>
        <w:t>PRT.</w:t>
      </w:r>
      <w:r w:rsidR="00D12260" w:rsidRPr="00451BF8">
        <w:rPr>
          <w:rFonts w:ascii="Arial" w:hAnsi="Arial" w:cs="Arial"/>
        </w:rPr>
        <w:t xml:space="preserve"> </w:t>
      </w:r>
    </w:p>
    <w:p w14:paraId="74104C3D" w14:textId="77777777" w:rsidR="00D12260" w:rsidRPr="00451BF8" w:rsidRDefault="00D12260" w:rsidP="00D12260">
      <w:pPr>
        <w:spacing w:after="0" w:line="240" w:lineRule="auto"/>
        <w:rPr>
          <w:rFonts w:ascii="Arial" w:hAnsi="Arial" w:cs="Arial"/>
        </w:rPr>
      </w:pPr>
    </w:p>
    <w:p w14:paraId="4A955920" w14:textId="6AEE5A26" w:rsidR="00724C5E" w:rsidRPr="00451BF8" w:rsidRDefault="00A8199E" w:rsidP="509C64DF">
      <w:pPr>
        <w:numPr>
          <w:ilvl w:val="0"/>
          <w:numId w:val="16"/>
        </w:numPr>
        <w:spacing w:after="0" w:line="240" w:lineRule="auto"/>
        <w:rPr>
          <w:rFonts w:ascii="Arial" w:hAnsi="Arial" w:cs="Arial"/>
        </w:rPr>
      </w:pPr>
      <w:r w:rsidRPr="7F015067">
        <w:rPr>
          <w:rFonts w:ascii="Arial" w:hAnsi="Arial" w:cs="Arial"/>
        </w:rPr>
        <w:t xml:space="preserve">In </w:t>
      </w:r>
      <w:r w:rsidR="009E6832" w:rsidRPr="7F015067">
        <w:rPr>
          <w:rFonts w:ascii="Arial" w:hAnsi="Arial" w:cs="Arial"/>
        </w:rPr>
        <w:t>202</w:t>
      </w:r>
      <w:r w:rsidR="009E7836" w:rsidRPr="7F015067">
        <w:rPr>
          <w:rFonts w:ascii="Arial" w:hAnsi="Arial" w:cs="Arial"/>
        </w:rPr>
        <w:t>4</w:t>
      </w:r>
      <w:r w:rsidRPr="7F015067">
        <w:rPr>
          <w:rFonts w:ascii="Arial" w:hAnsi="Arial" w:cs="Arial"/>
        </w:rPr>
        <w:t>, t</w:t>
      </w:r>
      <w:r w:rsidR="00724C5E" w:rsidRPr="7F015067">
        <w:rPr>
          <w:rFonts w:ascii="Arial" w:hAnsi="Arial" w:cs="Arial"/>
        </w:rPr>
        <w:t xml:space="preserve">here were </w:t>
      </w:r>
      <w:r w:rsidR="009E7836" w:rsidRPr="7F015067">
        <w:rPr>
          <w:rFonts w:ascii="Arial" w:hAnsi="Arial" w:cs="Arial"/>
        </w:rPr>
        <w:t>91</w:t>
      </w:r>
      <w:r w:rsidR="009E6832" w:rsidRPr="7F015067">
        <w:rPr>
          <w:rFonts w:ascii="Arial" w:hAnsi="Arial" w:cs="Arial"/>
        </w:rPr>
        <w:t xml:space="preserve"> </w:t>
      </w:r>
      <w:r w:rsidR="00724C5E" w:rsidRPr="7F015067">
        <w:rPr>
          <w:rFonts w:ascii="Arial" w:hAnsi="Arial" w:cs="Arial"/>
        </w:rPr>
        <w:t xml:space="preserve">adverse reactions associated with PRT </w:t>
      </w:r>
      <w:r w:rsidR="00EC6D29" w:rsidRPr="7F015067">
        <w:rPr>
          <w:rFonts w:ascii="Arial" w:hAnsi="Arial" w:cs="Arial"/>
        </w:rPr>
        <w:t xml:space="preserve">platelets </w:t>
      </w:r>
      <w:r w:rsidR="00D314F1" w:rsidRPr="7F015067">
        <w:rPr>
          <w:rFonts w:ascii="Arial" w:hAnsi="Arial" w:cs="Arial"/>
        </w:rPr>
        <w:t>for</w:t>
      </w:r>
      <w:r w:rsidR="00724C5E" w:rsidRPr="7F015067">
        <w:rPr>
          <w:rFonts w:ascii="Arial" w:hAnsi="Arial" w:cs="Arial"/>
        </w:rPr>
        <w:t xml:space="preserve"> a rate of </w:t>
      </w:r>
      <w:r w:rsidR="000314A5" w:rsidRPr="7F015067">
        <w:rPr>
          <w:rFonts w:ascii="Arial" w:hAnsi="Arial" w:cs="Arial"/>
        </w:rPr>
        <w:t>25</w:t>
      </w:r>
      <w:r w:rsidR="00500C89" w:rsidRPr="7F015067">
        <w:rPr>
          <w:rFonts w:ascii="Arial" w:hAnsi="Arial" w:cs="Arial"/>
        </w:rPr>
        <w:t xml:space="preserve"> </w:t>
      </w:r>
      <w:r w:rsidR="00724C5E" w:rsidRPr="7F015067">
        <w:rPr>
          <w:rFonts w:ascii="Arial" w:hAnsi="Arial" w:cs="Arial"/>
        </w:rPr>
        <w:t xml:space="preserve">per 10,000 PRT </w:t>
      </w:r>
      <w:r w:rsidR="00A85230" w:rsidRPr="7F015067">
        <w:rPr>
          <w:rFonts w:ascii="Arial" w:hAnsi="Arial" w:cs="Arial"/>
        </w:rPr>
        <w:t>platelets</w:t>
      </w:r>
      <w:r w:rsidR="00724C5E" w:rsidRPr="7F015067">
        <w:rPr>
          <w:rFonts w:ascii="Arial" w:hAnsi="Arial" w:cs="Arial"/>
        </w:rPr>
        <w:t xml:space="preserve"> transfused.  </w:t>
      </w:r>
      <w:r w:rsidR="00C76F7D" w:rsidRPr="7F015067">
        <w:rPr>
          <w:rFonts w:ascii="Arial" w:hAnsi="Arial" w:cs="Arial"/>
        </w:rPr>
        <w:t>Two of these</w:t>
      </w:r>
      <w:r w:rsidR="00724C5E" w:rsidRPr="7F015067">
        <w:rPr>
          <w:rFonts w:ascii="Arial" w:hAnsi="Arial" w:cs="Arial"/>
        </w:rPr>
        <w:t xml:space="preserve"> reactions </w:t>
      </w:r>
      <w:r w:rsidR="00A87BEF" w:rsidRPr="7F015067">
        <w:rPr>
          <w:rFonts w:ascii="Arial" w:hAnsi="Arial" w:cs="Arial"/>
        </w:rPr>
        <w:t>were</w:t>
      </w:r>
      <w:r w:rsidR="00724C5E" w:rsidRPr="7F015067">
        <w:rPr>
          <w:rFonts w:ascii="Arial" w:hAnsi="Arial" w:cs="Arial"/>
        </w:rPr>
        <w:t xml:space="preserve"> </w:t>
      </w:r>
      <w:r w:rsidR="00E120F8" w:rsidRPr="7F015067">
        <w:rPr>
          <w:rFonts w:ascii="Arial" w:hAnsi="Arial" w:cs="Arial"/>
        </w:rPr>
        <w:t xml:space="preserve">classified as </w:t>
      </w:r>
      <w:r w:rsidR="00724C5E" w:rsidRPr="7F015067">
        <w:rPr>
          <w:rFonts w:ascii="Arial" w:hAnsi="Arial" w:cs="Arial"/>
        </w:rPr>
        <w:t>life-</w:t>
      </w:r>
      <w:r w:rsidR="00AF0605" w:rsidRPr="7F015067">
        <w:rPr>
          <w:rFonts w:ascii="Arial" w:hAnsi="Arial" w:cs="Arial"/>
        </w:rPr>
        <w:t>threatening</w:t>
      </w:r>
      <w:r w:rsidR="00C76F7D" w:rsidRPr="7F015067">
        <w:rPr>
          <w:rFonts w:ascii="Arial" w:hAnsi="Arial" w:cs="Arial"/>
        </w:rPr>
        <w:t xml:space="preserve"> (</w:t>
      </w:r>
      <w:r w:rsidR="001436EE" w:rsidRPr="7F015067">
        <w:rPr>
          <w:rFonts w:ascii="Arial" w:hAnsi="Arial" w:cs="Arial"/>
        </w:rPr>
        <w:t xml:space="preserve">i.e., </w:t>
      </w:r>
      <w:r w:rsidR="00C76F7D" w:rsidRPr="7F015067">
        <w:rPr>
          <w:rFonts w:ascii="Arial" w:hAnsi="Arial" w:cs="Arial"/>
        </w:rPr>
        <w:t>TACO)</w:t>
      </w:r>
      <w:r w:rsidR="00AF0605" w:rsidRPr="7F015067">
        <w:rPr>
          <w:rFonts w:ascii="Arial" w:hAnsi="Arial" w:cs="Arial"/>
        </w:rPr>
        <w:t>.</w:t>
      </w:r>
      <w:r w:rsidR="00AF0605" w:rsidRPr="7F015067">
        <w:rPr>
          <w:rStyle w:val="CommentReference"/>
          <w:sz w:val="22"/>
          <w:szCs w:val="22"/>
        </w:rPr>
        <w:t xml:space="preserve"> </w:t>
      </w:r>
      <w:r w:rsidR="00F27866" w:rsidRPr="7F015067">
        <w:rPr>
          <w:rFonts w:ascii="Arial" w:hAnsi="Arial" w:cs="Arial"/>
        </w:rPr>
        <w:t>In</w:t>
      </w:r>
      <w:r w:rsidR="000E3BD3" w:rsidRPr="7F015067">
        <w:rPr>
          <w:rFonts w:ascii="Arial" w:hAnsi="Arial" w:cs="Arial"/>
        </w:rPr>
        <w:t xml:space="preserve"> comparison, there were </w:t>
      </w:r>
      <w:r w:rsidR="008F2EBE" w:rsidRPr="7F015067">
        <w:rPr>
          <w:rFonts w:ascii="Arial" w:hAnsi="Arial" w:cs="Arial"/>
        </w:rPr>
        <w:t>32</w:t>
      </w:r>
      <w:r w:rsidR="00500C89" w:rsidRPr="7F015067">
        <w:rPr>
          <w:rFonts w:ascii="Arial" w:hAnsi="Arial" w:cs="Arial"/>
        </w:rPr>
        <w:t xml:space="preserve"> </w:t>
      </w:r>
      <w:r w:rsidR="000E3BD3" w:rsidRPr="7F015067">
        <w:rPr>
          <w:rFonts w:ascii="Arial" w:hAnsi="Arial" w:cs="Arial"/>
        </w:rPr>
        <w:t xml:space="preserve">adverse reactions associated with </w:t>
      </w:r>
      <w:r w:rsidR="09DF2832" w:rsidRPr="7F015067">
        <w:rPr>
          <w:rFonts w:ascii="Arial" w:hAnsi="Arial" w:cs="Arial"/>
        </w:rPr>
        <w:t xml:space="preserve">conventional </w:t>
      </w:r>
      <w:r w:rsidR="00500C89" w:rsidRPr="7F015067">
        <w:rPr>
          <w:rFonts w:ascii="Arial" w:hAnsi="Arial" w:cs="Arial"/>
        </w:rPr>
        <w:t>platelets</w:t>
      </w:r>
      <w:r w:rsidR="000E3BD3" w:rsidRPr="7F015067">
        <w:rPr>
          <w:rFonts w:ascii="Arial" w:hAnsi="Arial" w:cs="Arial"/>
        </w:rPr>
        <w:t xml:space="preserve"> for a rate of </w:t>
      </w:r>
      <w:r w:rsidR="00970393" w:rsidRPr="7F015067">
        <w:rPr>
          <w:rFonts w:ascii="Arial" w:hAnsi="Arial" w:cs="Arial"/>
        </w:rPr>
        <w:t>27</w:t>
      </w:r>
      <w:r w:rsidR="007D4BDF" w:rsidRPr="7F015067">
        <w:rPr>
          <w:rFonts w:ascii="Arial" w:hAnsi="Arial" w:cs="Arial"/>
        </w:rPr>
        <w:t xml:space="preserve"> </w:t>
      </w:r>
      <w:r w:rsidR="000E3BD3" w:rsidRPr="7F015067">
        <w:rPr>
          <w:rFonts w:ascii="Arial" w:hAnsi="Arial" w:cs="Arial"/>
        </w:rPr>
        <w:t xml:space="preserve">per </w:t>
      </w:r>
      <w:r w:rsidR="00E4259B" w:rsidRPr="7F015067">
        <w:rPr>
          <w:rFonts w:ascii="Arial" w:hAnsi="Arial" w:cs="Arial"/>
        </w:rPr>
        <w:t>10,000</w:t>
      </w:r>
      <w:r w:rsidR="00025E17" w:rsidRPr="7F015067">
        <w:rPr>
          <w:rFonts w:ascii="Arial" w:hAnsi="Arial" w:cs="Arial"/>
        </w:rPr>
        <w:t xml:space="preserve"> non-PRT platelets transfused</w:t>
      </w:r>
      <w:r w:rsidR="00CB1ECB" w:rsidRPr="7F015067">
        <w:rPr>
          <w:rFonts w:ascii="Arial" w:hAnsi="Arial" w:cs="Arial"/>
        </w:rPr>
        <w:t>.</w:t>
      </w:r>
    </w:p>
    <w:p w14:paraId="5D7500EA" w14:textId="77777777" w:rsidR="002975B3" w:rsidRPr="00451BF8" w:rsidRDefault="002975B3" w:rsidP="002975B3">
      <w:pPr>
        <w:spacing w:after="0" w:line="240" w:lineRule="auto"/>
        <w:rPr>
          <w:rFonts w:ascii="Arial" w:hAnsi="Arial" w:cs="Arial"/>
        </w:rPr>
      </w:pPr>
    </w:p>
    <w:p w14:paraId="3BA69D53" w14:textId="77777777" w:rsidR="00DB2DC7" w:rsidRPr="00451BF8" w:rsidRDefault="00DB2DC7" w:rsidP="004657B4">
      <w:pPr>
        <w:widowControl w:val="0"/>
        <w:spacing w:before="74" w:after="0" w:line="240" w:lineRule="auto"/>
        <w:ind w:left="21"/>
        <w:outlineLvl w:val="2"/>
        <w:rPr>
          <w:rFonts w:ascii="Arial" w:eastAsia="Arial" w:hAnsi="Arial" w:cs="Arial"/>
          <w:b/>
          <w:bCs/>
          <w:spacing w:val="-1"/>
        </w:rPr>
      </w:pPr>
    </w:p>
    <w:p w14:paraId="2F03EB2C" w14:textId="1C840BD9" w:rsidR="00DB2DC7" w:rsidRDefault="00DB2DC7" w:rsidP="004657B4">
      <w:pPr>
        <w:widowControl w:val="0"/>
        <w:spacing w:before="74" w:after="0" w:line="240" w:lineRule="auto"/>
        <w:ind w:left="21"/>
        <w:outlineLvl w:val="2"/>
        <w:rPr>
          <w:rFonts w:ascii="Arial" w:eastAsia="Arial" w:hAnsi="Arial" w:cs="Arial"/>
          <w:b/>
          <w:bCs/>
          <w:spacing w:val="-1"/>
          <w:sz w:val="20"/>
          <w:szCs w:val="20"/>
        </w:rPr>
      </w:pPr>
    </w:p>
    <w:p w14:paraId="10C733A4" w14:textId="2AB86F3A" w:rsidR="00843A04" w:rsidRDefault="00843A04" w:rsidP="004657B4">
      <w:pPr>
        <w:widowControl w:val="0"/>
        <w:spacing w:before="74" w:after="0" w:line="240" w:lineRule="auto"/>
        <w:ind w:left="21"/>
        <w:outlineLvl w:val="2"/>
        <w:rPr>
          <w:rFonts w:ascii="Arial" w:eastAsia="Arial" w:hAnsi="Arial" w:cs="Arial"/>
          <w:b/>
          <w:bCs/>
          <w:spacing w:val="-1"/>
          <w:sz w:val="20"/>
          <w:szCs w:val="20"/>
        </w:rPr>
      </w:pPr>
    </w:p>
    <w:p w14:paraId="008FD72C" w14:textId="293E50F5" w:rsidR="00843A04" w:rsidRDefault="00843A04" w:rsidP="004657B4">
      <w:pPr>
        <w:widowControl w:val="0"/>
        <w:spacing w:before="74" w:after="0" w:line="240" w:lineRule="auto"/>
        <w:ind w:left="21"/>
        <w:outlineLvl w:val="2"/>
        <w:rPr>
          <w:rFonts w:ascii="Arial" w:eastAsia="Arial" w:hAnsi="Arial" w:cs="Arial"/>
          <w:b/>
          <w:bCs/>
          <w:spacing w:val="-1"/>
          <w:sz w:val="20"/>
          <w:szCs w:val="20"/>
        </w:rPr>
      </w:pPr>
    </w:p>
    <w:p w14:paraId="56B493A8" w14:textId="68917267" w:rsidR="00843A04" w:rsidRDefault="00843A04" w:rsidP="004657B4">
      <w:pPr>
        <w:widowControl w:val="0"/>
        <w:spacing w:before="74" w:after="0" w:line="240" w:lineRule="auto"/>
        <w:ind w:left="21"/>
        <w:outlineLvl w:val="2"/>
        <w:rPr>
          <w:rFonts w:ascii="Arial" w:eastAsia="Arial" w:hAnsi="Arial" w:cs="Arial"/>
          <w:b/>
          <w:bCs/>
          <w:spacing w:val="-1"/>
          <w:sz w:val="20"/>
          <w:szCs w:val="20"/>
        </w:rPr>
      </w:pPr>
    </w:p>
    <w:p w14:paraId="02A4DFA4" w14:textId="77777777" w:rsidR="00451BF8" w:rsidRDefault="00451BF8" w:rsidP="00B261AE">
      <w:pPr>
        <w:rPr>
          <w:rFonts w:ascii="Arial" w:eastAsia="Arial" w:hAnsi="Arial" w:cs="Arial"/>
          <w:b/>
          <w:bCs/>
          <w:spacing w:val="-1"/>
        </w:rPr>
      </w:pPr>
    </w:p>
    <w:p w14:paraId="27C61054" w14:textId="3CCC3F4A" w:rsidR="004657B4" w:rsidRPr="00451BF8" w:rsidRDefault="004657B4" w:rsidP="00B261AE">
      <w:r w:rsidRPr="00451BF8">
        <w:rPr>
          <w:rFonts w:ascii="Arial" w:eastAsia="Arial" w:hAnsi="Arial" w:cs="Arial"/>
          <w:b/>
          <w:bCs/>
          <w:spacing w:val="-1"/>
        </w:rPr>
        <w:t>Technical Notes</w:t>
      </w:r>
    </w:p>
    <w:p w14:paraId="746D418D" w14:textId="77777777" w:rsidR="004657B4" w:rsidRPr="00451BF8" w:rsidRDefault="004657B4" w:rsidP="004657B4">
      <w:pPr>
        <w:widowControl w:val="0"/>
        <w:spacing w:before="74" w:after="0" w:line="240" w:lineRule="auto"/>
        <w:ind w:left="21"/>
        <w:outlineLvl w:val="2"/>
        <w:rPr>
          <w:rFonts w:ascii="Arial" w:eastAsia="Arial" w:hAnsi="Arial" w:cs="Arial"/>
        </w:rPr>
      </w:pPr>
    </w:p>
    <w:p w14:paraId="176AE1BA" w14:textId="1C9DA7C1" w:rsidR="004657B4" w:rsidRPr="00451BF8" w:rsidRDefault="00632BA9" w:rsidP="00632BA9">
      <w:pPr>
        <w:rPr>
          <w:rFonts w:ascii="Arial" w:hAnsi="Arial" w:cs="Arial"/>
        </w:rPr>
      </w:pPr>
      <w:r w:rsidRPr="00451BF8">
        <w:rPr>
          <w:rFonts w:ascii="Arial" w:hAnsi="Arial" w:cs="Arial"/>
        </w:rPr>
        <w:t xml:space="preserve">The following </w:t>
      </w:r>
      <w:proofErr w:type="gramStart"/>
      <w:r w:rsidRPr="00451BF8">
        <w:rPr>
          <w:rFonts w:ascii="Arial" w:hAnsi="Arial" w:cs="Arial"/>
        </w:rPr>
        <w:t>are</w:t>
      </w:r>
      <w:proofErr w:type="gramEnd"/>
      <w:r w:rsidRPr="00451BF8">
        <w:rPr>
          <w:rFonts w:ascii="Arial" w:hAnsi="Arial" w:cs="Arial"/>
        </w:rPr>
        <w:t xml:space="preserve"> inclusion criteria for </w:t>
      </w:r>
      <w:r w:rsidR="000C017B" w:rsidRPr="00451BF8">
        <w:rPr>
          <w:rFonts w:ascii="Arial" w:hAnsi="Arial" w:cs="Arial"/>
        </w:rPr>
        <w:t xml:space="preserve">the </w:t>
      </w:r>
      <w:r w:rsidRPr="00451BF8">
        <w:rPr>
          <w:rFonts w:ascii="Arial" w:hAnsi="Arial" w:cs="Arial"/>
        </w:rPr>
        <w:t xml:space="preserve">adverse reactions </w:t>
      </w:r>
      <w:r w:rsidR="000C017B" w:rsidRPr="00451BF8">
        <w:rPr>
          <w:rFonts w:ascii="Arial" w:hAnsi="Arial" w:cs="Arial"/>
        </w:rPr>
        <w:t xml:space="preserve">included </w:t>
      </w:r>
      <w:r w:rsidRPr="00451BF8">
        <w:rPr>
          <w:rFonts w:ascii="Arial" w:hAnsi="Arial" w:cs="Arial"/>
        </w:rPr>
        <w:t>in this report:</w:t>
      </w:r>
    </w:p>
    <w:p w14:paraId="7A62585C" w14:textId="5E1218FF" w:rsidR="00632BA9" w:rsidRPr="00451BF8" w:rsidRDefault="00632BA9" w:rsidP="00FE39B5">
      <w:pPr>
        <w:numPr>
          <w:ilvl w:val="0"/>
          <w:numId w:val="9"/>
        </w:numPr>
        <w:rPr>
          <w:rFonts w:ascii="Arial" w:eastAsia="Times New Roman" w:hAnsi="Arial" w:cs="Arial"/>
        </w:rPr>
      </w:pPr>
      <w:r w:rsidRPr="00451BF8">
        <w:rPr>
          <w:rFonts w:ascii="Arial" w:eastAsia="Times New Roman" w:hAnsi="Arial" w:cs="Arial"/>
          <w:bCs/>
        </w:rPr>
        <w:t xml:space="preserve">Case criteria </w:t>
      </w:r>
      <w:r w:rsidRPr="00451BF8">
        <w:rPr>
          <w:rFonts w:ascii="Arial" w:eastAsia="Times New Roman" w:hAnsi="Arial" w:cs="Arial"/>
        </w:rPr>
        <w:t xml:space="preserve">– </w:t>
      </w:r>
      <w:r w:rsidR="003F7CD1" w:rsidRPr="00451BF8">
        <w:rPr>
          <w:rFonts w:ascii="Arial" w:eastAsia="Times New Roman" w:hAnsi="Arial" w:cs="Arial"/>
        </w:rPr>
        <w:t xml:space="preserve">the </w:t>
      </w:r>
      <w:r w:rsidRPr="00451BF8">
        <w:rPr>
          <w:rFonts w:ascii="Arial" w:eastAsia="Times New Roman" w:hAnsi="Arial" w:cs="Arial"/>
        </w:rPr>
        <w:t>reaction must either definitively or probably meet the NHSN case reporting criteria</w:t>
      </w:r>
      <w:r w:rsidR="00926FD0" w:rsidRPr="00451BF8">
        <w:rPr>
          <w:rFonts w:ascii="Arial" w:eastAsia="Times New Roman" w:hAnsi="Arial" w:cs="Arial"/>
        </w:rPr>
        <w:t>.</w:t>
      </w:r>
    </w:p>
    <w:p w14:paraId="29E4BFAD" w14:textId="4CAA9C53" w:rsidR="00632BA9" w:rsidRPr="00451BF8" w:rsidRDefault="00632BA9" w:rsidP="00FE39B5">
      <w:pPr>
        <w:numPr>
          <w:ilvl w:val="0"/>
          <w:numId w:val="9"/>
        </w:numPr>
        <w:rPr>
          <w:rFonts w:ascii="Arial" w:eastAsia="Times New Roman" w:hAnsi="Arial" w:cs="Arial"/>
        </w:rPr>
      </w:pPr>
      <w:proofErr w:type="spellStart"/>
      <w:r w:rsidRPr="00451BF8">
        <w:rPr>
          <w:rFonts w:ascii="Arial" w:eastAsia="Times New Roman" w:hAnsi="Arial" w:cs="Arial"/>
          <w:bCs/>
        </w:rPr>
        <w:t>Imputability</w:t>
      </w:r>
      <w:proofErr w:type="spellEnd"/>
      <w:r w:rsidRPr="00451BF8">
        <w:rPr>
          <w:rFonts w:ascii="Arial" w:eastAsia="Times New Roman" w:hAnsi="Arial" w:cs="Arial"/>
        </w:rPr>
        <w:t xml:space="preserve"> – </w:t>
      </w:r>
      <w:r w:rsidR="003F7CD1" w:rsidRPr="00451BF8">
        <w:rPr>
          <w:rFonts w:ascii="Arial" w:eastAsia="Times New Roman" w:hAnsi="Arial" w:cs="Arial"/>
        </w:rPr>
        <w:t xml:space="preserve">the </w:t>
      </w:r>
      <w:r w:rsidRPr="00451BF8">
        <w:rPr>
          <w:rFonts w:ascii="Arial" w:eastAsia="Times New Roman" w:hAnsi="Arial" w:cs="Arial"/>
        </w:rPr>
        <w:t xml:space="preserve">reaction </w:t>
      </w:r>
      <w:proofErr w:type="gramStart"/>
      <w:r w:rsidRPr="00451BF8">
        <w:rPr>
          <w:rFonts w:ascii="Arial" w:eastAsia="Times New Roman" w:hAnsi="Arial" w:cs="Arial"/>
        </w:rPr>
        <w:t>must definitely, probably</w:t>
      </w:r>
      <w:proofErr w:type="gramEnd"/>
      <w:r w:rsidRPr="00451BF8">
        <w:rPr>
          <w:rFonts w:ascii="Arial" w:eastAsia="Times New Roman" w:hAnsi="Arial" w:cs="Arial"/>
        </w:rPr>
        <w:t xml:space="preserve">, or possibly meet </w:t>
      </w:r>
      <w:r w:rsidR="00020320" w:rsidRPr="00451BF8">
        <w:rPr>
          <w:rFonts w:ascii="Arial" w:eastAsia="Times New Roman" w:hAnsi="Arial" w:cs="Arial"/>
        </w:rPr>
        <w:t xml:space="preserve">NHSN </w:t>
      </w:r>
      <w:proofErr w:type="spellStart"/>
      <w:r w:rsidRPr="00451BF8">
        <w:rPr>
          <w:rFonts w:ascii="Arial" w:eastAsia="Times New Roman" w:hAnsi="Arial" w:cs="Arial"/>
        </w:rPr>
        <w:t>imputability</w:t>
      </w:r>
      <w:proofErr w:type="spellEnd"/>
      <w:r w:rsidRPr="00451BF8">
        <w:rPr>
          <w:rFonts w:ascii="Arial" w:eastAsia="Times New Roman" w:hAnsi="Arial" w:cs="Arial"/>
        </w:rPr>
        <w:t xml:space="preserve"> criteria</w:t>
      </w:r>
      <w:r w:rsidR="00926FD0" w:rsidRPr="00451BF8">
        <w:rPr>
          <w:rFonts w:ascii="Arial" w:eastAsia="Times New Roman" w:hAnsi="Arial" w:cs="Arial"/>
        </w:rPr>
        <w:t>.</w:t>
      </w:r>
    </w:p>
    <w:p w14:paraId="479A2C3C" w14:textId="722310FD" w:rsidR="00632BA9" w:rsidRPr="00451BF8" w:rsidRDefault="00632BA9" w:rsidP="00FE39B5">
      <w:pPr>
        <w:numPr>
          <w:ilvl w:val="0"/>
          <w:numId w:val="9"/>
        </w:numPr>
        <w:rPr>
          <w:rFonts w:ascii="Arial" w:eastAsia="Times New Roman" w:hAnsi="Arial" w:cs="Arial"/>
        </w:rPr>
      </w:pPr>
      <w:r w:rsidRPr="00451BF8">
        <w:rPr>
          <w:rFonts w:ascii="Arial" w:eastAsia="Times New Roman" w:hAnsi="Arial" w:cs="Arial"/>
          <w:bCs/>
        </w:rPr>
        <w:t xml:space="preserve">Reaction type </w:t>
      </w:r>
      <w:r w:rsidRPr="00451BF8">
        <w:rPr>
          <w:rFonts w:ascii="Arial" w:eastAsia="Times New Roman" w:hAnsi="Arial" w:cs="Arial"/>
        </w:rPr>
        <w:t xml:space="preserve">– </w:t>
      </w:r>
      <w:r w:rsidR="003F7CD1" w:rsidRPr="00451BF8">
        <w:rPr>
          <w:rFonts w:ascii="Arial" w:eastAsia="Times New Roman" w:hAnsi="Arial" w:cs="Arial"/>
        </w:rPr>
        <w:t xml:space="preserve">the </w:t>
      </w:r>
      <w:r w:rsidRPr="00451BF8">
        <w:rPr>
          <w:rFonts w:ascii="Arial" w:eastAsia="Times New Roman" w:hAnsi="Arial" w:cs="Arial"/>
        </w:rPr>
        <w:t>reaction must be one of twelve specified types</w:t>
      </w:r>
      <w:r w:rsidR="003F7CD1" w:rsidRPr="00451BF8">
        <w:rPr>
          <w:rFonts w:ascii="Arial" w:eastAsia="Times New Roman" w:hAnsi="Arial" w:cs="Arial"/>
        </w:rPr>
        <w:t xml:space="preserve"> in NHSN</w:t>
      </w:r>
      <w:r w:rsidRPr="00451BF8">
        <w:rPr>
          <w:rFonts w:ascii="Arial" w:eastAsia="Times New Roman" w:hAnsi="Arial" w:cs="Arial"/>
        </w:rPr>
        <w:t>, excluding “Other” and “Unknown”</w:t>
      </w:r>
      <w:r w:rsidR="00926FD0" w:rsidRPr="00451BF8">
        <w:rPr>
          <w:rFonts w:ascii="Arial" w:eastAsia="Times New Roman" w:hAnsi="Arial" w:cs="Arial"/>
        </w:rPr>
        <w:t>.</w:t>
      </w:r>
    </w:p>
    <w:p w14:paraId="009FD237" w14:textId="4FCAFFF3" w:rsidR="00632BA9" w:rsidRPr="00451BF8" w:rsidRDefault="00632BA9" w:rsidP="00FE39B5">
      <w:pPr>
        <w:numPr>
          <w:ilvl w:val="0"/>
          <w:numId w:val="9"/>
        </w:numPr>
        <w:rPr>
          <w:rFonts w:ascii="Arial" w:eastAsia="Times New Roman" w:hAnsi="Arial" w:cs="Arial"/>
        </w:rPr>
      </w:pPr>
      <w:bookmarkStart w:id="3" w:name="_Hlk103351480"/>
      <w:r w:rsidRPr="00451BF8">
        <w:rPr>
          <w:rFonts w:ascii="Arial" w:eastAsia="Times New Roman" w:hAnsi="Arial" w:cs="Arial"/>
          <w:bCs/>
        </w:rPr>
        <w:t xml:space="preserve">Allergic reactions </w:t>
      </w:r>
      <w:r w:rsidRPr="00451BF8">
        <w:rPr>
          <w:rFonts w:ascii="Arial" w:eastAsia="Times New Roman" w:hAnsi="Arial" w:cs="Arial"/>
        </w:rPr>
        <w:t xml:space="preserve">– </w:t>
      </w:r>
      <w:r w:rsidRPr="00451BF8">
        <w:rPr>
          <w:rFonts w:ascii="Arial" w:eastAsia="Times New Roman" w:hAnsi="Arial" w:cs="Arial"/>
          <w:i/>
        </w:rPr>
        <w:t>non-severe</w:t>
      </w:r>
      <w:r w:rsidRPr="00451BF8">
        <w:rPr>
          <w:rFonts w:ascii="Arial" w:eastAsia="Times New Roman" w:hAnsi="Arial" w:cs="Arial"/>
        </w:rPr>
        <w:t xml:space="preserve"> allergic reactions are excluded from analysis </w:t>
      </w:r>
      <w:r w:rsidR="003F7CD1" w:rsidRPr="00451BF8">
        <w:rPr>
          <w:rFonts w:ascii="Arial" w:eastAsia="Times New Roman" w:hAnsi="Arial" w:cs="Arial"/>
        </w:rPr>
        <w:t xml:space="preserve">and </w:t>
      </w:r>
      <w:r w:rsidR="00E40583" w:rsidRPr="00451BF8">
        <w:rPr>
          <w:rFonts w:ascii="Arial" w:eastAsia="Times New Roman" w:hAnsi="Arial" w:cs="Arial"/>
        </w:rPr>
        <w:t>reporting is not</w:t>
      </w:r>
      <w:r w:rsidR="003F7CD1" w:rsidRPr="00451BF8">
        <w:rPr>
          <w:rFonts w:ascii="Arial" w:eastAsia="Times New Roman" w:hAnsi="Arial" w:cs="Arial"/>
        </w:rPr>
        <w:t xml:space="preserve"> require</w:t>
      </w:r>
      <w:r w:rsidR="00E40583" w:rsidRPr="00451BF8">
        <w:rPr>
          <w:rFonts w:ascii="Arial" w:eastAsia="Times New Roman" w:hAnsi="Arial" w:cs="Arial"/>
        </w:rPr>
        <w:t>d</w:t>
      </w:r>
      <w:r w:rsidR="00926FD0" w:rsidRPr="00451BF8">
        <w:rPr>
          <w:rFonts w:ascii="Arial" w:eastAsia="Times New Roman" w:hAnsi="Arial" w:cs="Arial"/>
        </w:rPr>
        <w:t>.</w:t>
      </w:r>
    </w:p>
    <w:bookmarkEnd w:id="3"/>
    <w:p w14:paraId="0E504859" w14:textId="77777777" w:rsidR="004657B4" w:rsidRPr="00451BF8" w:rsidRDefault="004657B4" w:rsidP="00D8283E">
      <w:pPr>
        <w:spacing w:after="0" w:line="240" w:lineRule="auto"/>
        <w:rPr>
          <w:rFonts w:ascii="Arial" w:eastAsia="Times New Roman" w:hAnsi="Arial" w:cs="Arial"/>
        </w:rPr>
      </w:pPr>
    </w:p>
    <w:p w14:paraId="123E8191" w14:textId="25784A55" w:rsidR="00614868" w:rsidRPr="00451BF8" w:rsidRDefault="00D8283E" w:rsidP="008F690D">
      <w:pPr>
        <w:spacing w:after="0" w:line="240" w:lineRule="auto"/>
      </w:pPr>
      <w:r w:rsidRPr="00451BF8">
        <w:rPr>
          <w:rFonts w:ascii="Arial" w:eastAsia="Times New Roman" w:hAnsi="Arial" w:cs="Arial"/>
        </w:rPr>
        <w:t xml:space="preserve">Current reaction definitions and </w:t>
      </w:r>
      <w:proofErr w:type="spellStart"/>
      <w:r w:rsidRPr="00451BF8">
        <w:rPr>
          <w:rFonts w:ascii="Arial" w:eastAsia="Times New Roman" w:hAnsi="Arial" w:cs="Arial"/>
        </w:rPr>
        <w:t>imputability</w:t>
      </w:r>
      <w:proofErr w:type="spellEnd"/>
      <w:r w:rsidRPr="00451BF8">
        <w:rPr>
          <w:rFonts w:ascii="Arial" w:eastAsia="Times New Roman" w:hAnsi="Arial" w:cs="Arial"/>
        </w:rPr>
        <w:t xml:space="preserve"> criteria can be found at the following link: </w:t>
      </w:r>
      <w:hyperlink r:id="rId14" w:history="1">
        <w:r w:rsidRPr="00451BF8">
          <w:rPr>
            <w:rStyle w:val="Hyperlink"/>
            <w:rFonts w:ascii="Arial" w:hAnsi="Arial" w:cs="Arial"/>
          </w:rPr>
          <w:t>https://www.cdc.gov/nhsn/PDFs/Biovigilance/BV-HV-protocol-current.pdf</w:t>
        </w:r>
      </w:hyperlink>
      <w:r w:rsidR="00C514B5" w:rsidRPr="00451BF8">
        <w:rPr>
          <w:rStyle w:val="Hyperlink"/>
          <w:rFonts w:ascii="Arial" w:hAnsi="Arial" w:cs="Arial"/>
        </w:rPr>
        <w:t>.</w:t>
      </w:r>
    </w:p>
    <w:p w14:paraId="3DED2C4D" w14:textId="09110C86" w:rsidR="004657B4" w:rsidRDefault="004657B4" w:rsidP="00E7608C">
      <w:pPr>
        <w:spacing w:after="0"/>
        <w:rPr>
          <w:rFonts w:ascii="Arial" w:hAnsi="Arial" w:cs="Arial"/>
          <w:b/>
          <w:bCs/>
        </w:rPr>
      </w:pPr>
      <w:r w:rsidRPr="00451BF8">
        <w:rPr>
          <w:rFonts w:ascii="Arial" w:hAnsi="Arial" w:cs="Arial"/>
        </w:rPr>
        <w:br w:type="page"/>
      </w:r>
      <w:r w:rsidRPr="00451BF8">
        <w:rPr>
          <w:rFonts w:ascii="Arial" w:hAnsi="Arial" w:cs="Arial"/>
          <w:b/>
          <w:bCs/>
        </w:rPr>
        <w:lastRenderedPageBreak/>
        <w:t>Data Summary</w:t>
      </w:r>
    </w:p>
    <w:p w14:paraId="447D7FA3" w14:textId="77777777" w:rsidR="00E7608C" w:rsidRPr="00451BF8" w:rsidRDefault="00E7608C" w:rsidP="00E7608C">
      <w:pPr>
        <w:spacing w:after="0"/>
      </w:pPr>
    </w:p>
    <w:p w14:paraId="4EC9637C" w14:textId="5D65B0BB" w:rsidR="004657B4" w:rsidRDefault="004657B4" w:rsidP="00E7608C">
      <w:pPr>
        <w:spacing w:after="0"/>
        <w:rPr>
          <w:rFonts w:ascii="Arial" w:hAnsi="Arial" w:cs="Arial"/>
        </w:rPr>
      </w:pPr>
      <w:r w:rsidRPr="00451BF8">
        <w:rPr>
          <w:rFonts w:ascii="Arial" w:hAnsi="Arial" w:cs="Arial"/>
        </w:rPr>
        <w:t xml:space="preserve">This report includes data submitted by </w:t>
      </w:r>
      <w:r w:rsidR="00C4526E" w:rsidRPr="00451BF8">
        <w:rPr>
          <w:rFonts w:ascii="Arial" w:hAnsi="Arial" w:cs="Arial"/>
        </w:rPr>
        <w:t>6</w:t>
      </w:r>
      <w:r w:rsidR="005E304A" w:rsidRPr="00451BF8">
        <w:rPr>
          <w:rFonts w:ascii="Arial" w:hAnsi="Arial" w:cs="Arial"/>
        </w:rPr>
        <w:t>6</w:t>
      </w:r>
      <w:r w:rsidR="000A7619" w:rsidRPr="00451BF8">
        <w:rPr>
          <w:rFonts w:ascii="Arial" w:hAnsi="Arial" w:cs="Arial"/>
        </w:rPr>
        <w:t xml:space="preserve"> </w:t>
      </w:r>
      <w:r w:rsidR="2E3A506B" w:rsidRPr="00451BF8">
        <w:rPr>
          <w:rFonts w:ascii="Arial" w:hAnsi="Arial" w:cs="Arial"/>
        </w:rPr>
        <w:t xml:space="preserve">licensed </w:t>
      </w:r>
      <w:r w:rsidRPr="00451BF8">
        <w:rPr>
          <w:rFonts w:ascii="Arial" w:hAnsi="Arial" w:cs="Arial"/>
        </w:rPr>
        <w:t xml:space="preserve">blood </w:t>
      </w:r>
      <w:r w:rsidR="00D25D24" w:rsidRPr="00451BF8">
        <w:rPr>
          <w:rFonts w:ascii="Arial" w:hAnsi="Arial" w:cs="Arial"/>
        </w:rPr>
        <w:t>banks in</w:t>
      </w:r>
      <w:r w:rsidRPr="00451BF8">
        <w:rPr>
          <w:rFonts w:ascii="Arial" w:hAnsi="Arial" w:cs="Arial"/>
        </w:rPr>
        <w:t xml:space="preserve"> Massachusetts.</w:t>
      </w:r>
      <w:r w:rsidR="00FF371E" w:rsidRPr="00451BF8">
        <w:rPr>
          <w:rFonts w:ascii="Arial" w:hAnsi="Arial" w:cs="Arial"/>
        </w:rPr>
        <w:t xml:space="preserve"> Submission of data through the NHSN Hemovigilance Module is a regulatory requirement under 105 CMR 135.120 for all blood banks and transfusion services </w:t>
      </w:r>
      <w:r w:rsidR="652C6348" w:rsidRPr="00451BF8">
        <w:rPr>
          <w:rFonts w:ascii="Arial" w:hAnsi="Arial" w:cs="Arial"/>
        </w:rPr>
        <w:t xml:space="preserve">licensed </w:t>
      </w:r>
      <w:r w:rsidR="00FF371E" w:rsidRPr="00451BF8">
        <w:rPr>
          <w:rFonts w:ascii="Arial" w:hAnsi="Arial" w:cs="Arial"/>
        </w:rPr>
        <w:t xml:space="preserve">in Massachusetts. </w:t>
      </w:r>
      <w:r w:rsidRPr="00451BF8">
        <w:rPr>
          <w:rFonts w:ascii="Arial" w:hAnsi="Arial" w:cs="Arial"/>
        </w:rPr>
        <w:t xml:space="preserve">Complete denominator and adverse reaction data were submitted by </w:t>
      </w:r>
      <w:r w:rsidR="005E3315" w:rsidRPr="00451BF8">
        <w:rPr>
          <w:rFonts w:ascii="Arial" w:hAnsi="Arial" w:cs="Arial"/>
        </w:rPr>
        <w:t>6</w:t>
      </w:r>
      <w:r w:rsidR="00BA2B90" w:rsidRPr="00451BF8">
        <w:rPr>
          <w:rFonts w:ascii="Arial" w:hAnsi="Arial" w:cs="Arial"/>
        </w:rPr>
        <w:t>0</w:t>
      </w:r>
      <w:r w:rsidR="005E3315" w:rsidRPr="00451BF8">
        <w:rPr>
          <w:rFonts w:ascii="Arial" w:hAnsi="Arial" w:cs="Arial"/>
        </w:rPr>
        <w:t xml:space="preserve"> </w:t>
      </w:r>
      <w:r w:rsidRPr="00451BF8">
        <w:rPr>
          <w:rFonts w:ascii="Arial" w:hAnsi="Arial" w:cs="Arial"/>
        </w:rPr>
        <w:t>facilities for all months covered.</w:t>
      </w:r>
      <w:r w:rsidR="006F4183" w:rsidRPr="00451BF8">
        <w:rPr>
          <w:rFonts w:ascii="Arial" w:hAnsi="Arial" w:cs="Arial"/>
        </w:rPr>
        <w:t xml:space="preserve"> </w:t>
      </w:r>
      <w:r w:rsidR="005E3315" w:rsidRPr="00451BF8">
        <w:rPr>
          <w:rFonts w:ascii="Arial" w:hAnsi="Arial" w:cs="Arial"/>
        </w:rPr>
        <w:t>Two facilities</w:t>
      </w:r>
      <w:r w:rsidR="00190AB3" w:rsidRPr="00451BF8">
        <w:rPr>
          <w:rFonts w:ascii="Arial" w:hAnsi="Arial" w:cs="Arial"/>
        </w:rPr>
        <w:t xml:space="preserve"> closed halfway through the year</w:t>
      </w:r>
      <w:r w:rsidR="00013DFD" w:rsidRPr="00451BF8">
        <w:rPr>
          <w:rFonts w:ascii="Arial" w:hAnsi="Arial" w:cs="Arial"/>
        </w:rPr>
        <w:t xml:space="preserve"> and</w:t>
      </w:r>
      <w:r w:rsidR="005E3315" w:rsidRPr="00451BF8">
        <w:rPr>
          <w:rFonts w:ascii="Arial" w:hAnsi="Arial" w:cs="Arial"/>
        </w:rPr>
        <w:t xml:space="preserve"> did not submit </w:t>
      </w:r>
      <w:r w:rsidR="00C44B65" w:rsidRPr="00451BF8">
        <w:rPr>
          <w:rFonts w:ascii="Arial" w:hAnsi="Arial" w:cs="Arial"/>
        </w:rPr>
        <w:t xml:space="preserve">a complete </w:t>
      </w:r>
      <w:proofErr w:type="gramStart"/>
      <w:r w:rsidR="00334BC2" w:rsidRPr="00451BF8">
        <w:rPr>
          <w:rFonts w:ascii="Arial" w:hAnsi="Arial" w:cs="Arial"/>
        </w:rPr>
        <w:t>years’</w:t>
      </w:r>
      <w:proofErr w:type="gramEnd"/>
      <w:r w:rsidR="00334BC2" w:rsidRPr="00451BF8">
        <w:rPr>
          <w:rFonts w:ascii="Arial" w:hAnsi="Arial" w:cs="Arial"/>
        </w:rPr>
        <w:t xml:space="preserve"> worth</w:t>
      </w:r>
      <w:r w:rsidR="005E3315" w:rsidRPr="00451BF8">
        <w:rPr>
          <w:rFonts w:ascii="Arial" w:hAnsi="Arial" w:cs="Arial"/>
        </w:rPr>
        <w:t xml:space="preserve"> of denominator </w:t>
      </w:r>
      <w:r w:rsidR="00AE4E45" w:rsidRPr="00451BF8">
        <w:rPr>
          <w:rFonts w:ascii="Arial" w:hAnsi="Arial" w:cs="Arial"/>
        </w:rPr>
        <w:t>and</w:t>
      </w:r>
      <w:r w:rsidR="005E3315" w:rsidRPr="00451BF8">
        <w:rPr>
          <w:rFonts w:ascii="Arial" w:hAnsi="Arial" w:cs="Arial"/>
        </w:rPr>
        <w:t xml:space="preserve"> adverse reaction data.</w:t>
      </w:r>
      <w:r w:rsidRPr="00451BF8">
        <w:rPr>
          <w:rFonts w:ascii="Arial" w:hAnsi="Arial" w:cs="Arial"/>
        </w:rPr>
        <w:t xml:space="preserve"> </w:t>
      </w:r>
      <w:r w:rsidR="00013DFD" w:rsidRPr="00451BF8">
        <w:rPr>
          <w:rFonts w:ascii="Arial" w:hAnsi="Arial" w:cs="Arial"/>
        </w:rPr>
        <w:t xml:space="preserve">One </w:t>
      </w:r>
      <w:r w:rsidR="00E120F8" w:rsidRPr="00451BF8">
        <w:rPr>
          <w:rFonts w:ascii="Arial" w:hAnsi="Arial" w:cs="Arial"/>
        </w:rPr>
        <w:t xml:space="preserve">new </w:t>
      </w:r>
      <w:r w:rsidR="00013DFD" w:rsidRPr="00451BF8">
        <w:rPr>
          <w:rFonts w:ascii="Arial" w:hAnsi="Arial" w:cs="Arial"/>
        </w:rPr>
        <w:t xml:space="preserve">facility opened </w:t>
      </w:r>
      <w:r w:rsidR="00CB4CD1" w:rsidRPr="00451BF8">
        <w:rPr>
          <w:rFonts w:ascii="Arial" w:hAnsi="Arial" w:cs="Arial"/>
        </w:rPr>
        <w:t>in</w:t>
      </w:r>
      <w:r w:rsidR="00013DFD" w:rsidRPr="00451BF8">
        <w:rPr>
          <w:rFonts w:ascii="Arial" w:hAnsi="Arial" w:cs="Arial"/>
        </w:rPr>
        <w:t xml:space="preserve"> 2024 and submitted data for half of the year.</w:t>
      </w:r>
    </w:p>
    <w:p w14:paraId="6F411AE8" w14:textId="77777777" w:rsidR="00E7608C" w:rsidRPr="00451BF8" w:rsidRDefault="00E7608C" w:rsidP="00E7608C">
      <w:pPr>
        <w:spacing w:after="0"/>
        <w:rPr>
          <w:rFonts w:ascii="Arial" w:hAnsi="Arial" w:cs="Arial"/>
        </w:rPr>
      </w:pPr>
    </w:p>
    <w:p w14:paraId="05579BD5" w14:textId="6807AAB8" w:rsidR="004657B4" w:rsidRDefault="00820268" w:rsidP="00E7608C">
      <w:pPr>
        <w:spacing w:after="0"/>
        <w:rPr>
          <w:rFonts w:ascii="Arial" w:hAnsi="Arial" w:cs="Arial"/>
        </w:rPr>
      </w:pPr>
      <w:r w:rsidRPr="7F015067">
        <w:rPr>
          <w:rFonts w:ascii="Arial" w:hAnsi="Arial" w:cs="Arial"/>
        </w:rPr>
        <w:t>Updated r</w:t>
      </w:r>
      <w:r w:rsidR="004657B4" w:rsidRPr="7F015067">
        <w:rPr>
          <w:rFonts w:ascii="Arial" w:hAnsi="Arial" w:cs="Arial"/>
        </w:rPr>
        <w:t xml:space="preserve">esponses to </w:t>
      </w:r>
      <w:r w:rsidRPr="7F015067">
        <w:rPr>
          <w:rFonts w:ascii="Arial" w:hAnsi="Arial" w:cs="Arial"/>
        </w:rPr>
        <w:t>the</w:t>
      </w:r>
      <w:r w:rsidR="004657B4" w:rsidRPr="7F015067">
        <w:rPr>
          <w:rFonts w:ascii="Arial" w:hAnsi="Arial" w:cs="Arial"/>
        </w:rPr>
        <w:t xml:space="preserve"> NHSN annual facility survey, which describe</w:t>
      </w:r>
      <w:r w:rsidR="00E4616C" w:rsidRPr="7F015067">
        <w:rPr>
          <w:rFonts w:ascii="Arial" w:hAnsi="Arial" w:cs="Arial"/>
        </w:rPr>
        <w:t>s</w:t>
      </w:r>
      <w:r w:rsidR="004657B4" w:rsidRPr="7F015067">
        <w:rPr>
          <w:rFonts w:ascii="Arial" w:hAnsi="Arial" w:cs="Arial"/>
        </w:rPr>
        <w:t xml:space="preserve"> facility characteristics, were provided by </w:t>
      </w:r>
      <w:r w:rsidR="00334BC2" w:rsidRPr="7F015067">
        <w:rPr>
          <w:rFonts w:ascii="Arial" w:hAnsi="Arial" w:cs="Arial"/>
        </w:rPr>
        <w:t>60</w:t>
      </w:r>
      <w:r w:rsidR="00BD3406" w:rsidRPr="7F015067">
        <w:rPr>
          <w:rFonts w:ascii="Arial" w:hAnsi="Arial" w:cs="Arial"/>
        </w:rPr>
        <w:t xml:space="preserve"> </w:t>
      </w:r>
      <w:r w:rsidR="004657B4" w:rsidRPr="7F015067">
        <w:rPr>
          <w:rFonts w:ascii="Arial" w:hAnsi="Arial" w:cs="Arial"/>
        </w:rPr>
        <w:t xml:space="preserve">blood banks. </w:t>
      </w:r>
      <w:r w:rsidR="00E64CD3" w:rsidRPr="7F015067">
        <w:rPr>
          <w:rFonts w:ascii="Arial" w:hAnsi="Arial" w:cs="Arial"/>
        </w:rPr>
        <w:t xml:space="preserve">Facilities were stratified into three bed size groups for this report defined as those with less than 100 beds, those with 100-299 beds, and those with 300 or </w:t>
      </w:r>
      <w:r w:rsidR="00FF22D3" w:rsidRPr="7F015067">
        <w:rPr>
          <w:rFonts w:ascii="Arial" w:hAnsi="Arial" w:cs="Arial"/>
        </w:rPr>
        <w:t xml:space="preserve">more </w:t>
      </w:r>
      <w:r w:rsidR="00E64CD3" w:rsidRPr="7F015067">
        <w:rPr>
          <w:rFonts w:ascii="Arial" w:hAnsi="Arial" w:cs="Arial"/>
        </w:rPr>
        <w:t xml:space="preserve">beds. </w:t>
      </w:r>
      <w:r w:rsidR="004657B4" w:rsidRPr="7F015067">
        <w:rPr>
          <w:rFonts w:ascii="Arial" w:hAnsi="Arial" w:cs="Arial"/>
        </w:rPr>
        <w:t>For th</w:t>
      </w:r>
      <w:r w:rsidR="00DF391A" w:rsidRPr="7F015067">
        <w:rPr>
          <w:rFonts w:ascii="Arial" w:hAnsi="Arial" w:cs="Arial"/>
        </w:rPr>
        <w:t xml:space="preserve">e </w:t>
      </w:r>
      <w:r w:rsidR="00F64449" w:rsidRPr="7F015067">
        <w:rPr>
          <w:rFonts w:ascii="Arial" w:hAnsi="Arial" w:cs="Arial"/>
        </w:rPr>
        <w:t>6</w:t>
      </w:r>
      <w:r w:rsidR="00BD3406" w:rsidRPr="7F015067">
        <w:rPr>
          <w:rFonts w:ascii="Arial" w:hAnsi="Arial" w:cs="Arial"/>
        </w:rPr>
        <w:t xml:space="preserve"> </w:t>
      </w:r>
      <w:r w:rsidR="004657B4" w:rsidRPr="7F015067">
        <w:rPr>
          <w:rFonts w:ascii="Arial" w:hAnsi="Arial" w:cs="Arial"/>
        </w:rPr>
        <w:t xml:space="preserve">facilities that did not submit a </w:t>
      </w:r>
      <w:r w:rsidR="00BD3406" w:rsidRPr="7F015067">
        <w:rPr>
          <w:rFonts w:ascii="Arial" w:hAnsi="Arial" w:cs="Arial"/>
        </w:rPr>
        <w:t>202</w:t>
      </w:r>
      <w:r w:rsidR="00334BC2" w:rsidRPr="7F015067">
        <w:rPr>
          <w:rFonts w:ascii="Arial" w:hAnsi="Arial" w:cs="Arial"/>
        </w:rPr>
        <w:t>4</w:t>
      </w:r>
      <w:r w:rsidR="00BD3406" w:rsidRPr="7F015067">
        <w:rPr>
          <w:rFonts w:ascii="Arial" w:hAnsi="Arial" w:cs="Arial"/>
        </w:rPr>
        <w:t xml:space="preserve"> </w:t>
      </w:r>
      <w:r w:rsidR="004657B4" w:rsidRPr="7F015067">
        <w:rPr>
          <w:rFonts w:ascii="Arial" w:hAnsi="Arial" w:cs="Arial"/>
        </w:rPr>
        <w:t xml:space="preserve">annual facility survey, the </w:t>
      </w:r>
      <w:r w:rsidRPr="7F015067">
        <w:rPr>
          <w:rFonts w:ascii="Arial" w:hAnsi="Arial" w:cs="Arial"/>
        </w:rPr>
        <w:t xml:space="preserve">most recently submitted </w:t>
      </w:r>
      <w:r w:rsidR="00D17C18" w:rsidRPr="7F015067">
        <w:rPr>
          <w:rFonts w:ascii="Arial" w:hAnsi="Arial" w:cs="Arial"/>
        </w:rPr>
        <w:t xml:space="preserve">annual facility survey </w:t>
      </w:r>
      <w:r w:rsidR="00655170" w:rsidRPr="7F015067">
        <w:rPr>
          <w:rFonts w:ascii="Arial" w:hAnsi="Arial" w:cs="Arial"/>
        </w:rPr>
        <w:t xml:space="preserve">data were </w:t>
      </w:r>
      <w:r w:rsidR="00D17C18" w:rsidRPr="7F015067">
        <w:rPr>
          <w:rFonts w:ascii="Arial" w:hAnsi="Arial" w:cs="Arial"/>
        </w:rPr>
        <w:t>used</w:t>
      </w:r>
      <w:r w:rsidR="004657B4" w:rsidRPr="7F015067">
        <w:rPr>
          <w:rFonts w:ascii="Arial" w:hAnsi="Arial" w:cs="Arial"/>
        </w:rPr>
        <w:t>. Bed size characteristics from the annual facility survey data can be found in Table 1. Eighty-</w:t>
      </w:r>
      <w:r w:rsidR="00110D74" w:rsidRPr="7F015067">
        <w:rPr>
          <w:rFonts w:ascii="Arial" w:hAnsi="Arial" w:cs="Arial"/>
        </w:rPr>
        <w:t>five</w:t>
      </w:r>
      <w:r w:rsidR="00567CB3" w:rsidRPr="7F015067">
        <w:rPr>
          <w:rFonts w:ascii="Arial" w:hAnsi="Arial" w:cs="Arial"/>
        </w:rPr>
        <w:t xml:space="preserve"> </w:t>
      </w:r>
      <w:r w:rsidR="004657B4" w:rsidRPr="7F015067">
        <w:rPr>
          <w:rFonts w:ascii="Arial" w:hAnsi="Arial" w:cs="Arial"/>
        </w:rPr>
        <w:t xml:space="preserve">percent of facilities were College of American Pathologists (CAP) accredited, </w:t>
      </w:r>
      <w:r w:rsidR="00B4596B" w:rsidRPr="7F015067">
        <w:rPr>
          <w:rFonts w:ascii="Arial" w:hAnsi="Arial" w:cs="Arial"/>
        </w:rPr>
        <w:t>4</w:t>
      </w:r>
      <w:r w:rsidR="00FE66F5" w:rsidRPr="7F015067">
        <w:rPr>
          <w:rFonts w:ascii="Arial" w:hAnsi="Arial" w:cs="Arial"/>
        </w:rPr>
        <w:t>4</w:t>
      </w:r>
      <w:r w:rsidR="004657B4" w:rsidRPr="7F015067">
        <w:rPr>
          <w:rFonts w:ascii="Arial" w:hAnsi="Arial" w:cs="Arial"/>
        </w:rPr>
        <w:t xml:space="preserve">% were accredited by AABB, and </w:t>
      </w:r>
      <w:r w:rsidR="00567CB3" w:rsidRPr="7F015067">
        <w:rPr>
          <w:rFonts w:ascii="Arial" w:hAnsi="Arial" w:cs="Arial"/>
        </w:rPr>
        <w:t>4</w:t>
      </w:r>
      <w:r w:rsidR="00FE66F5" w:rsidRPr="7F015067">
        <w:rPr>
          <w:rFonts w:ascii="Arial" w:hAnsi="Arial" w:cs="Arial"/>
        </w:rPr>
        <w:t>1</w:t>
      </w:r>
      <w:r w:rsidR="004657B4" w:rsidRPr="7F015067">
        <w:rPr>
          <w:rFonts w:ascii="Arial" w:hAnsi="Arial" w:cs="Arial"/>
        </w:rPr>
        <w:t xml:space="preserve">% indicated accreditation by the Joint Commission. </w:t>
      </w:r>
    </w:p>
    <w:p w14:paraId="5F8B4B47" w14:textId="77777777" w:rsidR="00E7608C" w:rsidRPr="00451BF8" w:rsidRDefault="00E7608C" w:rsidP="00E7608C">
      <w:pPr>
        <w:spacing w:after="0"/>
        <w:rPr>
          <w:rFonts w:ascii="Arial" w:hAnsi="Arial" w:cs="Arial"/>
        </w:rPr>
      </w:pPr>
    </w:p>
    <w:p w14:paraId="2998F5F5" w14:textId="54F1B1AD" w:rsidR="005A634F" w:rsidRDefault="009F343A" w:rsidP="00E7608C">
      <w:pPr>
        <w:spacing w:after="0"/>
        <w:rPr>
          <w:rFonts w:ascii="Arial" w:hAnsi="Arial" w:cs="Arial"/>
        </w:rPr>
      </w:pPr>
      <w:r w:rsidRPr="7F015067">
        <w:rPr>
          <w:rFonts w:ascii="Arial" w:hAnsi="Arial" w:cs="Arial"/>
        </w:rPr>
        <w:t xml:space="preserve">In </w:t>
      </w:r>
      <w:r w:rsidR="00FA4771" w:rsidRPr="7F015067">
        <w:rPr>
          <w:rFonts w:ascii="Arial" w:hAnsi="Arial" w:cs="Arial"/>
        </w:rPr>
        <w:t>202</w:t>
      </w:r>
      <w:r w:rsidR="00FE66F5" w:rsidRPr="7F015067">
        <w:rPr>
          <w:rFonts w:ascii="Arial" w:hAnsi="Arial" w:cs="Arial"/>
        </w:rPr>
        <w:t>4</w:t>
      </w:r>
      <w:r w:rsidR="00FA4771" w:rsidRPr="7F015067">
        <w:rPr>
          <w:rFonts w:ascii="Arial" w:hAnsi="Arial" w:cs="Arial"/>
        </w:rPr>
        <w:t xml:space="preserve">, </w:t>
      </w:r>
      <w:r w:rsidR="00D25D24" w:rsidRPr="7F015067">
        <w:rPr>
          <w:rFonts w:ascii="Arial" w:hAnsi="Arial" w:cs="Arial"/>
        </w:rPr>
        <w:t>5</w:t>
      </w:r>
      <w:r w:rsidR="00880AFC" w:rsidRPr="7F015067">
        <w:rPr>
          <w:rFonts w:ascii="Arial" w:hAnsi="Arial" w:cs="Arial"/>
        </w:rPr>
        <w:t>9</w:t>
      </w:r>
      <w:r w:rsidR="00D25D24" w:rsidRPr="7F015067">
        <w:rPr>
          <w:rFonts w:ascii="Arial" w:hAnsi="Arial" w:cs="Arial"/>
        </w:rPr>
        <w:t xml:space="preserve"> facilities</w:t>
      </w:r>
      <w:r w:rsidR="00FA4771" w:rsidRPr="7F015067">
        <w:rPr>
          <w:rFonts w:ascii="Arial" w:hAnsi="Arial" w:cs="Arial"/>
        </w:rPr>
        <w:t xml:space="preserve"> transfused over </w:t>
      </w:r>
      <w:r w:rsidR="00CC38B2" w:rsidRPr="7F015067">
        <w:rPr>
          <w:rFonts w:ascii="Arial" w:hAnsi="Arial" w:cs="Arial"/>
        </w:rPr>
        <w:t>3</w:t>
      </w:r>
      <w:r w:rsidR="00181895" w:rsidRPr="7F015067">
        <w:rPr>
          <w:rFonts w:ascii="Arial" w:hAnsi="Arial" w:cs="Arial"/>
        </w:rPr>
        <w:t>6</w:t>
      </w:r>
      <w:r w:rsidR="00FA4771" w:rsidRPr="7F015067">
        <w:rPr>
          <w:rFonts w:ascii="Arial" w:hAnsi="Arial" w:cs="Arial"/>
        </w:rPr>
        <w:t xml:space="preserve">,000 </w:t>
      </w:r>
      <w:r w:rsidR="00E120F8" w:rsidRPr="7F015067">
        <w:rPr>
          <w:rFonts w:ascii="Arial" w:hAnsi="Arial" w:cs="Arial"/>
        </w:rPr>
        <w:t xml:space="preserve">PRT </w:t>
      </w:r>
      <w:r w:rsidR="00311DF6" w:rsidRPr="7F015067">
        <w:rPr>
          <w:rFonts w:ascii="Arial" w:hAnsi="Arial" w:cs="Arial"/>
        </w:rPr>
        <w:t>products,</w:t>
      </w:r>
      <w:r w:rsidR="005D269B" w:rsidRPr="7F015067">
        <w:rPr>
          <w:rFonts w:ascii="Arial" w:hAnsi="Arial" w:cs="Arial"/>
        </w:rPr>
        <w:t xml:space="preserve"> </w:t>
      </w:r>
      <w:r w:rsidR="00C82390" w:rsidRPr="7F015067">
        <w:rPr>
          <w:rFonts w:ascii="Arial" w:hAnsi="Arial" w:cs="Arial"/>
        </w:rPr>
        <w:t xml:space="preserve">a </w:t>
      </w:r>
      <w:r w:rsidR="00A3357E" w:rsidRPr="7F015067">
        <w:rPr>
          <w:rFonts w:ascii="Arial" w:hAnsi="Arial" w:cs="Arial"/>
        </w:rPr>
        <w:t>13</w:t>
      </w:r>
      <w:r w:rsidR="00C82390" w:rsidRPr="7F015067">
        <w:rPr>
          <w:rFonts w:ascii="Arial" w:hAnsi="Arial" w:cs="Arial"/>
        </w:rPr>
        <w:t>% increase from PRT products transfused in 202</w:t>
      </w:r>
      <w:r w:rsidR="00DD6B78" w:rsidRPr="7F015067">
        <w:rPr>
          <w:rFonts w:ascii="Arial" w:hAnsi="Arial" w:cs="Arial"/>
        </w:rPr>
        <w:t>3</w:t>
      </w:r>
      <w:r w:rsidR="00C82390" w:rsidRPr="7F015067">
        <w:rPr>
          <w:rFonts w:ascii="Arial" w:hAnsi="Arial" w:cs="Arial"/>
        </w:rPr>
        <w:t>.</w:t>
      </w:r>
      <w:r w:rsidR="00311DF6" w:rsidRPr="7F015067">
        <w:rPr>
          <w:rFonts w:ascii="Arial" w:hAnsi="Arial" w:cs="Arial"/>
        </w:rPr>
        <w:t xml:space="preserve"> </w:t>
      </w:r>
      <w:r w:rsidR="00E120F8" w:rsidRPr="7F015067">
        <w:rPr>
          <w:rFonts w:ascii="Arial" w:hAnsi="Arial" w:cs="Arial"/>
        </w:rPr>
        <w:t>PRT</w:t>
      </w:r>
      <w:r w:rsidR="00311DF6" w:rsidRPr="7F015067">
        <w:rPr>
          <w:rFonts w:ascii="Arial" w:hAnsi="Arial" w:cs="Arial"/>
        </w:rPr>
        <w:t xml:space="preserve"> platelets make up more than </w:t>
      </w:r>
      <w:r w:rsidR="00DB5E51" w:rsidRPr="7F015067">
        <w:rPr>
          <w:rFonts w:ascii="Arial" w:hAnsi="Arial" w:cs="Arial"/>
        </w:rPr>
        <w:t>75</w:t>
      </w:r>
      <w:r w:rsidR="00E27F29" w:rsidRPr="7F015067">
        <w:rPr>
          <w:rFonts w:ascii="Arial" w:hAnsi="Arial" w:cs="Arial"/>
        </w:rPr>
        <w:t xml:space="preserve">% of </w:t>
      </w:r>
      <w:r w:rsidR="00311DF6" w:rsidRPr="7F015067">
        <w:rPr>
          <w:rFonts w:ascii="Arial" w:hAnsi="Arial" w:cs="Arial"/>
        </w:rPr>
        <w:t xml:space="preserve">platelets transfused in </w:t>
      </w:r>
      <w:r w:rsidR="4D6EBE97" w:rsidRPr="7F015067">
        <w:rPr>
          <w:rFonts w:ascii="Arial" w:hAnsi="Arial" w:cs="Arial"/>
        </w:rPr>
        <w:t>Massachusetts</w:t>
      </w:r>
      <w:r w:rsidR="00311DF6" w:rsidRPr="7F015067">
        <w:rPr>
          <w:rFonts w:ascii="Arial" w:hAnsi="Arial" w:cs="Arial"/>
        </w:rPr>
        <w:t>.</w:t>
      </w:r>
      <w:r w:rsidR="005B7E03" w:rsidRPr="7F015067">
        <w:rPr>
          <w:rFonts w:ascii="Arial" w:hAnsi="Arial" w:cs="Arial"/>
        </w:rPr>
        <w:t xml:space="preserve"> </w:t>
      </w:r>
      <w:r w:rsidR="00005414" w:rsidRPr="7F015067">
        <w:rPr>
          <w:rFonts w:ascii="Arial" w:hAnsi="Arial" w:cs="Arial"/>
        </w:rPr>
        <w:t xml:space="preserve">All </w:t>
      </w:r>
      <w:r w:rsidR="00DB5E51" w:rsidRPr="7F015067">
        <w:rPr>
          <w:rFonts w:ascii="Arial" w:hAnsi="Arial" w:cs="Arial"/>
        </w:rPr>
        <w:t>66</w:t>
      </w:r>
      <w:r w:rsidR="00005414" w:rsidRPr="7F015067">
        <w:rPr>
          <w:rFonts w:ascii="Arial" w:hAnsi="Arial" w:cs="Arial"/>
        </w:rPr>
        <w:t xml:space="preserve"> blood banks</w:t>
      </w:r>
      <w:r w:rsidR="004657B4" w:rsidRPr="7F015067">
        <w:rPr>
          <w:rFonts w:ascii="Arial" w:hAnsi="Arial" w:cs="Arial"/>
        </w:rPr>
        <w:t xml:space="preserve"> issue</w:t>
      </w:r>
      <w:r w:rsidR="4E5DBD75" w:rsidRPr="7F015067">
        <w:rPr>
          <w:rFonts w:ascii="Arial" w:hAnsi="Arial" w:cs="Arial"/>
        </w:rPr>
        <w:t>d</w:t>
      </w:r>
      <w:r w:rsidR="004657B4" w:rsidRPr="7F015067">
        <w:rPr>
          <w:rFonts w:ascii="Arial" w:hAnsi="Arial" w:cs="Arial"/>
        </w:rPr>
        <w:t xml:space="preserve"> only leukocyte-reduced or leuko-poor cellular components. </w:t>
      </w:r>
      <w:r w:rsidR="00D658CD" w:rsidRPr="7F015067">
        <w:rPr>
          <w:rFonts w:ascii="Arial" w:hAnsi="Arial" w:cs="Arial"/>
        </w:rPr>
        <w:t>Twelve</w:t>
      </w:r>
      <w:r w:rsidR="00F51868" w:rsidRPr="7F015067">
        <w:rPr>
          <w:rFonts w:ascii="Arial" w:hAnsi="Arial" w:cs="Arial"/>
        </w:rPr>
        <w:t xml:space="preserve"> </w:t>
      </w:r>
      <w:r w:rsidR="004657B4" w:rsidRPr="7F015067">
        <w:rPr>
          <w:rFonts w:ascii="Arial" w:hAnsi="Arial" w:cs="Arial"/>
        </w:rPr>
        <w:t>(</w:t>
      </w:r>
      <w:r w:rsidR="00A935C8" w:rsidRPr="7F015067">
        <w:rPr>
          <w:rFonts w:ascii="Arial" w:hAnsi="Arial" w:cs="Arial"/>
        </w:rPr>
        <w:t>1</w:t>
      </w:r>
      <w:r w:rsidR="00092CE8" w:rsidRPr="7F015067">
        <w:rPr>
          <w:rFonts w:ascii="Arial" w:hAnsi="Arial" w:cs="Arial"/>
        </w:rPr>
        <w:t>8</w:t>
      </w:r>
      <w:r w:rsidR="004657B4" w:rsidRPr="7F015067">
        <w:rPr>
          <w:rFonts w:ascii="Arial" w:hAnsi="Arial" w:cs="Arial"/>
        </w:rPr>
        <w:t>%) blood banks collected blood at their facility</w:t>
      </w:r>
      <w:r w:rsidR="005A634F" w:rsidRPr="7F015067">
        <w:rPr>
          <w:rFonts w:ascii="Arial" w:hAnsi="Arial" w:cs="Arial"/>
        </w:rPr>
        <w:t>.</w:t>
      </w:r>
    </w:p>
    <w:p w14:paraId="4070F395" w14:textId="77777777" w:rsidR="00E7608C" w:rsidRPr="00451BF8" w:rsidRDefault="00E7608C" w:rsidP="00E7608C">
      <w:pPr>
        <w:spacing w:after="0"/>
        <w:rPr>
          <w:rFonts w:ascii="Arial" w:hAnsi="Arial" w:cs="Arial"/>
        </w:rPr>
      </w:pPr>
    </w:p>
    <w:p w14:paraId="791518E2" w14:textId="46276FC1" w:rsidR="00311DF6" w:rsidRDefault="004657B4" w:rsidP="00E7608C">
      <w:pPr>
        <w:spacing w:after="0"/>
        <w:rPr>
          <w:rFonts w:ascii="Arial" w:hAnsi="Arial" w:cs="Arial"/>
        </w:rPr>
      </w:pPr>
      <w:r w:rsidRPr="00451BF8">
        <w:rPr>
          <w:rFonts w:ascii="Arial" w:hAnsi="Arial" w:cs="Arial"/>
        </w:rPr>
        <w:t>The number of red blood cell (RBC) type and screen procedures performed by Massachusetts</w:t>
      </w:r>
      <w:r w:rsidR="00710899" w:rsidRPr="00451BF8">
        <w:rPr>
          <w:rFonts w:ascii="Arial" w:hAnsi="Arial" w:cs="Arial"/>
        </w:rPr>
        <w:t>’</w:t>
      </w:r>
      <w:r w:rsidRPr="00451BF8">
        <w:rPr>
          <w:rFonts w:ascii="Arial" w:hAnsi="Arial" w:cs="Arial"/>
        </w:rPr>
        <w:t xml:space="preserve"> blood banks ranged from </w:t>
      </w:r>
      <w:r w:rsidR="009756C5" w:rsidRPr="00451BF8">
        <w:rPr>
          <w:rFonts w:ascii="Arial" w:hAnsi="Arial" w:cs="Arial"/>
        </w:rPr>
        <w:t>0</w:t>
      </w:r>
      <w:r w:rsidR="00311DF6" w:rsidRPr="00451BF8">
        <w:rPr>
          <w:rFonts w:ascii="Arial" w:hAnsi="Arial" w:cs="Arial"/>
        </w:rPr>
        <w:t xml:space="preserve"> </w:t>
      </w:r>
      <w:r w:rsidRPr="00451BF8">
        <w:rPr>
          <w:rFonts w:ascii="Arial" w:hAnsi="Arial" w:cs="Arial"/>
        </w:rPr>
        <w:t xml:space="preserve">to </w:t>
      </w:r>
      <w:r w:rsidR="00174C18" w:rsidRPr="00451BF8">
        <w:rPr>
          <w:rFonts w:ascii="Arial" w:hAnsi="Arial" w:cs="Arial"/>
        </w:rPr>
        <w:t>9</w:t>
      </w:r>
      <w:r w:rsidR="009756C5" w:rsidRPr="00451BF8">
        <w:rPr>
          <w:rFonts w:ascii="Arial" w:hAnsi="Arial" w:cs="Arial"/>
        </w:rPr>
        <w:t>7</w:t>
      </w:r>
      <w:r w:rsidR="00311DF6" w:rsidRPr="00451BF8">
        <w:rPr>
          <w:rFonts w:ascii="Arial" w:hAnsi="Arial" w:cs="Arial"/>
        </w:rPr>
        <w:t>,</w:t>
      </w:r>
      <w:r w:rsidR="00BB4DEC" w:rsidRPr="00451BF8">
        <w:rPr>
          <w:rFonts w:ascii="Arial" w:hAnsi="Arial" w:cs="Arial"/>
        </w:rPr>
        <w:t>228</w:t>
      </w:r>
      <w:r w:rsidRPr="00451BF8">
        <w:rPr>
          <w:rFonts w:ascii="Arial" w:hAnsi="Arial" w:cs="Arial"/>
        </w:rPr>
        <w:t xml:space="preserve"> (mean: </w:t>
      </w:r>
      <w:r w:rsidR="00644CA9" w:rsidRPr="00451BF8">
        <w:rPr>
          <w:rFonts w:ascii="Arial" w:hAnsi="Arial" w:cs="Arial"/>
        </w:rPr>
        <w:t>10,</w:t>
      </w:r>
      <w:r w:rsidR="00BB4DEC" w:rsidRPr="00451BF8">
        <w:rPr>
          <w:rFonts w:ascii="Arial" w:hAnsi="Arial" w:cs="Arial"/>
        </w:rPr>
        <w:t>582</w:t>
      </w:r>
      <w:r w:rsidR="00660657" w:rsidRPr="00451BF8">
        <w:rPr>
          <w:rFonts w:ascii="Arial" w:hAnsi="Arial" w:cs="Arial"/>
        </w:rPr>
        <w:t>, median: 5,</w:t>
      </w:r>
      <w:r w:rsidR="00BB4DEC" w:rsidRPr="00451BF8">
        <w:rPr>
          <w:rFonts w:ascii="Arial" w:hAnsi="Arial" w:cs="Arial"/>
        </w:rPr>
        <w:t>420</w:t>
      </w:r>
      <w:r w:rsidRPr="00451BF8">
        <w:rPr>
          <w:rFonts w:ascii="Arial" w:hAnsi="Arial" w:cs="Arial"/>
        </w:rPr>
        <w:t xml:space="preserve">) and RBC crossmatches ranged from </w:t>
      </w:r>
      <w:r w:rsidR="00BB4DEC" w:rsidRPr="00451BF8">
        <w:rPr>
          <w:rFonts w:ascii="Arial" w:hAnsi="Arial" w:cs="Arial"/>
        </w:rPr>
        <w:t>0</w:t>
      </w:r>
      <w:r w:rsidR="00311DF6" w:rsidRPr="00451BF8">
        <w:rPr>
          <w:rFonts w:ascii="Arial" w:hAnsi="Arial" w:cs="Arial"/>
        </w:rPr>
        <w:t xml:space="preserve"> </w:t>
      </w:r>
      <w:r w:rsidRPr="00451BF8">
        <w:rPr>
          <w:rFonts w:ascii="Arial" w:hAnsi="Arial" w:cs="Arial"/>
        </w:rPr>
        <w:t xml:space="preserve">to </w:t>
      </w:r>
      <w:r w:rsidR="00174C18" w:rsidRPr="00451BF8">
        <w:rPr>
          <w:rFonts w:ascii="Arial" w:hAnsi="Arial" w:cs="Arial"/>
        </w:rPr>
        <w:t>5</w:t>
      </w:r>
      <w:r w:rsidR="00BB4DEC" w:rsidRPr="00451BF8">
        <w:rPr>
          <w:rFonts w:ascii="Arial" w:hAnsi="Arial" w:cs="Arial"/>
        </w:rPr>
        <w:t>6</w:t>
      </w:r>
      <w:r w:rsidR="00174C18" w:rsidRPr="00451BF8">
        <w:rPr>
          <w:rFonts w:ascii="Arial" w:hAnsi="Arial" w:cs="Arial"/>
        </w:rPr>
        <w:t>,</w:t>
      </w:r>
      <w:r w:rsidR="00BB4DEC" w:rsidRPr="00451BF8">
        <w:rPr>
          <w:rFonts w:ascii="Arial" w:hAnsi="Arial" w:cs="Arial"/>
        </w:rPr>
        <w:t>994</w:t>
      </w:r>
      <w:r w:rsidRPr="00451BF8">
        <w:rPr>
          <w:rFonts w:ascii="Arial" w:hAnsi="Arial" w:cs="Arial"/>
        </w:rPr>
        <w:t xml:space="preserve"> (mean: </w:t>
      </w:r>
      <w:r w:rsidR="00311DF6" w:rsidRPr="00451BF8">
        <w:rPr>
          <w:rFonts w:ascii="Arial" w:hAnsi="Arial" w:cs="Arial"/>
        </w:rPr>
        <w:t>5,</w:t>
      </w:r>
      <w:r w:rsidR="00BD7448" w:rsidRPr="00451BF8">
        <w:rPr>
          <w:rFonts w:ascii="Arial" w:hAnsi="Arial" w:cs="Arial"/>
        </w:rPr>
        <w:t>520</w:t>
      </w:r>
      <w:r w:rsidR="00660657" w:rsidRPr="00451BF8">
        <w:rPr>
          <w:rFonts w:ascii="Arial" w:hAnsi="Arial" w:cs="Arial"/>
        </w:rPr>
        <w:t>, median:</w:t>
      </w:r>
      <w:r w:rsidR="1E9E83FB" w:rsidRPr="00451BF8">
        <w:rPr>
          <w:rFonts w:ascii="Arial" w:hAnsi="Arial" w:cs="Arial"/>
        </w:rPr>
        <w:t xml:space="preserve"> </w:t>
      </w:r>
      <w:r w:rsidR="00BD7448" w:rsidRPr="00451BF8">
        <w:rPr>
          <w:rFonts w:ascii="Arial" w:hAnsi="Arial" w:cs="Arial"/>
        </w:rPr>
        <w:t>2,028</w:t>
      </w:r>
      <w:r w:rsidR="00A935C8" w:rsidRPr="00451BF8">
        <w:rPr>
          <w:rFonts w:ascii="Arial" w:hAnsi="Arial" w:cs="Arial"/>
        </w:rPr>
        <w:t>)</w:t>
      </w:r>
      <w:r w:rsidRPr="00451BF8">
        <w:rPr>
          <w:rFonts w:ascii="Arial" w:hAnsi="Arial" w:cs="Arial"/>
        </w:rPr>
        <w:t xml:space="preserve">. The number of products transfused statewide </w:t>
      </w:r>
      <w:r w:rsidR="00A62112" w:rsidRPr="00451BF8">
        <w:rPr>
          <w:rFonts w:ascii="Arial" w:hAnsi="Arial" w:cs="Arial"/>
        </w:rPr>
        <w:t>increased</w:t>
      </w:r>
      <w:r w:rsidR="00311DF6" w:rsidRPr="00451BF8">
        <w:rPr>
          <w:rFonts w:ascii="Arial" w:hAnsi="Arial" w:cs="Arial"/>
        </w:rPr>
        <w:t xml:space="preserve"> </w:t>
      </w:r>
      <w:r w:rsidR="004363C4" w:rsidRPr="00451BF8">
        <w:rPr>
          <w:rFonts w:ascii="Arial" w:hAnsi="Arial" w:cs="Arial"/>
        </w:rPr>
        <w:t>from an</w:t>
      </w:r>
      <w:r w:rsidRPr="00451BF8">
        <w:rPr>
          <w:rFonts w:ascii="Arial" w:hAnsi="Arial" w:cs="Arial"/>
        </w:rPr>
        <w:t xml:space="preserve"> averag</w:t>
      </w:r>
      <w:r w:rsidR="004363C4" w:rsidRPr="00451BF8">
        <w:rPr>
          <w:rFonts w:ascii="Arial" w:hAnsi="Arial" w:cs="Arial"/>
        </w:rPr>
        <w:t xml:space="preserve">e </w:t>
      </w:r>
      <w:r w:rsidR="00523953" w:rsidRPr="00451BF8">
        <w:rPr>
          <w:rFonts w:ascii="Arial" w:hAnsi="Arial" w:cs="Arial"/>
        </w:rPr>
        <w:t xml:space="preserve">of </w:t>
      </w:r>
      <w:r w:rsidR="00311DF6" w:rsidRPr="00451BF8">
        <w:rPr>
          <w:rFonts w:ascii="Arial" w:hAnsi="Arial" w:cs="Arial"/>
        </w:rPr>
        <w:t>2</w:t>
      </w:r>
      <w:r w:rsidR="00690CF9" w:rsidRPr="00451BF8">
        <w:rPr>
          <w:rFonts w:ascii="Arial" w:hAnsi="Arial" w:cs="Arial"/>
        </w:rPr>
        <w:t>9</w:t>
      </w:r>
      <w:r w:rsidR="00311DF6" w:rsidRPr="00451BF8">
        <w:rPr>
          <w:rFonts w:ascii="Arial" w:hAnsi="Arial" w:cs="Arial"/>
        </w:rPr>
        <w:t>,</w:t>
      </w:r>
      <w:r w:rsidR="00690CF9" w:rsidRPr="00451BF8">
        <w:rPr>
          <w:rFonts w:ascii="Arial" w:hAnsi="Arial" w:cs="Arial"/>
        </w:rPr>
        <w:t>042</w:t>
      </w:r>
      <w:r w:rsidR="00112D5B" w:rsidRPr="00451BF8">
        <w:rPr>
          <w:rFonts w:ascii="Arial" w:hAnsi="Arial" w:cs="Arial"/>
        </w:rPr>
        <w:t xml:space="preserve"> products per month</w:t>
      </w:r>
      <w:r w:rsidR="00523953" w:rsidRPr="00451BF8">
        <w:rPr>
          <w:rFonts w:ascii="Arial" w:hAnsi="Arial" w:cs="Arial"/>
        </w:rPr>
        <w:t xml:space="preserve"> in 202</w:t>
      </w:r>
      <w:r w:rsidR="00690CF9" w:rsidRPr="00451BF8">
        <w:rPr>
          <w:rFonts w:ascii="Arial" w:hAnsi="Arial" w:cs="Arial"/>
        </w:rPr>
        <w:t>3</w:t>
      </w:r>
      <w:r w:rsidR="00112D5B" w:rsidRPr="00451BF8">
        <w:rPr>
          <w:rFonts w:ascii="Arial" w:hAnsi="Arial" w:cs="Arial"/>
        </w:rPr>
        <w:t xml:space="preserve"> to 30,5</w:t>
      </w:r>
      <w:r w:rsidR="00422AB5" w:rsidRPr="00451BF8">
        <w:rPr>
          <w:rFonts w:ascii="Arial" w:hAnsi="Arial" w:cs="Arial"/>
        </w:rPr>
        <w:t>23 in 2024</w:t>
      </w:r>
      <w:r w:rsidRPr="00451BF8">
        <w:rPr>
          <w:rFonts w:ascii="Arial" w:hAnsi="Arial" w:cs="Arial"/>
        </w:rPr>
        <w:t xml:space="preserve">. </w:t>
      </w:r>
      <w:r w:rsidR="00C970BF" w:rsidRPr="00451BF8">
        <w:rPr>
          <w:rFonts w:ascii="Arial" w:hAnsi="Arial" w:cs="Arial"/>
        </w:rPr>
        <w:t xml:space="preserve">Plasma and platelets both saw a slight </w:t>
      </w:r>
      <w:r w:rsidR="00690CF9" w:rsidRPr="00451BF8">
        <w:rPr>
          <w:rFonts w:ascii="Arial" w:hAnsi="Arial" w:cs="Arial"/>
        </w:rPr>
        <w:t xml:space="preserve">decrease </w:t>
      </w:r>
      <w:r w:rsidR="00311DF6" w:rsidRPr="00451BF8">
        <w:rPr>
          <w:rFonts w:ascii="Arial" w:hAnsi="Arial" w:cs="Arial"/>
        </w:rPr>
        <w:t xml:space="preserve">in overall transfusion volume from </w:t>
      </w:r>
      <w:r w:rsidR="00C970BF" w:rsidRPr="00451BF8">
        <w:rPr>
          <w:rFonts w:ascii="Arial" w:hAnsi="Arial" w:cs="Arial"/>
        </w:rPr>
        <w:t>2023 to 2024</w:t>
      </w:r>
      <w:r w:rsidR="00311DF6" w:rsidRPr="00451BF8">
        <w:rPr>
          <w:rFonts w:ascii="Arial" w:hAnsi="Arial" w:cs="Arial"/>
        </w:rPr>
        <w:t xml:space="preserve">. </w:t>
      </w:r>
      <w:r w:rsidR="22650494" w:rsidRPr="00451BF8">
        <w:rPr>
          <w:rFonts w:ascii="Arial" w:hAnsi="Arial" w:cs="Arial"/>
        </w:rPr>
        <w:t xml:space="preserve">The </w:t>
      </w:r>
      <w:r w:rsidR="0F075D2A" w:rsidRPr="00451BF8">
        <w:rPr>
          <w:rFonts w:ascii="Arial" w:hAnsi="Arial" w:cs="Arial"/>
        </w:rPr>
        <w:t>p</w:t>
      </w:r>
      <w:r w:rsidR="006B3049" w:rsidRPr="00451BF8">
        <w:rPr>
          <w:rFonts w:ascii="Arial" w:hAnsi="Arial" w:cs="Arial"/>
        </w:rPr>
        <w:t xml:space="preserve">ercentage of </w:t>
      </w:r>
      <w:r w:rsidR="061D7929" w:rsidRPr="00451BF8">
        <w:rPr>
          <w:rFonts w:ascii="Arial" w:hAnsi="Arial" w:cs="Arial"/>
        </w:rPr>
        <w:t xml:space="preserve">blood </w:t>
      </w:r>
      <w:r w:rsidR="006B3049" w:rsidRPr="00451BF8">
        <w:rPr>
          <w:rFonts w:ascii="Arial" w:hAnsi="Arial" w:cs="Arial"/>
        </w:rPr>
        <w:t xml:space="preserve">products discarded decreased from </w:t>
      </w:r>
      <w:r w:rsidR="00F12ACD" w:rsidRPr="00451BF8">
        <w:rPr>
          <w:rFonts w:ascii="Arial" w:hAnsi="Arial" w:cs="Arial"/>
        </w:rPr>
        <w:t>5.6</w:t>
      </w:r>
      <w:r w:rsidR="00B86480" w:rsidRPr="00451BF8">
        <w:rPr>
          <w:rFonts w:ascii="Arial" w:hAnsi="Arial" w:cs="Arial"/>
        </w:rPr>
        <w:t>% in 202</w:t>
      </w:r>
      <w:r w:rsidR="00F12ACD" w:rsidRPr="00451BF8">
        <w:rPr>
          <w:rFonts w:ascii="Arial" w:hAnsi="Arial" w:cs="Arial"/>
        </w:rPr>
        <w:t>3</w:t>
      </w:r>
      <w:r w:rsidR="00B86480" w:rsidRPr="00451BF8">
        <w:rPr>
          <w:rFonts w:ascii="Arial" w:hAnsi="Arial" w:cs="Arial"/>
        </w:rPr>
        <w:t>, to 5.</w:t>
      </w:r>
      <w:r w:rsidR="00F12ACD" w:rsidRPr="00451BF8">
        <w:rPr>
          <w:rFonts w:ascii="Arial" w:hAnsi="Arial" w:cs="Arial"/>
        </w:rPr>
        <w:t>5</w:t>
      </w:r>
      <w:r w:rsidR="00B86480" w:rsidRPr="00451BF8">
        <w:rPr>
          <w:rFonts w:ascii="Arial" w:hAnsi="Arial" w:cs="Arial"/>
        </w:rPr>
        <w:t>% in 202</w:t>
      </w:r>
      <w:r w:rsidR="00F12ACD" w:rsidRPr="00451BF8">
        <w:rPr>
          <w:rFonts w:ascii="Arial" w:hAnsi="Arial" w:cs="Arial"/>
        </w:rPr>
        <w:t>4</w:t>
      </w:r>
      <w:r w:rsidR="00B86480" w:rsidRPr="00451BF8">
        <w:rPr>
          <w:rFonts w:ascii="Arial" w:hAnsi="Arial" w:cs="Arial"/>
        </w:rPr>
        <w:t xml:space="preserve">, with </w:t>
      </w:r>
      <w:r w:rsidR="00CA3565" w:rsidRPr="00451BF8">
        <w:rPr>
          <w:rFonts w:ascii="Arial" w:hAnsi="Arial" w:cs="Arial"/>
        </w:rPr>
        <w:t xml:space="preserve">plasma </w:t>
      </w:r>
      <w:r w:rsidR="067693B7" w:rsidRPr="00451BF8">
        <w:rPr>
          <w:rFonts w:ascii="Arial" w:hAnsi="Arial" w:cs="Arial"/>
        </w:rPr>
        <w:t>yielding</w:t>
      </w:r>
      <w:r w:rsidR="00CA3565" w:rsidRPr="00451BF8">
        <w:rPr>
          <w:rFonts w:ascii="Arial" w:hAnsi="Arial" w:cs="Arial"/>
        </w:rPr>
        <w:t xml:space="preserve"> the highest discard ratio of 2</w:t>
      </w:r>
      <w:r w:rsidR="00F12ACD" w:rsidRPr="00451BF8">
        <w:rPr>
          <w:rFonts w:ascii="Arial" w:hAnsi="Arial" w:cs="Arial"/>
        </w:rPr>
        <w:t>0</w:t>
      </w:r>
      <w:r w:rsidR="00CA3565" w:rsidRPr="00451BF8">
        <w:rPr>
          <w:rFonts w:ascii="Arial" w:hAnsi="Arial" w:cs="Arial"/>
        </w:rPr>
        <w:t>.</w:t>
      </w:r>
      <w:r w:rsidR="00F12ACD" w:rsidRPr="00451BF8">
        <w:rPr>
          <w:rFonts w:ascii="Arial" w:hAnsi="Arial" w:cs="Arial"/>
        </w:rPr>
        <w:t>9</w:t>
      </w:r>
      <w:r w:rsidR="00CA3565" w:rsidRPr="00451BF8">
        <w:rPr>
          <w:rFonts w:ascii="Arial" w:hAnsi="Arial" w:cs="Arial"/>
        </w:rPr>
        <w:t xml:space="preserve">. </w:t>
      </w:r>
    </w:p>
    <w:p w14:paraId="78446532" w14:textId="77777777" w:rsidR="00E7608C" w:rsidRPr="00451BF8" w:rsidRDefault="00E7608C" w:rsidP="00E7608C">
      <w:pPr>
        <w:spacing w:after="0"/>
        <w:rPr>
          <w:rFonts w:ascii="Arial" w:hAnsi="Arial" w:cs="Arial"/>
        </w:rPr>
      </w:pPr>
    </w:p>
    <w:p w14:paraId="3AE49451" w14:textId="2BDD25FA" w:rsidR="004657B4" w:rsidRDefault="00F12ACD" w:rsidP="00E7608C">
      <w:pPr>
        <w:spacing w:after="0"/>
        <w:rPr>
          <w:rFonts w:ascii="Arial" w:hAnsi="Arial" w:cs="Arial"/>
        </w:rPr>
      </w:pPr>
      <w:r w:rsidRPr="7F015067">
        <w:rPr>
          <w:rFonts w:ascii="Arial" w:hAnsi="Arial" w:cs="Arial"/>
        </w:rPr>
        <w:t xml:space="preserve">There were no transfusion transmitted infections </w:t>
      </w:r>
      <w:r w:rsidR="00662077" w:rsidRPr="7F015067">
        <w:rPr>
          <w:rFonts w:ascii="Arial" w:hAnsi="Arial" w:cs="Arial"/>
        </w:rPr>
        <w:t xml:space="preserve">reported in 2024. Both </w:t>
      </w:r>
      <w:r w:rsidR="2EE56123" w:rsidRPr="7F015067">
        <w:rPr>
          <w:rFonts w:ascii="Arial" w:hAnsi="Arial" w:cs="Arial"/>
        </w:rPr>
        <w:t>transfusion-associated circulatory overload (</w:t>
      </w:r>
      <w:r w:rsidR="00662077" w:rsidRPr="7F015067">
        <w:rPr>
          <w:rFonts w:ascii="Arial" w:hAnsi="Arial" w:cs="Arial"/>
        </w:rPr>
        <w:t>TACO</w:t>
      </w:r>
      <w:r w:rsidR="3C2E2B5B" w:rsidRPr="7F015067">
        <w:rPr>
          <w:rFonts w:ascii="Arial" w:hAnsi="Arial" w:cs="Arial"/>
        </w:rPr>
        <w:t>)</w:t>
      </w:r>
      <w:r w:rsidR="00662077" w:rsidRPr="7F015067">
        <w:rPr>
          <w:rFonts w:ascii="Arial" w:hAnsi="Arial" w:cs="Arial"/>
        </w:rPr>
        <w:t xml:space="preserve"> and DSTR reactions </w:t>
      </w:r>
      <w:r w:rsidR="00586BE4" w:rsidRPr="7F015067">
        <w:rPr>
          <w:rFonts w:ascii="Arial" w:hAnsi="Arial" w:cs="Arial"/>
        </w:rPr>
        <w:t xml:space="preserve">decreased by </w:t>
      </w:r>
      <w:r w:rsidR="00EC7FC0" w:rsidRPr="7F015067">
        <w:rPr>
          <w:rFonts w:ascii="Arial" w:hAnsi="Arial" w:cs="Arial"/>
        </w:rPr>
        <w:t xml:space="preserve">13% and 56%, respectively. </w:t>
      </w:r>
      <w:r w:rsidR="000E5F58" w:rsidRPr="7F015067">
        <w:rPr>
          <w:rFonts w:ascii="Arial" w:hAnsi="Arial" w:cs="Arial"/>
        </w:rPr>
        <w:t xml:space="preserve">This is the first instance in five years that the number and proportion of TACO reactions </w:t>
      </w:r>
      <w:proofErr w:type="gramStart"/>
      <w:r w:rsidR="000E5F58" w:rsidRPr="7F015067">
        <w:rPr>
          <w:rFonts w:ascii="Arial" w:hAnsi="Arial" w:cs="Arial"/>
        </w:rPr>
        <w:t>has</w:t>
      </w:r>
      <w:proofErr w:type="gramEnd"/>
      <w:r w:rsidR="000E5F58" w:rsidRPr="7F015067">
        <w:rPr>
          <w:rFonts w:ascii="Arial" w:hAnsi="Arial" w:cs="Arial"/>
        </w:rPr>
        <w:t xml:space="preserve"> decreased</w:t>
      </w:r>
      <w:r w:rsidR="0040720C" w:rsidRPr="7F015067">
        <w:rPr>
          <w:rFonts w:ascii="Arial" w:hAnsi="Arial" w:cs="Arial"/>
        </w:rPr>
        <w:t xml:space="preserve">, making up 11% of all reactions reported in 2024. Previously, TACO reactions accounted for </w:t>
      </w:r>
      <w:r w:rsidR="000E5F58" w:rsidRPr="7F015067">
        <w:rPr>
          <w:rFonts w:ascii="Arial" w:hAnsi="Arial" w:cs="Arial"/>
        </w:rPr>
        <w:t xml:space="preserve">7% of all adverse reactions in 2020, 9% in 2021, 11% in 2022, and 13% in 2023. </w:t>
      </w:r>
    </w:p>
    <w:p w14:paraId="40A51C01" w14:textId="77777777" w:rsidR="00E7608C" w:rsidRPr="00451BF8" w:rsidRDefault="00E7608C" w:rsidP="00E7608C">
      <w:pPr>
        <w:spacing w:after="0"/>
        <w:rPr>
          <w:rFonts w:ascii="Arial" w:hAnsi="Arial" w:cs="Arial"/>
        </w:rPr>
      </w:pPr>
    </w:p>
    <w:p w14:paraId="0C766566" w14:textId="507D3799" w:rsidR="004657B4" w:rsidRPr="00451BF8" w:rsidRDefault="004657B4" w:rsidP="00E7608C">
      <w:pPr>
        <w:spacing w:after="0"/>
        <w:rPr>
          <w:rFonts w:ascii="Arial" w:hAnsi="Arial" w:cs="Arial"/>
        </w:rPr>
      </w:pPr>
      <w:r w:rsidRPr="00451BF8">
        <w:rPr>
          <w:rFonts w:ascii="Arial" w:hAnsi="Arial" w:cs="Arial"/>
        </w:rPr>
        <w:t xml:space="preserve">In </w:t>
      </w:r>
      <w:r w:rsidR="00F30533" w:rsidRPr="00451BF8">
        <w:rPr>
          <w:rFonts w:ascii="Arial" w:hAnsi="Arial" w:cs="Arial"/>
        </w:rPr>
        <w:t>202</w:t>
      </w:r>
      <w:r w:rsidR="00A7466B" w:rsidRPr="00451BF8">
        <w:rPr>
          <w:rFonts w:ascii="Arial" w:hAnsi="Arial" w:cs="Arial"/>
        </w:rPr>
        <w:t>4</w:t>
      </w:r>
      <w:r w:rsidRPr="00451BF8">
        <w:rPr>
          <w:rFonts w:ascii="Arial" w:hAnsi="Arial" w:cs="Arial"/>
        </w:rPr>
        <w:t xml:space="preserve">, there were </w:t>
      </w:r>
      <w:r w:rsidR="00CE3F68" w:rsidRPr="00451BF8">
        <w:rPr>
          <w:rFonts w:ascii="Arial" w:hAnsi="Arial" w:cs="Arial"/>
        </w:rPr>
        <w:t>3</w:t>
      </w:r>
      <w:r w:rsidR="00A7466B" w:rsidRPr="00451BF8">
        <w:rPr>
          <w:rFonts w:ascii="Arial" w:hAnsi="Arial" w:cs="Arial"/>
        </w:rPr>
        <w:t>66</w:t>
      </w:r>
      <w:r w:rsidR="00CE3F68" w:rsidRPr="00451BF8">
        <w:rPr>
          <w:rFonts w:ascii="Arial" w:hAnsi="Arial" w:cs="Arial"/>
        </w:rPr>
        <w:t>,</w:t>
      </w:r>
      <w:r w:rsidR="00A7466B" w:rsidRPr="00451BF8">
        <w:rPr>
          <w:rFonts w:ascii="Arial" w:hAnsi="Arial" w:cs="Arial"/>
        </w:rPr>
        <w:t>278</w:t>
      </w:r>
      <w:r w:rsidR="00CE3F68" w:rsidRPr="00451BF8">
        <w:rPr>
          <w:rFonts w:ascii="Arial" w:hAnsi="Arial" w:cs="Arial"/>
        </w:rPr>
        <w:t xml:space="preserve"> </w:t>
      </w:r>
      <w:r w:rsidRPr="00451BF8">
        <w:rPr>
          <w:rFonts w:ascii="Arial" w:hAnsi="Arial" w:cs="Arial"/>
        </w:rPr>
        <w:t xml:space="preserve">blood products </w:t>
      </w:r>
      <w:r w:rsidR="00BC7447" w:rsidRPr="00451BF8">
        <w:rPr>
          <w:rFonts w:ascii="Arial" w:hAnsi="Arial" w:cs="Arial"/>
        </w:rPr>
        <w:t>transfused,</w:t>
      </w:r>
      <w:r w:rsidR="004363C4" w:rsidRPr="00451BF8">
        <w:rPr>
          <w:rFonts w:ascii="Arial" w:hAnsi="Arial" w:cs="Arial"/>
        </w:rPr>
        <w:t xml:space="preserve"> and</w:t>
      </w:r>
      <w:r w:rsidRPr="00451BF8">
        <w:rPr>
          <w:rFonts w:ascii="Arial" w:hAnsi="Arial" w:cs="Arial"/>
        </w:rPr>
        <w:t xml:space="preserve"> a total of </w:t>
      </w:r>
      <w:r w:rsidR="00C90D99" w:rsidRPr="00451BF8">
        <w:rPr>
          <w:rFonts w:ascii="Arial" w:hAnsi="Arial" w:cs="Arial"/>
        </w:rPr>
        <w:t>5</w:t>
      </w:r>
      <w:r w:rsidR="00356CDF" w:rsidRPr="00451BF8">
        <w:rPr>
          <w:rFonts w:ascii="Arial" w:hAnsi="Arial" w:cs="Arial"/>
        </w:rPr>
        <w:t>7</w:t>
      </w:r>
      <w:r w:rsidR="00C90D99" w:rsidRPr="00451BF8">
        <w:rPr>
          <w:rFonts w:ascii="Arial" w:hAnsi="Arial" w:cs="Arial"/>
        </w:rPr>
        <w:t>9</w:t>
      </w:r>
      <w:r w:rsidR="00370FC4" w:rsidRPr="00451BF8">
        <w:rPr>
          <w:rFonts w:ascii="Arial" w:hAnsi="Arial" w:cs="Arial"/>
        </w:rPr>
        <w:t xml:space="preserve"> </w:t>
      </w:r>
      <w:r w:rsidRPr="00451BF8">
        <w:rPr>
          <w:rFonts w:ascii="Arial" w:hAnsi="Arial" w:cs="Arial"/>
        </w:rPr>
        <w:t xml:space="preserve">adverse reactions classified as possibly, probably, or </w:t>
      </w:r>
      <w:proofErr w:type="gramStart"/>
      <w:r w:rsidR="009B1AEC" w:rsidRPr="00451BF8">
        <w:rPr>
          <w:rFonts w:ascii="Arial" w:hAnsi="Arial" w:cs="Arial"/>
        </w:rPr>
        <w:t>definitely related</w:t>
      </w:r>
      <w:proofErr w:type="gramEnd"/>
      <w:r w:rsidR="005C67EC" w:rsidRPr="00451BF8">
        <w:rPr>
          <w:rFonts w:ascii="Arial" w:hAnsi="Arial" w:cs="Arial"/>
        </w:rPr>
        <w:t xml:space="preserve"> to transfusion</w:t>
      </w:r>
      <w:r w:rsidRPr="00451BF8">
        <w:rPr>
          <w:rFonts w:ascii="Arial" w:hAnsi="Arial" w:cs="Arial"/>
        </w:rPr>
        <w:t xml:space="preserve">, yielding an overall reaction rate of </w:t>
      </w:r>
      <w:r w:rsidR="00356CDF" w:rsidRPr="00451BF8">
        <w:rPr>
          <w:rFonts w:ascii="Arial" w:hAnsi="Arial" w:cs="Arial"/>
        </w:rPr>
        <w:t>15.8</w:t>
      </w:r>
      <w:r w:rsidRPr="00451BF8">
        <w:rPr>
          <w:rFonts w:ascii="Arial" w:hAnsi="Arial" w:cs="Arial"/>
        </w:rPr>
        <w:t xml:space="preserve"> reactions per 10,000 products transfused. </w:t>
      </w:r>
      <w:r w:rsidR="00356CDF" w:rsidRPr="00451BF8">
        <w:rPr>
          <w:rFonts w:ascii="Arial" w:hAnsi="Arial" w:cs="Arial"/>
        </w:rPr>
        <w:t>Thirty-seven</w:t>
      </w:r>
      <w:r w:rsidR="0084627D" w:rsidRPr="00451BF8">
        <w:rPr>
          <w:rFonts w:ascii="Arial" w:hAnsi="Arial" w:cs="Arial"/>
        </w:rPr>
        <w:t xml:space="preserve"> </w:t>
      </w:r>
      <w:r w:rsidRPr="00451BF8">
        <w:rPr>
          <w:rFonts w:ascii="Arial" w:hAnsi="Arial" w:cs="Arial"/>
        </w:rPr>
        <w:t>(</w:t>
      </w:r>
      <w:r w:rsidR="00BC7447" w:rsidRPr="00451BF8">
        <w:rPr>
          <w:rFonts w:ascii="Arial" w:hAnsi="Arial" w:cs="Arial"/>
        </w:rPr>
        <w:t>6.4</w:t>
      </w:r>
      <w:r w:rsidRPr="00451BF8">
        <w:rPr>
          <w:rFonts w:ascii="Arial" w:hAnsi="Arial" w:cs="Arial"/>
        </w:rPr>
        <w:t>%) of the reported reactions were considered serious or life-threatening</w:t>
      </w:r>
      <w:r w:rsidR="00BC7447" w:rsidRPr="00451BF8">
        <w:rPr>
          <w:rFonts w:ascii="Arial" w:hAnsi="Arial" w:cs="Arial"/>
        </w:rPr>
        <w:t xml:space="preserve">. There were no deaths associated with an adverse reaction reported in 2024. </w:t>
      </w:r>
      <w:r w:rsidR="001C2198" w:rsidRPr="00451BF8">
        <w:rPr>
          <w:rFonts w:ascii="Arial" w:hAnsi="Arial" w:cs="Arial"/>
        </w:rPr>
        <w:t xml:space="preserve"> </w:t>
      </w:r>
      <w:r>
        <w:rPr>
          <w:rFonts w:ascii="Arial" w:hAnsi="Arial" w:cs="Arial"/>
          <w:sz w:val="20"/>
          <w:szCs w:val="20"/>
        </w:rPr>
        <w:br w:type="page"/>
      </w:r>
    </w:p>
    <w:p w14:paraId="351C9F4C" w14:textId="75184655" w:rsidR="00632BA9" w:rsidRPr="00451BF8" w:rsidRDefault="004657B4" w:rsidP="00632BA9">
      <w:pPr>
        <w:rPr>
          <w:rFonts w:ascii="Arial" w:hAnsi="Arial" w:cs="Arial"/>
        </w:rPr>
      </w:pPr>
      <w:r w:rsidRPr="00451BF8">
        <w:rPr>
          <w:rFonts w:ascii="Arial" w:hAnsi="Arial" w:cs="Arial"/>
        </w:rPr>
        <w:lastRenderedPageBreak/>
        <w:t>The</w:t>
      </w:r>
      <w:r w:rsidR="7539AB64" w:rsidRPr="00451BF8">
        <w:rPr>
          <w:rFonts w:ascii="Arial" w:hAnsi="Arial" w:cs="Arial"/>
        </w:rPr>
        <w:t xml:space="preserve"> Hemovigilance</w:t>
      </w:r>
      <w:r w:rsidRPr="00451BF8">
        <w:rPr>
          <w:rFonts w:ascii="Arial" w:hAnsi="Arial" w:cs="Arial"/>
        </w:rPr>
        <w:t xml:space="preserve"> </w:t>
      </w:r>
      <w:r w:rsidR="00E40583" w:rsidRPr="00451BF8">
        <w:rPr>
          <w:rFonts w:ascii="Arial" w:hAnsi="Arial" w:cs="Arial"/>
        </w:rPr>
        <w:t>Technical Advisory Group</w:t>
      </w:r>
      <w:r w:rsidR="00E40583" w:rsidRPr="00451BF8">
        <w:rPr>
          <w:rFonts w:ascii="Arial" w:hAnsi="Arial" w:cs="Arial"/>
          <w:spacing w:val="-2"/>
        </w:rPr>
        <w:t xml:space="preserve"> </w:t>
      </w:r>
      <w:r w:rsidR="00632BA9" w:rsidRPr="00451BF8">
        <w:rPr>
          <w:rFonts w:ascii="Arial" w:hAnsi="Arial" w:cs="Arial"/>
        </w:rPr>
        <w:t>(TAG) was established in June 2014 to provide guidance to the</w:t>
      </w:r>
      <w:r w:rsidR="00632BA9" w:rsidRPr="00451BF8">
        <w:rPr>
          <w:rFonts w:ascii="Arial" w:hAnsi="Arial" w:cs="Arial"/>
          <w:spacing w:val="41"/>
        </w:rPr>
        <w:t xml:space="preserve"> </w:t>
      </w:r>
      <w:r w:rsidR="00632BA9" w:rsidRPr="00451BF8">
        <w:rPr>
          <w:rFonts w:ascii="Arial" w:hAnsi="Arial" w:cs="Arial"/>
        </w:rPr>
        <w:t>Massachusetts Department of Public Health (MDPH)</w:t>
      </w:r>
      <w:r w:rsidR="00632BA9" w:rsidRPr="00451BF8">
        <w:rPr>
          <w:rFonts w:ascii="Arial" w:hAnsi="Arial" w:cs="Arial"/>
          <w:spacing w:val="1"/>
        </w:rPr>
        <w:t xml:space="preserve"> </w:t>
      </w:r>
      <w:r w:rsidR="00632BA9" w:rsidRPr="00451BF8">
        <w:rPr>
          <w:rFonts w:ascii="Arial" w:hAnsi="Arial" w:cs="Arial"/>
        </w:rPr>
        <w:t xml:space="preserve">in the </w:t>
      </w:r>
      <w:r w:rsidR="003F7CD1" w:rsidRPr="00451BF8">
        <w:rPr>
          <w:rFonts w:ascii="Arial" w:hAnsi="Arial" w:cs="Arial"/>
        </w:rPr>
        <w:t xml:space="preserve">analysis and </w:t>
      </w:r>
      <w:r w:rsidR="00632BA9" w:rsidRPr="00451BF8">
        <w:rPr>
          <w:rFonts w:ascii="Arial" w:hAnsi="Arial" w:cs="Arial"/>
        </w:rPr>
        <w:t xml:space="preserve">use of </w:t>
      </w:r>
      <w:r w:rsidR="000C017B" w:rsidRPr="00451BF8">
        <w:rPr>
          <w:rFonts w:ascii="Arial" w:hAnsi="Arial" w:cs="Arial"/>
        </w:rPr>
        <w:t xml:space="preserve">statewide </w:t>
      </w:r>
      <w:r w:rsidR="00E40583" w:rsidRPr="00451BF8">
        <w:rPr>
          <w:rFonts w:ascii="Arial" w:hAnsi="Arial" w:cs="Arial"/>
        </w:rPr>
        <w:t xml:space="preserve">hemovigilance </w:t>
      </w:r>
      <w:r w:rsidR="000C017B" w:rsidRPr="00451BF8">
        <w:rPr>
          <w:rFonts w:ascii="Arial" w:hAnsi="Arial" w:cs="Arial"/>
        </w:rPr>
        <w:t>data</w:t>
      </w:r>
      <w:r w:rsidR="00632BA9" w:rsidRPr="00451BF8">
        <w:rPr>
          <w:rFonts w:ascii="Arial" w:hAnsi="Arial" w:cs="Arial"/>
        </w:rPr>
        <w:t>.</w:t>
      </w:r>
    </w:p>
    <w:p w14:paraId="2617E4A7" w14:textId="77777777" w:rsidR="00D51CE3" w:rsidRPr="00451BF8" w:rsidRDefault="00D51CE3" w:rsidP="00052D68">
      <w:pPr>
        <w:widowControl w:val="0"/>
        <w:spacing w:after="0" w:line="240" w:lineRule="auto"/>
        <w:rPr>
          <w:rFonts w:ascii="Arial" w:eastAsia="Arial" w:hAnsi="Arial" w:cs="Arial"/>
          <w:spacing w:val="-1"/>
          <w:u w:val="single"/>
        </w:rPr>
      </w:pPr>
    </w:p>
    <w:p w14:paraId="7DAB9D6D" w14:textId="77777777" w:rsidR="00052D68" w:rsidRPr="00451BF8" w:rsidRDefault="00052D68" w:rsidP="00052D68">
      <w:pPr>
        <w:widowControl w:val="0"/>
        <w:spacing w:after="0" w:line="240" w:lineRule="auto"/>
        <w:rPr>
          <w:rFonts w:ascii="Arial" w:eastAsia="Arial" w:hAnsi="Arial" w:cs="Arial"/>
          <w:u w:val="single"/>
        </w:rPr>
      </w:pPr>
      <w:r w:rsidRPr="00451BF8">
        <w:rPr>
          <w:rFonts w:ascii="Arial" w:eastAsia="Arial" w:hAnsi="Arial" w:cs="Arial"/>
          <w:spacing w:val="-1"/>
          <w:u w:val="single"/>
        </w:rPr>
        <w:t xml:space="preserve">Current members </w:t>
      </w:r>
      <w:r w:rsidRPr="00451BF8">
        <w:rPr>
          <w:rFonts w:ascii="Arial" w:eastAsia="Arial" w:hAnsi="Arial" w:cs="Arial"/>
          <w:u w:val="single"/>
        </w:rPr>
        <w:t>of</w:t>
      </w:r>
      <w:r w:rsidRPr="00451BF8">
        <w:rPr>
          <w:rFonts w:ascii="Arial" w:eastAsia="Arial" w:hAnsi="Arial" w:cs="Arial"/>
          <w:spacing w:val="-1"/>
          <w:u w:val="single"/>
        </w:rPr>
        <w:t xml:space="preserve"> </w:t>
      </w:r>
      <w:r w:rsidRPr="00451BF8">
        <w:rPr>
          <w:rFonts w:ascii="Arial" w:eastAsia="Arial" w:hAnsi="Arial" w:cs="Arial"/>
          <w:u w:val="single"/>
        </w:rPr>
        <w:t>the</w:t>
      </w:r>
      <w:r w:rsidRPr="00451BF8">
        <w:rPr>
          <w:rFonts w:ascii="Arial" w:eastAsia="Arial" w:hAnsi="Arial" w:cs="Arial"/>
          <w:spacing w:val="-1"/>
          <w:u w:val="single"/>
        </w:rPr>
        <w:t xml:space="preserve"> </w:t>
      </w:r>
      <w:r w:rsidRPr="00451BF8">
        <w:rPr>
          <w:rFonts w:ascii="Arial" w:eastAsia="Arial" w:hAnsi="Arial" w:cs="Arial"/>
          <w:u w:val="single"/>
        </w:rPr>
        <w:t>TAG</w:t>
      </w:r>
      <w:r w:rsidRPr="00451BF8">
        <w:rPr>
          <w:rFonts w:ascii="Arial" w:eastAsia="Arial" w:hAnsi="Arial" w:cs="Arial"/>
          <w:spacing w:val="-1"/>
          <w:u w:val="single"/>
        </w:rPr>
        <w:t xml:space="preserve"> </w:t>
      </w:r>
      <w:r w:rsidRPr="00451BF8">
        <w:rPr>
          <w:rFonts w:ascii="Arial" w:eastAsia="Arial" w:hAnsi="Arial" w:cs="Arial"/>
          <w:u w:val="single"/>
        </w:rPr>
        <w:t>are:</w:t>
      </w:r>
    </w:p>
    <w:p w14:paraId="3BC358BB" w14:textId="77777777" w:rsidR="00FD10D9" w:rsidRPr="00451BF8" w:rsidRDefault="00FD10D9" w:rsidP="00052D68">
      <w:pPr>
        <w:widowControl w:val="0"/>
        <w:spacing w:after="0" w:line="240" w:lineRule="auto"/>
        <w:rPr>
          <w:rFonts w:ascii="Arial" w:eastAsia="Arial" w:hAnsi="Arial" w:cs="Arial"/>
          <w:u w:val="single"/>
        </w:rPr>
      </w:pPr>
    </w:p>
    <w:p w14:paraId="502FDAC5" w14:textId="77777777" w:rsidR="00D51CE3" w:rsidRPr="00451BF8" w:rsidRDefault="00D51CE3" w:rsidP="00D51CE3">
      <w:pPr>
        <w:rPr>
          <w:rFonts w:ascii="Arial" w:hAnsi="Arial" w:cs="Arial"/>
          <w:b/>
        </w:rPr>
        <w:sectPr w:rsidR="00D51CE3" w:rsidRPr="00451BF8" w:rsidSect="00D51CE3">
          <w:pgSz w:w="12240" w:h="15840"/>
          <w:pgMar w:top="960" w:right="1340" w:bottom="280" w:left="1320" w:header="720" w:footer="720" w:gutter="0"/>
          <w:cols w:space="720"/>
          <w:docGrid w:linePitch="299"/>
        </w:sectPr>
      </w:pPr>
    </w:p>
    <w:p w14:paraId="56E8936D" w14:textId="77777777" w:rsidR="00D51CE3" w:rsidRPr="00451BF8" w:rsidRDefault="00D51CE3" w:rsidP="00A10F31">
      <w:pPr>
        <w:spacing w:after="0" w:line="240" w:lineRule="auto"/>
        <w:rPr>
          <w:rFonts w:ascii="Arial" w:hAnsi="Arial" w:cs="Arial"/>
        </w:rPr>
      </w:pPr>
      <w:r w:rsidRPr="00451BF8">
        <w:rPr>
          <w:rFonts w:ascii="Arial" w:hAnsi="Arial" w:cs="Arial"/>
          <w:b/>
        </w:rPr>
        <w:t>Chester Andrzejewski, Jr., PhD, MD, FCAP</w:t>
      </w:r>
    </w:p>
    <w:p w14:paraId="336CB0F6" w14:textId="77777777" w:rsidR="00D51CE3" w:rsidRPr="00451BF8" w:rsidRDefault="00D51CE3" w:rsidP="00A10F31">
      <w:pPr>
        <w:spacing w:after="0" w:line="240" w:lineRule="auto"/>
        <w:rPr>
          <w:rFonts w:ascii="Arial" w:hAnsi="Arial" w:cs="Arial"/>
        </w:rPr>
      </w:pPr>
      <w:r w:rsidRPr="00451BF8">
        <w:rPr>
          <w:rFonts w:ascii="Arial" w:hAnsi="Arial" w:cs="Arial"/>
        </w:rPr>
        <w:t>Medical Director</w:t>
      </w:r>
    </w:p>
    <w:p w14:paraId="6BCDAA93" w14:textId="77777777" w:rsidR="00D51CE3" w:rsidRPr="00451BF8" w:rsidRDefault="00D51CE3" w:rsidP="00A10F31">
      <w:pPr>
        <w:spacing w:after="0" w:line="240" w:lineRule="auto"/>
        <w:rPr>
          <w:rFonts w:ascii="Arial" w:hAnsi="Arial" w:cs="Arial"/>
        </w:rPr>
      </w:pPr>
      <w:r w:rsidRPr="00451BF8">
        <w:rPr>
          <w:rFonts w:ascii="Arial" w:hAnsi="Arial" w:cs="Arial"/>
        </w:rPr>
        <w:t>System Transfusion Medicine/Blood Banking and</w:t>
      </w:r>
    </w:p>
    <w:p w14:paraId="4C15C81B" w14:textId="77777777" w:rsidR="00D51CE3" w:rsidRPr="00451BF8" w:rsidRDefault="00D51CE3" w:rsidP="00A10F31">
      <w:pPr>
        <w:spacing w:after="0" w:line="240" w:lineRule="auto"/>
        <w:rPr>
          <w:rFonts w:ascii="Arial" w:hAnsi="Arial" w:cs="Arial"/>
        </w:rPr>
      </w:pPr>
      <w:r w:rsidRPr="00451BF8">
        <w:rPr>
          <w:rFonts w:ascii="Arial" w:hAnsi="Arial" w:cs="Arial"/>
        </w:rPr>
        <w:t>Apheresis Medicine Services</w:t>
      </w:r>
    </w:p>
    <w:p w14:paraId="7AAA93A3" w14:textId="77777777" w:rsidR="00D51CE3" w:rsidRPr="00451BF8" w:rsidRDefault="00D51CE3" w:rsidP="00A10F31">
      <w:pPr>
        <w:spacing w:after="0" w:line="240" w:lineRule="auto"/>
        <w:rPr>
          <w:rFonts w:ascii="Arial" w:hAnsi="Arial" w:cs="Arial"/>
        </w:rPr>
      </w:pPr>
      <w:r w:rsidRPr="00451BF8">
        <w:rPr>
          <w:rFonts w:ascii="Arial" w:hAnsi="Arial" w:cs="Arial"/>
        </w:rPr>
        <w:t>Baystate Health/ Baystate Medical Center</w:t>
      </w:r>
    </w:p>
    <w:p w14:paraId="7CEEE0A1" w14:textId="77777777" w:rsidR="00D51CE3" w:rsidRPr="00451BF8" w:rsidRDefault="00D51CE3" w:rsidP="00A10F31">
      <w:pPr>
        <w:spacing w:after="0" w:line="240" w:lineRule="auto"/>
        <w:rPr>
          <w:rFonts w:ascii="Arial" w:hAnsi="Arial" w:cs="Arial"/>
          <w:b/>
        </w:rPr>
      </w:pPr>
    </w:p>
    <w:p w14:paraId="732C699C" w14:textId="01EAC3FF" w:rsidR="00D51CE3" w:rsidRPr="00451BF8" w:rsidRDefault="00D51CE3" w:rsidP="00A10F31">
      <w:pPr>
        <w:spacing w:after="0" w:line="240" w:lineRule="auto"/>
        <w:rPr>
          <w:rFonts w:ascii="Arial" w:hAnsi="Arial" w:cs="Arial"/>
          <w:b/>
        </w:rPr>
      </w:pPr>
      <w:r w:rsidRPr="00451BF8">
        <w:rPr>
          <w:rFonts w:ascii="Arial" w:hAnsi="Arial" w:cs="Arial"/>
          <w:b/>
        </w:rPr>
        <w:t>Christina Brandeburg, MPH</w:t>
      </w:r>
      <w:r w:rsidR="000E1486" w:rsidRPr="00451BF8">
        <w:rPr>
          <w:rFonts w:ascii="Arial" w:hAnsi="Arial" w:cs="Arial"/>
          <w:b/>
        </w:rPr>
        <w:t>, CIC</w:t>
      </w:r>
    </w:p>
    <w:p w14:paraId="09DC7FE2" w14:textId="77777777" w:rsidR="00D51CE3" w:rsidRPr="00451BF8" w:rsidRDefault="00D51CE3" w:rsidP="00A10F31">
      <w:pPr>
        <w:spacing w:after="0" w:line="240" w:lineRule="auto"/>
        <w:rPr>
          <w:rFonts w:ascii="Arial" w:hAnsi="Arial" w:cs="Arial"/>
        </w:rPr>
      </w:pPr>
      <w:r w:rsidRPr="00451BF8">
        <w:rPr>
          <w:rFonts w:ascii="Arial" w:hAnsi="Arial" w:cs="Arial"/>
        </w:rPr>
        <w:t xml:space="preserve">Epidemiologist </w:t>
      </w:r>
    </w:p>
    <w:p w14:paraId="6B22BE77" w14:textId="77777777" w:rsidR="00D51CE3" w:rsidRPr="00451BF8" w:rsidRDefault="00D51CE3" w:rsidP="00A10F31">
      <w:pPr>
        <w:spacing w:after="0" w:line="240" w:lineRule="auto"/>
        <w:rPr>
          <w:rFonts w:ascii="Arial" w:hAnsi="Arial" w:cs="Arial"/>
        </w:rPr>
      </w:pPr>
      <w:r w:rsidRPr="00451BF8">
        <w:rPr>
          <w:rFonts w:ascii="Arial" w:hAnsi="Arial" w:cs="Arial"/>
        </w:rPr>
        <w:t>Bureau of Infectious Disease</w:t>
      </w:r>
      <w:r w:rsidR="00E40583" w:rsidRPr="00451BF8">
        <w:rPr>
          <w:rFonts w:ascii="Arial" w:hAnsi="Arial" w:cs="Arial"/>
        </w:rPr>
        <w:t xml:space="preserve"> and Laboratory Sciences</w:t>
      </w:r>
    </w:p>
    <w:p w14:paraId="2EF1D25E" w14:textId="77777777" w:rsidR="00D51CE3" w:rsidRPr="00451BF8" w:rsidRDefault="00D51CE3" w:rsidP="00A10F31">
      <w:pPr>
        <w:spacing w:after="0" w:line="240" w:lineRule="auto"/>
        <w:rPr>
          <w:rFonts w:ascii="Arial" w:hAnsi="Arial" w:cs="Arial"/>
        </w:rPr>
      </w:pPr>
      <w:r w:rsidRPr="00451BF8">
        <w:rPr>
          <w:rFonts w:ascii="Arial" w:hAnsi="Arial" w:cs="Arial"/>
        </w:rPr>
        <w:t>Massachusetts Department of Public Health</w:t>
      </w:r>
    </w:p>
    <w:p w14:paraId="0E2032CC" w14:textId="77777777" w:rsidR="00D51CE3" w:rsidRPr="00451BF8" w:rsidRDefault="00D51CE3" w:rsidP="00A10F31">
      <w:pPr>
        <w:spacing w:after="0" w:line="240" w:lineRule="auto"/>
        <w:rPr>
          <w:rFonts w:ascii="Arial" w:hAnsi="Arial" w:cs="Arial"/>
          <w:b/>
        </w:rPr>
      </w:pPr>
    </w:p>
    <w:p w14:paraId="04497D00" w14:textId="313475F7" w:rsidR="00D51CE3" w:rsidRPr="00451BF8" w:rsidRDefault="00D51CE3" w:rsidP="00A10F31">
      <w:pPr>
        <w:spacing w:after="0" w:line="240" w:lineRule="auto"/>
        <w:rPr>
          <w:rFonts w:ascii="Arial" w:hAnsi="Arial" w:cs="Arial"/>
          <w:b/>
        </w:rPr>
      </w:pPr>
      <w:r w:rsidRPr="00451BF8">
        <w:rPr>
          <w:rFonts w:ascii="Arial" w:hAnsi="Arial" w:cs="Arial"/>
          <w:b/>
        </w:rPr>
        <w:t>Melissa Cumming, MS</w:t>
      </w:r>
      <w:r w:rsidR="000E1486" w:rsidRPr="00451BF8">
        <w:rPr>
          <w:rFonts w:ascii="Arial" w:hAnsi="Arial" w:cs="Arial"/>
          <w:b/>
        </w:rPr>
        <w:t>, CIC</w:t>
      </w:r>
      <w:r w:rsidRPr="00451BF8">
        <w:rPr>
          <w:rFonts w:ascii="Arial" w:hAnsi="Arial" w:cs="Arial"/>
          <w:b/>
        </w:rPr>
        <w:t xml:space="preserve"> </w:t>
      </w:r>
    </w:p>
    <w:p w14:paraId="124D2805" w14:textId="77777777" w:rsidR="00D51CE3" w:rsidRPr="00451BF8" w:rsidRDefault="00D51CE3" w:rsidP="00A10F31">
      <w:pPr>
        <w:spacing w:after="0" w:line="240" w:lineRule="auto"/>
        <w:rPr>
          <w:rFonts w:ascii="Arial" w:hAnsi="Arial" w:cs="Arial"/>
        </w:rPr>
      </w:pPr>
      <w:r w:rsidRPr="00451BF8">
        <w:rPr>
          <w:rFonts w:ascii="Arial" w:hAnsi="Arial" w:cs="Arial"/>
        </w:rPr>
        <w:t xml:space="preserve">Epidemiologist </w:t>
      </w:r>
    </w:p>
    <w:p w14:paraId="3504F214" w14:textId="77777777" w:rsidR="00D51CE3" w:rsidRPr="00451BF8" w:rsidRDefault="00D51CE3" w:rsidP="00A10F31">
      <w:pPr>
        <w:spacing w:after="0" w:line="240" w:lineRule="auto"/>
        <w:rPr>
          <w:rFonts w:ascii="Arial" w:hAnsi="Arial" w:cs="Arial"/>
        </w:rPr>
      </w:pPr>
      <w:r w:rsidRPr="00451BF8">
        <w:rPr>
          <w:rFonts w:ascii="Arial" w:hAnsi="Arial" w:cs="Arial"/>
        </w:rPr>
        <w:t>Hemovigilance Coordinator</w:t>
      </w:r>
    </w:p>
    <w:p w14:paraId="19C7ADD4" w14:textId="77777777" w:rsidR="00D51CE3" w:rsidRPr="00451BF8" w:rsidRDefault="00E40583" w:rsidP="00A10F31">
      <w:pPr>
        <w:spacing w:after="0" w:line="240" w:lineRule="auto"/>
        <w:rPr>
          <w:rFonts w:ascii="Arial" w:hAnsi="Arial" w:cs="Arial"/>
        </w:rPr>
      </w:pPr>
      <w:r w:rsidRPr="00451BF8">
        <w:rPr>
          <w:rFonts w:ascii="Arial" w:hAnsi="Arial" w:cs="Arial"/>
        </w:rPr>
        <w:t>Bureau of Infectious Disease and Laboratory Sciences</w:t>
      </w:r>
      <w:r w:rsidRPr="00451BF8" w:rsidDel="00E40583">
        <w:rPr>
          <w:rFonts w:ascii="Arial" w:hAnsi="Arial" w:cs="Arial"/>
        </w:rPr>
        <w:t xml:space="preserve"> </w:t>
      </w:r>
    </w:p>
    <w:p w14:paraId="1C645936" w14:textId="77777777" w:rsidR="00D51CE3" w:rsidRPr="00451BF8" w:rsidRDefault="00D51CE3" w:rsidP="00A10F31">
      <w:pPr>
        <w:spacing w:after="0" w:line="240" w:lineRule="auto"/>
        <w:rPr>
          <w:rFonts w:ascii="Arial" w:hAnsi="Arial" w:cs="Arial"/>
        </w:rPr>
      </w:pPr>
      <w:r w:rsidRPr="00451BF8">
        <w:rPr>
          <w:rFonts w:ascii="Arial" w:hAnsi="Arial" w:cs="Arial"/>
        </w:rPr>
        <w:t>Massachusetts Department of Public Health</w:t>
      </w:r>
    </w:p>
    <w:p w14:paraId="50BF3320" w14:textId="77777777" w:rsidR="00D51CE3" w:rsidRPr="00451BF8" w:rsidRDefault="00D51CE3" w:rsidP="00A10F31">
      <w:pPr>
        <w:spacing w:after="0" w:line="240" w:lineRule="auto"/>
        <w:rPr>
          <w:rFonts w:ascii="Arial" w:hAnsi="Arial" w:cs="Arial"/>
          <w:b/>
        </w:rPr>
      </w:pPr>
    </w:p>
    <w:p w14:paraId="5219298B" w14:textId="1EF43034" w:rsidR="00D51CE3" w:rsidRPr="00451BF8" w:rsidRDefault="00CD7B21" w:rsidP="00A10F31">
      <w:pPr>
        <w:spacing w:after="0" w:line="240" w:lineRule="auto"/>
        <w:rPr>
          <w:rFonts w:ascii="Arial" w:hAnsi="Arial" w:cs="Arial"/>
          <w:b/>
        </w:rPr>
      </w:pPr>
      <w:r w:rsidRPr="00451BF8">
        <w:rPr>
          <w:rFonts w:ascii="Arial" w:hAnsi="Arial" w:cs="Arial"/>
          <w:b/>
        </w:rPr>
        <w:t>Ashley Iannone</w:t>
      </w:r>
      <w:r w:rsidR="006F4183" w:rsidRPr="00451BF8">
        <w:rPr>
          <w:rFonts w:ascii="Arial" w:hAnsi="Arial" w:cs="Arial"/>
          <w:b/>
        </w:rPr>
        <w:t>,</w:t>
      </w:r>
      <w:r w:rsidR="00D51CE3" w:rsidRPr="00451BF8">
        <w:rPr>
          <w:rFonts w:ascii="Arial" w:hAnsi="Arial" w:cs="Arial"/>
          <w:b/>
        </w:rPr>
        <w:t xml:space="preserve"> MPH</w:t>
      </w:r>
      <w:r w:rsidR="00AA2655" w:rsidRPr="00451BF8">
        <w:rPr>
          <w:rFonts w:ascii="Arial" w:hAnsi="Arial" w:cs="Arial"/>
          <w:b/>
        </w:rPr>
        <w:t>, CIC</w:t>
      </w:r>
      <w:r w:rsidR="000E1486" w:rsidRPr="00451BF8">
        <w:rPr>
          <w:rFonts w:ascii="Arial" w:hAnsi="Arial" w:cs="Arial"/>
          <w:b/>
        </w:rPr>
        <w:t xml:space="preserve"> </w:t>
      </w:r>
    </w:p>
    <w:p w14:paraId="2A5B87F3" w14:textId="77777777" w:rsidR="00D51CE3" w:rsidRPr="00451BF8" w:rsidRDefault="00D51CE3" w:rsidP="00A10F31">
      <w:pPr>
        <w:spacing w:after="0" w:line="240" w:lineRule="auto"/>
        <w:rPr>
          <w:rFonts w:ascii="Arial" w:hAnsi="Arial" w:cs="Arial"/>
        </w:rPr>
      </w:pPr>
      <w:r w:rsidRPr="00451BF8">
        <w:rPr>
          <w:rFonts w:ascii="Arial" w:hAnsi="Arial" w:cs="Arial"/>
        </w:rPr>
        <w:t xml:space="preserve">Epidemiologist </w:t>
      </w:r>
    </w:p>
    <w:p w14:paraId="147B2F93" w14:textId="77777777" w:rsidR="00E40583" w:rsidRPr="00451BF8" w:rsidRDefault="00E40583" w:rsidP="00A10F31">
      <w:pPr>
        <w:spacing w:after="0" w:line="240" w:lineRule="auto"/>
        <w:rPr>
          <w:rFonts w:ascii="Arial" w:hAnsi="Arial" w:cs="Arial"/>
        </w:rPr>
      </w:pPr>
      <w:r w:rsidRPr="00451BF8">
        <w:rPr>
          <w:rFonts w:ascii="Arial" w:hAnsi="Arial" w:cs="Arial"/>
        </w:rPr>
        <w:t>Bureau of Infectious Disease and Laboratory Sciences</w:t>
      </w:r>
      <w:r w:rsidRPr="00451BF8" w:rsidDel="00E40583">
        <w:rPr>
          <w:rFonts w:ascii="Arial" w:hAnsi="Arial" w:cs="Arial"/>
        </w:rPr>
        <w:t xml:space="preserve"> </w:t>
      </w:r>
    </w:p>
    <w:p w14:paraId="54DCDA04" w14:textId="77777777" w:rsidR="00D51CE3" w:rsidRPr="00451BF8" w:rsidRDefault="00D51CE3" w:rsidP="00A10F31">
      <w:pPr>
        <w:spacing w:after="0" w:line="240" w:lineRule="auto"/>
        <w:rPr>
          <w:rFonts w:ascii="Arial" w:hAnsi="Arial" w:cs="Arial"/>
        </w:rPr>
      </w:pPr>
      <w:r w:rsidRPr="00451BF8">
        <w:rPr>
          <w:rFonts w:ascii="Arial" w:hAnsi="Arial" w:cs="Arial"/>
        </w:rPr>
        <w:t>Massachusetts Department of Public Health</w:t>
      </w:r>
    </w:p>
    <w:p w14:paraId="390C820A" w14:textId="2FE58922" w:rsidR="00AA2655" w:rsidRPr="00451BF8" w:rsidRDefault="00AA2655" w:rsidP="00A10F31">
      <w:pPr>
        <w:spacing w:after="0" w:line="240" w:lineRule="auto"/>
        <w:rPr>
          <w:rFonts w:ascii="Arial" w:hAnsi="Arial" w:cs="Arial"/>
        </w:rPr>
      </w:pPr>
    </w:p>
    <w:p w14:paraId="13CAAC7B" w14:textId="18EA0A3E" w:rsidR="00AA2655" w:rsidRPr="00451BF8" w:rsidRDefault="00AA2655" w:rsidP="00A10F31">
      <w:pPr>
        <w:spacing w:after="0" w:line="240" w:lineRule="auto"/>
        <w:rPr>
          <w:rFonts w:ascii="Arial" w:hAnsi="Arial" w:cs="Arial"/>
          <w:b/>
          <w:bCs/>
        </w:rPr>
      </w:pPr>
      <w:r w:rsidRPr="00451BF8">
        <w:rPr>
          <w:rFonts w:ascii="Arial" w:hAnsi="Arial" w:cs="Arial"/>
          <w:b/>
          <w:bCs/>
        </w:rPr>
        <w:t>Amanda Slider, MPH, CIC</w:t>
      </w:r>
    </w:p>
    <w:p w14:paraId="6597ADB6" w14:textId="10D9F4B6" w:rsidR="00AA2655" w:rsidRPr="00451BF8" w:rsidRDefault="00AA2655" w:rsidP="00A10F31">
      <w:pPr>
        <w:spacing w:after="0" w:line="240" w:lineRule="auto"/>
        <w:rPr>
          <w:rFonts w:ascii="Arial" w:hAnsi="Arial" w:cs="Arial"/>
        </w:rPr>
      </w:pPr>
      <w:r w:rsidRPr="00451BF8">
        <w:rPr>
          <w:rFonts w:ascii="Arial" w:hAnsi="Arial" w:cs="Arial"/>
        </w:rPr>
        <w:t>Epidemiologist</w:t>
      </w:r>
    </w:p>
    <w:p w14:paraId="4C766D94" w14:textId="77777777" w:rsidR="00AA2655" w:rsidRPr="00451BF8" w:rsidRDefault="00AA2655" w:rsidP="00A10F31">
      <w:pPr>
        <w:spacing w:after="0" w:line="240" w:lineRule="auto"/>
        <w:rPr>
          <w:rFonts w:ascii="Arial" w:hAnsi="Arial" w:cs="Arial"/>
        </w:rPr>
      </w:pPr>
      <w:r w:rsidRPr="00451BF8">
        <w:rPr>
          <w:rFonts w:ascii="Arial" w:hAnsi="Arial" w:cs="Arial"/>
        </w:rPr>
        <w:t>Bureau of Infectious Disease and Laboratory Sciences</w:t>
      </w:r>
      <w:r w:rsidRPr="00451BF8" w:rsidDel="00E40583">
        <w:rPr>
          <w:rFonts w:ascii="Arial" w:hAnsi="Arial" w:cs="Arial"/>
        </w:rPr>
        <w:t xml:space="preserve"> </w:t>
      </w:r>
    </w:p>
    <w:p w14:paraId="148DA8AF" w14:textId="74A128E0" w:rsidR="00AA2655" w:rsidRPr="00451BF8" w:rsidRDefault="00AA2655" w:rsidP="00A10F31">
      <w:pPr>
        <w:spacing w:after="0" w:line="240" w:lineRule="auto"/>
        <w:rPr>
          <w:rFonts w:ascii="Arial" w:hAnsi="Arial" w:cs="Arial"/>
        </w:rPr>
      </w:pPr>
      <w:r w:rsidRPr="00451BF8">
        <w:rPr>
          <w:rFonts w:ascii="Arial" w:hAnsi="Arial" w:cs="Arial"/>
        </w:rPr>
        <w:t>Massachusetts Department of Public Health</w:t>
      </w:r>
    </w:p>
    <w:p w14:paraId="4AD4BF81" w14:textId="77777777" w:rsidR="00FD5663" w:rsidRPr="00451BF8" w:rsidRDefault="00FD5663" w:rsidP="00A10F31">
      <w:pPr>
        <w:spacing w:after="0" w:line="240" w:lineRule="auto"/>
        <w:rPr>
          <w:rFonts w:ascii="Arial" w:hAnsi="Arial" w:cs="Arial"/>
        </w:rPr>
      </w:pPr>
    </w:p>
    <w:p w14:paraId="2BC590DD" w14:textId="77777777" w:rsidR="00FD5663" w:rsidRPr="00451BF8" w:rsidRDefault="00FD5663" w:rsidP="00FD5663">
      <w:pPr>
        <w:spacing w:after="0" w:line="240" w:lineRule="auto"/>
        <w:rPr>
          <w:rFonts w:ascii="Arial" w:hAnsi="Arial" w:cs="Arial"/>
          <w:b/>
          <w:bCs/>
        </w:rPr>
      </w:pPr>
      <w:r w:rsidRPr="00451BF8">
        <w:rPr>
          <w:rFonts w:ascii="Arial" w:hAnsi="Arial" w:cs="Arial"/>
          <w:b/>
          <w:bCs/>
        </w:rPr>
        <w:t>Reggie Thomasson, MD</w:t>
      </w:r>
    </w:p>
    <w:p w14:paraId="125A19CE" w14:textId="555325CE" w:rsidR="00FD5663" w:rsidRPr="00451BF8" w:rsidRDefault="00FD5663" w:rsidP="00FD5663">
      <w:pPr>
        <w:spacing w:after="0" w:line="240" w:lineRule="auto"/>
        <w:rPr>
          <w:rFonts w:ascii="Arial" w:hAnsi="Arial" w:cs="Arial"/>
        </w:rPr>
      </w:pPr>
      <w:r w:rsidRPr="00451BF8">
        <w:rPr>
          <w:rFonts w:ascii="Arial" w:hAnsi="Arial" w:cs="Arial"/>
        </w:rPr>
        <w:t>Boston Medical Center</w:t>
      </w:r>
    </w:p>
    <w:p w14:paraId="062E47F1" w14:textId="77777777" w:rsidR="004210D9" w:rsidRPr="00451BF8" w:rsidRDefault="004210D9" w:rsidP="509C64DF">
      <w:pPr>
        <w:spacing w:after="0" w:line="240" w:lineRule="auto"/>
        <w:rPr>
          <w:rFonts w:ascii="Arial" w:hAnsi="Arial" w:cs="Arial"/>
          <w:b/>
          <w:bCs/>
        </w:rPr>
      </w:pPr>
    </w:p>
    <w:p w14:paraId="468AEFCF" w14:textId="77777777" w:rsidR="004657B4" w:rsidRDefault="004657B4" w:rsidP="00E4259B">
      <w:pPr>
        <w:spacing w:after="0" w:line="240" w:lineRule="auto"/>
        <w:rPr>
          <w:rFonts w:ascii="Arial" w:hAnsi="Arial" w:cs="Arial"/>
          <w:b/>
          <w:sz w:val="20"/>
          <w:szCs w:val="20"/>
        </w:rPr>
      </w:pPr>
    </w:p>
    <w:p w14:paraId="1C382A47" w14:textId="77777777" w:rsidR="004657B4" w:rsidRDefault="004657B4" w:rsidP="00E4259B">
      <w:pPr>
        <w:spacing w:after="0" w:line="240" w:lineRule="auto"/>
        <w:rPr>
          <w:rFonts w:ascii="Arial" w:hAnsi="Arial" w:cs="Arial"/>
          <w:b/>
          <w:sz w:val="20"/>
          <w:szCs w:val="20"/>
        </w:rPr>
      </w:pPr>
    </w:p>
    <w:p w14:paraId="09E14056" w14:textId="77777777" w:rsidR="004210D9" w:rsidRDefault="004210D9" w:rsidP="00E4259B">
      <w:pPr>
        <w:spacing w:after="0" w:line="240" w:lineRule="auto"/>
        <w:rPr>
          <w:rFonts w:ascii="Arial" w:hAnsi="Arial" w:cs="Arial"/>
          <w:b/>
          <w:sz w:val="20"/>
          <w:szCs w:val="20"/>
        </w:rPr>
      </w:pPr>
    </w:p>
    <w:p w14:paraId="0F37927C" w14:textId="77777777" w:rsidR="004210D9" w:rsidRDefault="004210D9" w:rsidP="00E4259B">
      <w:pPr>
        <w:spacing w:after="0" w:line="240" w:lineRule="auto"/>
        <w:rPr>
          <w:rFonts w:ascii="Arial" w:hAnsi="Arial" w:cs="Arial"/>
          <w:b/>
          <w:sz w:val="20"/>
          <w:szCs w:val="20"/>
        </w:rPr>
      </w:pPr>
    </w:p>
    <w:p w14:paraId="7FB10655" w14:textId="77777777" w:rsidR="004210D9" w:rsidRDefault="004210D9" w:rsidP="00E4259B">
      <w:pPr>
        <w:spacing w:after="0" w:line="240" w:lineRule="auto"/>
        <w:rPr>
          <w:rFonts w:ascii="Arial" w:hAnsi="Arial" w:cs="Arial"/>
          <w:b/>
          <w:sz w:val="20"/>
          <w:szCs w:val="20"/>
        </w:rPr>
      </w:pPr>
    </w:p>
    <w:p w14:paraId="345345D3" w14:textId="77777777" w:rsidR="004210D9" w:rsidRDefault="004210D9" w:rsidP="00E4259B">
      <w:pPr>
        <w:spacing w:after="0" w:line="240" w:lineRule="auto"/>
        <w:rPr>
          <w:rFonts w:ascii="Arial" w:hAnsi="Arial" w:cs="Arial"/>
          <w:b/>
          <w:sz w:val="20"/>
          <w:szCs w:val="20"/>
        </w:rPr>
      </w:pPr>
    </w:p>
    <w:p w14:paraId="1B13BEDC" w14:textId="77777777" w:rsidR="004210D9" w:rsidRDefault="004210D9" w:rsidP="00E4259B">
      <w:pPr>
        <w:spacing w:after="0" w:line="240" w:lineRule="auto"/>
        <w:rPr>
          <w:rFonts w:ascii="Arial" w:hAnsi="Arial" w:cs="Arial"/>
          <w:b/>
          <w:sz w:val="20"/>
          <w:szCs w:val="20"/>
        </w:rPr>
      </w:pPr>
    </w:p>
    <w:p w14:paraId="59402EB5" w14:textId="77777777" w:rsidR="004210D9" w:rsidRDefault="004210D9" w:rsidP="00E4259B">
      <w:pPr>
        <w:spacing w:after="0" w:line="240" w:lineRule="auto"/>
        <w:rPr>
          <w:rFonts w:ascii="Arial" w:hAnsi="Arial" w:cs="Arial"/>
          <w:b/>
          <w:sz w:val="20"/>
          <w:szCs w:val="20"/>
        </w:rPr>
      </w:pPr>
    </w:p>
    <w:p w14:paraId="338277A5" w14:textId="77777777" w:rsidR="004210D9" w:rsidRDefault="004210D9" w:rsidP="00E4259B">
      <w:pPr>
        <w:spacing w:after="0" w:line="240" w:lineRule="auto"/>
        <w:rPr>
          <w:rFonts w:ascii="Arial" w:hAnsi="Arial" w:cs="Arial"/>
          <w:b/>
          <w:sz w:val="20"/>
          <w:szCs w:val="20"/>
        </w:rPr>
      </w:pPr>
    </w:p>
    <w:p w14:paraId="1591FB7D" w14:textId="77777777" w:rsidR="004210D9" w:rsidRDefault="004210D9" w:rsidP="00E4259B">
      <w:pPr>
        <w:spacing w:after="0" w:line="240" w:lineRule="auto"/>
        <w:rPr>
          <w:rFonts w:ascii="Arial" w:hAnsi="Arial" w:cs="Arial"/>
          <w:b/>
          <w:sz w:val="20"/>
          <w:szCs w:val="20"/>
        </w:rPr>
      </w:pPr>
    </w:p>
    <w:p w14:paraId="1DFFBAEE" w14:textId="77777777" w:rsidR="004210D9" w:rsidRDefault="004210D9" w:rsidP="00E4259B">
      <w:pPr>
        <w:spacing w:after="0" w:line="240" w:lineRule="auto"/>
        <w:rPr>
          <w:rFonts w:ascii="Arial" w:hAnsi="Arial" w:cs="Arial"/>
          <w:b/>
          <w:sz w:val="20"/>
          <w:szCs w:val="20"/>
        </w:rPr>
      </w:pPr>
    </w:p>
    <w:p w14:paraId="492761CF" w14:textId="77777777" w:rsidR="004210D9" w:rsidRDefault="004210D9" w:rsidP="00E4259B">
      <w:pPr>
        <w:spacing w:after="0" w:line="240" w:lineRule="auto"/>
        <w:rPr>
          <w:rFonts w:ascii="Arial" w:hAnsi="Arial" w:cs="Arial"/>
          <w:b/>
          <w:sz w:val="20"/>
          <w:szCs w:val="20"/>
        </w:rPr>
      </w:pPr>
    </w:p>
    <w:p w14:paraId="5E3901F5" w14:textId="77777777" w:rsidR="004210D9" w:rsidRDefault="004210D9" w:rsidP="00E4259B">
      <w:pPr>
        <w:spacing w:after="0" w:line="240" w:lineRule="auto"/>
        <w:rPr>
          <w:rFonts w:ascii="Arial" w:hAnsi="Arial" w:cs="Arial"/>
          <w:b/>
          <w:sz w:val="20"/>
          <w:szCs w:val="20"/>
        </w:rPr>
      </w:pPr>
    </w:p>
    <w:p w14:paraId="2BF8507F" w14:textId="77777777" w:rsidR="004210D9" w:rsidRDefault="004210D9" w:rsidP="00E4259B">
      <w:pPr>
        <w:spacing w:after="0" w:line="240" w:lineRule="auto"/>
        <w:rPr>
          <w:rFonts w:ascii="Arial" w:hAnsi="Arial" w:cs="Arial"/>
          <w:b/>
          <w:sz w:val="20"/>
          <w:szCs w:val="20"/>
        </w:rPr>
      </w:pPr>
    </w:p>
    <w:p w14:paraId="39D7D9A2" w14:textId="77777777" w:rsidR="004210D9" w:rsidRDefault="004210D9" w:rsidP="00E4259B">
      <w:pPr>
        <w:spacing w:after="0" w:line="240" w:lineRule="auto"/>
        <w:rPr>
          <w:rFonts w:ascii="Arial" w:hAnsi="Arial" w:cs="Arial"/>
          <w:b/>
          <w:sz w:val="20"/>
          <w:szCs w:val="20"/>
        </w:rPr>
      </w:pPr>
    </w:p>
    <w:p w14:paraId="23CAFEBD" w14:textId="77777777" w:rsidR="004210D9" w:rsidRDefault="004210D9" w:rsidP="00E4259B">
      <w:pPr>
        <w:spacing w:after="0" w:line="240" w:lineRule="auto"/>
        <w:rPr>
          <w:rFonts w:ascii="Arial" w:hAnsi="Arial" w:cs="Arial"/>
          <w:b/>
          <w:sz w:val="20"/>
          <w:szCs w:val="20"/>
        </w:rPr>
      </w:pPr>
    </w:p>
    <w:p w14:paraId="0BCFD4DA" w14:textId="77777777" w:rsidR="004210D9" w:rsidRDefault="004210D9" w:rsidP="00E4259B">
      <w:pPr>
        <w:spacing w:after="0" w:line="240" w:lineRule="auto"/>
        <w:rPr>
          <w:rFonts w:ascii="Arial" w:hAnsi="Arial" w:cs="Arial"/>
          <w:b/>
          <w:sz w:val="20"/>
          <w:szCs w:val="20"/>
        </w:rPr>
      </w:pPr>
    </w:p>
    <w:p w14:paraId="2B87BFCC" w14:textId="77777777" w:rsidR="00451BF8" w:rsidRPr="00451BF8" w:rsidRDefault="00451BF8" w:rsidP="00451BF8">
      <w:pPr>
        <w:spacing w:after="0" w:line="240" w:lineRule="auto"/>
        <w:rPr>
          <w:rFonts w:ascii="Arial" w:hAnsi="Arial" w:cs="Arial"/>
        </w:rPr>
      </w:pPr>
      <w:r w:rsidRPr="00451BF8">
        <w:rPr>
          <w:rFonts w:ascii="Arial" w:hAnsi="Arial" w:cs="Arial"/>
          <w:b/>
          <w:bCs/>
        </w:rPr>
        <w:t>Michele Herman, MT (ASCP)</w:t>
      </w:r>
    </w:p>
    <w:p w14:paraId="11D5CC2E" w14:textId="77777777" w:rsidR="00451BF8" w:rsidRPr="00451BF8" w:rsidRDefault="00451BF8" w:rsidP="00451BF8">
      <w:pPr>
        <w:spacing w:after="0" w:line="240" w:lineRule="auto"/>
        <w:rPr>
          <w:rFonts w:ascii="Arial" w:hAnsi="Arial" w:cs="Arial"/>
        </w:rPr>
      </w:pPr>
      <w:r w:rsidRPr="00451BF8">
        <w:rPr>
          <w:rFonts w:ascii="Arial" w:hAnsi="Arial" w:cs="Arial"/>
        </w:rPr>
        <w:t xml:space="preserve">Compliance Officer - Transfusion Medicine </w:t>
      </w:r>
    </w:p>
    <w:p w14:paraId="5206B6BC" w14:textId="77777777" w:rsidR="00451BF8" w:rsidRPr="00451BF8" w:rsidRDefault="00451BF8" w:rsidP="00451BF8">
      <w:pPr>
        <w:spacing w:after="0" w:line="240" w:lineRule="auto"/>
        <w:rPr>
          <w:rFonts w:ascii="Arial" w:hAnsi="Arial" w:cs="Arial"/>
        </w:rPr>
      </w:pPr>
      <w:r w:rsidRPr="00451BF8">
        <w:rPr>
          <w:rFonts w:ascii="Arial" w:hAnsi="Arial" w:cs="Arial"/>
        </w:rPr>
        <w:t>Beth Israel Deaconess Medical Center</w:t>
      </w:r>
    </w:p>
    <w:p w14:paraId="1ACB1531" w14:textId="77777777" w:rsidR="004210D9" w:rsidRDefault="004210D9" w:rsidP="00E4259B">
      <w:pPr>
        <w:spacing w:after="0" w:line="240" w:lineRule="auto"/>
        <w:rPr>
          <w:rFonts w:ascii="Arial" w:hAnsi="Arial" w:cs="Arial"/>
          <w:b/>
          <w:sz w:val="20"/>
          <w:szCs w:val="20"/>
        </w:rPr>
      </w:pPr>
    </w:p>
    <w:p w14:paraId="0D88B662" w14:textId="77777777" w:rsidR="004210D9" w:rsidRPr="00E447AD" w:rsidRDefault="004210D9" w:rsidP="00E4259B">
      <w:pPr>
        <w:spacing w:after="0" w:line="240" w:lineRule="auto"/>
        <w:rPr>
          <w:rFonts w:ascii="Arial" w:hAnsi="Arial" w:cs="Arial"/>
          <w:b/>
          <w:sz w:val="20"/>
          <w:szCs w:val="20"/>
        </w:rPr>
      </w:pPr>
    </w:p>
    <w:p w14:paraId="31BAA722" w14:textId="77777777" w:rsidR="004657B4" w:rsidRPr="00451BF8" w:rsidRDefault="004657B4" w:rsidP="00E4259B">
      <w:pPr>
        <w:spacing w:after="0" w:line="240" w:lineRule="auto"/>
        <w:rPr>
          <w:rFonts w:ascii="Arial" w:hAnsi="Arial" w:cs="Arial"/>
        </w:rPr>
      </w:pPr>
      <w:r w:rsidRPr="00451BF8">
        <w:rPr>
          <w:rFonts w:ascii="Arial" w:hAnsi="Arial" w:cs="Arial"/>
          <w:b/>
        </w:rPr>
        <w:t>Eileen McHale, RN, BSN</w:t>
      </w:r>
    </w:p>
    <w:p w14:paraId="60AA85D0" w14:textId="77777777" w:rsidR="004657B4" w:rsidRPr="00451BF8" w:rsidRDefault="004657B4" w:rsidP="00E4259B">
      <w:pPr>
        <w:spacing w:after="0" w:line="240" w:lineRule="auto"/>
        <w:rPr>
          <w:rFonts w:ascii="Arial" w:hAnsi="Arial" w:cs="Arial"/>
        </w:rPr>
      </w:pPr>
      <w:r w:rsidRPr="00451BF8">
        <w:rPr>
          <w:rFonts w:ascii="Arial" w:hAnsi="Arial" w:cs="Arial"/>
        </w:rPr>
        <w:t xml:space="preserve">Healthcare Associated Infection Coordinator </w:t>
      </w:r>
    </w:p>
    <w:p w14:paraId="08DC5AD3" w14:textId="77777777" w:rsidR="004657B4" w:rsidRPr="00451BF8" w:rsidRDefault="004657B4" w:rsidP="00E4259B">
      <w:pPr>
        <w:spacing w:after="0" w:line="240" w:lineRule="auto"/>
        <w:rPr>
          <w:rFonts w:ascii="Arial" w:hAnsi="Arial" w:cs="Arial"/>
        </w:rPr>
      </w:pPr>
      <w:r w:rsidRPr="00451BF8">
        <w:rPr>
          <w:rFonts w:ascii="Arial" w:hAnsi="Arial" w:cs="Arial"/>
        </w:rPr>
        <w:t xml:space="preserve">Bureau of Health Care Safety and Quality </w:t>
      </w:r>
    </w:p>
    <w:p w14:paraId="08951777" w14:textId="77777777" w:rsidR="004657B4" w:rsidRPr="00451BF8" w:rsidRDefault="004657B4" w:rsidP="00E4259B">
      <w:pPr>
        <w:spacing w:after="0" w:line="240" w:lineRule="auto"/>
        <w:rPr>
          <w:rFonts w:ascii="Arial" w:hAnsi="Arial" w:cs="Arial"/>
        </w:rPr>
      </w:pPr>
      <w:r w:rsidRPr="00451BF8">
        <w:rPr>
          <w:rFonts w:ascii="Arial" w:hAnsi="Arial" w:cs="Arial"/>
        </w:rPr>
        <w:t>Massachusetts Department of Public Health</w:t>
      </w:r>
    </w:p>
    <w:p w14:paraId="5AB1D64B" w14:textId="77777777" w:rsidR="004657B4" w:rsidRPr="00451BF8" w:rsidRDefault="004657B4" w:rsidP="00E4259B">
      <w:pPr>
        <w:spacing w:after="0" w:line="240" w:lineRule="auto"/>
        <w:rPr>
          <w:rFonts w:ascii="Arial" w:hAnsi="Arial" w:cs="Arial"/>
        </w:rPr>
      </w:pPr>
    </w:p>
    <w:p w14:paraId="7376DF92" w14:textId="77777777" w:rsidR="004657B4" w:rsidRPr="00451BF8" w:rsidRDefault="004657B4" w:rsidP="00E4259B">
      <w:pPr>
        <w:spacing w:after="0" w:line="240" w:lineRule="auto"/>
        <w:rPr>
          <w:rFonts w:ascii="Arial" w:hAnsi="Arial" w:cs="Arial"/>
        </w:rPr>
      </w:pPr>
      <w:r w:rsidRPr="00451BF8">
        <w:rPr>
          <w:rFonts w:ascii="Arial" w:hAnsi="Arial" w:cs="Arial"/>
          <w:b/>
          <w:bCs/>
        </w:rPr>
        <w:t xml:space="preserve">Lynne O’Hearn, </w:t>
      </w:r>
      <w:r w:rsidRPr="00451BF8">
        <w:rPr>
          <w:rFonts w:ascii="Arial" w:hAnsi="Arial" w:cs="Arial"/>
          <w:b/>
        </w:rPr>
        <w:t>MT (ASCP)</w:t>
      </w:r>
    </w:p>
    <w:p w14:paraId="326BEC8F" w14:textId="77777777" w:rsidR="004657B4" w:rsidRPr="00451BF8" w:rsidRDefault="004657B4" w:rsidP="00E4259B">
      <w:pPr>
        <w:spacing w:after="0" w:line="240" w:lineRule="auto"/>
        <w:rPr>
          <w:rFonts w:ascii="Arial" w:hAnsi="Arial" w:cs="Arial"/>
        </w:rPr>
      </w:pPr>
      <w:r w:rsidRPr="00451BF8">
        <w:rPr>
          <w:rFonts w:ascii="Arial" w:hAnsi="Arial" w:cs="Arial"/>
        </w:rPr>
        <w:t>Transfusion Safety Officer</w:t>
      </w:r>
    </w:p>
    <w:p w14:paraId="715F01FD" w14:textId="77777777" w:rsidR="004657B4" w:rsidRPr="00451BF8" w:rsidRDefault="004657B4" w:rsidP="00E4259B">
      <w:pPr>
        <w:spacing w:after="0" w:line="240" w:lineRule="auto"/>
        <w:rPr>
          <w:rFonts w:ascii="Arial" w:hAnsi="Arial" w:cs="Arial"/>
        </w:rPr>
      </w:pPr>
      <w:r w:rsidRPr="00451BF8">
        <w:rPr>
          <w:rFonts w:ascii="Arial" w:hAnsi="Arial" w:cs="Arial"/>
        </w:rPr>
        <w:t>Baystate Medical Center</w:t>
      </w:r>
    </w:p>
    <w:p w14:paraId="64DC3128" w14:textId="77777777" w:rsidR="004657B4" w:rsidRPr="00451BF8" w:rsidRDefault="004657B4" w:rsidP="00E4259B">
      <w:pPr>
        <w:spacing w:after="0" w:line="240" w:lineRule="auto"/>
        <w:rPr>
          <w:rFonts w:ascii="Arial" w:hAnsi="Arial" w:cs="Arial"/>
        </w:rPr>
      </w:pPr>
    </w:p>
    <w:p w14:paraId="6E56BB3F" w14:textId="77777777" w:rsidR="004657B4" w:rsidRPr="00451BF8" w:rsidRDefault="004657B4" w:rsidP="00E4259B">
      <w:pPr>
        <w:spacing w:after="0" w:line="240" w:lineRule="auto"/>
        <w:rPr>
          <w:rFonts w:ascii="Arial" w:hAnsi="Arial" w:cs="Arial"/>
          <w:b/>
        </w:rPr>
      </w:pPr>
      <w:r w:rsidRPr="00451BF8">
        <w:rPr>
          <w:rFonts w:ascii="Arial" w:hAnsi="Arial" w:cs="Arial"/>
          <w:b/>
        </w:rPr>
        <w:t xml:space="preserve">Jorge Rios, MD </w:t>
      </w:r>
    </w:p>
    <w:p w14:paraId="105A596C" w14:textId="77777777" w:rsidR="004657B4" w:rsidRPr="00451BF8" w:rsidRDefault="004657B4" w:rsidP="00E4259B">
      <w:pPr>
        <w:spacing w:after="0" w:line="240" w:lineRule="auto"/>
        <w:rPr>
          <w:rFonts w:ascii="Arial" w:hAnsi="Arial" w:cs="Arial"/>
        </w:rPr>
      </w:pPr>
      <w:r w:rsidRPr="00451BF8">
        <w:rPr>
          <w:rFonts w:ascii="Arial" w:hAnsi="Arial" w:cs="Arial"/>
        </w:rPr>
        <w:t>Medical Director</w:t>
      </w:r>
    </w:p>
    <w:p w14:paraId="75254FAF" w14:textId="77777777" w:rsidR="004657B4" w:rsidRPr="00451BF8" w:rsidRDefault="004657B4" w:rsidP="00E4259B">
      <w:pPr>
        <w:spacing w:after="0" w:line="240" w:lineRule="auto"/>
        <w:rPr>
          <w:rFonts w:ascii="Arial" w:hAnsi="Arial" w:cs="Arial"/>
        </w:rPr>
      </w:pPr>
      <w:r w:rsidRPr="00451BF8">
        <w:rPr>
          <w:rFonts w:ascii="Arial" w:hAnsi="Arial" w:cs="Arial"/>
        </w:rPr>
        <w:t xml:space="preserve">American Red Cross Blood Services </w:t>
      </w:r>
    </w:p>
    <w:p w14:paraId="336EE968" w14:textId="77777777" w:rsidR="004657B4" w:rsidRPr="00451BF8" w:rsidRDefault="004657B4" w:rsidP="00E4259B">
      <w:pPr>
        <w:spacing w:after="0" w:line="240" w:lineRule="auto"/>
        <w:rPr>
          <w:rFonts w:ascii="Arial" w:hAnsi="Arial" w:cs="Arial"/>
        </w:rPr>
      </w:pPr>
      <w:r w:rsidRPr="00451BF8">
        <w:rPr>
          <w:rFonts w:ascii="Arial" w:hAnsi="Arial" w:cs="Arial"/>
        </w:rPr>
        <w:t>Massachusetts Region</w:t>
      </w:r>
    </w:p>
    <w:p w14:paraId="40FD05EF" w14:textId="77777777" w:rsidR="004657B4" w:rsidRPr="00451BF8" w:rsidRDefault="004657B4" w:rsidP="00E4259B">
      <w:pPr>
        <w:spacing w:after="0" w:line="240" w:lineRule="auto"/>
        <w:rPr>
          <w:rFonts w:ascii="Arial" w:hAnsi="Arial" w:cs="Arial"/>
        </w:rPr>
      </w:pPr>
    </w:p>
    <w:p w14:paraId="45D982C8" w14:textId="77777777" w:rsidR="00D51CE3" w:rsidRPr="00451BF8" w:rsidRDefault="00D51CE3" w:rsidP="00E4259B">
      <w:pPr>
        <w:spacing w:after="0" w:line="240" w:lineRule="auto"/>
        <w:rPr>
          <w:rFonts w:ascii="Arial" w:hAnsi="Arial" w:cs="Arial"/>
          <w:b/>
        </w:rPr>
      </w:pPr>
      <w:r w:rsidRPr="00451BF8">
        <w:rPr>
          <w:rFonts w:ascii="Arial" w:hAnsi="Arial" w:cs="Arial"/>
          <w:b/>
        </w:rPr>
        <w:t>Lynne Uhl, MD</w:t>
      </w:r>
    </w:p>
    <w:p w14:paraId="447B0E25" w14:textId="77777777" w:rsidR="00D51CE3" w:rsidRPr="00451BF8" w:rsidRDefault="00D51CE3" w:rsidP="00E4259B">
      <w:pPr>
        <w:spacing w:after="0" w:line="240" w:lineRule="auto"/>
        <w:rPr>
          <w:rFonts w:ascii="Arial" w:hAnsi="Arial" w:cs="Arial"/>
        </w:rPr>
      </w:pPr>
      <w:r w:rsidRPr="00451BF8">
        <w:rPr>
          <w:rFonts w:ascii="Arial" w:hAnsi="Arial" w:cs="Arial"/>
        </w:rPr>
        <w:t>Vice Chair and Division Director for Laboratory and Transfusion Medicine</w:t>
      </w:r>
    </w:p>
    <w:p w14:paraId="3FDA72F7" w14:textId="77777777" w:rsidR="00D51CE3" w:rsidRPr="00451BF8" w:rsidRDefault="00D51CE3" w:rsidP="00E4259B">
      <w:pPr>
        <w:spacing w:after="0" w:line="240" w:lineRule="auto"/>
        <w:rPr>
          <w:rFonts w:ascii="Arial" w:hAnsi="Arial" w:cs="Arial"/>
        </w:rPr>
      </w:pPr>
      <w:r w:rsidRPr="00451BF8">
        <w:rPr>
          <w:rFonts w:ascii="Arial" w:hAnsi="Arial" w:cs="Arial"/>
        </w:rPr>
        <w:t>Beth Israel Deaconess Medical Center</w:t>
      </w:r>
    </w:p>
    <w:p w14:paraId="1AED67ED" w14:textId="77777777" w:rsidR="00D643D8" w:rsidRPr="00451BF8" w:rsidRDefault="00D643D8" w:rsidP="00E4259B">
      <w:pPr>
        <w:spacing w:after="0" w:line="240" w:lineRule="auto"/>
        <w:rPr>
          <w:rFonts w:ascii="Arial" w:hAnsi="Arial" w:cs="Arial"/>
          <w:b/>
        </w:rPr>
      </w:pPr>
    </w:p>
    <w:p w14:paraId="54031D80" w14:textId="4437D134" w:rsidR="00D51CE3" w:rsidRPr="00451BF8" w:rsidRDefault="00E120F8" w:rsidP="00E4259B">
      <w:pPr>
        <w:spacing w:after="0" w:line="240" w:lineRule="auto"/>
        <w:rPr>
          <w:rFonts w:ascii="Arial" w:hAnsi="Arial" w:cs="Arial"/>
        </w:rPr>
      </w:pPr>
      <w:r w:rsidRPr="00451BF8">
        <w:rPr>
          <w:rFonts w:ascii="Arial" w:hAnsi="Arial" w:cs="Arial"/>
          <w:b/>
        </w:rPr>
        <w:t>MaryEllen Casaubon</w:t>
      </w:r>
      <w:r w:rsidR="00605BAC" w:rsidRPr="00451BF8">
        <w:rPr>
          <w:rFonts w:ascii="Arial" w:hAnsi="Arial" w:cs="Arial"/>
          <w:b/>
        </w:rPr>
        <w:t xml:space="preserve"> MS, CQA</w:t>
      </w:r>
    </w:p>
    <w:p w14:paraId="168F8A86" w14:textId="77777777" w:rsidR="00D51CE3" w:rsidRPr="00451BF8" w:rsidRDefault="00D51CE3" w:rsidP="00E4259B">
      <w:pPr>
        <w:spacing w:after="0" w:line="240" w:lineRule="auto"/>
        <w:rPr>
          <w:rFonts w:ascii="Arial" w:hAnsi="Arial" w:cs="Arial"/>
        </w:rPr>
      </w:pPr>
      <w:r w:rsidRPr="00451BF8">
        <w:rPr>
          <w:rFonts w:ascii="Arial" w:hAnsi="Arial" w:cs="Arial"/>
        </w:rPr>
        <w:t>Clinical Lab</w:t>
      </w:r>
      <w:r w:rsidR="00E40583" w:rsidRPr="00451BF8">
        <w:rPr>
          <w:rFonts w:ascii="Arial" w:hAnsi="Arial" w:cs="Arial"/>
        </w:rPr>
        <w:t>oratory</w:t>
      </w:r>
      <w:r w:rsidRPr="00451BF8">
        <w:rPr>
          <w:rFonts w:ascii="Arial" w:hAnsi="Arial" w:cs="Arial"/>
        </w:rPr>
        <w:t xml:space="preserve"> Program Manager</w:t>
      </w:r>
    </w:p>
    <w:p w14:paraId="1BC1F40C" w14:textId="77777777" w:rsidR="00D51CE3" w:rsidRPr="00451BF8" w:rsidRDefault="00D51CE3" w:rsidP="00E4259B">
      <w:pPr>
        <w:spacing w:after="0" w:line="240" w:lineRule="auto"/>
        <w:rPr>
          <w:rFonts w:ascii="Arial" w:hAnsi="Arial" w:cs="Arial"/>
        </w:rPr>
      </w:pPr>
      <w:r w:rsidRPr="00451BF8">
        <w:rPr>
          <w:rFonts w:ascii="Arial" w:hAnsi="Arial" w:cs="Arial"/>
        </w:rPr>
        <w:t xml:space="preserve">Bureau of Health Care Safety and Quality </w:t>
      </w:r>
    </w:p>
    <w:p w14:paraId="7ABC4121" w14:textId="77777777" w:rsidR="00FF371E" w:rsidRPr="00451BF8" w:rsidRDefault="00D51CE3" w:rsidP="00E4259B">
      <w:pPr>
        <w:spacing w:after="0" w:line="240" w:lineRule="auto"/>
        <w:rPr>
          <w:rFonts w:ascii="Arial" w:hAnsi="Arial" w:cs="Arial"/>
        </w:rPr>
      </w:pPr>
      <w:r w:rsidRPr="00451BF8">
        <w:rPr>
          <w:rFonts w:ascii="Arial" w:hAnsi="Arial" w:cs="Arial"/>
        </w:rPr>
        <w:t>Massachusetts Department of Public He</w:t>
      </w:r>
      <w:r w:rsidR="00FF371E" w:rsidRPr="00451BF8">
        <w:rPr>
          <w:rFonts w:ascii="Arial" w:hAnsi="Arial" w:cs="Arial"/>
        </w:rPr>
        <w:t>alth</w:t>
      </w:r>
    </w:p>
    <w:p w14:paraId="231B87DA" w14:textId="77777777" w:rsidR="00FF371E" w:rsidRPr="00451BF8" w:rsidRDefault="00FF371E" w:rsidP="00E4259B">
      <w:pPr>
        <w:spacing w:after="0" w:line="240" w:lineRule="auto"/>
        <w:rPr>
          <w:rFonts w:ascii="Arial" w:hAnsi="Arial" w:cs="Arial"/>
        </w:rPr>
      </w:pPr>
    </w:p>
    <w:p w14:paraId="504D3BB8" w14:textId="3964BA39" w:rsidR="00605BAC" w:rsidRPr="00451BF8" w:rsidRDefault="00605BAC" w:rsidP="00E4259B">
      <w:pPr>
        <w:spacing w:after="0" w:line="240" w:lineRule="auto"/>
        <w:rPr>
          <w:rFonts w:ascii="Arial" w:hAnsi="Arial" w:cs="Arial"/>
          <w:b/>
          <w:bCs/>
        </w:rPr>
      </w:pPr>
      <w:r w:rsidRPr="00451BF8">
        <w:rPr>
          <w:rFonts w:ascii="Arial" w:hAnsi="Arial" w:cs="Arial"/>
          <w:b/>
          <w:bCs/>
        </w:rPr>
        <w:t>Deborah Gordon, MD, FACP</w:t>
      </w:r>
    </w:p>
    <w:p w14:paraId="266D5B2B" w14:textId="7823B2A8" w:rsidR="00605BAC" w:rsidRPr="00451BF8" w:rsidRDefault="00605BAC" w:rsidP="00E4259B">
      <w:pPr>
        <w:spacing w:after="0" w:line="240" w:lineRule="auto"/>
        <w:rPr>
          <w:rFonts w:ascii="Arial" w:hAnsi="Arial" w:cs="Arial"/>
        </w:rPr>
      </w:pPr>
      <w:r w:rsidRPr="00451BF8">
        <w:rPr>
          <w:rFonts w:ascii="Arial" w:hAnsi="Arial" w:cs="Arial"/>
        </w:rPr>
        <w:t>UMASS Memorial Health</w:t>
      </w:r>
    </w:p>
    <w:p w14:paraId="042F2CA7" w14:textId="4DFE0E09" w:rsidR="00605BAC" w:rsidRPr="00451BF8" w:rsidRDefault="00605BAC" w:rsidP="00E4259B">
      <w:pPr>
        <w:spacing w:after="0" w:line="240" w:lineRule="auto"/>
        <w:rPr>
          <w:rFonts w:ascii="Arial" w:hAnsi="Arial" w:cs="Arial"/>
        </w:rPr>
      </w:pPr>
      <w:r w:rsidRPr="00451BF8">
        <w:rPr>
          <w:rFonts w:ascii="Arial" w:hAnsi="Arial" w:cs="Arial"/>
        </w:rPr>
        <w:t>Milford Regional Medical Center</w:t>
      </w:r>
    </w:p>
    <w:p w14:paraId="72376938" w14:textId="77777777" w:rsidR="00FF371E" w:rsidRPr="00E447AD" w:rsidRDefault="00FF371E" w:rsidP="00052D68">
      <w:pPr>
        <w:rPr>
          <w:rFonts w:ascii="Arial" w:hAnsi="Arial" w:cs="Arial"/>
          <w:sz w:val="20"/>
          <w:szCs w:val="20"/>
        </w:rPr>
        <w:sectPr w:rsidR="00FF371E" w:rsidRPr="00E447AD" w:rsidSect="00D51CE3">
          <w:type w:val="continuous"/>
          <w:pgSz w:w="12240" w:h="15840"/>
          <w:pgMar w:top="960" w:right="1340" w:bottom="280" w:left="1320" w:header="720" w:footer="720" w:gutter="0"/>
          <w:cols w:num="2" w:space="720"/>
          <w:docGrid w:linePitch="299"/>
        </w:sectPr>
      </w:pPr>
    </w:p>
    <w:bookmarkStart w:id="4" w:name="_TOC_250001" w:displacedByCustomXml="next"/>
    <w:sdt>
      <w:sdtPr>
        <w:rPr>
          <w:rFonts w:asciiTheme="minorHAnsi" w:eastAsiaTheme="minorEastAsia" w:hAnsiTheme="minorHAnsi" w:cstheme="minorBidi"/>
          <w:b w:val="0"/>
          <w:bCs w:val="0"/>
          <w:color w:val="auto"/>
          <w:sz w:val="22"/>
          <w:szCs w:val="22"/>
          <w:shd w:val="clear" w:color="auto" w:fill="E6E6E6"/>
          <w:lang w:eastAsia="en-US"/>
        </w:rPr>
        <w:id w:val="915586983"/>
        <w:docPartObj>
          <w:docPartGallery w:val="Table of Contents"/>
          <w:docPartUnique/>
        </w:docPartObj>
      </w:sdtPr>
      <w:sdtEndPr>
        <w:rPr>
          <w:noProof/>
        </w:rPr>
      </w:sdtEndPr>
      <w:sdtContent>
        <w:p w14:paraId="20F8CB6C" w14:textId="17105818" w:rsidR="00DC74C5" w:rsidRPr="00B261AE" w:rsidRDefault="00DC74C5" w:rsidP="00B261AE">
          <w:pPr>
            <w:pStyle w:val="TOCHeading"/>
            <w:jc w:val="center"/>
            <w:rPr>
              <w:rFonts w:ascii="Arial" w:hAnsi="Arial" w:cs="Arial"/>
              <w:color w:val="auto"/>
            </w:rPr>
          </w:pPr>
          <w:r w:rsidRPr="00B261AE">
            <w:rPr>
              <w:rFonts w:ascii="Arial" w:hAnsi="Arial" w:cs="Arial"/>
              <w:color w:val="auto"/>
            </w:rPr>
            <w:t>Table of Contents</w:t>
          </w:r>
        </w:p>
        <w:p w14:paraId="37D69BCA" w14:textId="2D1DBF18" w:rsidR="001F33C6" w:rsidRPr="00E7608C" w:rsidRDefault="00DC74C5">
          <w:pPr>
            <w:pStyle w:val="TOC1"/>
            <w:rPr>
              <w:rFonts w:asciiTheme="minorHAnsi" w:eastAsiaTheme="minorEastAsia" w:hAnsiTheme="minorHAnsi" w:cstheme="minorBidi"/>
              <w:b w:val="0"/>
              <w:bCs w:val="0"/>
              <w:kern w:val="2"/>
              <w:sz w:val="28"/>
              <w:szCs w:val="28"/>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03658860" w:history="1">
            <w:r w:rsidR="001F33C6" w:rsidRPr="00E7608C">
              <w:rPr>
                <w:rStyle w:val="Hyperlink"/>
                <w:rFonts w:eastAsia="Arial" w:cs="Times New Roman"/>
                <w:sz w:val="22"/>
                <w:szCs w:val="22"/>
              </w:rPr>
              <w:t>List</w:t>
            </w:r>
            <w:r w:rsidR="001F33C6" w:rsidRPr="00E7608C">
              <w:rPr>
                <w:rStyle w:val="Hyperlink"/>
                <w:rFonts w:eastAsia="Arial" w:cs="Times New Roman"/>
                <w:spacing w:val="-13"/>
                <w:sz w:val="22"/>
                <w:szCs w:val="22"/>
              </w:rPr>
              <w:t xml:space="preserve"> </w:t>
            </w:r>
            <w:r w:rsidR="001F33C6" w:rsidRPr="00E7608C">
              <w:rPr>
                <w:rStyle w:val="Hyperlink"/>
                <w:rFonts w:eastAsia="Arial" w:cs="Times New Roman"/>
                <w:sz w:val="22"/>
                <w:szCs w:val="22"/>
              </w:rPr>
              <w:t>of</w:t>
            </w:r>
            <w:r w:rsidR="001F33C6" w:rsidRPr="00E7608C">
              <w:rPr>
                <w:rStyle w:val="Hyperlink"/>
                <w:rFonts w:eastAsia="Arial" w:cs="Times New Roman"/>
                <w:spacing w:val="-13"/>
                <w:sz w:val="22"/>
                <w:szCs w:val="22"/>
              </w:rPr>
              <w:t xml:space="preserve"> </w:t>
            </w:r>
            <w:r w:rsidR="001F33C6" w:rsidRPr="00E7608C">
              <w:rPr>
                <w:rStyle w:val="Hyperlink"/>
                <w:rFonts w:eastAsia="Arial" w:cs="Times New Roman"/>
                <w:sz w:val="22"/>
                <w:szCs w:val="22"/>
              </w:rPr>
              <w:t>Abbreviations</w:t>
            </w:r>
            <w:r w:rsidR="001F33C6" w:rsidRPr="00E7608C">
              <w:rPr>
                <w:webHidden/>
                <w:sz w:val="22"/>
                <w:szCs w:val="22"/>
              </w:rPr>
              <w:tab/>
            </w:r>
            <w:r w:rsidR="001F33C6" w:rsidRPr="00E7608C">
              <w:rPr>
                <w:webHidden/>
                <w:sz w:val="22"/>
                <w:szCs w:val="22"/>
              </w:rPr>
              <w:fldChar w:fldCharType="begin"/>
            </w:r>
            <w:r w:rsidR="001F33C6" w:rsidRPr="00E7608C">
              <w:rPr>
                <w:webHidden/>
                <w:sz w:val="22"/>
                <w:szCs w:val="22"/>
              </w:rPr>
              <w:instrText xml:space="preserve"> PAGEREF _Toc203658860 \h </w:instrText>
            </w:r>
            <w:r w:rsidR="001F33C6" w:rsidRPr="00E7608C">
              <w:rPr>
                <w:webHidden/>
                <w:sz w:val="22"/>
                <w:szCs w:val="22"/>
              </w:rPr>
            </w:r>
            <w:r w:rsidR="001F33C6" w:rsidRPr="00E7608C">
              <w:rPr>
                <w:webHidden/>
                <w:sz w:val="22"/>
                <w:szCs w:val="22"/>
              </w:rPr>
              <w:fldChar w:fldCharType="separate"/>
            </w:r>
            <w:r w:rsidR="001F33C6" w:rsidRPr="00E7608C">
              <w:rPr>
                <w:webHidden/>
                <w:sz w:val="22"/>
                <w:szCs w:val="22"/>
              </w:rPr>
              <w:t>7</w:t>
            </w:r>
            <w:r w:rsidR="001F33C6" w:rsidRPr="00E7608C">
              <w:rPr>
                <w:webHidden/>
                <w:sz w:val="22"/>
                <w:szCs w:val="22"/>
              </w:rPr>
              <w:fldChar w:fldCharType="end"/>
            </w:r>
          </w:hyperlink>
        </w:p>
        <w:p w14:paraId="3F23786A" w14:textId="417A423F" w:rsidR="001F33C6" w:rsidRPr="00E7608C" w:rsidRDefault="001F33C6">
          <w:pPr>
            <w:pStyle w:val="TOC1"/>
            <w:rPr>
              <w:rFonts w:asciiTheme="minorHAnsi" w:eastAsiaTheme="minorEastAsia" w:hAnsiTheme="minorHAnsi" w:cstheme="minorBidi"/>
              <w:b w:val="0"/>
              <w:bCs w:val="0"/>
              <w:kern w:val="2"/>
              <w:sz w:val="28"/>
              <w:szCs w:val="28"/>
              <w14:ligatures w14:val="standardContextual"/>
            </w:rPr>
          </w:pPr>
          <w:hyperlink w:anchor="_Toc203658861" w:history="1">
            <w:r w:rsidRPr="00E7608C">
              <w:rPr>
                <w:rStyle w:val="Hyperlink"/>
                <w:sz w:val="22"/>
                <w:szCs w:val="22"/>
              </w:rPr>
              <w:t>Table 1: Bed Size Characteristics from the 2024 Annual Facility Survey</w:t>
            </w:r>
            <w:r w:rsidRPr="00E7608C">
              <w:rPr>
                <w:webHidden/>
                <w:sz w:val="22"/>
                <w:szCs w:val="22"/>
              </w:rPr>
              <w:tab/>
            </w:r>
            <w:r w:rsidRPr="00E7608C">
              <w:rPr>
                <w:webHidden/>
                <w:sz w:val="22"/>
                <w:szCs w:val="22"/>
              </w:rPr>
              <w:fldChar w:fldCharType="begin"/>
            </w:r>
            <w:r w:rsidRPr="00E7608C">
              <w:rPr>
                <w:webHidden/>
                <w:sz w:val="22"/>
                <w:szCs w:val="22"/>
              </w:rPr>
              <w:instrText xml:space="preserve"> PAGEREF _Toc203658861 \h </w:instrText>
            </w:r>
            <w:r w:rsidRPr="00E7608C">
              <w:rPr>
                <w:webHidden/>
                <w:sz w:val="22"/>
                <w:szCs w:val="22"/>
              </w:rPr>
            </w:r>
            <w:r w:rsidRPr="00E7608C">
              <w:rPr>
                <w:webHidden/>
                <w:sz w:val="22"/>
                <w:szCs w:val="22"/>
              </w:rPr>
              <w:fldChar w:fldCharType="separate"/>
            </w:r>
            <w:r w:rsidRPr="00E7608C">
              <w:rPr>
                <w:webHidden/>
                <w:sz w:val="22"/>
                <w:szCs w:val="22"/>
              </w:rPr>
              <w:t>8</w:t>
            </w:r>
            <w:r w:rsidRPr="00E7608C">
              <w:rPr>
                <w:webHidden/>
                <w:sz w:val="22"/>
                <w:szCs w:val="22"/>
              </w:rPr>
              <w:fldChar w:fldCharType="end"/>
            </w:r>
          </w:hyperlink>
        </w:p>
        <w:p w14:paraId="4ECF40CA" w14:textId="2A7CAAAD" w:rsidR="001F33C6" w:rsidRPr="00E7608C" w:rsidRDefault="001F33C6">
          <w:pPr>
            <w:pStyle w:val="TOC1"/>
            <w:rPr>
              <w:rFonts w:asciiTheme="minorHAnsi" w:eastAsiaTheme="minorEastAsia" w:hAnsiTheme="minorHAnsi" w:cstheme="minorBidi"/>
              <w:b w:val="0"/>
              <w:bCs w:val="0"/>
              <w:kern w:val="2"/>
              <w:sz w:val="28"/>
              <w:szCs w:val="28"/>
              <w14:ligatures w14:val="standardContextual"/>
            </w:rPr>
          </w:pPr>
          <w:hyperlink w:anchor="_Toc203658862" w:history="1">
            <w:r w:rsidRPr="00E7608C">
              <w:rPr>
                <w:rStyle w:val="Hyperlink"/>
                <w:sz w:val="22"/>
                <w:szCs w:val="22"/>
              </w:rPr>
              <w:t>Figure 1: Volume of Blood Products Transfused in Massachusetts, 2022-2024</w:t>
            </w:r>
            <w:r w:rsidRPr="00E7608C">
              <w:rPr>
                <w:webHidden/>
                <w:sz w:val="22"/>
                <w:szCs w:val="22"/>
              </w:rPr>
              <w:tab/>
            </w:r>
            <w:r w:rsidRPr="00E7608C">
              <w:rPr>
                <w:webHidden/>
                <w:sz w:val="22"/>
                <w:szCs w:val="22"/>
              </w:rPr>
              <w:fldChar w:fldCharType="begin"/>
            </w:r>
            <w:r w:rsidRPr="00E7608C">
              <w:rPr>
                <w:webHidden/>
                <w:sz w:val="22"/>
                <w:szCs w:val="22"/>
              </w:rPr>
              <w:instrText xml:space="preserve"> PAGEREF _Toc203658862 \h </w:instrText>
            </w:r>
            <w:r w:rsidRPr="00E7608C">
              <w:rPr>
                <w:webHidden/>
                <w:sz w:val="22"/>
                <w:szCs w:val="22"/>
              </w:rPr>
            </w:r>
            <w:r w:rsidRPr="00E7608C">
              <w:rPr>
                <w:webHidden/>
                <w:sz w:val="22"/>
                <w:szCs w:val="22"/>
              </w:rPr>
              <w:fldChar w:fldCharType="separate"/>
            </w:r>
            <w:r w:rsidRPr="00E7608C">
              <w:rPr>
                <w:webHidden/>
                <w:sz w:val="22"/>
                <w:szCs w:val="22"/>
              </w:rPr>
              <w:t>9</w:t>
            </w:r>
            <w:r w:rsidRPr="00E7608C">
              <w:rPr>
                <w:webHidden/>
                <w:sz w:val="22"/>
                <w:szCs w:val="22"/>
              </w:rPr>
              <w:fldChar w:fldCharType="end"/>
            </w:r>
          </w:hyperlink>
        </w:p>
        <w:p w14:paraId="7FF56DC1" w14:textId="7224BAB7" w:rsidR="001F33C6" w:rsidRPr="00E7608C" w:rsidRDefault="001F33C6">
          <w:pPr>
            <w:pStyle w:val="TOC1"/>
            <w:rPr>
              <w:rFonts w:asciiTheme="minorHAnsi" w:eastAsiaTheme="minorEastAsia" w:hAnsiTheme="minorHAnsi" w:cstheme="minorBidi"/>
              <w:b w:val="0"/>
              <w:bCs w:val="0"/>
              <w:kern w:val="2"/>
              <w:sz w:val="28"/>
              <w:szCs w:val="28"/>
              <w14:ligatures w14:val="standardContextual"/>
            </w:rPr>
          </w:pPr>
          <w:hyperlink w:anchor="_Toc203658863" w:history="1">
            <w:r w:rsidRPr="00E7608C">
              <w:rPr>
                <w:rStyle w:val="Hyperlink"/>
                <w:sz w:val="22"/>
                <w:szCs w:val="22"/>
              </w:rPr>
              <w:t>Table 2: Transfusion Volume by Bed Size Group, Product Type, and Year, 2022-2024</w:t>
            </w:r>
            <w:r w:rsidRPr="00E7608C">
              <w:rPr>
                <w:webHidden/>
                <w:sz w:val="22"/>
                <w:szCs w:val="22"/>
              </w:rPr>
              <w:tab/>
            </w:r>
            <w:r w:rsidRPr="00E7608C">
              <w:rPr>
                <w:webHidden/>
                <w:sz w:val="22"/>
                <w:szCs w:val="22"/>
              </w:rPr>
              <w:fldChar w:fldCharType="begin"/>
            </w:r>
            <w:r w:rsidRPr="00E7608C">
              <w:rPr>
                <w:webHidden/>
                <w:sz w:val="22"/>
                <w:szCs w:val="22"/>
              </w:rPr>
              <w:instrText xml:space="preserve"> PAGEREF _Toc203658863 \h </w:instrText>
            </w:r>
            <w:r w:rsidRPr="00E7608C">
              <w:rPr>
                <w:webHidden/>
                <w:sz w:val="22"/>
                <w:szCs w:val="22"/>
              </w:rPr>
            </w:r>
            <w:r w:rsidRPr="00E7608C">
              <w:rPr>
                <w:webHidden/>
                <w:sz w:val="22"/>
                <w:szCs w:val="22"/>
              </w:rPr>
              <w:fldChar w:fldCharType="separate"/>
            </w:r>
            <w:r w:rsidRPr="00E7608C">
              <w:rPr>
                <w:webHidden/>
                <w:sz w:val="22"/>
                <w:szCs w:val="22"/>
              </w:rPr>
              <w:t>10</w:t>
            </w:r>
            <w:r w:rsidRPr="00E7608C">
              <w:rPr>
                <w:webHidden/>
                <w:sz w:val="22"/>
                <w:szCs w:val="22"/>
              </w:rPr>
              <w:fldChar w:fldCharType="end"/>
            </w:r>
          </w:hyperlink>
        </w:p>
        <w:p w14:paraId="0580864B" w14:textId="78153334" w:rsidR="001F33C6" w:rsidRPr="00E7608C" w:rsidRDefault="001F33C6">
          <w:pPr>
            <w:pStyle w:val="TOC1"/>
            <w:rPr>
              <w:rFonts w:asciiTheme="minorHAnsi" w:eastAsiaTheme="minorEastAsia" w:hAnsiTheme="minorHAnsi" w:cstheme="minorBidi"/>
              <w:b w:val="0"/>
              <w:bCs w:val="0"/>
              <w:kern w:val="2"/>
              <w:sz w:val="28"/>
              <w:szCs w:val="28"/>
              <w14:ligatures w14:val="standardContextual"/>
            </w:rPr>
          </w:pPr>
          <w:hyperlink w:anchor="_Toc203658864" w:history="1">
            <w:r w:rsidRPr="00E7608C">
              <w:rPr>
                <w:rStyle w:val="Hyperlink"/>
                <w:sz w:val="22"/>
                <w:szCs w:val="22"/>
              </w:rPr>
              <w:t>Table 3: Volume of Pathogen Reduced Products Transfused in Massachusetts, 2022-2024</w:t>
            </w:r>
            <w:r w:rsidRPr="00E7608C">
              <w:rPr>
                <w:webHidden/>
                <w:sz w:val="22"/>
                <w:szCs w:val="22"/>
              </w:rPr>
              <w:tab/>
            </w:r>
            <w:r w:rsidRPr="00E7608C">
              <w:rPr>
                <w:webHidden/>
                <w:sz w:val="22"/>
                <w:szCs w:val="22"/>
              </w:rPr>
              <w:fldChar w:fldCharType="begin"/>
            </w:r>
            <w:r w:rsidRPr="00E7608C">
              <w:rPr>
                <w:webHidden/>
                <w:sz w:val="22"/>
                <w:szCs w:val="22"/>
              </w:rPr>
              <w:instrText xml:space="preserve"> PAGEREF _Toc203658864 \h </w:instrText>
            </w:r>
            <w:r w:rsidRPr="00E7608C">
              <w:rPr>
                <w:webHidden/>
                <w:sz w:val="22"/>
                <w:szCs w:val="22"/>
              </w:rPr>
            </w:r>
            <w:r w:rsidRPr="00E7608C">
              <w:rPr>
                <w:webHidden/>
                <w:sz w:val="22"/>
                <w:szCs w:val="22"/>
              </w:rPr>
              <w:fldChar w:fldCharType="separate"/>
            </w:r>
            <w:r w:rsidRPr="00E7608C">
              <w:rPr>
                <w:webHidden/>
                <w:sz w:val="22"/>
                <w:szCs w:val="22"/>
              </w:rPr>
              <w:t>11</w:t>
            </w:r>
            <w:r w:rsidRPr="00E7608C">
              <w:rPr>
                <w:webHidden/>
                <w:sz w:val="22"/>
                <w:szCs w:val="22"/>
              </w:rPr>
              <w:fldChar w:fldCharType="end"/>
            </w:r>
          </w:hyperlink>
        </w:p>
        <w:p w14:paraId="2EACA46B" w14:textId="001B41CA" w:rsidR="001F33C6" w:rsidRPr="00E7608C" w:rsidRDefault="001F33C6">
          <w:pPr>
            <w:pStyle w:val="TOC1"/>
            <w:rPr>
              <w:rFonts w:asciiTheme="minorHAnsi" w:eastAsiaTheme="minorEastAsia" w:hAnsiTheme="minorHAnsi" w:cstheme="minorBidi"/>
              <w:b w:val="0"/>
              <w:bCs w:val="0"/>
              <w:kern w:val="2"/>
              <w:sz w:val="28"/>
              <w:szCs w:val="28"/>
              <w14:ligatures w14:val="standardContextual"/>
            </w:rPr>
          </w:pPr>
          <w:hyperlink w:anchor="_Toc203658865" w:history="1">
            <w:r w:rsidRPr="00E7608C">
              <w:rPr>
                <w:rStyle w:val="Hyperlink"/>
                <w:sz w:val="22"/>
                <w:szCs w:val="22"/>
              </w:rPr>
              <w:t>Figure 2: Volume of Blood Products Discarded in Massachusetts, 2022-2024</w:t>
            </w:r>
            <w:r w:rsidRPr="00E7608C">
              <w:rPr>
                <w:webHidden/>
                <w:sz w:val="22"/>
                <w:szCs w:val="22"/>
              </w:rPr>
              <w:tab/>
            </w:r>
            <w:r w:rsidRPr="00E7608C">
              <w:rPr>
                <w:webHidden/>
                <w:sz w:val="22"/>
                <w:szCs w:val="22"/>
              </w:rPr>
              <w:fldChar w:fldCharType="begin"/>
            </w:r>
            <w:r w:rsidRPr="00E7608C">
              <w:rPr>
                <w:webHidden/>
                <w:sz w:val="22"/>
                <w:szCs w:val="22"/>
              </w:rPr>
              <w:instrText xml:space="preserve"> PAGEREF _Toc203658865 \h </w:instrText>
            </w:r>
            <w:r w:rsidRPr="00E7608C">
              <w:rPr>
                <w:webHidden/>
                <w:sz w:val="22"/>
                <w:szCs w:val="22"/>
              </w:rPr>
            </w:r>
            <w:r w:rsidRPr="00E7608C">
              <w:rPr>
                <w:webHidden/>
                <w:sz w:val="22"/>
                <w:szCs w:val="22"/>
              </w:rPr>
              <w:fldChar w:fldCharType="separate"/>
            </w:r>
            <w:r w:rsidRPr="00E7608C">
              <w:rPr>
                <w:webHidden/>
                <w:sz w:val="22"/>
                <w:szCs w:val="22"/>
              </w:rPr>
              <w:t>12</w:t>
            </w:r>
            <w:r w:rsidRPr="00E7608C">
              <w:rPr>
                <w:webHidden/>
                <w:sz w:val="22"/>
                <w:szCs w:val="22"/>
              </w:rPr>
              <w:fldChar w:fldCharType="end"/>
            </w:r>
          </w:hyperlink>
        </w:p>
        <w:p w14:paraId="302C670D" w14:textId="0C399EE7" w:rsidR="001F33C6" w:rsidRPr="00E7608C" w:rsidRDefault="001F33C6">
          <w:pPr>
            <w:pStyle w:val="TOC1"/>
            <w:rPr>
              <w:rFonts w:asciiTheme="minorHAnsi" w:eastAsiaTheme="minorEastAsia" w:hAnsiTheme="minorHAnsi" w:cstheme="minorBidi"/>
              <w:b w:val="0"/>
              <w:bCs w:val="0"/>
              <w:kern w:val="2"/>
              <w:sz w:val="28"/>
              <w:szCs w:val="28"/>
              <w14:ligatures w14:val="standardContextual"/>
            </w:rPr>
          </w:pPr>
          <w:hyperlink w:anchor="_Toc203658866" w:history="1">
            <w:r w:rsidRPr="00E7608C">
              <w:rPr>
                <w:rStyle w:val="Hyperlink"/>
                <w:sz w:val="22"/>
                <w:szCs w:val="22"/>
              </w:rPr>
              <w:t>Table 4: Number and Ratio of Discarded Products by Type and Bed Size Group Massachusetts, 2024</w:t>
            </w:r>
            <w:r w:rsidRPr="00E7608C">
              <w:rPr>
                <w:webHidden/>
                <w:sz w:val="22"/>
                <w:szCs w:val="22"/>
              </w:rPr>
              <w:tab/>
            </w:r>
            <w:r w:rsidRPr="00E7608C">
              <w:rPr>
                <w:webHidden/>
                <w:sz w:val="22"/>
                <w:szCs w:val="22"/>
              </w:rPr>
              <w:fldChar w:fldCharType="begin"/>
            </w:r>
            <w:r w:rsidRPr="00E7608C">
              <w:rPr>
                <w:webHidden/>
                <w:sz w:val="22"/>
                <w:szCs w:val="22"/>
              </w:rPr>
              <w:instrText xml:space="preserve"> PAGEREF _Toc203658866 \h </w:instrText>
            </w:r>
            <w:r w:rsidRPr="00E7608C">
              <w:rPr>
                <w:webHidden/>
                <w:sz w:val="22"/>
                <w:szCs w:val="22"/>
              </w:rPr>
            </w:r>
            <w:r w:rsidRPr="00E7608C">
              <w:rPr>
                <w:webHidden/>
                <w:sz w:val="22"/>
                <w:szCs w:val="22"/>
              </w:rPr>
              <w:fldChar w:fldCharType="separate"/>
            </w:r>
            <w:r w:rsidRPr="00E7608C">
              <w:rPr>
                <w:webHidden/>
                <w:sz w:val="22"/>
                <w:szCs w:val="22"/>
              </w:rPr>
              <w:t>13</w:t>
            </w:r>
            <w:r w:rsidRPr="00E7608C">
              <w:rPr>
                <w:webHidden/>
                <w:sz w:val="22"/>
                <w:szCs w:val="22"/>
              </w:rPr>
              <w:fldChar w:fldCharType="end"/>
            </w:r>
          </w:hyperlink>
        </w:p>
        <w:p w14:paraId="327A30D2" w14:textId="0785C03C" w:rsidR="001F33C6" w:rsidRPr="00E7608C" w:rsidRDefault="001F33C6">
          <w:pPr>
            <w:pStyle w:val="TOC1"/>
            <w:rPr>
              <w:rFonts w:asciiTheme="minorHAnsi" w:eastAsiaTheme="minorEastAsia" w:hAnsiTheme="minorHAnsi" w:cstheme="minorBidi"/>
              <w:b w:val="0"/>
              <w:bCs w:val="0"/>
              <w:kern w:val="2"/>
              <w:sz w:val="28"/>
              <w:szCs w:val="28"/>
              <w14:ligatures w14:val="standardContextual"/>
            </w:rPr>
          </w:pPr>
          <w:hyperlink w:anchor="_Toc203658867" w:history="1">
            <w:r w:rsidRPr="00E7608C">
              <w:rPr>
                <w:rStyle w:val="Hyperlink"/>
                <w:sz w:val="22"/>
                <w:szCs w:val="22"/>
              </w:rPr>
              <w:t>Table 5: Number of Adverse Reactions in Massachusetts, 2022-2024</w:t>
            </w:r>
            <w:r w:rsidRPr="00E7608C">
              <w:rPr>
                <w:webHidden/>
                <w:sz w:val="22"/>
                <w:szCs w:val="22"/>
              </w:rPr>
              <w:tab/>
            </w:r>
            <w:r w:rsidRPr="00E7608C">
              <w:rPr>
                <w:webHidden/>
                <w:sz w:val="22"/>
                <w:szCs w:val="22"/>
              </w:rPr>
              <w:fldChar w:fldCharType="begin"/>
            </w:r>
            <w:r w:rsidRPr="00E7608C">
              <w:rPr>
                <w:webHidden/>
                <w:sz w:val="22"/>
                <w:szCs w:val="22"/>
              </w:rPr>
              <w:instrText xml:space="preserve"> PAGEREF _Toc203658867 \h </w:instrText>
            </w:r>
            <w:r w:rsidRPr="00E7608C">
              <w:rPr>
                <w:webHidden/>
                <w:sz w:val="22"/>
                <w:szCs w:val="22"/>
              </w:rPr>
            </w:r>
            <w:r w:rsidRPr="00E7608C">
              <w:rPr>
                <w:webHidden/>
                <w:sz w:val="22"/>
                <w:szCs w:val="22"/>
              </w:rPr>
              <w:fldChar w:fldCharType="separate"/>
            </w:r>
            <w:r w:rsidRPr="00E7608C">
              <w:rPr>
                <w:webHidden/>
                <w:sz w:val="22"/>
                <w:szCs w:val="22"/>
              </w:rPr>
              <w:t>14</w:t>
            </w:r>
            <w:r w:rsidRPr="00E7608C">
              <w:rPr>
                <w:webHidden/>
                <w:sz w:val="22"/>
                <w:szCs w:val="22"/>
              </w:rPr>
              <w:fldChar w:fldCharType="end"/>
            </w:r>
          </w:hyperlink>
        </w:p>
        <w:p w14:paraId="14AFACA0" w14:textId="136C604D" w:rsidR="001F33C6" w:rsidRPr="00E7608C" w:rsidRDefault="001F33C6">
          <w:pPr>
            <w:pStyle w:val="TOC1"/>
            <w:rPr>
              <w:rFonts w:asciiTheme="minorHAnsi" w:eastAsiaTheme="minorEastAsia" w:hAnsiTheme="minorHAnsi" w:cstheme="minorBidi"/>
              <w:b w:val="0"/>
              <w:bCs w:val="0"/>
              <w:kern w:val="2"/>
              <w:sz w:val="28"/>
              <w:szCs w:val="28"/>
              <w14:ligatures w14:val="standardContextual"/>
            </w:rPr>
          </w:pPr>
          <w:hyperlink w:anchor="_Toc203658868" w:history="1">
            <w:r w:rsidRPr="00E7608C">
              <w:rPr>
                <w:rStyle w:val="Hyperlink"/>
                <w:sz w:val="22"/>
                <w:szCs w:val="22"/>
              </w:rPr>
              <w:t>Figure 3: Adverse Reaction Rates Associated with PRT vs. Non-PRT Platelets, 2022-2024</w:t>
            </w:r>
            <w:r w:rsidRPr="00E7608C">
              <w:rPr>
                <w:webHidden/>
                <w:sz w:val="22"/>
                <w:szCs w:val="22"/>
              </w:rPr>
              <w:tab/>
            </w:r>
            <w:r w:rsidRPr="00E7608C">
              <w:rPr>
                <w:webHidden/>
                <w:sz w:val="22"/>
                <w:szCs w:val="22"/>
              </w:rPr>
              <w:fldChar w:fldCharType="begin"/>
            </w:r>
            <w:r w:rsidRPr="00E7608C">
              <w:rPr>
                <w:webHidden/>
                <w:sz w:val="22"/>
                <w:szCs w:val="22"/>
              </w:rPr>
              <w:instrText xml:space="preserve"> PAGEREF _Toc203658868 \h </w:instrText>
            </w:r>
            <w:r w:rsidRPr="00E7608C">
              <w:rPr>
                <w:webHidden/>
                <w:sz w:val="22"/>
                <w:szCs w:val="22"/>
              </w:rPr>
            </w:r>
            <w:r w:rsidRPr="00E7608C">
              <w:rPr>
                <w:webHidden/>
                <w:sz w:val="22"/>
                <w:szCs w:val="22"/>
              </w:rPr>
              <w:fldChar w:fldCharType="separate"/>
            </w:r>
            <w:r w:rsidRPr="00E7608C">
              <w:rPr>
                <w:webHidden/>
                <w:sz w:val="22"/>
                <w:szCs w:val="22"/>
              </w:rPr>
              <w:t>15</w:t>
            </w:r>
            <w:r w:rsidRPr="00E7608C">
              <w:rPr>
                <w:webHidden/>
                <w:sz w:val="22"/>
                <w:szCs w:val="22"/>
              </w:rPr>
              <w:fldChar w:fldCharType="end"/>
            </w:r>
          </w:hyperlink>
        </w:p>
        <w:p w14:paraId="327E42C7" w14:textId="6E537D8F" w:rsidR="001F33C6" w:rsidRPr="00E7608C" w:rsidRDefault="001F33C6">
          <w:pPr>
            <w:pStyle w:val="TOC1"/>
            <w:rPr>
              <w:rFonts w:asciiTheme="minorHAnsi" w:eastAsiaTheme="minorEastAsia" w:hAnsiTheme="minorHAnsi" w:cstheme="minorBidi"/>
              <w:b w:val="0"/>
              <w:bCs w:val="0"/>
              <w:kern w:val="2"/>
              <w:sz w:val="28"/>
              <w:szCs w:val="28"/>
              <w14:ligatures w14:val="standardContextual"/>
            </w:rPr>
          </w:pPr>
          <w:hyperlink w:anchor="_Toc203658869" w:history="1">
            <w:r w:rsidRPr="00E7608C">
              <w:rPr>
                <w:rStyle w:val="Hyperlink"/>
                <w:sz w:val="22"/>
                <w:szCs w:val="22"/>
              </w:rPr>
              <w:t>Table 6: Number of Adverse Reactions  by Bed Size Group, 2022-2024</w:t>
            </w:r>
            <w:r w:rsidRPr="00E7608C">
              <w:rPr>
                <w:webHidden/>
                <w:sz w:val="22"/>
                <w:szCs w:val="22"/>
              </w:rPr>
              <w:tab/>
            </w:r>
            <w:r w:rsidRPr="00E7608C">
              <w:rPr>
                <w:webHidden/>
                <w:sz w:val="22"/>
                <w:szCs w:val="22"/>
              </w:rPr>
              <w:fldChar w:fldCharType="begin"/>
            </w:r>
            <w:r w:rsidRPr="00E7608C">
              <w:rPr>
                <w:webHidden/>
                <w:sz w:val="22"/>
                <w:szCs w:val="22"/>
              </w:rPr>
              <w:instrText xml:space="preserve"> PAGEREF _Toc203658869 \h </w:instrText>
            </w:r>
            <w:r w:rsidRPr="00E7608C">
              <w:rPr>
                <w:webHidden/>
                <w:sz w:val="22"/>
                <w:szCs w:val="22"/>
              </w:rPr>
            </w:r>
            <w:r w:rsidRPr="00E7608C">
              <w:rPr>
                <w:webHidden/>
                <w:sz w:val="22"/>
                <w:szCs w:val="22"/>
              </w:rPr>
              <w:fldChar w:fldCharType="separate"/>
            </w:r>
            <w:r w:rsidRPr="00E7608C">
              <w:rPr>
                <w:webHidden/>
                <w:sz w:val="22"/>
                <w:szCs w:val="22"/>
              </w:rPr>
              <w:t>16</w:t>
            </w:r>
            <w:r w:rsidRPr="00E7608C">
              <w:rPr>
                <w:webHidden/>
                <w:sz w:val="22"/>
                <w:szCs w:val="22"/>
              </w:rPr>
              <w:fldChar w:fldCharType="end"/>
            </w:r>
          </w:hyperlink>
        </w:p>
        <w:p w14:paraId="30D49F2A" w14:textId="18266BD9" w:rsidR="001F33C6" w:rsidRPr="00E7608C" w:rsidRDefault="001F33C6">
          <w:pPr>
            <w:pStyle w:val="TOC1"/>
            <w:rPr>
              <w:rFonts w:asciiTheme="minorHAnsi" w:eastAsiaTheme="minorEastAsia" w:hAnsiTheme="minorHAnsi" w:cstheme="minorBidi"/>
              <w:b w:val="0"/>
              <w:bCs w:val="0"/>
              <w:kern w:val="2"/>
              <w:sz w:val="28"/>
              <w:szCs w:val="28"/>
              <w14:ligatures w14:val="standardContextual"/>
            </w:rPr>
          </w:pPr>
          <w:hyperlink w:anchor="_Toc203658870" w:history="1">
            <w:r w:rsidRPr="00E7608C">
              <w:rPr>
                <w:rStyle w:val="Hyperlink"/>
                <w:sz w:val="22"/>
                <w:szCs w:val="22"/>
              </w:rPr>
              <w:t>Figure 4: Rates of Adverse Reactions per 10,000 Transfused Products by Product Type in Massachusetts, 2022-2024</w:t>
            </w:r>
            <w:r w:rsidRPr="00E7608C">
              <w:rPr>
                <w:webHidden/>
                <w:sz w:val="22"/>
                <w:szCs w:val="22"/>
              </w:rPr>
              <w:tab/>
            </w:r>
            <w:r w:rsidRPr="00E7608C">
              <w:rPr>
                <w:webHidden/>
                <w:sz w:val="22"/>
                <w:szCs w:val="22"/>
              </w:rPr>
              <w:fldChar w:fldCharType="begin"/>
            </w:r>
            <w:r w:rsidRPr="00E7608C">
              <w:rPr>
                <w:webHidden/>
                <w:sz w:val="22"/>
                <w:szCs w:val="22"/>
              </w:rPr>
              <w:instrText xml:space="preserve"> PAGEREF _Toc203658870 \h </w:instrText>
            </w:r>
            <w:r w:rsidRPr="00E7608C">
              <w:rPr>
                <w:webHidden/>
                <w:sz w:val="22"/>
                <w:szCs w:val="22"/>
              </w:rPr>
            </w:r>
            <w:r w:rsidRPr="00E7608C">
              <w:rPr>
                <w:webHidden/>
                <w:sz w:val="22"/>
                <w:szCs w:val="22"/>
              </w:rPr>
              <w:fldChar w:fldCharType="separate"/>
            </w:r>
            <w:r w:rsidRPr="00E7608C">
              <w:rPr>
                <w:webHidden/>
                <w:sz w:val="22"/>
                <w:szCs w:val="22"/>
              </w:rPr>
              <w:t>17</w:t>
            </w:r>
            <w:r w:rsidRPr="00E7608C">
              <w:rPr>
                <w:webHidden/>
                <w:sz w:val="22"/>
                <w:szCs w:val="22"/>
              </w:rPr>
              <w:fldChar w:fldCharType="end"/>
            </w:r>
          </w:hyperlink>
        </w:p>
        <w:p w14:paraId="67EAE40C" w14:textId="59412065" w:rsidR="001F33C6" w:rsidRPr="00E7608C" w:rsidRDefault="001F33C6">
          <w:pPr>
            <w:pStyle w:val="TOC1"/>
            <w:rPr>
              <w:rFonts w:asciiTheme="minorHAnsi" w:eastAsiaTheme="minorEastAsia" w:hAnsiTheme="minorHAnsi" w:cstheme="minorBidi"/>
              <w:b w:val="0"/>
              <w:bCs w:val="0"/>
              <w:kern w:val="2"/>
              <w:sz w:val="28"/>
              <w:szCs w:val="28"/>
              <w14:ligatures w14:val="standardContextual"/>
            </w:rPr>
          </w:pPr>
          <w:hyperlink w:anchor="_Toc203658871" w:history="1">
            <w:r w:rsidRPr="00E7608C">
              <w:rPr>
                <w:rStyle w:val="Hyperlink"/>
                <w:sz w:val="22"/>
                <w:szCs w:val="22"/>
              </w:rPr>
              <w:t>Figure 5: Rates of Adverse Reactions per 10,000 Transfused Products by Bed Size Group in Massachusetts, 2022-2024</w:t>
            </w:r>
            <w:r w:rsidRPr="00E7608C">
              <w:rPr>
                <w:webHidden/>
                <w:sz w:val="22"/>
                <w:szCs w:val="22"/>
              </w:rPr>
              <w:tab/>
            </w:r>
            <w:r w:rsidRPr="00E7608C">
              <w:rPr>
                <w:webHidden/>
                <w:sz w:val="22"/>
                <w:szCs w:val="22"/>
              </w:rPr>
              <w:fldChar w:fldCharType="begin"/>
            </w:r>
            <w:r w:rsidRPr="00E7608C">
              <w:rPr>
                <w:webHidden/>
                <w:sz w:val="22"/>
                <w:szCs w:val="22"/>
              </w:rPr>
              <w:instrText xml:space="preserve"> PAGEREF _Toc203658871 \h </w:instrText>
            </w:r>
            <w:r w:rsidRPr="00E7608C">
              <w:rPr>
                <w:webHidden/>
                <w:sz w:val="22"/>
                <w:szCs w:val="22"/>
              </w:rPr>
            </w:r>
            <w:r w:rsidRPr="00E7608C">
              <w:rPr>
                <w:webHidden/>
                <w:sz w:val="22"/>
                <w:szCs w:val="22"/>
              </w:rPr>
              <w:fldChar w:fldCharType="separate"/>
            </w:r>
            <w:r w:rsidRPr="00E7608C">
              <w:rPr>
                <w:webHidden/>
                <w:sz w:val="22"/>
                <w:szCs w:val="22"/>
              </w:rPr>
              <w:t>18</w:t>
            </w:r>
            <w:r w:rsidRPr="00E7608C">
              <w:rPr>
                <w:webHidden/>
                <w:sz w:val="22"/>
                <w:szCs w:val="22"/>
              </w:rPr>
              <w:fldChar w:fldCharType="end"/>
            </w:r>
          </w:hyperlink>
        </w:p>
        <w:p w14:paraId="393B9FBD" w14:textId="05C9607B" w:rsidR="001F33C6" w:rsidRDefault="001F33C6">
          <w:pPr>
            <w:pStyle w:val="TOC1"/>
            <w:rPr>
              <w:rFonts w:asciiTheme="minorHAnsi" w:eastAsiaTheme="minorEastAsia" w:hAnsiTheme="minorHAnsi" w:cstheme="minorBidi"/>
              <w:b w:val="0"/>
              <w:bCs w:val="0"/>
              <w:kern w:val="2"/>
              <w:sz w:val="24"/>
              <w:szCs w:val="24"/>
              <w14:ligatures w14:val="standardContextual"/>
            </w:rPr>
          </w:pPr>
          <w:hyperlink w:anchor="_Toc203658872" w:history="1">
            <w:r w:rsidRPr="00E7608C">
              <w:rPr>
                <w:rStyle w:val="Hyperlink"/>
                <w:sz w:val="22"/>
                <w:szCs w:val="22"/>
              </w:rPr>
              <w:t>Table 7: Rates of Adverse Reactions per 10,000 Total Units (Full and Aliquot)  Transfused by Component Type, 2024</w:t>
            </w:r>
            <w:r w:rsidRPr="00E7608C">
              <w:rPr>
                <w:webHidden/>
                <w:sz w:val="22"/>
                <w:szCs w:val="22"/>
              </w:rPr>
              <w:tab/>
            </w:r>
            <w:r w:rsidRPr="00E7608C">
              <w:rPr>
                <w:webHidden/>
                <w:sz w:val="22"/>
                <w:szCs w:val="22"/>
              </w:rPr>
              <w:fldChar w:fldCharType="begin"/>
            </w:r>
            <w:r w:rsidRPr="00E7608C">
              <w:rPr>
                <w:webHidden/>
                <w:sz w:val="22"/>
                <w:szCs w:val="22"/>
              </w:rPr>
              <w:instrText xml:space="preserve"> PAGEREF _Toc203658872 \h </w:instrText>
            </w:r>
            <w:r w:rsidRPr="00E7608C">
              <w:rPr>
                <w:webHidden/>
                <w:sz w:val="22"/>
                <w:szCs w:val="22"/>
              </w:rPr>
            </w:r>
            <w:r w:rsidRPr="00E7608C">
              <w:rPr>
                <w:webHidden/>
                <w:sz w:val="22"/>
                <w:szCs w:val="22"/>
              </w:rPr>
              <w:fldChar w:fldCharType="separate"/>
            </w:r>
            <w:r w:rsidRPr="00E7608C">
              <w:rPr>
                <w:webHidden/>
                <w:sz w:val="22"/>
                <w:szCs w:val="22"/>
              </w:rPr>
              <w:t>19</w:t>
            </w:r>
            <w:r w:rsidRPr="00E7608C">
              <w:rPr>
                <w:webHidden/>
                <w:sz w:val="22"/>
                <w:szCs w:val="22"/>
              </w:rPr>
              <w:fldChar w:fldCharType="end"/>
            </w:r>
          </w:hyperlink>
          <w:r w:rsidR="00B07E28">
            <w:rPr>
              <w:sz w:val="22"/>
              <w:szCs w:val="22"/>
            </w:rPr>
            <w:t>-20</w:t>
          </w:r>
        </w:p>
        <w:p w14:paraId="03A0BA84" w14:textId="3F6BE768" w:rsidR="00DC74C5" w:rsidRDefault="00DC74C5">
          <w:r>
            <w:rPr>
              <w:b/>
              <w:bCs/>
              <w:noProof/>
              <w:color w:val="2B579A"/>
              <w:shd w:val="clear" w:color="auto" w:fill="E6E6E6"/>
            </w:rPr>
            <w:fldChar w:fldCharType="end"/>
          </w:r>
        </w:p>
      </w:sdtContent>
    </w:sdt>
    <w:p w14:paraId="15510FA0" w14:textId="77777777" w:rsidR="009C5B19" w:rsidRDefault="009C5B19" w:rsidP="00B261AE">
      <w:pPr>
        <w:widowControl w:val="0"/>
        <w:spacing w:before="48" w:after="0" w:line="240" w:lineRule="auto"/>
        <w:ind w:left="37"/>
        <w:jc w:val="both"/>
        <w:outlineLvl w:val="0"/>
        <w:rPr>
          <w:rFonts w:ascii="Arial" w:eastAsia="Arial" w:hAnsi="Arial" w:cs="Times New Roman"/>
          <w:b/>
          <w:bCs/>
          <w:sz w:val="28"/>
          <w:szCs w:val="28"/>
        </w:rPr>
      </w:pPr>
    </w:p>
    <w:p w14:paraId="61D132E2" w14:textId="77777777" w:rsidR="009C5B19" w:rsidRDefault="009C5B19" w:rsidP="00513C76">
      <w:pPr>
        <w:widowControl w:val="0"/>
        <w:spacing w:before="48" w:after="0" w:line="240" w:lineRule="auto"/>
        <w:ind w:left="37"/>
        <w:jc w:val="center"/>
        <w:outlineLvl w:val="0"/>
        <w:rPr>
          <w:rFonts w:ascii="Arial" w:eastAsia="Arial" w:hAnsi="Arial" w:cs="Times New Roman"/>
          <w:b/>
          <w:bCs/>
          <w:sz w:val="28"/>
          <w:szCs w:val="28"/>
        </w:rPr>
      </w:pPr>
    </w:p>
    <w:p w14:paraId="3199E610" w14:textId="77777777" w:rsidR="009C5B19" w:rsidRDefault="009C5B19" w:rsidP="00513C76">
      <w:pPr>
        <w:widowControl w:val="0"/>
        <w:spacing w:before="48" w:after="0" w:line="240" w:lineRule="auto"/>
        <w:ind w:left="37"/>
        <w:jc w:val="center"/>
        <w:outlineLvl w:val="0"/>
        <w:rPr>
          <w:rFonts w:ascii="Arial" w:eastAsia="Arial" w:hAnsi="Arial" w:cs="Times New Roman"/>
          <w:b/>
          <w:bCs/>
          <w:sz w:val="28"/>
          <w:szCs w:val="28"/>
        </w:rPr>
      </w:pPr>
    </w:p>
    <w:p w14:paraId="781BC51B" w14:textId="77777777" w:rsidR="00AC592C" w:rsidRDefault="00AC592C" w:rsidP="00513C76">
      <w:pPr>
        <w:widowControl w:val="0"/>
        <w:spacing w:before="48" w:after="0" w:line="240" w:lineRule="auto"/>
        <w:ind w:left="37"/>
        <w:jc w:val="center"/>
        <w:outlineLvl w:val="0"/>
        <w:rPr>
          <w:rFonts w:ascii="Arial" w:eastAsia="Arial" w:hAnsi="Arial" w:cs="Times New Roman"/>
          <w:b/>
          <w:bCs/>
          <w:sz w:val="28"/>
          <w:szCs w:val="28"/>
        </w:rPr>
      </w:pPr>
    </w:p>
    <w:p w14:paraId="5C65A015" w14:textId="77777777" w:rsidR="00AC592C" w:rsidRDefault="00AC592C" w:rsidP="00513C76">
      <w:pPr>
        <w:widowControl w:val="0"/>
        <w:spacing w:before="48" w:after="0" w:line="240" w:lineRule="auto"/>
        <w:ind w:left="37"/>
        <w:jc w:val="center"/>
        <w:outlineLvl w:val="0"/>
        <w:rPr>
          <w:rFonts w:ascii="Arial" w:eastAsia="Arial" w:hAnsi="Arial" w:cs="Times New Roman"/>
          <w:b/>
          <w:bCs/>
          <w:sz w:val="28"/>
          <w:szCs w:val="28"/>
        </w:rPr>
      </w:pPr>
    </w:p>
    <w:p w14:paraId="41BB2876" w14:textId="77777777" w:rsidR="00AC592C" w:rsidRDefault="00AC592C" w:rsidP="00513C76">
      <w:pPr>
        <w:widowControl w:val="0"/>
        <w:spacing w:before="48" w:after="0" w:line="240" w:lineRule="auto"/>
        <w:ind w:left="37"/>
        <w:jc w:val="center"/>
        <w:outlineLvl w:val="0"/>
        <w:rPr>
          <w:rFonts w:ascii="Arial" w:eastAsia="Arial" w:hAnsi="Arial" w:cs="Times New Roman"/>
          <w:b/>
          <w:bCs/>
          <w:sz w:val="28"/>
          <w:szCs w:val="28"/>
        </w:rPr>
      </w:pPr>
    </w:p>
    <w:p w14:paraId="440C00BF" w14:textId="77777777" w:rsidR="00AC592C" w:rsidRDefault="00AC592C" w:rsidP="00513C76">
      <w:pPr>
        <w:widowControl w:val="0"/>
        <w:spacing w:before="48" w:after="0" w:line="240" w:lineRule="auto"/>
        <w:ind w:left="37"/>
        <w:jc w:val="center"/>
        <w:outlineLvl w:val="0"/>
        <w:rPr>
          <w:rFonts w:ascii="Arial" w:eastAsia="Arial" w:hAnsi="Arial" w:cs="Times New Roman"/>
          <w:b/>
          <w:bCs/>
          <w:sz w:val="28"/>
          <w:szCs w:val="28"/>
        </w:rPr>
      </w:pPr>
    </w:p>
    <w:p w14:paraId="1B857CFA" w14:textId="40ABA59E" w:rsidR="00290706" w:rsidRDefault="00290706" w:rsidP="00513C76">
      <w:pPr>
        <w:widowControl w:val="0"/>
        <w:spacing w:before="48" w:after="0" w:line="240" w:lineRule="auto"/>
        <w:ind w:left="37"/>
        <w:jc w:val="center"/>
        <w:outlineLvl w:val="0"/>
        <w:rPr>
          <w:rFonts w:ascii="Arial" w:eastAsia="Arial" w:hAnsi="Arial" w:cs="Times New Roman"/>
          <w:b/>
          <w:bCs/>
          <w:sz w:val="28"/>
          <w:szCs w:val="28"/>
        </w:rPr>
      </w:pPr>
    </w:p>
    <w:p w14:paraId="13FD7EFC" w14:textId="3F6BEC00" w:rsidR="00C36A32" w:rsidRDefault="00C36A32">
      <w:pPr>
        <w:rPr>
          <w:rFonts w:ascii="Arial" w:eastAsia="Arial" w:hAnsi="Arial" w:cs="Times New Roman"/>
          <w:b/>
          <w:bCs/>
          <w:sz w:val="28"/>
          <w:szCs w:val="28"/>
        </w:rPr>
      </w:pPr>
      <w:r>
        <w:rPr>
          <w:rFonts w:ascii="Arial" w:eastAsia="Arial" w:hAnsi="Arial" w:cs="Times New Roman"/>
          <w:b/>
          <w:bCs/>
          <w:sz w:val="28"/>
          <w:szCs w:val="28"/>
        </w:rPr>
        <w:br w:type="page"/>
      </w:r>
    </w:p>
    <w:p w14:paraId="4CC7A6AB" w14:textId="77777777" w:rsidR="00513C76" w:rsidRPr="0097210D" w:rsidRDefault="00513C76" w:rsidP="00FA05EB">
      <w:pPr>
        <w:widowControl w:val="0"/>
        <w:spacing w:before="48" w:after="0" w:line="240" w:lineRule="auto"/>
        <w:jc w:val="center"/>
        <w:outlineLvl w:val="0"/>
        <w:rPr>
          <w:rFonts w:ascii="Arial" w:eastAsia="Arial" w:hAnsi="Arial" w:cs="Times New Roman"/>
          <w:sz w:val="28"/>
          <w:szCs w:val="28"/>
        </w:rPr>
      </w:pPr>
      <w:bookmarkStart w:id="5" w:name="_Toc516748491"/>
      <w:bookmarkStart w:id="6" w:name="_Toc203658860"/>
      <w:r w:rsidRPr="0097210D">
        <w:rPr>
          <w:rFonts w:ascii="Arial" w:eastAsia="Arial" w:hAnsi="Arial" w:cs="Times New Roman"/>
          <w:b/>
          <w:bCs/>
          <w:sz w:val="28"/>
          <w:szCs w:val="28"/>
        </w:rPr>
        <w:lastRenderedPageBreak/>
        <w:t>List</w:t>
      </w:r>
      <w:r w:rsidRPr="0097210D">
        <w:rPr>
          <w:rFonts w:ascii="Arial" w:eastAsia="Arial" w:hAnsi="Arial" w:cs="Times New Roman"/>
          <w:b/>
          <w:bCs/>
          <w:spacing w:val="-13"/>
          <w:sz w:val="28"/>
          <w:szCs w:val="28"/>
        </w:rPr>
        <w:t xml:space="preserve"> </w:t>
      </w:r>
      <w:r w:rsidRPr="0097210D">
        <w:rPr>
          <w:rFonts w:ascii="Arial" w:eastAsia="Arial" w:hAnsi="Arial" w:cs="Times New Roman"/>
          <w:b/>
          <w:bCs/>
          <w:sz w:val="28"/>
          <w:szCs w:val="28"/>
        </w:rPr>
        <w:t>of</w:t>
      </w:r>
      <w:r w:rsidRPr="0097210D">
        <w:rPr>
          <w:rFonts w:ascii="Arial" w:eastAsia="Arial" w:hAnsi="Arial" w:cs="Times New Roman"/>
          <w:b/>
          <w:bCs/>
          <w:spacing w:val="-13"/>
          <w:sz w:val="28"/>
          <w:szCs w:val="28"/>
        </w:rPr>
        <w:t xml:space="preserve"> </w:t>
      </w:r>
      <w:r w:rsidR="0097210D" w:rsidRPr="0097210D">
        <w:rPr>
          <w:rFonts w:ascii="Arial" w:eastAsia="Arial" w:hAnsi="Arial" w:cs="Times New Roman"/>
          <w:b/>
          <w:bCs/>
          <w:sz w:val="28"/>
          <w:szCs w:val="28"/>
        </w:rPr>
        <w:t>A</w:t>
      </w:r>
      <w:r w:rsidRPr="0097210D">
        <w:rPr>
          <w:rFonts w:ascii="Arial" w:eastAsia="Arial" w:hAnsi="Arial" w:cs="Times New Roman"/>
          <w:b/>
          <w:bCs/>
          <w:sz w:val="28"/>
          <w:szCs w:val="28"/>
        </w:rPr>
        <w:t>bbreviations</w:t>
      </w:r>
      <w:bookmarkEnd w:id="4"/>
      <w:bookmarkEnd w:id="5"/>
      <w:bookmarkEnd w:id="6"/>
    </w:p>
    <w:p w14:paraId="2251CEDB" w14:textId="77777777" w:rsidR="00513C76" w:rsidRPr="00513C76" w:rsidRDefault="00513C76" w:rsidP="00513C76">
      <w:pPr>
        <w:widowControl w:val="0"/>
        <w:spacing w:before="11" w:after="0" w:line="240" w:lineRule="auto"/>
        <w:rPr>
          <w:rFonts w:ascii="Arial" w:eastAsia="Arial" w:hAnsi="Arial" w:cs="Arial"/>
          <w:b/>
          <w:bCs/>
          <w:sz w:val="27"/>
          <w:szCs w:val="27"/>
        </w:rPr>
      </w:pPr>
    </w:p>
    <w:p w14:paraId="37796E24" w14:textId="5E0E24F4" w:rsidR="00513C76" w:rsidRPr="00451BF8" w:rsidRDefault="00513C76" w:rsidP="00513C76">
      <w:pPr>
        <w:widowControl w:val="0"/>
        <w:numPr>
          <w:ilvl w:val="0"/>
          <w:numId w:val="1"/>
        </w:numPr>
        <w:tabs>
          <w:tab w:val="left" w:pos="481"/>
        </w:tabs>
        <w:spacing w:after="0" w:line="240" w:lineRule="auto"/>
        <w:ind w:hanging="360"/>
        <w:rPr>
          <w:rFonts w:ascii="Arial" w:eastAsia="Arial" w:hAnsi="Arial" w:cs="Arial"/>
        </w:rPr>
      </w:pPr>
      <w:r w:rsidRPr="00451BF8">
        <w:rPr>
          <w:rFonts w:ascii="Arial" w:eastAsia="Arial" w:hAnsi="Arial" w:cs="Arial"/>
          <w:spacing w:val="-1"/>
        </w:rPr>
        <w:t>AABB</w:t>
      </w:r>
      <w:r w:rsidRPr="00451BF8">
        <w:rPr>
          <w:rFonts w:ascii="Arial" w:eastAsia="Arial" w:hAnsi="Arial" w:cs="Arial"/>
        </w:rPr>
        <w:t xml:space="preserve"> – </w:t>
      </w:r>
      <w:r w:rsidR="00E72C8D" w:rsidRPr="00451BF8">
        <w:rPr>
          <w:rFonts w:ascii="Arial" w:eastAsia="Arial" w:hAnsi="Arial" w:cs="Arial"/>
          <w:spacing w:val="-1"/>
        </w:rPr>
        <w:t>Association for the Advancement of Blood and Biotherapies</w:t>
      </w:r>
    </w:p>
    <w:p w14:paraId="488338F7" w14:textId="77777777" w:rsidR="00513C76" w:rsidRPr="00451BF8" w:rsidRDefault="00513C76" w:rsidP="00513C76">
      <w:pPr>
        <w:widowControl w:val="0"/>
        <w:numPr>
          <w:ilvl w:val="0"/>
          <w:numId w:val="1"/>
        </w:numPr>
        <w:tabs>
          <w:tab w:val="left" w:pos="481"/>
        </w:tabs>
        <w:spacing w:before="135" w:after="0" w:line="240" w:lineRule="auto"/>
        <w:ind w:hanging="360"/>
        <w:rPr>
          <w:rFonts w:ascii="Arial" w:eastAsia="Arial" w:hAnsi="Arial" w:cs="Arial"/>
        </w:rPr>
      </w:pPr>
      <w:r w:rsidRPr="00451BF8">
        <w:rPr>
          <w:rFonts w:ascii="Arial" w:eastAsia="Arial" w:hAnsi="Arial" w:cs="Arial"/>
          <w:spacing w:val="-1"/>
        </w:rPr>
        <w:t>AHTR</w:t>
      </w:r>
      <w:r w:rsidRPr="00451BF8">
        <w:rPr>
          <w:rFonts w:ascii="Arial" w:eastAsia="Arial" w:hAnsi="Arial" w:cs="Arial"/>
        </w:rPr>
        <w:t xml:space="preserve"> – </w:t>
      </w:r>
      <w:r w:rsidRPr="00451BF8">
        <w:rPr>
          <w:rFonts w:ascii="Arial" w:eastAsia="Arial" w:hAnsi="Arial" w:cs="Arial"/>
          <w:spacing w:val="-1"/>
        </w:rPr>
        <w:t>Acute</w:t>
      </w:r>
      <w:r w:rsidRPr="00451BF8">
        <w:rPr>
          <w:rFonts w:ascii="Arial" w:eastAsia="Arial" w:hAnsi="Arial" w:cs="Arial"/>
        </w:rPr>
        <w:t xml:space="preserve"> </w:t>
      </w:r>
      <w:r w:rsidRPr="00451BF8">
        <w:rPr>
          <w:rFonts w:ascii="Arial" w:eastAsia="Arial" w:hAnsi="Arial" w:cs="Arial"/>
          <w:spacing w:val="-1"/>
        </w:rPr>
        <w:t>hemolytic</w:t>
      </w:r>
      <w:r w:rsidRPr="00451BF8">
        <w:rPr>
          <w:rFonts w:ascii="Arial" w:eastAsia="Arial" w:hAnsi="Arial" w:cs="Arial"/>
        </w:rPr>
        <w:t xml:space="preserve"> </w:t>
      </w:r>
      <w:r w:rsidRPr="00451BF8">
        <w:rPr>
          <w:rFonts w:ascii="Arial" w:eastAsia="Arial" w:hAnsi="Arial" w:cs="Arial"/>
          <w:spacing w:val="-1"/>
        </w:rPr>
        <w:t>transfusion</w:t>
      </w:r>
      <w:r w:rsidRPr="00451BF8">
        <w:rPr>
          <w:rFonts w:ascii="Arial" w:eastAsia="Arial" w:hAnsi="Arial" w:cs="Arial"/>
        </w:rPr>
        <w:t xml:space="preserve"> </w:t>
      </w:r>
      <w:r w:rsidRPr="00451BF8">
        <w:rPr>
          <w:rFonts w:ascii="Arial" w:eastAsia="Arial" w:hAnsi="Arial" w:cs="Arial"/>
          <w:spacing w:val="-1"/>
        </w:rPr>
        <w:t>reaction</w:t>
      </w:r>
    </w:p>
    <w:p w14:paraId="6D2D260F" w14:textId="77777777" w:rsidR="00513C76" w:rsidRPr="00451BF8" w:rsidRDefault="00513C76" w:rsidP="00513C76">
      <w:pPr>
        <w:widowControl w:val="0"/>
        <w:numPr>
          <w:ilvl w:val="0"/>
          <w:numId w:val="1"/>
        </w:numPr>
        <w:tabs>
          <w:tab w:val="left" w:pos="481"/>
        </w:tabs>
        <w:spacing w:before="136" w:after="0" w:line="240" w:lineRule="auto"/>
        <w:ind w:hanging="360"/>
        <w:rPr>
          <w:rFonts w:ascii="Arial" w:eastAsia="Arial" w:hAnsi="Arial" w:cs="Arial"/>
        </w:rPr>
      </w:pPr>
      <w:r w:rsidRPr="00451BF8">
        <w:rPr>
          <w:rFonts w:ascii="Arial" w:eastAsia="Arial" w:hAnsi="Arial" w:cs="Arial"/>
          <w:spacing w:val="-1"/>
        </w:rPr>
        <w:t>ALLERG</w:t>
      </w:r>
      <w:r w:rsidRPr="00451BF8">
        <w:rPr>
          <w:rFonts w:ascii="Arial" w:eastAsia="Arial" w:hAnsi="Arial" w:cs="Arial"/>
        </w:rPr>
        <w:t xml:space="preserve"> – </w:t>
      </w:r>
      <w:r w:rsidRPr="00451BF8">
        <w:rPr>
          <w:rFonts w:ascii="Arial" w:eastAsia="Arial" w:hAnsi="Arial" w:cs="Arial"/>
          <w:spacing w:val="-1"/>
        </w:rPr>
        <w:t>Allergic</w:t>
      </w:r>
      <w:r w:rsidRPr="00451BF8">
        <w:rPr>
          <w:rFonts w:ascii="Arial" w:eastAsia="Arial" w:hAnsi="Arial" w:cs="Arial"/>
        </w:rPr>
        <w:t xml:space="preserve"> </w:t>
      </w:r>
      <w:r w:rsidRPr="00451BF8">
        <w:rPr>
          <w:rFonts w:ascii="Arial" w:eastAsia="Arial" w:hAnsi="Arial" w:cs="Arial"/>
          <w:spacing w:val="-1"/>
        </w:rPr>
        <w:t>reaction</w:t>
      </w:r>
    </w:p>
    <w:p w14:paraId="7819EE7A" w14:textId="0CADF1B9" w:rsidR="00513C76" w:rsidRPr="00451BF8" w:rsidRDefault="00513C76" w:rsidP="00513C76">
      <w:pPr>
        <w:widowControl w:val="0"/>
        <w:numPr>
          <w:ilvl w:val="0"/>
          <w:numId w:val="1"/>
        </w:numPr>
        <w:tabs>
          <w:tab w:val="left" w:pos="481"/>
        </w:tabs>
        <w:spacing w:before="135" w:after="0" w:line="240" w:lineRule="auto"/>
        <w:ind w:hanging="360"/>
        <w:rPr>
          <w:rFonts w:ascii="Arial" w:eastAsia="Arial" w:hAnsi="Arial" w:cs="Arial"/>
        </w:rPr>
      </w:pPr>
      <w:r w:rsidRPr="00451BF8">
        <w:rPr>
          <w:rFonts w:ascii="Arial" w:eastAsia="Arial" w:hAnsi="Arial" w:cs="Arial"/>
          <w:spacing w:val="-1"/>
        </w:rPr>
        <w:t>CAP</w:t>
      </w:r>
      <w:r w:rsidRPr="00451BF8">
        <w:rPr>
          <w:rFonts w:ascii="Arial" w:eastAsia="Arial" w:hAnsi="Arial" w:cs="Arial"/>
        </w:rPr>
        <w:t xml:space="preserve"> – </w:t>
      </w:r>
      <w:r w:rsidRPr="00451BF8">
        <w:rPr>
          <w:rFonts w:ascii="Arial" w:eastAsia="Arial" w:hAnsi="Arial" w:cs="Arial"/>
          <w:spacing w:val="-1"/>
        </w:rPr>
        <w:t>College</w:t>
      </w:r>
      <w:r w:rsidRPr="00451BF8">
        <w:rPr>
          <w:rFonts w:ascii="Arial" w:eastAsia="Arial" w:hAnsi="Arial" w:cs="Arial"/>
        </w:rPr>
        <w:t xml:space="preserve"> </w:t>
      </w:r>
      <w:r w:rsidRPr="00451BF8">
        <w:rPr>
          <w:rFonts w:ascii="Arial" w:eastAsia="Arial" w:hAnsi="Arial" w:cs="Arial"/>
          <w:spacing w:val="-1"/>
        </w:rPr>
        <w:t>of</w:t>
      </w:r>
      <w:r w:rsidRPr="00451BF8">
        <w:rPr>
          <w:rFonts w:ascii="Arial" w:eastAsia="Arial" w:hAnsi="Arial" w:cs="Arial"/>
        </w:rPr>
        <w:t xml:space="preserve"> </w:t>
      </w:r>
      <w:r w:rsidRPr="00451BF8">
        <w:rPr>
          <w:rFonts w:ascii="Arial" w:eastAsia="Arial" w:hAnsi="Arial" w:cs="Arial"/>
          <w:spacing w:val="-1"/>
        </w:rPr>
        <w:t>American</w:t>
      </w:r>
      <w:r w:rsidRPr="00451BF8">
        <w:rPr>
          <w:rFonts w:ascii="Arial" w:eastAsia="Arial" w:hAnsi="Arial" w:cs="Arial"/>
        </w:rPr>
        <w:t xml:space="preserve"> </w:t>
      </w:r>
      <w:r w:rsidRPr="00451BF8">
        <w:rPr>
          <w:rFonts w:ascii="Arial" w:eastAsia="Arial" w:hAnsi="Arial" w:cs="Arial"/>
          <w:spacing w:val="-1"/>
        </w:rPr>
        <w:t>Pathologists</w:t>
      </w:r>
    </w:p>
    <w:p w14:paraId="081EED07" w14:textId="778091D9" w:rsidR="003C20A7" w:rsidRPr="00451BF8" w:rsidRDefault="003C20A7" w:rsidP="00513C76">
      <w:pPr>
        <w:widowControl w:val="0"/>
        <w:numPr>
          <w:ilvl w:val="0"/>
          <w:numId w:val="1"/>
        </w:numPr>
        <w:tabs>
          <w:tab w:val="left" w:pos="481"/>
        </w:tabs>
        <w:spacing w:before="135" w:after="0" w:line="240" w:lineRule="auto"/>
        <w:ind w:hanging="360"/>
        <w:rPr>
          <w:rFonts w:ascii="Arial" w:eastAsia="Arial" w:hAnsi="Arial" w:cs="Arial"/>
        </w:rPr>
      </w:pPr>
      <w:r w:rsidRPr="00451BF8">
        <w:rPr>
          <w:rFonts w:ascii="Arial" w:eastAsia="Arial" w:hAnsi="Arial" w:cs="Arial"/>
          <w:spacing w:val="-1"/>
        </w:rPr>
        <w:t>CCP- Covid Convalescent Plasma</w:t>
      </w:r>
    </w:p>
    <w:p w14:paraId="15DEC738" w14:textId="77777777" w:rsidR="00513C76" w:rsidRPr="00451BF8" w:rsidRDefault="00513C76" w:rsidP="00513C76">
      <w:pPr>
        <w:widowControl w:val="0"/>
        <w:numPr>
          <w:ilvl w:val="0"/>
          <w:numId w:val="1"/>
        </w:numPr>
        <w:tabs>
          <w:tab w:val="left" w:pos="481"/>
        </w:tabs>
        <w:spacing w:before="136" w:after="0" w:line="240" w:lineRule="auto"/>
        <w:ind w:hanging="360"/>
        <w:rPr>
          <w:rFonts w:ascii="Arial" w:eastAsia="Arial" w:hAnsi="Arial" w:cs="Arial"/>
        </w:rPr>
      </w:pPr>
      <w:r w:rsidRPr="00451BF8">
        <w:rPr>
          <w:rFonts w:ascii="Arial" w:eastAsia="Arial" w:hAnsi="Arial" w:cs="Arial"/>
          <w:spacing w:val="-1"/>
        </w:rPr>
        <w:t>DHTR</w:t>
      </w:r>
      <w:r w:rsidRPr="00451BF8">
        <w:rPr>
          <w:rFonts w:ascii="Arial" w:eastAsia="Arial" w:hAnsi="Arial" w:cs="Arial"/>
        </w:rPr>
        <w:t xml:space="preserve"> – </w:t>
      </w:r>
      <w:r w:rsidRPr="00451BF8">
        <w:rPr>
          <w:rFonts w:ascii="Arial" w:eastAsia="Arial" w:hAnsi="Arial" w:cs="Arial"/>
          <w:spacing w:val="-1"/>
        </w:rPr>
        <w:t>Delayed</w:t>
      </w:r>
      <w:r w:rsidRPr="00451BF8">
        <w:rPr>
          <w:rFonts w:ascii="Arial" w:eastAsia="Arial" w:hAnsi="Arial" w:cs="Arial"/>
        </w:rPr>
        <w:t xml:space="preserve"> </w:t>
      </w:r>
      <w:r w:rsidRPr="00451BF8">
        <w:rPr>
          <w:rFonts w:ascii="Arial" w:eastAsia="Arial" w:hAnsi="Arial" w:cs="Arial"/>
          <w:spacing w:val="-1"/>
        </w:rPr>
        <w:t>hemolytic</w:t>
      </w:r>
      <w:r w:rsidRPr="00451BF8">
        <w:rPr>
          <w:rFonts w:ascii="Arial" w:eastAsia="Arial" w:hAnsi="Arial" w:cs="Arial"/>
        </w:rPr>
        <w:t xml:space="preserve"> </w:t>
      </w:r>
      <w:r w:rsidRPr="00451BF8">
        <w:rPr>
          <w:rFonts w:ascii="Arial" w:eastAsia="Arial" w:hAnsi="Arial" w:cs="Arial"/>
          <w:spacing w:val="-1"/>
        </w:rPr>
        <w:t>transfusion</w:t>
      </w:r>
      <w:r w:rsidRPr="00451BF8">
        <w:rPr>
          <w:rFonts w:ascii="Arial" w:eastAsia="Arial" w:hAnsi="Arial" w:cs="Arial"/>
        </w:rPr>
        <w:t xml:space="preserve"> </w:t>
      </w:r>
      <w:r w:rsidRPr="00451BF8">
        <w:rPr>
          <w:rFonts w:ascii="Arial" w:eastAsia="Arial" w:hAnsi="Arial" w:cs="Arial"/>
          <w:spacing w:val="-1"/>
        </w:rPr>
        <w:t>reaction</w:t>
      </w:r>
    </w:p>
    <w:p w14:paraId="1E8D5D6D" w14:textId="77777777" w:rsidR="00513C76" w:rsidRPr="00451BF8" w:rsidRDefault="00513C76" w:rsidP="00513C76">
      <w:pPr>
        <w:widowControl w:val="0"/>
        <w:numPr>
          <w:ilvl w:val="0"/>
          <w:numId w:val="1"/>
        </w:numPr>
        <w:tabs>
          <w:tab w:val="left" w:pos="481"/>
        </w:tabs>
        <w:spacing w:before="135" w:after="0" w:line="240" w:lineRule="auto"/>
        <w:ind w:hanging="360"/>
        <w:rPr>
          <w:rFonts w:ascii="Arial" w:eastAsia="Arial" w:hAnsi="Arial" w:cs="Arial"/>
        </w:rPr>
      </w:pPr>
      <w:r w:rsidRPr="00451BF8">
        <w:rPr>
          <w:rFonts w:ascii="Arial" w:eastAsia="Arial" w:hAnsi="Arial" w:cs="Arial"/>
          <w:spacing w:val="-1"/>
        </w:rPr>
        <w:t>DSTR</w:t>
      </w:r>
      <w:r w:rsidRPr="00451BF8">
        <w:rPr>
          <w:rFonts w:ascii="Arial" w:eastAsia="Arial" w:hAnsi="Arial" w:cs="Arial"/>
        </w:rPr>
        <w:t xml:space="preserve"> – </w:t>
      </w:r>
      <w:r w:rsidRPr="00451BF8">
        <w:rPr>
          <w:rFonts w:ascii="Arial" w:eastAsia="Arial" w:hAnsi="Arial" w:cs="Arial"/>
          <w:spacing w:val="-1"/>
        </w:rPr>
        <w:t>Delayed</w:t>
      </w:r>
      <w:r w:rsidRPr="00451BF8">
        <w:rPr>
          <w:rFonts w:ascii="Arial" w:eastAsia="Arial" w:hAnsi="Arial" w:cs="Arial"/>
        </w:rPr>
        <w:t xml:space="preserve"> </w:t>
      </w:r>
      <w:r w:rsidRPr="00451BF8">
        <w:rPr>
          <w:rFonts w:ascii="Arial" w:eastAsia="Arial" w:hAnsi="Arial" w:cs="Arial"/>
          <w:spacing w:val="-1"/>
        </w:rPr>
        <w:t>serologic</w:t>
      </w:r>
      <w:r w:rsidRPr="00451BF8">
        <w:rPr>
          <w:rFonts w:ascii="Arial" w:eastAsia="Arial" w:hAnsi="Arial" w:cs="Arial"/>
        </w:rPr>
        <w:t xml:space="preserve"> </w:t>
      </w:r>
      <w:r w:rsidRPr="00451BF8">
        <w:rPr>
          <w:rFonts w:ascii="Arial" w:eastAsia="Arial" w:hAnsi="Arial" w:cs="Arial"/>
          <w:spacing w:val="-1"/>
        </w:rPr>
        <w:t>transfusion</w:t>
      </w:r>
      <w:r w:rsidRPr="00451BF8">
        <w:rPr>
          <w:rFonts w:ascii="Arial" w:eastAsia="Arial" w:hAnsi="Arial" w:cs="Arial"/>
        </w:rPr>
        <w:t xml:space="preserve"> </w:t>
      </w:r>
      <w:r w:rsidRPr="00451BF8">
        <w:rPr>
          <w:rFonts w:ascii="Arial" w:eastAsia="Arial" w:hAnsi="Arial" w:cs="Arial"/>
          <w:spacing w:val="-1"/>
        </w:rPr>
        <w:t>reaction</w:t>
      </w:r>
    </w:p>
    <w:p w14:paraId="3045ED46" w14:textId="77777777" w:rsidR="00513C76" w:rsidRPr="00451BF8" w:rsidRDefault="00513C76" w:rsidP="00513C76">
      <w:pPr>
        <w:widowControl w:val="0"/>
        <w:numPr>
          <w:ilvl w:val="0"/>
          <w:numId w:val="1"/>
        </w:numPr>
        <w:tabs>
          <w:tab w:val="left" w:pos="481"/>
        </w:tabs>
        <w:spacing w:before="136" w:after="0" w:line="240" w:lineRule="auto"/>
        <w:ind w:hanging="360"/>
        <w:rPr>
          <w:rFonts w:ascii="Arial" w:eastAsia="Arial" w:hAnsi="Arial" w:cs="Arial"/>
        </w:rPr>
      </w:pPr>
      <w:r w:rsidRPr="00451BF8">
        <w:rPr>
          <w:rFonts w:ascii="Arial" w:eastAsia="Arial" w:hAnsi="Arial" w:cs="Arial"/>
          <w:spacing w:val="-1"/>
        </w:rPr>
        <w:t>FNHTR</w:t>
      </w:r>
      <w:r w:rsidRPr="00451BF8">
        <w:rPr>
          <w:rFonts w:ascii="Arial" w:eastAsia="Arial" w:hAnsi="Arial" w:cs="Arial"/>
        </w:rPr>
        <w:t xml:space="preserve"> – </w:t>
      </w:r>
      <w:r w:rsidRPr="00451BF8">
        <w:rPr>
          <w:rFonts w:ascii="Arial" w:eastAsia="Arial" w:hAnsi="Arial" w:cs="Arial"/>
          <w:spacing w:val="-1"/>
        </w:rPr>
        <w:t>Febrile</w:t>
      </w:r>
      <w:r w:rsidRPr="00451BF8">
        <w:rPr>
          <w:rFonts w:ascii="Arial" w:eastAsia="Arial" w:hAnsi="Arial" w:cs="Arial"/>
        </w:rPr>
        <w:t xml:space="preserve"> </w:t>
      </w:r>
      <w:r w:rsidRPr="00451BF8">
        <w:rPr>
          <w:rFonts w:ascii="Arial" w:eastAsia="Arial" w:hAnsi="Arial" w:cs="Arial"/>
          <w:spacing w:val="-1"/>
        </w:rPr>
        <w:t>non-hemolytic</w:t>
      </w:r>
      <w:r w:rsidRPr="00451BF8">
        <w:rPr>
          <w:rFonts w:ascii="Arial" w:eastAsia="Arial" w:hAnsi="Arial" w:cs="Arial"/>
        </w:rPr>
        <w:t xml:space="preserve"> </w:t>
      </w:r>
      <w:r w:rsidRPr="00451BF8">
        <w:rPr>
          <w:rFonts w:ascii="Arial" w:eastAsia="Arial" w:hAnsi="Arial" w:cs="Arial"/>
          <w:spacing w:val="-1"/>
        </w:rPr>
        <w:t>transfusion</w:t>
      </w:r>
      <w:r w:rsidRPr="00451BF8">
        <w:rPr>
          <w:rFonts w:ascii="Arial" w:eastAsia="Arial" w:hAnsi="Arial" w:cs="Arial"/>
        </w:rPr>
        <w:t xml:space="preserve"> </w:t>
      </w:r>
      <w:r w:rsidRPr="00451BF8">
        <w:rPr>
          <w:rFonts w:ascii="Arial" w:eastAsia="Arial" w:hAnsi="Arial" w:cs="Arial"/>
          <w:spacing w:val="-1"/>
        </w:rPr>
        <w:t>reaction</w:t>
      </w:r>
    </w:p>
    <w:p w14:paraId="05AC65A2" w14:textId="1A68345C" w:rsidR="00513C76" w:rsidRPr="00451BF8" w:rsidRDefault="00513C76" w:rsidP="00513C76">
      <w:pPr>
        <w:widowControl w:val="0"/>
        <w:numPr>
          <w:ilvl w:val="0"/>
          <w:numId w:val="1"/>
        </w:numPr>
        <w:tabs>
          <w:tab w:val="left" w:pos="481"/>
        </w:tabs>
        <w:spacing w:before="135" w:after="0" w:line="240" w:lineRule="auto"/>
        <w:ind w:hanging="360"/>
        <w:rPr>
          <w:rFonts w:ascii="Arial" w:eastAsia="Arial" w:hAnsi="Arial" w:cs="Arial"/>
        </w:rPr>
      </w:pPr>
      <w:r w:rsidRPr="00451BF8">
        <w:rPr>
          <w:rFonts w:ascii="Arial" w:eastAsia="Arial" w:hAnsi="Arial" w:cs="Arial"/>
          <w:spacing w:val="-1"/>
        </w:rPr>
        <w:t>HTR</w:t>
      </w:r>
      <w:r w:rsidRPr="00451BF8">
        <w:rPr>
          <w:rFonts w:ascii="Arial" w:eastAsia="Arial" w:hAnsi="Arial" w:cs="Arial"/>
        </w:rPr>
        <w:t xml:space="preserve"> – </w:t>
      </w:r>
      <w:r w:rsidRPr="00451BF8">
        <w:rPr>
          <w:rFonts w:ascii="Arial" w:eastAsia="Arial" w:hAnsi="Arial" w:cs="Arial"/>
          <w:spacing w:val="-1"/>
        </w:rPr>
        <w:t>Hypotensive</w:t>
      </w:r>
      <w:r w:rsidRPr="00451BF8">
        <w:rPr>
          <w:rFonts w:ascii="Arial" w:eastAsia="Arial" w:hAnsi="Arial" w:cs="Arial"/>
        </w:rPr>
        <w:t xml:space="preserve"> </w:t>
      </w:r>
      <w:r w:rsidRPr="00451BF8">
        <w:rPr>
          <w:rFonts w:ascii="Arial" w:eastAsia="Arial" w:hAnsi="Arial" w:cs="Arial"/>
          <w:spacing w:val="-1"/>
        </w:rPr>
        <w:t>transfusion</w:t>
      </w:r>
      <w:r w:rsidRPr="00451BF8">
        <w:rPr>
          <w:rFonts w:ascii="Arial" w:eastAsia="Arial" w:hAnsi="Arial" w:cs="Arial"/>
        </w:rPr>
        <w:t xml:space="preserve"> </w:t>
      </w:r>
      <w:r w:rsidRPr="00451BF8">
        <w:rPr>
          <w:rFonts w:ascii="Arial" w:eastAsia="Arial" w:hAnsi="Arial" w:cs="Arial"/>
          <w:spacing w:val="-1"/>
        </w:rPr>
        <w:t>reaction</w:t>
      </w:r>
    </w:p>
    <w:p w14:paraId="2AAD7115" w14:textId="2F6B85B6" w:rsidR="003C20A7" w:rsidRPr="00451BF8" w:rsidRDefault="003C20A7" w:rsidP="00513C76">
      <w:pPr>
        <w:widowControl w:val="0"/>
        <w:numPr>
          <w:ilvl w:val="0"/>
          <w:numId w:val="1"/>
        </w:numPr>
        <w:tabs>
          <w:tab w:val="left" w:pos="481"/>
        </w:tabs>
        <w:spacing w:before="135" w:after="0" w:line="240" w:lineRule="auto"/>
        <w:ind w:hanging="360"/>
        <w:rPr>
          <w:rFonts w:ascii="Arial" w:eastAsia="Arial" w:hAnsi="Arial" w:cs="Arial"/>
        </w:rPr>
      </w:pPr>
      <w:r w:rsidRPr="00451BF8">
        <w:rPr>
          <w:rFonts w:ascii="Arial" w:eastAsia="Arial" w:hAnsi="Arial" w:cs="Arial"/>
          <w:spacing w:val="-1"/>
        </w:rPr>
        <w:t>PRT- Pathogen Reduction Technology</w:t>
      </w:r>
    </w:p>
    <w:p w14:paraId="41C3AB1A" w14:textId="77777777" w:rsidR="00513C76" w:rsidRPr="00451BF8" w:rsidRDefault="00513C76" w:rsidP="00513C76">
      <w:pPr>
        <w:widowControl w:val="0"/>
        <w:numPr>
          <w:ilvl w:val="0"/>
          <w:numId w:val="1"/>
        </w:numPr>
        <w:tabs>
          <w:tab w:val="left" w:pos="481"/>
        </w:tabs>
        <w:spacing w:before="136" w:after="0" w:line="240" w:lineRule="auto"/>
        <w:ind w:hanging="360"/>
        <w:rPr>
          <w:rFonts w:ascii="Arial" w:eastAsia="Arial" w:hAnsi="Arial" w:cs="Arial"/>
        </w:rPr>
      </w:pPr>
      <w:r w:rsidRPr="00451BF8">
        <w:rPr>
          <w:rFonts w:ascii="Arial" w:eastAsia="Arial" w:hAnsi="Arial" w:cs="Arial"/>
          <w:spacing w:val="-1"/>
        </w:rPr>
        <w:t>PTP</w:t>
      </w:r>
      <w:r w:rsidRPr="00451BF8">
        <w:rPr>
          <w:rFonts w:ascii="Arial" w:eastAsia="Arial" w:hAnsi="Arial" w:cs="Arial"/>
        </w:rPr>
        <w:t xml:space="preserve"> – </w:t>
      </w:r>
      <w:proofErr w:type="gramStart"/>
      <w:r w:rsidRPr="00451BF8">
        <w:rPr>
          <w:rFonts w:ascii="Arial" w:eastAsia="Arial" w:hAnsi="Arial" w:cs="Arial"/>
          <w:spacing w:val="-1"/>
        </w:rPr>
        <w:t>Post-transfusion</w:t>
      </w:r>
      <w:proofErr w:type="gramEnd"/>
      <w:r w:rsidRPr="00451BF8">
        <w:rPr>
          <w:rFonts w:ascii="Arial" w:eastAsia="Arial" w:hAnsi="Arial" w:cs="Arial"/>
        </w:rPr>
        <w:t xml:space="preserve"> </w:t>
      </w:r>
      <w:r w:rsidRPr="00451BF8">
        <w:rPr>
          <w:rFonts w:ascii="Arial" w:eastAsia="Arial" w:hAnsi="Arial" w:cs="Arial"/>
          <w:spacing w:val="-1"/>
        </w:rPr>
        <w:t>purpura</w:t>
      </w:r>
    </w:p>
    <w:p w14:paraId="0A87E794" w14:textId="77777777" w:rsidR="00513C76" w:rsidRPr="00451BF8" w:rsidRDefault="00513C76" w:rsidP="00513C76">
      <w:pPr>
        <w:widowControl w:val="0"/>
        <w:numPr>
          <w:ilvl w:val="0"/>
          <w:numId w:val="1"/>
        </w:numPr>
        <w:tabs>
          <w:tab w:val="left" w:pos="481"/>
        </w:tabs>
        <w:spacing w:before="135" w:after="0" w:line="240" w:lineRule="auto"/>
        <w:ind w:hanging="360"/>
        <w:rPr>
          <w:rFonts w:ascii="Arial" w:eastAsia="Arial" w:hAnsi="Arial" w:cs="Arial"/>
        </w:rPr>
      </w:pPr>
      <w:r w:rsidRPr="00451BF8">
        <w:rPr>
          <w:rFonts w:ascii="Arial" w:eastAsia="Arial" w:hAnsi="Arial" w:cs="Arial"/>
          <w:spacing w:val="-1"/>
        </w:rPr>
        <w:t>TJC</w:t>
      </w:r>
      <w:r w:rsidRPr="00451BF8">
        <w:rPr>
          <w:rFonts w:ascii="Arial" w:eastAsia="Arial" w:hAnsi="Arial" w:cs="Arial"/>
        </w:rPr>
        <w:t xml:space="preserve"> – </w:t>
      </w:r>
      <w:r w:rsidRPr="00451BF8">
        <w:rPr>
          <w:rFonts w:ascii="Arial" w:eastAsia="Arial" w:hAnsi="Arial" w:cs="Arial"/>
          <w:spacing w:val="-1"/>
        </w:rPr>
        <w:t>The</w:t>
      </w:r>
      <w:r w:rsidRPr="00451BF8">
        <w:rPr>
          <w:rFonts w:ascii="Arial" w:eastAsia="Arial" w:hAnsi="Arial" w:cs="Arial"/>
        </w:rPr>
        <w:t xml:space="preserve"> </w:t>
      </w:r>
      <w:r w:rsidRPr="00451BF8">
        <w:rPr>
          <w:rFonts w:ascii="Arial" w:eastAsia="Arial" w:hAnsi="Arial" w:cs="Arial"/>
          <w:spacing w:val="-1"/>
        </w:rPr>
        <w:t>Joint</w:t>
      </w:r>
      <w:r w:rsidRPr="00451BF8">
        <w:rPr>
          <w:rFonts w:ascii="Arial" w:eastAsia="Arial" w:hAnsi="Arial" w:cs="Arial"/>
        </w:rPr>
        <w:t xml:space="preserve"> </w:t>
      </w:r>
      <w:r w:rsidRPr="00451BF8">
        <w:rPr>
          <w:rFonts w:ascii="Arial" w:eastAsia="Arial" w:hAnsi="Arial" w:cs="Arial"/>
          <w:spacing w:val="-1"/>
        </w:rPr>
        <w:t>Commission</w:t>
      </w:r>
    </w:p>
    <w:p w14:paraId="1ACBD828" w14:textId="77777777" w:rsidR="00513C76" w:rsidRPr="00451BF8" w:rsidRDefault="00513C76" w:rsidP="00513C76">
      <w:pPr>
        <w:widowControl w:val="0"/>
        <w:numPr>
          <w:ilvl w:val="0"/>
          <w:numId w:val="1"/>
        </w:numPr>
        <w:tabs>
          <w:tab w:val="left" w:pos="481"/>
        </w:tabs>
        <w:spacing w:before="135" w:after="0" w:line="240" w:lineRule="auto"/>
        <w:ind w:hanging="360"/>
        <w:rPr>
          <w:rFonts w:ascii="Arial" w:eastAsia="Arial" w:hAnsi="Arial" w:cs="Arial"/>
        </w:rPr>
      </w:pPr>
      <w:r w:rsidRPr="00451BF8">
        <w:rPr>
          <w:rFonts w:ascii="Arial" w:eastAsia="Arial" w:hAnsi="Arial" w:cs="Arial"/>
          <w:spacing w:val="-1"/>
        </w:rPr>
        <w:t>TACO</w:t>
      </w:r>
      <w:r w:rsidRPr="00451BF8">
        <w:rPr>
          <w:rFonts w:ascii="Arial" w:eastAsia="Arial" w:hAnsi="Arial" w:cs="Arial"/>
        </w:rPr>
        <w:t xml:space="preserve"> – </w:t>
      </w:r>
      <w:r w:rsidRPr="00451BF8">
        <w:rPr>
          <w:rFonts w:ascii="Arial" w:eastAsia="Arial" w:hAnsi="Arial" w:cs="Arial"/>
          <w:spacing w:val="-1"/>
        </w:rPr>
        <w:t>Transfusion-associated</w:t>
      </w:r>
      <w:r w:rsidRPr="00451BF8">
        <w:rPr>
          <w:rFonts w:ascii="Arial" w:eastAsia="Arial" w:hAnsi="Arial" w:cs="Arial"/>
          <w:spacing w:val="1"/>
        </w:rPr>
        <w:t xml:space="preserve"> </w:t>
      </w:r>
      <w:r w:rsidRPr="00451BF8">
        <w:rPr>
          <w:rFonts w:ascii="Arial" w:eastAsia="Arial" w:hAnsi="Arial" w:cs="Arial"/>
          <w:spacing w:val="-1"/>
        </w:rPr>
        <w:t>circulatory</w:t>
      </w:r>
      <w:r w:rsidRPr="00451BF8">
        <w:rPr>
          <w:rFonts w:ascii="Arial" w:eastAsia="Arial" w:hAnsi="Arial" w:cs="Arial"/>
          <w:spacing w:val="1"/>
        </w:rPr>
        <w:t xml:space="preserve"> </w:t>
      </w:r>
      <w:r w:rsidRPr="00451BF8">
        <w:rPr>
          <w:rFonts w:ascii="Arial" w:eastAsia="Arial" w:hAnsi="Arial" w:cs="Arial"/>
          <w:spacing w:val="-1"/>
        </w:rPr>
        <w:t>overload</w:t>
      </w:r>
    </w:p>
    <w:p w14:paraId="193043A3" w14:textId="77777777" w:rsidR="00513C76" w:rsidRPr="00451BF8" w:rsidRDefault="00513C76" w:rsidP="00513C76">
      <w:pPr>
        <w:widowControl w:val="0"/>
        <w:numPr>
          <w:ilvl w:val="0"/>
          <w:numId w:val="1"/>
        </w:numPr>
        <w:tabs>
          <w:tab w:val="left" w:pos="481"/>
        </w:tabs>
        <w:spacing w:before="136" w:after="0" w:line="240" w:lineRule="auto"/>
        <w:ind w:hanging="360"/>
        <w:rPr>
          <w:rFonts w:ascii="Arial" w:eastAsia="Arial" w:hAnsi="Arial" w:cs="Arial"/>
        </w:rPr>
      </w:pPr>
      <w:r w:rsidRPr="00451BF8">
        <w:rPr>
          <w:rFonts w:ascii="Arial" w:eastAsia="Arial" w:hAnsi="Arial" w:cs="Arial"/>
          <w:spacing w:val="-1"/>
        </w:rPr>
        <w:t>TAD</w:t>
      </w:r>
      <w:r w:rsidRPr="00451BF8">
        <w:rPr>
          <w:rFonts w:ascii="Arial" w:eastAsia="Arial" w:hAnsi="Arial" w:cs="Arial"/>
        </w:rPr>
        <w:t xml:space="preserve"> – </w:t>
      </w:r>
      <w:r w:rsidRPr="00451BF8">
        <w:rPr>
          <w:rFonts w:ascii="Arial" w:eastAsia="Arial" w:hAnsi="Arial" w:cs="Arial"/>
          <w:spacing w:val="-1"/>
        </w:rPr>
        <w:t>Transfusion-associated</w:t>
      </w:r>
      <w:r w:rsidRPr="00451BF8">
        <w:rPr>
          <w:rFonts w:ascii="Arial" w:eastAsia="Arial" w:hAnsi="Arial" w:cs="Arial"/>
        </w:rPr>
        <w:t xml:space="preserve"> </w:t>
      </w:r>
      <w:r w:rsidRPr="00451BF8">
        <w:rPr>
          <w:rFonts w:ascii="Arial" w:eastAsia="Arial" w:hAnsi="Arial" w:cs="Arial"/>
          <w:spacing w:val="-1"/>
        </w:rPr>
        <w:t>dyspnea</w:t>
      </w:r>
    </w:p>
    <w:p w14:paraId="6B9F742B" w14:textId="77777777" w:rsidR="00513C76" w:rsidRPr="00451BF8" w:rsidRDefault="00513C76" w:rsidP="00513C76">
      <w:pPr>
        <w:widowControl w:val="0"/>
        <w:numPr>
          <w:ilvl w:val="0"/>
          <w:numId w:val="1"/>
        </w:numPr>
        <w:tabs>
          <w:tab w:val="left" w:pos="481"/>
        </w:tabs>
        <w:spacing w:before="135" w:after="0" w:line="240" w:lineRule="auto"/>
        <w:ind w:hanging="360"/>
        <w:rPr>
          <w:rFonts w:ascii="Arial" w:eastAsia="Arial" w:hAnsi="Arial" w:cs="Arial"/>
        </w:rPr>
      </w:pPr>
      <w:r w:rsidRPr="00451BF8">
        <w:rPr>
          <w:rFonts w:ascii="Arial" w:eastAsia="Arial" w:hAnsi="Arial" w:cs="Arial"/>
        </w:rPr>
        <w:t>TAGVHD – Transfusion-associated</w:t>
      </w:r>
      <w:r w:rsidRPr="00451BF8">
        <w:rPr>
          <w:rFonts w:ascii="Arial" w:eastAsia="Arial" w:hAnsi="Arial" w:cs="Arial"/>
          <w:spacing w:val="-1"/>
        </w:rPr>
        <w:t xml:space="preserve"> </w:t>
      </w:r>
      <w:r w:rsidRPr="00451BF8">
        <w:rPr>
          <w:rFonts w:ascii="Arial" w:eastAsia="Arial" w:hAnsi="Arial" w:cs="Arial"/>
        </w:rPr>
        <w:t>graft versus host disease</w:t>
      </w:r>
    </w:p>
    <w:p w14:paraId="5F38790D" w14:textId="77777777" w:rsidR="00513C76" w:rsidRPr="00451BF8" w:rsidRDefault="00513C76" w:rsidP="00513C76">
      <w:pPr>
        <w:widowControl w:val="0"/>
        <w:numPr>
          <w:ilvl w:val="0"/>
          <w:numId w:val="1"/>
        </w:numPr>
        <w:tabs>
          <w:tab w:val="left" w:pos="481"/>
        </w:tabs>
        <w:spacing w:before="136" w:after="0" w:line="240" w:lineRule="auto"/>
        <w:ind w:hanging="360"/>
        <w:rPr>
          <w:rFonts w:ascii="Arial" w:eastAsia="Arial" w:hAnsi="Arial" w:cs="Arial"/>
        </w:rPr>
      </w:pPr>
      <w:r w:rsidRPr="00451BF8">
        <w:rPr>
          <w:rFonts w:ascii="Arial" w:eastAsia="Arial" w:hAnsi="Arial" w:cs="Arial"/>
          <w:spacing w:val="-1"/>
        </w:rPr>
        <w:t>TRALI</w:t>
      </w:r>
      <w:r w:rsidRPr="00451BF8">
        <w:rPr>
          <w:rFonts w:ascii="Arial" w:eastAsia="Arial" w:hAnsi="Arial" w:cs="Arial"/>
        </w:rPr>
        <w:t xml:space="preserve"> – </w:t>
      </w:r>
      <w:r w:rsidRPr="00451BF8">
        <w:rPr>
          <w:rFonts w:ascii="Arial" w:eastAsia="Arial" w:hAnsi="Arial" w:cs="Arial"/>
          <w:spacing w:val="-1"/>
        </w:rPr>
        <w:t>Transfusion-related</w:t>
      </w:r>
      <w:r w:rsidRPr="00451BF8">
        <w:rPr>
          <w:rFonts w:ascii="Arial" w:eastAsia="Arial" w:hAnsi="Arial" w:cs="Arial"/>
        </w:rPr>
        <w:t xml:space="preserve"> </w:t>
      </w:r>
      <w:r w:rsidRPr="00451BF8">
        <w:rPr>
          <w:rFonts w:ascii="Arial" w:eastAsia="Arial" w:hAnsi="Arial" w:cs="Arial"/>
          <w:spacing w:val="-1"/>
        </w:rPr>
        <w:t>acute</w:t>
      </w:r>
      <w:r w:rsidRPr="00451BF8">
        <w:rPr>
          <w:rFonts w:ascii="Arial" w:eastAsia="Arial" w:hAnsi="Arial" w:cs="Arial"/>
        </w:rPr>
        <w:t xml:space="preserve"> </w:t>
      </w:r>
      <w:r w:rsidRPr="00451BF8">
        <w:rPr>
          <w:rFonts w:ascii="Arial" w:eastAsia="Arial" w:hAnsi="Arial" w:cs="Arial"/>
          <w:spacing w:val="-1"/>
        </w:rPr>
        <w:t>lung</w:t>
      </w:r>
      <w:r w:rsidRPr="00451BF8">
        <w:rPr>
          <w:rFonts w:ascii="Arial" w:eastAsia="Arial" w:hAnsi="Arial" w:cs="Arial"/>
        </w:rPr>
        <w:t xml:space="preserve"> </w:t>
      </w:r>
      <w:r w:rsidRPr="00451BF8">
        <w:rPr>
          <w:rFonts w:ascii="Arial" w:eastAsia="Arial" w:hAnsi="Arial" w:cs="Arial"/>
          <w:spacing w:val="-1"/>
        </w:rPr>
        <w:t>injury</w:t>
      </w:r>
    </w:p>
    <w:p w14:paraId="1488C310" w14:textId="77777777" w:rsidR="00513C76" w:rsidRPr="00451BF8" w:rsidRDefault="00513C76" w:rsidP="00513C76">
      <w:pPr>
        <w:widowControl w:val="0"/>
        <w:numPr>
          <w:ilvl w:val="0"/>
          <w:numId w:val="1"/>
        </w:numPr>
        <w:tabs>
          <w:tab w:val="left" w:pos="481"/>
        </w:tabs>
        <w:spacing w:before="135" w:after="0" w:line="240" w:lineRule="auto"/>
        <w:ind w:hanging="360"/>
        <w:rPr>
          <w:rFonts w:ascii="Arial" w:eastAsia="Arial" w:hAnsi="Arial" w:cs="Arial"/>
        </w:rPr>
      </w:pPr>
      <w:r w:rsidRPr="00451BF8">
        <w:rPr>
          <w:rFonts w:ascii="Arial" w:eastAsia="Arial" w:hAnsi="Arial" w:cs="Arial"/>
        </w:rPr>
        <w:t>TTI – Transfusion-transmitted infection</w:t>
      </w:r>
    </w:p>
    <w:p w14:paraId="5DB00065" w14:textId="77777777" w:rsidR="00052D68" w:rsidRDefault="00052D68" w:rsidP="00052D68"/>
    <w:p w14:paraId="440C1CC0" w14:textId="77777777" w:rsidR="00D51CE3" w:rsidRDefault="00D51CE3" w:rsidP="00052D68"/>
    <w:p w14:paraId="1FB7C778" w14:textId="77777777" w:rsidR="00D51CE3" w:rsidRDefault="00D51CE3" w:rsidP="00052D68"/>
    <w:p w14:paraId="686C18A3" w14:textId="77777777" w:rsidR="00D51CE3" w:rsidRDefault="00D51CE3" w:rsidP="00052D68"/>
    <w:p w14:paraId="15FA2173" w14:textId="77777777" w:rsidR="00290706" w:rsidRDefault="00290706" w:rsidP="00052D68"/>
    <w:p w14:paraId="37E1F266" w14:textId="77777777" w:rsidR="00290706" w:rsidRDefault="00290706" w:rsidP="00052D68"/>
    <w:p w14:paraId="721D00AD" w14:textId="77777777" w:rsidR="00290706" w:rsidRDefault="00290706" w:rsidP="00052D68"/>
    <w:p w14:paraId="5DAFF3F1" w14:textId="77777777" w:rsidR="00290706" w:rsidRDefault="00290706" w:rsidP="00052D68"/>
    <w:p w14:paraId="422E5192" w14:textId="77777777" w:rsidR="00290706" w:rsidRDefault="00290706" w:rsidP="00052D68"/>
    <w:p w14:paraId="05FC32E5" w14:textId="77777777" w:rsidR="00290706" w:rsidRDefault="00290706" w:rsidP="00052D68"/>
    <w:p w14:paraId="63BC878D" w14:textId="77777777" w:rsidR="00290706" w:rsidRDefault="00290706" w:rsidP="00A10F31">
      <w:pPr>
        <w:sectPr w:rsidR="00290706" w:rsidSect="00290706">
          <w:headerReference w:type="default" r:id="rId15"/>
          <w:footerReference w:type="default" r:id="rId16"/>
          <w:pgSz w:w="12240" w:h="15840"/>
          <w:pgMar w:top="1440" w:right="1440" w:bottom="1440" w:left="1440" w:header="720" w:footer="720" w:gutter="0"/>
          <w:cols w:space="720"/>
          <w:docGrid w:linePitch="360"/>
        </w:sectPr>
      </w:pPr>
    </w:p>
    <w:p w14:paraId="269830C4" w14:textId="10B04DAC" w:rsidR="000C68C8" w:rsidRPr="00D73A69" w:rsidRDefault="00E447AD" w:rsidP="00D73A69">
      <w:pPr>
        <w:jc w:val="center"/>
        <w:outlineLvl w:val="0"/>
        <w:rPr>
          <w:rFonts w:ascii="Arial" w:hAnsi="Arial" w:cs="Arial"/>
          <w:b/>
          <w:bCs/>
          <w:sz w:val="28"/>
          <w:szCs w:val="28"/>
        </w:rPr>
      </w:pPr>
      <w:bookmarkStart w:id="7" w:name="_Hlk81301690"/>
      <w:bookmarkStart w:id="8" w:name="_Toc203658861"/>
      <w:r w:rsidRPr="25D6E5F3">
        <w:rPr>
          <w:rFonts w:ascii="Arial" w:hAnsi="Arial" w:cs="Arial"/>
          <w:b/>
          <w:bCs/>
          <w:sz w:val="28"/>
          <w:szCs w:val="28"/>
        </w:rPr>
        <w:lastRenderedPageBreak/>
        <w:t xml:space="preserve">Table 1: Bed </w:t>
      </w:r>
      <w:r w:rsidR="0097210D" w:rsidRPr="25D6E5F3">
        <w:rPr>
          <w:rFonts w:ascii="Arial" w:hAnsi="Arial" w:cs="Arial"/>
          <w:b/>
          <w:bCs/>
          <w:sz w:val="28"/>
          <w:szCs w:val="28"/>
        </w:rPr>
        <w:t>Size C</w:t>
      </w:r>
      <w:r w:rsidRPr="25D6E5F3">
        <w:rPr>
          <w:rFonts w:ascii="Arial" w:hAnsi="Arial" w:cs="Arial"/>
          <w:b/>
          <w:bCs/>
          <w:sz w:val="28"/>
          <w:szCs w:val="28"/>
        </w:rPr>
        <w:t xml:space="preserve">haracteristics from the </w:t>
      </w:r>
      <w:r w:rsidR="000C68C8" w:rsidRPr="25D6E5F3">
        <w:rPr>
          <w:rFonts w:ascii="Arial" w:hAnsi="Arial" w:cs="Arial"/>
          <w:b/>
          <w:bCs/>
          <w:sz w:val="28"/>
          <w:szCs w:val="28"/>
        </w:rPr>
        <w:t>202</w:t>
      </w:r>
      <w:r w:rsidR="00D73A69">
        <w:rPr>
          <w:rFonts w:ascii="Arial" w:hAnsi="Arial" w:cs="Arial"/>
          <w:b/>
          <w:bCs/>
          <w:sz w:val="28"/>
          <w:szCs w:val="28"/>
        </w:rPr>
        <w:t>4</w:t>
      </w:r>
      <w:r w:rsidR="000C68C8" w:rsidRPr="25D6E5F3">
        <w:rPr>
          <w:rFonts w:ascii="Arial" w:hAnsi="Arial" w:cs="Arial"/>
          <w:b/>
          <w:bCs/>
          <w:sz w:val="28"/>
          <w:szCs w:val="28"/>
        </w:rPr>
        <w:t xml:space="preserve"> </w:t>
      </w:r>
      <w:r w:rsidRPr="25D6E5F3">
        <w:rPr>
          <w:rFonts w:ascii="Arial" w:hAnsi="Arial" w:cs="Arial"/>
          <w:b/>
          <w:bCs/>
          <w:sz w:val="28"/>
          <w:szCs w:val="28"/>
        </w:rPr>
        <w:t>Annual Facility Survey</w:t>
      </w:r>
      <w:bookmarkEnd w:id="7"/>
      <w:r w:rsidR="00BD3406" w:rsidRPr="25D6E5F3">
        <w:rPr>
          <w:rStyle w:val="FootnoteReference"/>
          <w:rFonts w:ascii="Arial" w:hAnsi="Arial" w:cs="Arial"/>
          <w:b/>
          <w:bCs/>
          <w:sz w:val="28"/>
          <w:szCs w:val="28"/>
        </w:rPr>
        <w:footnoteReference w:id="2"/>
      </w:r>
      <w:bookmarkEnd w:id="8"/>
    </w:p>
    <w:tbl>
      <w:tblPr>
        <w:tblW w:w="13700" w:type="dxa"/>
        <w:tblLook w:val="04A0" w:firstRow="1" w:lastRow="0" w:firstColumn="1" w:lastColumn="0" w:noHBand="0" w:noVBand="1"/>
      </w:tblPr>
      <w:tblGrid>
        <w:gridCol w:w="2666"/>
        <w:gridCol w:w="3574"/>
        <w:gridCol w:w="2340"/>
        <w:gridCol w:w="2720"/>
        <w:gridCol w:w="2400"/>
      </w:tblGrid>
      <w:tr w:rsidR="00D73A69" w:rsidRPr="00D73A69" w14:paraId="23C2A905" w14:textId="77777777" w:rsidTr="00D73A69">
        <w:trPr>
          <w:trHeight w:val="490"/>
        </w:trPr>
        <w:tc>
          <w:tcPr>
            <w:tcW w:w="6240"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E27B6B8" w14:textId="77777777" w:rsidR="00D73A69" w:rsidRPr="00451BF8" w:rsidRDefault="00D73A69" w:rsidP="00D73A69">
            <w:pPr>
              <w:spacing w:after="0" w:line="240" w:lineRule="auto"/>
              <w:jc w:val="center"/>
              <w:rPr>
                <w:rFonts w:ascii="Arial" w:eastAsia="Times New Roman" w:hAnsi="Arial" w:cs="Arial"/>
              </w:rPr>
            </w:pPr>
            <w:r w:rsidRPr="00451BF8">
              <w:rPr>
                <w:rFonts w:ascii="Arial" w:eastAsia="Times New Roman" w:hAnsi="Arial" w:cs="Arial"/>
              </w:rPr>
              <w:t> </w:t>
            </w:r>
          </w:p>
        </w:tc>
        <w:tc>
          <w:tcPr>
            <w:tcW w:w="2340" w:type="dxa"/>
            <w:tcBorders>
              <w:top w:val="single" w:sz="4" w:space="0" w:color="auto"/>
              <w:left w:val="nil"/>
              <w:bottom w:val="single" w:sz="4" w:space="0" w:color="auto"/>
              <w:right w:val="single" w:sz="4" w:space="0" w:color="auto"/>
            </w:tcBorders>
            <w:shd w:val="clear" w:color="000000" w:fill="BFBFBF"/>
            <w:vAlign w:val="center"/>
            <w:hideMark/>
          </w:tcPr>
          <w:p w14:paraId="44998AAF" w14:textId="77777777" w:rsidR="00D73A69" w:rsidRPr="00451BF8" w:rsidRDefault="00D73A69" w:rsidP="00D73A69">
            <w:pPr>
              <w:spacing w:after="0" w:line="240" w:lineRule="auto"/>
              <w:jc w:val="center"/>
              <w:rPr>
                <w:rFonts w:ascii="Arial" w:eastAsia="Times New Roman" w:hAnsi="Arial" w:cs="Arial"/>
                <w:b/>
                <w:bCs/>
              </w:rPr>
            </w:pPr>
            <w:r w:rsidRPr="00451BF8">
              <w:rPr>
                <w:rFonts w:ascii="Arial" w:eastAsia="Times New Roman" w:hAnsi="Arial" w:cs="Arial"/>
                <w:b/>
                <w:bCs/>
              </w:rPr>
              <w:t xml:space="preserve">BSG 1 </w:t>
            </w:r>
            <w:r w:rsidRPr="00451BF8">
              <w:rPr>
                <w:rFonts w:ascii="Arial" w:eastAsia="Times New Roman" w:hAnsi="Arial" w:cs="Arial"/>
                <w:b/>
                <w:bCs/>
              </w:rPr>
              <w:br/>
              <w:t>(1-99 Beds)</w:t>
            </w:r>
          </w:p>
        </w:tc>
        <w:tc>
          <w:tcPr>
            <w:tcW w:w="2720" w:type="dxa"/>
            <w:tcBorders>
              <w:top w:val="single" w:sz="4" w:space="0" w:color="auto"/>
              <w:left w:val="nil"/>
              <w:bottom w:val="single" w:sz="4" w:space="0" w:color="auto"/>
              <w:right w:val="single" w:sz="4" w:space="0" w:color="auto"/>
            </w:tcBorders>
            <w:shd w:val="clear" w:color="000000" w:fill="BFBFBF"/>
            <w:vAlign w:val="center"/>
            <w:hideMark/>
          </w:tcPr>
          <w:p w14:paraId="516A2D3F" w14:textId="5D98DE96" w:rsidR="00D73A69" w:rsidRPr="00451BF8" w:rsidRDefault="00D73A69" w:rsidP="00D73A69">
            <w:pPr>
              <w:spacing w:after="0" w:line="240" w:lineRule="auto"/>
              <w:jc w:val="center"/>
              <w:rPr>
                <w:rFonts w:ascii="Arial" w:eastAsia="Times New Roman" w:hAnsi="Arial" w:cs="Arial"/>
                <w:b/>
                <w:bCs/>
              </w:rPr>
            </w:pPr>
            <w:r w:rsidRPr="00451BF8">
              <w:rPr>
                <w:rFonts w:ascii="Arial" w:eastAsia="Times New Roman" w:hAnsi="Arial" w:cs="Arial"/>
                <w:b/>
                <w:bCs/>
              </w:rPr>
              <w:t>BSG 2</w:t>
            </w:r>
            <w:r w:rsidRPr="00451BF8">
              <w:rPr>
                <w:rStyle w:val="FootnoteReference"/>
                <w:rFonts w:ascii="Arial" w:eastAsia="Times New Roman" w:hAnsi="Arial" w:cs="Arial"/>
                <w:b/>
                <w:bCs/>
              </w:rPr>
              <w:footnoteReference w:id="3"/>
            </w:r>
            <w:r w:rsidRPr="00451BF8">
              <w:rPr>
                <w:rFonts w:ascii="Arial" w:eastAsia="Times New Roman" w:hAnsi="Arial" w:cs="Arial"/>
                <w:b/>
                <w:bCs/>
              </w:rPr>
              <w:br/>
              <w:t>(100-299 Beds)</w:t>
            </w:r>
          </w:p>
        </w:tc>
        <w:tc>
          <w:tcPr>
            <w:tcW w:w="2400" w:type="dxa"/>
            <w:tcBorders>
              <w:top w:val="single" w:sz="4" w:space="0" w:color="auto"/>
              <w:left w:val="nil"/>
              <w:bottom w:val="single" w:sz="4" w:space="0" w:color="auto"/>
              <w:right w:val="single" w:sz="4" w:space="0" w:color="auto"/>
            </w:tcBorders>
            <w:shd w:val="clear" w:color="000000" w:fill="BFBFBF"/>
            <w:vAlign w:val="center"/>
            <w:hideMark/>
          </w:tcPr>
          <w:p w14:paraId="7156A346" w14:textId="77777777" w:rsidR="00D73A69" w:rsidRPr="00451BF8" w:rsidRDefault="00D73A69" w:rsidP="00D73A69">
            <w:pPr>
              <w:spacing w:after="0" w:line="240" w:lineRule="auto"/>
              <w:jc w:val="center"/>
              <w:rPr>
                <w:rFonts w:ascii="Arial" w:eastAsia="Times New Roman" w:hAnsi="Arial" w:cs="Arial"/>
                <w:b/>
                <w:bCs/>
              </w:rPr>
            </w:pPr>
            <w:r w:rsidRPr="00451BF8">
              <w:rPr>
                <w:rFonts w:ascii="Arial" w:eastAsia="Times New Roman" w:hAnsi="Arial" w:cs="Arial"/>
                <w:b/>
                <w:bCs/>
              </w:rPr>
              <w:t>BSG 3</w:t>
            </w:r>
            <w:r w:rsidRPr="00451BF8">
              <w:rPr>
                <w:rFonts w:ascii="Arial" w:eastAsia="Times New Roman" w:hAnsi="Arial" w:cs="Arial"/>
                <w:b/>
                <w:bCs/>
              </w:rPr>
              <w:br/>
              <w:t xml:space="preserve"> (</w:t>
            </w:r>
            <w:r w:rsidRPr="00451BF8">
              <w:rPr>
                <w:rFonts w:ascii="Calibri" w:eastAsia="Times New Roman" w:hAnsi="Calibri" w:cs="Calibri"/>
                <w:b/>
                <w:bCs/>
              </w:rPr>
              <w:t>≥</w:t>
            </w:r>
            <w:r w:rsidRPr="00451BF8">
              <w:rPr>
                <w:rFonts w:ascii="Arial" w:eastAsia="Times New Roman" w:hAnsi="Arial" w:cs="Arial"/>
                <w:b/>
                <w:bCs/>
              </w:rPr>
              <w:t xml:space="preserve"> 300 Beds)</w:t>
            </w:r>
          </w:p>
        </w:tc>
      </w:tr>
      <w:tr w:rsidR="00D73A69" w:rsidRPr="00D73A69" w14:paraId="64027843" w14:textId="77777777" w:rsidTr="00E7608C">
        <w:trPr>
          <w:trHeight w:val="288"/>
        </w:trPr>
        <w:tc>
          <w:tcPr>
            <w:tcW w:w="624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DAF091"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Number of Hospitals</w:t>
            </w:r>
          </w:p>
        </w:tc>
        <w:tc>
          <w:tcPr>
            <w:tcW w:w="2340" w:type="dxa"/>
            <w:tcBorders>
              <w:top w:val="nil"/>
              <w:left w:val="nil"/>
              <w:bottom w:val="single" w:sz="4" w:space="0" w:color="auto"/>
              <w:right w:val="single" w:sz="4" w:space="0" w:color="auto"/>
            </w:tcBorders>
            <w:shd w:val="clear" w:color="000000" w:fill="FFFFFF"/>
            <w:noWrap/>
            <w:vAlign w:val="center"/>
            <w:hideMark/>
          </w:tcPr>
          <w:p w14:paraId="534BDD04"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16</w:t>
            </w:r>
          </w:p>
        </w:tc>
        <w:tc>
          <w:tcPr>
            <w:tcW w:w="2720" w:type="dxa"/>
            <w:tcBorders>
              <w:top w:val="nil"/>
              <w:left w:val="nil"/>
              <w:bottom w:val="single" w:sz="4" w:space="0" w:color="auto"/>
              <w:right w:val="single" w:sz="4" w:space="0" w:color="auto"/>
            </w:tcBorders>
            <w:shd w:val="clear" w:color="000000" w:fill="FFFFFF"/>
            <w:noWrap/>
            <w:vAlign w:val="center"/>
            <w:hideMark/>
          </w:tcPr>
          <w:p w14:paraId="206AC37D"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35</w:t>
            </w:r>
          </w:p>
        </w:tc>
        <w:tc>
          <w:tcPr>
            <w:tcW w:w="2400" w:type="dxa"/>
            <w:tcBorders>
              <w:top w:val="nil"/>
              <w:left w:val="nil"/>
              <w:bottom w:val="single" w:sz="4" w:space="0" w:color="auto"/>
              <w:right w:val="single" w:sz="4" w:space="0" w:color="auto"/>
            </w:tcBorders>
            <w:shd w:val="clear" w:color="000000" w:fill="FFFFFF"/>
            <w:noWrap/>
            <w:vAlign w:val="center"/>
            <w:hideMark/>
          </w:tcPr>
          <w:p w14:paraId="3ADA4E81"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15</w:t>
            </w:r>
          </w:p>
        </w:tc>
      </w:tr>
      <w:tr w:rsidR="00D73A69" w:rsidRPr="00D73A69" w14:paraId="412D9D40" w14:textId="77777777" w:rsidTr="00E7608C">
        <w:trPr>
          <w:trHeight w:val="504"/>
        </w:trPr>
        <w:tc>
          <w:tcPr>
            <w:tcW w:w="624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DCC9488"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Average Number of Beds Served by Transfusion Service (range)</w:t>
            </w:r>
          </w:p>
        </w:tc>
        <w:tc>
          <w:tcPr>
            <w:tcW w:w="2340" w:type="dxa"/>
            <w:tcBorders>
              <w:top w:val="nil"/>
              <w:left w:val="nil"/>
              <w:bottom w:val="single" w:sz="4" w:space="0" w:color="auto"/>
              <w:right w:val="single" w:sz="4" w:space="0" w:color="auto"/>
            </w:tcBorders>
            <w:shd w:val="clear" w:color="000000" w:fill="F2F2F2"/>
            <w:vAlign w:val="center"/>
            <w:hideMark/>
          </w:tcPr>
          <w:p w14:paraId="3C6AF85A"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57</w:t>
            </w:r>
            <w:r w:rsidRPr="00451BF8">
              <w:rPr>
                <w:rFonts w:ascii="Arial" w:eastAsia="Times New Roman" w:hAnsi="Arial" w:cs="Arial"/>
                <w:color w:val="000000"/>
              </w:rPr>
              <w:br/>
              <w:t>(14-97)</w:t>
            </w:r>
          </w:p>
        </w:tc>
        <w:tc>
          <w:tcPr>
            <w:tcW w:w="2720" w:type="dxa"/>
            <w:tcBorders>
              <w:top w:val="nil"/>
              <w:left w:val="nil"/>
              <w:bottom w:val="single" w:sz="4" w:space="0" w:color="auto"/>
              <w:right w:val="single" w:sz="4" w:space="0" w:color="auto"/>
            </w:tcBorders>
            <w:shd w:val="clear" w:color="000000" w:fill="F2F2F2"/>
            <w:vAlign w:val="center"/>
            <w:hideMark/>
          </w:tcPr>
          <w:p w14:paraId="6EC67174"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189</w:t>
            </w:r>
            <w:r w:rsidRPr="00451BF8">
              <w:rPr>
                <w:rFonts w:ascii="Arial" w:eastAsia="Times New Roman" w:hAnsi="Arial" w:cs="Arial"/>
                <w:color w:val="000000"/>
              </w:rPr>
              <w:br/>
              <w:t>(100-290)</w:t>
            </w:r>
          </w:p>
        </w:tc>
        <w:tc>
          <w:tcPr>
            <w:tcW w:w="2400" w:type="dxa"/>
            <w:tcBorders>
              <w:top w:val="nil"/>
              <w:left w:val="nil"/>
              <w:bottom w:val="single" w:sz="4" w:space="0" w:color="auto"/>
              <w:right w:val="single" w:sz="4" w:space="0" w:color="auto"/>
            </w:tcBorders>
            <w:shd w:val="clear" w:color="000000" w:fill="F2F2F2"/>
            <w:vAlign w:val="center"/>
            <w:hideMark/>
          </w:tcPr>
          <w:p w14:paraId="4DFB6A66"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526</w:t>
            </w:r>
            <w:r w:rsidRPr="00451BF8">
              <w:rPr>
                <w:rFonts w:ascii="Arial" w:eastAsia="Times New Roman" w:hAnsi="Arial" w:cs="Arial"/>
                <w:color w:val="000000"/>
              </w:rPr>
              <w:br/>
              <w:t>(302-1,045)</w:t>
            </w:r>
          </w:p>
        </w:tc>
      </w:tr>
      <w:tr w:rsidR="00D73A69" w:rsidRPr="00D73A69" w14:paraId="199D208E" w14:textId="77777777" w:rsidTr="00E7608C">
        <w:trPr>
          <w:trHeight w:val="504"/>
        </w:trPr>
        <w:tc>
          <w:tcPr>
            <w:tcW w:w="624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F6840F"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Average Number of Inpatient Surgeries (range)</w:t>
            </w:r>
          </w:p>
        </w:tc>
        <w:tc>
          <w:tcPr>
            <w:tcW w:w="2340" w:type="dxa"/>
            <w:tcBorders>
              <w:top w:val="nil"/>
              <w:left w:val="nil"/>
              <w:bottom w:val="single" w:sz="4" w:space="0" w:color="auto"/>
              <w:right w:val="single" w:sz="4" w:space="0" w:color="auto"/>
            </w:tcBorders>
            <w:shd w:val="clear" w:color="000000" w:fill="FFFFFF"/>
            <w:vAlign w:val="center"/>
            <w:hideMark/>
          </w:tcPr>
          <w:p w14:paraId="4534E4D4"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536</w:t>
            </w:r>
            <w:r w:rsidRPr="00451BF8">
              <w:rPr>
                <w:rFonts w:ascii="Arial" w:eastAsia="Times New Roman" w:hAnsi="Arial" w:cs="Arial"/>
                <w:color w:val="000000"/>
              </w:rPr>
              <w:br/>
              <w:t>(0-2,136)</w:t>
            </w:r>
          </w:p>
        </w:tc>
        <w:tc>
          <w:tcPr>
            <w:tcW w:w="2720" w:type="dxa"/>
            <w:tcBorders>
              <w:top w:val="nil"/>
              <w:left w:val="nil"/>
              <w:bottom w:val="single" w:sz="4" w:space="0" w:color="auto"/>
              <w:right w:val="single" w:sz="4" w:space="0" w:color="auto"/>
            </w:tcBorders>
            <w:shd w:val="clear" w:color="000000" w:fill="FFFFFF"/>
            <w:vAlign w:val="center"/>
            <w:hideMark/>
          </w:tcPr>
          <w:p w14:paraId="193B6765"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1,609</w:t>
            </w:r>
            <w:r w:rsidRPr="00451BF8">
              <w:rPr>
                <w:rFonts w:ascii="Arial" w:eastAsia="Times New Roman" w:hAnsi="Arial" w:cs="Arial"/>
                <w:color w:val="000000"/>
              </w:rPr>
              <w:br/>
              <w:t>(0-4,211)</w:t>
            </w:r>
          </w:p>
        </w:tc>
        <w:tc>
          <w:tcPr>
            <w:tcW w:w="2400" w:type="dxa"/>
            <w:tcBorders>
              <w:top w:val="nil"/>
              <w:left w:val="nil"/>
              <w:bottom w:val="single" w:sz="4" w:space="0" w:color="auto"/>
              <w:right w:val="single" w:sz="4" w:space="0" w:color="auto"/>
            </w:tcBorders>
            <w:shd w:val="clear" w:color="000000" w:fill="FFFFFF"/>
            <w:vAlign w:val="center"/>
            <w:hideMark/>
          </w:tcPr>
          <w:p w14:paraId="16FA4105"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7,003</w:t>
            </w:r>
            <w:r w:rsidRPr="00451BF8">
              <w:rPr>
                <w:rFonts w:ascii="Arial" w:eastAsia="Times New Roman" w:hAnsi="Arial" w:cs="Arial"/>
                <w:color w:val="000000"/>
              </w:rPr>
              <w:br/>
              <w:t>(1,736-20,582)</w:t>
            </w:r>
          </w:p>
        </w:tc>
      </w:tr>
      <w:tr w:rsidR="00D73A69" w:rsidRPr="00D73A69" w14:paraId="6866B501" w14:textId="77777777" w:rsidTr="00E7608C">
        <w:trPr>
          <w:trHeight w:val="504"/>
        </w:trPr>
        <w:tc>
          <w:tcPr>
            <w:tcW w:w="624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BF6A2DB"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Average Number of Outpatient Surgeries (range)</w:t>
            </w:r>
          </w:p>
        </w:tc>
        <w:tc>
          <w:tcPr>
            <w:tcW w:w="2340" w:type="dxa"/>
            <w:tcBorders>
              <w:top w:val="nil"/>
              <w:left w:val="nil"/>
              <w:bottom w:val="single" w:sz="4" w:space="0" w:color="auto"/>
              <w:right w:val="single" w:sz="4" w:space="0" w:color="auto"/>
            </w:tcBorders>
            <w:shd w:val="clear" w:color="000000" w:fill="F2F2F2"/>
            <w:vAlign w:val="center"/>
            <w:hideMark/>
          </w:tcPr>
          <w:p w14:paraId="7FD27908"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2,206</w:t>
            </w:r>
            <w:r w:rsidRPr="00451BF8">
              <w:rPr>
                <w:rFonts w:ascii="Arial" w:eastAsia="Times New Roman" w:hAnsi="Arial" w:cs="Arial"/>
                <w:color w:val="000000"/>
              </w:rPr>
              <w:br/>
              <w:t>(0-7,049)</w:t>
            </w:r>
          </w:p>
        </w:tc>
        <w:tc>
          <w:tcPr>
            <w:tcW w:w="2720" w:type="dxa"/>
            <w:tcBorders>
              <w:top w:val="nil"/>
              <w:left w:val="nil"/>
              <w:bottom w:val="single" w:sz="4" w:space="0" w:color="auto"/>
              <w:right w:val="single" w:sz="4" w:space="0" w:color="auto"/>
            </w:tcBorders>
            <w:shd w:val="clear" w:color="000000" w:fill="F2F2F2"/>
            <w:vAlign w:val="center"/>
            <w:hideMark/>
          </w:tcPr>
          <w:p w14:paraId="487A2111"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5,073</w:t>
            </w:r>
            <w:r w:rsidRPr="00451BF8">
              <w:rPr>
                <w:rFonts w:ascii="Arial" w:eastAsia="Times New Roman" w:hAnsi="Arial" w:cs="Arial"/>
                <w:color w:val="000000"/>
              </w:rPr>
              <w:br/>
              <w:t>(0-16,723)</w:t>
            </w:r>
          </w:p>
        </w:tc>
        <w:tc>
          <w:tcPr>
            <w:tcW w:w="2400" w:type="dxa"/>
            <w:tcBorders>
              <w:top w:val="nil"/>
              <w:left w:val="nil"/>
              <w:bottom w:val="single" w:sz="4" w:space="0" w:color="auto"/>
              <w:right w:val="single" w:sz="4" w:space="0" w:color="auto"/>
            </w:tcBorders>
            <w:shd w:val="clear" w:color="000000" w:fill="F2F2F2"/>
            <w:vAlign w:val="center"/>
            <w:hideMark/>
          </w:tcPr>
          <w:p w14:paraId="10535814"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13,922</w:t>
            </w:r>
            <w:r w:rsidRPr="00451BF8">
              <w:rPr>
                <w:rFonts w:ascii="Arial" w:eastAsia="Times New Roman" w:hAnsi="Arial" w:cs="Arial"/>
                <w:color w:val="000000"/>
              </w:rPr>
              <w:br/>
              <w:t>(2,878-28,058)</w:t>
            </w:r>
          </w:p>
        </w:tc>
      </w:tr>
      <w:tr w:rsidR="00D73A69" w:rsidRPr="00D73A69" w14:paraId="73A95D15" w14:textId="77777777" w:rsidTr="00E7608C">
        <w:trPr>
          <w:trHeight w:val="504"/>
        </w:trPr>
        <w:tc>
          <w:tcPr>
            <w:tcW w:w="624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3ADAFA"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Transfusion Service Serves Cancer Center (includes adult and pediatric)</w:t>
            </w:r>
          </w:p>
        </w:tc>
        <w:tc>
          <w:tcPr>
            <w:tcW w:w="2340" w:type="dxa"/>
            <w:tcBorders>
              <w:top w:val="nil"/>
              <w:left w:val="nil"/>
              <w:bottom w:val="single" w:sz="4" w:space="0" w:color="auto"/>
              <w:right w:val="single" w:sz="4" w:space="0" w:color="auto"/>
            </w:tcBorders>
            <w:shd w:val="clear" w:color="000000" w:fill="FFFFFF"/>
            <w:noWrap/>
            <w:vAlign w:val="center"/>
            <w:hideMark/>
          </w:tcPr>
          <w:p w14:paraId="37EF8D13"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9 (56%)</w:t>
            </w:r>
          </w:p>
        </w:tc>
        <w:tc>
          <w:tcPr>
            <w:tcW w:w="2720" w:type="dxa"/>
            <w:tcBorders>
              <w:top w:val="nil"/>
              <w:left w:val="nil"/>
              <w:bottom w:val="single" w:sz="4" w:space="0" w:color="auto"/>
              <w:right w:val="single" w:sz="4" w:space="0" w:color="auto"/>
            </w:tcBorders>
            <w:shd w:val="clear" w:color="000000" w:fill="FFFFFF"/>
            <w:noWrap/>
            <w:vAlign w:val="center"/>
            <w:hideMark/>
          </w:tcPr>
          <w:p w14:paraId="7C03ED16"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22 (63%)</w:t>
            </w:r>
          </w:p>
        </w:tc>
        <w:tc>
          <w:tcPr>
            <w:tcW w:w="2400" w:type="dxa"/>
            <w:tcBorders>
              <w:top w:val="nil"/>
              <w:left w:val="nil"/>
              <w:bottom w:val="single" w:sz="4" w:space="0" w:color="auto"/>
              <w:right w:val="single" w:sz="4" w:space="0" w:color="auto"/>
            </w:tcBorders>
            <w:shd w:val="clear" w:color="000000" w:fill="FFFFFF"/>
            <w:noWrap/>
            <w:vAlign w:val="center"/>
            <w:hideMark/>
          </w:tcPr>
          <w:p w14:paraId="3DAB675E"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14 (93%)</w:t>
            </w:r>
          </w:p>
        </w:tc>
      </w:tr>
      <w:tr w:rsidR="00D73A69" w:rsidRPr="00D73A69" w14:paraId="76422E03" w14:textId="77777777" w:rsidTr="00E7608C">
        <w:trPr>
          <w:trHeight w:val="288"/>
        </w:trPr>
        <w:tc>
          <w:tcPr>
            <w:tcW w:w="2666"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4364E9F6"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Medical School Affiliation</w:t>
            </w:r>
          </w:p>
        </w:tc>
        <w:tc>
          <w:tcPr>
            <w:tcW w:w="3574" w:type="dxa"/>
            <w:tcBorders>
              <w:top w:val="nil"/>
              <w:left w:val="nil"/>
              <w:bottom w:val="single" w:sz="4" w:space="0" w:color="auto"/>
              <w:right w:val="single" w:sz="4" w:space="0" w:color="auto"/>
            </w:tcBorders>
            <w:shd w:val="clear" w:color="000000" w:fill="F2F2F2"/>
            <w:noWrap/>
            <w:vAlign w:val="center"/>
            <w:hideMark/>
          </w:tcPr>
          <w:p w14:paraId="11705B9C"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Major Teaching Hospital</w:t>
            </w:r>
          </w:p>
        </w:tc>
        <w:tc>
          <w:tcPr>
            <w:tcW w:w="2340" w:type="dxa"/>
            <w:tcBorders>
              <w:top w:val="nil"/>
              <w:left w:val="nil"/>
              <w:bottom w:val="single" w:sz="4" w:space="0" w:color="auto"/>
              <w:right w:val="single" w:sz="4" w:space="0" w:color="auto"/>
            </w:tcBorders>
            <w:shd w:val="clear" w:color="000000" w:fill="F2F2F2"/>
            <w:noWrap/>
            <w:vAlign w:val="center"/>
            <w:hideMark/>
          </w:tcPr>
          <w:p w14:paraId="1E772FF6"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3 (19%)</w:t>
            </w:r>
          </w:p>
        </w:tc>
        <w:tc>
          <w:tcPr>
            <w:tcW w:w="2720" w:type="dxa"/>
            <w:tcBorders>
              <w:top w:val="nil"/>
              <w:left w:val="nil"/>
              <w:bottom w:val="single" w:sz="4" w:space="0" w:color="auto"/>
              <w:right w:val="single" w:sz="4" w:space="0" w:color="auto"/>
            </w:tcBorders>
            <w:shd w:val="clear" w:color="000000" w:fill="F2F2F2"/>
            <w:noWrap/>
            <w:vAlign w:val="center"/>
            <w:hideMark/>
          </w:tcPr>
          <w:p w14:paraId="5D77C45C"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10 (29%)</w:t>
            </w:r>
          </w:p>
        </w:tc>
        <w:tc>
          <w:tcPr>
            <w:tcW w:w="2400" w:type="dxa"/>
            <w:tcBorders>
              <w:top w:val="nil"/>
              <w:left w:val="nil"/>
              <w:bottom w:val="single" w:sz="4" w:space="0" w:color="auto"/>
              <w:right w:val="single" w:sz="4" w:space="0" w:color="auto"/>
            </w:tcBorders>
            <w:shd w:val="clear" w:color="000000" w:fill="F2F2F2"/>
            <w:noWrap/>
            <w:vAlign w:val="center"/>
            <w:hideMark/>
          </w:tcPr>
          <w:p w14:paraId="56B4EF03"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14 (93%)</w:t>
            </w:r>
          </w:p>
        </w:tc>
      </w:tr>
      <w:tr w:rsidR="00D73A69" w:rsidRPr="00D73A69" w14:paraId="7DEB260B" w14:textId="77777777" w:rsidTr="00E7608C">
        <w:trPr>
          <w:trHeight w:val="288"/>
        </w:trPr>
        <w:tc>
          <w:tcPr>
            <w:tcW w:w="2666" w:type="dxa"/>
            <w:vMerge/>
            <w:tcBorders>
              <w:top w:val="nil"/>
              <w:left w:val="single" w:sz="4" w:space="0" w:color="auto"/>
              <w:bottom w:val="single" w:sz="4" w:space="0" w:color="000000"/>
              <w:right w:val="single" w:sz="4" w:space="0" w:color="auto"/>
            </w:tcBorders>
            <w:vAlign w:val="center"/>
            <w:hideMark/>
          </w:tcPr>
          <w:p w14:paraId="63EC26D1" w14:textId="77777777" w:rsidR="00D73A69" w:rsidRPr="00451BF8" w:rsidRDefault="00D73A69" w:rsidP="00E7608C">
            <w:pPr>
              <w:spacing w:after="0" w:line="240" w:lineRule="auto"/>
              <w:rPr>
                <w:rFonts w:ascii="Arial" w:eastAsia="Times New Roman" w:hAnsi="Arial" w:cs="Arial"/>
                <w:color w:val="000000"/>
              </w:rPr>
            </w:pPr>
          </w:p>
        </w:tc>
        <w:tc>
          <w:tcPr>
            <w:tcW w:w="3574" w:type="dxa"/>
            <w:tcBorders>
              <w:top w:val="nil"/>
              <w:left w:val="nil"/>
              <w:bottom w:val="single" w:sz="4" w:space="0" w:color="auto"/>
              <w:right w:val="single" w:sz="4" w:space="0" w:color="auto"/>
            </w:tcBorders>
            <w:shd w:val="clear" w:color="000000" w:fill="F2F2F2"/>
            <w:noWrap/>
            <w:vAlign w:val="center"/>
            <w:hideMark/>
          </w:tcPr>
          <w:p w14:paraId="759A1855"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Graduate Teaching Hospital</w:t>
            </w:r>
          </w:p>
        </w:tc>
        <w:tc>
          <w:tcPr>
            <w:tcW w:w="2340" w:type="dxa"/>
            <w:tcBorders>
              <w:top w:val="nil"/>
              <w:left w:val="nil"/>
              <w:bottom w:val="single" w:sz="4" w:space="0" w:color="auto"/>
              <w:right w:val="single" w:sz="4" w:space="0" w:color="auto"/>
            </w:tcBorders>
            <w:shd w:val="clear" w:color="000000" w:fill="F2F2F2"/>
            <w:noWrap/>
            <w:vAlign w:val="center"/>
            <w:hideMark/>
          </w:tcPr>
          <w:p w14:paraId="33A4711C"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4 (25%)</w:t>
            </w:r>
          </w:p>
        </w:tc>
        <w:tc>
          <w:tcPr>
            <w:tcW w:w="2720" w:type="dxa"/>
            <w:tcBorders>
              <w:top w:val="nil"/>
              <w:left w:val="nil"/>
              <w:bottom w:val="single" w:sz="4" w:space="0" w:color="auto"/>
              <w:right w:val="single" w:sz="4" w:space="0" w:color="auto"/>
            </w:tcBorders>
            <w:shd w:val="clear" w:color="000000" w:fill="F2F2F2"/>
            <w:noWrap/>
            <w:vAlign w:val="center"/>
            <w:hideMark/>
          </w:tcPr>
          <w:p w14:paraId="46941F4E"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8 (23%)</w:t>
            </w:r>
          </w:p>
        </w:tc>
        <w:tc>
          <w:tcPr>
            <w:tcW w:w="2400" w:type="dxa"/>
            <w:tcBorders>
              <w:top w:val="nil"/>
              <w:left w:val="nil"/>
              <w:bottom w:val="single" w:sz="4" w:space="0" w:color="auto"/>
              <w:right w:val="single" w:sz="4" w:space="0" w:color="auto"/>
            </w:tcBorders>
            <w:shd w:val="clear" w:color="000000" w:fill="F2F2F2"/>
            <w:noWrap/>
            <w:vAlign w:val="center"/>
            <w:hideMark/>
          </w:tcPr>
          <w:p w14:paraId="3B81CEE6"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 (7%)</w:t>
            </w:r>
          </w:p>
        </w:tc>
      </w:tr>
      <w:tr w:rsidR="00D73A69" w:rsidRPr="00D73A69" w14:paraId="305F21FB" w14:textId="77777777" w:rsidTr="00E7608C">
        <w:trPr>
          <w:trHeight w:val="288"/>
        </w:trPr>
        <w:tc>
          <w:tcPr>
            <w:tcW w:w="2666" w:type="dxa"/>
            <w:vMerge/>
            <w:tcBorders>
              <w:top w:val="nil"/>
              <w:left w:val="single" w:sz="4" w:space="0" w:color="auto"/>
              <w:bottom w:val="single" w:sz="4" w:space="0" w:color="000000"/>
              <w:right w:val="single" w:sz="4" w:space="0" w:color="auto"/>
            </w:tcBorders>
            <w:vAlign w:val="center"/>
            <w:hideMark/>
          </w:tcPr>
          <w:p w14:paraId="411F61B1" w14:textId="77777777" w:rsidR="00D73A69" w:rsidRPr="00451BF8" w:rsidRDefault="00D73A69" w:rsidP="00E7608C">
            <w:pPr>
              <w:spacing w:after="0" w:line="240" w:lineRule="auto"/>
              <w:rPr>
                <w:rFonts w:ascii="Arial" w:eastAsia="Times New Roman" w:hAnsi="Arial" w:cs="Arial"/>
                <w:color w:val="000000"/>
              </w:rPr>
            </w:pPr>
          </w:p>
        </w:tc>
        <w:tc>
          <w:tcPr>
            <w:tcW w:w="3574" w:type="dxa"/>
            <w:tcBorders>
              <w:top w:val="nil"/>
              <w:left w:val="nil"/>
              <w:bottom w:val="single" w:sz="4" w:space="0" w:color="auto"/>
              <w:right w:val="single" w:sz="4" w:space="0" w:color="auto"/>
            </w:tcBorders>
            <w:shd w:val="clear" w:color="000000" w:fill="F2F2F2"/>
            <w:noWrap/>
            <w:vAlign w:val="center"/>
            <w:hideMark/>
          </w:tcPr>
          <w:p w14:paraId="6BF39A24"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Undergraduate Teaching Hospital</w:t>
            </w:r>
          </w:p>
        </w:tc>
        <w:tc>
          <w:tcPr>
            <w:tcW w:w="2340" w:type="dxa"/>
            <w:tcBorders>
              <w:top w:val="nil"/>
              <w:left w:val="nil"/>
              <w:bottom w:val="single" w:sz="4" w:space="0" w:color="auto"/>
              <w:right w:val="single" w:sz="4" w:space="0" w:color="auto"/>
            </w:tcBorders>
            <w:shd w:val="clear" w:color="000000" w:fill="F2F2F2"/>
            <w:noWrap/>
            <w:vAlign w:val="center"/>
            <w:hideMark/>
          </w:tcPr>
          <w:p w14:paraId="7B6D44EB"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2720" w:type="dxa"/>
            <w:tcBorders>
              <w:top w:val="nil"/>
              <w:left w:val="nil"/>
              <w:bottom w:val="single" w:sz="4" w:space="0" w:color="auto"/>
              <w:right w:val="single" w:sz="4" w:space="0" w:color="auto"/>
            </w:tcBorders>
            <w:shd w:val="clear" w:color="000000" w:fill="F2F2F2"/>
            <w:noWrap/>
            <w:vAlign w:val="center"/>
            <w:hideMark/>
          </w:tcPr>
          <w:p w14:paraId="29F9F6AA"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11 (31%)</w:t>
            </w:r>
          </w:p>
        </w:tc>
        <w:tc>
          <w:tcPr>
            <w:tcW w:w="2400" w:type="dxa"/>
            <w:tcBorders>
              <w:top w:val="nil"/>
              <w:left w:val="nil"/>
              <w:bottom w:val="single" w:sz="4" w:space="0" w:color="auto"/>
              <w:right w:val="single" w:sz="4" w:space="0" w:color="auto"/>
            </w:tcBorders>
            <w:shd w:val="clear" w:color="000000" w:fill="F2F2F2"/>
            <w:noWrap/>
            <w:vAlign w:val="center"/>
            <w:hideMark/>
          </w:tcPr>
          <w:p w14:paraId="7578A502"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D73A69" w:rsidRPr="00D73A69" w14:paraId="57A800B0" w14:textId="77777777" w:rsidTr="00E7608C">
        <w:trPr>
          <w:trHeight w:val="288"/>
        </w:trPr>
        <w:tc>
          <w:tcPr>
            <w:tcW w:w="266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A77585"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 xml:space="preserve">Trauma Level </w:t>
            </w:r>
          </w:p>
        </w:tc>
        <w:tc>
          <w:tcPr>
            <w:tcW w:w="3574" w:type="dxa"/>
            <w:tcBorders>
              <w:top w:val="nil"/>
              <w:left w:val="nil"/>
              <w:bottom w:val="single" w:sz="4" w:space="0" w:color="auto"/>
              <w:right w:val="single" w:sz="4" w:space="0" w:color="auto"/>
            </w:tcBorders>
            <w:shd w:val="clear" w:color="000000" w:fill="FFFFFF"/>
            <w:noWrap/>
            <w:vAlign w:val="center"/>
            <w:hideMark/>
          </w:tcPr>
          <w:p w14:paraId="4F545944"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Level 1</w:t>
            </w:r>
          </w:p>
        </w:tc>
        <w:tc>
          <w:tcPr>
            <w:tcW w:w="2340" w:type="dxa"/>
            <w:tcBorders>
              <w:top w:val="nil"/>
              <w:left w:val="nil"/>
              <w:bottom w:val="single" w:sz="4" w:space="0" w:color="auto"/>
              <w:right w:val="single" w:sz="4" w:space="0" w:color="auto"/>
            </w:tcBorders>
            <w:shd w:val="clear" w:color="000000" w:fill="FFFFFF"/>
            <w:noWrap/>
            <w:vAlign w:val="center"/>
            <w:hideMark/>
          </w:tcPr>
          <w:p w14:paraId="71F15965"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2720" w:type="dxa"/>
            <w:tcBorders>
              <w:top w:val="nil"/>
              <w:left w:val="nil"/>
              <w:bottom w:val="single" w:sz="4" w:space="0" w:color="auto"/>
              <w:right w:val="single" w:sz="4" w:space="0" w:color="auto"/>
            </w:tcBorders>
            <w:shd w:val="clear" w:color="000000" w:fill="FFFFFF"/>
            <w:noWrap/>
            <w:vAlign w:val="center"/>
            <w:hideMark/>
          </w:tcPr>
          <w:p w14:paraId="52FF73C6"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2400" w:type="dxa"/>
            <w:tcBorders>
              <w:top w:val="nil"/>
              <w:left w:val="nil"/>
              <w:bottom w:val="single" w:sz="4" w:space="0" w:color="auto"/>
              <w:right w:val="single" w:sz="4" w:space="0" w:color="auto"/>
            </w:tcBorders>
            <w:shd w:val="clear" w:color="000000" w:fill="FFFFFF"/>
            <w:noWrap/>
            <w:vAlign w:val="center"/>
            <w:hideMark/>
          </w:tcPr>
          <w:p w14:paraId="2D0944FA"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9 (60%)</w:t>
            </w:r>
          </w:p>
        </w:tc>
      </w:tr>
      <w:tr w:rsidR="00D73A69" w:rsidRPr="00D73A69" w14:paraId="5B860490" w14:textId="77777777" w:rsidTr="00E7608C">
        <w:trPr>
          <w:trHeight w:val="288"/>
        </w:trPr>
        <w:tc>
          <w:tcPr>
            <w:tcW w:w="2666" w:type="dxa"/>
            <w:vMerge/>
            <w:tcBorders>
              <w:top w:val="nil"/>
              <w:left w:val="single" w:sz="4" w:space="0" w:color="auto"/>
              <w:bottom w:val="single" w:sz="4" w:space="0" w:color="000000"/>
              <w:right w:val="single" w:sz="4" w:space="0" w:color="auto"/>
            </w:tcBorders>
            <w:vAlign w:val="center"/>
            <w:hideMark/>
          </w:tcPr>
          <w:p w14:paraId="632F3FEB" w14:textId="77777777" w:rsidR="00D73A69" w:rsidRPr="00451BF8" w:rsidRDefault="00D73A69" w:rsidP="00E7608C">
            <w:pPr>
              <w:spacing w:after="0" w:line="240" w:lineRule="auto"/>
              <w:rPr>
                <w:rFonts w:ascii="Arial" w:eastAsia="Times New Roman" w:hAnsi="Arial" w:cs="Arial"/>
                <w:color w:val="000000"/>
              </w:rPr>
            </w:pPr>
          </w:p>
        </w:tc>
        <w:tc>
          <w:tcPr>
            <w:tcW w:w="3574" w:type="dxa"/>
            <w:tcBorders>
              <w:top w:val="nil"/>
              <w:left w:val="nil"/>
              <w:bottom w:val="single" w:sz="4" w:space="0" w:color="auto"/>
              <w:right w:val="single" w:sz="4" w:space="0" w:color="auto"/>
            </w:tcBorders>
            <w:shd w:val="clear" w:color="000000" w:fill="FFFFFF"/>
            <w:noWrap/>
            <w:vAlign w:val="center"/>
            <w:hideMark/>
          </w:tcPr>
          <w:p w14:paraId="26B40E5D"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Level 2</w:t>
            </w:r>
          </w:p>
        </w:tc>
        <w:tc>
          <w:tcPr>
            <w:tcW w:w="2340" w:type="dxa"/>
            <w:tcBorders>
              <w:top w:val="nil"/>
              <w:left w:val="nil"/>
              <w:bottom w:val="single" w:sz="4" w:space="0" w:color="auto"/>
              <w:right w:val="single" w:sz="4" w:space="0" w:color="auto"/>
            </w:tcBorders>
            <w:shd w:val="clear" w:color="000000" w:fill="FFFFFF"/>
            <w:noWrap/>
            <w:vAlign w:val="center"/>
            <w:hideMark/>
          </w:tcPr>
          <w:p w14:paraId="6497C027"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2720" w:type="dxa"/>
            <w:tcBorders>
              <w:top w:val="nil"/>
              <w:left w:val="nil"/>
              <w:bottom w:val="single" w:sz="4" w:space="0" w:color="auto"/>
              <w:right w:val="single" w:sz="4" w:space="0" w:color="auto"/>
            </w:tcBorders>
            <w:shd w:val="clear" w:color="000000" w:fill="FFFFFF"/>
            <w:noWrap/>
            <w:vAlign w:val="center"/>
            <w:hideMark/>
          </w:tcPr>
          <w:p w14:paraId="2CB3851D"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 (3%)</w:t>
            </w:r>
          </w:p>
        </w:tc>
        <w:tc>
          <w:tcPr>
            <w:tcW w:w="2400" w:type="dxa"/>
            <w:tcBorders>
              <w:top w:val="nil"/>
              <w:left w:val="nil"/>
              <w:bottom w:val="single" w:sz="4" w:space="0" w:color="auto"/>
              <w:right w:val="single" w:sz="4" w:space="0" w:color="auto"/>
            </w:tcBorders>
            <w:shd w:val="clear" w:color="000000" w:fill="FFFFFF"/>
            <w:noWrap/>
            <w:vAlign w:val="center"/>
            <w:hideMark/>
          </w:tcPr>
          <w:p w14:paraId="7E06876B"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2 (13%)</w:t>
            </w:r>
          </w:p>
        </w:tc>
      </w:tr>
      <w:tr w:rsidR="00D73A69" w:rsidRPr="00D73A69" w14:paraId="18520E22" w14:textId="77777777" w:rsidTr="00E7608C">
        <w:trPr>
          <w:trHeight w:val="288"/>
        </w:trPr>
        <w:tc>
          <w:tcPr>
            <w:tcW w:w="2666" w:type="dxa"/>
            <w:vMerge/>
            <w:tcBorders>
              <w:top w:val="nil"/>
              <w:left w:val="single" w:sz="4" w:space="0" w:color="auto"/>
              <w:bottom w:val="single" w:sz="4" w:space="0" w:color="000000"/>
              <w:right w:val="single" w:sz="4" w:space="0" w:color="auto"/>
            </w:tcBorders>
            <w:vAlign w:val="center"/>
            <w:hideMark/>
          </w:tcPr>
          <w:p w14:paraId="3F69E958" w14:textId="77777777" w:rsidR="00D73A69" w:rsidRPr="00451BF8" w:rsidRDefault="00D73A69" w:rsidP="00E7608C">
            <w:pPr>
              <w:spacing w:after="0" w:line="240" w:lineRule="auto"/>
              <w:rPr>
                <w:rFonts w:ascii="Arial" w:eastAsia="Times New Roman" w:hAnsi="Arial" w:cs="Arial"/>
                <w:color w:val="000000"/>
              </w:rPr>
            </w:pPr>
          </w:p>
        </w:tc>
        <w:tc>
          <w:tcPr>
            <w:tcW w:w="3574" w:type="dxa"/>
            <w:tcBorders>
              <w:top w:val="nil"/>
              <w:left w:val="nil"/>
              <w:bottom w:val="single" w:sz="4" w:space="0" w:color="auto"/>
              <w:right w:val="single" w:sz="4" w:space="0" w:color="auto"/>
            </w:tcBorders>
            <w:shd w:val="clear" w:color="000000" w:fill="FFFFFF"/>
            <w:noWrap/>
            <w:vAlign w:val="center"/>
            <w:hideMark/>
          </w:tcPr>
          <w:p w14:paraId="5D29B76C"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Level 3</w:t>
            </w:r>
          </w:p>
        </w:tc>
        <w:tc>
          <w:tcPr>
            <w:tcW w:w="2340" w:type="dxa"/>
            <w:tcBorders>
              <w:top w:val="nil"/>
              <w:left w:val="nil"/>
              <w:bottom w:val="single" w:sz="4" w:space="0" w:color="auto"/>
              <w:right w:val="single" w:sz="4" w:space="0" w:color="auto"/>
            </w:tcBorders>
            <w:shd w:val="clear" w:color="000000" w:fill="FFFFFF"/>
            <w:noWrap/>
            <w:vAlign w:val="center"/>
            <w:hideMark/>
          </w:tcPr>
          <w:p w14:paraId="246E9E00"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 (6%)</w:t>
            </w:r>
          </w:p>
        </w:tc>
        <w:tc>
          <w:tcPr>
            <w:tcW w:w="2720" w:type="dxa"/>
            <w:tcBorders>
              <w:top w:val="nil"/>
              <w:left w:val="nil"/>
              <w:bottom w:val="single" w:sz="4" w:space="0" w:color="auto"/>
              <w:right w:val="single" w:sz="4" w:space="0" w:color="auto"/>
            </w:tcBorders>
            <w:shd w:val="clear" w:color="000000" w:fill="FFFFFF"/>
            <w:noWrap/>
            <w:vAlign w:val="center"/>
            <w:hideMark/>
          </w:tcPr>
          <w:p w14:paraId="42B031D4"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8 (23%)</w:t>
            </w:r>
          </w:p>
        </w:tc>
        <w:tc>
          <w:tcPr>
            <w:tcW w:w="2400" w:type="dxa"/>
            <w:tcBorders>
              <w:top w:val="nil"/>
              <w:left w:val="nil"/>
              <w:bottom w:val="single" w:sz="4" w:space="0" w:color="auto"/>
              <w:right w:val="single" w:sz="4" w:space="0" w:color="auto"/>
            </w:tcBorders>
            <w:shd w:val="clear" w:color="000000" w:fill="FFFFFF"/>
            <w:noWrap/>
            <w:vAlign w:val="center"/>
            <w:hideMark/>
          </w:tcPr>
          <w:p w14:paraId="7C7464F5"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2 (13%)</w:t>
            </w:r>
          </w:p>
        </w:tc>
      </w:tr>
      <w:tr w:rsidR="00D73A69" w:rsidRPr="00D73A69" w14:paraId="146FFC43" w14:textId="77777777" w:rsidTr="00E7608C">
        <w:trPr>
          <w:trHeight w:val="288"/>
        </w:trPr>
        <w:tc>
          <w:tcPr>
            <w:tcW w:w="2666" w:type="dxa"/>
            <w:vMerge/>
            <w:tcBorders>
              <w:top w:val="nil"/>
              <w:left w:val="single" w:sz="4" w:space="0" w:color="auto"/>
              <w:bottom w:val="single" w:sz="4" w:space="0" w:color="000000"/>
              <w:right w:val="single" w:sz="4" w:space="0" w:color="auto"/>
            </w:tcBorders>
            <w:vAlign w:val="center"/>
            <w:hideMark/>
          </w:tcPr>
          <w:p w14:paraId="1EF4DD09" w14:textId="77777777" w:rsidR="00D73A69" w:rsidRPr="00451BF8" w:rsidRDefault="00D73A69" w:rsidP="00E7608C">
            <w:pPr>
              <w:spacing w:after="0" w:line="240" w:lineRule="auto"/>
              <w:rPr>
                <w:rFonts w:ascii="Arial" w:eastAsia="Times New Roman" w:hAnsi="Arial" w:cs="Arial"/>
                <w:color w:val="000000"/>
              </w:rPr>
            </w:pPr>
          </w:p>
        </w:tc>
        <w:tc>
          <w:tcPr>
            <w:tcW w:w="3574" w:type="dxa"/>
            <w:tcBorders>
              <w:top w:val="nil"/>
              <w:left w:val="nil"/>
              <w:bottom w:val="single" w:sz="4" w:space="0" w:color="auto"/>
              <w:right w:val="single" w:sz="4" w:space="0" w:color="auto"/>
            </w:tcBorders>
            <w:shd w:val="clear" w:color="000000" w:fill="FFFFFF"/>
            <w:noWrap/>
            <w:vAlign w:val="center"/>
            <w:hideMark/>
          </w:tcPr>
          <w:p w14:paraId="32D05BF7"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Level NA</w:t>
            </w:r>
          </w:p>
        </w:tc>
        <w:tc>
          <w:tcPr>
            <w:tcW w:w="2340" w:type="dxa"/>
            <w:tcBorders>
              <w:top w:val="nil"/>
              <w:left w:val="nil"/>
              <w:bottom w:val="single" w:sz="4" w:space="0" w:color="auto"/>
              <w:right w:val="single" w:sz="4" w:space="0" w:color="auto"/>
            </w:tcBorders>
            <w:shd w:val="clear" w:color="000000" w:fill="FFFFFF"/>
            <w:noWrap/>
            <w:vAlign w:val="center"/>
            <w:hideMark/>
          </w:tcPr>
          <w:p w14:paraId="7E64E752"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15 (94%)</w:t>
            </w:r>
          </w:p>
        </w:tc>
        <w:tc>
          <w:tcPr>
            <w:tcW w:w="2720" w:type="dxa"/>
            <w:tcBorders>
              <w:top w:val="nil"/>
              <w:left w:val="nil"/>
              <w:bottom w:val="single" w:sz="4" w:space="0" w:color="auto"/>
              <w:right w:val="single" w:sz="4" w:space="0" w:color="auto"/>
            </w:tcBorders>
            <w:shd w:val="clear" w:color="000000" w:fill="FFFFFF"/>
            <w:noWrap/>
            <w:vAlign w:val="center"/>
            <w:hideMark/>
          </w:tcPr>
          <w:p w14:paraId="000B37C5"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26 (74%)</w:t>
            </w:r>
          </w:p>
        </w:tc>
        <w:tc>
          <w:tcPr>
            <w:tcW w:w="2400" w:type="dxa"/>
            <w:tcBorders>
              <w:top w:val="nil"/>
              <w:left w:val="nil"/>
              <w:bottom w:val="single" w:sz="4" w:space="0" w:color="auto"/>
              <w:right w:val="single" w:sz="4" w:space="0" w:color="auto"/>
            </w:tcBorders>
            <w:shd w:val="clear" w:color="000000" w:fill="FFFFFF"/>
            <w:noWrap/>
            <w:vAlign w:val="center"/>
            <w:hideMark/>
          </w:tcPr>
          <w:p w14:paraId="49672129"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2 (13%)</w:t>
            </w:r>
          </w:p>
        </w:tc>
      </w:tr>
      <w:tr w:rsidR="00D73A69" w:rsidRPr="00D73A69" w14:paraId="163C46AA" w14:textId="77777777" w:rsidTr="00E7608C">
        <w:trPr>
          <w:trHeight w:val="288"/>
        </w:trPr>
        <w:tc>
          <w:tcPr>
            <w:tcW w:w="2666"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14:paraId="272D59B4"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Community Setting</w:t>
            </w:r>
          </w:p>
        </w:tc>
        <w:tc>
          <w:tcPr>
            <w:tcW w:w="3574" w:type="dxa"/>
            <w:tcBorders>
              <w:top w:val="nil"/>
              <w:left w:val="nil"/>
              <w:bottom w:val="single" w:sz="4" w:space="0" w:color="auto"/>
              <w:right w:val="single" w:sz="4" w:space="0" w:color="auto"/>
            </w:tcBorders>
            <w:shd w:val="clear" w:color="000000" w:fill="F2F2F2"/>
            <w:noWrap/>
            <w:vAlign w:val="center"/>
            <w:hideMark/>
          </w:tcPr>
          <w:p w14:paraId="11D70D2F"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Rural</w:t>
            </w:r>
          </w:p>
        </w:tc>
        <w:tc>
          <w:tcPr>
            <w:tcW w:w="2340" w:type="dxa"/>
            <w:tcBorders>
              <w:top w:val="nil"/>
              <w:left w:val="nil"/>
              <w:bottom w:val="single" w:sz="4" w:space="0" w:color="auto"/>
              <w:right w:val="single" w:sz="4" w:space="0" w:color="auto"/>
            </w:tcBorders>
            <w:shd w:val="clear" w:color="000000" w:fill="F2F2F2"/>
            <w:noWrap/>
            <w:vAlign w:val="center"/>
            <w:hideMark/>
          </w:tcPr>
          <w:p w14:paraId="02217FCC"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7 (44%)</w:t>
            </w:r>
          </w:p>
        </w:tc>
        <w:tc>
          <w:tcPr>
            <w:tcW w:w="2720" w:type="dxa"/>
            <w:tcBorders>
              <w:top w:val="nil"/>
              <w:left w:val="nil"/>
              <w:bottom w:val="single" w:sz="4" w:space="0" w:color="auto"/>
              <w:right w:val="single" w:sz="4" w:space="0" w:color="auto"/>
            </w:tcBorders>
            <w:shd w:val="clear" w:color="000000" w:fill="F2F2F2"/>
            <w:noWrap/>
            <w:vAlign w:val="center"/>
            <w:hideMark/>
          </w:tcPr>
          <w:p w14:paraId="5A305FAB"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 (3%)</w:t>
            </w:r>
          </w:p>
        </w:tc>
        <w:tc>
          <w:tcPr>
            <w:tcW w:w="2400" w:type="dxa"/>
            <w:tcBorders>
              <w:top w:val="nil"/>
              <w:left w:val="nil"/>
              <w:bottom w:val="single" w:sz="4" w:space="0" w:color="auto"/>
              <w:right w:val="single" w:sz="4" w:space="0" w:color="auto"/>
            </w:tcBorders>
            <w:shd w:val="clear" w:color="000000" w:fill="F2F2F2"/>
            <w:noWrap/>
            <w:vAlign w:val="center"/>
            <w:hideMark/>
          </w:tcPr>
          <w:p w14:paraId="0CD3038F"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D73A69" w:rsidRPr="00D73A69" w14:paraId="4B94B83D" w14:textId="77777777" w:rsidTr="00E7608C">
        <w:trPr>
          <w:trHeight w:val="288"/>
        </w:trPr>
        <w:tc>
          <w:tcPr>
            <w:tcW w:w="2666" w:type="dxa"/>
            <w:vMerge/>
            <w:tcBorders>
              <w:top w:val="nil"/>
              <w:left w:val="single" w:sz="4" w:space="0" w:color="auto"/>
              <w:bottom w:val="single" w:sz="4" w:space="0" w:color="000000"/>
              <w:right w:val="single" w:sz="4" w:space="0" w:color="auto"/>
            </w:tcBorders>
            <w:vAlign w:val="center"/>
            <w:hideMark/>
          </w:tcPr>
          <w:p w14:paraId="216FA6B3" w14:textId="77777777" w:rsidR="00D73A69" w:rsidRPr="00451BF8" w:rsidRDefault="00D73A69" w:rsidP="00E7608C">
            <w:pPr>
              <w:spacing w:after="0" w:line="240" w:lineRule="auto"/>
              <w:rPr>
                <w:rFonts w:ascii="Arial" w:eastAsia="Times New Roman" w:hAnsi="Arial" w:cs="Arial"/>
                <w:color w:val="000000"/>
              </w:rPr>
            </w:pPr>
          </w:p>
        </w:tc>
        <w:tc>
          <w:tcPr>
            <w:tcW w:w="3574" w:type="dxa"/>
            <w:tcBorders>
              <w:top w:val="nil"/>
              <w:left w:val="nil"/>
              <w:bottom w:val="single" w:sz="4" w:space="0" w:color="auto"/>
              <w:right w:val="single" w:sz="4" w:space="0" w:color="auto"/>
            </w:tcBorders>
            <w:shd w:val="clear" w:color="000000" w:fill="F2F2F2"/>
            <w:noWrap/>
            <w:vAlign w:val="center"/>
            <w:hideMark/>
          </w:tcPr>
          <w:p w14:paraId="535AEAAE"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Suburban</w:t>
            </w:r>
          </w:p>
        </w:tc>
        <w:tc>
          <w:tcPr>
            <w:tcW w:w="2340" w:type="dxa"/>
            <w:tcBorders>
              <w:top w:val="nil"/>
              <w:left w:val="nil"/>
              <w:bottom w:val="single" w:sz="4" w:space="0" w:color="auto"/>
              <w:right w:val="single" w:sz="4" w:space="0" w:color="auto"/>
            </w:tcBorders>
            <w:shd w:val="clear" w:color="000000" w:fill="F2F2F2"/>
            <w:noWrap/>
            <w:vAlign w:val="center"/>
            <w:hideMark/>
          </w:tcPr>
          <w:p w14:paraId="61EA0441"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8 (50%)</w:t>
            </w:r>
          </w:p>
        </w:tc>
        <w:tc>
          <w:tcPr>
            <w:tcW w:w="2720" w:type="dxa"/>
            <w:tcBorders>
              <w:top w:val="nil"/>
              <w:left w:val="nil"/>
              <w:bottom w:val="single" w:sz="4" w:space="0" w:color="auto"/>
              <w:right w:val="single" w:sz="4" w:space="0" w:color="auto"/>
            </w:tcBorders>
            <w:shd w:val="clear" w:color="000000" w:fill="F2F2F2"/>
            <w:noWrap/>
            <w:vAlign w:val="center"/>
            <w:hideMark/>
          </w:tcPr>
          <w:p w14:paraId="69B212CB"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22 (63%)</w:t>
            </w:r>
          </w:p>
        </w:tc>
        <w:tc>
          <w:tcPr>
            <w:tcW w:w="2400" w:type="dxa"/>
            <w:tcBorders>
              <w:top w:val="nil"/>
              <w:left w:val="nil"/>
              <w:bottom w:val="single" w:sz="4" w:space="0" w:color="auto"/>
              <w:right w:val="single" w:sz="4" w:space="0" w:color="auto"/>
            </w:tcBorders>
            <w:shd w:val="clear" w:color="000000" w:fill="F2F2F2"/>
            <w:noWrap/>
            <w:vAlign w:val="center"/>
            <w:hideMark/>
          </w:tcPr>
          <w:p w14:paraId="6F87E623"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5 (33%)</w:t>
            </w:r>
          </w:p>
        </w:tc>
      </w:tr>
      <w:tr w:rsidR="00D73A69" w:rsidRPr="00D73A69" w14:paraId="43F81379" w14:textId="77777777" w:rsidTr="00E7608C">
        <w:trPr>
          <w:trHeight w:val="288"/>
        </w:trPr>
        <w:tc>
          <w:tcPr>
            <w:tcW w:w="2666" w:type="dxa"/>
            <w:vMerge/>
            <w:tcBorders>
              <w:top w:val="nil"/>
              <w:left w:val="single" w:sz="4" w:space="0" w:color="auto"/>
              <w:bottom w:val="single" w:sz="4" w:space="0" w:color="000000"/>
              <w:right w:val="single" w:sz="4" w:space="0" w:color="auto"/>
            </w:tcBorders>
            <w:vAlign w:val="center"/>
            <w:hideMark/>
          </w:tcPr>
          <w:p w14:paraId="236CC8D0" w14:textId="77777777" w:rsidR="00D73A69" w:rsidRPr="00451BF8" w:rsidRDefault="00D73A69" w:rsidP="00E7608C">
            <w:pPr>
              <w:spacing w:after="0" w:line="240" w:lineRule="auto"/>
              <w:rPr>
                <w:rFonts w:ascii="Arial" w:eastAsia="Times New Roman" w:hAnsi="Arial" w:cs="Arial"/>
                <w:color w:val="000000"/>
              </w:rPr>
            </w:pPr>
          </w:p>
        </w:tc>
        <w:tc>
          <w:tcPr>
            <w:tcW w:w="3574" w:type="dxa"/>
            <w:tcBorders>
              <w:top w:val="nil"/>
              <w:left w:val="nil"/>
              <w:bottom w:val="single" w:sz="4" w:space="0" w:color="auto"/>
              <w:right w:val="single" w:sz="4" w:space="0" w:color="auto"/>
            </w:tcBorders>
            <w:shd w:val="clear" w:color="000000" w:fill="F2F2F2"/>
            <w:noWrap/>
            <w:vAlign w:val="center"/>
            <w:hideMark/>
          </w:tcPr>
          <w:p w14:paraId="1F60A66F" w14:textId="77777777" w:rsidR="00D73A69" w:rsidRPr="00451BF8" w:rsidRDefault="00D73A69" w:rsidP="00E7608C">
            <w:pPr>
              <w:spacing w:after="0" w:line="240" w:lineRule="auto"/>
              <w:rPr>
                <w:rFonts w:ascii="Arial" w:eastAsia="Times New Roman" w:hAnsi="Arial" w:cs="Arial"/>
                <w:color w:val="000000"/>
              </w:rPr>
            </w:pPr>
            <w:r w:rsidRPr="00451BF8">
              <w:rPr>
                <w:rFonts w:ascii="Arial" w:eastAsia="Times New Roman" w:hAnsi="Arial" w:cs="Arial"/>
                <w:color w:val="000000"/>
              </w:rPr>
              <w:t>Urban</w:t>
            </w:r>
          </w:p>
        </w:tc>
        <w:tc>
          <w:tcPr>
            <w:tcW w:w="2340" w:type="dxa"/>
            <w:tcBorders>
              <w:top w:val="nil"/>
              <w:left w:val="nil"/>
              <w:bottom w:val="single" w:sz="4" w:space="0" w:color="auto"/>
              <w:right w:val="single" w:sz="4" w:space="0" w:color="auto"/>
            </w:tcBorders>
            <w:shd w:val="clear" w:color="000000" w:fill="F2F2F2"/>
            <w:noWrap/>
            <w:vAlign w:val="center"/>
            <w:hideMark/>
          </w:tcPr>
          <w:p w14:paraId="59DDC61E"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 (6%)</w:t>
            </w:r>
          </w:p>
        </w:tc>
        <w:tc>
          <w:tcPr>
            <w:tcW w:w="2720" w:type="dxa"/>
            <w:tcBorders>
              <w:top w:val="nil"/>
              <w:left w:val="nil"/>
              <w:bottom w:val="single" w:sz="4" w:space="0" w:color="auto"/>
              <w:right w:val="single" w:sz="4" w:space="0" w:color="auto"/>
            </w:tcBorders>
            <w:shd w:val="clear" w:color="000000" w:fill="F2F2F2"/>
            <w:noWrap/>
            <w:vAlign w:val="center"/>
            <w:hideMark/>
          </w:tcPr>
          <w:p w14:paraId="2C0645EA"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12 (34%)</w:t>
            </w:r>
          </w:p>
        </w:tc>
        <w:tc>
          <w:tcPr>
            <w:tcW w:w="2400" w:type="dxa"/>
            <w:tcBorders>
              <w:top w:val="nil"/>
              <w:left w:val="nil"/>
              <w:bottom w:val="single" w:sz="4" w:space="0" w:color="auto"/>
              <w:right w:val="single" w:sz="4" w:space="0" w:color="auto"/>
            </w:tcBorders>
            <w:shd w:val="clear" w:color="000000" w:fill="F2F2F2"/>
            <w:noWrap/>
            <w:vAlign w:val="center"/>
            <w:hideMark/>
          </w:tcPr>
          <w:p w14:paraId="07B4F3C2" w14:textId="77777777" w:rsidR="00D73A69" w:rsidRPr="00451BF8" w:rsidRDefault="00D73A69" w:rsidP="00E7608C">
            <w:pPr>
              <w:spacing w:after="0" w:line="240" w:lineRule="auto"/>
              <w:jc w:val="center"/>
              <w:rPr>
                <w:rFonts w:ascii="Arial" w:eastAsia="Times New Roman" w:hAnsi="Arial" w:cs="Arial"/>
                <w:color w:val="000000"/>
              </w:rPr>
            </w:pPr>
            <w:r w:rsidRPr="00451BF8">
              <w:rPr>
                <w:rFonts w:ascii="Arial" w:eastAsia="Times New Roman" w:hAnsi="Arial" w:cs="Arial"/>
                <w:color w:val="000000"/>
              </w:rPr>
              <w:t>10 (67%)</w:t>
            </w:r>
          </w:p>
        </w:tc>
      </w:tr>
    </w:tbl>
    <w:p w14:paraId="3331060E" w14:textId="7AC2087F" w:rsidR="000C68C8" w:rsidRDefault="000C68C8" w:rsidP="00B261AE">
      <w:pPr>
        <w:jc w:val="center"/>
        <w:outlineLvl w:val="0"/>
        <w:rPr>
          <w:rFonts w:ascii="Arial" w:hAnsi="Arial" w:cs="Arial"/>
          <w:b/>
          <w:sz w:val="28"/>
        </w:rPr>
      </w:pPr>
    </w:p>
    <w:p w14:paraId="00CCDFEF" w14:textId="77777777" w:rsidR="000C68C8" w:rsidRDefault="000C68C8" w:rsidP="00B261AE">
      <w:pPr>
        <w:jc w:val="center"/>
        <w:outlineLvl w:val="0"/>
        <w:rPr>
          <w:rFonts w:ascii="Arial" w:hAnsi="Arial" w:cs="Arial"/>
          <w:b/>
          <w:sz w:val="28"/>
        </w:rPr>
      </w:pPr>
    </w:p>
    <w:p w14:paraId="2E1FD297" w14:textId="77777777" w:rsidR="00BD3406" w:rsidRDefault="00BD3406" w:rsidP="00335157">
      <w:pPr>
        <w:rPr>
          <w:rFonts w:ascii="Arial" w:hAnsi="Arial" w:cs="Arial"/>
          <w:sz w:val="20"/>
        </w:rPr>
      </w:pPr>
    </w:p>
    <w:p w14:paraId="0CA24034" w14:textId="77777777" w:rsidR="00BD3406" w:rsidRDefault="00BD3406" w:rsidP="00335157">
      <w:pPr>
        <w:rPr>
          <w:rFonts w:ascii="Arial" w:hAnsi="Arial" w:cs="Arial"/>
          <w:sz w:val="20"/>
        </w:rPr>
      </w:pPr>
    </w:p>
    <w:p w14:paraId="717E1769" w14:textId="0E7F263F" w:rsidR="005E43CC" w:rsidRDefault="005E43CC" w:rsidP="00A10F31">
      <w:pPr>
        <w:rPr>
          <w:rFonts w:ascii="Arial" w:hAnsi="Arial" w:cs="Arial"/>
          <w:b/>
          <w:sz w:val="28"/>
        </w:rPr>
      </w:pPr>
      <w:bookmarkStart w:id="9" w:name="_Hlk81301565"/>
    </w:p>
    <w:p w14:paraId="0099B36E" w14:textId="362035B2" w:rsidR="00C97906" w:rsidRPr="00CD50CB" w:rsidRDefault="008D779E" w:rsidP="00E4259B">
      <w:pPr>
        <w:jc w:val="center"/>
        <w:outlineLvl w:val="0"/>
        <w:rPr>
          <w:rFonts w:ascii="Arial" w:hAnsi="Arial" w:cs="Arial"/>
          <w:b/>
          <w:sz w:val="20"/>
        </w:rPr>
      </w:pPr>
      <w:bookmarkStart w:id="10" w:name="_Toc203658862"/>
      <w:r>
        <w:rPr>
          <w:rFonts w:ascii="Arial" w:hAnsi="Arial" w:cs="Arial"/>
          <w:b/>
          <w:sz w:val="28"/>
        </w:rPr>
        <w:lastRenderedPageBreak/>
        <w:t>F</w:t>
      </w:r>
      <w:r w:rsidR="00197A0E" w:rsidRPr="00197A0E">
        <w:rPr>
          <w:rFonts w:ascii="Arial" w:hAnsi="Arial" w:cs="Arial"/>
          <w:b/>
          <w:sz w:val="28"/>
        </w:rPr>
        <w:t>igure 1: Volume of Blood Products Transfused</w:t>
      </w:r>
      <w:r w:rsidR="00C514B5">
        <w:rPr>
          <w:rFonts w:ascii="Arial" w:hAnsi="Arial" w:cs="Arial"/>
          <w:b/>
          <w:sz w:val="28"/>
        </w:rPr>
        <w:t xml:space="preserve"> in</w:t>
      </w:r>
      <w:r w:rsidR="00197A0E" w:rsidRPr="00197A0E">
        <w:rPr>
          <w:rFonts w:ascii="Arial" w:hAnsi="Arial" w:cs="Arial"/>
          <w:b/>
          <w:sz w:val="28"/>
        </w:rPr>
        <w:t xml:space="preserve"> Massachusetts, 20</w:t>
      </w:r>
      <w:r w:rsidR="00363E81">
        <w:rPr>
          <w:rFonts w:ascii="Arial" w:hAnsi="Arial" w:cs="Arial"/>
          <w:b/>
          <w:sz w:val="28"/>
        </w:rPr>
        <w:t>2</w:t>
      </w:r>
      <w:r w:rsidR="00D73A69">
        <w:rPr>
          <w:rFonts w:ascii="Arial" w:hAnsi="Arial" w:cs="Arial"/>
          <w:b/>
          <w:sz w:val="28"/>
        </w:rPr>
        <w:t>2</w:t>
      </w:r>
      <w:r w:rsidR="00197A0E" w:rsidRPr="00197A0E">
        <w:rPr>
          <w:rFonts w:ascii="Arial" w:hAnsi="Arial" w:cs="Arial"/>
          <w:b/>
          <w:sz w:val="28"/>
        </w:rPr>
        <w:t>-20</w:t>
      </w:r>
      <w:r w:rsidR="007A7C75">
        <w:rPr>
          <w:rFonts w:ascii="Arial" w:hAnsi="Arial" w:cs="Arial"/>
          <w:b/>
          <w:sz w:val="28"/>
        </w:rPr>
        <w:t>2</w:t>
      </w:r>
      <w:bookmarkEnd w:id="9"/>
      <w:r w:rsidR="00D73A69">
        <w:rPr>
          <w:rFonts w:ascii="Arial" w:hAnsi="Arial" w:cs="Arial"/>
          <w:b/>
          <w:sz w:val="28"/>
        </w:rPr>
        <w:t>4</w:t>
      </w:r>
      <w:bookmarkEnd w:id="10"/>
    </w:p>
    <w:p w14:paraId="23853790" w14:textId="32DBC25D" w:rsidR="00197A0E" w:rsidRDefault="00D73A69" w:rsidP="00C97906">
      <w:pPr>
        <w:jc w:val="center"/>
        <w:rPr>
          <w:rFonts w:ascii="Arial" w:hAnsi="Arial" w:cs="Arial"/>
          <w:b/>
          <w:sz w:val="28"/>
        </w:rPr>
      </w:pPr>
      <w:r>
        <w:rPr>
          <w:noProof/>
        </w:rPr>
        <w:drawing>
          <wp:inline distT="0" distB="0" distL="0" distR="0" wp14:anchorId="33BC30D1" wp14:editId="6AB5A59D">
            <wp:extent cx="6096000" cy="4572000"/>
            <wp:effectExtent l="0" t="0" r="0" b="0"/>
            <wp:docPr id="2" name="Picture 1" descr="Bar chart illustrating volume of blood products transfused in Massachusetts from 2022 to 2024 broken down by quarter and product type. ">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ar chart illustrating volume of blood products transfused in Massachusetts from 2022 to 2024 broken down by quarter and product type. ">
                      <a:extLst>
                        <a:ext uri="{FF2B5EF4-FFF2-40B4-BE49-F238E27FC236}">
                          <a16:creationId xmlns:a16="http://schemas.microsoft.com/office/drawing/2014/main" id="{00000000-0008-0000-0100-000002000000}"/>
                        </a:ext>
                      </a:extLst>
                    </pic:cNvPr>
                    <pic:cNvPicPr>
                      <a:picLocks noChangeAspect="1"/>
                    </pic:cNvPicPr>
                  </pic:nvPicPr>
                  <pic:blipFill>
                    <a:blip r:embed="rId17"/>
                    <a:stretch>
                      <a:fillRect/>
                    </a:stretch>
                  </pic:blipFill>
                  <pic:spPr>
                    <a:xfrm>
                      <a:off x="0" y="0"/>
                      <a:ext cx="6096000" cy="4572000"/>
                    </a:xfrm>
                    <a:prstGeom prst="rect">
                      <a:avLst/>
                    </a:prstGeom>
                  </pic:spPr>
                </pic:pic>
              </a:graphicData>
            </a:graphic>
          </wp:inline>
        </w:drawing>
      </w:r>
    </w:p>
    <w:p w14:paraId="6D92271A" w14:textId="50752DC9" w:rsidR="008D60E2" w:rsidRDefault="005349ED" w:rsidP="007A7C75">
      <w:pPr>
        <w:spacing w:before="120"/>
        <w:ind w:left="1440"/>
        <w:rPr>
          <w:rFonts w:ascii="Arial" w:hAnsi="Arial" w:cs="Arial"/>
          <w:sz w:val="20"/>
        </w:rPr>
      </w:pPr>
      <w:r>
        <w:rPr>
          <w:rFonts w:ascii="Arial" w:hAnsi="Arial" w:cs="Arial"/>
          <w:sz w:val="20"/>
        </w:rPr>
        <w:t xml:space="preserve">   </w:t>
      </w:r>
      <w:r w:rsidR="005E43CC">
        <w:rPr>
          <w:rFonts w:ascii="Arial" w:hAnsi="Arial" w:cs="Arial"/>
          <w:sz w:val="20"/>
        </w:rPr>
        <w:t xml:space="preserve">              </w:t>
      </w:r>
    </w:p>
    <w:p w14:paraId="56015527" w14:textId="67227DBF" w:rsidR="001B6590" w:rsidRDefault="001B6590" w:rsidP="008F690D">
      <w:pPr>
        <w:rPr>
          <w:rFonts w:ascii="Arial" w:hAnsi="Arial" w:cs="Arial"/>
          <w:b/>
          <w:sz w:val="28"/>
        </w:rPr>
      </w:pPr>
    </w:p>
    <w:p w14:paraId="002A2271" w14:textId="745381E5" w:rsidR="00D8579A" w:rsidRDefault="00D8579A" w:rsidP="00D8579A">
      <w:pPr>
        <w:tabs>
          <w:tab w:val="left" w:pos="3375"/>
        </w:tabs>
        <w:rPr>
          <w:rFonts w:ascii="Arial" w:hAnsi="Arial" w:cs="Arial"/>
          <w:sz w:val="28"/>
        </w:rPr>
      </w:pPr>
      <w:bookmarkStart w:id="11" w:name="_Hlk81301571"/>
    </w:p>
    <w:p w14:paraId="1456A00C" w14:textId="6B02DD9F" w:rsidR="00F032A6" w:rsidRDefault="00F032A6" w:rsidP="00F032A6">
      <w:pPr>
        <w:tabs>
          <w:tab w:val="left" w:pos="6240"/>
        </w:tabs>
        <w:rPr>
          <w:rFonts w:ascii="Arial" w:hAnsi="Arial" w:cs="Arial"/>
          <w:sz w:val="28"/>
        </w:rPr>
      </w:pPr>
      <w:r>
        <w:rPr>
          <w:rFonts w:ascii="Arial" w:hAnsi="Arial" w:cs="Arial"/>
          <w:sz w:val="28"/>
        </w:rPr>
        <w:tab/>
      </w:r>
    </w:p>
    <w:p w14:paraId="412C5E4A" w14:textId="0B0812EF" w:rsidR="00197A0E" w:rsidRDefault="00D73A69" w:rsidP="00E7608C">
      <w:pPr>
        <w:tabs>
          <w:tab w:val="center" w:pos="7200"/>
        </w:tabs>
        <w:rPr>
          <w:rFonts w:ascii="Arial" w:hAnsi="Arial" w:cs="Arial"/>
          <w:b/>
          <w:sz w:val="28"/>
        </w:rPr>
      </w:pPr>
      <w:r>
        <w:rPr>
          <w:rFonts w:ascii="Arial" w:hAnsi="Arial" w:cs="Arial"/>
          <w:b/>
          <w:sz w:val="28"/>
        </w:rPr>
        <w:lastRenderedPageBreak/>
        <w:tab/>
      </w:r>
      <w:bookmarkStart w:id="12" w:name="_Toc203658863"/>
      <w:r w:rsidR="00197A0E" w:rsidRPr="00197A0E">
        <w:rPr>
          <w:rFonts w:ascii="Arial" w:hAnsi="Arial" w:cs="Arial"/>
          <w:b/>
          <w:sz w:val="28"/>
        </w:rPr>
        <w:t>Table 2: Transfusion Volume by Bed Size Group</w:t>
      </w:r>
      <w:r w:rsidR="00363E81">
        <w:rPr>
          <w:rStyle w:val="FootnoteReference"/>
          <w:rFonts w:ascii="Arial" w:hAnsi="Arial" w:cs="Arial"/>
          <w:b/>
          <w:sz w:val="28"/>
        </w:rPr>
        <w:footnoteReference w:id="4"/>
      </w:r>
      <w:r w:rsidR="00197A0E" w:rsidRPr="00197A0E">
        <w:rPr>
          <w:rFonts w:ascii="Arial" w:hAnsi="Arial" w:cs="Arial"/>
          <w:b/>
          <w:sz w:val="28"/>
        </w:rPr>
        <w:t>, Product Type, and Year, 20</w:t>
      </w:r>
      <w:r w:rsidR="00363E81">
        <w:rPr>
          <w:rFonts w:ascii="Arial" w:hAnsi="Arial" w:cs="Arial"/>
          <w:b/>
          <w:sz w:val="28"/>
        </w:rPr>
        <w:t>2</w:t>
      </w:r>
      <w:r w:rsidR="001F33C6">
        <w:rPr>
          <w:rFonts w:ascii="Arial" w:hAnsi="Arial" w:cs="Arial"/>
          <w:b/>
          <w:sz w:val="28"/>
        </w:rPr>
        <w:t>2</w:t>
      </w:r>
      <w:r w:rsidR="00197A0E" w:rsidRPr="00197A0E">
        <w:rPr>
          <w:rFonts w:ascii="Arial" w:hAnsi="Arial" w:cs="Arial"/>
          <w:b/>
          <w:sz w:val="28"/>
        </w:rPr>
        <w:t>-20</w:t>
      </w:r>
      <w:r w:rsidR="008D60E2">
        <w:rPr>
          <w:rFonts w:ascii="Arial" w:hAnsi="Arial" w:cs="Arial"/>
          <w:b/>
          <w:sz w:val="28"/>
        </w:rPr>
        <w:t>2</w:t>
      </w:r>
      <w:r w:rsidR="001F33C6">
        <w:rPr>
          <w:rFonts w:ascii="Arial" w:hAnsi="Arial" w:cs="Arial"/>
          <w:b/>
          <w:sz w:val="28"/>
        </w:rPr>
        <w:t>4</w:t>
      </w:r>
      <w:bookmarkEnd w:id="12"/>
    </w:p>
    <w:tbl>
      <w:tblPr>
        <w:tblpPr w:leftFromText="180" w:rightFromText="180" w:vertAnchor="text" w:horzAnchor="margin" w:tblpXSpec="center" w:tblpY="92"/>
        <w:tblW w:w="13200" w:type="dxa"/>
        <w:tblLook w:val="04A0" w:firstRow="1" w:lastRow="0" w:firstColumn="1" w:lastColumn="0" w:noHBand="0" w:noVBand="1"/>
      </w:tblPr>
      <w:tblGrid>
        <w:gridCol w:w="2480"/>
        <w:gridCol w:w="1840"/>
        <w:gridCol w:w="1560"/>
        <w:gridCol w:w="1580"/>
        <w:gridCol w:w="1580"/>
        <w:gridCol w:w="1960"/>
        <w:gridCol w:w="2200"/>
      </w:tblGrid>
      <w:tr w:rsidR="003177A9" w:rsidRPr="003177A9" w14:paraId="5FD0C70A" w14:textId="77777777" w:rsidTr="00E7608C">
        <w:trPr>
          <w:trHeight w:val="730"/>
        </w:trPr>
        <w:tc>
          <w:tcPr>
            <w:tcW w:w="24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bookmarkEnd w:id="11"/>
          <w:p w14:paraId="779C1B6A" w14:textId="77777777"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Bed Size Group</w:t>
            </w:r>
          </w:p>
        </w:tc>
        <w:tc>
          <w:tcPr>
            <w:tcW w:w="1840" w:type="dxa"/>
            <w:tcBorders>
              <w:top w:val="single" w:sz="4" w:space="0" w:color="auto"/>
              <w:left w:val="nil"/>
              <w:bottom w:val="single" w:sz="4" w:space="0" w:color="auto"/>
              <w:right w:val="single" w:sz="4" w:space="0" w:color="auto"/>
            </w:tcBorders>
            <w:shd w:val="clear" w:color="000000" w:fill="BFBFBF"/>
            <w:noWrap/>
            <w:vAlign w:val="center"/>
            <w:hideMark/>
          </w:tcPr>
          <w:p w14:paraId="3AD49DEE" w14:textId="77777777"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Product</w:t>
            </w:r>
          </w:p>
        </w:tc>
        <w:tc>
          <w:tcPr>
            <w:tcW w:w="1560" w:type="dxa"/>
            <w:tcBorders>
              <w:top w:val="single" w:sz="4" w:space="0" w:color="auto"/>
              <w:left w:val="nil"/>
              <w:bottom w:val="single" w:sz="4" w:space="0" w:color="auto"/>
              <w:right w:val="single" w:sz="4" w:space="0" w:color="auto"/>
            </w:tcBorders>
            <w:shd w:val="clear" w:color="000000" w:fill="BFBFBF"/>
            <w:vAlign w:val="center"/>
            <w:hideMark/>
          </w:tcPr>
          <w:p w14:paraId="09BB8702" w14:textId="7EA7C18A"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2022 Volume Transfused</w:t>
            </w:r>
          </w:p>
        </w:tc>
        <w:tc>
          <w:tcPr>
            <w:tcW w:w="1580" w:type="dxa"/>
            <w:tcBorders>
              <w:top w:val="single" w:sz="4" w:space="0" w:color="auto"/>
              <w:left w:val="nil"/>
              <w:bottom w:val="single" w:sz="4" w:space="0" w:color="auto"/>
              <w:right w:val="single" w:sz="4" w:space="0" w:color="auto"/>
            </w:tcBorders>
            <w:shd w:val="clear" w:color="000000" w:fill="BFBFBF"/>
            <w:vAlign w:val="center"/>
            <w:hideMark/>
          </w:tcPr>
          <w:p w14:paraId="7A371F81" w14:textId="45EDB5CD"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2023 Volume Transfused</w:t>
            </w:r>
          </w:p>
        </w:tc>
        <w:tc>
          <w:tcPr>
            <w:tcW w:w="1580" w:type="dxa"/>
            <w:tcBorders>
              <w:top w:val="single" w:sz="4" w:space="0" w:color="auto"/>
              <w:left w:val="nil"/>
              <w:bottom w:val="single" w:sz="4" w:space="0" w:color="auto"/>
              <w:right w:val="single" w:sz="4" w:space="0" w:color="auto"/>
            </w:tcBorders>
            <w:shd w:val="clear" w:color="000000" w:fill="BFBFBF"/>
            <w:vAlign w:val="center"/>
            <w:hideMark/>
          </w:tcPr>
          <w:p w14:paraId="2FC09884" w14:textId="12A05B9D"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2024 Volume Transfused</w:t>
            </w:r>
          </w:p>
        </w:tc>
        <w:tc>
          <w:tcPr>
            <w:tcW w:w="1960" w:type="dxa"/>
            <w:tcBorders>
              <w:top w:val="single" w:sz="4" w:space="0" w:color="auto"/>
              <w:left w:val="nil"/>
              <w:bottom w:val="single" w:sz="4" w:space="0" w:color="auto"/>
              <w:right w:val="single" w:sz="4" w:space="0" w:color="auto"/>
            </w:tcBorders>
            <w:shd w:val="clear" w:color="000000" w:fill="BFBFBF"/>
            <w:noWrap/>
            <w:vAlign w:val="center"/>
            <w:hideMark/>
          </w:tcPr>
          <w:p w14:paraId="0AA7D526" w14:textId="77777777"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Δ (2023-2024)</w:t>
            </w:r>
          </w:p>
        </w:tc>
        <w:tc>
          <w:tcPr>
            <w:tcW w:w="2200" w:type="dxa"/>
            <w:tcBorders>
              <w:top w:val="single" w:sz="4" w:space="0" w:color="auto"/>
              <w:left w:val="nil"/>
              <w:bottom w:val="single" w:sz="4" w:space="0" w:color="auto"/>
              <w:right w:val="single" w:sz="4" w:space="0" w:color="auto"/>
            </w:tcBorders>
            <w:shd w:val="clear" w:color="000000" w:fill="BFBFBF"/>
            <w:noWrap/>
            <w:vAlign w:val="center"/>
            <w:hideMark/>
          </w:tcPr>
          <w:p w14:paraId="63A8DA6F" w14:textId="77777777"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 Δ 2023-2024</w:t>
            </w:r>
          </w:p>
        </w:tc>
      </w:tr>
      <w:tr w:rsidR="003177A9" w:rsidRPr="003177A9" w14:paraId="7E4FC1B7" w14:textId="77777777" w:rsidTr="00E7608C">
        <w:trPr>
          <w:trHeight w:val="288"/>
        </w:trPr>
        <w:tc>
          <w:tcPr>
            <w:tcW w:w="2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70A7FE" w14:textId="2CE75CFE"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BSG 1: 1-99 Beds</w:t>
            </w:r>
            <w:r w:rsidRPr="00451BF8">
              <w:rPr>
                <w:rStyle w:val="FootnoteReference"/>
                <w:rFonts w:ascii="Arial" w:eastAsia="Times New Roman" w:hAnsi="Arial" w:cs="Arial"/>
                <w:b/>
                <w:bCs/>
              </w:rPr>
              <w:footnoteReference w:id="5"/>
            </w:r>
          </w:p>
        </w:tc>
        <w:tc>
          <w:tcPr>
            <w:tcW w:w="1840" w:type="dxa"/>
            <w:tcBorders>
              <w:top w:val="single" w:sz="4" w:space="0" w:color="C1C1C1"/>
              <w:left w:val="single" w:sz="4" w:space="0" w:color="C1C1C1"/>
              <w:bottom w:val="single" w:sz="4" w:space="0" w:color="C1C1C1"/>
              <w:right w:val="single" w:sz="4" w:space="0" w:color="C1C1C1"/>
            </w:tcBorders>
            <w:shd w:val="clear" w:color="000000" w:fill="FFFFFF"/>
            <w:noWrap/>
            <w:vAlign w:val="center"/>
            <w:hideMark/>
          </w:tcPr>
          <w:p w14:paraId="67E9A18C"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RBCs</w:t>
            </w:r>
          </w:p>
        </w:tc>
        <w:tc>
          <w:tcPr>
            <w:tcW w:w="1560" w:type="dxa"/>
            <w:tcBorders>
              <w:top w:val="single" w:sz="4" w:space="0" w:color="C1C1C1"/>
              <w:left w:val="nil"/>
              <w:bottom w:val="single" w:sz="4" w:space="0" w:color="C1C1C1"/>
              <w:right w:val="single" w:sz="4" w:space="0" w:color="C1C1C1"/>
            </w:tcBorders>
            <w:shd w:val="clear" w:color="000000" w:fill="FFFFFF"/>
            <w:noWrap/>
            <w:vAlign w:val="center"/>
            <w:hideMark/>
          </w:tcPr>
          <w:p w14:paraId="08E775BE"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7,016</w:t>
            </w:r>
          </w:p>
        </w:tc>
        <w:tc>
          <w:tcPr>
            <w:tcW w:w="1580" w:type="dxa"/>
            <w:tcBorders>
              <w:top w:val="single" w:sz="4" w:space="0" w:color="C1C1C1"/>
              <w:left w:val="nil"/>
              <w:bottom w:val="single" w:sz="4" w:space="0" w:color="C1C1C1"/>
              <w:right w:val="single" w:sz="4" w:space="0" w:color="C1C1C1"/>
            </w:tcBorders>
            <w:shd w:val="clear" w:color="000000" w:fill="FFFFFF"/>
            <w:noWrap/>
            <w:vAlign w:val="center"/>
            <w:hideMark/>
          </w:tcPr>
          <w:p w14:paraId="329CB37F"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7,537</w:t>
            </w:r>
          </w:p>
        </w:tc>
        <w:tc>
          <w:tcPr>
            <w:tcW w:w="1580" w:type="dxa"/>
            <w:tcBorders>
              <w:top w:val="single" w:sz="4" w:space="0" w:color="C1C1C1"/>
              <w:left w:val="nil"/>
              <w:bottom w:val="single" w:sz="4" w:space="0" w:color="C1C1C1"/>
              <w:right w:val="single" w:sz="4" w:space="0" w:color="C1C1C1"/>
            </w:tcBorders>
            <w:shd w:val="clear" w:color="000000" w:fill="FFFFFF"/>
            <w:noWrap/>
            <w:vAlign w:val="center"/>
            <w:hideMark/>
          </w:tcPr>
          <w:p w14:paraId="409ECED3"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8,262</w:t>
            </w:r>
          </w:p>
        </w:tc>
        <w:tc>
          <w:tcPr>
            <w:tcW w:w="1960" w:type="dxa"/>
            <w:tcBorders>
              <w:top w:val="single" w:sz="4" w:space="0" w:color="C1C1C1"/>
              <w:left w:val="nil"/>
              <w:bottom w:val="single" w:sz="4" w:space="0" w:color="C1C1C1"/>
              <w:right w:val="single" w:sz="4" w:space="0" w:color="C1C1C1"/>
            </w:tcBorders>
            <w:shd w:val="clear" w:color="000000" w:fill="FFFFFF"/>
            <w:noWrap/>
            <w:vAlign w:val="center"/>
            <w:hideMark/>
          </w:tcPr>
          <w:p w14:paraId="27715DA1"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725</w:t>
            </w:r>
          </w:p>
        </w:tc>
        <w:tc>
          <w:tcPr>
            <w:tcW w:w="2200" w:type="dxa"/>
            <w:tcBorders>
              <w:top w:val="single" w:sz="4" w:space="0" w:color="C1C1C1"/>
              <w:left w:val="nil"/>
              <w:bottom w:val="single" w:sz="4" w:space="0" w:color="C1C1C1"/>
              <w:right w:val="single" w:sz="4" w:space="0" w:color="auto"/>
            </w:tcBorders>
            <w:shd w:val="clear" w:color="000000" w:fill="FFFFFF"/>
            <w:noWrap/>
            <w:vAlign w:val="center"/>
            <w:hideMark/>
          </w:tcPr>
          <w:p w14:paraId="4321AF52"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9.6</w:t>
            </w:r>
          </w:p>
        </w:tc>
      </w:tr>
      <w:tr w:rsidR="003177A9" w:rsidRPr="003177A9" w14:paraId="291BD211"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54C77D05"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04140642"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Plasma</w:t>
            </w:r>
          </w:p>
        </w:tc>
        <w:tc>
          <w:tcPr>
            <w:tcW w:w="1560" w:type="dxa"/>
            <w:tcBorders>
              <w:top w:val="nil"/>
              <w:left w:val="nil"/>
              <w:bottom w:val="single" w:sz="4" w:space="0" w:color="C1C1C1"/>
              <w:right w:val="single" w:sz="4" w:space="0" w:color="C1C1C1"/>
            </w:tcBorders>
            <w:shd w:val="clear" w:color="000000" w:fill="FFFFFF"/>
            <w:noWrap/>
            <w:vAlign w:val="center"/>
            <w:hideMark/>
          </w:tcPr>
          <w:p w14:paraId="0F40B280"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508</w:t>
            </w:r>
          </w:p>
        </w:tc>
        <w:tc>
          <w:tcPr>
            <w:tcW w:w="1580" w:type="dxa"/>
            <w:tcBorders>
              <w:top w:val="nil"/>
              <w:left w:val="nil"/>
              <w:bottom w:val="single" w:sz="4" w:space="0" w:color="C1C1C1"/>
              <w:right w:val="single" w:sz="4" w:space="0" w:color="C1C1C1"/>
            </w:tcBorders>
            <w:shd w:val="clear" w:color="000000" w:fill="FFFFFF"/>
            <w:noWrap/>
            <w:vAlign w:val="center"/>
            <w:hideMark/>
          </w:tcPr>
          <w:p w14:paraId="400C8588"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480</w:t>
            </w:r>
          </w:p>
        </w:tc>
        <w:tc>
          <w:tcPr>
            <w:tcW w:w="1580" w:type="dxa"/>
            <w:tcBorders>
              <w:top w:val="nil"/>
              <w:left w:val="nil"/>
              <w:bottom w:val="single" w:sz="4" w:space="0" w:color="C1C1C1"/>
              <w:right w:val="single" w:sz="4" w:space="0" w:color="C1C1C1"/>
            </w:tcBorders>
            <w:shd w:val="clear" w:color="000000" w:fill="FFFFFF"/>
            <w:noWrap/>
            <w:vAlign w:val="center"/>
            <w:hideMark/>
          </w:tcPr>
          <w:p w14:paraId="3B6B929D"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480</w:t>
            </w:r>
          </w:p>
        </w:tc>
        <w:tc>
          <w:tcPr>
            <w:tcW w:w="1960" w:type="dxa"/>
            <w:tcBorders>
              <w:top w:val="nil"/>
              <w:left w:val="nil"/>
              <w:bottom w:val="single" w:sz="4" w:space="0" w:color="C1C1C1"/>
              <w:right w:val="single" w:sz="4" w:space="0" w:color="C1C1C1"/>
            </w:tcBorders>
            <w:shd w:val="clear" w:color="000000" w:fill="FFFFFF"/>
            <w:noWrap/>
            <w:vAlign w:val="center"/>
            <w:hideMark/>
          </w:tcPr>
          <w:p w14:paraId="28E47391"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2200" w:type="dxa"/>
            <w:tcBorders>
              <w:top w:val="nil"/>
              <w:left w:val="nil"/>
              <w:bottom w:val="single" w:sz="4" w:space="0" w:color="C1C1C1"/>
              <w:right w:val="single" w:sz="4" w:space="0" w:color="auto"/>
            </w:tcBorders>
            <w:shd w:val="clear" w:color="000000" w:fill="FFFFFF"/>
            <w:noWrap/>
            <w:vAlign w:val="center"/>
            <w:hideMark/>
          </w:tcPr>
          <w:p w14:paraId="5F32560B"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3177A9" w:rsidRPr="003177A9" w14:paraId="4C0A156C"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2B56A97F"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36B14661"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Platelets</w:t>
            </w:r>
          </w:p>
        </w:tc>
        <w:tc>
          <w:tcPr>
            <w:tcW w:w="1560" w:type="dxa"/>
            <w:tcBorders>
              <w:top w:val="nil"/>
              <w:left w:val="nil"/>
              <w:bottom w:val="single" w:sz="4" w:space="0" w:color="C1C1C1"/>
              <w:right w:val="single" w:sz="4" w:space="0" w:color="C1C1C1"/>
            </w:tcBorders>
            <w:shd w:val="clear" w:color="000000" w:fill="FFFFFF"/>
            <w:noWrap/>
            <w:vAlign w:val="center"/>
            <w:hideMark/>
          </w:tcPr>
          <w:p w14:paraId="49E5B787"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406</w:t>
            </w:r>
          </w:p>
        </w:tc>
        <w:tc>
          <w:tcPr>
            <w:tcW w:w="1580" w:type="dxa"/>
            <w:tcBorders>
              <w:top w:val="nil"/>
              <w:left w:val="nil"/>
              <w:bottom w:val="single" w:sz="4" w:space="0" w:color="C1C1C1"/>
              <w:right w:val="single" w:sz="4" w:space="0" w:color="C1C1C1"/>
            </w:tcBorders>
            <w:shd w:val="clear" w:color="000000" w:fill="FFFFFF"/>
            <w:noWrap/>
            <w:vAlign w:val="center"/>
            <w:hideMark/>
          </w:tcPr>
          <w:p w14:paraId="0CBE8A0B"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361</w:t>
            </w:r>
          </w:p>
        </w:tc>
        <w:tc>
          <w:tcPr>
            <w:tcW w:w="1580" w:type="dxa"/>
            <w:tcBorders>
              <w:top w:val="nil"/>
              <w:left w:val="nil"/>
              <w:bottom w:val="single" w:sz="4" w:space="0" w:color="C1C1C1"/>
              <w:right w:val="single" w:sz="4" w:space="0" w:color="C1C1C1"/>
            </w:tcBorders>
            <w:shd w:val="clear" w:color="000000" w:fill="FFFFFF"/>
            <w:noWrap/>
            <w:vAlign w:val="center"/>
            <w:hideMark/>
          </w:tcPr>
          <w:p w14:paraId="04C26CDD"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401</w:t>
            </w:r>
          </w:p>
        </w:tc>
        <w:tc>
          <w:tcPr>
            <w:tcW w:w="1960" w:type="dxa"/>
            <w:tcBorders>
              <w:top w:val="nil"/>
              <w:left w:val="nil"/>
              <w:bottom w:val="single" w:sz="4" w:space="0" w:color="C1C1C1"/>
              <w:right w:val="single" w:sz="4" w:space="0" w:color="C1C1C1"/>
            </w:tcBorders>
            <w:shd w:val="clear" w:color="000000" w:fill="FFFFFF"/>
            <w:noWrap/>
            <w:vAlign w:val="center"/>
            <w:hideMark/>
          </w:tcPr>
          <w:p w14:paraId="31D71BD9"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40</w:t>
            </w:r>
          </w:p>
        </w:tc>
        <w:tc>
          <w:tcPr>
            <w:tcW w:w="2200" w:type="dxa"/>
            <w:tcBorders>
              <w:top w:val="nil"/>
              <w:left w:val="nil"/>
              <w:bottom w:val="single" w:sz="4" w:space="0" w:color="C1C1C1"/>
              <w:right w:val="single" w:sz="4" w:space="0" w:color="auto"/>
            </w:tcBorders>
            <w:shd w:val="clear" w:color="000000" w:fill="FFFFFF"/>
            <w:noWrap/>
            <w:vAlign w:val="center"/>
            <w:hideMark/>
          </w:tcPr>
          <w:p w14:paraId="24542B33"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11.1</w:t>
            </w:r>
          </w:p>
        </w:tc>
      </w:tr>
      <w:tr w:rsidR="003177A9" w:rsidRPr="003177A9" w14:paraId="4DB1B62D"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39E4BE88"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176E2945"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Cryoprecipitate</w:t>
            </w:r>
          </w:p>
        </w:tc>
        <w:tc>
          <w:tcPr>
            <w:tcW w:w="1560" w:type="dxa"/>
            <w:tcBorders>
              <w:top w:val="nil"/>
              <w:left w:val="nil"/>
              <w:bottom w:val="single" w:sz="4" w:space="0" w:color="C1C1C1"/>
              <w:right w:val="single" w:sz="4" w:space="0" w:color="C1C1C1"/>
            </w:tcBorders>
            <w:shd w:val="clear" w:color="000000" w:fill="FFFFFF"/>
            <w:noWrap/>
            <w:vAlign w:val="center"/>
            <w:hideMark/>
          </w:tcPr>
          <w:p w14:paraId="783208F1"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26</w:t>
            </w:r>
          </w:p>
        </w:tc>
        <w:tc>
          <w:tcPr>
            <w:tcW w:w="1580" w:type="dxa"/>
            <w:tcBorders>
              <w:top w:val="nil"/>
              <w:left w:val="nil"/>
              <w:bottom w:val="single" w:sz="4" w:space="0" w:color="C1C1C1"/>
              <w:right w:val="single" w:sz="4" w:space="0" w:color="C1C1C1"/>
            </w:tcBorders>
            <w:shd w:val="clear" w:color="000000" w:fill="FFFFFF"/>
            <w:noWrap/>
            <w:vAlign w:val="center"/>
            <w:hideMark/>
          </w:tcPr>
          <w:p w14:paraId="328DED54"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18</w:t>
            </w:r>
          </w:p>
        </w:tc>
        <w:tc>
          <w:tcPr>
            <w:tcW w:w="1580" w:type="dxa"/>
            <w:tcBorders>
              <w:top w:val="nil"/>
              <w:left w:val="nil"/>
              <w:bottom w:val="single" w:sz="4" w:space="0" w:color="C1C1C1"/>
              <w:right w:val="single" w:sz="4" w:space="0" w:color="C1C1C1"/>
            </w:tcBorders>
            <w:shd w:val="clear" w:color="000000" w:fill="FFFFFF"/>
            <w:noWrap/>
            <w:vAlign w:val="center"/>
            <w:hideMark/>
          </w:tcPr>
          <w:p w14:paraId="09D67906"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44</w:t>
            </w:r>
          </w:p>
        </w:tc>
        <w:tc>
          <w:tcPr>
            <w:tcW w:w="1960" w:type="dxa"/>
            <w:tcBorders>
              <w:top w:val="nil"/>
              <w:left w:val="nil"/>
              <w:bottom w:val="single" w:sz="4" w:space="0" w:color="C1C1C1"/>
              <w:right w:val="single" w:sz="4" w:space="0" w:color="C1C1C1"/>
            </w:tcBorders>
            <w:shd w:val="clear" w:color="000000" w:fill="FFFFFF"/>
            <w:noWrap/>
            <w:vAlign w:val="center"/>
            <w:hideMark/>
          </w:tcPr>
          <w:p w14:paraId="03ED95ED"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26</w:t>
            </w:r>
          </w:p>
        </w:tc>
        <w:tc>
          <w:tcPr>
            <w:tcW w:w="2200" w:type="dxa"/>
            <w:tcBorders>
              <w:top w:val="nil"/>
              <w:left w:val="nil"/>
              <w:bottom w:val="single" w:sz="4" w:space="0" w:color="C1C1C1"/>
              <w:right w:val="single" w:sz="4" w:space="0" w:color="auto"/>
            </w:tcBorders>
            <w:shd w:val="clear" w:color="000000" w:fill="FFFFFF"/>
            <w:noWrap/>
            <w:vAlign w:val="center"/>
            <w:hideMark/>
          </w:tcPr>
          <w:p w14:paraId="4C9D6828"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144.4</w:t>
            </w:r>
          </w:p>
        </w:tc>
      </w:tr>
      <w:tr w:rsidR="003177A9" w:rsidRPr="003177A9" w14:paraId="5C21FBC6"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35A6A88D"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nil"/>
              <w:bottom w:val="single" w:sz="4" w:space="0" w:color="auto"/>
              <w:right w:val="single" w:sz="4" w:space="0" w:color="C1C1C1"/>
            </w:tcBorders>
            <w:shd w:val="clear" w:color="000000" w:fill="FFFFFF"/>
            <w:noWrap/>
            <w:vAlign w:val="center"/>
            <w:hideMark/>
          </w:tcPr>
          <w:p w14:paraId="559CF8A5"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Whole Blood</w:t>
            </w:r>
          </w:p>
        </w:tc>
        <w:tc>
          <w:tcPr>
            <w:tcW w:w="1560" w:type="dxa"/>
            <w:tcBorders>
              <w:top w:val="nil"/>
              <w:left w:val="nil"/>
              <w:bottom w:val="single" w:sz="4" w:space="0" w:color="auto"/>
              <w:right w:val="single" w:sz="4" w:space="0" w:color="C1C1C1"/>
            </w:tcBorders>
            <w:shd w:val="clear" w:color="000000" w:fill="FFFFFF"/>
            <w:noWrap/>
            <w:vAlign w:val="center"/>
            <w:hideMark/>
          </w:tcPr>
          <w:p w14:paraId="01FBC077"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580" w:type="dxa"/>
            <w:tcBorders>
              <w:top w:val="nil"/>
              <w:left w:val="nil"/>
              <w:bottom w:val="single" w:sz="4" w:space="0" w:color="auto"/>
              <w:right w:val="single" w:sz="4" w:space="0" w:color="C1C1C1"/>
            </w:tcBorders>
            <w:shd w:val="clear" w:color="000000" w:fill="FFFFFF"/>
            <w:noWrap/>
            <w:vAlign w:val="center"/>
            <w:hideMark/>
          </w:tcPr>
          <w:p w14:paraId="321345A3"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580" w:type="dxa"/>
            <w:tcBorders>
              <w:top w:val="nil"/>
              <w:left w:val="nil"/>
              <w:bottom w:val="single" w:sz="4" w:space="0" w:color="auto"/>
              <w:right w:val="single" w:sz="4" w:space="0" w:color="C1C1C1"/>
            </w:tcBorders>
            <w:shd w:val="clear" w:color="000000" w:fill="FFFFFF"/>
            <w:noWrap/>
            <w:vAlign w:val="center"/>
            <w:hideMark/>
          </w:tcPr>
          <w:p w14:paraId="28633EBB"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36</w:t>
            </w:r>
          </w:p>
        </w:tc>
        <w:tc>
          <w:tcPr>
            <w:tcW w:w="1960" w:type="dxa"/>
            <w:tcBorders>
              <w:top w:val="nil"/>
              <w:left w:val="nil"/>
              <w:bottom w:val="single" w:sz="4" w:space="0" w:color="auto"/>
              <w:right w:val="single" w:sz="4" w:space="0" w:color="C1C1C1"/>
            </w:tcBorders>
            <w:shd w:val="clear" w:color="000000" w:fill="FFFFFF"/>
            <w:noWrap/>
            <w:vAlign w:val="center"/>
            <w:hideMark/>
          </w:tcPr>
          <w:p w14:paraId="026A657A"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36</w:t>
            </w:r>
          </w:p>
        </w:tc>
        <w:tc>
          <w:tcPr>
            <w:tcW w:w="2200" w:type="dxa"/>
            <w:tcBorders>
              <w:top w:val="nil"/>
              <w:left w:val="nil"/>
              <w:bottom w:val="single" w:sz="4" w:space="0" w:color="auto"/>
              <w:right w:val="single" w:sz="4" w:space="0" w:color="auto"/>
            </w:tcBorders>
            <w:shd w:val="clear" w:color="000000" w:fill="FFFFFF"/>
            <w:noWrap/>
            <w:vAlign w:val="center"/>
            <w:hideMark/>
          </w:tcPr>
          <w:p w14:paraId="46C3AF1E"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3600.0</w:t>
            </w:r>
          </w:p>
        </w:tc>
      </w:tr>
      <w:tr w:rsidR="003177A9" w:rsidRPr="003177A9" w14:paraId="3E11CDEF" w14:textId="77777777" w:rsidTr="00E7608C">
        <w:trPr>
          <w:trHeight w:val="288"/>
        </w:trPr>
        <w:tc>
          <w:tcPr>
            <w:tcW w:w="2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EC4BEA9" w14:textId="4CF5C396"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BSG 2: 100-299 Beds</w:t>
            </w:r>
            <w:r w:rsidRPr="00451BF8">
              <w:rPr>
                <w:rStyle w:val="FootnoteReference"/>
                <w:rFonts w:ascii="Arial" w:eastAsia="Times New Roman" w:hAnsi="Arial" w:cs="Arial"/>
                <w:b/>
                <w:bCs/>
              </w:rPr>
              <w:footnoteReference w:id="6"/>
            </w: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7CD32A2A"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RBCs</w:t>
            </w:r>
          </w:p>
        </w:tc>
        <w:tc>
          <w:tcPr>
            <w:tcW w:w="1560" w:type="dxa"/>
            <w:tcBorders>
              <w:top w:val="nil"/>
              <w:left w:val="nil"/>
              <w:bottom w:val="single" w:sz="4" w:space="0" w:color="C1C1C1"/>
              <w:right w:val="single" w:sz="4" w:space="0" w:color="C1C1C1"/>
            </w:tcBorders>
            <w:shd w:val="clear" w:color="000000" w:fill="FFFFFF"/>
            <w:noWrap/>
            <w:vAlign w:val="center"/>
            <w:hideMark/>
          </w:tcPr>
          <w:p w14:paraId="4C05861E"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61,266</w:t>
            </w:r>
          </w:p>
        </w:tc>
        <w:tc>
          <w:tcPr>
            <w:tcW w:w="1580" w:type="dxa"/>
            <w:tcBorders>
              <w:top w:val="nil"/>
              <w:left w:val="nil"/>
              <w:bottom w:val="single" w:sz="4" w:space="0" w:color="C1C1C1"/>
              <w:right w:val="single" w:sz="4" w:space="0" w:color="C1C1C1"/>
            </w:tcBorders>
            <w:shd w:val="clear" w:color="000000" w:fill="FFFFFF"/>
            <w:noWrap/>
            <w:vAlign w:val="center"/>
            <w:hideMark/>
          </w:tcPr>
          <w:p w14:paraId="0AF7064B"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57,667</w:t>
            </w:r>
          </w:p>
        </w:tc>
        <w:tc>
          <w:tcPr>
            <w:tcW w:w="1580" w:type="dxa"/>
            <w:tcBorders>
              <w:top w:val="nil"/>
              <w:left w:val="nil"/>
              <w:bottom w:val="single" w:sz="4" w:space="0" w:color="C1C1C1"/>
              <w:right w:val="single" w:sz="4" w:space="0" w:color="C1C1C1"/>
            </w:tcBorders>
            <w:shd w:val="clear" w:color="000000" w:fill="FFFFFF"/>
            <w:noWrap/>
            <w:vAlign w:val="center"/>
            <w:hideMark/>
          </w:tcPr>
          <w:p w14:paraId="41B9131C"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57,260</w:t>
            </w:r>
          </w:p>
        </w:tc>
        <w:tc>
          <w:tcPr>
            <w:tcW w:w="1960" w:type="dxa"/>
            <w:tcBorders>
              <w:top w:val="nil"/>
              <w:left w:val="nil"/>
              <w:bottom w:val="single" w:sz="4" w:space="0" w:color="C1C1C1"/>
              <w:right w:val="single" w:sz="4" w:space="0" w:color="C1C1C1"/>
            </w:tcBorders>
            <w:shd w:val="clear" w:color="000000" w:fill="FFFFFF"/>
            <w:noWrap/>
            <w:vAlign w:val="center"/>
            <w:hideMark/>
          </w:tcPr>
          <w:p w14:paraId="741EE4EC"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-407</w:t>
            </w:r>
          </w:p>
        </w:tc>
        <w:tc>
          <w:tcPr>
            <w:tcW w:w="2200" w:type="dxa"/>
            <w:tcBorders>
              <w:top w:val="nil"/>
              <w:left w:val="nil"/>
              <w:bottom w:val="single" w:sz="4" w:space="0" w:color="C1C1C1"/>
              <w:right w:val="single" w:sz="4" w:space="0" w:color="auto"/>
            </w:tcBorders>
            <w:shd w:val="clear" w:color="000000" w:fill="FFFFFF"/>
            <w:noWrap/>
            <w:vAlign w:val="center"/>
            <w:hideMark/>
          </w:tcPr>
          <w:p w14:paraId="60412413"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-0.7</w:t>
            </w:r>
          </w:p>
        </w:tc>
      </w:tr>
      <w:tr w:rsidR="003177A9" w:rsidRPr="003177A9" w14:paraId="105A1271"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4C162C48"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09AD9390"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Plasma</w:t>
            </w:r>
          </w:p>
        </w:tc>
        <w:tc>
          <w:tcPr>
            <w:tcW w:w="1560" w:type="dxa"/>
            <w:tcBorders>
              <w:top w:val="nil"/>
              <w:left w:val="nil"/>
              <w:bottom w:val="single" w:sz="4" w:space="0" w:color="C1C1C1"/>
              <w:right w:val="single" w:sz="4" w:space="0" w:color="C1C1C1"/>
            </w:tcBorders>
            <w:shd w:val="clear" w:color="000000" w:fill="FFFFFF"/>
            <w:noWrap/>
            <w:vAlign w:val="center"/>
            <w:hideMark/>
          </w:tcPr>
          <w:p w14:paraId="6302A0C6"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5,111</w:t>
            </w:r>
          </w:p>
        </w:tc>
        <w:tc>
          <w:tcPr>
            <w:tcW w:w="1580" w:type="dxa"/>
            <w:tcBorders>
              <w:top w:val="nil"/>
              <w:left w:val="nil"/>
              <w:bottom w:val="single" w:sz="4" w:space="0" w:color="C1C1C1"/>
              <w:right w:val="single" w:sz="4" w:space="0" w:color="C1C1C1"/>
            </w:tcBorders>
            <w:shd w:val="clear" w:color="000000" w:fill="FFFFFF"/>
            <w:noWrap/>
            <w:vAlign w:val="center"/>
            <w:hideMark/>
          </w:tcPr>
          <w:p w14:paraId="76DEC53C"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4,357</w:t>
            </w:r>
          </w:p>
        </w:tc>
        <w:tc>
          <w:tcPr>
            <w:tcW w:w="1580" w:type="dxa"/>
            <w:tcBorders>
              <w:top w:val="nil"/>
              <w:left w:val="nil"/>
              <w:bottom w:val="single" w:sz="4" w:space="0" w:color="C1C1C1"/>
              <w:right w:val="single" w:sz="4" w:space="0" w:color="C1C1C1"/>
            </w:tcBorders>
            <w:shd w:val="clear" w:color="000000" w:fill="FFFFFF"/>
            <w:noWrap/>
            <w:vAlign w:val="center"/>
            <w:hideMark/>
          </w:tcPr>
          <w:p w14:paraId="5B4191EC"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3,835</w:t>
            </w:r>
          </w:p>
        </w:tc>
        <w:tc>
          <w:tcPr>
            <w:tcW w:w="1960" w:type="dxa"/>
            <w:tcBorders>
              <w:top w:val="nil"/>
              <w:left w:val="nil"/>
              <w:bottom w:val="single" w:sz="4" w:space="0" w:color="C1C1C1"/>
              <w:right w:val="single" w:sz="4" w:space="0" w:color="C1C1C1"/>
            </w:tcBorders>
            <w:shd w:val="clear" w:color="000000" w:fill="FFFFFF"/>
            <w:noWrap/>
            <w:vAlign w:val="center"/>
            <w:hideMark/>
          </w:tcPr>
          <w:p w14:paraId="7D87DFC6"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-522</w:t>
            </w:r>
          </w:p>
        </w:tc>
        <w:tc>
          <w:tcPr>
            <w:tcW w:w="2200" w:type="dxa"/>
            <w:tcBorders>
              <w:top w:val="nil"/>
              <w:left w:val="nil"/>
              <w:bottom w:val="single" w:sz="4" w:space="0" w:color="C1C1C1"/>
              <w:right w:val="single" w:sz="4" w:space="0" w:color="auto"/>
            </w:tcBorders>
            <w:shd w:val="clear" w:color="000000" w:fill="FFFFFF"/>
            <w:noWrap/>
            <w:vAlign w:val="center"/>
            <w:hideMark/>
          </w:tcPr>
          <w:p w14:paraId="60A0B559"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-12</w:t>
            </w:r>
          </w:p>
        </w:tc>
      </w:tr>
      <w:tr w:rsidR="003177A9" w:rsidRPr="003177A9" w14:paraId="0ACF6F8A"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6A823D3C"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21740BE1"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Platelets</w:t>
            </w:r>
          </w:p>
        </w:tc>
        <w:tc>
          <w:tcPr>
            <w:tcW w:w="1560" w:type="dxa"/>
            <w:tcBorders>
              <w:top w:val="nil"/>
              <w:left w:val="nil"/>
              <w:bottom w:val="single" w:sz="4" w:space="0" w:color="C1C1C1"/>
              <w:right w:val="single" w:sz="4" w:space="0" w:color="C1C1C1"/>
            </w:tcBorders>
            <w:shd w:val="clear" w:color="000000" w:fill="FFFFFF"/>
            <w:noWrap/>
            <w:vAlign w:val="center"/>
            <w:hideMark/>
          </w:tcPr>
          <w:p w14:paraId="7BF86B7C"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3,810</w:t>
            </w:r>
          </w:p>
        </w:tc>
        <w:tc>
          <w:tcPr>
            <w:tcW w:w="1580" w:type="dxa"/>
            <w:tcBorders>
              <w:top w:val="nil"/>
              <w:left w:val="nil"/>
              <w:bottom w:val="single" w:sz="4" w:space="0" w:color="C1C1C1"/>
              <w:right w:val="single" w:sz="4" w:space="0" w:color="C1C1C1"/>
            </w:tcBorders>
            <w:shd w:val="clear" w:color="000000" w:fill="FFFFFF"/>
            <w:noWrap/>
            <w:vAlign w:val="center"/>
            <w:hideMark/>
          </w:tcPr>
          <w:p w14:paraId="04406F75"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2,417</w:t>
            </w:r>
          </w:p>
        </w:tc>
        <w:tc>
          <w:tcPr>
            <w:tcW w:w="1580" w:type="dxa"/>
            <w:tcBorders>
              <w:top w:val="nil"/>
              <w:left w:val="nil"/>
              <w:bottom w:val="single" w:sz="4" w:space="0" w:color="C1C1C1"/>
              <w:right w:val="single" w:sz="4" w:space="0" w:color="C1C1C1"/>
            </w:tcBorders>
            <w:shd w:val="clear" w:color="000000" w:fill="FFFFFF"/>
            <w:noWrap/>
            <w:vAlign w:val="center"/>
            <w:hideMark/>
          </w:tcPr>
          <w:p w14:paraId="37009546"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1,971</w:t>
            </w:r>
          </w:p>
        </w:tc>
        <w:tc>
          <w:tcPr>
            <w:tcW w:w="1960" w:type="dxa"/>
            <w:tcBorders>
              <w:top w:val="nil"/>
              <w:left w:val="nil"/>
              <w:bottom w:val="single" w:sz="4" w:space="0" w:color="C1C1C1"/>
              <w:right w:val="single" w:sz="4" w:space="0" w:color="C1C1C1"/>
            </w:tcBorders>
            <w:shd w:val="clear" w:color="000000" w:fill="FFFFFF"/>
            <w:noWrap/>
            <w:vAlign w:val="center"/>
            <w:hideMark/>
          </w:tcPr>
          <w:p w14:paraId="2C6B79FE"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-446</w:t>
            </w:r>
          </w:p>
        </w:tc>
        <w:tc>
          <w:tcPr>
            <w:tcW w:w="2200" w:type="dxa"/>
            <w:tcBorders>
              <w:top w:val="nil"/>
              <w:left w:val="nil"/>
              <w:bottom w:val="single" w:sz="4" w:space="0" w:color="C1C1C1"/>
              <w:right w:val="single" w:sz="4" w:space="0" w:color="auto"/>
            </w:tcBorders>
            <w:shd w:val="clear" w:color="000000" w:fill="FFFFFF"/>
            <w:noWrap/>
            <w:vAlign w:val="center"/>
            <w:hideMark/>
          </w:tcPr>
          <w:p w14:paraId="3233DDC4"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-18.5</w:t>
            </w:r>
          </w:p>
        </w:tc>
      </w:tr>
      <w:tr w:rsidR="003177A9" w:rsidRPr="003177A9" w14:paraId="59761D47"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52F6B19C"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5D089B84"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Cryoprecipitate</w:t>
            </w:r>
          </w:p>
        </w:tc>
        <w:tc>
          <w:tcPr>
            <w:tcW w:w="1560" w:type="dxa"/>
            <w:tcBorders>
              <w:top w:val="nil"/>
              <w:left w:val="nil"/>
              <w:bottom w:val="single" w:sz="4" w:space="0" w:color="C1C1C1"/>
              <w:right w:val="single" w:sz="4" w:space="0" w:color="C1C1C1"/>
            </w:tcBorders>
            <w:shd w:val="clear" w:color="000000" w:fill="FFFFFF"/>
            <w:noWrap/>
            <w:vAlign w:val="center"/>
            <w:hideMark/>
          </w:tcPr>
          <w:p w14:paraId="2E42FBBC"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1,316</w:t>
            </w:r>
          </w:p>
        </w:tc>
        <w:tc>
          <w:tcPr>
            <w:tcW w:w="1580" w:type="dxa"/>
            <w:tcBorders>
              <w:top w:val="nil"/>
              <w:left w:val="nil"/>
              <w:bottom w:val="single" w:sz="4" w:space="0" w:color="C1C1C1"/>
              <w:right w:val="single" w:sz="4" w:space="0" w:color="C1C1C1"/>
            </w:tcBorders>
            <w:shd w:val="clear" w:color="000000" w:fill="FFFFFF"/>
            <w:noWrap/>
            <w:vAlign w:val="center"/>
            <w:hideMark/>
          </w:tcPr>
          <w:p w14:paraId="5AC01A89"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1,457</w:t>
            </w:r>
          </w:p>
        </w:tc>
        <w:tc>
          <w:tcPr>
            <w:tcW w:w="1580" w:type="dxa"/>
            <w:tcBorders>
              <w:top w:val="nil"/>
              <w:left w:val="nil"/>
              <w:bottom w:val="single" w:sz="4" w:space="0" w:color="C1C1C1"/>
              <w:right w:val="single" w:sz="4" w:space="0" w:color="C1C1C1"/>
            </w:tcBorders>
            <w:shd w:val="clear" w:color="000000" w:fill="FFFFFF"/>
            <w:noWrap/>
            <w:vAlign w:val="center"/>
            <w:hideMark/>
          </w:tcPr>
          <w:p w14:paraId="16C6DF4D"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1,791</w:t>
            </w:r>
          </w:p>
        </w:tc>
        <w:tc>
          <w:tcPr>
            <w:tcW w:w="1960" w:type="dxa"/>
            <w:tcBorders>
              <w:top w:val="nil"/>
              <w:left w:val="nil"/>
              <w:bottom w:val="single" w:sz="4" w:space="0" w:color="C1C1C1"/>
              <w:right w:val="single" w:sz="4" w:space="0" w:color="C1C1C1"/>
            </w:tcBorders>
            <w:shd w:val="clear" w:color="000000" w:fill="FFFFFF"/>
            <w:noWrap/>
            <w:vAlign w:val="center"/>
            <w:hideMark/>
          </w:tcPr>
          <w:p w14:paraId="6671452B"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334</w:t>
            </w:r>
          </w:p>
        </w:tc>
        <w:tc>
          <w:tcPr>
            <w:tcW w:w="2200" w:type="dxa"/>
            <w:tcBorders>
              <w:top w:val="nil"/>
              <w:left w:val="nil"/>
              <w:bottom w:val="single" w:sz="4" w:space="0" w:color="C1C1C1"/>
              <w:right w:val="single" w:sz="4" w:space="0" w:color="auto"/>
            </w:tcBorders>
            <w:shd w:val="clear" w:color="000000" w:fill="FFFFFF"/>
            <w:noWrap/>
            <w:vAlign w:val="center"/>
            <w:hideMark/>
          </w:tcPr>
          <w:p w14:paraId="2277654E"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22.9</w:t>
            </w:r>
          </w:p>
        </w:tc>
      </w:tr>
      <w:tr w:rsidR="003177A9" w:rsidRPr="003177A9" w14:paraId="002ECA65"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234E129F"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nil"/>
              <w:bottom w:val="single" w:sz="4" w:space="0" w:color="auto"/>
              <w:right w:val="single" w:sz="4" w:space="0" w:color="C1C1C1"/>
            </w:tcBorders>
            <w:shd w:val="clear" w:color="000000" w:fill="FFFFFF"/>
            <w:noWrap/>
            <w:vAlign w:val="center"/>
            <w:hideMark/>
          </w:tcPr>
          <w:p w14:paraId="052D31D6"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Whole Blood</w:t>
            </w:r>
          </w:p>
        </w:tc>
        <w:tc>
          <w:tcPr>
            <w:tcW w:w="1560" w:type="dxa"/>
            <w:tcBorders>
              <w:top w:val="nil"/>
              <w:left w:val="nil"/>
              <w:bottom w:val="single" w:sz="4" w:space="0" w:color="auto"/>
              <w:right w:val="single" w:sz="4" w:space="0" w:color="C1C1C1"/>
            </w:tcBorders>
            <w:shd w:val="clear" w:color="000000" w:fill="FFFFFF"/>
            <w:noWrap/>
            <w:vAlign w:val="center"/>
            <w:hideMark/>
          </w:tcPr>
          <w:p w14:paraId="31DD8A94"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580" w:type="dxa"/>
            <w:tcBorders>
              <w:top w:val="nil"/>
              <w:left w:val="nil"/>
              <w:bottom w:val="single" w:sz="4" w:space="0" w:color="auto"/>
              <w:right w:val="single" w:sz="4" w:space="0" w:color="C1C1C1"/>
            </w:tcBorders>
            <w:shd w:val="clear" w:color="000000" w:fill="FFFFFF"/>
            <w:noWrap/>
            <w:vAlign w:val="center"/>
            <w:hideMark/>
          </w:tcPr>
          <w:p w14:paraId="1B1A0D36"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580" w:type="dxa"/>
            <w:tcBorders>
              <w:top w:val="nil"/>
              <w:left w:val="nil"/>
              <w:bottom w:val="single" w:sz="4" w:space="0" w:color="auto"/>
              <w:right w:val="single" w:sz="4" w:space="0" w:color="C1C1C1"/>
            </w:tcBorders>
            <w:shd w:val="clear" w:color="000000" w:fill="FFFFFF"/>
            <w:noWrap/>
            <w:vAlign w:val="center"/>
            <w:hideMark/>
          </w:tcPr>
          <w:p w14:paraId="517981FF"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960" w:type="dxa"/>
            <w:tcBorders>
              <w:top w:val="nil"/>
              <w:left w:val="nil"/>
              <w:bottom w:val="single" w:sz="4" w:space="0" w:color="auto"/>
              <w:right w:val="single" w:sz="4" w:space="0" w:color="C1C1C1"/>
            </w:tcBorders>
            <w:shd w:val="clear" w:color="000000" w:fill="FFFFFF"/>
            <w:noWrap/>
            <w:vAlign w:val="center"/>
            <w:hideMark/>
          </w:tcPr>
          <w:p w14:paraId="3D7CE203"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2200" w:type="dxa"/>
            <w:tcBorders>
              <w:top w:val="nil"/>
              <w:left w:val="nil"/>
              <w:bottom w:val="single" w:sz="4" w:space="0" w:color="auto"/>
              <w:right w:val="single" w:sz="4" w:space="0" w:color="auto"/>
            </w:tcBorders>
            <w:shd w:val="clear" w:color="000000" w:fill="FFFFFF"/>
            <w:noWrap/>
            <w:vAlign w:val="center"/>
            <w:hideMark/>
          </w:tcPr>
          <w:p w14:paraId="7AF766C7"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0.0</w:t>
            </w:r>
          </w:p>
        </w:tc>
      </w:tr>
      <w:tr w:rsidR="003177A9" w:rsidRPr="003177A9" w14:paraId="465E5357" w14:textId="77777777" w:rsidTr="00E7608C">
        <w:trPr>
          <w:trHeight w:val="288"/>
        </w:trPr>
        <w:tc>
          <w:tcPr>
            <w:tcW w:w="2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E173FF6" w14:textId="7EB73B72"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BSG 3</w:t>
            </w:r>
            <w:proofErr w:type="gramStart"/>
            <w:r w:rsidRPr="00451BF8">
              <w:rPr>
                <w:rFonts w:ascii="Arial" w:eastAsia="Times New Roman" w:hAnsi="Arial" w:cs="Arial"/>
                <w:b/>
                <w:bCs/>
              </w:rPr>
              <w:t xml:space="preserve">:  </w:t>
            </w:r>
            <w:r w:rsidRPr="00451BF8">
              <w:rPr>
                <w:rFonts w:ascii="Calibri" w:eastAsia="Times New Roman" w:hAnsi="Calibri" w:cs="Calibri"/>
                <w:b/>
                <w:bCs/>
              </w:rPr>
              <w:t>≥</w:t>
            </w:r>
            <w:proofErr w:type="gramEnd"/>
            <w:r w:rsidRPr="00451BF8">
              <w:rPr>
                <w:rFonts w:ascii="Arial" w:eastAsia="Times New Roman" w:hAnsi="Arial" w:cs="Arial"/>
                <w:b/>
                <w:bCs/>
              </w:rPr>
              <w:t>300 Beds</w:t>
            </w:r>
            <w:r w:rsidRPr="00451BF8">
              <w:rPr>
                <w:rStyle w:val="FootnoteReference"/>
                <w:rFonts w:ascii="Arial" w:eastAsia="Times New Roman" w:hAnsi="Arial" w:cs="Arial"/>
                <w:b/>
                <w:bCs/>
              </w:rPr>
              <w:footnoteReference w:id="7"/>
            </w: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7CFD8DD7"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RBCs</w:t>
            </w:r>
          </w:p>
        </w:tc>
        <w:tc>
          <w:tcPr>
            <w:tcW w:w="1560" w:type="dxa"/>
            <w:tcBorders>
              <w:top w:val="nil"/>
              <w:left w:val="nil"/>
              <w:bottom w:val="single" w:sz="4" w:space="0" w:color="C1C1C1"/>
              <w:right w:val="single" w:sz="4" w:space="0" w:color="C1C1C1"/>
            </w:tcBorders>
            <w:shd w:val="clear" w:color="000000" w:fill="FFFFFF"/>
            <w:noWrap/>
            <w:vAlign w:val="center"/>
            <w:hideMark/>
          </w:tcPr>
          <w:p w14:paraId="263778A7"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159,155</w:t>
            </w:r>
          </w:p>
        </w:tc>
        <w:tc>
          <w:tcPr>
            <w:tcW w:w="1580" w:type="dxa"/>
            <w:tcBorders>
              <w:top w:val="nil"/>
              <w:left w:val="nil"/>
              <w:bottom w:val="single" w:sz="4" w:space="0" w:color="C1C1C1"/>
              <w:right w:val="single" w:sz="4" w:space="0" w:color="C1C1C1"/>
            </w:tcBorders>
            <w:shd w:val="clear" w:color="000000" w:fill="FFFFFF"/>
            <w:noWrap/>
            <w:vAlign w:val="center"/>
            <w:hideMark/>
          </w:tcPr>
          <w:p w14:paraId="391C68C6"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167,498</w:t>
            </w:r>
          </w:p>
        </w:tc>
        <w:tc>
          <w:tcPr>
            <w:tcW w:w="1580" w:type="dxa"/>
            <w:tcBorders>
              <w:top w:val="nil"/>
              <w:left w:val="nil"/>
              <w:bottom w:val="single" w:sz="4" w:space="0" w:color="C1C1C1"/>
              <w:right w:val="single" w:sz="4" w:space="0" w:color="C1C1C1"/>
            </w:tcBorders>
            <w:shd w:val="clear" w:color="000000" w:fill="FFFFFF"/>
            <w:noWrap/>
            <w:vAlign w:val="center"/>
            <w:hideMark/>
          </w:tcPr>
          <w:p w14:paraId="11EC400F"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175,970</w:t>
            </w:r>
          </w:p>
        </w:tc>
        <w:tc>
          <w:tcPr>
            <w:tcW w:w="1960" w:type="dxa"/>
            <w:tcBorders>
              <w:top w:val="nil"/>
              <w:left w:val="nil"/>
              <w:bottom w:val="single" w:sz="4" w:space="0" w:color="C1C1C1"/>
              <w:right w:val="single" w:sz="4" w:space="0" w:color="C1C1C1"/>
            </w:tcBorders>
            <w:shd w:val="clear" w:color="000000" w:fill="FFFFFF"/>
            <w:noWrap/>
            <w:vAlign w:val="center"/>
            <w:hideMark/>
          </w:tcPr>
          <w:p w14:paraId="2F6247E8"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8,472</w:t>
            </w:r>
          </w:p>
        </w:tc>
        <w:tc>
          <w:tcPr>
            <w:tcW w:w="2200" w:type="dxa"/>
            <w:tcBorders>
              <w:top w:val="nil"/>
              <w:left w:val="nil"/>
              <w:bottom w:val="single" w:sz="4" w:space="0" w:color="C1C1C1"/>
              <w:right w:val="single" w:sz="4" w:space="0" w:color="auto"/>
            </w:tcBorders>
            <w:shd w:val="clear" w:color="000000" w:fill="FFFFFF"/>
            <w:noWrap/>
            <w:vAlign w:val="center"/>
            <w:hideMark/>
          </w:tcPr>
          <w:p w14:paraId="686D5B8E"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5.1</w:t>
            </w:r>
          </w:p>
        </w:tc>
      </w:tr>
      <w:tr w:rsidR="003177A9" w:rsidRPr="003177A9" w14:paraId="0A227EC4"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2BB01B01"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1E08CC82"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Plasma</w:t>
            </w:r>
          </w:p>
        </w:tc>
        <w:tc>
          <w:tcPr>
            <w:tcW w:w="1560" w:type="dxa"/>
            <w:tcBorders>
              <w:top w:val="nil"/>
              <w:left w:val="nil"/>
              <w:bottom w:val="single" w:sz="4" w:space="0" w:color="C1C1C1"/>
              <w:right w:val="single" w:sz="4" w:space="0" w:color="C1C1C1"/>
            </w:tcBorders>
            <w:shd w:val="clear" w:color="000000" w:fill="FFFFFF"/>
            <w:noWrap/>
            <w:vAlign w:val="center"/>
            <w:hideMark/>
          </w:tcPr>
          <w:p w14:paraId="529A5438"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30,749</w:t>
            </w:r>
          </w:p>
        </w:tc>
        <w:tc>
          <w:tcPr>
            <w:tcW w:w="1580" w:type="dxa"/>
            <w:tcBorders>
              <w:top w:val="nil"/>
              <w:left w:val="nil"/>
              <w:bottom w:val="single" w:sz="4" w:space="0" w:color="C1C1C1"/>
              <w:right w:val="single" w:sz="4" w:space="0" w:color="C1C1C1"/>
            </w:tcBorders>
            <w:shd w:val="clear" w:color="000000" w:fill="FFFFFF"/>
            <w:noWrap/>
            <w:vAlign w:val="center"/>
            <w:hideMark/>
          </w:tcPr>
          <w:p w14:paraId="059DBCA4"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30,567</w:t>
            </w:r>
          </w:p>
        </w:tc>
        <w:tc>
          <w:tcPr>
            <w:tcW w:w="1580" w:type="dxa"/>
            <w:tcBorders>
              <w:top w:val="nil"/>
              <w:left w:val="nil"/>
              <w:bottom w:val="single" w:sz="4" w:space="0" w:color="C1C1C1"/>
              <w:right w:val="single" w:sz="4" w:space="0" w:color="C1C1C1"/>
            </w:tcBorders>
            <w:shd w:val="clear" w:color="000000" w:fill="FFFFFF"/>
            <w:noWrap/>
            <w:vAlign w:val="center"/>
            <w:hideMark/>
          </w:tcPr>
          <w:p w14:paraId="0F5AA052"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30,851</w:t>
            </w:r>
          </w:p>
        </w:tc>
        <w:tc>
          <w:tcPr>
            <w:tcW w:w="1960" w:type="dxa"/>
            <w:tcBorders>
              <w:top w:val="nil"/>
              <w:left w:val="nil"/>
              <w:bottom w:val="single" w:sz="4" w:space="0" w:color="C1C1C1"/>
              <w:right w:val="single" w:sz="4" w:space="0" w:color="C1C1C1"/>
            </w:tcBorders>
            <w:shd w:val="clear" w:color="000000" w:fill="FFFFFF"/>
            <w:noWrap/>
            <w:vAlign w:val="center"/>
            <w:hideMark/>
          </w:tcPr>
          <w:p w14:paraId="22C51ADF"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284</w:t>
            </w:r>
          </w:p>
        </w:tc>
        <w:tc>
          <w:tcPr>
            <w:tcW w:w="2200" w:type="dxa"/>
            <w:tcBorders>
              <w:top w:val="nil"/>
              <w:left w:val="nil"/>
              <w:bottom w:val="single" w:sz="4" w:space="0" w:color="C1C1C1"/>
              <w:right w:val="single" w:sz="4" w:space="0" w:color="auto"/>
            </w:tcBorders>
            <w:shd w:val="clear" w:color="000000" w:fill="FFFFFF"/>
            <w:noWrap/>
            <w:vAlign w:val="center"/>
            <w:hideMark/>
          </w:tcPr>
          <w:p w14:paraId="7EA48F83"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0.9</w:t>
            </w:r>
          </w:p>
        </w:tc>
      </w:tr>
      <w:tr w:rsidR="003177A9" w:rsidRPr="003177A9" w14:paraId="1B486475"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6865E783"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286F8347"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Platelets</w:t>
            </w:r>
          </w:p>
        </w:tc>
        <w:tc>
          <w:tcPr>
            <w:tcW w:w="1560" w:type="dxa"/>
            <w:tcBorders>
              <w:top w:val="nil"/>
              <w:left w:val="nil"/>
              <w:bottom w:val="single" w:sz="4" w:space="0" w:color="C1C1C1"/>
              <w:right w:val="single" w:sz="4" w:space="0" w:color="C1C1C1"/>
            </w:tcBorders>
            <w:shd w:val="clear" w:color="000000" w:fill="FFFFFF"/>
            <w:noWrap/>
            <w:vAlign w:val="center"/>
            <w:hideMark/>
          </w:tcPr>
          <w:p w14:paraId="590C09D7"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41,321</w:t>
            </w:r>
          </w:p>
        </w:tc>
        <w:tc>
          <w:tcPr>
            <w:tcW w:w="1580" w:type="dxa"/>
            <w:tcBorders>
              <w:top w:val="nil"/>
              <w:left w:val="nil"/>
              <w:bottom w:val="single" w:sz="4" w:space="0" w:color="C1C1C1"/>
              <w:right w:val="single" w:sz="4" w:space="0" w:color="C1C1C1"/>
            </w:tcBorders>
            <w:shd w:val="clear" w:color="000000" w:fill="FFFFFF"/>
            <w:noWrap/>
            <w:vAlign w:val="center"/>
            <w:hideMark/>
          </w:tcPr>
          <w:p w14:paraId="3DE26F26"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46,163</w:t>
            </w:r>
          </w:p>
        </w:tc>
        <w:tc>
          <w:tcPr>
            <w:tcW w:w="1580" w:type="dxa"/>
            <w:tcBorders>
              <w:top w:val="nil"/>
              <w:left w:val="nil"/>
              <w:bottom w:val="single" w:sz="4" w:space="0" w:color="C1C1C1"/>
              <w:right w:val="single" w:sz="4" w:space="0" w:color="C1C1C1"/>
            </w:tcBorders>
            <w:shd w:val="clear" w:color="000000" w:fill="FFFFFF"/>
            <w:noWrap/>
            <w:vAlign w:val="center"/>
            <w:hideMark/>
          </w:tcPr>
          <w:p w14:paraId="32CEC9D1"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45,780</w:t>
            </w:r>
          </w:p>
        </w:tc>
        <w:tc>
          <w:tcPr>
            <w:tcW w:w="1960" w:type="dxa"/>
            <w:tcBorders>
              <w:top w:val="nil"/>
              <w:left w:val="nil"/>
              <w:bottom w:val="single" w:sz="4" w:space="0" w:color="C1C1C1"/>
              <w:right w:val="single" w:sz="4" w:space="0" w:color="C1C1C1"/>
            </w:tcBorders>
            <w:shd w:val="clear" w:color="000000" w:fill="FFFFFF"/>
            <w:noWrap/>
            <w:vAlign w:val="center"/>
            <w:hideMark/>
          </w:tcPr>
          <w:p w14:paraId="42211591"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-383</w:t>
            </w:r>
          </w:p>
        </w:tc>
        <w:tc>
          <w:tcPr>
            <w:tcW w:w="2200" w:type="dxa"/>
            <w:tcBorders>
              <w:top w:val="nil"/>
              <w:left w:val="nil"/>
              <w:bottom w:val="single" w:sz="4" w:space="0" w:color="C1C1C1"/>
              <w:right w:val="single" w:sz="4" w:space="0" w:color="auto"/>
            </w:tcBorders>
            <w:shd w:val="clear" w:color="000000" w:fill="FFFFFF"/>
            <w:noWrap/>
            <w:vAlign w:val="center"/>
            <w:hideMark/>
          </w:tcPr>
          <w:p w14:paraId="0A452FD3"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-0.8</w:t>
            </w:r>
          </w:p>
        </w:tc>
      </w:tr>
      <w:tr w:rsidR="003177A9" w:rsidRPr="003177A9" w14:paraId="7EBBF95D"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434295D3"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6C7A97C4"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Cryoprecipitate</w:t>
            </w:r>
          </w:p>
        </w:tc>
        <w:tc>
          <w:tcPr>
            <w:tcW w:w="1560" w:type="dxa"/>
            <w:tcBorders>
              <w:top w:val="nil"/>
              <w:left w:val="nil"/>
              <w:bottom w:val="single" w:sz="4" w:space="0" w:color="C1C1C1"/>
              <w:right w:val="single" w:sz="4" w:space="0" w:color="C1C1C1"/>
            </w:tcBorders>
            <w:shd w:val="clear" w:color="000000" w:fill="FFFFFF"/>
            <w:noWrap/>
            <w:vAlign w:val="center"/>
            <w:hideMark/>
          </w:tcPr>
          <w:p w14:paraId="361D2B6C"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25,794</w:t>
            </w:r>
          </w:p>
        </w:tc>
        <w:tc>
          <w:tcPr>
            <w:tcW w:w="1580" w:type="dxa"/>
            <w:tcBorders>
              <w:top w:val="nil"/>
              <w:left w:val="nil"/>
              <w:bottom w:val="single" w:sz="4" w:space="0" w:color="C1C1C1"/>
              <w:right w:val="single" w:sz="4" w:space="0" w:color="C1C1C1"/>
            </w:tcBorders>
            <w:shd w:val="clear" w:color="000000" w:fill="FFFFFF"/>
            <w:noWrap/>
            <w:vAlign w:val="center"/>
            <w:hideMark/>
          </w:tcPr>
          <w:p w14:paraId="18179365"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29,588</w:t>
            </w:r>
          </w:p>
        </w:tc>
        <w:tc>
          <w:tcPr>
            <w:tcW w:w="1580" w:type="dxa"/>
            <w:tcBorders>
              <w:top w:val="nil"/>
              <w:left w:val="nil"/>
              <w:bottom w:val="single" w:sz="4" w:space="0" w:color="C1C1C1"/>
              <w:right w:val="single" w:sz="4" w:space="0" w:color="C1C1C1"/>
            </w:tcBorders>
            <w:shd w:val="clear" w:color="000000" w:fill="FFFFFF"/>
            <w:noWrap/>
            <w:vAlign w:val="center"/>
            <w:hideMark/>
          </w:tcPr>
          <w:p w14:paraId="5B7E5644"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38,412</w:t>
            </w:r>
          </w:p>
        </w:tc>
        <w:tc>
          <w:tcPr>
            <w:tcW w:w="1960" w:type="dxa"/>
            <w:tcBorders>
              <w:top w:val="nil"/>
              <w:left w:val="nil"/>
              <w:bottom w:val="single" w:sz="4" w:space="0" w:color="C1C1C1"/>
              <w:right w:val="single" w:sz="4" w:space="0" w:color="C1C1C1"/>
            </w:tcBorders>
            <w:shd w:val="clear" w:color="000000" w:fill="FFFFFF"/>
            <w:noWrap/>
            <w:vAlign w:val="center"/>
            <w:hideMark/>
          </w:tcPr>
          <w:p w14:paraId="18C060F9"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8,824</w:t>
            </w:r>
          </w:p>
        </w:tc>
        <w:tc>
          <w:tcPr>
            <w:tcW w:w="2200" w:type="dxa"/>
            <w:tcBorders>
              <w:top w:val="nil"/>
              <w:left w:val="nil"/>
              <w:bottom w:val="single" w:sz="4" w:space="0" w:color="C1C1C1"/>
              <w:right w:val="single" w:sz="4" w:space="0" w:color="auto"/>
            </w:tcBorders>
            <w:shd w:val="clear" w:color="000000" w:fill="FFFFFF"/>
            <w:noWrap/>
            <w:vAlign w:val="center"/>
            <w:hideMark/>
          </w:tcPr>
          <w:p w14:paraId="2754E402"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29.8</w:t>
            </w:r>
          </w:p>
        </w:tc>
      </w:tr>
      <w:tr w:rsidR="003177A9" w:rsidRPr="003177A9" w14:paraId="4DF60368"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0C5A606C"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nil"/>
              <w:bottom w:val="single" w:sz="4" w:space="0" w:color="auto"/>
              <w:right w:val="single" w:sz="4" w:space="0" w:color="C1C1C1"/>
            </w:tcBorders>
            <w:shd w:val="clear" w:color="000000" w:fill="FFFFFF"/>
            <w:noWrap/>
            <w:vAlign w:val="center"/>
            <w:hideMark/>
          </w:tcPr>
          <w:p w14:paraId="0231B7A0"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Whole Blood</w:t>
            </w:r>
          </w:p>
        </w:tc>
        <w:tc>
          <w:tcPr>
            <w:tcW w:w="1560" w:type="dxa"/>
            <w:tcBorders>
              <w:top w:val="nil"/>
              <w:left w:val="nil"/>
              <w:bottom w:val="single" w:sz="4" w:space="0" w:color="auto"/>
              <w:right w:val="single" w:sz="4" w:space="0" w:color="C1C1C1"/>
            </w:tcBorders>
            <w:shd w:val="clear" w:color="000000" w:fill="FFFFFF"/>
            <w:noWrap/>
            <w:vAlign w:val="center"/>
            <w:hideMark/>
          </w:tcPr>
          <w:p w14:paraId="485E24EE"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1,003</w:t>
            </w:r>
          </w:p>
        </w:tc>
        <w:tc>
          <w:tcPr>
            <w:tcW w:w="1580" w:type="dxa"/>
            <w:tcBorders>
              <w:top w:val="nil"/>
              <w:left w:val="nil"/>
              <w:bottom w:val="single" w:sz="4" w:space="0" w:color="auto"/>
              <w:right w:val="single" w:sz="4" w:space="0" w:color="C1C1C1"/>
            </w:tcBorders>
            <w:shd w:val="clear" w:color="000000" w:fill="FFFFFF"/>
            <w:noWrap/>
            <w:vAlign w:val="center"/>
            <w:hideMark/>
          </w:tcPr>
          <w:p w14:paraId="5EBB93F4"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1,170</w:t>
            </w:r>
          </w:p>
        </w:tc>
        <w:tc>
          <w:tcPr>
            <w:tcW w:w="1580" w:type="dxa"/>
            <w:tcBorders>
              <w:top w:val="nil"/>
              <w:left w:val="nil"/>
              <w:bottom w:val="single" w:sz="4" w:space="0" w:color="auto"/>
              <w:right w:val="single" w:sz="4" w:space="0" w:color="C1C1C1"/>
            </w:tcBorders>
            <w:shd w:val="clear" w:color="000000" w:fill="FFFFFF"/>
            <w:noWrap/>
            <w:vAlign w:val="center"/>
            <w:hideMark/>
          </w:tcPr>
          <w:p w14:paraId="5D27F226"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1,185</w:t>
            </w:r>
          </w:p>
        </w:tc>
        <w:tc>
          <w:tcPr>
            <w:tcW w:w="1960" w:type="dxa"/>
            <w:tcBorders>
              <w:top w:val="nil"/>
              <w:left w:val="nil"/>
              <w:bottom w:val="single" w:sz="4" w:space="0" w:color="auto"/>
              <w:right w:val="single" w:sz="4" w:space="0" w:color="C1C1C1"/>
            </w:tcBorders>
            <w:shd w:val="clear" w:color="000000" w:fill="FFFFFF"/>
            <w:noWrap/>
            <w:vAlign w:val="center"/>
            <w:hideMark/>
          </w:tcPr>
          <w:p w14:paraId="608174F8"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15</w:t>
            </w:r>
          </w:p>
        </w:tc>
        <w:tc>
          <w:tcPr>
            <w:tcW w:w="2200" w:type="dxa"/>
            <w:tcBorders>
              <w:top w:val="nil"/>
              <w:left w:val="nil"/>
              <w:bottom w:val="single" w:sz="4" w:space="0" w:color="auto"/>
              <w:right w:val="single" w:sz="4" w:space="0" w:color="auto"/>
            </w:tcBorders>
            <w:shd w:val="clear" w:color="000000" w:fill="FFFFFF"/>
            <w:noWrap/>
            <w:vAlign w:val="center"/>
            <w:hideMark/>
          </w:tcPr>
          <w:p w14:paraId="61712DC7"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1.3</w:t>
            </w:r>
          </w:p>
        </w:tc>
      </w:tr>
      <w:tr w:rsidR="003177A9" w:rsidRPr="003177A9" w14:paraId="515E8F45" w14:textId="77777777" w:rsidTr="00E7608C">
        <w:trPr>
          <w:trHeight w:val="288"/>
        </w:trPr>
        <w:tc>
          <w:tcPr>
            <w:tcW w:w="2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1ED9DFF" w14:textId="57CA1580"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All Facilities</w:t>
            </w: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43D32B16"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RBCs</w:t>
            </w:r>
          </w:p>
        </w:tc>
        <w:tc>
          <w:tcPr>
            <w:tcW w:w="1560" w:type="dxa"/>
            <w:tcBorders>
              <w:top w:val="nil"/>
              <w:left w:val="nil"/>
              <w:bottom w:val="single" w:sz="4" w:space="0" w:color="C1C1C1"/>
              <w:right w:val="single" w:sz="4" w:space="0" w:color="C1C1C1"/>
            </w:tcBorders>
            <w:shd w:val="clear" w:color="000000" w:fill="FFFFFF"/>
            <w:noWrap/>
            <w:vAlign w:val="center"/>
            <w:hideMark/>
          </w:tcPr>
          <w:p w14:paraId="1728B0C1"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227,437</w:t>
            </w:r>
          </w:p>
        </w:tc>
        <w:tc>
          <w:tcPr>
            <w:tcW w:w="1580" w:type="dxa"/>
            <w:tcBorders>
              <w:top w:val="nil"/>
              <w:left w:val="nil"/>
              <w:bottom w:val="single" w:sz="4" w:space="0" w:color="C1C1C1"/>
              <w:right w:val="single" w:sz="4" w:space="0" w:color="C1C1C1"/>
            </w:tcBorders>
            <w:shd w:val="clear" w:color="000000" w:fill="FFFFFF"/>
            <w:noWrap/>
            <w:vAlign w:val="center"/>
            <w:hideMark/>
          </w:tcPr>
          <w:p w14:paraId="0F1193B7"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232,702</w:t>
            </w:r>
          </w:p>
        </w:tc>
        <w:tc>
          <w:tcPr>
            <w:tcW w:w="1580" w:type="dxa"/>
            <w:tcBorders>
              <w:top w:val="nil"/>
              <w:left w:val="nil"/>
              <w:bottom w:val="single" w:sz="4" w:space="0" w:color="C1C1C1"/>
              <w:right w:val="single" w:sz="4" w:space="0" w:color="C1C1C1"/>
            </w:tcBorders>
            <w:shd w:val="clear" w:color="000000" w:fill="FFFFFF"/>
            <w:noWrap/>
            <w:vAlign w:val="center"/>
            <w:hideMark/>
          </w:tcPr>
          <w:p w14:paraId="305C7E6A"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241,492</w:t>
            </w:r>
          </w:p>
        </w:tc>
        <w:tc>
          <w:tcPr>
            <w:tcW w:w="1960" w:type="dxa"/>
            <w:tcBorders>
              <w:top w:val="nil"/>
              <w:left w:val="nil"/>
              <w:bottom w:val="single" w:sz="4" w:space="0" w:color="C1C1C1"/>
              <w:right w:val="single" w:sz="4" w:space="0" w:color="C1C1C1"/>
            </w:tcBorders>
            <w:shd w:val="clear" w:color="000000" w:fill="FFFFFF"/>
            <w:noWrap/>
            <w:vAlign w:val="center"/>
            <w:hideMark/>
          </w:tcPr>
          <w:p w14:paraId="676A856B"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8,790</w:t>
            </w:r>
          </w:p>
        </w:tc>
        <w:tc>
          <w:tcPr>
            <w:tcW w:w="2200" w:type="dxa"/>
            <w:tcBorders>
              <w:top w:val="nil"/>
              <w:left w:val="nil"/>
              <w:bottom w:val="single" w:sz="4" w:space="0" w:color="C1C1C1"/>
              <w:right w:val="single" w:sz="4" w:space="0" w:color="auto"/>
            </w:tcBorders>
            <w:shd w:val="clear" w:color="000000" w:fill="FFFFFF"/>
            <w:noWrap/>
            <w:vAlign w:val="center"/>
            <w:hideMark/>
          </w:tcPr>
          <w:p w14:paraId="7C8D3CB3"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3.8</w:t>
            </w:r>
          </w:p>
        </w:tc>
      </w:tr>
      <w:tr w:rsidR="003177A9" w:rsidRPr="003177A9" w14:paraId="423DD770"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33AB27CE"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4822C63A"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Plasma</w:t>
            </w:r>
          </w:p>
        </w:tc>
        <w:tc>
          <w:tcPr>
            <w:tcW w:w="1560" w:type="dxa"/>
            <w:tcBorders>
              <w:top w:val="nil"/>
              <w:left w:val="nil"/>
              <w:bottom w:val="single" w:sz="4" w:space="0" w:color="C1C1C1"/>
              <w:right w:val="single" w:sz="4" w:space="0" w:color="C1C1C1"/>
            </w:tcBorders>
            <w:shd w:val="clear" w:color="000000" w:fill="FFFFFF"/>
            <w:noWrap/>
            <w:vAlign w:val="center"/>
            <w:hideMark/>
          </w:tcPr>
          <w:p w14:paraId="791B8857"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36,368</w:t>
            </w:r>
          </w:p>
        </w:tc>
        <w:tc>
          <w:tcPr>
            <w:tcW w:w="1580" w:type="dxa"/>
            <w:tcBorders>
              <w:top w:val="nil"/>
              <w:left w:val="nil"/>
              <w:bottom w:val="single" w:sz="4" w:space="0" w:color="C1C1C1"/>
              <w:right w:val="single" w:sz="4" w:space="0" w:color="C1C1C1"/>
            </w:tcBorders>
            <w:shd w:val="clear" w:color="000000" w:fill="FFFFFF"/>
            <w:noWrap/>
            <w:vAlign w:val="center"/>
            <w:hideMark/>
          </w:tcPr>
          <w:p w14:paraId="304A79AD"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35,404</w:t>
            </w:r>
          </w:p>
        </w:tc>
        <w:tc>
          <w:tcPr>
            <w:tcW w:w="1580" w:type="dxa"/>
            <w:tcBorders>
              <w:top w:val="nil"/>
              <w:left w:val="nil"/>
              <w:bottom w:val="single" w:sz="4" w:space="0" w:color="C1C1C1"/>
              <w:right w:val="single" w:sz="4" w:space="0" w:color="C1C1C1"/>
            </w:tcBorders>
            <w:shd w:val="clear" w:color="000000" w:fill="FFFFFF"/>
            <w:noWrap/>
            <w:vAlign w:val="center"/>
            <w:hideMark/>
          </w:tcPr>
          <w:p w14:paraId="342AB64B"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35,166</w:t>
            </w:r>
          </w:p>
        </w:tc>
        <w:tc>
          <w:tcPr>
            <w:tcW w:w="1960" w:type="dxa"/>
            <w:tcBorders>
              <w:top w:val="nil"/>
              <w:left w:val="nil"/>
              <w:bottom w:val="single" w:sz="4" w:space="0" w:color="C1C1C1"/>
              <w:right w:val="single" w:sz="4" w:space="0" w:color="C1C1C1"/>
            </w:tcBorders>
            <w:shd w:val="clear" w:color="000000" w:fill="FFFFFF"/>
            <w:noWrap/>
            <w:vAlign w:val="center"/>
            <w:hideMark/>
          </w:tcPr>
          <w:p w14:paraId="65A029EB"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-238</w:t>
            </w:r>
          </w:p>
        </w:tc>
        <w:tc>
          <w:tcPr>
            <w:tcW w:w="2200" w:type="dxa"/>
            <w:tcBorders>
              <w:top w:val="nil"/>
              <w:left w:val="nil"/>
              <w:bottom w:val="single" w:sz="4" w:space="0" w:color="C1C1C1"/>
              <w:right w:val="single" w:sz="4" w:space="0" w:color="auto"/>
            </w:tcBorders>
            <w:shd w:val="clear" w:color="000000" w:fill="FFFFFF"/>
            <w:noWrap/>
            <w:vAlign w:val="center"/>
            <w:hideMark/>
          </w:tcPr>
          <w:p w14:paraId="4C7511EF"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-0.7</w:t>
            </w:r>
          </w:p>
        </w:tc>
      </w:tr>
      <w:tr w:rsidR="003177A9" w:rsidRPr="003177A9" w14:paraId="128B07C8"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597EC6D1"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6F9E25AD"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Platelets</w:t>
            </w:r>
          </w:p>
        </w:tc>
        <w:tc>
          <w:tcPr>
            <w:tcW w:w="1560" w:type="dxa"/>
            <w:tcBorders>
              <w:top w:val="nil"/>
              <w:left w:val="nil"/>
              <w:bottom w:val="single" w:sz="4" w:space="0" w:color="C1C1C1"/>
              <w:right w:val="single" w:sz="4" w:space="0" w:color="C1C1C1"/>
            </w:tcBorders>
            <w:shd w:val="clear" w:color="000000" w:fill="FFFFFF"/>
            <w:noWrap/>
            <w:vAlign w:val="center"/>
            <w:hideMark/>
          </w:tcPr>
          <w:p w14:paraId="21185150"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45,537</w:t>
            </w:r>
          </w:p>
        </w:tc>
        <w:tc>
          <w:tcPr>
            <w:tcW w:w="1580" w:type="dxa"/>
            <w:tcBorders>
              <w:top w:val="nil"/>
              <w:left w:val="nil"/>
              <w:bottom w:val="single" w:sz="4" w:space="0" w:color="C1C1C1"/>
              <w:right w:val="single" w:sz="4" w:space="0" w:color="C1C1C1"/>
            </w:tcBorders>
            <w:shd w:val="clear" w:color="000000" w:fill="FFFFFF"/>
            <w:noWrap/>
            <w:vAlign w:val="center"/>
            <w:hideMark/>
          </w:tcPr>
          <w:p w14:paraId="3CF44075"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48,941</w:t>
            </w:r>
          </w:p>
        </w:tc>
        <w:tc>
          <w:tcPr>
            <w:tcW w:w="1580" w:type="dxa"/>
            <w:tcBorders>
              <w:top w:val="nil"/>
              <w:left w:val="nil"/>
              <w:bottom w:val="single" w:sz="4" w:space="0" w:color="C1C1C1"/>
              <w:right w:val="single" w:sz="4" w:space="0" w:color="C1C1C1"/>
            </w:tcBorders>
            <w:shd w:val="clear" w:color="000000" w:fill="FFFFFF"/>
            <w:noWrap/>
            <w:vAlign w:val="center"/>
            <w:hideMark/>
          </w:tcPr>
          <w:p w14:paraId="01598C8B"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48,152</w:t>
            </w:r>
          </w:p>
        </w:tc>
        <w:tc>
          <w:tcPr>
            <w:tcW w:w="1960" w:type="dxa"/>
            <w:tcBorders>
              <w:top w:val="nil"/>
              <w:left w:val="nil"/>
              <w:bottom w:val="single" w:sz="4" w:space="0" w:color="C1C1C1"/>
              <w:right w:val="single" w:sz="4" w:space="0" w:color="C1C1C1"/>
            </w:tcBorders>
            <w:shd w:val="clear" w:color="000000" w:fill="FFFFFF"/>
            <w:noWrap/>
            <w:vAlign w:val="center"/>
            <w:hideMark/>
          </w:tcPr>
          <w:p w14:paraId="63716146"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-789</w:t>
            </w:r>
          </w:p>
        </w:tc>
        <w:tc>
          <w:tcPr>
            <w:tcW w:w="2200" w:type="dxa"/>
            <w:tcBorders>
              <w:top w:val="nil"/>
              <w:left w:val="nil"/>
              <w:bottom w:val="single" w:sz="4" w:space="0" w:color="C1C1C1"/>
              <w:right w:val="single" w:sz="4" w:space="0" w:color="auto"/>
            </w:tcBorders>
            <w:shd w:val="clear" w:color="000000" w:fill="FFFFFF"/>
            <w:noWrap/>
            <w:vAlign w:val="center"/>
            <w:hideMark/>
          </w:tcPr>
          <w:p w14:paraId="0FAD9DCA"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-1.6</w:t>
            </w:r>
          </w:p>
        </w:tc>
      </w:tr>
      <w:tr w:rsidR="003177A9" w:rsidRPr="003177A9" w14:paraId="2F2F79D0"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7AB63C60"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single" w:sz="4" w:space="0" w:color="C1C1C1"/>
              <w:bottom w:val="single" w:sz="4" w:space="0" w:color="C1C1C1"/>
              <w:right w:val="single" w:sz="4" w:space="0" w:color="C1C1C1"/>
            </w:tcBorders>
            <w:shd w:val="clear" w:color="000000" w:fill="FFFFFF"/>
            <w:noWrap/>
            <w:vAlign w:val="center"/>
            <w:hideMark/>
          </w:tcPr>
          <w:p w14:paraId="3C371BF9"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Cryoprecipitate</w:t>
            </w:r>
          </w:p>
        </w:tc>
        <w:tc>
          <w:tcPr>
            <w:tcW w:w="1560" w:type="dxa"/>
            <w:tcBorders>
              <w:top w:val="nil"/>
              <w:left w:val="nil"/>
              <w:bottom w:val="single" w:sz="4" w:space="0" w:color="C1C1C1"/>
              <w:right w:val="single" w:sz="4" w:space="0" w:color="C1C1C1"/>
            </w:tcBorders>
            <w:shd w:val="clear" w:color="000000" w:fill="FFFFFF"/>
            <w:noWrap/>
            <w:vAlign w:val="center"/>
            <w:hideMark/>
          </w:tcPr>
          <w:p w14:paraId="2938E4EB"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27,136</w:t>
            </w:r>
          </w:p>
        </w:tc>
        <w:tc>
          <w:tcPr>
            <w:tcW w:w="1580" w:type="dxa"/>
            <w:tcBorders>
              <w:top w:val="nil"/>
              <w:left w:val="nil"/>
              <w:bottom w:val="single" w:sz="4" w:space="0" w:color="C1C1C1"/>
              <w:right w:val="single" w:sz="4" w:space="0" w:color="C1C1C1"/>
            </w:tcBorders>
            <w:shd w:val="clear" w:color="000000" w:fill="FFFFFF"/>
            <w:noWrap/>
            <w:vAlign w:val="center"/>
            <w:hideMark/>
          </w:tcPr>
          <w:p w14:paraId="06B2CD76"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31,063</w:t>
            </w:r>
          </w:p>
        </w:tc>
        <w:tc>
          <w:tcPr>
            <w:tcW w:w="1580" w:type="dxa"/>
            <w:tcBorders>
              <w:top w:val="nil"/>
              <w:left w:val="nil"/>
              <w:bottom w:val="single" w:sz="4" w:space="0" w:color="C1C1C1"/>
              <w:right w:val="single" w:sz="4" w:space="0" w:color="C1C1C1"/>
            </w:tcBorders>
            <w:shd w:val="clear" w:color="000000" w:fill="FFFFFF"/>
            <w:noWrap/>
            <w:vAlign w:val="center"/>
            <w:hideMark/>
          </w:tcPr>
          <w:p w14:paraId="1480E34A"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40,247</w:t>
            </w:r>
          </w:p>
        </w:tc>
        <w:tc>
          <w:tcPr>
            <w:tcW w:w="1960" w:type="dxa"/>
            <w:tcBorders>
              <w:top w:val="nil"/>
              <w:left w:val="nil"/>
              <w:bottom w:val="single" w:sz="4" w:space="0" w:color="C1C1C1"/>
              <w:right w:val="single" w:sz="4" w:space="0" w:color="C1C1C1"/>
            </w:tcBorders>
            <w:shd w:val="clear" w:color="000000" w:fill="FFFFFF"/>
            <w:noWrap/>
            <w:vAlign w:val="center"/>
            <w:hideMark/>
          </w:tcPr>
          <w:p w14:paraId="2F9C42EF"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9,184</w:t>
            </w:r>
          </w:p>
        </w:tc>
        <w:tc>
          <w:tcPr>
            <w:tcW w:w="2200" w:type="dxa"/>
            <w:tcBorders>
              <w:top w:val="nil"/>
              <w:left w:val="nil"/>
              <w:bottom w:val="single" w:sz="4" w:space="0" w:color="C1C1C1"/>
              <w:right w:val="single" w:sz="4" w:space="0" w:color="auto"/>
            </w:tcBorders>
            <w:shd w:val="clear" w:color="000000" w:fill="FFFFFF"/>
            <w:noWrap/>
            <w:vAlign w:val="center"/>
            <w:hideMark/>
          </w:tcPr>
          <w:p w14:paraId="18C09561"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29.6</w:t>
            </w:r>
          </w:p>
        </w:tc>
      </w:tr>
      <w:tr w:rsidR="003177A9" w:rsidRPr="003177A9" w14:paraId="7F9ABAB2" w14:textId="77777777" w:rsidTr="00E7608C">
        <w:trPr>
          <w:trHeight w:val="288"/>
        </w:trPr>
        <w:tc>
          <w:tcPr>
            <w:tcW w:w="2480" w:type="dxa"/>
            <w:vMerge/>
            <w:tcBorders>
              <w:top w:val="nil"/>
              <w:left w:val="single" w:sz="4" w:space="0" w:color="auto"/>
              <w:bottom w:val="single" w:sz="4" w:space="0" w:color="auto"/>
              <w:right w:val="single" w:sz="4" w:space="0" w:color="auto"/>
            </w:tcBorders>
            <w:vAlign w:val="center"/>
            <w:hideMark/>
          </w:tcPr>
          <w:p w14:paraId="4B60F6A8" w14:textId="77777777" w:rsidR="003177A9" w:rsidRPr="00451BF8" w:rsidRDefault="003177A9" w:rsidP="003177A9">
            <w:pPr>
              <w:spacing w:after="0" w:line="240" w:lineRule="auto"/>
              <w:rPr>
                <w:rFonts w:ascii="Arial" w:eastAsia="Times New Roman" w:hAnsi="Arial" w:cs="Arial"/>
                <w:b/>
                <w:bCs/>
              </w:rPr>
            </w:pPr>
          </w:p>
        </w:tc>
        <w:tc>
          <w:tcPr>
            <w:tcW w:w="1840" w:type="dxa"/>
            <w:tcBorders>
              <w:top w:val="nil"/>
              <w:left w:val="nil"/>
              <w:bottom w:val="single" w:sz="4" w:space="0" w:color="auto"/>
              <w:right w:val="single" w:sz="4" w:space="0" w:color="C1C1C1"/>
            </w:tcBorders>
            <w:shd w:val="clear" w:color="000000" w:fill="FFFFFF"/>
            <w:noWrap/>
            <w:vAlign w:val="center"/>
            <w:hideMark/>
          </w:tcPr>
          <w:p w14:paraId="61E3598E"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Whole Blood</w:t>
            </w:r>
          </w:p>
        </w:tc>
        <w:tc>
          <w:tcPr>
            <w:tcW w:w="1560" w:type="dxa"/>
            <w:tcBorders>
              <w:top w:val="nil"/>
              <w:left w:val="nil"/>
              <w:bottom w:val="single" w:sz="4" w:space="0" w:color="auto"/>
              <w:right w:val="single" w:sz="4" w:space="0" w:color="C1C1C1"/>
            </w:tcBorders>
            <w:shd w:val="clear" w:color="000000" w:fill="FFFFFF"/>
            <w:noWrap/>
            <w:vAlign w:val="center"/>
            <w:hideMark/>
          </w:tcPr>
          <w:p w14:paraId="69EF8436"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1,003</w:t>
            </w:r>
          </w:p>
        </w:tc>
        <w:tc>
          <w:tcPr>
            <w:tcW w:w="1580" w:type="dxa"/>
            <w:tcBorders>
              <w:top w:val="nil"/>
              <w:left w:val="nil"/>
              <w:bottom w:val="single" w:sz="4" w:space="0" w:color="auto"/>
              <w:right w:val="single" w:sz="4" w:space="0" w:color="C1C1C1"/>
            </w:tcBorders>
            <w:shd w:val="clear" w:color="000000" w:fill="FFFFFF"/>
            <w:noWrap/>
            <w:vAlign w:val="center"/>
            <w:hideMark/>
          </w:tcPr>
          <w:p w14:paraId="24AFED7A"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1,170</w:t>
            </w:r>
          </w:p>
        </w:tc>
        <w:tc>
          <w:tcPr>
            <w:tcW w:w="1580" w:type="dxa"/>
            <w:tcBorders>
              <w:top w:val="nil"/>
              <w:left w:val="nil"/>
              <w:bottom w:val="single" w:sz="4" w:space="0" w:color="auto"/>
              <w:right w:val="single" w:sz="4" w:space="0" w:color="C1C1C1"/>
            </w:tcBorders>
            <w:shd w:val="clear" w:color="000000" w:fill="FFFFFF"/>
            <w:noWrap/>
            <w:vAlign w:val="center"/>
            <w:hideMark/>
          </w:tcPr>
          <w:p w14:paraId="0C361D57"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1,221</w:t>
            </w:r>
          </w:p>
        </w:tc>
        <w:tc>
          <w:tcPr>
            <w:tcW w:w="1960" w:type="dxa"/>
            <w:tcBorders>
              <w:top w:val="nil"/>
              <w:left w:val="nil"/>
              <w:bottom w:val="single" w:sz="4" w:space="0" w:color="auto"/>
              <w:right w:val="single" w:sz="4" w:space="0" w:color="C1C1C1"/>
            </w:tcBorders>
            <w:shd w:val="clear" w:color="000000" w:fill="FFFFFF"/>
            <w:noWrap/>
            <w:vAlign w:val="center"/>
            <w:hideMark/>
          </w:tcPr>
          <w:p w14:paraId="1310590B"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51</w:t>
            </w:r>
          </w:p>
        </w:tc>
        <w:tc>
          <w:tcPr>
            <w:tcW w:w="2200" w:type="dxa"/>
            <w:tcBorders>
              <w:top w:val="nil"/>
              <w:left w:val="nil"/>
              <w:bottom w:val="single" w:sz="4" w:space="0" w:color="auto"/>
              <w:right w:val="single" w:sz="4" w:space="0" w:color="auto"/>
            </w:tcBorders>
            <w:shd w:val="clear" w:color="000000" w:fill="FFFFFF"/>
            <w:noWrap/>
            <w:vAlign w:val="center"/>
            <w:hideMark/>
          </w:tcPr>
          <w:p w14:paraId="7534A494" w14:textId="77777777" w:rsidR="003177A9" w:rsidRPr="00451BF8" w:rsidRDefault="003177A9" w:rsidP="00B6678F">
            <w:pPr>
              <w:spacing w:after="0" w:line="240" w:lineRule="auto"/>
              <w:jc w:val="center"/>
              <w:rPr>
                <w:rFonts w:ascii="Arial" w:eastAsia="Times New Roman" w:hAnsi="Arial" w:cs="Arial"/>
                <w:color w:val="000000"/>
              </w:rPr>
            </w:pPr>
            <w:r w:rsidRPr="00451BF8">
              <w:rPr>
                <w:rFonts w:ascii="Arial" w:eastAsia="Times New Roman" w:hAnsi="Arial" w:cs="Arial"/>
                <w:color w:val="000000"/>
              </w:rPr>
              <w:t>4.4</w:t>
            </w:r>
          </w:p>
        </w:tc>
      </w:tr>
    </w:tbl>
    <w:p w14:paraId="5E2A0B7B" w14:textId="77777777" w:rsidR="00A56016" w:rsidRDefault="00A56016" w:rsidP="008A0319">
      <w:pPr>
        <w:rPr>
          <w:rFonts w:ascii="Arial" w:hAnsi="Arial" w:cs="Arial"/>
          <w:b/>
          <w:sz w:val="20"/>
        </w:rPr>
      </w:pPr>
    </w:p>
    <w:p w14:paraId="068436CD" w14:textId="0F855B66" w:rsidR="00401F11" w:rsidRDefault="00401F11" w:rsidP="005349ED">
      <w:pPr>
        <w:jc w:val="center"/>
        <w:rPr>
          <w:noProof/>
        </w:rPr>
      </w:pPr>
    </w:p>
    <w:p w14:paraId="0A100072" w14:textId="0A795740" w:rsidR="00363E81" w:rsidRDefault="00363E81" w:rsidP="005349ED">
      <w:pPr>
        <w:jc w:val="center"/>
        <w:rPr>
          <w:noProof/>
        </w:rPr>
      </w:pPr>
    </w:p>
    <w:p w14:paraId="6C14EE1E" w14:textId="79FFD3C1" w:rsidR="00363E81" w:rsidRDefault="00363E81" w:rsidP="005349ED">
      <w:pPr>
        <w:jc w:val="center"/>
        <w:rPr>
          <w:noProof/>
        </w:rPr>
      </w:pPr>
    </w:p>
    <w:p w14:paraId="666B91D1" w14:textId="47C5DEC2" w:rsidR="00363E81" w:rsidRDefault="00363E81" w:rsidP="005349ED">
      <w:pPr>
        <w:jc w:val="center"/>
        <w:rPr>
          <w:noProof/>
        </w:rPr>
      </w:pPr>
    </w:p>
    <w:p w14:paraId="0CFF9E88" w14:textId="45718A04" w:rsidR="00363E81" w:rsidRDefault="00363E81" w:rsidP="005349ED">
      <w:pPr>
        <w:jc w:val="center"/>
        <w:rPr>
          <w:noProof/>
        </w:rPr>
      </w:pPr>
    </w:p>
    <w:p w14:paraId="2FC8A7A7" w14:textId="3AAA04EF" w:rsidR="00363E81" w:rsidRDefault="00363E81" w:rsidP="005349ED">
      <w:pPr>
        <w:jc w:val="center"/>
        <w:rPr>
          <w:rFonts w:ascii="Arial" w:hAnsi="Arial" w:cs="Arial"/>
          <w:b/>
          <w:sz w:val="20"/>
        </w:rPr>
      </w:pPr>
    </w:p>
    <w:p w14:paraId="278C1287" w14:textId="43AF8661" w:rsidR="00363E81" w:rsidRDefault="00363E81" w:rsidP="005349ED">
      <w:pPr>
        <w:jc w:val="center"/>
        <w:rPr>
          <w:rFonts w:ascii="Arial" w:hAnsi="Arial" w:cs="Arial"/>
          <w:b/>
          <w:sz w:val="20"/>
        </w:rPr>
      </w:pPr>
    </w:p>
    <w:p w14:paraId="3FC32010" w14:textId="3BB1E413" w:rsidR="00363E81" w:rsidRDefault="00363E81" w:rsidP="005349ED">
      <w:pPr>
        <w:jc w:val="center"/>
        <w:rPr>
          <w:rFonts w:ascii="Arial" w:hAnsi="Arial" w:cs="Arial"/>
          <w:b/>
          <w:sz w:val="20"/>
        </w:rPr>
      </w:pPr>
    </w:p>
    <w:p w14:paraId="328773B6" w14:textId="116ED98C" w:rsidR="00363E81" w:rsidRDefault="00363E81" w:rsidP="005349ED">
      <w:pPr>
        <w:jc w:val="center"/>
        <w:rPr>
          <w:rFonts w:ascii="Arial" w:hAnsi="Arial" w:cs="Arial"/>
          <w:b/>
          <w:sz w:val="20"/>
        </w:rPr>
      </w:pPr>
    </w:p>
    <w:p w14:paraId="649C8DD3" w14:textId="64F9B9CE" w:rsidR="00363E81" w:rsidRDefault="00363E81" w:rsidP="005349ED">
      <w:pPr>
        <w:jc w:val="center"/>
        <w:rPr>
          <w:rFonts w:ascii="Arial" w:hAnsi="Arial" w:cs="Arial"/>
          <w:b/>
          <w:sz w:val="20"/>
        </w:rPr>
      </w:pPr>
    </w:p>
    <w:p w14:paraId="5B5A1217" w14:textId="2974D8AB" w:rsidR="00363E81" w:rsidRDefault="00363E81" w:rsidP="005349ED">
      <w:pPr>
        <w:jc w:val="center"/>
        <w:rPr>
          <w:rFonts w:ascii="Arial" w:hAnsi="Arial" w:cs="Arial"/>
          <w:b/>
          <w:sz w:val="20"/>
        </w:rPr>
      </w:pPr>
    </w:p>
    <w:p w14:paraId="02A8E992" w14:textId="25154A87" w:rsidR="00363E81" w:rsidRDefault="00363E81" w:rsidP="005349ED">
      <w:pPr>
        <w:jc w:val="center"/>
        <w:rPr>
          <w:rFonts w:ascii="Arial" w:hAnsi="Arial" w:cs="Arial"/>
          <w:b/>
          <w:sz w:val="20"/>
        </w:rPr>
      </w:pPr>
    </w:p>
    <w:p w14:paraId="3CD8D145" w14:textId="64E125B2" w:rsidR="00363E81" w:rsidRDefault="00363E81" w:rsidP="005349ED">
      <w:pPr>
        <w:jc w:val="center"/>
        <w:rPr>
          <w:rFonts w:ascii="Arial" w:hAnsi="Arial" w:cs="Arial"/>
          <w:b/>
          <w:sz w:val="20"/>
        </w:rPr>
      </w:pPr>
    </w:p>
    <w:p w14:paraId="2C701181" w14:textId="625C54A8" w:rsidR="00363E81" w:rsidRDefault="00363E81" w:rsidP="005349ED">
      <w:pPr>
        <w:jc w:val="center"/>
        <w:rPr>
          <w:rFonts w:ascii="Arial" w:hAnsi="Arial" w:cs="Arial"/>
          <w:b/>
          <w:sz w:val="20"/>
        </w:rPr>
      </w:pPr>
    </w:p>
    <w:p w14:paraId="0C12E4E8" w14:textId="77777777" w:rsidR="00E7608C" w:rsidRDefault="00E7608C">
      <w:pPr>
        <w:rPr>
          <w:rFonts w:ascii="Arial" w:hAnsi="Arial" w:cs="Arial"/>
          <w:b/>
          <w:sz w:val="28"/>
        </w:rPr>
      </w:pPr>
      <w:bookmarkStart w:id="13" w:name="_Hlk81301660"/>
      <w:bookmarkStart w:id="14" w:name="_Toc203658864"/>
      <w:r>
        <w:rPr>
          <w:rFonts w:ascii="Arial" w:hAnsi="Arial" w:cs="Arial"/>
          <w:b/>
          <w:sz w:val="28"/>
        </w:rPr>
        <w:br w:type="page"/>
      </w:r>
    </w:p>
    <w:p w14:paraId="672CECB9" w14:textId="299674FD" w:rsidR="001C518D" w:rsidRDefault="001C518D" w:rsidP="00E4259B">
      <w:pPr>
        <w:jc w:val="center"/>
        <w:outlineLvl w:val="0"/>
        <w:rPr>
          <w:rFonts w:ascii="Arial" w:hAnsi="Arial" w:cs="Arial"/>
          <w:b/>
          <w:sz w:val="28"/>
        </w:rPr>
      </w:pPr>
      <w:r w:rsidRPr="00197A0E">
        <w:rPr>
          <w:rFonts w:ascii="Arial" w:hAnsi="Arial" w:cs="Arial"/>
          <w:b/>
          <w:sz w:val="28"/>
        </w:rPr>
        <w:lastRenderedPageBreak/>
        <w:t xml:space="preserve">Table </w:t>
      </w:r>
      <w:r>
        <w:rPr>
          <w:rFonts w:ascii="Arial" w:hAnsi="Arial" w:cs="Arial"/>
          <w:b/>
          <w:sz w:val="28"/>
        </w:rPr>
        <w:t>3</w:t>
      </w:r>
      <w:r w:rsidRPr="00197A0E">
        <w:rPr>
          <w:rFonts w:ascii="Arial" w:hAnsi="Arial" w:cs="Arial"/>
          <w:b/>
          <w:sz w:val="28"/>
        </w:rPr>
        <w:t xml:space="preserve">: Volume </w:t>
      </w:r>
      <w:r>
        <w:rPr>
          <w:rFonts w:ascii="Arial" w:hAnsi="Arial" w:cs="Arial"/>
          <w:b/>
          <w:sz w:val="28"/>
        </w:rPr>
        <w:t xml:space="preserve">of Pathogen Reduced Products Transfused in </w:t>
      </w:r>
      <w:r w:rsidRPr="00197A0E">
        <w:rPr>
          <w:rFonts w:ascii="Arial" w:hAnsi="Arial" w:cs="Arial"/>
          <w:b/>
          <w:sz w:val="28"/>
        </w:rPr>
        <w:t>Massachusetts</w:t>
      </w:r>
      <w:r>
        <w:rPr>
          <w:rFonts w:ascii="Arial" w:hAnsi="Arial" w:cs="Arial"/>
          <w:b/>
          <w:sz w:val="28"/>
        </w:rPr>
        <w:t>, 20</w:t>
      </w:r>
      <w:r w:rsidR="00D71398">
        <w:rPr>
          <w:rFonts w:ascii="Arial" w:hAnsi="Arial" w:cs="Arial"/>
          <w:b/>
          <w:sz w:val="28"/>
        </w:rPr>
        <w:t>2</w:t>
      </w:r>
      <w:r w:rsidR="003177A9">
        <w:rPr>
          <w:rFonts w:ascii="Arial" w:hAnsi="Arial" w:cs="Arial"/>
          <w:b/>
          <w:sz w:val="28"/>
        </w:rPr>
        <w:t>2</w:t>
      </w:r>
      <w:r>
        <w:rPr>
          <w:rFonts w:ascii="Arial" w:hAnsi="Arial" w:cs="Arial"/>
          <w:b/>
          <w:sz w:val="28"/>
        </w:rPr>
        <w:t>-202</w:t>
      </w:r>
      <w:bookmarkEnd w:id="13"/>
      <w:r w:rsidR="003177A9">
        <w:rPr>
          <w:rFonts w:ascii="Arial" w:hAnsi="Arial" w:cs="Arial"/>
          <w:b/>
          <w:sz w:val="28"/>
        </w:rPr>
        <w:t>4</w:t>
      </w:r>
      <w:bookmarkEnd w:id="14"/>
    </w:p>
    <w:tbl>
      <w:tblPr>
        <w:tblW w:w="9157" w:type="dxa"/>
        <w:jc w:val="center"/>
        <w:tblLook w:val="04A0" w:firstRow="1" w:lastRow="0" w:firstColumn="1" w:lastColumn="0" w:noHBand="0" w:noVBand="1"/>
      </w:tblPr>
      <w:tblGrid>
        <w:gridCol w:w="3373"/>
        <w:gridCol w:w="1928"/>
        <w:gridCol w:w="1928"/>
        <w:gridCol w:w="1928"/>
      </w:tblGrid>
      <w:tr w:rsidR="003177A9" w:rsidRPr="003177A9" w14:paraId="2978A1FA" w14:textId="77777777" w:rsidTr="00451BF8">
        <w:trPr>
          <w:trHeight w:val="367"/>
          <w:jc w:val="center"/>
        </w:trPr>
        <w:tc>
          <w:tcPr>
            <w:tcW w:w="337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329CAB" w14:textId="77777777"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Component Type</w:t>
            </w:r>
          </w:p>
        </w:tc>
        <w:tc>
          <w:tcPr>
            <w:tcW w:w="1928" w:type="dxa"/>
            <w:tcBorders>
              <w:top w:val="single" w:sz="4" w:space="0" w:color="auto"/>
              <w:left w:val="nil"/>
              <w:bottom w:val="single" w:sz="4" w:space="0" w:color="auto"/>
              <w:right w:val="single" w:sz="4" w:space="0" w:color="auto"/>
            </w:tcBorders>
            <w:shd w:val="clear" w:color="000000" w:fill="BFBFBF"/>
            <w:noWrap/>
            <w:vAlign w:val="center"/>
            <w:hideMark/>
          </w:tcPr>
          <w:p w14:paraId="23B0F9D4" w14:textId="77777777"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2022</w:t>
            </w:r>
          </w:p>
        </w:tc>
        <w:tc>
          <w:tcPr>
            <w:tcW w:w="1928" w:type="dxa"/>
            <w:tcBorders>
              <w:top w:val="single" w:sz="4" w:space="0" w:color="auto"/>
              <w:left w:val="nil"/>
              <w:bottom w:val="single" w:sz="4" w:space="0" w:color="auto"/>
              <w:right w:val="single" w:sz="4" w:space="0" w:color="auto"/>
            </w:tcBorders>
            <w:shd w:val="clear" w:color="000000" w:fill="BFBFBF"/>
            <w:noWrap/>
            <w:vAlign w:val="center"/>
            <w:hideMark/>
          </w:tcPr>
          <w:p w14:paraId="576D0C36" w14:textId="77777777"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2023</w:t>
            </w:r>
          </w:p>
        </w:tc>
        <w:tc>
          <w:tcPr>
            <w:tcW w:w="1928" w:type="dxa"/>
            <w:tcBorders>
              <w:top w:val="single" w:sz="4" w:space="0" w:color="auto"/>
              <w:left w:val="nil"/>
              <w:bottom w:val="single" w:sz="4" w:space="0" w:color="auto"/>
              <w:right w:val="single" w:sz="4" w:space="0" w:color="auto"/>
            </w:tcBorders>
            <w:shd w:val="clear" w:color="000000" w:fill="BFBFBF"/>
            <w:noWrap/>
            <w:vAlign w:val="center"/>
            <w:hideMark/>
          </w:tcPr>
          <w:p w14:paraId="0D7A576D" w14:textId="77777777"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2024</w:t>
            </w:r>
          </w:p>
        </w:tc>
      </w:tr>
      <w:tr w:rsidR="003177A9" w:rsidRPr="003177A9" w14:paraId="47447D37" w14:textId="77777777" w:rsidTr="00E7608C">
        <w:trPr>
          <w:trHeight w:val="360"/>
          <w:jc w:val="center"/>
        </w:trPr>
        <w:tc>
          <w:tcPr>
            <w:tcW w:w="3373" w:type="dxa"/>
            <w:tcBorders>
              <w:top w:val="nil"/>
              <w:left w:val="single" w:sz="4" w:space="0" w:color="auto"/>
              <w:bottom w:val="single" w:sz="4" w:space="0" w:color="auto"/>
              <w:right w:val="single" w:sz="4" w:space="0" w:color="auto"/>
            </w:tcBorders>
            <w:shd w:val="clear" w:color="000000" w:fill="FFFFFF"/>
            <w:noWrap/>
            <w:vAlign w:val="bottom"/>
            <w:hideMark/>
          </w:tcPr>
          <w:p w14:paraId="13EAC233" w14:textId="77777777" w:rsidR="003177A9" w:rsidRPr="00451BF8" w:rsidRDefault="003177A9" w:rsidP="003177A9">
            <w:pPr>
              <w:spacing w:after="0" w:line="240" w:lineRule="auto"/>
              <w:jc w:val="center"/>
              <w:rPr>
                <w:rFonts w:ascii="Arial" w:eastAsia="Times New Roman" w:hAnsi="Arial" w:cs="Arial"/>
                <w:b/>
                <w:bCs/>
                <w:color w:val="000000"/>
              </w:rPr>
            </w:pPr>
            <w:r w:rsidRPr="00451BF8">
              <w:rPr>
                <w:rFonts w:ascii="Arial" w:eastAsia="Times New Roman" w:hAnsi="Arial" w:cs="Arial"/>
                <w:b/>
                <w:bCs/>
                <w:color w:val="000000"/>
              </w:rPr>
              <w:t>Total</w:t>
            </w:r>
          </w:p>
        </w:tc>
        <w:tc>
          <w:tcPr>
            <w:tcW w:w="1928"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028D1DB" w14:textId="77777777" w:rsidR="003177A9" w:rsidRPr="00451BF8" w:rsidRDefault="003177A9" w:rsidP="003177A9">
            <w:pPr>
              <w:spacing w:after="0" w:line="240" w:lineRule="auto"/>
              <w:jc w:val="center"/>
              <w:rPr>
                <w:rFonts w:ascii="Arial" w:eastAsia="Times New Roman" w:hAnsi="Arial" w:cs="Arial"/>
                <w:b/>
                <w:bCs/>
                <w:color w:val="000000"/>
              </w:rPr>
            </w:pPr>
            <w:r w:rsidRPr="00451BF8">
              <w:rPr>
                <w:rFonts w:ascii="Arial" w:eastAsia="Times New Roman" w:hAnsi="Arial" w:cs="Arial"/>
                <w:b/>
                <w:bCs/>
                <w:color w:val="000000"/>
              </w:rPr>
              <w:t>21,666</w:t>
            </w:r>
          </w:p>
        </w:tc>
        <w:tc>
          <w:tcPr>
            <w:tcW w:w="1928" w:type="dxa"/>
            <w:tcBorders>
              <w:top w:val="single" w:sz="4" w:space="0" w:color="C1C1C1"/>
              <w:left w:val="nil"/>
              <w:bottom w:val="single" w:sz="4" w:space="0" w:color="C1C1C1"/>
              <w:right w:val="single" w:sz="4" w:space="0" w:color="C1C1C1"/>
            </w:tcBorders>
            <w:shd w:val="clear" w:color="000000" w:fill="FFFFFF"/>
            <w:noWrap/>
            <w:vAlign w:val="bottom"/>
            <w:hideMark/>
          </w:tcPr>
          <w:p w14:paraId="2907824C" w14:textId="77777777" w:rsidR="003177A9" w:rsidRPr="00451BF8" w:rsidRDefault="003177A9" w:rsidP="003177A9">
            <w:pPr>
              <w:spacing w:after="0" w:line="240" w:lineRule="auto"/>
              <w:jc w:val="center"/>
              <w:rPr>
                <w:rFonts w:ascii="Arial" w:eastAsia="Times New Roman" w:hAnsi="Arial" w:cs="Arial"/>
                <w:b/>
                <w:bCs/>
                <w:color w:val="000000"/>
              </w:rPr>
            </w:pPr>
            <w:r w:rsidRPr="00451BF8">
              <w:rPr>
                <w:rFonts w:ascii="Arial" w:eastAsia="Times New Roman" w:hAnsi="Arial" w:cs="Arial"/>
                <w:b/>
                <w:bCs/>
                <w:color w:val="000000"/>
              </w:rPr>
              <w:t>32,249</w:t>
            </w:r>
          </w:p>
        </w:tc>
        <w:tc>
          <w:tcPr>
            <w:tcW w:w="1928" w:type="dxa"/>
            <w:tcBorders>
              <w:top w:val="single" w:sz="4" w:space="0" w:color="auto"/>
              <w:left w:val="nil"/>
              <w:bottom w:val="single" w:sz="4" w:space="0" w:color="auto"/>
              <w:right w:val="single" w:sz="4" w:space="0" w:color="auto"/>
            </w:tcBorders>
            <w:shd w:val="clear" w:color="000000" w:fill="FFFFFF"/>
            <w:noWrap/>
            <w:vAlign w:val="bottom"/>
            <w:hideMark/>
          </w:tcPr>
          <w:p w14:paraId="201E58E1" w14:textId="77777777" w:rsidR="003177A9" w:rsidRPr="00451BF8" w:rsidRDefault="003177A9" w:rsidP="003177A9">
            <w:pPr>
              <w:spacing w:after="0" w:line="240" w:lineRule="auto"/>
              <w:jc w:val="center"/>
              <w:rPr>
                <w:rFonts w:ascii="Arial" w:eastAsia="Times New Roman" w:hAnsi="Arial" w:cs="Arial"/>
                <w:b/>
                <w:bCs/>
                <w:color w:val="000000"/>
              </w:rPr>
            </w:pPr>
            <w:r w:rsidRPr="00451BF8">
              <w:rPr>
                <w:rFonts w:ascii="Arial" w:eastAsia="Times New Roman" w:hAnsi="Arial" w:cs="Arial"/>
                <w:b/>
                <w:bCs/>
                <w:color w:val="000000"/>
              </w:rPr>
              <w:t>36,334</w:t>
            </w:r>
          </w:p>
        </w:tc>
      </w:tr>
      <w:tr w:rsidR="003177A9" w:rsidRPr="003177A9" w14:paraId="1986E39C" w14:textId="77777777" w:rsidTr="00E7608C">
        <w:trPr>
          <w:trHeight w:val="360"/>
          <w:jc w:val="center"/>
        </w:trPr>
        <w:tc>
          <w:tcPr>
            <w:tcW w:w="3373" w:type="dxa"/>
            <w:tcBorders>
              <w:top w:val="nil"/>
              <w:left w:val="single" w:sz="4" w:space="0" w:color="auto"/>
              <w:bottom w:val="single" w:sz="4" w:space="0" w:color="auto"/>
              <w:right w:val="nil"/>
            </w:tcBorders>
            <w:shd w:val="clear" w:color="000000" w:fill="8DB4E2"/>
            <w:noWrap/>
            <w:vAlign w:val="bottom"/>
            <w:hideMark/>
          </w:tcPr>
          <w:p w14:paraId="298479C7" w14:textId="77777777" w:rsidR="003177A9" w:rsidRPr="00451BF8" w:rsidRDefault="003177A9" w:rsidP="003177A9">
            <w:pPr>
              <w:spacing w:after="0" w:line="240" w:lineRule="auto"/>
              <w:rPr>
                <w:rFonts w:ascii="Arial" w:eastAsia="Times New Roman" w:hAnsi="Arial" w:cs="Arial"/>
                <w:b/>
                <w:bCs/>
                <w:color w:val="000000"/>
              </w:rPr>
            </w:pPr>
            <w:r w:rsidRPr="00451BF8">
              <w:rPr>
                <w:rFonts w:ascii="Arial" w:eastAsia="Times New Roman" w:hAnsi="Arial" w:cs="Arial"/>
                <w:b/>
                <w:bCs/>
                <w:color w:val="000000"/>
              </w:rPr>
              <w:t>Platelets</w:t>
            </w:r>
          </w:p>
        </w:tc>
        <w:tc>
          <w:tcPr>
            <w:tcW w:w="1928" w:type="dxa"/>
            <w:tcBorders>
              <w:top w:val="single" w:sz="4" w:space="0" w:color="auto"/>
              <w:left w:val="nil"/>
              <w:bottom w:val="single" w:sz="4" w:space="0" w:color="auto"/>
              <w:right w:val="nil"/>
            </w:tcBorders>
            <w:shd w:val="clear" w:color="000000" w:fill="8DB4E2"/>
            <w:noWrap/>
            <w:vAlign w:val="center"/>
            <w:hideMark/>
          </w:tcPr>
          <w:p w14:paraId="5A40961E"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 </w:t>
            </w:r>
          </w:p>
        </w:tc>
        <w:tc>
          <w:tcPr>
            <w:tcW w:w="1928" w:type="dxa"/>
            <w:tcBorders>
              <w:top w:val="single" w:sz="4" w:space="0" w:color="auto"/>
              <w:left w:val="nil"/>
              <w:bottom w:val="single" w:sz="4" w:space="0" w:color="auto"/>
              <w:right w:val="nil"/>
            </w:tcBorders>
            <w:shd w:val="clear" w:color="000000" w:fill="8DB4E2"/>
            <w:noWrap/>
            <w:vAlign w:val="center"/>
            <w:hideMark/>
          </w:tcPr>
          <w:p w14:paraId="7ACBDA08"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 </w:t>
            </w:r>
          </w:p>
        </w:tc>
        <w:tc>
          <w:tcPr>
            <w:tcW w:w="1928" w:type="dxa"/>
            <w:tcBorders>
              <w:top w:val="single" w:sz="4" w:space="0" w:color="auto"/>
              <w:left w:val="nil"/>
              <w:bottom w:val="single" w:sz="4" w:space="0" w:color="auto"/>
              <w:right w:val="single" w:sz="4" w:space="0" w:color="auto"/>
            </w:tcBorders>
            <w:shd w:val="clear" w:color="000000" w:fill="8DB4E2"/>
            <w:noWrap/>
            <w:vAlign w:val="center"/>
            <w:hideMark/>
          </w:tcPr>
          <w:p w14:paraId="79785CA3"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 </w:t>
            </w:r>
          </w:p>
        </w:tc>
      </w:tr>
      <w:tr w:rsidR="003177A9" w:rsidRPr="003177A9" w14:paraId="758C33B5" w14:textId="77777777" w:rsidTr="00E7608C">
        <w:trPr>
          <w:trHeight w:val="360"/>
          <w:jc w:val="center"/>
        </w:trPr>
        <w:tc>
          <w:tcPr>
            <w:tcW w:w="3373" w:type="dxa"/>
            <w:tcBorders>
              <w:top w:val="nil"/>
              <w:left w:val="single" w:sz="4" w:space="0" w:color="auto"/>
              <w:bottom w:val="single" w:sz="4" w:space="0" w:color="auto"/>
              <w:right w:val="nil"/>
            </w:tcBorders>
            <w:shd w:val="clear" w:color="000000" w:fill="DCE6F1"/>
            <w:noWrap/>
            <w:vAlign w:val="bottom"/>
            <w:hideMark/>
          </w:tcPr>
          <w:p w14:paraId="66D69E07"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 xml:space="preserve">Psoralen Treated </w:t>
            </w:r>
          </w:p>
        </w:tc>
        <w:tc>
          <w:tcPr>
            <w:tcW w:w="1928" w:type="dxa"/>
            <w:tcBorders>
              <w:top w:val="nil"/>
              <w:left w:val="nil"/>
              <w:bottom w:val="single" w:sz="4" w:space="0" w:color="auto"/>
              <w:right w:val="nil"/>
            </w:tcBorders>
            <w:shd w:val="clear" w:color="000000" w:fill="DCE6F1"/>
            <w:noWrap/>
            <w:vAlign w:val="bottom"/>
            <w:hideMark/>
          </w:tcPr>
          <w:p w14:paraId="527961E3"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 </w:t>
            </w:r>
          </w:p>
        </w:tc>
        <w:tc>
          <w:tcPr>
            <w:tcW w:w="1928" w:type="dxa"/>
            <w:tcBorders>
              <w:top w:val="nil"/>
              <w:left w:val="nil"/>
              <w:bottom w:val="single" w:sz="4" w:space="0" w:color="auto"/>
              <w:right w:val="nil"/>
            </w:tcBorders>
            <w:shd w:val="clear" w:color="000000" w:fill="DCE6F1"/>
            <w:noWrap/>
            <w:vAlign w:val="bottom"/>
            <w:hideMark/>
          </w:tcPr>
          <w:p w14:paraId="15AD1829"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 </w:t>
            </w:r>
          </w:p>
        </w:tc>
        <w:tc>
          <w:tcPr>
            <w:tcW w:w="1928" w:type="dxa"/>
            <w:tcBorders>
              <w:top w:val="nil"/>
              <w:left w:val="nil"/>
              <w:bottom w:val="single" w:sz="4" w:space="0" w:color="auto"/>
              <w:right w:val="single" w:sz="4" w:space="0" w:color="auto"/>
            </w:tcBorders>
            <w:shd w:val="clear" w:color="000000" w:fill="DCE6F1"/>
            <w:noWrap/>
            <w:vAlign w:val="bottom"/>
            <w:hideMark/>
          </w:tcPr>
          <w:p w14:paraId="2C849671"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 </w:t>
            </w:r>
          </w:p>
        </w:tc>
      </w:tr>
      <w:tr w:rsidR="003177A9" w:rsidRPr="003177A9" w14:paraId="6796BE70" w14:textId="77777777" w:rsidTr="00E7608C">
        <w:trPr>
          <w:trHeight w:val="360"/>
          <w:jc w:val="center"/>
        </w:trPr>
        <w:tc>
          <w:tcPr>
            <w:tcW w:w="3373" w:type="dxa"/>
            <w:tcBorders>
              <w:top w:val="nil"/>
              <w:left w:val="single" w:sz="4" w:space="0" w:color="auto"/>
              <w:bottom w:val="single" w:sz="4" w:space="0" w:color="auto"/>
              <w:right w:val="single" w:sz="4" w:space="0" w:color="auto"/>
            </w:tcBorders>
            <w:shd w:val="clear" w:color="000000" w:fill="FFFFFF"/>
            <w:noWrap/>
            <w:vAlign w:val="bottom"/>
            <w:hideMark/>
          </w:tcPr>
          <w:p w14:paraId="1EA88B9C" w14:textId="29EFBEBB" w:rsidR="003177A9" w:rsidRPr="00451BF8" w:rsidRDefault="003177A9" w:rsidP="003177A9">
            <w:pPr>
              <w:spacing w:after="0" w:line="240" w:lineRule="auto"/>
              <w:jc w:val="right"/>
              <w:rPr>
                <w:rFonts w:ascii="Arial" w:eastAsia="Times New Roman" w:hAnsi="Arial" w:cs="Arial"/>
                <w:color w:val="000000"/>
              </w:rPr>
            </w:pPr>
            <w:r w:rsidRPr="00451BF8">
              <w:rPr>
                <w:rFonts w:ascii="Arial" w:eastAsia="Times New Roman" w:hAnsi="Arial" w:cs="Arial"/>
                <w:color w:val="000000"/>
              </w:rPr>
              <w:t xml:space="preserve">Apheresis Derived </w:t>
            </w:r>
          </w:p>
        </w:tc>
        <w:tc>
          <w:tcPr>
            <w:tcW w:w="1928" w:type="dxa"/>
            <w:tcBorders>
              <w:top w:val="nil"/>
              <w:left w:val="nil"/>
              <w:bottom w:val="single" w:sz="4" w:space="0" w:color="auto"/>
              <w:right w:val="single" w:sz="4" w:space="0" w:color="auto"/>
            </w:tcBorders>
            <w:shd w:val="clear" w:color="000000" w:fill="FFFFFF"/>
            <w:noWrap/>
            <w:vAlign w:val="bottom"/>
            <w:hideMark/>
          </w:tcPr>
          <w:p w14:paraId="4300A608"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20,573</w:t>
            </w:r>
          </w:p>
        </w:tc>
        <w:tc>
          <w:tcPr>
            <w:tcW w:w="1928" w:type="dxa"/>
            <w:tcBorders>
              <w:top w:val="nil"/>
              <w:left w:val="nil"/>
              <w:bottom w:val="single" w:sz="4" w:space="0" w:color="auto"/>
              <w:right w:val="single" w:sz="4" w:space="0" w:color="auto"/>
            </w:tcBorders>
            <w:shd w:val="clear" w:color="000000" w:fill="FFFFFF"/>
            <w:noWrap/>
            <w:vAlign w:val="bottom"/>
            <w:hideMark/>
          </w:tcPr>
          <w:p w14:paraId="0AEE49E4"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31,009</w:t>
            </w:r>
          </w:p>
        </w:tc>
        <w:tc>
          <w:tcPr>
            <w:tcW w:w="1928" w:type="dxa"/>
            <w:tcBorders>
              <w:top w:val="nil"/>
              <w:left w:val="nil"/>
              <w:bottom w:val="single" w:sz="4" w:space="0" w:color="auto"/>
              <w:right w:val="single" w:sz="4" w:space="0" w:color="auto"/>
            </w:tcBorders>
            <w:shd w:val="clear" w:color="000000" w:fill="FFFFFF"/>
            <w:noWrap/>
            <w:vAlign w:val="bottom"/>
            <w:hideMark/>
          </w:tcPr>
          <w:p w14:paraId="72956027"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35,378</w:t>
            </w:r>
          </w:p>
        </w:tc>
      </w:tr>
      <w:tr w:rsidR="003177A9" w:rsidRPr="003177A9" w14:paraId="4B379460" w14:textId="77777777" w:rsidTr="00E7608C">
        <w:trPr>
          <w:trHeight w:val="360"/>
          <w:jc w:val="center"/>
        </w:trPr>
        <w:tc>
          <w:tcPr>
            <w:tcW w:w="3373" w:type="dxa"/>
            <w:tcBorders>
              <w:top w:val="nil"/>
              <w:left w:val="single" w:sz="4" w:space="0" w:color="auto"/>
              <w:bottom w:val="single" w:sz="4" w:space="0" w:color="auto"/>
              <w:right w:val="single" w:sz="4" w:space="0" w:color="auto"/>
            </w:tcBorders>
            <w:shd w:val="clear" w:color="000000" w:fill="FFFFFF"/>
            <w:noWrap/>
            <w:vAlign w:val="bottom"/>
            <w:hideMark/>
          </w:tcPr>
          <w:p w14:paraId="1D14BBB6" w14:textId="77777777" w:rsidR="003177A9" w:rsidRPr="00451BF8" w:rsidRDefault="003177A9" w:rsidP="003177A9">
            <w:pPr>
              <w:spacing w:after="0" w:line="240" w:lineRule="auto"/>
              <w:jc w:val="right"/>
              <w:rPr>
                <w:rFonts w:ascii="Arial" w:eastAsia="Times New Roman" w:hAnsi="Arial" w:cs="Arial"/>
                <w:color w:val="000000"/>
              </w:rPr>
            </w:pPr>
            <w:r w:rsidRPr="00451BF8">
              <w:rPr>
                <w:rFonts w:ascii="Arial" w:eastAsia="Times New Roman" w:hAnsi="Arial" w:cs="Arial"/>
                <w:color w:val="000000"/>
              </w:rPr>
              <w:t xml:space="preserve">Whole Blood Derived </w:t>
            </w:r>
          </w:p>
        </w:tc>
        <w:tc>
          <w:tcPr>
            <w:tcW w:w="1928" w:type="dxa"/>
            <w:tcBorders>
              <w:top w:val="nil"/>
              <w:left w:val="nil"/>
              <w:bottom w:val="single" w:sz="4" w:space="0" w:color="auto"/>
              <w:right w:val="single" w:sz="4" w:space="0" w:color="auto"/>
            </w:tcBorders>
            <w:shd w:val="clear" w:color="000000" w:fill="FFFFFF"/>
            <w:noWrap/>
            <w:vAlign w:val="bottom"/>
            <w:hideMark/>
          </w:tcPr>
          <w:p w14:paraId="3F71F39C"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677</w:t>
            </w:r>
          </w:p>
        </w:tc>
        <w:tc>
          <w:tcPr>
            <w:tcW w:w="1928" w:type="dxa"/>
            <w:tcBorders>
              <w:top w:val="nil"/>
              <w:left w:val="nil"/>
              <w:bottom w:val="single" w:sz="4" w:space="0" w:color="auto"/>
              <w:right w:val="single" w:sz="4" w:space="0" w:color="auto"/>
            </w:tcBorders>
            <w:shd w:val="clear" w:color="000000" w:fill="FFFFFF"/>
            <w:noWrap/>
            <w:vAlign w:val="bottom"/>
            <w:hideMark/>
          </w:tcPr>
          <w:p w14:paraId="119B6DE2"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71</w:t>
            </w:r>
          </w:p>
        </w:tc>
        <w:tc>
          <w:tcPr>
            <w:tcW w:w="1928" w:type="dxa"/>
            <w:tcBorders>
              <w:top w:val="nil"/>
              <w:left w:val="nil"/>
              <w:bottom w:val="single" w:sz="4" w:space="0" w:color="auto"/>
              <w:right w:val="single" w:sz="4" w:space="0" w:color="auto"/>
            </w:tcBorders>
            <w:shd w:val="clear" w:color="000000" w:fill="FFFFFF"/>
            <w:noWrap/>
            <w:vAlign w:val="bottom"/>
            <w:hideMark/>
          </w:tcPr>
          <w:p w14:paraId="12D33226"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303</w:t>
            </w:r>
          </w:p>
        </w:tc>
      </w:tr>
      <w:tr w:rsidR="003177A9" w:rsidRPr="003177A9" w14:paraId="331E574E" w14:textId="77777777" w:rsidTr="00E7608C">
        <w:trPr>
          <w:trHeight w:val="360"/>
          <w:jc w:val="center"/>
        </w:trPr>
        <w:tc>
          <w:tcPr>
            <w:tcW w:w="3373" w:type="dxa"/>
            <w:tcBorders>
              <w:top w:val="nil"/>
              <w:left w:val="single" w:sz="4" w:space="0" w:color="auto"/>
              <w:bottom w:val="single" w:sz="4" w:space="0" w:color="auto"/>
              <w:right w:val="nil"/>
            </w:tcBorders>
            <w:shd w:val="clear" w:color="000000" w:fill="DCE6F1"/>
            <w:noWrap/>
            <w:vAlign w:val="bottom"/>
            <w:hideMark/>
          </w:tcPr>
          <w:p w14:paraId="2E440609"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 xml:space="preserve">Riboflavin Treated </w:t>
            </w:r>
          </w:p>
        </w:tc>
        <w:tc>
          <w:tcPr>
            <w:tcW w:w="1928" w:type="dxa"/>
            <w:tcBorders>
              <w:top w:val="nil"/>
              <w:left w:val="nil"/>
              <w:bottom w:val="single" w:sz="4" w:space="0" w:color="auto"/>
              <w:right w:val="nil"/>
            </w:tcBorders>
            <w:shd w:val="clear" w:color="000000" w:fill="DCE6F1"/>
            <w:noWrap/>
            <w:vAlign w:val="bottom"/>
            <w:hideMark/>
          </w:tcPr>
          <w:p w14:paraId="02A854F9"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 </w:t>
            </w:r>
          </w:p>
        </w:tc>
        <w:tc>
          <w:tcPr>
            <w:tcW w:w="1928" w:type="dxa"/>
            <w:tcBorders>
              <w:top w:val="nil"/>
              <w:left w:val="nil"/>
              <w:bottom w:val="single" w:sz="4" w:space="0" w:color="auto"/>
              <w:right w:val="nil"/>
            </w:tcBorders>
            <w:shd w:val="clear" w:color="000000" w:fill="DCE6F1"/>
            <w:noWrap/>
            <w:vAlign w:val="bottom"/>
            <w:hideMark/>
          </w:tcPr>
          <w:p w14:paraId="0ED095CC"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 </w:t>
            </w:r>
          </w:p>
        </w:tc>
        <w:tc>
          <w:tcPr>
            <w:tcW w:w="1928" w:type="dxa"/>
            <w:tcBorders>
              <w:top w:val="nil"/>
              <w:left w:val="nil"/>
              <w:bottom w:val="single" w:sz="4" w:space="0" w:color="auto"/>
              <w:right w:val="single" w:sz="4" w:space="0" w:color="auto"/>
            </w:tcBorders>
            <w:shd w:val="clear" w:color="000000" w:fill="DCE6F1"/>
            <w:noWrap/>
            <w:vAlign w:val="bottom"/>
            <w:hideMark/>
          </w:tcPr>
          <w:p w14:paraId="730F7592"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 </w:t>
            </w:r>
          </w:p>
        </w:tc>
      </w:tr>
      <w:tr w:rsidR="003177A9" w:rsidRPr="003177A9" w14:paraId="41151F6F" w14:textId="77777777" w:rsidTr="00E7608C">
        <w:trPr>
          <w:trHeight w:val="360"/>
          <w:jc w:val="center"/>
        </w:trPr>
        <w:tc>
          <w:tcPr>
            <w:tcW w:w="3373" w:type="dxa"/>
            <w:tcBorders>
              <w:top w:val="nil"/>
              <w:left w:val="single" w:sz="4" w:space="0" w:color="auto"/>
              <w:bottom w:val="single" w:sz="4" w:space="0" w:color="auto"/>
              <w:right w:val="single" w:sz="4" w:space="0" w:color="auto"/>
            </w:tcBorders>
            <w:shd w:val="clear" w:color="000000" w:fill="FFFFFF"/>
            <w:noWrap/>
            <w:vAlign w:val="bottom"/>
            <w:hideMark/>
          </w:tcPr>
          <w:p w14:paraId="2E080927" w14:textId="350DAEBB" w:rsidR="003177A9" w:rsidRPr="00451BF8" w:rsidRDefault="003177A9" w:rsidP="003177A9">
            <w:pPr>
              <w:spacing w:after="0" w:line="240" w:lineRule="auto"/>
              <w:jc w:val="right"/>
              <w:rPr>
                <w:rFonts w:ascii="Arial" w:eastAsia="Times New Roman" w:hAnsi="Arial" w:cs="Arial"/>
                <w:color w:val="000000"/>
              </w:rPr>
            </w:pPr>
            <w:r w:rsidRPr="00451BF8">
              <w:rPr>
                <w:rFonts w:ascii="Arial" w:eastAsia="Times New Roman" w:hAnsi="Arial" w:cs="Arial"/>
                <w:color w:val="000000"/>
              </w:rPr>
              <w:t xml:space="preserve">Apheresis Derived </w:t>
            </w:r>
          </w:p>
        </w:tc>
        <w:tc>
          <w:tcPr>
            <w:tcW w:w="1928" w:type="dxa"/>
            <w:tcBorders>
              <w:top w:val="single" w:sz="4" w:space="0" w:color="auto"/>
              <w:left w:val="single" w:sz="4" w:space="0" w:color="C1C1C1"/>
              <w:bottom w:val="single" w:sz="4" w:space="0" w:color="auto"/>
              <w:right w:val="single" w:sz="4" w:space="0" w:color="auto"/>
            </w:tcBorders>
            <w:shd w:val="clear" w:color="000000" w:fill="FFFFFF"/>
            <w:noWrap/>
            <w:vAlign w:val="bottom"/>
            <w:hideMark/>
          </w:tcPr>
          <w:p w14:paraId="0553F164"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25</w:t>
            </w:r>
          </w:p>
        </w:tc>
        <w:tc>
          <w:tcPr>
            <w:tcW w:w="19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60431A"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25</w:t>
            </w:r>
          </w:p>
        </w:tc>
        <w:tc>
          <w:tcPr>
            <w:tcW w:w="1928" w:type="dxa"/>
            <w:tcBorders>
              <w:top w:val="nil"/>
              <w:left w:val="single" w:sz="4" w:space="0" w:color="auto"/>
              <w:bottom w:val="single" w:sz="4" w:space="0" w:color="auto"/>
              <w:right w:val="single" w:sz="4" w:space="0" w:color="auto"/>
            </w:tcBorders>
            <w:shd w:val="clear" w:color="000000" w:fill="FFFFFF"/>
            <w:noWrap/>
            <w:vAlign w:val="bottom"/>
            <w:hideMark/>
          </w:tcPr>
          <w:p w14:paraId="07FAF1A6"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3177A9" w:rsidRPr="003177A9" w14:paraId="414E47C5" w14:textId="77777777" w:rsidTr="00E7608C">
        <w:trPr>
          <w:trHeight w:val="360"/>
          <w:jc w:val="center"/>
        </w:trPr>
        <w:tc>
          <w:tcPr>
            <w:tcW w:w="3373" w:type="dxa"/>
            <w:tcBorders>
              <w:top w:val="nil"/>
              <w:left w:val="single" w:sz="4" w:space="0" w:color="auto"/>
              <w:bottom w:val="single" w:sz="4" w:space="0" w:color="auto"/>
              <w:right w:val="nil"/>
            </w:tcBorders>
            <w:shd w:val="clear" w:color="000000" w:fill="8DB4E2"/>
            <w:noWrap/>
            <w:vAlign w:val="bottom"/>
            <w:hideMark/>
          </w:tcPr>
          <w:p w14:paraId="6263BB08" w14:textId="77777777" w:rsidR="003177A9" w:rsidRPr="00451BF8" w:rsidRDefault="003177A9" w:rsidP="003177A9">
            <w:pPr>
              <w:spacing w:after="0" w:line="240" w:lineRule="auto"/>
              <w:rPr>
                <w:rFonts w:ascii="Arial" w:eastAsia="Times New Roman" w:hAnsi="Arial" w:cs="Arial"/>
                <w:b/>
                <w:bCs/>
                <w:color w:val="000000"/>
              </w:rPr>
            </w:pPr>
            <w:r w:rsidRPr="00451BF8">
              <w:rPr>
                <w:rFonts w:ascii="Arial" w:eastAsia="Times New Roman" w:hAnsi="Arial" w:cs="Arial"/>
                <w:b/>
                <w:bCs/>
                <w:color w:val="000000"/>
              </w:rPr>
              <w:t>Plasma</w:t>
            </w:r>
          </w:p>
        </w:tc>
        <w:tc>
          <w:tcPr>
            <w:tcW w:w="1928" w:type="dxa"/>
            <w:tcBorders>
              <w:top w:val="single" w:sz="4" w:space="0" w:color="auto"/>
              <w:left w:val="nil"/>
              <w:bottom w:val="single" w:sz="4" w:space="0" w:color="auto"/>
              <w:right w:val="nil"/>
            </w:tcBorders>
            <w:shd w:val="clear" w:color="000000" w:fill="8DB4E2"/>
            <w:noWrap/>
            <w:vAlign w:val="center"/>
            <w:hideMark/>
          </w:tcPr>
          <w:p w14:paraId="270B0B08"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 </w:t>
            </w:r>
          </w:p>
        </w:tc>
        <w:tc>
          <w:tcPr>
            <w:tcW w:w="1928" w:type="dxa"/>
            <w:tcBorders>
              <w:top w:val="single" w:sz="4" w:space="0" w:color="auto"/>
              <w:left w:val="nil"/>
              <w:bottom w:val="single" w:sz="4" w:space="0" w:color="auto"/>
              <w:right w:val="nil"/>
            </w:tcBorders>
            <w:shd w:val="clear" w:color="000000" w:fill="8DB4E2"/>
            <w:noWrap/>
            <w:vAlign w:val="center"/>
            <w:hideMark/>
          </w:tcPr>
          <w:p w14:paraId="6DB305AC"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 </w:t>
            </w:r>
          </w:p>
        </w:tc>
        <w:tc>
          <w:tcPr>
            <w:tcW w:w="1928" w:type="dxa"/>
            <w:tcBorders>
              <w:top w:val="nil"/>
              <w:left w:val="nil"/>
              <w:bottom w:val="single" w:sz="4" w:space="0" w:color="auto"/>
              <w:right w:val="single" w:sz="4" w:space="0" w:color="auto"/>
            </w:tcBorders>
            <w:shd w:val="clear" w:color="000000" w:fill="8DB4E2"/>
            <w:noWrap/>
            <w:vAlign w:val="center"/>
            <w:hideMark/>
          </w:tcPr>
          <w:p w14:paraId="07ED9A8A"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 </w:t>
            </w:r>
          </w:p>
        </w:tc>
      </w:tr>
      <w:tr w:rsidR="003177A9" w:rsidRPr="003177A9" w14:paraId="07770B41" w14:textId="77777777" w:rsidTr="00E7608C">
        <w:trPr>
          <w:trHeight w:val="360"/>
          <w:jc w:val="center"/>
        </w:trPr>
        <w:tc>
          <w:tcPr>
            <w:tcW w:w="3373" w:type="dxa"/>
            <w:tcBorders>
              <w:top w:val="nil"/>
              <w:left w:val="single" w:sz="4" w:space="0" w:color="auto"/>
              <w:bottom w:val="single" w:sz="4" w:space="0" w:color="auto"/>
              <w:right w:val="nil"/>
            </w:tcBorders>
            <w:shd w:val="clear" w:color="000000" w:fill="DCE6F1"/>
            <w:noWrap/>
            <w:vAlign w:val="bottom"/>
            <w:hideMark/>
          </w:tcPr>
          <w:p w14:paraId="73242DC6"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 xml:space="preserve">Psoralen Treated </w:t>
            </w:r>
          </w:p>
        </w:tc>
        <w:tc>
          <w:tcPr>
            <w:tcW w:w="1928" w:type="dxa"/>
            <w:tcBorders>
              <w:top w:val="nil"/>
              <w:left w:val="nil"/>
              <w:bottom w:val="single" w:sz="4" w:space="0" w:color="auto"/>
              <w:right w:val="nil"/>
            </w:tcBorders>
            <w:shd w:val="clear" w:color="000000" w:fill="DCE6F1"/>
            <w:noWrap/>
            <w:vAlign w:val="bottom"/>
            <w:hideMark/>
          </w:tcPr>
          <w:p w14:paraId="4DFD03A2"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 </w:t>
            </w:r>
          </w:p>
        </w:tc>
        <w:tc>
          <w:tcPr>
            <w:tcW w:w="1928" w:type="dxa"/>
            <w:tcBorders>
              <w:top w:val="nil"/>
              <w:left w:val="nil"/>
              <w:bottom w:val="single" w:sz="4" w:space="0" w:color="auto"/>
              <w:right w:val="nil"/>
            </w:tcBorders>
            <w:shd w:val="clear" w:color="000000" w:fill="DCE6F1"/>
            <w:noWrap/>
            <w:vAlign w:val="bottom"/>
            <w:hideMark/>
          </w:tcPr>
          <w:p w14:paraId="7E813DAE"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 </w:t>
            </w:r>
          </w:p>
        </w:tc>
        <w:tc>
          <w:tcPr>
            <w:tcW w:w="1928" w:type="dxa"/>
            <w:tcBorders>
              <w:top w:val="nil"/>
              <w:left w:val="nil"/>
              <w:bottom w:val="single" w:sz="4" w:space="0" w:color="auto"/>
              <w:right w:val="single" w:sz="4" w:space="0" w:color="auto"/>
            </w:tcBorders>
            <w:shd w:val="clear" w:color="000000" w:fill="DCE6F1"/>
            <w:noWrap/>
            <w:vAlign w:val="bottom"/>
            <w:hideMark/>
          </w:tcPr>
          <w:p w14:paraId="3F2848A0"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 </w:t>
            </w:r>
          </w:p>
        </w:tc>
      </w:tr>
      <w:tr w:rsidR="003177A9" w:rsidRPr="003177A9" w14:paraId="4032577A" w14:textId="77777777" w:rsidTr="00E7608C">
        <w:trPr>
          <w:trHeight w:val="360"/>
          <w:jc w:val="center"/>
        </w:trPr>
        <w:tc>
          <w:tcPr>
            <w:tcW w:w="3373" w:type="dxa"/>
            <w:tcBorders>
              <w:top w:val="nil"/>
              <w:left w:val="single" w:sz="4" w:space="0" w:color="auto"/>
              <w:bottom w:val="single" w:sz="4" w:space="0" w:color="auto"/>
              <w:right w:val="single" w:sz="4" w:space="0" w:color="auto"/>
            </w:tcBorders>
            <w:shd w:val="clear" w:color="000000" w:fill="FFFFFF"/>
            <w:noWrap/>
            <w:vAlign w:val="bottom"/>
            <w:hideMark/>
          </w:tcPr>
          <w:p w14:paraId="7CF76A04" w14:textId="1CD2A44B" w:rsidR="003177A9" w:rsidRPr="00451BF8" w:rsidRDefault="003177A9" w:rsidP="003177A9">
            <w:pPr>
              <w:spacing w:after="0" w:line="240" w:lineRule="auto"/>
              <w:jc w:val="right"/>
              <w:rPr>
                <w:rFonts w:ascii="Arial" w:eastAsia="Times New Roman" w:hAnsi="Arial" w:cs="Arial"/>
                <w:color w:val="000000"/>
              </w:rPr>
            </w:pPr>
            <w:r w:rsidRPr="00451BF8">
              <w:rPr>
                <w:rFonts w:ascii="Arial" w:eastAsia="Times New Roman" w:hAnsi="Arial" w:cs="Arial"/>
                <w:color w:val="000000"/>
              </w:rPr>
              <w:t xml:space="preserve">Apheresis Derived </w:t>
            </w:r>
          </w:p>
        </w:tc>
        <w:tc>
          <w:tcPr>
            <w:tcW w:w="1928" w:type="dxa"/>
            <w:tcBorders>
              <w:top w:val="nil"/>
              <w:left w:val="nil"/>
              <w:bottom w:val="single" w:sz="4" w:space="0" w:color="auto"/>
              <w:right w:val="single" w:sz="4" w:space="0" w:color="auto"/>
            </w:tcBorders>
            <w:shd w:val="clear" w:color="000000" w:fill="FFFFFF"/>
            <w:noWrap/>
            <w:vAlign w:val="bottom"/>
            <w:hideMark/>
          </w:tcPr>
          <w:p w14:paraId="3AAB1E81"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376</w:t>
            </w:r>
          </w:p>
        </w:tc>
        <w:tc>
          <w:tcPr>
            <w:tcW w:w="1928" w:type="dxa"/>
            <w:tcBorders>
              <w:top w:val="nil"/>
              <w:left w:val="nil"/>
              <w:bottom w:val="single" w:sz="4" w:space="0" w:color="auto"/>
              <w:right w:val="single" w:sz="4" w:space="0" w:color="auto"/>
            </w:tcBorders>
            <w:shd w:val="clear" w:color="000000" w:fill="FFFFFF"/>
            <w:noWrap/>
            <w:vAlign w:val="bottom"/>
            <w:hideMark/>
          </w:tcPr>
          <w:p w14:paraId="51BE08DD"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1,126</w:t>
            </w:r>
          </w:p>
        </w:tc>
        <w:tc>
          <w:tcPr>
            <w:tcW w:w="1928" w:type="dxa"/>
            <w:tcBorders>
              <w:top w:val="nil"/>
              <w:left w:val="nil"/>
              <w:bottom w:val="single" w:sz="4" w:space="0" w:color="auto"/>
              <w:right w:val="single" w:sz="4" w:space="0" w:color="auto"/>
            </w:tcBorders>
            <w:shd w:val="clear" w:color="000000" w:fill="FFFFFF"/>
            <w:noWrap/>
            <w:vAlign w:val="bottom"/>
            <w:hideMark/>
          </w:tcPr>
          <w:p w14:paraId="0266E380"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653</w:t>
            </w:r>
          </w:p>
        </w:tc>
      </w:tr>
      <w:tr w:rsidR="003177A9" w:rsidRPr="003177A9" w14:paraId="05C2E093" w14:textId="77777777" w:rsidTr="00E7608C">
        <w:trPr>
          <w:trHeight w:val="360"/>
          <w:jc w:val="center"/>
        </w:trPr>
        <w:tc>
          <w:tcPr>
            <w:tcW w:w="3373" w:type="dxa"/>
            <w:tcBorders>
              <w:top w:val="nil"/>
              <w:left w:val="single" w:sz="4" w:space="0" w:color="auto"/>
              <w:bottom w:val="single" w:sz="4" w:space="0" w:color="auto"/>
              <w:right w:val="single" w:sz="4" w:space="0" w:color="auto"/>
            </w:tcBorders>
            <w:shd w:val="clear" w:color="000000" w:fill="FFFFFF"/>
            <w:noWrap/>
            <w:vAlign w:val="bottom"/>
            <w:hideMark/>
          </w:tcPr>
          <w:p w14:paraId="6652C314" w14:textId="77777777" w:rsidR="003177A9" w:rsidRPr="00451BF8" w:rsidRDefault="003177A9" w:rsidP="003177A9">
            <w:pPr>
              <w:spacing w:after="0" w:line="240" w:lineRule="auto"/>
              <w:jc w:val="right"/>
              <w:rPr>
                <w:rFonts w:ascii="Arial" w:eastAsia="Times New Roman" w:hAnsi="Arial" w:cs="Arial"/>
                <w:color w:val="000000"/>
              </w:rPr>
            </w:pPr>
            <w:r w:rsidRPr="00451BF8">
              <w:rPr>
                <w:rFonts w:ascii="Arial" w:eastAsia="Times New Roman" w:hAnsi="Arial" w:cs="Arial"/>
                <w:color w:val="000000"/>
              </w:rPr>
              <w:t xml:space="preserve">Whole Blood Derived </w:t>
            </w:r>
          </w:p>
        </w:tc>
        <w:tc>
          <w:tcPr>
            <w:tcW w:w="1928" w:type="dxa"/>
            <w:tcBorders>
              <w:top w:val="nil"/>
              <w:left w:val="nil"/>
              <w:bottom w:val="single" w:sz="4" w:space="0" w:color="auto"/>
              <w:right w:val="single" w:sz="4" w:space="0" w:color="auto"/>
            </w:tcBorders>
            <w:shd w:val="clear" w:color="000000" w:fill="FFFFFF"/>
            <w:noWrap/>
            <w:vAlign w:val="bottom"/>
            <w:hideMark/>
          </w:tcPr>
          <w:p w14:paraId="1012CC5B"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15</w:t>
            </w:r>
          </w:p>
        </w:tc>
        <w:tc>
          <w:tcPr>
            <w:tcW w:w="1928" w:type="dxa"/>
            <w:tcBorders>
              <w:top w:val="nil"/>
              <w:left w:val="nil"/>
              <w:bottom w:val="single" w:sz="4" w:space="0" w:color="auto"/>
              <w:right w:val="single" w:sz="4" w:space="0" w:color="auto"/>
            </w:tcBorders>
            <w:shd w:val="clear" w:color="000000" w:fill="FFFFFF"/>
            <w:noWrap/>
            <w:vAlign w:val="bottom"/>
            <w:hideMark/>
          </w:tcPr>
          <w:p w14:paraId="3C367CBA"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18</w:t>
            </w:r>
          </w:p>
        </w:tc>
        <w:tc>
          <w:tcPr>
            <w:tcW w:w="1928" w:type="dxa"/>
            <w:tcBorders>
              <w:top w:val="nil"/>
              <w:left w:val="nil"/>
              <w:bottom w:val="single" w:sz="4" w:space="0" w:color="auto"/>
              <w:right w:val="single" w:sz="4" w:space="0" w:color="auto"/>
            </w:tcBorders>
            <w:shd w:val="clear" w:color="000000" w:fill="FFFFFF"/>
            <w:noWrap/>
            <w:vAlign w:val="bottom"/>
            <w:hideMark/>
          </w:tcPr>
          <w:p w14:paraId="115BB1DB"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bl>
    <w:p w14:paraId="42722AC0" w14:textId="63BA903E" w:rsidR="001C518D" w:rsidRDefault="001C518D" w:rsidP="001C518D">
      <w:pPr>
        <w:jc w:val="center"/>
        <w:rPr>
          <w:rFonts w:ascii="Arial" w:hAnsi="Arial" w:cs="Arial"/>
          <w:b/>
          <w:sz w:val="28"/>
        </w:rPr>
      </w:pPr>
    </w:p>
    <w:p w14:paraId="0F030BBB" w14:textId="02E5CB25" w:rsidR="001C518D" w:rsidRDefault="001C518D" w:rsidP="00A56016">
      <w:pPr>
        <w:spacing w:before="80"/>
        <w:ind w:firstLine="720"/>
        <w:rPr>
          <w:rFonts w:ascii="Arial" w:hAnsi="Arial" w:cs="Arial"/>
          <w:sz w:val="20"/>
        </w:rPr>
      </w:pPr>
    </w:p>
    <w:p w14:paraId="44AF057C" w14:textId="097244FD" w:rsidR="001C518D" w:rsidRDefault="001C518D" w:rsidP="00A56016">
      <w:pPr>
        <w:spacing w:before="80"/>
        <w:ind w:firstLine="720"/>
        <w:rPr>
          <w:rFonts w:ascii="Arial" w:hAnsi="Arial" w:cs="Arial"/>
          <w:sz w:val="20"/>
        </w:rPr>
      </w:pPr>
    </w:p>
    <w:p w14:paraId="7FCD4758" w14:textId="0136E5F8" w:rsidR="001C518D" w:rsidRDefault="001C518D" w:rsidP="00A56016">
      <w:pPr>
        <w:spacing w:before="80"/>
        <w:ind w:firstLine="720"/>
        <w:rPr>
          <w:rFonts w:ascii="Arial" w:hAnsi="Arial" w:cs="Arial"/>
          <w:sz w:val="20"/>
        </w:rPr>
      </w:pPr>
    </w:p>
    <w:p w14:paraId="32211D42" w14:textId="3B6C2F5D" w:rsidR="001C518D" w:rsidRDefault="001C518D" w:rsidP="00A56016">
      <w:pPr>
        <w:spacing w:before="80"/>
        <w:ind w:firstLine="720"/>
        <w:rPr>
          <w:rFonts w:ascii="Arial" w:hAnsi="Arial" w:cs="Arial"/>
          <w:sz w:val="20"/>
        </w:rPr>
      </w:pPr>
    </w:p>
    <w:p w14:paraId="4061E594" w14:textId="06B13862" w:rsidR="001C518D" w:rsidRDefault="001C518D" w:rsidP="00A56016">
      <w:pPr>
        <w:spacing w:before="80"/>
        <w:ind w:firstLine="720"/>
        <w:rPr>
          <w:rFonts w:ascii="Arial" w:hAnsi="Arial" w:cs="Arial"/>
          <w:sz w:val="20"/>
        </w:rPr>
      </w:pPr>
    </w:p>
    <w:p w14:paraId="57CCC45E" w14:textId="65962FE6" w:rsidR="001C518D" w:rsidRDefault="001C518D" w:rsidP="00A56016">
      <w:pPr>
        <w:spacing w:before="80"/>
        <w:ind w:firstLine="720"/>
        <w:rPr>
          <w:rFonts w:ascii="Arial" w:hAnsi="Arial" w:cs="Arial"/>
          <w:sz w:val="20"/>
        </w:rPr>
      </w:pPr>
    </w:p>
    <w:p w14:paraId="4DB87E05" w14:textId="39C75C22" w:rsidR="001C518D" w:rsidRDefault="001C518D" w:rsidP="00A56016">
      <w:pPr>
        <w:spacing w:before="80"/>
        <w:ind w:firstLine="720"/>
        <w:rPr>
          <w:rFonts w:ascii="Arial" w:hAnsi="Arial" w:cs="Arial"/>
          <w:sz w:val="20"/>
        </w:rPr>
      </w:pPr>
    </w:p>
    <w:p w14:paraId="302667C8" w14:textId="4C683EEB" w:rsidR="001C518D" w:rsidRDefault="001C518D" w:rsidP="00A56016">
      <w:pPr>
        <w:spacing w:before="80"/>
        <w:ind w:firstLine="720"/>
        <w:rPr>
          <w:rFonts w:ascii="Arial" w:hAnsi="Arial" w:cs="Arial"/>
          <w:sz w:val="20"/>
        </w:rPr>
      </w:pPr>
    </w:p>
    <w:p w14:paraId="3C9E6583" w14:textId="77777777" w:rsidR="00E7608C" w:rsidRDefault="00E7608C">
      <w:pPr>
        <w:rPr>
          <w:rFonts w:ascii="Arial" w:hAnsi="Arial" w:cs="Arial"/>
          <w:b/>
          <w:sz w:val="28"/>
          <w:szCs w:val="28"/>
        </w:rPr>
      </w:pPr>
      <w:bookmarkStart w:id="15" w:name="_Hlk81301679"/>
      <w:bookmarkStart w:id="16" w:name="_Toc203658865"/>
      <w:r>
        <w:rPr>
          <w:rFonts w:ascii="Arial" w:hAnsi="Arial" w:cs="Arial"/>
          <w:b/>
          <w:sz w:val="28"/>
          <w:szCs w:val="28"/>
        </w:rPr>
        <w:br w:type="page"/>
      </w:r>
    </w:p>
    <w:p w14:paraId="12B7CF32" w14:textId="0032EC43" w:rsidR="00AE67A4" w:rsidRPr="00CD50CB" w:rsidRDefault="009C2742" w:rsidP="00E4259B">
      <w:pPr>
        <w:jc w:val="center"/>
        <w:outlineLvl w:val="0"/>
        <w:rPr>
          <w:rFonts w:ascii="Arial" w:hAnsi="Arial" w:cs="Arial"/>
          <w:b/>
          <w:sz w:val="20"/>
          <w:szCs w:val="28"/>
        </w:rPr>
      </w:pPr>
      <w:r w:rsidRPr="009C2742">
        <w:rPr>
          <w:rFonts w:ascii="Arial" w:hAnsi="Arial" w:cs="Arial"/>
          <w:b/>
          <w:sz w:val="28"/>
          <w:szCs w:val="28"/>
        </w:rPr>
        <w:lastRenderedPageBreak/>
        <w:t>Figure 2</w:t>
      </w:r>
      <w:bookmarkStart w:id="17" w:name="_Hlk81301672"/>
      <w:r w:rsidRPr="009C2742">
        <w:rPr>
          <w:rFonts w:ascii="Arial" w:hAnsi="Arial" w:cs="Arial"/>
          <w:b/>
          <w:sz w:val="28"/>
          <w:szCs w:val="28"/>
        </w:rPr>
        <w:t>: Volume of Blood Products Discarded</w:t>
      </w:r>
      <w:r w:rsidR="00D302FD">
        <w:rPr>
          <w:rFonts w:ascii="Arial" w:hAnsi="Arial" w:cs="Arial"/>
          <w:b/>
          <w:sz w:val="28"/>
          <w:szCs w:val="28"/>
        </w:rPr>
        <w:t xml:space="preserve"> in</w:t>
      </w:r>
      <w:r w:rsidRPr="009C2742">
        <w:rPr>
          <w:rFonts w:ascii="Arial" w:hAnsi="Arial" w:cs="Arial"/>
          <w:b/>
          <w:sz w:val="28"/>
          <w:szCs w:val="28"/>
        </w:rPr>
        <w:t xml:space="preserve"> Massachusetts, 20</w:t>
      </w:r>
      <w:r w:rsidR="00D71398">
        <w:rPr>
          <w:rFonts w:ascii="Arial" w:hAnsi="Arial" w:cs="Arial"/>
          <w:b/>
          <w:sz w:val="28"/>
          <w:szCs w:val="28"/>
        </w:rPr>
        <w:t>2</w:t>
      </w:r>
      <w:r w:rsidR="003177A9">
        <w:rPr>
          <w:rFonts w:ascii="Arial" w:hAnsi="Arial" w:cs="Arial"/>
          <w:b/>
          <w:sz w:val="28"/>
          <w:szCs w:val="28"/>
        </w:rPr>
        <w:t>2</w:t>
      </w:r>
      <w:r w:rsidRPr="009C2742">
        <w:rPr>
          <w:rFonts w:ascii="Arial" w:hAnsi="Arial" w:cs="Arial"/>
          <w:b/>
          <w:sz w:val="28"/>
          <w:szCs w:val="28"/>
        </w:rPr>
        <w:t>-20</w:t>
      </w:r>
      <w:r w:rsidR="008D60E2">
        <w:rPr>
          <w:rFonts w:ascii="Arial" w:hAnsi="Arial" w:cs="Arial"/>
          <w:b/>
          <w:sz w:val="28"/>
          <w:szCs w:val="28"/>
        </w:rPr>
        <w:t>2</w:t>
      </w:r>
      <w:bookmarkEnd w:id="15"/>
      <w:bookmarkEnd w:id="17"/>
      <w:r w:rsidR="003177A9">
        <w:rPr>
          <w:rFonts w:ascii="Arial" w:hAnsi="Arial" w:cs="Arial"/>
          <w:b/>
          <w:sz w:val="28"/>
          <w:szCs w:val="28"/>
        </w:rPr>
        <w:t>4</w:t>
      </w:r>
      <w:bookmarkEnd w:id="16"/>
    </w:p>
    <w:p w14:paraId="309460F8" w14:textId="5390217C" w:rsidR="009C2742" w:rsidRDefault="003177A9" w:rsidP="005529AE">
      <w:pPr>
        <w:jc w:val="center"/>
        <w:rPr>
          <w:rFonts w:ascii="Arial" w:hAnsi="Arial" w:cs="Arial"/>
          <w:sz w:val="20"/>
        </w:rPr>
      </w:pPr>
      <w:r>
        <w:rPr>
          <w:noProof/>
        </w:rPr>
        <w:drawing>
          <wp:inline distT="0" distB="0" distL="0" distR="0" wp14:anchorId="5B616C7C" wp14:editId="33ADEE75">
            <wp:extent cx="6096000" cy="4572000"/>
            <wp:effectExtent l="0" t="0" r="0" b="0"/>
            <wp:docPr id="1835977732" name="Picture 1" descr="Bar chart illustrating volume of blood products discarded in Massachusetts from 2022 to 2024 broken down by quarter and product type. ">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77732" name="Picture 1" descr="Bar chart illustrating volume of blood products discarded in Massachusetts from 2022 to 2024 broken down by quarter and product type. ">
                      <a:extLst>
                        <a:ext uri="{FF2B5EF4-FFF2-40B4-BE49-F238E27FC236}">
                          <a16:creationId xmlns:a16="http://schemas.microsoft.com/office/drawing/2014/main" id="{00000000-0008-0000-0200-000002000000}"/>
                        </a:ext>
                      </a:extLst>
                    </pic:cNvPr>
                    <pic:cNvPicPr>
                      <a:picLocks noChangeAspect="1"/>
                    </pic:cNvPicPr>
                  </pic:nvPicPr>
                  <pic:blipFill>
                    <a:blip r:embed="rId18"/>
                    <a:stretch>
                      <a:fillRect/>
                    </a:stretch>
                  </pic:blipFill>
                  <pic:spPr>
                    <a:xfrm>
                      <a:off x="0" y="0"/>
                      <a:ext cx="6096000" cy="4572000"/>
                    </a:xfrm>
                    <a:prstGeom prst="rect">
                      <a:avLst/>
                    </a:prstGeom>
                  </pic:spPr>
                </pic:pic>
              </a:graphicData>
            </a:graphic>
          </wp:inline>
        </w:drawing>
      </w:r>
    </w:p>
    <w:p w14:paraId="7939E6C7" w14:textId="1446FFD2" w:rsidR="00803D0A" w:rsidRDefault="00A56016" w:rsidP="005E43CC">
      <w:pPr>
        <w:spacing w:before="120"/>
        <w:ind w:left="1440"/>
        <w:rPr>
          <w:rFonts w:ascii="Arial" w:hAnsi="Arial" w:cs="Arial"/>
          <w:sz w:val="20"/>
        </w:rPr>
      </w:pPr>
      <w:r>
        <w:rPr>
          <w:rFonts w:ascii="Arial" w:hAnsi="Arial" w:cs="Arial"/>
          <w:sz w:val="20"/>
        </w:rPr>
        <w:t xml:space="preserve"> </w:t>
      </w:r>
      <w:r w:rsidR="005E43CC">
        <w:rPr>
          <w:rFonts w:ascii="Arial" w:hAnsi="Arial" w:cs="Arial"/>
          <w:sz w:val="20"/>
        </w:rPr>
        <w:t xml:space="preserve">                </w:t>
      </w:r>
    </w:p>
    <w:p w14:paraId="4F9FCE23" w14:textId="77777777" w:rsidR="008C1E8C" w:rsidRDefault="008C1E8C" w:rsidP="00803D0A">
      <w:pPr>
        <w:spacing w:before="120"/>
        <w:ind w:left="1440"/>
        <w:rPr>
          <w:rFonts w:ascii="Arial" w:hAnsi="Arial" w:cs="Arial"/>
          <w:sz w:val="20"/>
        </w:rPr>
      </w:pPr>
    </w:p>
    <w:p w14:paraId="7C52D1DF" w14:textId="685B04CB" w:rsidR="000E3923" w:rsidRDefault="000E3923" w:rsidP="00803D0A">
      <w:pPr>
        <w:spacing w:before="120"/>
        <w:rPr>
          <w:rFonts w:ascii="Arial" w:hAnsi="Arial" w:cs="Arial"/>
          <w:sz w:val="20"/>
        </w:rPr>
      </w:pPr>
    </w:p>
    <w:p w14:paraId="27B41610" w14:textId="77777777" w:rsidR="005E43CC" w:rsidRDefault="005E43CC" w:rsidP="00A10F31">
      <w:pPr>
        <w:rPr>
          <w:rFonts w:ascii="Arial" w:hAnsi="Arial" w:cs="Arial"/>
          <w:b/>
          <w:sz w:val="28"/>
        </w:rPr>
      </w:pPr>
      <w:bookmarkStart w:id="18" w:name="_Hlk81301730"/>
    </w:p>
    <w:p w14:paraId="08875946" w14:textId="05A4FD44" w:rsidR="00A2615B" w:rsidRPr="00AF248D" w:rsidRDefault="00A2615B" w:rsidP="00A2615B">
      <w:pPr>
        <w:jc w:val="center"/>
        <w:outlineLvl w:val="0"/>
        <w:rPr>
          <w:rFonts w:ascii="Arial" w:hAnsi="Arial" w:cs="Arial"/>
          <w:b/>
          <w:sz w:val="28"/>
          <w:szCs w:val="28"/>
        </w:rPr>
      </w:pPr>
      <w:bookmarkStart w:id="19" w:name="_Toc203658866"/>
      <w:r w:rsidRPr="00A2615B">
        <w:rPr>
          <w:rFonts w:ascii="Arial" w:hAnsi="Arial" w:cs="Arial"/>
          <w:b/>
          <w:sz w:val="28"/>
          <w:szCs w:val="28"/>
        </w:rPr>
        <w:lastRenderedPageBreak/>
        <w:t>Table 4: Number and Ratio of Discarded Products</w:t>
      </w:r>
      <w:r w:rsidR="006F370E">
        <w:rPr>
          <w:rFonts w:ascii="Arial" w:hAnsi="Arial" w:cs="Arial"/>
          <w:b/>
          <w:sz w:val="28"/>
          <w:szCs w:val="28"/>
        </w:rPr>
        <w:br/>
      </w:r>
      <w:r w:rsidRPr="00A2615B">
        <w:rPr>
          <w:rFonts w:ascii="Arial" w:hAnsi="Arial" w:cs="Arial"/>
          <w:b/>
          <w:sz w:val="28"/>
          <w:szCs w:val="28"/>
        </w:rPr>
        <w:t>by Type and Bed Size Group Massachusetts, 202</w:t>
      </w:r>
      <w:r w:rsidR="003177A9">
        <w:rPr>
          <w:rFonts w:ascii="Arial" w:hAnsi="Arial" w:cs="Arial"/>
          <w:b/>
          <w:sz w:val="28"/>
          <w:szCs w:val="28"/>
        </w:rPr>
        <w:t>4</w:t>
      </w:r>
      <w:bookmarkEnd w:id="19"/>
    </w:p>
    <w:tbl>
      <w:tblPr>
        <w:tblpPr w:leftFromText="180" w:rightFromText="180" w:vertAnchor="text" w:horzAnchor="margin" w:tblpXSpec="center" w:tblpY="22"/>
        <w:tblW w:w="12320" w:type="dxa"/>
        <w:tblLook w:val="04A0" w:firstRow="1" w:lastRow="0" w:firstColumn="1" w:lastColumn="0" w:noHBand="0" w:noVBand="1"/>
      </w:tblPr>
      <w:tblGrid>
        <w:gridCol w:w="2620"/>
        <w:gridCol w:w="1840"/>
        <w:gridCol w:w="2400"/>
        <w:gridCol w:w="3720"/>
        <w:gridCol w:w="1740"/>
      </w:tblGrid>
      <w:tr w:rsidR="003177A9" w:rsidRPr="003177A9" w14:paraId="439D14AF" w14:textId="77777777" w:rsidTr="00E7608C">
        <w:trPr>
          <w:trHeight w:val="560"/>
        </w:trPr>
        <w:tc>
          <w:tcPr>
            <w:tcW w:w="2620" w:type="dxa"/>
            <w:tcBorders>
              <w:top w:val="single" w:sz="4" w:space="0" w:color="auto"/>
              <w:left w:val="single" w:sz="4" w:space="0" w:color="auto"/>
              <w:bottom w:val="single" w:sz="4" w:space="0" w:color="auto"/>
              <w:right w:val="single" w:sz="4" w:space="0" w:color="auto"/>
            </w:tcBorders>
            <w:shd w:val="clear" w:color="000000" w:fill="BFBFBF"/>
            <w:vAlign w:val="center"/>
            <w:hideMark/>
          </w:tcPr>
          <w:bookmarkEnd w:id="18"/>
          <w:p w14:paraId="7FA5300B" w14:textId="77777777"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2024 Bed Size Group</w:t>
            </w:r>
          </w:p>
        </w:tc>
        <w:tc>
          <w:tcPr>
            <w:tcW w:w="1840" w:type="dxa"/>
            <w:tcBorders>
              <w:top w:val="single" w:sz="4" w:space="0" w:color="auto"/>
              <w:left w:val="nil"/>
              <w:bottom w:val="single" w:sz="4" w:space="0" w:color="auto"/>
              <w:right w:val="single" w:sz="4" w:space="0" w:color="auto"/>
            </w:tcBorders>
            <w:shd w:val="clear" w:color="000000" w:fill="BFBFBF"/>
            <w:noWrap/>
            <w:vAlign w:val="center"/>
            <w:hideMark/>
          </w:tcPr>
          <w:p w14:paraId="7F3121A9" w14:textId="77777777"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Product</w:t>
            </w:r>
          </w:p>
        </w:tc>
        <w:tc>
          <w:tcPr>
            <w:tcW w:w="2400" w:type="dxa"/>
            <w:tcBorders>
              <w:top w:val="single" w:sz="4" w:space="0" w:color="auto"/>
              <w:left w:val="nil"/>
              <w:bottom w:val="single" w:sz="4" w:space="0" w:color="auto"/>
              <w:right w:val="single" w:sz="4" w:space="0" w:color="auto"/>
            </w:tcBorders>
            <w:shd w:val="clear" w:color="000000" w:fill="BFBFBF"/>
            <w:vAlign w:val="center"/>
            <w:hideMark/>
          </w:tcPr>
          <w:p w14:paraId="1AE5406A" w14:textId="77777777"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Volume Transfused</w:t>
            </w:r>
          </w:p>
        </w:tc>
        <w:tc>
          <w:tcPr>
            <w:tcW w:w="3720" w:type="dxa"/>
            <w:tcBorders>
              <w:top w:val="single" w:sz="4" w:space="0" w:color="auto"/>
              <w:left w:val="nil"/>
              <w:bottom w:val="single" w:sz="4" w:space="0" w:color="auto"/>
              <w:right w:val="single" w:sz="4" w:space="0" w:color="auto"/>
            </w:tcBorders>
            <w:shd w:val="clear" w:color="000000" w:fill="BFBFBF"/>
            <w:vAlign w:val="center"/>
            <w:hideMark/>
          </w:tcPr>
          <w:p w14:paraId="67E4EB43" w14:textId="77777777"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Number of Products Discarded</w:t>
            </w:r>
          </w:p>
        </w:tc>
        <w:tc>
          <w:tcPr>
            <w:tcW w:w="1740" w:type="dxa"/>
            <w:tcBorders>
              <w:top w:val="single" w:sz="4" w:space="0" w:color="auto"/>
              <w:left w:val="nil"/>
              <w:bottom w:val="single" w:sz="4" w:space="0" w:color="auto"/>
              <w:right w:val="single" w:sz="4" w:space="0" w:color="auto"/>
            </w:tcBorders>
            <w:shd w:val="clear" w:color="000000" w:fill="BFBFBF"/>
            <w:noWrap/>
            <w:vAlign w:val="center"/>
            <w:hideMark/>
          </w:tcPr>
          <w:p w14:paraId="5422517D" w14:textId="60081776" w:rsidR="003177A9" w:rsidRPr="00451BF8" w:rsidRDefault="003177A9" w:rsidP="003177A9">
            <w:pPr>
              <w:spacing w:after="0" w:line="240" w:lineRule="auto"/>
              <w:jc w:val="center"/>
              <w:rPr>
                <w:rFonts w:ascii="Arial" w:eastAsia="Times New Roman" w:hAnsi="Arial" w:cs="Arial"/>
                <w:b/>
                <w:bCs/>
              </w:rPr>
            </w:pPr>
            <w:r w:rsidRPr="00451BF8">
              <w:rPr>
                <w:rFonts w:ascii="Arial" w:eastAsia="Times New Roman" w:hAnsi="Arial" w:cs="Arial"/>
                <w:b/>
                <w:bCs/>
              </w:rPr>
              <w:t>Discard Ratio</w:t>
            </w:r>
            <w:r w:rsidRPr="00451BF8">
              <w:rPr>
                <w:rStyle w:val="FootnoteReference"/>
                <w:rFonts w:ascii="Arial" w:eastAsia="Times New Roman" w:hAnsi="Arial" w:cs="Arial"/>
                <w:b/>
                <w:bCs/>
              </w:rPr>
              <w:footnoteReference w:id="8"/>
            </w:r>
          </w:p>
        </w:tc>
      </w:tr>
      <w:tr w:rsidR="003177A9" w:rsidRPr="003177A9" w14:paraId="4C7936B2" w14:textId="77777777" w:rsidTr="00E7608C">
        <w:trPr>
          <w:trHeight w:val="288"/>
        </w:trPr>
        <w:tc>
          <w:tcPr>
            <w:tcW w:w="26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2F431B" w14:textId="77777777" w:rsidR="003177A9" w:rsidRPr="00451BF8" w:rsidRDefault="003177A9" w:rsidP="003177A9">
            <w:pPr>
              <w:spacing w:after="0" w:line="240" w:lineRule="auto"/>
              <w:jc w:val="center"/>
              <w:rPr>
                <w:rFonts w:ascii="Arial" w:eastAsia="Times New Roman" w:hAnsi="Arial" w:cs="Arial"/>
                <w:b/>
                <w:bCs/>
                <w:color w:val="000000"/>
              </w:rPr>
            </w:pPr>
            <w:r w:rsidRPr="00451BF8">
              <w:rPr>
                <w:rFonts w:ascii="Arial" w:eastAsia="Times New Roman" w:hAnsi="Arial" w:cs="Arial"/>
                <w:b/>
                <w:bCs/>
                <w:color w:val="000000"/>
              </w:rPr>
              <w:t>BSG 1: 1-99 Beds</w:t>
            </w:r>
            <w:r w:rsidRPr="00451BF8">
              <w:rPr>
                <w:rFonts w:ascii="Arial" w:eastAsia="Times New Roman" w:hAnsi="Arial" w:cs="Arial"/>
                <w:b/>
                <w:bCs/>
                <w:color w:val="000000"/>
              </w:rPr>
              <w:br/>
              <w:t>(N=16)</w:t>
            </w:r>
          </w:p>
        </w:tc>
        <w:tc>
          <w:tcPr>
            <w:tcW w:w="184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3C2E523A"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RBCs</w:t>
            </w:r>
          </w:p>
        </w:tc>
        <w:tc>
          <w:tcPr>
            <w:tcW w:w="2400" w:type="dxa"/>
            <w:tcBorders>
              <w:top w:val="single" w:sz="4" w:space="0" w:color="C1C1C1"/>
              <w:left w:val="nil"/>
              <w:bottom w:val="single" w:sz="4" w:space="0" w:color="C1C1C1"/>
              <w:right w:val="single" w:sz="4" w:space="0" w:color="C1C1C1"/>
            </w:tcBorders>
            <w:shd w:val="clear" w:color="000000" w:fill="FFFFFF"/>
            <w:noWrap/>
            <w:vAlign w:val="center"/>
            <w:hideMark/>
          </w:tcPr>
          <w:p w14:paraId="581558CE"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8,262</w:t>
            </w:r>
          </w:p>
        </w:tc>
        <w:tc>
          <w:tcPr>
            <w:tcW w:w="3720" w:type="dxa"/>
            <w:tcBorders>
              <w:top w:val="single" w:sz="4" w:space="0" w:color="C1C1C1"/>
              <w:left w:val="nil"/>
              <w:bottom w:val="single" w:sz="4" w:space="0" w:color="C1C1C1"/>
              <w:right w:val="single" w:sz="4" w:space="0" w:color="C1C1C1"/>
            </w:tcBorders>
            <w:shd w:val="clear" w:color="000000" w:fill="FFFFFF"/>
            <w:noWrap/>
            <w:vAlign w:val="center"/>
            <w:hideMark/>
          </w:tcPr>
          <w:p w14:paraId="45FCB997"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166</w:t>
            </w:r>
          </w:p>
        </w:tc>
        <w:tc>
          <w:tcPr>
            <w:tcW w:w="1740" w:type="dxa"/>
            <w:tcBorders>
              <w:top w:val="single" w:sz="4" w:space="0" w:color="C1C1C1"/>
              <w:left w:val="nil"/>
              <w:bottom w:val="single" w:sz="4" w:space="0" w:color="C1C1C1"/>
              <w:right w:val="single" w:sz="4" w:space="0" w:color="auto"/>
            </w:tcBorders>
            <w:shd w:val="clear" w:color="000000" w:fill="FFFFFF"/>
            <w:noWrap/>
            <w:vAlign w:val="center"/>
            <w:hideMark/>
          </w:tcPr>
          <w:p w14:paraId="0B68BF22"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2.0</w:t>
            </w:r>
          </w:p>
        </w:tc>
      </w:tr>
      <w:tr w:rsidR="003177A9" w:rsidRPr="003177A9" w14:paraId="595BAB2A"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61341F1B"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279A43D9"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Plasma</w:t>
            </w:r>
          </w:p>
        </w:tc>
        <w:tc>
          <w:tcPr>
            <w:tcW w:w="2400" w:type="dxa"/>
            <w:tcBorders>
              <w:top w:val="nil"/>
              <w:left w:val="nil"/>
              <w:bottom w:val="single" w:sz="4" w:space="0" w:color="C1C1C1"/>
              <w:right w:val="single" w:sz="4" w:space="0" w:color="C1C1C1"/>
            </w:tcBorders>
            <w:shd w:val="clear" w:color="000000" w:fill="FFFFFF"/>
            <w:noWrap/>
            <w:vAlign w:val="center"/>
            <w:hideMark/>
          </w:tcPr>
          <w:p w14:paraId="6429AB08"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480</w:t>
            </w:r>
          </w:p>
        </w:tc>
        <w:tc>
          <w:tcPr>
            <w:tcW w:w="3720" w:type="dxa"/>
            <w:tcBorders>
              <w:top w:val="nil"/>
              <w:left w:val="nil"/>
              <w:bottom w:val="single" w:sz="4" w:space="0" w:color="C1C1C1"/>
              <w:right w:val="single" w:sz="4" w:space="0" w:color="C1C1C1"/>
            </w:tcBorders>
            <w:shd w:val="clear" w:color="000000" w:fill="FFFFFF"/>
            <w:noWrap/>
            <w:vAlign w:val="center"/>
            <w:hideMark/>
          </w:tcPr>
          <w:p w14:paraId="2D932B86"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75</w:t>
            </w:r>
          </w:p>
        </w:tc>
        <w:tc>
          <w:tcPr>
            <w:tcW w:w="1740" w:type="dxa"/>
            <w:tcBorders>
              <w:top w:val="nil"/>
              <w:left w:val="nil"/>
              <w:bottom w:val="single" w:sz="4" w:space="0" w:color="C1C1C1"/>
              <w:right w:val="single" w:sz="4" w:space="0" w:color="auto"/>
            </w:tcBorders>
            <w:shd w:val="clear" w:color="000000" w:fill="FFFFFF"/>
            <w:noWrap/>
            <w:vAlign w:val="center"/>
            <w:hideMark/>
          </w:tcPr>
          <w:p w14:paraId="01F97073"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15.6</w:t>
            </w:r>
          </w:p>
        </w:tc>
      </w:tr>
      <w:tr w:rsidR="003177A9" w:rsidRPr="003177A9" w14:paraId="44B5046F"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2CC25DBA"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37926F87"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Platelets</w:t>
            </w:r>
          </w:p>
        </w:tc>
        <w:tc>
          <w:tcPr>
            <w:tcW w:w="2400" w:type="dxa"/>
            <w:tcBorders>
              <w:top w:val="nil"/>
              <w:left w:val="nil"/>
              <w:bottom w:val="single" w:sz="4" w:space="0" w:color="C1C1C1"/>
              <w:right w:val="single" w:sz="4" w:space="0" w:color="C1C1C1"/>
            </w:tcBorders>
            <w:shd w:val="clear" w:color="000000" w:fill="FFFFFF"/>
            <w:noWrap/>
            <w:vAlign w:val="center"/>
            <w:hideMark/>
          </w:tcPr>
          <w:p w14:paraId="07CD6869"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401</w:t>
            </w:r>
          </w:p>
        </w:tc>
        <w:tc>
          <w:tcPr>
            <w:tcW w:w="3720" w:type="dxa"/>
            <w:tcBorders>
              <w:top w:val="nil"/>
              <w:left w:val="nil"/>
              <w:bottom w:val="single" w:sz="4" w:space="0" w:color="C1C1C1"/>
              <w:right w:val="single" w:sz="4" w:space="0" w:color="C1C1C1"/>
            </w:tcBorders>
            <w:shd w:val="clear" w:color="000000" w:fill="FFFFFF"/>
            <w:noWrap/>
            <w:vAlign w:val="center"/>
            <w:hideMark/>
          </w:tcPr>
          <w:p w14:paraId="6E2B39DE"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36</w:t>
            </w:r>
          </w:p>
        </w:tc>
        <w:tc>
          <w:tcPr>
            <w:tcW w:w="1740" w:type="dxa"/>
            <w:tcBorders>
              <w:top w:val="nil"/>
              <w:left w:val="nil"/>
              <w:bottom w:val="single" w:sz="4" w:space="0" w:color="C1C1C1"/>
              <w:right w:val="single" w:sz="4" w:space="0" w:color="auto"/>
            </w:tcBorders>
            <w:shd w:val="clear" w:color="000000" w:fill="FFFFFF"/>
            <w:noWrap/>
            <w:vAlign w:val="center"/>
            <w:hideMark/>
          </w:tcPr>
          <w:p w14:paraId="0B57DC8F"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9.0</w:t>
            </w:r>
          </w:p>
        </w:tc>
      </w:tr>
      <w:tr w:rsidR="003177A9" w:rsidRPr="003177A9" w14:paraId="239D258F"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6F77EFC9"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6736ED93"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Cryoprecipitate</w:t>
            </w:r>
          </w:p>
        </w:tc>
        <w:tc>
          <w:tcPr>
            <w:tcW w:w="2400" w:type="dxa"/>
            <w:tcBorders>
              <w:top w:val="nil"/>
              <w:left w:val="nil"/>
              <w:bottom w:val="single" w:sz="4" w:space="0" w:color="C1C1C1"/>
              <w:right w:val="single" w:sz="4" w:space="0" w:color="C1C1C1"/>
            </w:tcBorders>
            <w:shd w:val="clear" w:color="000000" w:fill="FFFFFF"/>
            <w:noWrap/>
            <w:vAlign w:val="center"/>
            <w:hideMark/>
          </w:tcPr>
          <w:p w14:paraId="41450E79"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44</w:t>
            </w:r>
          </w:p>
        </w:tc>
        <w:tc>
          <w:tcPr>
            <w:tcW w:w="3720" w:type="dxa"/>
            <w:tcBorders>
              <w:top w:val="nil"/>
              <w:left w:val="nil"/>
              <w:bottom w:val="single" w:sz="4" w:space="0" w:color="C1C1C1"/>
              <w:right w:val="single" w:sz="4" w:space="0" w:color="C1C1C1"/>
            </w:tcBorders>
            <w:shd w:val="clear" w:color="000000" w:fill="FFFFFF"/>
            <w:noWrap/>
            <w:vAlign w:val="center"/>
            <w:hideMark/>
          </w:tcPr>
          <w:p w14:paraId="11490B48"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1740" w:type="dxa"/>
            <w:tcBorders>
              <w:top w:val="nil"/>
              <w:left w:val="nil"/>
              <w:bottom w:val="single" w:sz="4" w:space="0" w:color="C1C1C1"/>
              <w:right w:val="single" w:sz="4" w:space="0" w:color="auto"/>
            </w:tcBorders>
            <w:shd w:val="clear" w:color="000000" w:fill="FFFFFF"/>
            <w:noWrap/>
            <w:vAlign w:val="center"/>
            <w:hideMark/>
          </w:tcPr>
          <w:p w14:paraId="3A427C09"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2.3</w:t>
            </w:r>
          </w:p>
        </w:tc>
      </w:tr>
      <w:tr w:rsidR="003177A9" w:rsidRPr="003177A9" w14:paraId="105CFD50"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5EB6B2F1"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nil"/>
              <w:bottom w:val="single" w:sz="4" w:space="0" w:color="auto"/>
              <w:right w:val="single" w:sz="4" w:space="0" w:color="C1C1C1"/>
            </w:tcBorders>
            <w:shd w:val="clear" w:color="000000" w:fill="FFFFFF"/>
            <w:noWrap/>
            <w:vAlign w:val="bottom"/>
            <w:hideMark/>
          </w:tcPr>
          <w:p w14:paraId="21FBB925"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Whole Blood</w:t>
            </w:r>
          </w:p>
        </w:tc>
        <w:tc>
          <w:tcPr>
            <w:tcW w:w="2400" w:type="dxa"/>
            <w:tcBorders>
              <w:top w:val="nil"/>
              <w:left w:val="nil"/>
              <w:bottom w:val="single" w:sz="4" w:space="0" w:color="auto"/>
              <w:right w:val="single" w:sz="4" w:space="0" w:color="C1C1C1"/>
            </w:tcBorders>
            <w:shd w:val="clear" w:color="000000" w:fill="FFFFFF"/>
            <w:noWrap/>
            <w:vAlign w:val="center"/>
            <w:hideMark/>
          </w:tcPr>
          <w:p w14:paraId="50FA8201"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36</w:t>
            </w:r>
          </w:p>
        </w:tc>
        <w:tc>
          <w:tcPr>
            <w:tcW w:w="3720" w:type="dxa"/>
            <w:tcBorders>
              <w:top w:val="nil"/>
              <w:left w:val="nil"/>
              <w:bottom w:val="single" w:sz="4" w:space="0" w:color="auto"/>
              <w:right w:val="single" w:sz="4" w:space="0" w:color="C1C1C1"/>
            </w:tcBorders>
            <w:shd w:val="clear" w:color="000000" w:fill="FFFFFF"/>
            <w:noWrap/>
            <w:vAlign w:val="center"/>
            <w:hideMark/>
          </w:tcPr>
          <w:p w14:paraId="355A37BB"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15</w:t>
            </w:r>
          </w:p>
        </w:tc>
        <w:tc>
          <w:tcPr>
            <w:tcW w:w="1740" w:type="dxa"/>
            <w:tcBorders>
              <w:top w:val="nil"/>
              <w:left w:val="nil"/>
              <w:bottom w:val="single" w:sz="4" w:space="0" w:color="auto"/>
              <w:right w:val="single" w:sz="4" w:space="0" w:color="auto"/>
            </w:tcBorders>
            <w:shd w:val="clear" w:color="000000" w:fill="FFFFFF"/>
            <w:noWrap/>
            <w:vAlign w:val="center"/>
            <w:hideMark/>
          </w:tcPr>
          <w:p w14:paraId="6118D2D4"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41.7</w:t>
            </w:r>
          </w:p>
        </w:tc>
      </w:tr>
      <w:tr w:rsidR="003177A9" w:rsidRPr="003177A9" w14:paraId="00FF9FCE" w14:textId="77777777" w:rsidTr="00E7608C">
        <w:trPr>
          <w:trHeight w:val="288"/>
        </w:trPr>
        <w:tc>
          <w:tcPr>
            <w:tcW w:w="2620"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14:paraId="5A6EA7EC" w14:textId="77777777" w:rsidR="003177A9" w:rsidRPr="00451BF8" w:rsidRDefault="003177A9" w:rsidP="003177A9">
            <w:pPr>
              <w:spacing w:after="0" w:line="240" w:lineRule="auto"/>
              <w:jc w:val="center"/>
              <w:rPr>
                <w:rFonts w:ascii="Arial" w:eastAsia="Times New Roman" w:hAnsi="Arial" w:cs="Arial"/>
                <w:b/>
                <w:bCs/>
                <w:color w:val="000000"/>
              </w:rPr>
            </w:pPr>
            <w:r w:rsidRPr="00451BF8">
              <w:rPr>
                <w:rFonts w:ascii="Arial" w:eastAsia="Times New Roman" w:hAnsi="Arial" w:cs="Arial"/>
                <w:b/>
                <w:bCs/>
                <w:color w:val="000000"/>
              </w:rPr>
              <w:t>BSG 2: 100-299 Beds</w:t>
            </w:r>
            <w:r w:rsidRPr="00451BF8">
              <w:rPr>
                <w:rFonts w:ascii="Arial" w:eastAsia="Times New Roman" w:hAnsi="Arial" w:cs="Arial"/>
                <w:b/>
                <w:bCs/>
                <w:color w:val="000000"/>
              </w:rPr>
              <w:br/>
              <w:t>(N=35)</w:t>
            </w: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622CFBF9"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RBCs</w:t>
            </w:r>
          </w:p>
        </w:tc>
        <w:tc>
          <w:tcPr>
            <w:tcW w:w="2400" w:type="dxa"/>
            <w:tcBorders>
              <w:top w:val="nil"/>
              <w:left w:val="nil"/>
              <w:bottom w:val="single" w:sz="4" w:space="0" w:color="C1C1C1"/>
              <w:right w:val="single" w:sz="4" w:space="0" w:color="C1C1C1"/>
            </w:tcBorders>
            <w:shd w:val="clear" w:color="000000" w:fill="FFFFFF"/>
            <w:noWrap/>
            <w:vAlign w:val="center"/>
            <w:hideMark/>
          </w:tcPr>
          <w:p w14:paraId="72CB673B"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57,260</w:t>
            </w:r>
          </w:p>
        </w:tc>
        <w:tc>
          <w:tcPr>
            <w:tcW w:w="3720" w:type="dxa"/>
            <w:tcBorders>
              <w:top w:val="nil"/>
              <w:left w:val="nil"/>
              <w:bottom w:val="single" w:sz="4" w:space="0" w:color="C1C1C1"/>
              <w:right w:val="single" w:sz="4" w:space="0" w:color="C1C1C1"/>
            </w:tcBorders>
            <w:shd w:val="clear" w:color="000000" w:fill="FFFFFF"/>
            <w:noWrap/>
            <w:vAlign w:val="center"/>
            <w:hideMark/>
          </w:tcPr>
          <w:p w14:paraId="0044323B"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1,490</w:t>
            </w:r>
          </w:p>
        </w:tc>
        <w:tc>
          <w:tcPr>
            <w:tcW w:w="1740" w:type="dxa"/>
            <w:tcBorders>
              <w:top w:val="nil"/>
              <w:left w:val="nil"/>
              <w:bottom w:val="single" w:sz="4" w:space="0" w:color="C1C1C1"/>
              <w:right w:val="single" w:sz="4" w:space="0" w:color="auto"/>
            </w:tcBorders>
            <w:shd w:val="clear" w:color="000000" w:fill="FFFFFF"/>
            <w:noWrap/>
            <w:vAlign w:val="center"/>
            <w:hideMark/>
          </w:tcPr>
          <w:p w14:paraId="5347B535"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2.6</w:t>
            </w:r>
          </w:p>
        </w:tc>
      </w:tr>
      <w:tr w:rsidR="003177A9" w:rsidRPr="003177A9" w14:paraId="06B2BC46"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69A252C3"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134DF423"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Plasma</w:t>
            </w:r>
          </w:p>
        </w:tc>
        <w:tc>
          <w:tcPr>
            <w:tcW w:w="2400" w:type="dxa"/>
            <w:tcBorders>
              <w:top w:val="nil"/>
              <w:left w:val="nil"/>
              <w:bottom w:val="single" w:sz="4" w:space="0" w:color="C1C1C1"/>
              <w:right w:val="single" w:sz="4" w:space="0" w:color="C1C1C1"/>
            </w:tcBorders>
            <w:shd w:val="clear" w:color="000000" w:fill="FFFFFF"/>
            <w:noWrap/>
            <w:vAlign w:val="center"/>
            <w:hideMark/>
          </w:tcPr>
          <w:p w14:paraId="309B93DE"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3,835</w:t>
            </w:r>
          </w:p>
        </w:tc>
        <w:tc>
          <w:tcPr>
            <w:tcW w:w="3720" w:type="dxa"/>
            <w:tcBorders>
              <w:top w:val="nil"/>
              <w:left w:val="nil"/>
              <w:bottom w:val="single" w:sz="4" w:space="0" w:color="C1C1C1"/>
              <w:right w:val="single" w:sz="4" w:space="0" w:color="C1C1C1"/>
            </w:tcBorders>
            <w:shd w:val="clear" w:color="000000" w:fill="FFFFFF"/>
            <w:noWrap/>
            <w:vAlign w:val="center"/>
            <w:hideMark/>
          </w:tcPr>
          <w:p w14:paraId="5B848B7B"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1,725</w:t>
            </w:r>
          </w:p>
        </w:tc>
        <w:tc>
          <w:tcPr>
            <w:tcW w:w="1740" w:type="dxa"/>
            <w:tcBorders>
              <w:top w:val="nil"/>
              <w:left w:val="nil"/>
              <w:bottom w:val="single" w:sz="4" w:space="0" w:color="C1C1C1"/>
              <w:right w:val="single" w:sz="4" w:space="0" w:color="auto"/>
            </w:tcBorders>
            <w:shd w:val="clear" w:color="000000" w:fill="FFFFFF"/>
            <w:noWrap/>
            <w:vAlign w:val="center"/>
            <w:hideMark/>
          </w:tcPr>
          <w:p w14:paraId="06E7D3BD"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45.0</w:t>
            </w:r>
          </w:p>
        </w:tc>
      </w:tr>
      <w:tr w:rsidR="003177A9" w:rsidRPr="003177A9" w14:paraId="75810B5D"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11ED8F44"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619DE244"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Platelets</w:t>
            </w:r>
          </w:p>
        </w:tc>
        <w:tc>
          <w:tcPr>
            <w:tcW w:w="2400" w:type="dxa"/>
            <w:tcBorders>
              <w:top w:val="nil"/>
              <w:left w:val="nil"/>
              <w:bottom w:val="single" w:sz="4" w:space="0" w:color="C1C1C1"/>
              <w:right w:val="single" w:sz="4" w:space="0" w:color="C1C1C1"/>
            </w:tcBorders>
            <w:shd w:val="clear" w:color="000000" w:fill="FFFFFF"/>
            <w:noWrap/>
            <w:vAlign w:val="center"/>
            <w:hideMark/>
          </w:tcPr>
          <w:p w14:paraId="00FE3E3F"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1,971</w:t>
            </w:r>
          </w:p>
        </w:tc>
        <w:tc>
          <w:tcPr>
            <w:tcW w:w="3720" w:type="dxa"/>
            <w:tcBorders>
              <w:top w:val="nil"/>
              <w:left w:val="nil"/>
              <w:bottom w:val="single" w:sz="4" w:space="0" w:color="C1C1C1"/>
              <w:right w:val="single" w:sz="4" w:space="0" w:color="C1C1C1"/>
            </w:tcBorders>
            <w:shd w:val="clear" w:color="000000" w:fill="FFFFFF"/>
            <w:noWrap/>
            <w:vAlign w:val="center"/>
            <w:hideMark/>
          </w:tcPr>
          <w:p w14:paraId="34A6ADCF"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434</w:t>
            </w:r>
          </w:p>
        </w:tc>
        <w:tc>
          <w:tcPr>
            <w:tcW w:w="1740" w:type="dxa"/>
            <w:tcBorders>
              <w:top w:val="nil"/>
              <w:left w:val="nil"/>
              <w:bottom w:val="single" w:sz="4" w:space="0" w:color="C1C1C1"/>
              <w:right w:val="single" w:sz="4" w:space="0" w:color="auto"/>
            </w:tcBorders>
            <w:shd w:val="clear" w:color="000000" w:fill="FFFFFF"/>
            <w:noWrap/>
            <w:vAlign w:val="center"/>
            <w:hideMark/>
          </w:tcPr>
          <w:p w14:paraId="7966BD82"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22.0</w:t>
            </w:r>
          </w:p>
        </w:tc>
      </w:tr>
      <w:tr w:rsidR="003177A9" w:rsidRPr="003177A9" w14:paraId="4C186F41"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729DDD00"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2D3450B2"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Cryoprecipitate</w:t>
            </w:r>
          </w:p>
        </w:tc>
        <w:tc>
          <w:tcPr>
            <w:tcW w:w="2400" w:type="dxa"/>
            <w:tcBorders>
              <w:top w:val="nil"/>
              <w:left w:val="nil"/>
              <w:bottom w:val="single" w:sz="4" w:space="0" w:color="C1C1C1"/>
              <w:right w:val="single" w:sz="4" w:space="0" w:color="C1C1C1"/>
            </w:tcBorders>
            <w:shd w:val="clear" w:color="000000" w:fill="FFFFFF"/>
            <w:noWrap/>
            <w:vAlign w:val="center"/>
            <w:hideMark/>
          </w:tcPr>
          <w:p w14:paraId="4B0894B4"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1,791</w:t>
            </w:r>
          </w:p>
        </w:tc>
        <w:tc>
          <w:tcPr>
            <w:tcW w:w="3720" w:type="dxa"/>
            <w:tcBorders>
              <w:top w:val="nil"/>
              <w:left w:val="nil"/>
              <w:bottom w:val="single" w:sz="4" w:space="0" w:color="C1C1C1"/>
              <w:right w:val="single" w:sz="4" w:space="0" w:color="C1C1C1"/>
            </w:tcBorders>
            <w:shd w:val="clear" w:color="000000" w:fill="FFFFFF"/>
            <w:noWrap/>
            <w:vAlign w:val="center"/>
            <w:hideMark/>
          </w:tcPr>
          <w:p w14:paraId="233DA7A4"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234</w:t>
            </w:r>
          </w:p>
        </w:tc>
        <w:tc>
          <w:tcPr>
            <w:tcW w:w="1740" w:type="dxa"/>
            <w:tcBorders>
              <w:top w:val="nil"/>
              <w:left w:val="nil"/>
              <w:bottom w:val="single" w:sz="4" w:space="0" w:color="C1C1C1"/>
              <w:right w:val="single" w:sz="4" w:space="0" w:color="auto"/>
            </w:tcBorders>
            <w:shd w:val="clear" w:color="000000" w:fill="FFFFFF"/>
            <w:noWrap/>
            <w:vAlign w:val="center"/>
            <w:hideMark/>
          </w:tcPr>
          <w:p w14:paraId="0F5507C9"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13.1</w:t>
            </w:r>
          </w:p>
        </w:tc>
      </w:tr>
      <w:tr w:rsidR="003177A9" w:rsidRPr="003177A9" w14:paraId="1F5C3E42"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6070E428"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nil"/>
              <w:bottom w:val="single" w:sz="4" w:space="0" w:color="auto"/>
              <w:right w:val="single" w:sz="4" w:space="0" w:color="C1C1C1"/>
            </w:tcBorders>
            <w:shd w:val="clear" w:color="000000" w:fill="FFFFFF"/>
            <w:noWrap/>
            <w:vAlign w:val="bottom"/>
            <w:hideMark/>
          </w:tcPr>
          <w:p w14:paraId="65EDC0AD"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Whole Blood</w:t>
            </w:r>
          </w:p>
        </w:tc>
        <w:tc>
          <w:tcPr>
            <w:tcW w:w="2400" w:type="dxa"/>
            <w:tcBorders>
              <w:top w:val="nil"/>
              <w:left w:val="nil"/>
              <w:bottom w:val="single" w:sz="4" w:space="0" w:color="auto"/>
              <w:right w:val="single" w:sz="4" w:space="0" w:color="C1C1C1"/>
            </w:tcBorders>
            <w:shd w:val="clear" w:color="000000" w:fill="FFFFFF"/>
            <w:noWrap/>
            <w:vAlign w:val="center"/>
            <w:hideMark/>
          </w:tcPr>
          <w:p w14:paraId="6D058722"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3720" w:type="dxa"/>
            <w:tcBorders>
              <w:top w:val="nil"/>
              <w:left w:val="nil"/>
              <w:bottom w:val="single" w:sz="4" w:space="0" w:color="auto"/>
              <w:right w:val="single" w:sz="4" w:space="0" w:color="C1C1C1"/>
            </w:tcBorders>
            <w:shd w:val="clear" w:color="000000" w:fill="FFFFFF"/>
            <w:noWrap/>
            <w:vAlign w:val="center"/>
            <w:hideMark/>
          </w:tcPr>
          <w:p w14:paraId="081E1ED6"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10</w:t>
            </w:r>
          </w:p>
        </w:tc>
        <w:tc>
          <w:tcPr>
            <w:tcW w:w="1740" w:type="dxa"/>
            <w:tcBorders>
              <w:top w:val="nil"/>
              <w:left w:val="nil"/>
              <w:bottom w:val="single" w:sz="4" w:space="0" w:color="auto"/>
              <w:right w:val="single" w:sz="4" w:space="0" w:color="auto"/>
            </w:tcBorders>
            <w:shd w:val="clear" w:color="000000" w:fill="FFFFFF"/>
            <w:noWrap/>
            <w:vAlign w:val="center"/>
            <w:hideMark/>
          </w:tcPr>
          <w:p w14:paraId="0691B869"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0.0</w:t>
            </w:r>
          </w:p>
        </w:tc>
      </w:tr>
      <w:tr w:rsidR="003177A9" w:rsidRPr="003177A9" w14:paraId="06806378" w14:textId="77777777" w:rsidTr="00E7608C">
        <w:trPr>
          <w:trHeight w:val="288"/>
        </w:trPr>
        <w:tc>
          <w:tcPr>
            <w:tcW w:w="2620"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14:paraId="30CD209A" w14:textId="77777777" w:rsidR="003177A9" w:rsidRPr="00451BF8" w:rsidRDefault="003177A9" w:rsidP="003177A9">
            <w:pPr>
              <w:spacing w:after="0" w:line="240" w:lineRule="auto"/>
              <w:jc w:val="center"/>
              <w:rPr>
                <w:rFonts w:ascii="Arial" w:eastAsia="Times New Roman" w:hAnsi="Arial" w:cs="Arial"/>
                <w:b/>
                <w:bCs/>
                <w:color w:val="000000"/>
              </w:rPr>
            </w:pPr>
            <w:r w:rsidRPr="00451BF8">
              <w:rPr>
                <w:rFonts w:ascii="Arial" w:eastAsia="Times New Roman" w:hAnsi="Arial" w:cs="Arial"/>
                <w:b/>
                <w:bCs/>
                <w:color w:val="000000"/>
              </w:rPr>
              <w:t>BSG 3</w:t>
            </w:r>
            <w:proofErr w:type="gramStart"/>
            <w:r w:rsidRPr="00451BF8">
              <w:rPr>
                <w:rFonts w:ascii="Arial" w:eastAsia="Times New Roman" w:hAnsi="Arial" w:cs="Arial"/>
                <w:b/>
                <w:bCs/>
                <w:color w:val="000000"/>
              </w:rPr>
              <w:t xml:space="preserve">:  </w:t>
            </w:r>
            <w:r w:rsidRPr="00451BF8">
              <w:rPr>
                <w:rFonts w:ascii="Calibri" w:eastAsia="Times New Roman" w:hAnsi="Calibri" w:cs="Calibri"/>
                <w:b/>
                <w:bCs/>
                <w:color w:val="000000"/>
              </w:rPr>
              <w:t>≥</w:t>
            </w:r>
            <w:proofErr w:type="gramEnd"/>
            <w:r w:rsidRPr="00451BF8">
              <w:rPr>
                <w:rFonts w:ascii="Arial" w:eastAsia="Times New Roman" w:hAnsi="Arial" w:cs="Arial"/>
                <w:b/>
                <w:bCs/>
                <w:color w:val="000000"/>
              </w:rPr>
              <w:t>300 Beds</w:t>
            </w:r>
            <w:r w:rsidRPr="00451BF8">
              <w:rPr>
                <w:rFonts w:ascii="Arial" w:eastAsia="Times New Roman" w:hAnsi="Arial" w:cs="Arial"/>
                <w:b/>
                <w:bCs/>
                <w:color w:val="000000"/>
              </w:rPr>
              <w:br/>
              <w:t>(N=15)</w:t>
            </w: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48687761"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RBCs</w:t>
            </w:r>
          </w:p>
        </w:tc>
        <w:tc>
          <w:tcPr>
            <w:tcW w:w="2400" w:type="dxa"/>
            <w:tcBorders>
              <w:top w:val="nil"/>
              <w:left w:val="nil"/>
              <w:bottom w:val="single" w:sz="4" w:space="0" w:color="C1C1C1"/>
              <w:right w:val="single" w:sz="4" w:space="0" w:color="C1C1C1"/>
            </w:tcBorders>
            <w:shd w:val="clear" w:color="000000" w:fill="FFFFFF"/>
            <w:noWrap/>
            <w:vAlign w:val="center"/>
            <w:hideMark/>
          </w:tcPr>
          <w:p w14:paraId="6AB8B05C"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175,970</w:t>
            </w:r>
          </w:p>
        </w:tc>
        <w:tc>
          <w:tcPr>
            <w:tcW w:w="3720" w:type="dxa"/>
            <w:tcBorders>
              <w:top w:val="nil"/>
              <w:left w:val="nil"/>
              <w:bottom w:val="single" w:sz="4" w:space="0" w:color="C1C1C1"/>
              <w:right w:val="single" w:sz="4" w:space="0" w:color="C1C1C1"/>
            </w:tcBorders>
            <w:shd w:val="clear" w:color="000000" w:fill="FFFFFF"/>
            <w:noWrap/>
            <w:vAlign w:val="center"/>
            <w:hideMark/>
          </w:tcPr>
          <w:p w14:paraId="4A529762"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4,157</w:t>
            </w:r>
          </w:p>
        </w:tc>
        <w:tc>
          <w:tcPr>
            <w:tcW w:w="1740" w:type="dxa"/>
            <w:tcBorders>
              <w:top w:val="nil"/>
              <w:left w:val="nil"/>
              <w:bottom w:val="single" w:sz="4" w:space="0" w:color="C1C1C1"/>
              <w:right w:val="single" w:sz="4" w:space="0" w:color="auto"/>
            </w:tcBorders>
            <w:shd w:val="clear" w:color="000000" w:fill="FFFFFF"/>
            <w:noWrap/>
            <w:vAlign w:val="center"/>
            <w:hideMark/>
          </w:tcPr>
          <w:p w14:paraId="5D865BE6"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2.4</w:t>
            </w:r>
          </w:p>
        </w:tc>
      </w:tr>
      <w:tr w:rsidR="003177A9" w:rsidRPr="003177A9" w14:paraId="637A4871"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0674AF11"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456CC2B1"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Plasma</w:t>
            </w:r>
          </w:p>
        </w:tc>
        <w:tc>
          <w:tcPr>
            <w:tcW w:w="2400" w:type="dxa"/>
            <w:tcBorders>
              <w:top w:val="nil"/>
              <w:left w:val="nil"/>
              <w:bottom w:val="single" w:sz="4" w:space="0" w:color="C1C1C1"/>
              <w:right w:val="single" w:sz="4" w:space="0" w:color="C1C1C1"/>
            </w:tcBorders>
            <w:shd w:val="clear" w:color="000000" w:fill="FFFFFF"/>
            <w:noWrap/>
            <w:vAlign w:val="center"/>
            <w:hideMark/>
          </w:tcPr>
          <w:p w14:paraId="7875DDE2"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30,851</w:t>
            </w:r>
          </w:p>
        </w:tc>
        <w:tc>
          <w:tcPr>
            <w:tcW w:w="3720" w:type="dxa"/>
            <w:tcBorders>
              <w:top w:val="nil"/>
              <w:left w:val="nil"/>
              <w:bottom w:val="single" w:sz="4" w:space="0" w:color="C1C1C1"/>
              <w:right w:val="single" w:sz="4" w:space="0" w:color="C1C1C1"/>
            </w:tcBorders>
            <w:shd w:val="clear" w:color="000000" w:fill="FFFFFF"/>
            <w:noWrap/>
            <w:vAlign w:val="center"/>
            <w:hideMark/>
          </w:tcPr>
          <w:p w14:paraId="5CCE2248"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5,536</w:t>
            </w:r>
          </w:p>
        </w:tc>
        <w:tc>
          <w:tcPr>
            <w:tcW w:w="1740" w:type="dxa"/>
            <w:tcBorders>
              <w:top w:val="nil"/>
              <w:left w:val="nil"/>
              <w:bottom w:val="single" w:sz="4" w:space="0" w:color="C1C1C1"/>
              <w:right w:val="single" w:sz="4" w:space="0" w:color="auto"/>
            </w:tcBorders>
            <w:shd w:val="clear" w:color="000000" w:fill="FFFFFF"/>
            <w:noWrap/>
            <w:vAlign w:val="center"/>
            <w:hideMark/>
          </w:tcPr>
          <w:p w14:paraId="6B0615AC"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17.9</w:t>
            </w:r>
          </w:p>
        </w:tc>
      </w:tr>
      <w:tr w:rsidR="003177A9" w:rsidRPr="003177A9" w14:paraId="77BC17BA"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6539F2B0"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7B202965"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Platelets</w:t>
            </w:r>
          </w:p>
        </w:tc>
        <w:tc>
          <w:tcPr>
            <w:tcW w:w="2400" w:type="dxa"/>
            <w:tcBorders>
              <w:top w:val="nil"/>
              <w:left w:val="nil"/>
              <w:bottom w:val="single" w:sz="4" w:space="0" w:color="C1C1C1"/>
              <w:right w:val="single" w:sz="4" w:space="0" w:color="C1C1C1"/>
            </w:tcBorders>
            <w:shd w:val="clear" w:color="000000" w:fill="FFFFFF"/>
            <w:noWrap/>
            <w:vAlign w:val="center"/>
            <w:hideMark/>
          </w:tcPr>
          <w:p w14:paraId="1BE0F145"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45,780</w:t>
            </w:r>
          </w:p>
        </w:tc>
        <w:tc>
          <w:tcPr>
            <w:tcW w:w="3720" w:type="dxa"/>
            <w:tcBorders>
              <w:top w:val="nil"/>
              <w:left w:val="nil"/>
              <w:bottom w:val="single" w:sz="4" w:space="0" w:color="C1C1C1"/>
              <w:right w:val="single" w:sz="4" w:space="0" w:color="C1C1C1"/>
            </w:tcBorders>
            <w:shd w:val="clear" w:color="000000" w:fill="FFFFFF"/>
            <w:noWrap/>
            <w:vAlign w:val="center"/>
            <w:hideMark/>
          </w:tcPr>
          <w:p w14:paraId="1F9494FF"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3,907</w:t>
            </w:r>
          </w:p>
        </w:tc>
        <w:tc>
          <w:tcPr>
            <w:tcW w:w="1740" w:type="dxa"/>
            <w:tcBorders>
              <w:top w:val="nil"/>
              <w:left w:val="nil"/>
              <w:bottom w:val="single" w:sz="4" w:space="0" w:color="C1C1C1"/>
              <w:right w:val="single" w:sz="4" w:space="0" w:color="auto"/>
            </w:tcBorders>
            <w:shd w:val="clear" w:color="000000" w:fill="FFFFFF"/>
            <w:noWrap/>
            <w:vAlign w:val="center"/>
            <w:hideMark/>
          </w:tcPr>
          <w:p w14:paraId="2224C591"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8.5</w:t>
            </w:r>
          </w:p>
        </w:tc>
      </w:tr>
      <w:tr w:rsidR="003177A9" w:rsidRPr="003177A9" w14:paraId="7F998473"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05E7226D"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0F2059C9"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Cryoprecipitate</w:t>
            </w:r>
          </w:p>
        </w:tc>
        <w:tc>
          <w:tcPr>
            <w:tcW w:w="2400" w:type="dxa"/>
            <w:tcBorders>
              <w:top w:val="nil"/>
              <w:left w:val="nil"/>
              <w:bottom w:val="single" w:sz="4" w:space="0" w:color="C1C1C1"/>
              <w:right w:val="single" w:sz="4" w:space="0" w:color="C1C1C1"/>
            </w:tcBorders>
            <w:shd w:val="clear" w:color="000000" w:fill="FFFFFF"/>
            <w:noWrap/>
            <w:vAlign w:val="center"/>
            <w:hideMark/>
          </w:tcPr>
          <w:p w14:paraId="6721319C"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38,412</w:t>
            </w:r>
          </w:p>
        </w:tc>
        <w:tc>
          <w:tcPr>
            <w:tcW w:w="3720" w:type="dxa"/>
            <w:tcBorders>
              <w:top w:val="nil"/>
              <w:left w:val="nil"/>
              <w:bottom w:val="single" w:sz="4" w:space="0" w:color="C1C1C1"/>
              <w:right w:val="single" w:sz="4" w:space="0" w:color="C1C1C1"/>
            </w:tcBorders>
            <w:shd w:val="clear" w:color="000000" w:fill="FFFFFF"/>
            <w:noWrap/>
            <w:vAlign w:val="center"/>
            <w:hideMark/>
          </w:tcPr>
          <w:p w14:paraId="7F791359"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3,492</w:t>
            </w:r>
          </w:p>
        </w:tc>
        <w:tc>
          <w:tcPr>
            <w:tcW w:w="1740" w:type="dxa"/>
            <w:tcBorders>
              <w:top w:val="nil"/>
              <w:left w:val="nil"/>
              <w:bottom w:val="single" w:sz="4" w:space="0" w:color="C1C1C1"/>
              <w:right w:val="single" w:sz="4" w:space="0" w:color="auto"/>
            </w:tcBorders>
            <w:shd w:val="clear" w:color="000000" w:fill="FFFFFF"/>
            <w:noWrap/>
            <w:vAlign w:val="center"/>
            <w:hideMark/>
          </w:tcPr>
          <w:p w14:paraId="62E829D4"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9.1</w:t>
            </w:r>
          </w:p>
        </w:tc>
      </w:tr>
      <w:tr w:rsidR="003177A9" w:rsidRPr="003177A9" w14:paraId="242E5C64"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3F7B3932"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nil"/>
              <w:bottom w:val="single" w:sz="4" w:space="0" w:color="auto"/>
              <w:right w:val="single" w:sz="4" w:space="0" w:color="C1C1C1"/>
            </w:tcBorders>
            <w:shd w:val="clear" w:color="000000" w:fill="FFFFFF"/>
            <w:noWrap/>
            <w:vAlign w:val="bottom"/>
            <w:hideMark/>
          </w:tcPr>
          <w:p w14:paraId="754E1218"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Whole Blood</w:t>
            </w:r>
          </w:p>
        </w:tc>
        <w:tc>
          <w:tcPr>
            <w:tcW w:w="2400" w:type="dxa"/>
            <w:tcBorders>
              <w:top w:val="nil"/>
              <w:left w:val="nil"/>
              <w:bottom w:val="single" w:sz="4" w:space="0" w:color="auto"/>
              <w:right w:val="single" w:sz="4" w:space="0" w:color="C1C1C1"/>
            </w:tcBorders>
            <w:shd w:val="clear" w:color="000000" w:fill="FFFFFF"/>
            <w:noWrap/>
            <w:vAlign w:val="center"/>
            <w:hideMark/>
          </w:tcPr>
          <w:p w14:paraId="4F19283E"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1,185</w:t>
            </w:r>
          </w:p>
        </w:tc>
        <w:tc>
          <w:tcPr>
            <w:tcW w:w="3720" w:type="dxa"/>
            <w:tcBorders>
              <w:top w:val="nil"/>
              <w:left w:val="nil"/>
              <w:bottom w:val="single" w:sz="4" w:space="0" w:color="auto"/>
              <w:right w:val="single" w:sz="4" w:space="0" w:color="C1C1C1"/>
            </w:tcBorders>
            <w:shd w:val="clear" w:color="000000" w:fill="FFFFFF"/>
            <w:noWrap/>
            <w:vAlign w:val="center"/>
            <w:hideMark/>
          </w:tcPr>
          <w:p w14:paraId="1329A061"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38</w:t>
            </w:r>
          </w:p>
        </w:tc>
        <w:tc>
          <w:tcPr>
            <w:tcW w:w="1740" w:type="dxa"/>
            <w:tcBorders>
              <w:top w:val="nil"/>
              <w:left w:val="nil"/>
              <w:bottom w:val="single" w:sz="4" w:space="0" w:color="auto"/>
              <w:right w:val="single" w:sz="4" w:space="0" w:color="auto"/>
            </w:tcBorders>
            <w:shd w:val="clear" w:color="000000" w:fill="FFFFFF"/>
            <w:noWrap/>
            <w:vAlign w:val="center"/>
            <w:hideMark/>
          </w:tcPr>
          <w:p w14:paraId="3EFA5226"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3.2</w:t>
            </w:r>
          </w:p>
        </w:tc>
      </w:tr>
      <w:tr w:rsidR="003177A9" w:rsidRPr="003177A9" w14:paraId="19F40343" w14:textId="77777777" w:rsidTr="00E7608C">
        <w:trPr>
          <w:trHeight w:val="288"/>
        </w:trPr>
        <w:tc>
          <w:tcPr>
            <w:tcW w:w="2620" w:type="dxa"/>
            <w:vMerge w:val="restart"/>
            <w:tcBorders>
              <w:top w:val="single" w:sz="4" w:space="0" w:color="000000"/>
              <w:left w:val="single" w:sz="4" w:space="0" w:color="auto"/>
              <w:bottom w:val="single" w:sz="4" w:space="0" w:color="000000"/>
              <w:right w:val="single" w:sz="4" w:space="0" w:color="auto"/>
            </w:tcBorders>
            <w:shd w:val="clear" w:color="000000" w:fill="FFFFFF"/>
            <w:noWrap/>
            <w:vAlign w:val="center"/>
            <w:hideMark/>
          </w:tcPr>
          <w:p w14:paraId="219B20FA" w14:textId="2B64620D" w:rsidR="003177A9" w:rsidRPr="00451BF8" w:rsidRDefault="003177A9" w:rsidP="003177A9">
            <w:pPr>
              <w:spacing w:after="0" w:line="240" w:lineRule="auto"/>
              <w:jc w:val="center"/>
              <w:rPr>
                <w:rFonts w:ascii="Arial" w:eastAsia="Times New Roman" w:hAnsi="Arial" w:cs="Arial"/>
                <w:b/>
                <w:bCs/>
                <w:color w:val="000000"/>
              </w:rPr>
            </w:pPr>
            <w:r w:rsidRPr="00451BF8">
              <w:rPr>
                <w:rFonts w:ascii="Arial" w:eastAsia="Times New Roman" w:hAnsi="Arial" w:cs="Arial"/>
                <w:b/>
                <w:bCs/>
                <w:color w:val="000000"/>
              </w:rPr>
              <w:t>All Facilities</w:t>
            </w: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574CD695"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RBCs</w:t>
            </w:r>
          </w:p>
        </w:tc>
        <w:tc>
          <w:tcPr>
            <w:tcW w:w="2400" w:type="dxa"/>
            <w:tcBorders>
              <w:top w:val="nil"/>
              <w:left w:val="nil"/>
              <w:bottom w:val="single" w:sz="4" w:space="0" w:color="C1C1C1"/>
              <w:right w:val="single" w:sz="4" w:space="0" w:color="C1C1C1"/>
            </w:tcBorders>
            <w:shd w:val="clear" w:color="000000" w:fill="FFFFFF"/>
            <w:noWrap/>
            <w:vAlign w:val="center"/>
            <w:hideMark/>
          </w:tcPr>
          <w:p w14:paraId="39D10213"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241,492</w:t>
            </w:r>
          </w:p>
        </w:tc>
        <w:tc>
          <w:tcPr>
            <w:tcW w:w="3720" w:type="dxa"/>
            <w:tcBorders>
              <w:top w:val="nil"/>
              <w:left w:val="nil"/>
              <w:bottom w:val="single" w:sz="4" w:space="0" w:color="C1C1C1"/>
              <w:right w:val="single" w:sz="4" w:space="0" w:color="C1C1C1"/>
            </w:tcBorders>
            <w:shd w:val="clear" w:color="000000" w:fill="FFFFFF"/>
            <w:noWrap/>
            <w:vAlign w:val="center"/>
            <w:hideMark/>
          </w:tcPr>
          <w:p w14:paraId="2249549E"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5,813</w:t>
            </w:r>
          </w:p>
        </w:tc>
        <w:tc>
          <w:tcPr>
            <w:tcW w:w="1740" w:type="dxa"/>
            <w:tcBorders>
              <w:top w:val="nil"/>
              <w:left w:val="nil"/>
              <w:bottom w:val="single" w:sz="4" w:space="0" w:color="C1C1C1"/>
              <w:right w:val="single" w:sz="4" w:space="0" w:color="auto"/>
            </w:tcBorders>
            <w:shd w:val="clear" w:color="000000" w:fill="FFFFFF"/>
            <w:noWrap/>
            <w:vAlign w:val="center"/>
            <w:hideMark/>
          </w:tcPr>
          <w:p w14:paraId="723FF056"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2.4</w:t>
            </w:r>
          </w:p>
        </w:tc>
      </w:tr>
      <w:tr w:rsidR="003177A9" w:rsidRPr="003177A9" w14:paraId="6593AFEC"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412DEA18"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197A82DF"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Plasma</w:t>
            </w:r>
          </w:p>
        </w:tc>
        <w:tc>
          <w:tcPr>
            <w:tcW w:w="2400" w:type="dxa"/>
            <w:tcBorders>
              <w:top w:val="nil"/>
              <w:left w:val="nil"/>
              <w:bottom w:val="single" w:sz="4" w:space="0" w:color="C1C1C1"/>
              <w:right w:val="single" w:sz="4" w:space="0" w:color="C1C1C1"/>
            </w:tcBorders>
            <w:shd w:val="clear" w:color="000000" w:fill="FFFFFF"/>
            <w:noWrap/>
            <w:vAlign w:val="center"/>
            <w:hideMark/>
          </w:tcPr>
          <w:p w14:paraId="0BFB6AEC"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35,166</w:t>
            </w:r>
          </w:p>
        </w:tc>
        <w:tc>
          <w:tcPr>
            <w:tcW w:w="3720" w:type="dxa"/>
            <w:tcBorders>
              <w:top w:val="nil"/>
              <w:left w:val="nil"/>
              <w:bottom w:val="single" w:sz="4" w:space="0" w:color="C1C1C1"/>
              <w:right w:val="single" w:sz="4" w:space="0" w:color="C1C1C1"/>
            </w:tcBorders>
            <w:shd w:val="clear" w:color="000000" w:fill="FFFFFF"/>
            <w:noWrap/>
            <w:vAlign w:val="center"/>
            <w:hideMark/>
          </w:tcPr>
          <w:p w14:paraId="4741A545"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7,336</w:t>
            </w:r>
          </w:p>
        </w:tc>
        <w:tc>
          <w:tcPr>
            <w:tcW w:w="1740" w:type="dxa"/>
            <w:tcBorders>
              <w:top w:val="nil"/>
              <w:left w:val="nil"/>
              <w:bottom w:val="single" w:sz="4" w:space="0" w:color="C1C1C1"/>
              <w:right w:val="single" w:sz="4" w:space="0" w:color="auto"/>
            </w:tcBorders>
            <w:shd w:val="clear" w:color="000000" w:fill="FFFFFF"/>
            <w:noWrap/>
            <w:vAlign w:val="center"/>
            <w:hideMark/>
          </w:tcPr>
          <w:p w14:paraId="3C6E111F"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20.9</w:t>
            </w:r>
          </w:p>
        </w:tc>
      </w:tr>
      <w:tr w:rsidR="003177A9" w:rsidRPr="003177A9" w14:paraId="27FEA88E"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6DD0CC85"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7E42F7B5"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Platelets</w:t>
            </w:r>
          </w:p>
        </w:tc>
        <w:tc>
          <w:tcPr>
            <w:tcW w:w="2400" w:type="dxa"/>
            <w:tcBorders>
              <w:top w:val="nil"/>
              <w:left w:val="nil"/>
              <w:bottom w:val="single" w:sz="4" w:space="0" w:color="C1C1C1"/>
              <w:right w:val="single" w:sz="4" w:space="0" w:color="C1C1C1"/>
            </w:tcBorders>
            <w:shd w:val="clear" w:color="000000" w:fill="FFFFFF"/>
            <w:noWrap/>
            <w:vAlign w:val="center"/>
            <w:hideMark/>
          </w:tcPr>
          <w:p w14:paraId="6A25E272"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48,152</w:t>
            </w:r>
          </w:p>
        </w:tc>
        <w:tc>
          <w:tcPr>
            <w:tcW w:w="3720" w:type="dxa"/>
            <w:tcBorders>
              <w:top w:val="nil"/>
              <w:left w:val="nil"/>
              <w:bottom w:val="single" w:sz="4" w:space="0" w:color="C1C1C1"/>
              <w:right w:val="single" w:sz="4" w:space="0" w:color="C1C1C1"/>
            </w:tcBorders>
            <w:shd w:val="clear" w:color="000000" w:fill="FFFFFF"/>
            <w:noWrap/>
            <w:vAlign w:val="center"/>
            <w:hideMark/>
          </w:tcPr>
          <w:p w14:paraId="4A6D2DD1"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4,377</w:t>
            </w:r>
          </w:p>
        </w:tc>
        <w:tc>
          <w:tcPr>
            <w:tcW w:w="1740" w:type="dxa"/>
            <w:tcBorders>
              <w:top w:val="nil"/>
              <w:left w:val="nil"/>
              <w:bottom w:val="single" w:sz="4" w:space="0" w:color="C1C1C1"/>
              <w:right w:val="single" w:sz="4" w:space="0" w:color="auto"/>
            </w:tcBorders>
            <w:shd w:val="clear" w:color="000000" w:fill="FFFFFF"/>
            <w:noWrap/>
            <w:vAlign w:val="center"/>
            <w:hideMark/>
          </w:tcPr>
          <w:p w14:paraId="5983952C"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9.1</w:t>
            </w:r>
          </w:p>
        </w:tc>
      </w:tr>
      <w:tr w:rsidR="003177A9" w:rsidRPr="003177A9" w14:paraId="4767CBD9"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6F9514D1"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single" w:sz="4" w:space="0" w:color="C1C1C1"/>
              <w:bottom w:val="single" w:sz="4" w:space="0" w:color="C1C1C1"/>
              <w:right w:val="single" w:sz="4" w:space="0" w:color="C1C1C1"/>
            </w:tcBorders>
            <w:shd w:val="clear" w:color="000000" w:fill="FFFFFF"/>
            <w:noWrap/>
            <w:vAlign w:val="bottom"/>
            <w:hideMark/>
          </w:tcPr>
          <w:p w14:paraId="454C8FD6"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Cryoprecipitate</w:t>
            </w:r>
          </w:p>
        </w:tc>
        <w:tc>
          <w:tcPr>
            <w:tcW w:w="2400" w:type="dxa"/>
            <w:tcBorders>
              <w:top w:val="nil"/>
              <w:left w:val="nil"/>
              <w:bottom w:val="single" w:sz="4" w:space="0" w:color="C1C1C1"/>
              <w:right w:val="single" w:sz="4" w:space="0" w:color="C1C1C1"/>
            </w:tcBorders>
            <w:shd w:val="clear" w:color="000000" w:fill="FFFFFF"/>
            <w:noWrap/>
            <w:vAlign w:val="center"/>
            <w:hideMark/>
          </w:tcPr>
          <w:p w14:paraId="2536CC9A"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40,247</w:t>
            </w:r>
          </w:p>
        </w:tc>
        <w:tc>
          <w:tcPr>
            <w:tcW w:w="3720" w:type="dxa"/>
            <w:tcBorders>
              <w:top w:val="nil"/>
              <w:left w:val="nil"/>
              <w:bottom w:val="single" w:sz="4" w:space="0" w:color="C1C1C1"/>
              <w:right w:val="single" w:sz="4" w:space="0" w:color="C1C1C1"/>
            </w:tcBorders>
            <w:shd w:val="clear" w:color="000000" w:fill="FFFFFF"/>
            <w:noWrap/>
            <w:vAlign w:val="center"/>
            <w:hideMark/>
          </w:tcPr>
          <w:p w14:paraId="4253EAD7"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3,727</w:t>
            </w:r>
          </w:p>
        </w:tc>
        <w:tc>
          <w:tcPr>
            <w:tcW w:w="1740" w:type="dxa"/>
            <w:tcBorders>
              <w:top w:val="nil"/>
              <w:left w:val="nil"/>
              <w:bottom w:val="single" w:sz="4" w:space="0" w:color="C1C1C1"/>
              <w:right w:val="single" w:sz="4" w:space="0" w:color="auto"/>
            </w:tcBorders>
            <w:shd w:val="clear" w:color="000000" w:fill="FFFFFF"/>
            <w:noWrap/>
            <w:vAlign w:val="center"/>
            <w:hideMark/>
          </w:tcPr>
          <w:p w14:paraId="28650B1B"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9.3</w:t>
            </w:r>
          </w:p>
        </w:tc>
      </w:tr>
      <w:tr w:rsidR="003177A9" w:rsidRPr="003177A9" w14:paraId="03C169BE" w14:textId="77777777" w:rsidTr="00E7608C">
        <w:trPr>
          <w:trHeight w:val="288"/>
        </w:trPr>
        <w:tc>
          <w:tcPr>
            <w:tcW w:w="2620" w:type="dxa"/>
            <w:vMerge/>
            <w:tcBorders>
              <w:top w:val="single" w:sz="4" w:space="0" w:color="000000"/>
              <w:left w:val="single" w:sz="4" w:space="0" w:color="auto"/>
              <w:bottom w:val="single" w:sz="4" w:space="0" w:color="000000"/>
              <w:right w:val="single" w:sz="4" w:space="0" w:color="auto"/>
            </w:tcBorders>
            <w:vAlign w:val="center"/>
            <w:hideMark/>
          </w:tcPr>
          <w:p w14:paraId="740410C8" w14:textId="77777777" w:rsidR="003177A9" w:rsidRPr="00451BF8" w:rsidRDefault="003177A9" w:rsidP="003177A9">
            <w:pPr>
              <w:spacing w:after="0" w:line="240" w:lineRule="auto"/>
              <w:rPr>
                <w:rFonts w:ascii="Arial" w:eastAsia="Times New Roman" w:hAnsi="Arial" w:cs="Arial"/>
                <w:b/>
                <w:bCs/>
                <w:color w:val="000000"/>
              </w:rPr>
            </w:pPr>
          </w:p>
        </w:tc>
        <w:tc>
          <w:tcPr>
            <w:tcW w:w="1840" w:type="dxa"/>
            <w:tcBorders>
              <w:top w:val="nil"/>
              <w:left w:val="nil"/>
              <w:bottom w:val="single" w:sz="4" w:space="0" w:color="auto"/>
              <w:right w:val="single" w:sz="4" w:space="0" w:color="C1C1C1"/>
            </w:tcBorders>
            <w:shd w:val="clear" w:color="000000" w:fill="FFFFFF"/>
            <w:noWrap/>
            <w:vAlign w:val="bottom"/>
            <w:hideMark/>
          </w:tcPr>
          <w:p w14:paraId="5B04B766"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Whole Blood</w:t>
            </w:r>
          </w:p>
        </w:tc>
        <w:tc>
          <w:tcPr>
            <w:tcW w:w="2400" w:type="dxa"/>
            <w:tcBorders>
              <w:top w:val="nil"/>
              <w:left w:val="nil"/>
              <w:bottom w:val="single" w:sz="4" w:space="0" w:color="auto"/>
              <w:right w:val="single" w:sz="4" w:space="0" w:color="C1C1C1"/>
            </w:tcBorders>
            <w:shd w:val="clear" w:color="000000" w:fill="FFFFFF"/>
            <w:noWrap/>
            <w:vAlign w:val="center"/>
            <w:hideMark/>
          </w:tcPr>
          <w:p w14:paraId="5EFCAFE0"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1,221</w:t>
            </w:r>
          </w:p>
        </w:tc>
        <w:tc>
          <w:tcPr>
            <w:tcW w:w="3720" w:type="dxa"/>
            <w:tcBorders>
              <w:top w:val="nil"/>
              <w:left w:val="nil"/>
              <w:bottom w:val="single" w:sz="4" w:space="0" w:color="auto"/>
              <w:right w:val="single" w:sz="4" w:space="0" w:color="C1C1C1"/>
            </w:tcBorders>
            <w:shd w:val="clear" w:color="000000" w:fill="FFFFFF"/>
            <w:noWrap/>
            <w:vAlign w:val="center"/>
            <w:hideMark/>
          </w:tcPr>
          <w:p w14:paraId="1EF40CD4"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63</w:t>
            </w:r>
          </w:p>
        </w:tc>
        <w:tc>
          <w:tcPr>
            <w:tcW w:w="1740" w:type="dxa"/>
            <w:tcBorders>
              <w:top w:val="nil"/>
              <w:left w:val="nil"/>
              <w:bottom w:val="single" w:sz="4" w:space="0" w:color="auto"/>
              <w:right w:val="single" w:sz="4" w:space="0" w:color="auto"/>
            </w:tcBorders>
            <w:shd w:val="clear" w:color="000000" w:fill="FFFFFF"/>
            <w:noWrap/>
            <w:vAlign w:val="center"/>
            <w:hideMark/>
          </w:tcPr>
          <w:p w14:paraId="139CDC70"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5.2</w:t>
            </w:r>
          </w:p>
        </w:tc>
      </w:tr>
    </w:tbl>
    <w:p w14:paraId="52FDD570" w14:textId="7A96AFD1" w:rsidR="00803D0A" w:rsidRDefault="00803D0A" w:rsidP="00A10F31">
      <w:pPr>
        <w:rPr>
          <w:rFonts w:ascii="Arial" w:hAnsi="Arial" w:cs="Arial"/>
          <w:b/>
          <w:sz w:val="20"/>
        </w:rPr>
      </w:pPr>
    </w:p>
    <w:p w14:paraId="01E3E85B" w14:textId="1F558F40" w:rsidR="00152AAE" w:rsidRDefault="00152AAE" w:rsidP="00803D0A">
      <w:pPr>
        <w:jc w:val="center"/>
        <w:rPr>
          <w:rFonts w:ascii="Arial" w:hAnsi="Arial" w:cs="Arial"/>
          <w:b/>
          <w:sz w:val="20"/>
        </w:rPr>
      </w:pPr>
    </w:p>
    <w:p w14:paraId="306559D4" w14:textId="3B33E0C0" w:rsidR="00152AAE" w:rsidRDefault="00152AAE" w:rsidP="00803D0A">
      <w:pPr>
        <w:jc w:val="center"/>
        <w:rPr>
          <w:rFonts w:ascii="Arial" w:hAnsi="Arial" w:cs="Arial"/>
          <w:b/>
          <w:sz w:val="20"/>
        </w:rPr>
      </w:pPr>
    </w:p>
    <w:p w14:paraId="5041EB35" w14:textId="0BE938B5" w:rsidR="00152AAE" w:rsidRDefault="00152AAE" w:rsidP="00803D0A">
      <w:pPr>
        <w:jc w:val="center"/>
        <w:rPr>
          <w:rFonts w:ascii="Arial" w:hAnsi="Arial" w:cs="Arial"/>
          <w:b/>
          <w:sz w:val="20"/>
        </w:rPr>
      </w:pPr>
    </w:p>
    <w:p w14:paraId="0D31332D" w14:textId="3384FA66" w:rsidR="00152AAE" w:rsidRDefault="00152AAE" w:rsidP="00803D0A">
      <w:pPr>
        <w:jc w:val="center"/>
        <w:rPr>
          <w:rFonts w:ascii="Arial" w:hAnsi="Arial" w:cs="Arial"/>
          <w:b/>
          <w:sz w:val="20"/>
        </w:rPr>
      </w:pPr>
    </w:p>
    <w:p w14:paraId="0F86E59D" w14:textId="4523613F" w:rsidR="00152AAE" w:rsidRDefault="00152AAE" w:rsidP="00803D0A">
      <w:pPr>
        <w:jc w:val="center"/>
        <w:rPr>
          <w:rFonts w:ascii="Arial" w:hAnsi="Arial" w:cs="Arial"/>
          <w:b/>
          <w:sz w:val="20"/>
        </w:rPr>
      </w:pPr>
    </w:p>
    <w:p w14:paraId="795683FA" w14:textId="071202B6" w:rsidR="00152AAE" w:rsidRDefault="00152AAE" w:rsidP="00803D0A">
      <w:pPr>
        <w:jc w:val="center"/>
        <w:rPr>
          <w:rFonts w:ascii="Arial" w:hAnsi="Arial" w:cs="Arial"/>
          <w:b/>
          <w:sz w:val="20"/>
        </w:rPr>
      </w:pPr>
    </w:p>
    <w:p w14:paraId="58FEC161" w14:textId="404D8818" w:rsidR="00152AAE" w:rsidRDefault="00152AAE" w:rsidP="00803D0A">
      <w:pPr>
        <w:jc w:val="center"/>
        <w:rPr>
          <w:rFonts w:ascii="Arial" w:hAnsi="Arial" w:cs="Arial"/>
          <w:b/>
          <w:sz w:val="20"/>
        </w:rPr>
      </w:pPr>
    </w:p>
    <w:p w14:paraId="796AE319" w14:textId="149722E2" w:rsidR="00152AAE" w:rsidRDefault="00152AAE" w:rsidP="00803D0A">
      <w:pPr>
        <w:jc w:val="center"/>
        <w:rPr>
          <w:rFonts w:ascii="Arial" w:hAnsi="Arial" w:cs="Arial"/>
          <w:b/>
          <w:sz w:val="20"/>
        </w:rPr>
      </w:pPr>
    </w:p>
    <w:p w14:paraId="0521E1B1" w14:textId="7FDBEF81" w:rsidR="00152AAE" w:rsidRDefault="00152AAE" w:rsidP="00803D0A">
      <w:pPr>
        <w:jc w:val="center"/>
        <w:rPr>
          <w:rFonts w:ascii="Arial" w:hAnsi="Arial" w:cs="Arial"/>
          <w:b/>
          <w:sz w:val="20"/>
        </w:rPr>
      </w:pPr>
    </w:p>
    <w:p w14:paraId="33802E83" w14:textId="57851ACD" w:rsidR="00152AAE" w:rsidRDefault="00152AAE" w:rsidP="00803D0A">
      <w:pPr>
        <w:jc w:val="center"/>
        <w:rPr>
          <w:rFonts w:ascii="Arial" w:hAnsi="Arial" w:cs="Arial"/>
          <w:b/>
          <w:sz w:val="20"/>
        </w:rPr>
      </w:pPr>
    </w:p>
    <w:p w14:paraId="286201B1" w14:textId="52E7A743" w:rsidR="00152AAE" w:rsidRDefault="00152AAE" w:rsidP="00803D0A">
      <w:pPr>
        <w:jc w:val="center"/>
        <w:rPr>
          <w:rFonts w:ascii="Arial" w:hAnsi="Arial" w:cs="Arial"/>
          <w:b/>
          <w:sz w:val="20"/>
        </w:rPr>
      </w:pPr>
    </w:p>
    <w:p w14:paraId="1C088584" w14:textId="0DF6DA12" w:rsidR="00152AAE" w:rsidRDefault="00152AAE" w:rsidP="00803D0A">
      <w:pPr>
        <w:jc w:val="center"/>
        <w:rPr>
          <w:rFonts w:ascii="Arial" w:hAnsi="Arial" w:cs="Arial"/>
          <w:b/>
          <w:sz w:val="20"/>
        </w:rPr>
      </w:pPr>
    </w:p>
    <w:p w14:paraId="52189218" w14:textId="13A98D58" w:rsidR="00152AAE" w:rsidRDefault="00152AAE" w:rsidP="00803D0A">
      <w:pPr>
        <w:jc w:val="center"/>
        <w:rPr>
          <w:rFonts w:ascii="Arial" w:hAnsi="Arial" w:cs="Arial"/>
          <w:b/>
          <w:sz w:val="20"/>
        </w:rPr>
      </w:pPr>
    </w:p>
    <w:p w14:paraId="6AA02EA6" w14:textId="1E2A93A9" w:rsidR="00152AAE" w:rsidRDefault="00152AAE" w:rsidP="00803D0A">
      <w:pPr>
        <w:jc w:val="center"/>
        <w:rPr>
          <w:rFonts w:ascii="Arial" w:hAnsi="Arial" w:cs="Arial"/>
          <w:b/>
          <w:sz w:val="20"/>
        </w:rPr>
      </w:pPr>
    </w:p>
    <w:p w14:paraId="626F8FD0" w14:textId="6CECFB19" w:rsidR="00152AAE" w:rsidRDefault="00152AAE" w:rsidP="00803D0A">
      <w:pPr>
        <w:jc w:val="center"/>
        <w:rPr>
          <w:rFonts w:ascii="Arial" w:hAnsi="Arial" w:cs="Arial"/>
          <w:b/>
          <w:sz w:val="20"/>
        </w:rPr>
      </w:pPr>
    </w:p>
    <w:p w14:paraId="5A69D46F" w14:textId="290784F6" w:rsidR="00152AAE" w:rsidRDefault="00152AAE" w:rsidP="00803D0A">
      <w:pPr>
        <w:jc w:val="center"/>
        <w:rPr>
          <w:rFonts w:ascii="Arial" w:hAnsi="Arial" w:cs="Arial"/>
          <w:b/>
          <w:sz w:val="20"/>
        </w:rPr>
      </w:pPr>
    </w:p>
    <w:p w14:paraId="12C04F75" w14:textId="77777777" w:rsidR="005E43CC" w:rsidRDefault="005E43CC" w:rsidP="00A10F31">
      <w:pPr>
        <w:rPr>
          <w:rFonts w:ascii="Arial" w:hAnsi="Arial" w:cs="Arial"/>
          <w:b/>
          <w:sz w:val="28"/>
          <w:szCs w:val="28"/>
        </w:rPr>
      </w:pPr>
      <w:bookmarkStart w:id="20" w:name="_Hlk81302094"/>
    </w:p>
    <w:p w14:paraId="43C49071" w14:textId="3C20B6E8" w:rsidR="00B75860" w:rsidRDefault="00AF248D" w:rsidP="00E4259B">
      <w:pPr>
        <w:jc w:val="center"/>
        <w:outlineLvl w:val="0"/>
        <w:rPr>
          <w:rFonts w:ascii="Arial" w:hAnsi="Arial" w:cs="Arial"/>
          <w:sz w:val="20"/>
        </w:rPr>
      </w:pPr>
      <w:bookmarkStart w:id="21" w:name="_Toc203658867"/>
      <w:r w:rsidRPr="00AF248D">
        <w:rPr>
          <w:rFonts w:ascii="Arial" w:hAnsi="Arial" w:cs="Arial"/>
          <w:b/>
          <w:sz w:val="28"/>
          <w:szCs w:val="28"/>
        </w:rPr>
        <w:lastRenderedPageBreak/>
        <w:t xml:space="preserve">Table </w:t>
      </w:r>
      <w:r w:rsidR="001C518D">
        <w:rPr>
          <w:rFonts w:ascii="Arial" w:hAnsi="Arial" w:cs="Arial"/>
          <w:b/>
          <w:sz w:val="28"/>
          <w:szCs w:val="28"/>
        </w:rPr>
        <w:t>5</w:t>
      </w:r>
      <w:r w:rsidRPr="00AF248D">
        <w:rPr>
          <w:rFonts w:ascii="Arial" w:hAnsi="Arial" w:cs="Arial"/>
          <w:b/>
          <w:sz w:val="28"/>
          <w:szCs w:val="28"/>
        </w:rPr>
        <w:t xml:space="preserve">: Number of Adverse Reactions </w:t>
      </w:r>
      <w:r w:rsidR="00995785">
        <w:rPr>
          <w:rFonts w:ascii="Arial" w:hAnsi="Arial" w:cs="Arial"/>
          <w:b/>
          <w:sz w:val="28"/>
          <w:szCs w:val="28"/>
        </w:rPr>
        <w:t xml:space="preserve">in </w:t>
      </w:r>
      <w:r w:rsidRPr="00AF248D">
        <w:rPr>
          <w:rFonts w:ascii="Arial" w:hAnsi="Arial" w:cs="Arial"/>
          <w:b/>
          <w:sz w:val="28"/>
          <w:szCs w:val="28"/>
        </w:rPr>
        <w:t>Massachusetts, 20</w:t>
      </w:r>
      <w:r w:rsidR="00152AAE">
        <w:rPr>
          <w:rFonts w:ascii="Arial" w:hAnsi="Arial" w:cs="Arial"/>
          <w:b/>
          <w:sz w:val="28"/>
          <w:szCs w:val="28"/>
        </w:rPr>
        <w:t>2</w:t>
      </w:r>
      <w:r w:rsidR="003177A9">
        <w:rPr>
          <w:rFonts w:ascii="Arial" w:hAnsi="Arial" w:cs="Arial"/>
          <w:b/>
          <w:sz w:val="28"/>
          <w:szCs w:val="28"/>
        </w:rPr>
        <w:t>2</w:t>
      </w:r>
      <w:r w:rsidRPr="00AF248D">
        <w:rPr>
          <w:rFonts w:ascii="Arial" w:hAnsi="Arial" w:cs="Arial"/>
          <w:b/>
          <w:sz w:val="28"/>
          <w:szCs w:val="28"/>
        </w:rPr>
        <w:t>-20</w:t>
      </w:r>
      <w:r w:rsidR="00803D0A">
        <w:rPr>
          <w:rFonts w:ascii="Arial" w:hAnsi="Arial" w:cs="Arial"/>
          <w:b/>
          <w:sz w:val="28"/>
          <w:szCs w:val="28"/>
        </w:rPr>
        <w:t>2</w:t>
      </w:r>
      <w:bookmarkEnd w:id="20"/>
      <w:r w:rsidR="003177A9">
        <w:rPr>
          <w:rFonts w:ascii="Arial" w:hAnsi="Arial" w:cs="Arial"/>
          <w:b/>
          <w:sz w:val="28"/>
          <w:szCs w:val="28"/>
        </w:rPr>
        <w:t>4</w:t>
      </w:r>
      <w:bookmarkEnd w:id="21"/>
    </w:p>
    <w:tbl>
      <w:tblPr>
        <w:tblpPr w:leftFromText="180" w:rightFromText="180" w:vertAnchor="text" w:horzAnchor="margin" w:tblpXSpec="center" w:tblpY="227"/>
        <w:tblW w:w="6665" w:type="dxa"/>
        <w:tblLook w:val="04A0" w:firstRow="1" w:lastRow="0" w:firstColumn="1" w:lastColumn="0" w:noHBand="0" w:noVBand="1"/>
      </w:tblPr>
      <w:tblGrid>
        <w:gridCol w:w="4305"/>
        <w:gridCol w:w="800"/>
        <w:gridCol w:w="780"/>
        <w:gridCol w:w="780"/>
      </w:tblGrid>
      <w:tr w:rsidR="003177A9" w:rsidRPr="003177A9" w14:paraId="135D0727" w14:textId="77777777" w:rsidTr="00E7608C">
        <w:trPr>
          <w:trHeight w:val="443"/>
        </w:trPr>
        <w:tc>
          <w:tcPr>
            <w:tcW w:w="430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18096A" w14:textId="77777777" w:rsidR="003177A9" w:rsidRPr="00451BF8" w:rsidRDefault="003177A9" w:rsidP="00DB20E3">
            <w:pPr>
              <w:spacing w:after="0" w:line="240" w:lineRule="auto"/>
              <w:jc w:val="center"/>
              <w:rPr>
                <w:rFonts w:ascii="Arial" w:eastAsia="Times New Roman" w:hAnsi="Arial" w:cs="Arial"/>
                <w:b/>
                <w:bCs/>
              </w:rPr>
            </w:pPr>
            <w:r w:rsidRPr="00451BF8">
              <w:rPr>
                <w:rFonts w:ascii="Arial" w:eastAsia="Times New Roman" w:hAnsi="Arial" w:cs="Arial"/>
                <w:b/>
                <w:bCs/>
              </w:rPr>
              <w:t>Adverse Reaction Description</w:t>
            </w:r>
          </w:p>
        </w:tc>
        <w:tc>
          <w:tcPr>
            <w:tcW w:w="800" w:type="dxa"/>
            <w:tcBorders>
              <w:top w:val="single" w:sz="4" w:space="0" w:color="auto"/>
              <w:left w:val="nil"/>
              <w:bottom w:val="single" w:sz="4" w:space="0" w:color="auto"/>
              <w:right w:val="single" w:sz="4" w:space="0" w:color="auto"/>
            </w:tcBorders>
            <w:shd w:val="clear" w:color="000000" w:fill="BFBFBF"/>
            <w:noWrap/>
            <w:vAlign w:val="center"/>
            <w:hideMark/>
          </w:tcPr>
          <w:p w14:paraId="222E11E8" w14:textId="77777777" w:rsidR="003177A9" w:rsidRPr="00451BF8" w:rsidRDefault="003177A9" w:rsidP="00DB20E3">
            <w:pPr>
              <w:spacing w:after="0" w:line="240" w:lineRule="auto"/>
              <w:jc w:val="center"/>
              <w:rPr>
                <w:rFonts w:ascii="Arial" w:eastAsia="Times New Roman" w:hAnsi="Arial" w:cs="Arial"/>
                <w:b/>
                <w:bCs/>
              </w:rPr>
            </w:pPr>
            <w:r w:rsidRPr="00451BF8">
              <w:rPr>
                <w:rFonts w:ascii="Arial" w:eastAsia="Times New Roman" w:hAnsi="Arial" w:cs="Arial"/>
                <w:b/>
                <w:bCs/>
              </w:rPr>
              <w:t>2022</w:t>
            </w:r>
          </w:p>
        </w:tc>
        <w:tc>
          <w:tcPr>
            <w:tcW w:w="780" w:type="dxa"/>
            <w:tcBorders>
              <w:top w:val="single" w:sz="4" w:space="0" w:color="auto"/>
              <w:left w:val="nil"/>
              <w:bottom w:val="single" w:sz="4" w:space="0" w:color="auto"/>
              <w:right w:val="single" w:sz="4" w:space="0" w:color="auto"/>
            </w:tcBorders>
            <w:shd w:val="clear" w:color="000000" w:fill="BFBFBF"/>
            <w:noWrap/>
            <w:vAlign w:val="center"/>
            <w:hideMark/>
          </w:tcPr>
          <w:p w14:paraId="5C71C86C" w14:textId="77777777" w:rsidR="003177A9" w:rsidRPr="00451BF8" w:rsidRDefault="003177A9" w:rsidP="00DB20E3">
            <w:pPr>
              <w:spacing w:after="0" w:line="240" w:lineRule="auto"/>
              <w:jc w:val="center"/>
              <w:rPr>
                <w:rFonts w:ascii="Arial" w:eastAsia="Times New Roman" w:hAnsi="Arial" w:cs="Arial"/>
                <w:b/>
                <w:bCs/>
              </w:rPr>
            </w:pPr>
            <w:r w:rsidRPr="00451BF8">
              <w:rPr>
                <w:rFonts w:ascii="Arial" w:eastAsia="Times New Roman" w:hAnsi="Arial" w:cs="Arial"/>
                <w:b/>
                <w:bCs/>
              </w:rPr>
              <w:t>2023</w:t>
            </w:r>
          </w:p>
        </w:tc>
        <w:tc>
          <w:tcPr>
            <w:tcW w:w="780" w:type="dxa"/>
            <w:tcBorders>
              <w:top w:val="single" w:sz="4" w:space="0" w:color="auto"/>
              <w:left w:val="nil"/>
              <w:bottom w:val="single" w:sz="4" w:space="0" w:color="auto"/>
              <w:right w:val="single" w:sz="4" w:space="0" w:color="auto"/>
            </w:tcBorders>
            <w:shd w:val="clear" w:color="000000" w:fill="BFBFBF"/>
            <w:noWrap/>
            <w:vAlign w:val="center"/>
            <w:hideMark/>
          </w:tcPr>
          <w:p w14:paraId="1422BA98" w14:textId="77777777" w:rsidR="003177A9" w:rsidRPr="00451BF8" w:rsidRDefault="003177A9" w:rsidP="00DB20E3">
            <w:pPr>
              <w:spacing w:after="0" w:line="240" w:lineRule="auto"/>
              <w:jc w:val="center"/>
              <w:rPr>
                <w:rFonts w:ascii="Arial" w:eastAsia="Times New Roman" w:hAnsi="Arial" w:cs="Arial"/>
                <w:b/>
                <w:bCs/>
              </w:rPr>
            </w:pPr>
            <w:r w:rsidRPr="00451BF8">
              <w:rPr>
                <w:rFonts w:ascii="Arial" w:eastAsia="Times New Roman" w:hAnsi="Arial" w:cs="Arial"/>
                <w:b/>
                <w:bCs/>
              </w:rPr>
              <w:t>2024</w:t>
            </w:r>
          </w:p>
        </w:tc>
      </w:tr>
      <w:tr w:rsidR="003177A9" w:rsidRPr="003177A9" w14:paraId="7386809B" w14:textId="77777777" w:rsidTr="00E7608C">
        <w:trPr>
          <w:trHeight w:val="288"/>
        </w:trPr>
        <w:tc>
          <w:tcPr>
            <w:tcW w:w="4305" w:type="dxa"/>
            <w:tcBorders>
              <w:top w:val="nil"/>
              <w:left w:val="single" w:sz="4" w:space="0" w:color="auto"/>
              <w:bottom w:val="single" w:sz="4" w:space="0" w:color="auto"/>
              <w:right w:val="single" w:sz="4" w:space="0" w:color="auto"/>
            </w:tcBorders>
            <w:shd w:val="clear" w:color="000000" w:fill="FFFFFF"/>
            <w:noWrap/>
            <w:vAlign w:val="bottom"/>
            <w:hideMark/>
          </w:tcPr>
          <w:p w14:paraId="72E823E7"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AHTR</w:t>
            </w:r>
          </w:p>
        </w:tc>
        <w:tc>
          <w:tcPr>
            <w:tcW w:w="800" w:type="dxa"/>
            <w:tcBorders>
              <w:top w:val="nil"/>
              <w:left w:val="nil"/>
              <w:bottom w:val="single" w:sz="4" w:space="0" w:color="auto"/>
              <w:right w:val="single" w:sz="4" w:space="0" w:color="auto"/>
            </w:tcBorders>
            <w:shd w:val="clear" w:color="000000" w:fill="FFFFFF"/>
            <w:noWrap/>
            <w:vAlign w:val="center"/>
            <w:hideMark/>
          </w:tcPr>
          <w:p w14:paraId="4EB652B9"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780" w:type="dxa"/>
            <w:tcBorders>
              <w:top w:val="nil"/>
              <w:left w:val="nil"/>
              <w:bottom w:val="single" w:sz="4" w:space="0" w:color="auto"/>
              <w:right w:val="single" w:sz="4" w:space="0" w:color="auto"/>
            </w:tcBorders>
            <w:shd w:val="clear" w:color="000000" w:fill="FFFFFF"/>
            <w:noWrap/>
            <w:vAlign w:val="center"/>
            <w:hideMark/>
          </w:tcPr>
          <w:p w14:paraId="43905C26"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142BE896"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r>
      <w:tr w:rsidR="003177A9" w:rsidRPr="003177A9" w14:paraId="5EC26850" w14:textId="77777777" w:rsidTr="00E7608C">
        <w:trPr>
          <w:trHeight w:val="288"/>
        </w:trPr>
        <w:tc>
          <w:tcPr>
            <w:tcW w:w="4305" w:type="dxa"/>
            <w:tcBorders>
              <w:top w:val="nil"/>
              <w:left w:val="single" w:sz="4" w:space="0" w:color="auto"/>
              <w:bottom w:val="single" w:sz="4" w:space="0" w:color="auto"/>
              <w:right w:val="single" w:sz="4" w:space="0" w:color="auto"/>
            </w:tcBorders>
            <w:shd w:val="clear" w:color="000000" w:fill="FFFFFF"/>
            <w:noWrap/>
            <w:vAlign w:val="bottom"/>
            <w:hideMark/>
          </w:tcPr>
          <w:p w14:paraId="0A00AA68"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ALLERG</w:t>
            </w:r>
          </w:p>
        </w:tc>
        <w:tc>
          <w:tcPr>
            <w:tcW w:w="800" w:type="dxa"/>
            <w:tcBorders>
              <w:top w:val="nil"/>
              <w:left w:val="nil"/>
              <w:bottom w:val="single" w:sz="4" w:space="0" w:color="auto"/>
              <w:right w:val="single" w:sz="4" w:space="0" w:color="auto"/>
            </w:tcBorders>
            <w:shd w:val="clear" w:color="000000" w:fill="FFFFFF"/>
            <w:noWrap/>
            <w:vAlign w:val="center"/>
            <w:hideMark/>
          </w:tcPr>
          <w:p w14:paraId="56960111"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19</w:t>
            </w:r>
          </w:p>
        </w:tc>
        <w:tc>
          <w:tcPr>
            <w:tcW w:w="780" w:type="dxa"/>
            <w:tcBorders>
              <w:top w:val="nil"/>
              <w:left w:val="nil"/>
              <w:bottom w:val="single" w:sz="4" w:space="0" w:color="auto"/>
              <w:right w:val="single" w:sz="4" w:space="0" w:color="auto"/>
            </w:tcBorders>
            <w:shd w:val="clear" w:color="000000" w:fill="FFFFFF"/>
            <w:noWrap/>
            <w:vAlign w:val="center"/>
            <w:hideMark/>
          </w:tcPr>
          <w:p w14:paraId="53B3C63C"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19</w:t>
            </w:r>
          </w:p>
        </w:tc>
        <w:tc>
          <w:tcPr>
            <w:tcW w:w="780" w:type="dxa"/>
            <w:tcBorders>
              <w:top w:val="nil"/>
              <w:left w:val="nil"/>
              <w:bottom w:val="single" w:sz="4" w:space="0" w:color="auto"/>
              <w:right w:val="single" w:sz="4" w:space="0" w:color="auto"/>
            </w:tcBorders>
            <w:shd w:val="clear" w:color="000000" w:fill="FFFFFF"/>
            <w:noWrap/>
            <w:vAlign w:val="center"/>
            <w:hideMark/>
          </w:tcPr>
          <w:p w14:paraId="32C8DC91"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20</w:t>
            </w:r>
          </w:p>
        </w:tc>
      </w:tr>
      <w:tr w:rsidR="003177A9" w:rsidRPr="003177A9" w14:paraId="727F746D" w14:textId="77777777" w:rsidTr="00E7608C">
        <w:trPr>
          <w:trHeight w:val="288"/>
        </w:trPr>
        <w:tc>
          <w:tcPr>
            <w:tcW w:w="4305" w:type="dxa"/>
            <w:tcBorders>
              <w:top w:val="nil"/>
              <w:left w:val="single" w:sz="4" w:space="0" w:color="auto"/>
              <w:bottom w:val="single" w:sz="4" w:space="0" w:color="auto"/>
              <w:right w:val="single" w:sz="4" w:space="0" w:color="auto"/>
            </w:tcBorders>
            <w:shd w:val="clear" w:color="000000" w:fill="FFFFFF"/>
            <w:noWrap/>
            <w:vAlign w:val="bottom"/>
            <w:hideMark/>
          </w:tcPr>
          <w:p w14:paraId="6328A365"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DHTR</w:t>
            </w:r>
          </w:p>
        </w:tc>
        <w:tc>
          <w:tcPr>
            <w:tcW w:w="800" w:type="dxa"/>
            <w:tcBorders>
              <w:top w:val="nil"/>
              <w:left w:val="nil"/>
              <w:bottom w:val="single" w:sz="4" w:space="0" w:color="auto"/>
              <w:right w:val="single" w:sz="4" w:space="0" w:color="auto"/>
            </w:tcBorders>
            <w:shd w:val="clear" w:color="000000" w:fill="FFFFFF"/>
            <w:noWrap/>
            <w:vAlign w:val="center"/>
            <w:hideMark/>
          </w:tcPr>
          <w:p w14:paraId="29114DD5"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5</w:t>
            </w:r>
          </w:p>
        </w:tc>
        <w:tc>
          <w:tcPr>
            <w:tcW w:w="780" w:type="dxa"/>
            <w:tcBorders>
              <w:top w:val="nil"/>
              <w:left w:val="nil"/>
              <w:bottom w:val="single" w:sz="4" w:space="0" w:color="auto"/>
              <w:right w:val="single" w:sz="4" w:space="0" w:color="auto"/>
            </w:tcBorders>
            <w:shd w:val="clear" w:color="000000" w:fill="FFFFFF"/>
            <w:noWrap/>
            <w:vAlign w:val="center"/>
            <w:hideMark/>
          </w:tcPr>
          <w:p w14:paraId="17E3ACB0"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11</w:t>
            </w:r>
          </w:p>
        </w:tc>
        <w:tc>
          <w:tcPr>
            <w:tcW w:w="780" w:type="dxa"/>
            <w:tcBorders>
              <w:top w:val="nil"/>
              <w:left w:val="nil"/>
              <w:bottom w:val="single" w:sz="4" w:space="0" w:color="auto"/>
              <w:right w:val="single" w:sz="4" w:space="0" w:color="auto"/>
            </w:tcBorders>
            <w:shd w:val="clear" w:color="000000" w:fill="FFFFFF"/>
            <w:noWrap/>
            <w:vAlign w:val="center"/>
            <w:hideMark/>
          </w:tcPr>
          <w:p w14:paraId="14649A48"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8</w:t>
            </w:r>
          </w:p>
        </w:tc>
      </w:tr>
      <w:tr w:rsidR="003177A9" w:rsidRPr="003177A9" w14:paraId="1596A067" w14:textId="77777777" w:rsidTr="00E7608C">
        <w:trPr>
          <w:trHeight w:val="288"/>
        </w:trPr>
        <w:tc>
          <w:tcPr>
            <w:tcW w:w="4305" w:type="dxa"/>
            <w:tcBorders>
              <w:top w:val="nil"/>
              <w:left w:val="single" w:sz="4" w:space="0" w:color="auto"/>
              <w:bottom w:val="single" w:sz="4" w:space="0" w:color="auto"/>
              <w:right w:val="single" w:sz="4" w:space="0" w:color="auto"/>
            </w:tcBorders>
            <w:shd w:val="clear" w:color="000000" w:fill="FFFFFF"/>
            <w:noWrap/>
            <w:vAlign w:val="bottom"/>
            <w:hideMark/>
          </w:tcPr>
          <w:p w14:paraId="1EA26340"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DSTR</w:t>
            </w:r>
          </w:p>
        </w:tc>
        <w:tc>
          <w:tcPr>
            <w:tcW w:w="800" w:type="dxa"/>
            <w:tcBorders>
              <w:top w:val="nil"/>
              <w:left w:val="nil"/>
              <w:bottom w:val="single" w:sz="4" w:space="0" w:color="auto"/>
              <w:right w:val="single" w:sz="4" w:space="0" w:color="auto"/>
            </w:tcBorders>
            <w:shd w:val="clear" w:color="000000" w:fill="FFFFFF"/>
            <w:noWrap/>
            <w:vAlign w:val="center"/>
            <w:hideMark/>
          </w:tcPr>
          <w:p w14:paraId="56C64638"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37</w:t>
            </w:r>
          </w:p>
        </w:tc>
        <w:tc>
          <w:tcPr>
            <w:tcW w:w="780" w:type="dxa"/>
            <w:tcBorders>
              <w:top w:val="nil"/>
              <w:left w:val="nil"/>
              <w:bottom w:val="single" w:sz="4" w:space="0" w:color="auto"/>
              <w:right w:val="single" w:sz="4" w:space="0" w:color="auto"/>
            </w:tcBorders>
            <w:shd w:val="clear" w:color="000000" w:fill="FFFFFF"/>
            <w:noWrap/>
            <w:vAlign w:val="center"/>
            <w:hideMark/>
          </w:tcPr>
          <w:p w14:paraId="0F80C67C"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43</w:t>
            </w:r>
          </w:p>
        </w:tc>
        <w:tc>
          <w:tcPr>
            <w:tcW w:w="780" w:type="dxa"/>
            <w:tcBorders>
              <w:top w:val="nil"/>
              <w:left w:val="nil"/>
              <w:bottom w:val="single" w:sz="4" w:space="0" w:color="auto"/>
              <w:right w:val="single" w:sz="4" w:space="0" w:color="auto"/>
            </w:tcBorders>
            <w:shd w:val="clear" w:color="000000" w:fill="FFFFFF"/>
            <w:noWrap/>
            <w:vAlign w:val="center"/>
            <w:hideMark/>
          </w:tcPr>
          <w:p w14:paraId="5A4B4B5A"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19</w:t>
            </w:r>
          </w:p>
        </w:tc>
      </w:tr>
      <w:tr w:rsidR="003177A9" w:rsidRPr="003177A9" w14:paraId="5D9EE645" w14:textId="77777777" w:rsidTr="00E7608C">
        <w:trPr>
          <w:trHeight w:val="288"/>
        </w:trPr>
        <w:tc>
          <w:tcPr>
            <w:tcW w:w="4305" w:type="dxa"/>
            <w:tcBorders>
              <w:top w:val="nil"/>
              <w:left w:val="single" w:sz="4" w:space="0" w:color="auto"/>
              <w:bottom w:val="single" w:sz="4" w:space="0" w:color="auto"/>
              <w:right w:val="single" w:sz="4" w:space="0" w:color="auto"/>
            </w:tcBorders>
            <w:shd w:val="clear" w:color="000000" w:fill="FFFFFF"/>
            <w:noWrap/>
            <w:vAlign w:val="bottom"/>
            <w:hideMark/>
          </w:tcPr>
          <w:p w14:paraId="4E9447B0"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FNHTR</w:t>
            </w:r>
          </w:p>
        </w:tc>
        <w:tc>
          <w:tcPr>
            <w:tcW w:w="800" w:type="dxa"/>
            <w:tcBorders>
              <w:top w:val="nil"/>
              <w:left w:val="nil"/>
              <w:bottom w:val="single" w:sz="4" w:space="0" w:color="auto"/>
              <w:right w:val="single" w:sz="4" w:space="0" w:color="auto"/>
            </w:tcBorders>
            <w:shd w:val="clear" w:color="000000" w:fill="FFFFFF"/>
            <w:noWrap/>
            <w:vAlign w:val="center"/>
            <w:hideMark/>
          </w:tcPr>
          <w:p w14:paraId="298F1497"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462</w:t>
            </w:r>
          </w:p>
        </w:tc>
        <w:tc>
          <w:tcPr>
            <w:tcW w:w="780" w:type="dxa"/>
            <w:tcBorders>
              <w:top w:val="nil"/>
              <w:left w:val="nil"/>
              <w:bottom w:val="single" w:sz="4" w:space="0" w:color="auto"/>
              <w:right w:val="single" w:sz="4" w:space="0" w:color="auto"/>
            </w:tcBorders>
            <w:shd w:val="clear" w:color="000000" w:fill="FFFFFF"/>
            <w:noWrap/>
            <w:vAlign w:val="center"/>
            <w:hideMark/>
          </w:tcPr>
          <w:p w14:paraId="71159CAD"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403</w:t>
            </w:r>
          </w:p>
        </w:tc>
        <w:tc>
          <w:tcPr>
            <w:tcW w:w="780" w:type="dxa"/>
            <w:tcBorders>
              <w:top w:val="nil"/>
              <w:left w:val="nil"/>
              <w:bottom w:val="single" w:sz="4" w:space="0" w:color="auto"/>
              <w:right w:val="single" w:sz="4" w:space="0" w:color="auto"/>
            </w:tcBorders>
            <w:shd w:val="clear" w:color="000000" w:fill="FFFFFF"/>
            <w:noWrap/>
            <w:vAlign w:val="center"/>
            <w:hideMark/>
          </w:tcPr>
          <w:p w14:paraId="65287F0C"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431</w:t>
            </w:r>
          </w:p>
        </w:tc>
      </w:tr>
      <w:tr w:rsidR="003177A9" w:rsidRPr="003177A9" w14:paraId="13C514FF" w14:textId="77777777" w:rsidTr="00E7608C">
        <w:trPr>
          <w:trHeight w:val="288"/>
        </w:trPr>
        <w:tc>
          <w:tcPr>
            <w:tcW w:w="4305" w:type="dxa"/>
            <w:tcBorders>
              <w:top w:val="nil"/>
              <w:left w:val="single" w:sz="4" w:space="0" w:color="auto"/>
              <w:bottom w:val="single" w:sz="4" w:space="0" w:color="auto"/>
              <w:right w:val="single" w:sz="4" w:space="0" w:color="auto"/>
            </w:tcBorders>
            <w:shd w:val="clear" w:color="000000" w:fill="FFFFFF"/>
            <w:noWrap/>
            <w:vAlign w:val="bottom"/>
            <w:hideMark/>
          </w:tcPr>
          <w:p w14:paraId="33F4C906"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HTR</w:t>
            </w:r>
          </w:p>
        </w:tc>
        <w:tc>
          <w:tcPr>
            <w:tcW w:w="800" w:type="dxa"/>
            <w:tcBorders>
              <w:top w:val="nil"/>
              <w:left w:val="nil"/>
              <w:bottom w:val="single" w:sz="4" w:space="0" w:color="auto"/>
              <w:right w:val="single" w:sz="4" w:space="0" w:color="auto"/>
            </w:tcBorders>
            <w:shd w:val="clear" w:color="000000" w:fill="FFFFFF"/>
            <w:noWrap/>
            <w:vAlign w:val="center"/>
            <w:hideMark/>
          </w:tcPr>
          <w:p w14:paraId="50D0AA7E"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w:t>
            </w:r>
          </w:p>
        </w:tc>
        <w:tc>
          <w:tcPr>
            <w:tcW w:w="780" w:type="dxa"/>
            <w:tcBorders>
              <w:top w:val="nil"/>
              <w:left w:val="nil"/>
              <w:bottom w:val="single" w:sz="4" w:space="0" w:color="auto"/>
              <w:right w:val="single" w:sz="4" w:space="0" w:color="auto"/>
            </w:tcBorders>
            <w:shd w:val="clear" w:color="000000" w:fill="FFFFFF"/>
            <w:noWrap/>
            <w:vAlign w:val="center"/>
            <w:hideMark/>
          </w:tcPr>
          <w:p w14:paraId="70299044"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6</w:t>
            </w:r>
          </w:p>
        </w:tc>
        <w:tc>
          <w:tcPr>
            <w:tcW w:w="780" w:type="dxa"/>
            <w:tcBorders>
              <w:top w:val="nil"/>
              <w:left w:val="nil"/>
              <w:bottom w:val="single" w:sz="4" w:space="0" w:color="auto"/>
              <w:right w:val="single" w:sz="4" w:space="0" w:color="auto"/>
            </w:tcBorders>
            <w:shd w:val="clear" w:color="000000" w:fill="FFFFFF"/>
            <w:noWrap/>
            <w:vAlign w:val="center"/>
            <w:hideMark/>
          </w:tcPr>
          <w:p w14:paraId="05908182"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10</w:t>
            </w:r>
          </w:p>
        </w:tc>
      </w:tr>
      <w:tr w:rsidR="003177A9" w:rsidRPr="003177A9" w14:paraId="1940630C" w14:textId="77777777" w:rsidTr="00E7608C">
        <w:trPr>
          <w:trHeight w:val="288"/>
        </w:trPr>
        <w:tc>
          <w:tcPr>
            <w:tcW w:w="4305" w:type="dxa"/>
            <w:tcBorders>
              <w:top w:val="nil"/>
              <w:left w:val="single" w:sz="4" w:space="0" w:color="auto"/>
              <w:bottom w:val="single" w:sz="4" w:space="0" w:color="auto"/>
              <w:right w:val="single" w:sz="4" w:space="0" w:color="auto"/>
            </w:tcBorders>
            <w:shd w:val="clear" w:color="000000" w:fill="FFFFFF"/>
            <w:noWrap/>
            <w:vAlign w:val="bottom"/>
            <w:hideMark/>
          </w:tcPr>
          <w:p w14:paraId="0AC33A08"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INF</w:t>
            </w:r>
          </w:p>
        </w:tc>
        <w:tc>
          <w:tcPr>
            <w:tcW w:w="800" w:type="dxa"/>
            <w:tcBorders>
              <w:top w:val="nil"/>
              <w:left w:val="nil"/>
              <w:bottom w:val="single" w:sz="4" w:space="0" w:color="auto"/>
              <w:right w:val="single" w:sz="4" w:space="0" w:color="auto"/>
            </w:tcBorders>
            <w:shd w:val="clear" w:color="000000" w:fill="FFFFFF"/>
            <w:noWrap/>
            <w:vAlign w:val="center"/>
            <w:hideMark/>
          </w:tcPr>
          <w:p w14:paraId="7E95EBA4"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587DEF42"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72509A67"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3177A9" w:rsidRPr="003177A9" w14:paraId="2B91BF2A" w14:textId="77777777" w:rsidTr="00E7608C">
        <w:trPr>
          <w:trHeight w:val="288"/>
        </w:trPr>
        <w:tc>
          <w:tcPr>
            <w:tcW w:w="4305" w:type="dxa"/>
            <w:tcBorders>
              <w:top w:val="nil"/>
              <w:left w:val="single" w:sz="4" w:space="0" w:color="auto"/>
              <w:bottom w:val="single" w:sz="4" w:space="0" w:color="auto"/>
              <w:right w:val="single" w:sz="4" w:space="0" w:color="auto"/>
            </w:tcBorders>
            <w:shd w:val="clear" w:color="000000" w:fill="FFFFFF"/>
            <w:noWrap/>
            <w:vAlign w:val="bottom"/>
            <w:hideMark/>
          </w:tcPr>
          <w:p w14:paraId="56248020"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TACO</w:t>
            </w:r>
          </w:p>
        </w:tc>
        <w:tc>
          <w:tcPr>
            <w:tcW w:w="800" w:type="dxa"/>
            <w:tcBorders>
              <w:top w:val="nil"/>
              <w:left w:val="nil"/>
              <w:bottom w:val="single" w:sz="4" w:space="0" w:color="auto"/>
              <w:right w:val="single" w:sz="4" w:space="0" w:color="auto"/>
            </w:tcBorders>
            <w:shd w:val="clear" w:color="000000" w:fill="FFFFFF"/>
            <w:noWrap/>
            <w:vAlign w:val="center"/>
            <w:hideMark/>
          </w:tcPr>
          <w:p w14:paraId="51543160"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68</w:t>
            </w:r>
          </w:p>
        </w:tc>
        <w:tc>
          <w:tcPr>
            <w:tcW w:w="780" w:type="dxa"/>
            <w:tcBorders>
              <w:top w:val="nil"/>
              <w:left w:val="nil"/>
              <w:bottom w:val="single" w:sz="4" w:space="0" w:color="auto"/>
              <w:right w:val="single" w:sz="4" w:space="0" w:color="auto"/>
            </w:tcBorders>
            <w:shd w:val="clear" w:color="000000" w:fill="FFFFFF"/>
            <w:noWrap/>
            <w:vAlign w:val="center"/>
            <w:hideMark/>
          </w:tcPr>
          <w:p w14:paraId="25F72357"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75</w:t>
            </w:r>
          </w:p>
        </w:tc>
        <w:tc>
          <w:tcPr>
            <w:tcW w:w="780" w:type="dxa"/>
            <w:tcBorders>
              <w:top w:val="nil"/>
              <w:left w:val="nil"/>
              <w:bottom w:val="single" w:sz="4" w:space="0" w:color="auto"/>
              <w:right w:val="single" w:sz="4" w:space="0" w:color="auto"/>
            </w:tcBorders>
            <w:shd w:val="clear" w:color="000000" w:fill="FFFFFF"/>
            <w:noWrap/>
            <w:vAlign w:val="center"/>
            <w:hideMark/>
          </w:tcPr>
          <w:p w14:paraId="151396ED"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65</w:t>
            </w:r>
          </w:p>
        </w:tc>
      </w:tr>
      <w:tr w:rsidR="003177A9" w:rsidRPr="003177A9" w14:paraId="24A4761F" w14:textId="77777777" w:rsidTr="00E7608C">
        <w:trPr>
          <w:trHeight w:val="288"/>
        </w:trPr>
        <w:tc>
          <w:tcPr>
            <w:tcW w:w="4305" w:type="dxa"/>
            <w:tcBorders>
              <w:top w:val="nil"/>
              <w:left w:val="single" w:sz="4" w:space="0" w:color="auto"/>
              <w:bottom w:val="single" w:sz="4" w:space="0" w:color="auto"/>
              <w:right w:val="single" w:sz="4" w:space="0" w:color="auto"/>
            </w:tcBorders>
            <w:shd w:val="clear" w:color="000000" w:fill="FFFFFF"/>
            <w:noWrap/>
            <w:vAlign w:val="bottom"/>
            <w:hideMark/>
          </w:tcPr>
          <w:p w14:paraId="115F8986"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TAD</w:t>
            </w:r>
          </w:p>
        </w:tc>
        <w:tc>
          <w:tcPr>
            <w:tcW w:w="800" w:type="dxa"/>
            <w:tcBorders>
              <w:top w:val="nil"/>
              <w:left w:val="nil"/>
              <w:bottom w:val="single" w:sz="4" w:space="0" w:color="auto"/>
              <w:right w:val="single" w:sz="4" w:space="0" w:color="auto"/>
            </w:tcBorders>
            <w:shd w:val="clear" w:color="000000" w:fill="FFFFFF"/>
            <w:noWrap/>
            <w:vAlign w:val="center"/>
            <w:hideMark/>
          </w:tcPr>
          <w:p w14:paraId="192B964D"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25</w:t>
            </w:r>
          </w:p>
        </w:tc>
        <w:tc>
          <w:tcPr>
            <w:tcW w:w="780" w:type="dxa"/>
            <w:tcBorders>
              <w:top w:val="nil"/>
              <w:left w:val="nil"/>
              <w:bottom w:val="single" w:sz="4" w:space="0" w:color="auto"/>
              <w:right w:val="single" w:sz="4" w:space="0" w:color="auto"/>
            </w:tcBorders>
            <w:shd w:val="clear" w:color="000000" w:fill="FFFFFF"/>
            <w:noWrap/>
            <w:vAlign w:val="center"/>
            <w:hideMark/>
          </w:tcPr>
          <w:p w14:paraId="3831B96D"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29</w:t>
            </w:r>
          </w:p>
        </w:tc>
        <w:tc>
          <w:tcPr>
            <w:tcW w:w="780" w:type="dxa"/>
            <w:tcBorders>
              <w:top w:val="nil"/>
              <w:left w:val="nil"/>
              <w:bottom w:val="single" w:sz="4" w:space="0" w:color="auto"/>
              <w:right w:val="single" w:sz="4" w:space="0" w:color="auto"/>
            </w:tcBorders>
            <w:shd w:val="clear" w:color="000000" w:fill="FFFFFF"/>
            <w:noWrap/>
            <w:vAlign w:val="center"/>
            <w:hideMark/>
          </w:tcPr>
          <w:p w14:paraId="66A35FF0"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23</w:t>
            </w:r>
          </w:p>
        </w:tc>
      </w:tr>
      <w:tr w:rsidR="003177A9" w:rsidRPr="003177A9" w14:paraId="08B5CDEB" w14:textId="77777777" w:rsidTr="00E7608C">
        <w:trPr>
          <w:trHeight w:val="288"/>
        </w:trPr>
        <w:tc>
          <w:tcPr>
            <w:tcW w:w="4305" w:type="dxa"/>
            <w:tcBorders>
              <w:top w:val="nil"/>
              <w:left w:val="single" w:sz="4" w:space="0" w:color="auto"/>
              <w:bottom w:val="single" w:sz="4" w:space="0" w:color="auto"/>
              <w:right w:val="single" w:sz="4" w:space="0" w:color="auto"/>
            </w:tcBorders>
            <w:shd w:val="clear" w:color="000000" w:fill="FFFFFF"/>
            <w:noWrap/>
            <w:vAlign w:val="bottom"/>
            <w:hideMark/>
          </w:tcPr>
          <w:p w14:paraId="5454475F" w14:textId="77777777" w:rsidR="003177A9" w:rsidRPr="00451BF8" w:rsidRDefault="003177A9" w:rsidP="003177A9">
            <w:pPr>
              <w:spacing w:after="0" w:line="240" w:lineRule="auto"/>
              <w:rPr>
                <w:rFonts w:ascii="Arial" w:eastAsia="Times New Roman" w:hAnsi="Arial" w:cs="Arial"/>
                <w:color w:val="000000"/>
              </w:rPr>
            </w:pPr>
            <w:r w:rsidRPr="00451BF8">
              <w:rPr>
                <w:rFonts w:ascii="Arial" w:eastAsia="Times New Roman" w:hAnsi="Arial" w:cs="Arial"/>
                <w:color w:val="000000"/>
              </w:rPr>
              <w:t>TRALI</w:t>
            </w:r>
          </w:p>
        </w:tc>
        <w:tc>
          <w:tcPr>
            <w:tcW w:w="800" w:type="dxa"/>
            <w:tcBorders>
              <w:top w:val="nil"/>
              <w:left w:val="nil"/>
              <w:bottom w:val="single" w:sz="4" w:space="0" w:color="auto"/>
              <w:right w:val="single" w:sz="4" w:space="0" w:color="auto"/>
            </w:tcBorders>
            <w:shd w:val="clear" w:color="000000" w:fill="FFFFFF"/>
            <w:noWrap/>
            <w:vAlign w:val="center"/>
            <w:hideMark/>
          </w:tcPr>
          <w:p w14:paraId="4042E59F"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616FE3FE"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780" w:type="dxa"/>
            <w:tcBorders>
              <w:top w:val="nil"/>
              <w:left w:val="nil"/>
              <w:bottom w:val="single" w:sz="4" w:space="0" w:color="auto"/>
              <w:right w:val="single" w:sz="4" w:space="0" w:color="auto"/>
            </w:tcBorders>
            <w:shd w:val="clear" w:color="000000" w:fill="FFFFFF"/>
            <w:noWrap/>
            <w:vAlign w:val="center"/>
            <w:hideMark/>
          </w:tcPr>
          <w:p w14:paraId="1C8A824F" w14:textId="77777777" w:rsidR="003177A9" w:rsidRPr="00451BF8" w:rsidRDefault="003177A9" w:rsidP="003177A9">
            <w:pPr>
              <w:spacing w:after="0" w:line="240" w:lineRule="auto"/>
              <w:jc w:val="center"/>
              <w:rPr>
                <w:rFonts w:ascii="Arial" w:eastAsia="Times New Roman" w:hAnsi="Arial" w:cs="Arial"/>
                <w:color w:val="000000"/>
              </w:rPr>
            </w:pPr>
            <w:r w:rsidRPr="00451BF8">
              <w:rPr>
                <w:rFonts w:ascii="Arial" w:eastAsia="Times New Roman" w:hAnsi="Arial" w:cs="Arial"/>
                <w:color w:val="000000"/>
              </w:rPr>
              <w:t>2</w:t>
            </w:r>
          </w:p>
        </w:tc>
      </w:tr>
      <w:tr w:rsidR="003177A9" w:rsidRPr="003177A9" w14:paraId="71379893" w14:textId="77777777" w:rsidTr="00E7608C">
        <w:trPr>
          <w:trHeight w:val="288"/>
        </w:trPr>
        <w:tc>
          <w:tcPr>
            <w:tcW w:w="4305" w:type="dxa"/>
            <w:tcBorders>
              <w:top w:val="nil"/>
              <w:left w:val="single" w:sz="4" w:space="0" w:color="auto"/>
              <w:bottom w:val="single" w:sz="4" w:space="0" w:color="auto"/>
              <w:right w:val="single" w:sz="4" w:space="0" w:color="auto"/>
            </w:tcBorders>
            <w:shd w:val="clear" w:color="000000" w:fill="FFFFFF"/>
            <w:noWrap/>
            <w:vAlign w:val="bottom"/>
            <w:hideMark/>
          </w:tcPr>
          <w:p w14:paraId="41A97335" w14:textId="77777777" w:rsidR="003177A9" w:rsidRPr="00451BF8" w:rsidRDefault="003177A9" w:rsidP="003177A9">
            <w:pPr>
              <w:spacing w:after="0" w:line="240" w:lineRule="auto"/>
              <w:rPr>
                <w:rFonts w:ascii="Arial" w:eastAsia="Times New Roman" w:hAnsi="Arial" w:cs="Arial"/>
                <w:b/>
                <w:bCs/>
                <w:color w:val="000000"/>
              </w:rPr>
            </w:pPr>
            <w:r w:rsidRPr="00451BF8">
              <w:rPr>
                <w:rFonts w:ascii="Arial" w:eastAsia="Times New Roman" w:hAnsi="Arial" w:cs="Arial"/>
                <w:b/>
                <w:bCs/>
                <w:color w:val="000000"/>
              </w:rPr>
              <w:t>Total</w:t>
            </w:r>
          </w:p>
        </w:tc>
        <w:tc>
          <w:tcPr>
            <w:tcW w:w="800" w:type="dxa"/>
            <w:tcBorders>
              <w:top w:val="nil"/>
              <w:left w:val="nil"/>
              <w:bottom w:val="single" w:sz="4" w:space="0" w:color="auto"/>
              <w:right w:val="single" w:sz="4" w:space="0" w:color="auto"/>
            </w:tcBorders>
            <w:shd w:val="clear" w:color="000000" w:fill="FFFFFF"/>
            <w:noWrap/>
            <w:vAlign w:val="center"/>
            <w:hideMark/>
          </w:tcPr>
          <w:p w14:paraId="1CB592FF" w14:textId="77777777" w:rsidR="003177A9" w:rsidRPr="00451BF8" w:rsidRDefault="003177A9" w:rsidP="003177A9">
            <w:pPr>
              <w:spacing w:after="0" w:line="240" w:lineRule="auto"/>
              <w:jc w:val="center"/>
              <w:rPr>
                <w:rFonts w:ascii="Arial" w:eastAsia="Times New Roman" w:hAnsi="Arial" w:cs="Arial"/>
                <w:b/>
                <w:bCs/>
                <w:color w:val="000000"/>
              </w:rPr>
            </w:pPr>
            <w:r w:rsidRPr="00451BF8">
              <w:rPr>
                <w:rFonts w:ascii="Arial" w:eastAsia="Times New Roman" w:hAnsi="Arial" w:cs="Arial"/>
                <w:b/>
                <w:bCs/>
                <w:color w:val="000000"/>
              </w:rPr>
              <w:t>620</w:t>
            </w:r>
          </w:p>
        </w:tc>
        <w:tc>
          <w:tcPr>
            <w:tcW w:w="780" w:type="dxa"/>
            <w:tcBorders>
              <w:top w:val="nil"/>
              <w:left w:val="nil"/>
              <w:bottom w:val="single" w:sz="4" w:space="0" w:color="auto"/>
              <w:right w:val="single" w:sz="4" w:space="0" w:color="auto"/>
            </w:tcBorders>
            <w:shd w:val="clear" w:color="000000" w:fill="FFFFFF"/>
            <w:noWrap/>
            <w:vAlign w:val="center"/>
            <w:hideMark/>
          </w:tcPr>
          <w:p w14:paraId="7CD4F2D6" w14:textId="77777777" w:rsidR="003177A9" w:rsidRPr="00451BF8" w:rsidRDefault="003177A9" w:rsidP="003177A9">
            <w:pPr>
              <w:spacing w:after="0" w:line="240" w:lineRule="auto"/>
              <w:jc w:val="center"/>
              <w:rPr>
                <w:rFonts w:ascii="Arial" w:eastAsia="Times New Roman" w:hAnsi="Arial" w:cs="Arial"/>
                <w:b/>
                <w:bCs/>
                <w:color w:val="000000"/>
              </w:rPr>
            </w:pPr>
            <w:r w:rsidRPr="00451BF8">
              <w:rPr>
                <w:rFonts w:ascii="Arial" w:eastAsia="Times New Roman" w:hAnsi="Arial" w:cs="Arial"/>
                <w:b/>
                <w:bCs/>
                <w:color w:val="000000"/>
              </w:rPr>
              <w:t>590</w:t>
            </w:r>
          </w:p>
        </w:tc>
        <w:tc>
          <w:tcPr>
            <w:tcW w:w="780" w:type="dxa"/>
            <w:tcBorders>
              <w:top w:val="nil"/>
              <w:left w:val="nil"/>
              <w:bottom w:val="single" w:sz="4" w:space="0" w:color="auto"/>
              <w:right w:val="single" w:sz="4" w:space="0" w:color="auto"/>
            </w:tcBorders>
            <w:shd w:val="clear" w:color="000000" w:fill="FFFFFF"/>
            <w:noWrap/>
            <w:vAlign w:val="center"/>
            <w:hideMark/>
          </w:tcPr>
          <w:p w14:paraId="1074F069" w14:textId="77777777" w:rsidR="003177A9" w:rsidRPr="00451BF8" w:rsidRDefault="003177A9" w:rsidP="003177A9">
            <w:pPr>
              <w:spacing w:after="0" w:line="240" w:lineRule="auto"/>
              <w:jc w:val="center"/>
              <w:rPr>
                <w:rFonts w:ascii="Arial" w:eastAsia="Times New Roman" w:hAnsi="Arial" w:cs="Arial"/>
                <w:b/>
                <w:bCs/>
                <w:color w:val="000000"/>
              </w:rPr>
            </w:pPr>
            <w:r w:rsidRPr="00451BF8">
              <w:rPr>
                <w:rFonts w:ascii="Arial" w:eastAsia="Times New Roman" w:hAnsi="Arial" w:cs="Arial"/>
                <w:b/>
                <w:bCs/>
                <w:color w:val="000000"/>
              </w:rPr>
              <w:t>579</w:t>
            </w:r>
          </w:p>
        </w:tc>
      </w:tr>
    </w:tbl>
    <w:p w14:paraId="1C4EAFA9" w14:textId="11B5A8EF" w:rsidR="00152AAE" w:rsidRDefault="00152AAE" w:rsidP="00A10F31">
      <w:pPr>
        <w:rPr>
          <w:rFonts w:ascii="Arial" w:hAnsi="Arial" w:cs="Arial"/>
          <w:b/>
          <w:sz w:val="28"/>
        </w:rPr>
      </w:pPr>
    </w:p>
    <w:p w14:paraId="7333AED4" w14:textId="77777777" w:rsidR="00F4080A" w:rsidRDefault="00F4080A" w:rsidP="00A10F31">
      <w:pPr>
        <w:rPr>
          <w:rFonts w:ascii="Arial" w:hAnsi="Arial" w:cs="Arial"/>
          <w:b/>
          <w:sz w:val="28"/>
        </w:rPr>
      </w:pPr>
    </w:p>
    <w:p w14:paraId="0A55FF7A" w14:textId="77777777" w:rsidR="00F4080A" w:rsidRDefault="00F4080A" w:rsidP="00A10F31">
      <w:pPr>
        <w:rPr>
          <w:rFonts w:ascii="Arial" w:hAnsi="Arial" w:cs="Arial"/>
          <w:b/>
          <w:sz w:val="28"/>
        </w:rPr>
      </w:pPr>
    </w:p>
    <w:p w14:paraId="6AF26438" w14:textId="77777777" w:rsidR="00F4080A" w:rsidRDefault="00F4080A" w:rsidP="00A10F31">
      <w:pPr>
        <w:rPr>
          <w:rFonts w:ascii="Arial" w:hAnsi="Arial" w:cs="Arial"/>
          <w:b/>
          <w:sz w:val="28"/>
        </w:rPr>
      </w:pPr>
    </w:p>
    <w:p w14:paraId="23432E4E" w14:textId="77777777" w:rsidR="00F4080A" w:rsidRDefault="00F4080A" w:rsidP="00A10F31">
      <w:pPr>
        <w:rPr>
          <w:rFonts w:ascii="Arial" w:hAnsi="Arial" w:cs="Arial"/>
          <w:b/>
          <w:sz w:val="28"/>
        </w:rPr>
      </w:pPr>
    </w:p>
    <w:p w14:paraId="3062E4B7" w14:textId="77777777" w:rsidR="00F4080A" w:rsidRDefault="00F4080A" w:rsidP="00A10F31">
      <w:pPr>
        <w:rPr>
          <w:rFonts w:ascii="Arial" w:hAnsi="Arial" w:cs="Arial"/>
          <w:b/>
          <w:sz w:val="28"/>
        </w:rPr>
      </w:pPr>
    </w:p>
    <w:p w14:paraId="0A5A840A" w14:textId="77777777" w:rsidR="00F4080A" w:rsidRDefault="00F4080A" w:rsidP="00A10F31">
      <w:pPr>
        <w:rPr>
          <w:rFonts w:ascii="Arial" w:hAnsi="Arial" w:cs="Arial"/>
          <w:b/>
          <w:sz w:val="28"/>
        </w:rPr>
      </w:pPr>
    </w:p>
    <w:p w14:paraId="7D2899A2" w14:textId="77777777" w:rsidR="00F4080A" w:rsidRDefault="00F4080A" w:rsidP="00A10F31">
      <w:pPr>
        <w:rPr>
          <w:rFonts w:ascii="Arial" w:hAnsi="Arial" w:cs="Arial"/>
          <w:b/>
          <w:sz w:val="28"/>
        </w:rPr>
      </w:pPr>
    </w:p>
    <w:p w14:paraId="615B4079" w14:textId="77777777" w:rsidR="00F4080A" w:rsidRDefault="00F4080A" w:rsidP="00A10F31">
      <w:pPr>
        <w:rPr>
          <w:rFonts w:ascii="Arial" w:hAnsi="Arial" w:cs="Arial"/>
          <w:b/>
          <w:sz w:val="28"/>
        </w:rPr>
      </w:pPr>
    </w:p>
    <w:p w14:paraId="354D9C93" w14:textId="77777777" w:rsidR="008F615D" w:rsidRDefault="008F615D" w:rsidP="00A10F31">
      <w:pPr>
        <w:rPr>
          <w:rFonts w:ascii="Arial" w:hAnsi="Arial" w:cs="Arial"/>
          <w:b/>
          <w:sz w:val="28"/>
        </w:rPr>
      </w:pPr>
    </w:p>
    <w:p w14:paraId="077F3B42" w14:textId="77777777" w:rsidR="00DB20E3" w:rsidRDefault="00DB20E3" w:rsidP="00A10F31">
      <w:pPr>
        <w:rPr>
          <w:rFonts w:ascii="Arial" w:hAnsi="Arial" w:cs="Arial"/>
          <w:b/>
          <w:sz w:val="28"/>
        </w:rPr>
      </w:pPr>
    </w:p>
    <w:p w14:paraId="22A76806" w14:textId="77777777" w:rsidR="00DB20E3" w:rsidRDefault="00DB20E3" w:rsidP="00A10F31">
      <w:pPr>
        <w:rPr>
          <w:rFonts w:ascii="Arial" w:hAnsi="Arial" w:cs="Arial"/>
          <w:b/>
          <w:sz w:val="28"/>
        </w:rPr>
      </w:pPr>
    </w:p>
    <w:p w14:paraId="59D9F222" w14:textId="77777777" w:rsidR="00DB20E3" w:rsidRDefault="00DB20E3" w:rsidP="00A10F31">
      <w:pPr>
        <w:rPr>
          <w:rFonts w:ascii="Arial" w:hAnsi="Arial" w:cs="Arial"/>
          <w:b/>
          <w:sz w:val="28"/>
        </w:rPr>
      </w:pPr>
    </w:p>
    <w:p w14:paraId="1C8792E3" w14:textId="77777777" w:rsidR="00DB20E3" w:rsidRDefault="00DB20E3" w:rsidP="00A10F31">
      <w:pPr>
        <w:rPr>
          <w:rFonts w:ascii="Arial" w:hAnsi="Arial" w:cs="Arial"/>
          <w:b/>
          <w:sz w:val="28"/>
        </w:rPr>
      </w:pPr>
    </w:p>
    <w:p w14:paraId="5A63149C" w14:textId="77777777" w:rsidR="00DB20E3" w:rsidRDefault="00DB20E3" w:rsidP="00A10F31">
      <w:pPr>
        <w:rPr>
          <w:rFonts w:ascii="Arial" w:hAnsi="Arial" w:cs="Arial"/>
          <w:b/>
          <w:sz w:val="28"/>
        </w:rPr>
      </w:pPr>
    </w:p>
    <w:p w14:paraId="21F2007A" w14:textId="207D2A74" w:rsidR="00F4080A" w:rsidRDefault="00F4080A" w:rsidP="00A10F31">
      <w:pPr>
        <w:rPr>
          <w:rFonts w:ascii="Arial" w:hAnsi="Arial" w:cs="Arial"/>
          <w:b/>
          <w:sz w:val="28"/>
        </w:rPr>
      </w:pPr>
    </w:p>
    <w:p w14:paraId="7E4E6C49" w14:textId="7320DEE2" w:rsidR="000A1CDA" w:rsidRPr="00CD50CB" w:rsidRDefault="000A1CDA" w:rsidP="007D2DE9">
      <w:pPr>
        <w:jc w:val="center"/>
        <w:outlineLvl w:val="0"/>
        <w:rPr>
          <w:rFonts w:ascii="Arial" w:hAnsi="Arial" w:cs="Arial"/>
          <w:b/>
          <w:sz w:val="20"/>
          <w:szCs w:val="28"/>
        </w:rPr>
      </w:pPr>
      <w:bookmarkStart w:id="22" w:name="_Toc203658868"/>
      <w:r w:rsidRPr="009C2742">
        <w:rPr>
          <w:rFonts w:ascii="Arial" w:hAnsi="Arial" w:cs="Arial"/>
          <w:b/>
          <w:sz w:val="28"/>
          <w:szCs w:val="28"/>
        </w:rPr>
        <w:lastRenderedPageBreak/>
        <w:t xml:space="preserve">Figure </w:t>
      </w:r>
      <w:r>
        <w:rPr>
          <w:rFonts w:ascii="Arial" w:hAnsi="Arial" w:cs="Arial"/>
          <w:b/>
          <w:sz w:val="28"/>
          <w:szCs w:val="28"/>
        </w:rPr>
        <w:t>3</w:t>
      </w:r>
      <w:r w:rsidRPr="009C2742">
        <w:rPr>
          <w:rFonts w:ascii="Arial" w:hAnsi="Arial" w:cs="Arial"/>
          <w:b/>
          <w:sz w:val="28"/>
          <w:szCs w:val="28"/>
        </w:rPr>
        <w:t xml:space="preserve">: </w:t>
      </w:r>
      <w:r w:rsidR="007A7E2F">
        <w:rPr>
          <w:rFonts w:ascii="Arial" w:hAnsi="Arial" w:cs="Arial"/>
          <w:b/>
          <w:sz w:val="28"/>
          <w:szCs w:val="28"/>
        </w:rPr>
        <w:t xml:space="preserve">Adverse Reaction </w:t>
      </w:r>
      <w:r w:rsidR="00BC226F">
        <w:rPr>
          <w:rFonts w:ascii="Arial" w:hAnsi="Arial" w:cs="Arial"/>
          <w:b/>
          <w:sz w:val="28"/>
          <w:szCs w:val="28"/>
        </w:rPr>
        <w:t>R</w:t>
      </w:r>
      <w:r w:rsidR="007A7E2F">
        <w:rPr>
          <w:rFonts w:ascii="Arial" w:hAnsi="Arial" w:cs="Arial"/>
          <w:b/>
          <w:sz w:val="28"/>
          <w:szCs w:val="28"/>
        </w:rPr>
        <w:t xml:space="preserve">ates </w:t>
      </w:r>
      <w:r w:rsidR="00BC226F">
        <w:rPr>
          <w:rFonts w:ascii="Arial" w:hAnsi="Arial" w:cs="Arial"/>
          <w:b/>
          <w:sz w:val="28"/>
          <w:szCs w:val="28"/>
        </w:rPr>
        <w:t>A</w:t>
      </w:r>
      <w:r w:rsidR="007A7E2F">
        <w:rPr>
          <w:rFonts w:ascii="Arial" w:hAnsi="Arial" w:cs="Arial"/>
          <w:b/>
          <w:sz w:val="28"/>
          <w:szCs w:val="28"/>
        </w:rPr>
        <w:t xml:space="preserve">ssociated with </w:t>
      </w:r>
      <w:r w:rsidR="00DB0904">
        <w:rPr>
          <w:rFonts w:ascii="Arial" w:hAnsi="Arial" w:cs="Arial"/>
          <w:b/>
          <w:sz w:val="28"/>
          <w:szCs w:val="28"/>
        </w:rPr>
        <w:t>PRT vs. Non-PRT Platelet</w:t>
      </w:r>
      <w:r w:rsidR="00BC226F">
        <w:rPr>
          <w:rFonts w:ascii="Arial" w:hAnsi="Arial" w:cs="Arial"/>
          <w:b/>
          <w:sz w:val="28"/>
          <w:szCs w:val="28"/>
        </w:rPr>
        <w:t>s, 202</w:t>
      </w:r>
      <w:r w:rsidR="00DB20E3">
        <w:rPr>
          <w:rFonts w:ascii="Arial" w:hAnsi="Arial" w:cs="Arial"/>
          <w:b/>
          <w:sz w:val="28"/>
          <w:szCs w:val="28"/>
        </w:rPr>
        <w:t>2</w:t>
      </w:r>
      <w:r w:rsidR="00BC226F">
        <w:rPr>
          <w:rFonts w:ascii="Arial" w:hAnsi="Arial" w:cs="Arial"/>
          <w:b/>
          <w:sz w:val="28"/>
          <w:szCs w:val="28"/>
        </w:rPr>
        <w:t>-202</w:t>
      </w:r>
      <w:r w:rsidR="00DB20E3">
        <w:rPr>
          <w:rFonts w:ascii="Arial" w:hAnsi="Arial" w:cs="Arial"/>
          <w:b/>
          <w:sz w:val="28"/>
          <w:szCs w:val="28"/>
        </w:rPr>
        <w:t>4</w:t>
      </w:r>
      <w:bookmarkEnd w:id="22"/>
    </w:p>
    <w:p w14:paraId="011E97B1" w14:textId="1A3D0AE4" w:rsidR="00152AAE" w:rsidRDefault="00686B19" w:rsidP="25D6E5F3">
      <w:pPr>
        <w:jc w:val="center"/>
        <w:rPr>
          <w:rFonts w:ascii="Arial" w:hAnsi="Arial" w:cs="Arial"/>
          <w:b/>
          <w:bCs/>
          <w:sz w:val="28"/>
          <w:szCs w:val="28"/>
        </w:rPr>
      </w:pPr>
      <w:r w:rsidRPr="00686B19">
        <w:rPr>
          <w:noProof/>
        </w:rPr>
        <w:t xml:space="preserve"> </w:t>
      </w:r>
      <w:r w:rsidR="00DB20E3">
        <w:rPr>
          <w:noProof/>
        </w:rPr>
        <w:drawing>
          <wp:inline distT="0" distB="0" distL="0" distR="0" wp14:anchorId="32D79E5A" wp14:editId="381F1DDE">
            <wp:extent cx="6829425" cy="5128060"/>
            <wp:effectExtent l="0" t="0" r="0" b="0"/>
            <wp:docPr id="1804374307" name="Picture 1" descr="A line graph overlaying a histogram. The histogram illustrates the volume of PRT platelets transfused vs. the volume of conventional platelets transfused. The Line graph illustrates the overall platelet adverse reaction rate, the conventional platelet adverse reaction rate and PRT platelet adverse reaction rate. ">
              <a:extLst xmlns:a="http://schemas.openxmlformats.org/drawingml/2006/main">
                <a:ext uri="{FF2B5EF4-FFF2-40B4-BE49-F238E27FC236}">
                  <a16:creationId xmlns:a16="http://schemas.microsoft.com/office/drawing/2014/main" id="{D203AF7A-249F-52AD-9D58-D1CA29E63E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74307" name="Picture 1" descr="A line graph overlaying a histogram. The histogram illustrates the volume of PRT platelets transfused vs. the volume of conventional platelets transfused. The Line graph illustrates the overall platelet adverse reaction rate, the conventional platelet adverse reaction rate and PRT platelet adverse reaction rate. ">
                      <a:extLst>
                        <a:ext uri="{FF2B5EF4-FFF2-40B4-BE49-F238E27FC236}">
                          <a16:creationId xmlns:a16="http://schemas.microsoft.com/office/drawing/2014/main" id="{D203AF7A-249F-52AD-9D58-D1CA29E63EEF}"/>
                        </a:ext>
                      </a:extLst>
                    </pic:cNvPr>
                    <pic:cNvPicPr>
                      <a:picLocks noChangeAspect="1"/>
                    </pic:cNvPicPr>
                  </pic:nvPicPr>
                  <pic:blipFill>
                    <a:blip r:embed="rId19"/>
                    <a:stretch>
                      <a:fillRect/>
                    </a:stretch>
                  </pic:blipFill>
                  <pic:spPr>
                    <a:xfrm>
                      <a:off x="0" y="0"/>
                      <a:ext cx="6834270" cy="5131698"/>
                    </a:xfrm>
                    <a:prstGeom prst="rect">
                      <a:avLst/>
                    </a:prstGeom>
                  </pic:spPr>
                </pic:pic>
              </a:graphicData>
            </a:graphic>
          </wp:inline>
        </w:drawing>
      </w:r>
    </w:p>
    <w:p w14:paraId="72A30CAE" w14:textId="76D9CF5F" w:rsidR="00487406" w:rsidRPr="00A10F31" w:rsidRDefault="00487406" w:rsidP="00E4259B">
      <w:bookmarkStart w:id="23" w:name="_Hlk81302309"/>
    </w:p>
    <w:p w14:paraId="16B85015" w14:textId="289EC528" w:rsidR="00414EB1" w:rsidRPr="00A10F31" w:rsidRDefault="00414EB1" w:rsidP="00A10F31">
      <w:pPr>
        <w:tabs>
          <w:tab w:val="center" w:pos="7200"/>
        </w:tabs>
        <w:sectPr w:rsidR="00414EB1" w:rsidRPr="00A10F31" w:rsidSect="005E43CC">
          <w:footnotePr>
            <w:pos w:val="beneathText"/>
            <w:numFmt w:val="chicago"/>
            <w:numRestart w:val="eachPage"/>
          </w:footnotePr>
          <w:pgSz w:w="15840" w:h="12240" w:orient="landscape" w:code="1"/>
          <w:pgMar w:top="720" w:right="720" w:bottom="720" w:left="720" w:header="720" w:footer="720" w:gutter="0"/>
          <w:cols w:space="720"/>
          <w:docGrid w:linePitch="360"/>
        </w:sectPr>
      </w:pPr>
    </w:p>
    <w:p w14:paraId="3449E55D" w14:textId="63AE8A4B" w:rsidR="00F21359" w:rsidRDefault="00C26BFD" w:rsidP="00451BF8">
      <w:pPr>
        <w:jc w:val="center"/>
        <w:outlineLvl w:val="0"/>
        <w:rPr>
          <w:rFonts w:ascii="Arial" w:hAnsi="Arial" w:cs="Arial"/>
          <w:sz w:val="20"/>
        </w:rPr>
      </w:pPr>
      <w:bookmarkStart w:id="24" w:name="_Toc203658869"/>
      <w:r w:rsidRPr="00C26BFD">
        <w:rPr>
          <w:rFonts w:ascii="Arial" w:hAnsi="Arial" w:cs="Arial"/>
          <w:b/>
          <w:sz w:val="28"/>
          <w:szCs w:val="28"/>
        </w:rPr>
        <w:lastRenderedPageBreak/>
        <w:t xml:space="preserve">Table </w:t>
      </w:r>
      <w:r w:rsidR="00DE000E">
        <w:rPr>
          <w:rFonts w:ascii="Arial" w:hAnsi="Arial" w:cs="Arial"/>
          <w:b/>
          <w:sz w:val="28"/>
          <w:szCs w:val="28"/>
        </w:rPr>
        <w:t>6</w:t>
      </w:r>
      <w:r w:rsidRPr="00C26BFD">
        <w:rPr>
          <w:rFonts w:ascii="Arial" w:hAnsi="Arial" w:cs="Arial"/>
          <w:b/>
          <w:sz w:val="28"/>
          <w:szCs w:val="28"/>
        </w:rPr>
        <w:t>: Number of Adverse Reactions</w:t>
      </w:r>
      <w:r w:rsidR="0082044A">
        <w:rPr>
          <w:rFonts w:ascii="Arial" w:hAnsi="Arial" w:cs="Arial"/>
          <w:b/>
          <w:sz w:val="28"/>
          <w:szCs w:val="28"/>
        </w:rPr>
        <w:t xml:space="preserve"> </w:t>
      </w:r>
      <w:r w:rsidR="0082044A">
        <w:rPr>
          <w:rFonts w:ascii="Arial" w:hAnsi="Arial" w:cs="Arial"/>
          <w:b/>
          <w:sz w:val="28"/>
          <w:szCs w:val="28"/>
        </w:rPr>
        <w:br/>
      </w:r>
      <w:r w:rsidRPr="00C26BFD">
        <w:rPr>
          <w:rFonts w:ascii="Arial" w:hAnsi="Arial" w:cs="Arial"/>
          <w:b/>
          <w:sz w:val="28"/>
          <w:szCs w:val="28"/>
        </w:rPr>
        <w:t xml:space="preserve">by </w:t>
      </w:r>
      <w:r w:rsidR="00091C26">
        <w:rPr>
          <w:rFonts w:ascii="Arial" w:hAnsi="Arial" w:cs="Arial"/>
          <w:b/>
          <w:sz w:val="28"/>
          <w:szCs w:val="28"/>
        </w:rPr>
        <w:t>Bed Size Group, 202</w:t>
      </w:r>
      <w:r w:rsidR="00DB20E3">
        <w:rPr>
          <w:rFonts w:ascii="Arial" w:hAnsi="Arial" w:cs="Arial"/>
          <w:b/>
          <w:sz w:val="28"/>
          <w:szCs w:val="28"/>
        </w:rPr>
        <w:t>2</w:t>
      </w:r>
      <w:r w:rsidR="00091C26">
        <w:rPr>
          <w:rFonts w:ascii="Arial" w:hAnsi="Arial" w:cs="Arial"/>
          <w:b/>
          <w:sz w:val="28"/>
          <w:szCs w:val="28"/>
        </w:rPr>
        <w:t>-202</w:t>
      </w:r>
      <w:bookmarkEnd w:id="23"/>
      <w:r w:rsidR="00DB20E3">
        <w:rPr>
          <w:rFonts w:ascii="Arial" w:hAnsi="Arial" w:cs="Arial"/>
          <w:b/>
          <w:sz w:val="28"/>
          <w:szCs w:val="28"/>
        </w:rPr>
        <w:t>4</w:t>
      </w:r>
      <w:bookmarkEnd w:id="24"/>
    </w:p>
    <w:tbl>
      <w:tblPr>
        <w:tblW w:w="7580" w:type="dxa"/>
        <w:tblInd w:w="1600" w:type="dxa"/>
        <w:tblLook w:val="04A0" w:firstRow="1" w:lastRow="0" w:firstColumn="1" w:lastColumn="0" w:noHBand="0" w:noVBand="1"/>
      </w:tblPr>
      <w:tblGrid>
        <w:gridCol w:w="2500"/>
        <w:gridCol w:w="2180"/>
        <w:gridCol w:w="1040"/>
        <w:gridCol w:w="1020"/>
        <w:gridCol w:w="840"/>
      </w:tblGrid>
      <w:tr w:rsidR="00DB20E3" w:rsidRPr="00DB20E3" w14:paraId="4CF499A4" w14:textId="77777777" w:rsidTr="00DB20E3">
        <w:trPr>
          <w:trHeight w:val="460"/>
        </w:trPr>
        <w:tc>
          <w:tcPr>
            <w:tcW w:w="25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D3E9DD3" w14:textId="77777777" w:rsidR="00DB20E3" w:rsidRPr="00451BF8" w:rsidRDefault="00DB20E3" w:rsidP="00DB20E3">
            <w:pPr>
              <w:spacing w:after="0" w:line="240" w:lineRule="auto"/>
              <w:jc w:val="center"/>
              <w:rPr>
                <w:rFonts w:ascii="Arial" w:eastAsia="Times New Roman" w:hAnsi="Arial" w:cs="Arial"/>
                <w:b/>
                <w:bCs/>
              </w:rPr>
            </w:pPr>
            <w:r w:rsidRPr="00451BF8">
              <w:rPr>
                <w:rFonts w:ascii="Arial" w:eastAsia="Times New Roman" w:hAnsi="Arial" w:cs="Arial"/>
                <w:b/>
                <w:bCs/>
              </w:rPr>
              <w:t>Bed Size Group</w:t>
            </w:r>
          </w:p>
        </w:tc>
        <w:tc>
          <w:tcPr>
            <w:tcW w:w="2180" w:type="dxa"/>
            <w:tcBorders>
              <w:top w:val="single" w:sz="4" w:space="0" w:color="auto"/>
              <w:left w:val="nil"/>
              <w:bottom w:val="single" w:sz="4" w:space="0" w:color="auto"/>
              <w:right w:val="single" w:sz="4" w:space="0" w:color="auto"/>
            </w:tcBorders>
            <w:shd w:val="clear" w:color="000000" w:fill="BFBFBF"/>
            <w:noWrap/>
            <w:vAlign w:val="center"/>
            <w:hideMark/>
          </w:tcPr>
          <w:p w14:paraId="46399FC3" w14:textId="77777777" w:rsidR="00DB20E3" w:rsidRPr="00451BF8" w:rsidRDefault="00DB20E3" w:rsidP="00DB20E3">
            <w:pPr>
              <w:spacing w:after="0" w:line="240" w:lineRule="auto"/>
              <w:jc w:val="center"/>
              <w:rPr>
                <w:rFonts w:ascii="Arial" w:eastAsia="Times New Roman" w:hAnsi="Arial" w:cs="Arial"/>
                <w:b/>
                <w:bCs/>
              </w:rPr>
            </w:pPr>
            <w:r w:rsidRPr="00451BF8">
              <w:rPr>
                <w:rFonts w:ascii="Arial" w:eastAsia="Times New Roman" w:hAnsi="Arial" w:cs="Arial"/>
                <w:b/>
                <w:bCs/>
              </w:rPr>
              <w:t>Adverse Reaction</w:t>
            </w:r>
          </w:p>
        </w:tc>
        <w:tc>
          <w:tcPr>
            <w:tcW w:w="1040" w:type="dxa"/>
            <w:tcBorders>
              <w:top w:val="single" w:sz="4" w:space="0" w:color="auto"/>
              <w:left w:val="nil"/>
              <w:bottom w:val="single" w:sz="4" w:space="0" w:color="auto"/>
              <w:right w:val="single" w:sz="4" w:space="0" w:color="auto"/>
            </w:tcBorders>
            <w:shd w:val="clear" w:color="000000" w:fill="BFBFBF"/>
            <w:noWrap/>
            <w:vAlign w:val="center"/>
            <w:hideMark/>
          </w:tcPr>
          <w:p w14:paraId="2BB2DC33" w14:textId="63EB7D1A" w:rsidR="00DB20E3" w:rsidRPr="00451BF8" w:rsidRDefault="00DB20E3" w:rsidP="00DB20E3">
            <w:pPr>
              <w:spacing w:after="0" w:line="240" w:lineRule="auto"/>
              <w:jc w:val="center"/>
              <w:rPr>
                <w:rFonts w:ascii="Arial" w:eastAsia="Times New Roman" w:hAnsi="Arial" w:cs="Arial"/>
                <w:b/>
                <w:bCs/>
              </w:rPr>
            </w:pPr>
            <w:r w:rsidRPr="00451BF8">
              <w:rPr>
                <w:rFonts w:ascii="Arial" w:eastAsia="Times New Roman" w:hAnsi="Arial" w:cs="Arial"/>
                <w:b/>
                <w:bCs/>
              </w:rPr>
              <w:t>2022</w:t>
            </w:r>
            <w:r w:rsidRPr="00451BF8">
              <w:rPr>
                <w:rStyle w:val="FootnoteReference"/>
                <w:rFonts w:ascii="Arial" w:eastAsia="Times New Roman" w:hAnsi="Arial" w:cs="Arial"/>
                <w:b/>
                <w:bCs/>
              </w:rPr>
              <w:footnoteReference w:id="9"/>
            </w:r>
          </w:p>
        </w:tc>
        <w:tc>
          <w:tcPr>
            <w:tcW w:w="1020" w:type="dxa"/>
            <w:tcBorders>
              <w:top w:val="single" w:sz="4" w:space="0" w:color="auto"/>
              <w:left w:val="nil"/>
              <w:bottom w:val="single" w:sz="4" w:space="0" w:color="auto"/>
              <w:right w:val="single" w:sz="4" w:space="0" w:color="auto"/>
            </w:tcBorders>
            <w:shd w:val="clear" w:color="000000" w:fill="BFBFBF"/>
            <w:noWrap/>
            <w:vAlign w:val="center"/>
            <w:hideMark/>
          </w:tcPr>
          <w:p w14:paraId="07B65AA3" w14:textId="11BF3E73" w:rsidR="00DB20E3" w:rsidRPr="00451BF8" w:rsidRDefault="00DB20E3" w:rsidP="00DB20E3">
            <w:pPr>
              <w:spacing w:after="0" w:line="240" w:lineRule="auto"/>
              <w:jc w:val="center"/>
              <w:rPr>
                <w:rFonts w:ascii="Arial" w:eastAsia="Times New Roman" w:hAnsi="Arial" w:cs="Arial"/>
                <w:b/>
                <w:bCs/>
              </w:rPr>
            </w:pPr>
            <w:r w:rsidRPr="00451BF8">
              <w:rPr>
                <w:rFonts w:ascii="Arial" w:eastAsia="Times New Roman" w:hAnsi="Arial" w:cs="Arial"/>
                <w:b/>
                <w:bCs/>
              </w:rPr>
              <w:t>2023</w:t>
            </w:r>
            <w:r w:rsidRPr="00451BF8">
              <w:rPr>
                <w:rStyle w:val="FootnoteReference"/>
                <w:rFonts w:ascii="Arial" w:eastAsia="Times New Roman" w:hAnsi="Arial" w:cs="Arial"/>
                <w:b/>
                <w:bCs/>
              </w:rPr>
              <w:footnoteReference w:id="10"/>
            </w:r>
          </w:p>
        </w:tc>
        <w:tc>
          <w:tcPr>
            <w:tcW w:w="840" w:type="dxa"/>
            <w:tcBorders>
              <w:top w:val="single" w:sz="4" w:space="0" w:color="auto"/>
              <w:left w:val="nil"/>
              <w:bottom w:val="single" w:sz="4" w:space="0" w:color="auto"/>
              <w:right w:val="single" w:sz="4" w:space="0" w:color="auto"/>
            </w:tcBorders>
            <w:shd w:val="clear" w:color="000000" w:fill="BFBFBF"/>
            <w:noWrap/>
            <w:vAlign w:val="center"/>
            <w:hideMark/>
          </w:tcPr>
          <w:p w14:paraId="79BFC4FA" w14:textId="1DD99CBB" w:rsidR="00DB20E3" w:rsidRPr="00451BF8" w:rsidRDefault="00DB20E3" w:rsidP="00DB20E3">
            <w:pPr>
              <w:spacing w:after="0" w:line="240" w:lineRule="auto"/>
              <w:jc w:val="center"/>
              <w:rPr>
                <w:rFonts w:ascii="Arial" w:eastAsia="Times New Roman" w:hAnsi="Arial" w:cs="Arial"/>
                <w:b/>
                <w:bCs/>
              </w:rPr>
            </w:pPr>
            <w:r w:rsidRPr="00451BF8">
              <w:rPr>
                <w:rFonts w:ascii="Arial" w:eastAsia="Times New Roman" w:hAnsi="Arial" w:cs="Arial"/>
                <w:b/>
                <w:bCs/>
              </w:rPr>
              <w:t>2024</w:t>
            </w:r>
            <w:r w:rsidRPr="00451BF8">
              <w:rPr>
                <w:rStyle w:val="FootnoteReference"/>
                <w:rFonts w:ascii="Arial" w:eastAsia="Times New Roman" w:hAnsi="Arial" w:cs="Arial"/>
                <w:b/>
                <w:bCs/>
              </w:rPr>
              <w:footnoteReference w:id="11"/>
            </w:r>
          </w:p>
        </w:tc>
      </w:tr>
      <w:tr w:rsidR="00DB20E3" w:rsidRPr="00DB20E3" w14:paraId="5A62BAE7" w14:textId="77777777" w:rsidTr="00E7608C">
        <w:trPr>
          <w:trHeight w:val="288"/>
        </w:trPr>
        <w:tc>
          <w:tcPr>
            <w:tcW w:w="25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EB6F4EE" w14:textId="15E74269" w:rsidR="00DB20E3" w:rsidRPr="00451BF8" w:rsidRDefault="00DB20E3" w:rsidP="00DB20E3">
            <w:pPr>
              <w:spacing w:after="0" w:line="240" w:lineRule="auto"/>
              <w:jc w:val="center"/>
              <w:rPr>
                <w:rFonts w:ascii="Arial" w:eastAsia="Times New Roman" w:hAnsi="Arial" w:cs="Arial"/>
                <w:b/>
                <w:bCs/>
                <w:color w:val="000000"/>
              </w:rPr>
            </w:pPr>
            <w:r w:rsidRPr="00451BF8">
              <w:rPr>
                <w:rFonts w:ascii="Arial" w:eastAsia="Times New Roman" w:hAnsi="Arial" w:cs="Arial"/>
                <w:b/>
                <w:bCs/>
                <w:color w:val="000000"/>
              </w:rPr>
              <w:t>BSG 1: 1-99 Beds</w:t>
            </w:r>
          </w:p>
        </w:tc>
        <w:tc>
          <w:tcPr>
            <w:tcW w:w="2180" w:type="dxa"/>
            <w:tcBorders>
              <w:top w:val="single" w:sz="4" w:space="0" w:color="C1C1C1"/>
              <w:left w:val="single" w:sz="4" w:space="0" w:color="C1C1C1"/>
              <w:bottom w:val="single" w:sz="4" w:space="0" w:color="C1C1C1"/>
              <w:right w:val="single" w:sz="4" w:space="0" w:color="C1C1C1"/>
            </w:tcBorders>
            <w:shd w:val="clear" w:color="000000" w:fill="FFFFFF"/>
            <w:noWrap/>
            <w:vAlign w:val="bottom"/>
            <w:hideMark/>
          </w:tcPr>
          <w:p w14:paraId="2BDF2BD3"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AHTR</w:t>
            </w:r>
          </w:p>
        </w:tc>
        <w:tc>
          <w:tcPr>
            <w:tcW w:w="1040" w:type="dxa"/>
            <w:tcBorders>
              <w:top w:val="single" w:sz="4" w:space="0" w:color="C1C1C1"/>
              <w:left w:val="nil"/>
              <w:bottom w:val="single" w:sz="4" w:space="0" w:color="C1C1C1"/>
              <w:right w:val="single" w:sz="4" w:space="0" w:color="C1C1C1"/>
            </w:tcBorders>
            <w:shd w:val="clear" w:color="000000" w:fill="FFFFFF"/>
            <w:noWrap/>
            <w:vAlign w:val="bottom"/>
            <w:hideMark/>
          </w:tcPr>
          <w:p w14:paraId="2BA0FD91"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020" w:type="dxa"/>
            <w:tcBorders>
              <w:top w:val="single" w:sz="4" w:space="0" w:color="C1C1C1"/>
              <w:left w:val="nil"/>
              <w:bottom w:val="single" w:sz="4" w:space="0" w:color="C1C1C1"/>
              <w:right w:val="single" w:sz="4" w:space="0" w:color="C1C1C1"/>
            </w:tcBorders>
            <w:shd w:val="clear" w:color="000000" w:fill="FFFFFF"/>
            <w:noWrap/>
            <w:vAlign w:val="bottom"/>
            <w:hideMark/>
          </w:tcPr>
          <w:p w14:paraId="5A2C7B31"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840" w:type="dxa"/>
            <w:tcBorders>
              <w:top w:val="single" w:sz="4" w:space="0" w:color="C1C1C1"/>
              <w:left w:val="nil"/>
              <w:bottom w:val="single" w:sz="4" w:space="0" w:color="C1C1C1"/>
              <w:right w:val="single" w:sz="4" w:space="0" w:color="auto"/>
            </w:tcBorders>
            <w:shd w:val="clear" w:color="000000" w:fill="FFFFFF"/>
            <w:noWrap/>
            <w:vAlign w:val="bottom"/>
            <w:hideMark/>
          </w:tcPr>
          <w:p w14:paraId="777EE6A2"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DB20E3" w:rsidRPr="00DB20E3" w14:paraId="6A5DC685"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18A9190C"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A328EC5"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ALLERG</w:t>
            </w:r>
          </w:p>
        </w:tc>
        <w:tc>
          <w:tcPr>
            <w:tcW w:w="1040" w:type="dxa"/>
            <w:tcBorders>
              <w:top w:val="nil"/>
              <w:left w:val="nil"/>
              <w:bottom w:val="single" w:sz="4" w:space="0" w:color="C1C1C1"/>
              <w:right w:val="single" w:sz="4" w:space="0" w:color="C1C1C1"/>
            </w:tcBorders>
            <w:shd w:val="clear" w:color="000000" w:fill="FFFFFF"/>
            <w:noWrap/>
            <w:vAlign w:val="bottom"/>
            <w:hideMark/>
          </w:tcPr>
          <w:p w14:paraId="709BD1E3"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1020" w:type="dxa"/>
            <w:tcBorders>
              <w:top w:val="nil"/>
              <w:left w:val="nil"/>
              <w:bottom w:val="single" w:sz="4" w:space="0" w:color="C1C1C1"/>
              <w:right w:val="single" w:sz="4" w:space="0" w:color="C1C1C1"/>
            </w:tcBorders>
            <w:shd w:val="clear" w:color="000000" w:fill="FFFFFF"/>
            <w:noWrap/>
            <w:vAlign w:val="bottom"/>
            <w:hideMark/>
          </w:tcPr>
          <w:p w14:paraId="24CFE5C1"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2</w:t>
            </w:r>
          </w:p>
        </w:tc>
        <w:tc>
          <w:tcPr>
            <w:tcW w:w="840" w:type="dxa"/>
            <w:tcBorders>
              <w:top w:val="nil"/>
              <w:left w:val="nil"/>
              <w:bottom w:val="single" w:sz="4" w:space="0" w:color="C1C1C1"/>
              <w:right w:val="single" w:sz="4" w:space="0" w:color="auto"/>
            </w:tcBorders>
            <w:shd w:val="clear" w:color="000000" w:fill="FFFFFF"/>
            <w:noWrap/>
            <w:vAlign w:val="bottom"/>
            <w:hideMark/>
          </w:tcPr>
          <w:p w14:paraId="56ADF35B"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DB20E3" w:rsidRPr="00DB20E3" w14:paraId="207A4F1D"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2A95BBB4"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D4EA4A2"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DHTR</w:t>
            </w:r>
          </w:p>
        </w:tc>
        <w:tc>
          <w:tcPr>
            <w:tcW w:w="1040" w:type="dxa"/>
            <w:tcBorders>
              <w:top w:val="nil"/>
              <w:left w:val="nil"/>
              <w:bottom w:val="single" w:sz="4" w:space="0" w:color="C1C1C1"/>
              <w:right w:val="single" w:sz="4" w:space="0" w:color="C1C1C1"/>
            </w:tcBorders>
            <w:shd w:val="clear" w:color="000000" w:fill="FFFFFF"/>
            <w:noWrap/>
            <w:vAlign w:val="bottom"/>
            <w:hideMark/>
          </w:tcPr>
          <w:p w14:paraId="5D0EB630"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1020" w:type="dxa"/>
            <w:tcBorders>
              <w:top w:val="nil"/>
              <w:left w:val="nil"/>
              <w:bottom w:val="single" w:sz="4" w:space="0" w:color="C1C1C1"/>
              <w:right w:val="single" w:sz="4" w:space="0" w:color="C1C1C1"/>
            </w:tcBorders>
            <w:shd w:val="clear" w:color="000000" w:fill="FFFFFF"/>
            <w:noWrap/>
            <w:vAlign w:val="bottom"/>
            <w:hideMark/>
          </w:tcPr>
          <w:p w14:paraId="18703964"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840" w:type="dxa"/>
            <w:tcBorders>
              <w:top w:val="nil"/>
              <w:left w:val="nil"/>
              <w:bottom w:val="single" w:sz="4" w:space="0" w:color="C1C1C1"/>
              <w:right w:val="single" w:sz="4" w:space="0" w:color="auto"/>
            </w:tcBorders>
            <w:shd w:val="clear" w:color="000000" w:fill="FFFFFF"/>
            <w:noWrap/>
            <w:vAlign w:val="bottom"/>
            <w:hideMark/>
          </w:tcPr>
          <w:p w14:paraId="24565EA9"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DB20E3" w:rsidRPr="00DB20E3" w14:paraId="581CA09C"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0F39DD96"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9F672FF"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DSTR</w:t>
            </w:r>
          </w:p>
        </w:tc>
        <w:tc>
          <w:tcPr>
            <w:tcW w:w="1040" w:type="dxa"/>
            <w:tcBorders>
              <w:top w:val="nil"/>
              <w:left w:val="nil"/>
              <w:bottom w:val="single" w:sz="4" w:space="0" w:color="C1C1C1"/>
              <w:right w:val="single" w:sz="4" w:space="0" w:color="C1C1C1"/>
            </w:tcBorders>
            <w:shd w:val="clear" w:color="000000" w:fill="FFFFFF"/>
            <w:noWrap/>
            <w:vAlign w:val="bottom"/>
            <w:hideMark/>
          </w:tcPr>
          <w:p w14:paraId="3EA6809F"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020" w:type="dxa"/>
            <w:tcBorders>
              <w:top w:val="nil"/>
              <w:left w:val="nil"/>
              <w:bottom w:val="single" w:sz="4" w:space="0" w:color="C1C1C1"/>
              <w:right w:val="single" w:sz="4" w:space="0" w:color="C1C1C1"/>
            </w:tcBorders>
            <w:shd w:val="clear" w:color="000000" w:fill="FFFFFF"/>
            <w:noWrap/>
            <w:vAlign w:val="bottom"/>
            <w:hideMark/>
          </w:tcPr>
          <w:p w14:paraId="14A12164"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840" w:type="dxa"/>
            <w:tcBorders>
              <w:top w:val="nil"/>
              <w:left w:val="nil"/>
              <w:bottom w:val="single" w:sz="4" w:space="0" w:color="C1C1C1"/>
              <w:right w:val="single" w:sz="4" w:space="0" w:color="auto"/>
            </w:tcBorders>
            <w:shd w:val="clear" w:color="000000" w:fill="FFFFFF"/>
            <w:noWrap/>
            <w:vAlign w:val="bottom"/>
            <w:hideMark/>
          </w:tcPr>
          <w:p w14:paraId="048AB3B4"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DB20E3" w:rsidRPr="00DB20E3" w14:paraId="6346113A"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5D4A5E8E"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91A5E48"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FNHTR</w:t>
            </w:r>
          </w:p>
        </w:tc>
        <w:tc>
          <w:tcPr>
            <w:tcW w:w="1040" w:type="dxa"/>
            <w:tcBorders>
              <w:top w:val="nil"/>
              <w:left w:val="nil"/>
              <w:bottom w:val="single" w:sz="4" w:space="0" w:color="C1C1C1"/>
              <w:right w:val="single" w:sz="4" w:space="0" w:color="C1C1C1"/>
            </w:tcBorders>
            <w:shd w:val="clear" w:color="000000" w:fill="FFFFFF"/>
            <w:noWrap/>
            <w:vAlign w:val="bottom"/>
            <w:hideMark/>
          </w:tcPr>
          <w:p w14:paraId="539FAAD3"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10</w:t>
            </w:r>
          </w:p>
        </w:tc>
        <w:tc>
          <w:tcPr>
            <w:tcW w:w="1020" w:type="dxa"/>
            <w:tcBorders>
              <w:top w:val="nil"/>
              <w:left w:val="nil"/>
              <w:bottom w:val="single" w:sz="4" w:space="0" w:color="C1C1C1"/>
              <w:right w:val="single" w:sz="4" w:space="0" w:color="C1C1C1"/>
            </w:tcBorders>
            <w:shd w:val="clear" w:color="000000" w:fill="FFFFFF"/>
            <w:noWrap/>
            <w:vAlign w:val="bottom"/>
            <w:hideMark/>
          </w:tcPr>
          <w:p w14:paraId="2F69431C"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11</w:t>
            </w:r>
          </w:p>
        </w:tc>
        <w:tc>
          <w:tcPr>
            <w:tcW w:w="840" w:type="dxa"/>
            <w:tcBorders>
              <w:top w:val="nil"/>
              <w:left w:val="nil"/>
              <w:bottom w:val="single" w:sz="4" w:space="0" w:color="C1C1C1"/>
              <w:right w:val="single" w:sz="4" w:space="0" w:color="auto"/>
            </w:tcBorders>
            <w:shd w:val="clear" w:color="000000" w:fill="FFFFFF"/>
            <w:noWrap/>
            <w:vAlign w:val="bottom"/>
            <w:hideMark/>
          </w:tcPr>
          <w:p w14:paraId="74405692"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7</w:t>
            </w:r>
          </w:p>
        </w:tc>
      </w:tr>
      <w:tr w:rsidR="00DB20E3" w:rsidRPr="00DB20E3" w14:paraId="121C186B"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120FD762"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4C68101"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HTR</w:t>
            </w:r>
          </w:p>
        </w:tc>
        <w:tc>
          <w:tcPr>
            <w:tcW w:w="1040" w:type="dxa"/>
            <w:tcBorders>
              <w:top w:val="nil"/>
              <w:left w:val="nil"/>
              <w:bottom w:val="single" w:sz="4" w:space="0" w:color="C1C1C1"/>
              <w:right w:val="single" w:sz="4" w:space="0" w:color="C1C1C1"/>
            </w:tcBorders>
            <w:shd w:val="clear" w:color="000000" w:fill="FFFFFF"/>
            <w:noWrap/>
            <w:vAlign w:val="bottom"/>
            <w:hideMark/>
          </w:tcPr>
          <w:p w14:paraId="4E4FB1E5"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020" w:type="dxa"/>
            <w:tcBorders>
              <w:top w:val="nil"/>
              <w:left w:val="nil"/>
              <w:bottom w:val="single" w:sz="4" w:space="0" w:color="C1C1C1"/>
              <w:right w:val="single" w:sz="4" w:space="0" w:color="C1C1C1"/>
            </w:tcBorders>
            <w:shd w:val="clear" w:color="000000" w:fill="FFFFFF"/>
            <w:noWrap/>
            <w:vAlign w:val="bottom"/>
            <w:hideMark/>
          </w:tcPr>
          <w:p w14:paraId="62687050"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840" w:type="dxa"/>
            <w:tcBorders>
              <w:top w:val="nil"/>
              <w:left w:val="nil"/>
              <w:bottom w:val="single" w:sz="4" w:space="0" w:color="C1C1C1"/>
              <w:right w:val="single" w:sz="4" w:space="0" w:color="auto"/>
            </w:tcBorders>
            <w:shd w:val="clear" w:color="000000" w:fill="FFFFFF"/>
            <w:noWrap/>
            <w:vAlign w:val="bottom"/>
            <w:hideMark/>
          </w:tcPr>
          <w:p w14:paraId="5BA989E6"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DB20E3" w:rsidRPr="00DB20E3" w14:paraId="5C6C8C47"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5AE18EDF"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A32DE3A"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INF</w:t>
            </w:r>
          </w:p>
        </w:tc>
        <w:tc>
          <w:tcPr>
            <w:tcW w:w="1040" w:type="dxa"/>
            <w:tcBorders>
              <w:top w:val="nil"/>
              <w:left w:val="nil"/>
              <w:bottom w:val="single" w:sz="4" w:space="0" w:color="C1C1C1"/>
              <w:right w:val="single" w:sz="4" w:space="0" w:color="C1C1C1"/>
            </w:tcBorders>
            <w:shd w:val="clear" w:color="000000" w:fill="FFFFFF"/>
            <w:noWrap/>
            <w:vAlign w:val="bottom"/>
            <w:hideMark/>
          </w:tcPr>
          <w:p w14:paraId="2C84090D"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020" w:type="dxa"/>
            <w:tcBorders>
              <w:top w:val="nil"/>
              <w:left w:val="nil"/>
              <w:bottom w:val="single" w:sz="4" w:space="0" w:color="C1C1C1"/>
              <w:right w:val="single" w:sz="4" w:space="0" w:color="C1C1C1"/>
            </w:tcBorders>
            <w:shd w:val="clear" w:color="000000" w:fill="FFFFFF"/>
            <w:noWrap/>
            <w:vAlign w:val="bottom"/>
            <w:hideMark/>
          </w:tcPr>
          <w:p w14:paraId="605BF11E"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840" w:type="dxa"/>
            <w:tcBorders>
              <w:top w:val="nil"/>
              <w:left w:val="nil"/>
              <w:bottom w:val="single" w:sz="4" w:space="0" w:color="C1C1C1"/>
              <w:right w:val="single" w:sz="4" w:space="0" w:color="auto"/>
            </w:tcBorders>
            <w:shd w:val="clear" w:color="000000" w:fill="FFFFFF"/>
            <w:noWrap/>
            <w:vAlign w:val="bottom"/>
            <w:hideMark/>
          </w:tcPr>
          <w:p w14:paraId="423DEAFC"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DB20E3" w:rsidRPr="00DB20E3" w14:paraId="0CB2A188"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4B4E6B9D"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1A834E7D"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TACO</w:t>
            </w:r>
          </w:p>
        </w:tc>
        <w:tc>
          <w:tcPr>
            <w:tcW w:w="1040" w:type="dxa"/>
            <w:tcBorders>
              <w:top w:val="nil"/>
              <w:left w:val="nil"/>
              <w:bottom w:val="single" w:sz="4" w:space="0" w:color="C1C1C1"/>
              <w:right w:val="single" w:sz="4" w:space="0" w:color="C1C1C1"/>
            </w:tcBorders>
            <w:shd w:val="clear" w:color="000000" w:fill="FFFFFF"/>
            <w:noWrap/>
            <w:vAlign w:val="bottom"/>
            <w:hideMark/>
          </w:tcPr>
          <w:p w14:paraId="3A66CCD4"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4</w:t>
            </w:r>
          </w:p>
        </w:tc>
        <w:tc>
          <w:tcPr>
            <w:tcW w:w="1020" w:type="dxa"/>
            <w:tcBorders>
              <w:top w:val="nil"/>
              <w:left w:val="nil"/>
              <w:bottom w:val="single" w:sz="4" w:space="0" w:color="C1C1C1"/>
              <w:right w:val="single" w:sz="4" w:space="0" w:color="C1C1C1"/>
            </w:tcBorders>
            <w:shd w:val="clear" w:color="000000" w:fill="FFFFFF"/>
            <w:noWrap/>
            <w:vAlign w:val="bottom"/>
            <w:hideMark/>
          </w:tcPr>
          <w:p w14:paraId="14CCBC6E"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840" w:type="dxa"/>
            <w:tcBorders>
              <w:top w:val="nil"/>
              <w:left w:val="nil"/>
              <w:bottom w:val="single" w:sz="4" w:space="0" w:color="C1C1C1"/>
              <w:right w:val="single" w:sz="4" w:space="0" w:color="auto"/>
            </w:tcBorders>
            <w:shd w:val="clear" w:color="000000" w:fill="FFFFFF"/>
            <w:noWrap/>
            <w:vAlign w:val="bottom"/>
            <w:hideMark/>
          </w:tcPr>
          <w:p w14:paraId="0D659285"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7</w:t>
            </w:r>
          </w:p>
        </w:tc>
      </w:tr>
      <w:tr w:rsidR="00DB20E3" w:rsidRPr="00DB20E3" w14:paraId="3B36E9E9"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3BEB8E23"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6B8A33D"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TAD</w:t>
            </w:r>
          </w:p>
        </w:tc>
        <w:tc>
          <w:tcPr>
            <w:tcW w:w="1040" w:type="dxa"/>
            <w:tcBorders>
              <w:top w:val="nil"/>
              <w:left w:val="nil"/>
              <w:bottom w:val="single" w:sz="4" w:space="0" w:color="C1C1C1"/>
              <w:right w:val="single" w:sz="4" w:space="0" w:color="C1C1C1"/>
            </w:tcBorders>
            <w:shd w:val="clear" w:color="000000" w:fill="FFFFFF"/>
            <w:noWrap/>
            <w:vAlign w:val="bottom"/>
            <w:hideMark/>
          </w:tcPr>
          <w:p w14:paraId="045B42CA"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2</w:t>
            </w:r>
          </w:p>
        </w:tc>
        <w:tc>
          <w:tcPr>
            <w:tcW w:w="1020" w:type="dxa"/>
            <w:tcBorders>
              <w:top w:val="nil"/>
              <w:left w:val="nil"/>
              <w:bottom w:val="single" w:sz="4" w:space="0" w:color="C1C1C1"/>
              <w:right w:val="single" w:sz="4" w:space="0" w:color="C1C1C1"/>
            </w:tcBorders>
            <w:shd w:val="clear" w:color="000000" w:fill="FFFFFF"/>
            <w:noWrap/>
            <w:vAlign w:val="bottom"/>
            <w:hideMark/>
          </w:tcPr>
          <w:p w14:paraId="3C1DFAE0"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2</w:t>
            </w:r>
          </w:p>
        </w:tc>
        <w:tc>
          <w:tcPr>
            <w:tcW w:w="840" w:type="dxa"/>
            <w:tcBorders>
              <w:top w:val="nil"/>
              <w:left w:val="nil"/>
              <w:bottom w:val="single" w:sz="4" w:space="0" w:color="C1C1C1"/>
              <w:right w:val="single" w:sz="4" w:space="0" w:color="auto"/>
            </w:tcBorders>
            <w:shd w:val="clear" w:color="000000" w:fill="FFFFFF"/>
            <w:noWrap/>
            <w:vAlign w:val="bottom"/>
            <w:hideMark/>
          </w:tcPr>
          <w:p w14:paraId="652E45C1"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r>
      <w:tr w:rsidR="00DB20E3" w:rsidRPr="00DB20E3" w14:paraId="3160970B"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44B85F98"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nil"/>
              <w:bottom w:val="single" w:sz="4" w:space="0" w:color="auto"/>
              <w:right w:val="single" w:sz="4" w:space="0" w:color="C1C1C1"/>
            </w:tcBorders>
            <w:shd w:val="clear" w:color="000000" w:fill="FFFFFF"/>
            <w:noWrap/>
            <w:vAlign w:val="bottom"/>
            <w:hideMark/>
          </w:tcPr>
          <w:p w14:paraId="70381CCA"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TRALI</w:t>
            </w:r>
          </w:p>
        </w:tc>
        <w:tc>
          <w:tcPr>
            <w:tcW w:w="1040" w:type="dxa"/>
            <w:tcBorders>
              <w:top w:val="nil"/>
              <w:left w:val="nil"/>
              <w:bottom w:val="single" w:sz="4" w:space="0" w:color="auto"/>
              <w:right w:val="single" w:sz="4" w:space="0" w:color="C1C1C1"/>
            </w:tcBorders>
            <w:shd w:val="clear" w:color="000000" w:fill="FFFFFF"/>
            <w:noWrap/>
            <w:vAlign w:val="bottom"/>
            <w:hideMark/>
          </w:tcPr>
          <w:p w14:paraId="33B551AB"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020" w:type="dxa"/>
            <w:tcBorders>
              <w:top w:val="nil"/>
              <w:left w:val="nil"/>
              <w:bottom w:val="single" w:sz="4" w:space="0" w:color="auto"/>
              <w:right w:val="single" w:sz="4" w:space="0" w:color="C1C1C1"/>
            </w:tcBorders>
            <w:shd w:val="clear" w:color="000000" w:fill="FFFFFF"/>
            <w:noWrap/>
            <w:vAlign w:val="bottom"/>
            <w:hideMark/>
          </w:tcPr>
          <w:p w14:paraId="4E0AD055"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840" w:type="dxa"/>
            <w:tcBorders>
              <w:top w:val="nil"/>
              <w:left w:val="nil"/>
              <w:bottom w:val="single" w:sz="4" w:space="0" w:color="auto"/>
              <w:right w:val="single" w:sz="4" w:space="0" w:color="auto"/>
            </w:tcBorders>
            <w:shd w:val="clear" w:color="000000" w:fill="FFFFFF"/>
            <w:noWrap/>
            <w:vAlign w:val="bottom"/>
            <w:hideMark/>
          </w:tcPr>
          <w:p w14:paraId="0FE72419"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DB20E3" w:rsidRPr="00DB20E3" w14:paraId="0DB47E58" w14:textId="77777777" w:rsidTr="00E7608C">
        <w:trPr>
          <w:trHeight w:val="288"/>
        </w:trPr>
        <w:tc>
          <w:tcPr>
            <w:tcW w:w="25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8F512B" w14:textId="72DCA65D" w:rsidR="00DB20E3" w:rsidRPr="00451BF8" w:rsidRDefault="00DB20E3" w:rsidP="00DB20E3">
            <w:pPr>
              <w:spacing w:after="0" w:line="240" w:lineRule="auto"/>
              <w:jc w:val="center"/>
              <w:rPr>
                <w:rFonts w:ascii="Arial" w:eastAsia="Times New Roman" w:hAnsi="Arial" w:cs="Arial"/>
                <w:b/>
                <w:bCs/>
                <w:color w:val="000000"/>
              </w:rPr>
            </w:pPr>
            <w:r w:rsidRPr="00451BF8">
              <w:rPr>
                <w:rFonts w:ascii="Arial" w:eastAsia="Times New Roman" w:hAnsi="Arial" w:cs="Arial"/>
                <w:b/>
                <w:bCs/>
                <w:color w:val="000000"/>
              </w:rPr>
              <w:t>BSG 2: 100-299 Beds</w:t>
            </w: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229C619"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AHTR</w:t>
            </w:r>
          </w:p>
        </w:tc>
        <w:tc>
          <w:tcPr>
            <w:tcW w:w="1040" w:type="dxa"/>
            <w:tcBorders>
              <w:top w:val="nil"/>
              <w:left w:val="nil"/>
              <w:bottom w:val="single" w:sz="4" w:space="0" w:color="C1C1C1"/>
              <w:right w:val="single" w:sz="4" w:space="0" w:color="C1C1C1"/>
            </w:tcBorders>
            <w:shd w:val="clear" w:color="000000" w:fill="FFFFFF"/>
            <w:noWrap/>
            <w:vAlign w:val="bottom"/>
            <w:hideMark/>
          </w:tcPr>
          <w:p w14:paraId="27A18101"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020" w:type="dxa"/>
            <w:tcBorders>
              <w:top w:val="nil"/>
              <w:left w:val="nil"/>
              <w:bottom w:val="single" w:sz="4" w:space="0" w:color="C1C1C1"/>
              <w:right w:val="single" w:sz="4" w:space="0" w:color="C1C1C1"/>
            </w:tcBorders>
            <w:shd w:val="clear" w:color="000000" w:fill="FFFFFF"/>
            <w:noWrap/>
            <w:vAlign w:val="bottom"/>
            <w:hideMark/>
          </w:tcPr>
          <w:p w14:paraId="79DEC79F"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840" w:type="dxa"/>
            <w:tcBorders>
              <w:top w:val="nil"/>
              <w:left w:val="nil"/>
              <w:bottom w:val="single" w:sz="4" w:space="0" w:color="C1C1C1"/>
              <w:right w:val="single" w:sz="4" w:space="0" w:color="auto"/>
            </w:tcBorders>
            <w:shd w:val="clear" w:color="000000" w:fill="FFFFFF"/>
            <w:noWrap/>
            <w:vAlign w:val="bottom"/>
            <w:hideMark/>
          </w:tcPr>
          <w:p w14:paraId="729D0ACE"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DB20E3" w:rsidRPr="00DB20E3" w14:paraId="26F8FF92"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605FB309"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2643B88"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ALLERG</w:t>
            </w:r>
          </w:p>
        </w:tc>
        <w:tc>
          <w:tcPr>
            <w:tcW w:w="1040" w:type="dxa"/>
            <w:tcBorders>
              <w:top w:val="nil"/>
              <w:left w:val="nil"/>
              <w:bottom w:val="single" w:sz="4" w:space="0" w:color="C1C1C1"/>
              <w:right w:val="single" w:sz="4" w:space="0" w:color="C1C1C1"/>
            </w:tcBorders>
            <w:shd w:val="clear" w:color="000000" w:fill="FFFFFF"/>
            <w:noWrap/>
            <w:vAlign w:val="bottom"/>
            <w:hideMark/>
          </w:tcPr>
          <w:p w14:paraId="6A4CB362"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020" w:type="dxa"/>
            <w:tcBorders>
              <w:top w:val="nil"/>
              <w:left w:val="nil"/>
              <w:bottom w:val="single" w:sz="4" w:space="0" w:color="C1C1C1"/>
              <w:right w:val="single" w:sz="4" w:space="0" w:color="C1C1C1"/>
            </w:tcBorders>
            <w:shd w:val="clear" w:color="000000" w:fill="FFFFFF"/>
            <w:noWrap/>
            <w:vAlign w:val="bottom"/>
            <w:hideMark/>
          </w:tcPr>
          <w:p w14:paraId="1B8AB4C9"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840" w:type="dxa"/>
            <w:tcBorders>
              <w:top w:val="nil"/>
              <w:left w:val="nil"/>
              <w:bottom w:val="single" w:sz="4" w:space="0" w:color="C1C1C1"/>
              <w:right w:val="single" w:sz="4" w:space="0" w:color="auto"/>
            </w:tcBorders>
            <w:shd w:val="clear" w:color="000000" w:fill="FFFFFF"/>
            <w:noWrap/>
            <w:vAlign w:val="bottom"/>
            <w:hideMark/>
          </w:tcPr>
          <w:p w14:paraId="33463200"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r>
      <w:tr w:rsidR="00DB20E3" w:rsidRPr="00DB20E3" w14:paraId="38574F70"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39714826"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9E9B7EA"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DHTR</w:t>
            </w:r>
          </w:p>
        </w:tc>
        <w:tc>
          <w:tcPr>
            <w:tcW w:w="1040" w:type="dxa"/>
            <w:tcBorders>
              <w:top w:val="nil"/>
              <w:left w:val="nil"/>
              <w:bottom w:val="single" w:sz="4" w:space="0" w:color="C1C1C1"/>
              <w:right w:val="single" w:sz="4" w:space="0" w:color="C1C1C1"/>
            </w:tcBorders>
            <w:shd w:val="clear" w:color="000000" w:fill="FFFFFF"/>
            <w:noWrap/>
            <w:vAlign w:val="bottom"/>
            <w:hideMark/>
          </w:tcPr>
          <w:p w14:paraId="26416B3E"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020" w:type="dxa"/>
            <w:tcBorders>
              <w:top w:val="nil"/>
              <w:left w:val="nil"/>
              <w:bottom w:val="single" w:sz="4" w:space="0" w:color="C1C1C1"/>
              <w:right w:val="single" w:sz="4" w:space="0" w:color="C1C1C1"/>
            </w:tcBorders>
            <w:shd w:val="clear" w:color="000000" w:fill="FFFFFF"/>
            <w:noWrap/>
            <w:vAlign w:val="bottom"/>
            <w:hideMark/>
          </w:tcPr>
          <w:p w14:paraId="36BBFE31"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840" w:type="dxa"/>
            <w:tcBorders>
              <w:top w:val="nil"/>
              <w:left w:val="nil"/>
              <w:bottom w:val="single" w:sz="4" w:space="0" w:color="C1C1C1"/>
              <w:right w:val="single" w:sz="4" w:space="0" w:color="auto"/>
            </w:tcBorders>
            <w:shd w:val="clear" w:color="000000" w:fill="FFFFFF"/>
            <w:noWrap/>
            <w:vAlign w:val="bottom"/>
            <w:hideMark/>
          </w:tcPr>
          <w:p w14:paraId="65138161"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r>
      <w:tr w:rsidR="00DB20E3" w:rsidRPr="00DB20E3" w14:paraId="48B3B3B3"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088F566E"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DF36C29"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DSTR</w:t>
            </w:r>
          </w:p>
        </w:tc>
        <w:tc>
          <w:tcPr>
            <w:tcW w:w="1040" w:type="dxa"/>
            <w:tcBorders>
              <w:top w:val="nil"/>
              <w:left w:val="nil"/>
              <w:bottom w:val="single" w:sz="4" w:space="0" w:color="C1C1C1"/>
              <w:right w:val="single" w:sz="4" w:space="0" w:color="C1C1C1"/>
            </w:tcBorders>
            <w:shd w:val="clear" w:color="000000" w:fill="FFFFFF"/>
            <w:noWrap/>
            <w:vAlign w:val="bottom"/>
            <w:hideMark/>
          </w:tcPr>
          <w:p w14:paraId="7E89558E"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020" w:type="dxa"/>
            <w:tcBorders>
              <w:top w:val="nil"/>
              <w:left w:val="nil"/>
              <w:bottom w:val="single" w:sz="4" w:space="0" w:color="C1C1C1"/>
              <w:right w:val="single" w:sz="4" w:space="0" w:color="C1C1C1"/>
            </w:tcBorders>
            <w:shd w:val="clear" w:color="000000" w:fill="FFFFFF"/>
            <w:noWrap/>
            <w:vAlign w:val="bottom"/>
            <w:hideMark/>
          </w:tcPr>
          <w:p w14:paraId="75A421BE"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3</w:t>
            </w:r>
          </w:p>
        </w:tc>
        <w:tc>
          <w:tcPr>
            <w:tcW w:w="840" w:type="dxa"/>
            <w:tcBorders>
              <w:top w:val="nil"/>
              <w:left w:val="nil"/>
              <w:bottom w:val="single" w:sz="4" w:space="0" w:color="C1C1C1"/>
              <w:right w:val="single" w:sz="4" w:space="0" w:color="auto"/>
            </w:tcBorders>
            <w:shd w:val="clear" w:color="000000" w:fill="FFFFFF"/>
            <w:noWrap/>
            <w:vAlign w:val="bottom"/>
            <w:hideMark/>
          </w:tcPr>
          <w:p w14:paraId="34AF6B4A"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3</w:t>
            </w:r>
          </w:p>
        </w:tc>
      </w:tr>
      <w:tr w:rsidR="00DB20E3" w:rsidRPr="00DB20E3" w14:paraId="64F4E78B"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3101AE3F"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8868705"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FNHTR</w:t>
            </w:r>
          </w:p>
        </w:tc>
        <w:tc>
          <w:tcPr>
            <w:tcW w:w="1040" w:type="dxa"/>
            <w:tcBorders>
              <w:top w:val="nil"/>
              <w:left w:val="nil"/>
              <w:bottom w:val="single" w:sz="4" w:space="0" w:color="C1C1C1"/>
              <w:right w:val="single" w:sz="4" w:space="0" w:color="C1C1C1"/>
            </w:tcBorders>
            <w:shd w:val="clear" w:color="000000" w:fill="FFFFFF"/>
            <w:noWrap/>
            <w:vAlign w:val="bottom"/>
            <w:hideMark/>
          </w:tcPr>
          <w:p w14:paraId="4BF6A661"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62</w:t>
            </w:r>
          </w:p>
        </w:tc>
        <w:tc>
          <w:tcPr>
            <w:tcW w:w="1020" w:type="dxa"/>
            <w:tcBorders>
              <w:top w:val="nil"/>
              <w:left w:val="nil"/>
              <w:bottom w:val="single" w:sz="4" w:space="0" w:color="C1C1C1"/>
              <w:right w:val="single" w:sz="4" w:space="0" w:color="C1C1C1"/>
            </w:tcBorders>
            <w:shd w:val="clear" w:color="000000" w:fill="FFFFFF"/>
            <w:noWrap/>
            <w:vAlign w:val="bottom"/>
            <w:hideMark/>
          </w:tcPr>
          <w:p w14:paraId="5059AFBA"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64</w:t>
            </w:r>
          </w:p>
        </w:tc>
        <w:tc>
          <w:tcPr>
            <w:tcW w:w="840" w:type="dxa"/>
            <w:tcBorders>
              <w:top w:val="nil"/>
              <w:left w:val="nil"/>
              <w:bottom w:val="single" w:sz="4" w:space="0" w:color="C1C1C1"/>
              <w:right w:val="single" w:sz="4" w:space="0" w:color="auto"/>
            </w:tcBorders>
            <w:shd w:val="clear" w:color="000000" w:fill="FFFFFF"/>
            <w:noWrap/>
            <w:vAlign w:val="bottom"/>
            <w:hideMark/>
          </w:tcPr>
          <w:p w14:paraId="1BB76045"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73</w:t>
            </w:r>
          </w:p>
        </w:tc>
      </w:tr>
      <w:tr w:rsidR="00DB20E3" w:rsidRPr="00DB20E3" w14:paraId="694AB983"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2263AD58"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4FDC762"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HTR</w:t>
            </w:r>
          </w:p>
        </w:tc>
        <w:tc>
          <w:tcPr>
            <w:tcW w:w="1040" w:type="dxa"/>
            <w:tcBorders>
              <w:top w:val="nil"/>
              <w:left w:val="nil"/>
              <w:bottom w:val="single" w:sz="4" w:space="0" w:color="C1C1C1"/>
              <w:right w:val="single" w:sz="4" w:space="0" w:color="C1C1C1"/>
            </w:tcBorders>
            <w:shd w:val="clear" w:color="000000" w:fill="FFFFFF"/>
            <w:noWrap/>
            <w:vAlign w:val="bottom"/>
            <w:hideMark/>
          </w:tcPr>
          <w:p w14:paraId="76D6E034"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020" w:type="dxa"/>
            <w:tcBorders>
              <w:top w:val="nil"/>
              <w:left w:val="nil"/>
              <w:bottom w:val="single" w:sz="4" w:space="0" w:color="C1C1C1"/>
              <w:right w:val="single" w:sz="4" w:space="0" w:color="C1C1C1"/>
            </w:tcBorders>
            <w:shd w:val="clear" w:color="000000" w:fill="FFFFFF"/>
            <w:noWrap/>
            <w:vAlign w:val="bottom"/>
            <w:hideMark/>
          </w:tcPr>
          <w:p w14:paraId="2C64106C"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840" w:type="dxa"/>
            <w:tcBorders>
              <w:top w:val="nil"/>
              <w:left w:val="nil"/>
              <w:bottom w:val="single" w:sz="4" w:space="0" w:color="C1C1C1"/>
              <w:right w:val="single" w:sz="4" w:space="0" w:color="auto"/>
            </w:tcBorders>
            <w:shd w:val="clear" w:color="000000" w:fill="FFFFFF"/>
            <w:noWrap/>
            <w:vAlign w:val="bottom"/>
            <w:hideMark/>
          </w:tcPr>
          <w:p w14:paraId="15D6B782"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2</w:t>
            </w:r>
          </w:p>
        </w:tc>
      </w:tr>
      <w:tr w:rsidR="00DB20E3" w:rsidRPr="00DB20E3" w14:paraId="2A9E3B6A"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72BBB4C6"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2612F622"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INF</w:t>
            </w:r>
          </w:p>
        </w:tc>
        <w:tc>
          <w:tcPr>
            <w:tcW w:w="1040" w:type="dxa"/>
            <w:tcBorders>
              <w:top w:val="nil"/>
              <w:left w:val="nil"/>
              <w:bottom w:val="single" w:sz="4" w:space="0" w:color="C1C1C1"/>
              <w:right w:val="single" w:sz="4" w:space="0" w:color="C1C1C1"/>
            </w:tcBorders>
            <w:shd w:val="clear" w:color="000000" w:fill="FFFFFF"/>
            <w:noWrap/>
            <w:vAlign w:val="bottom"/>
            <w:hideMark/>
          </w:tcPr>
          <w:p w14:paraId="407946E6"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020" w:type="dxa"/>
            <w:tcBorders>
              <w:top w:val="nil"/>
              <w:left w:val="nil"/>
              <w:bottom w:val="single" w:sz="4" w:space="0" w:color="C1C1C1"/>
              <w:right w:val="single" w:sz="4" w:space="0" w:color="C1C1C1"/>
            </w:tcBorders>
            <w:shd w:val="clear" w:color="000000" w:fill="FFFFFF"/>
            <w:noWrap/>
            <w:vAlign w:val="bottom"/>
            <w:hideMark/>
          </w:tcPr>
          <w:p w14:paraId="07A1C983"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840" w:type="dxa"/>
            <w:tcBorders>
              <w:top w:val="nil"/>
              <w:left w:val="nil"/>
              <w:bottom w:val="single" w:sz="4" w:space="0" w:color="C1C1C1"/>
              <w:right w:val="single" w:sz="4" w:space="0" w:color="auto"/>
            </w:tcBorders>
            <w:shd w:val="clear" w:color="000000" w:fill="FFFFFF"/>
            <w:noWrap/>
            <w:vAlign w:val="bottom"/>
            <w:hideMark/>
          </w:tcPr>
          <w:p w14:paraId="64BC65E7"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DB20E3" w:rsidRPr="00DB20E3" w14:paraId="525B89A6"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135A2BF3"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554C5F9"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TACO</w:t>
            </w:r>
          </w:p>
        </w:tc>
        <w:tc>
          <w:tcPr>
            <w:tcW w:w="1040" w:type="dxa"/>
            <w:tcBorders>
              <w:top w:val="nil"/>
              <w:left w:val="nil"/>
              <w:bottom w:val="single" w:sz="4" w:space="0" w:color="C1C1C1"/>
              <w:right w:val="single" w:sz="4" w:space="0" w:color="C1C1C1"/>
            </w:tcBorders>
            <w:shd w:val="clear" w:color="000000" w:fill="FFFFFF"/>
            <w:noWrap/>
            <w:vAlign w:val="bottom"/>
            <w:hideMark/>
          </w:tcPr>
          <w:p w14:paraId="203B99E1"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5</w:t>
            </w:r>
          </w:p>
        </w:tc>
        <w:tc>
          <w:tcPr>
            <w:tcW w:w="1020" w:type="dxa"/>
            <w:tcBorders>
              <w:top w:val="nil"/>
              <w:left w:val="nil"/>
              <w:bottom w:val="single" w:sz="4" w:space="0" w:color="C1C1C1"/>
              <w:right w:val="single" w:sz="4" w:space="0" w:color="C1C1C1"/>
            </w:tcBorders>
            <w:shd w:val="clear" w:color="000000" w:fill="FFFFFF"/>
            <w:noWrap/>
            <w:vAlign w:val="bottom"/>
            <w:hideMark/>
          </w:tcPr>
          <w:p w14:paraId="298B1DF6"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2</w:t>
            </w:r>
          </w:p>
        </w:tc>
        <w:tc>
          <w:tcPr>
            <w:tcW w:w="840" w:type="dxa"/>
            <w:tcBorders>
              <w:top w:val="nil"/>
              <w:left w:val="nil"/>
              <w:bottom w:val="single" w:sz="4" w:space="0" w:color="C1C1C1"/>
              <w:right w:val="single" w:sz="4" w:space="0" w:color="auto"/>
            </w:tcBorders>
            <w:shd w:val="clear" w:color="000000" w:fill="FFFFFF"/>
            <w:noWrap/>
            <w:vAlign w:val="bottom"/>
            <w:hideMark/>
          </w:tcPr>
          <w:p w14:paraId="59093C4F"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3</w:t>
            </w:r>
          </w:p>
        </w:tc>
      </w:tr>
      <w:tr w:rsidR="00DB20E3" w:rsidRPr="00DB20E3" w14:paraId="5AD3ACD3"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1CBC952D"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09B39A18"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TAD</w:t>
            </w:r>
          </w:p>
        </w:tc>
        <w:tc>
          <w:tcPr>
            <w:tcW w:w="1040" w:type="dxa"/>
            <w:tcBorders>
              <w:top w:val="nil"/>
              <w:left w:val="nil"/>
              <w:bottom w:val="single" w:sz="4" w:space="0" w:color="C1C1C1"/>
              <w:right w:val="single" w:sz="4" w:space="0" w:color="C1C1C1"/>
            </w:tcBorders>
            <w:shd w:val="clear" w:color="000000" w:fill="FFFFFF"/>
            <w:noWrap/>
            <w:vAlign w:val="bottom"/>
            <w:hideMark/>
          </w:tcPr>
          <w:p w14:paraId="4A2B4DC7"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3</w:t>
            </w:r>
          </w:p>
        </w:tc>
        <w:tc>
          <w:tcPr>
            <w:tcW w:w="1020" w:type="dxa"/>
            <w:tcBorders>
              <w:top w:val="nil"/>
              <w:left w:val="nil"/>
              <w:bottom w:val="single" w:sz="4" w:space="0" w:color="C1C1C1"/>
              <w:right w:val="single" w:sz="4" w:space="0" w:color="C1C1C1"/>
            </w:tcBorders>
            <w:shd w:val="clear" w:color="000000" w:fill="FFFFFF"/>
            <w:noWrap/>
            <w:vAlign w:val="bottom"/>
            <w:hideMark/>
          </w:tcPr>
          <w:p w14:paraId="7A53BAEF"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2</w:t>
            </w:r>
          </w:p>
        </w:tc>
        <w:tc>
          <w:tcPr>
            <w:tcW w:w="840" w:type="dxa"/>
            <w:tcBorders>
              <w:top w:val="nil"/>
              <w:left w:val="nil"/>
              <w:bottom w:val="single" w:sz="4" w:space="0" w:color="C1C1C1"/>
              <w:right w:val="single" w:sz="4" w:space="0" w:color="auto"/>
            </w:tcBorders>
            <w:shd w:val="clear" w:color="000000" w:fill="FFFFFF"/>
            <w:noWrap/>
            <w:vAlign w:val="bottom"/>
            <w:hideMark/>
          </w:tcPr>
          <w:p w14:paraId="79375563"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r>
      <w:tr w:rsidR="00DB20E3" w:rsidRPr="00DB20E3" w14:paraId="6F530155"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059A1038" w14:textId="77777777" w:rsidR="00DB20E3" w:rsidRPr="00451BF8" w:rsidRDefault="00DB20E3" w:rsidP="00DB20E3">
            <w:pPr>
              <w:spacing w:after="0" w:line="240" w:lineRule="auto"/>
              <w:rPr>
                <w:rFonts w:ascii="Arial" w:eastAsia="Times New Roman" w:hAnsi="Arial" w:cs="Arial"/>
                <w:b/>
                <w:bCs/>
                <w:color w:val="000000"/>
              </w:rPr>
            </w:pPr>
          </w:p>
        </w:tc>
        <w:tc>
          <w:tcPr>
            <w:tcW w:w="2180" w:type="dxa"/>
            <w:tcBorders>
              <w:top w:val="nil"/>
              <w:left w:val="nil"/>
              <w:bottom w:val="single" w:sz="4" w:space="0" w:color="auto"/>
              <w:right w:val="single" w:sz="4" w:space="0" w:color="C1C1C1"/>
            </w:tcBorders>
            <w:shd w:val="clear" w:color="000000" w:fill="FFFFFF"/>
            <w:noWrap/>
            <w:vAlign w:val="bottom"/>
            <w:hideMark/>
          </w:tcPr>
          <w:p w14:paraId="026CE799"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TRALI</w:t>
            </w:r>
          </w:p>
        </w:tc>
        <w:tc>
          <w:tcPr>
            <w:tcW w:w="1040" w:type="dxa"/>
            <w:tcBorders>
              <w:top w:val="nil"/>
              <w:left w:val="nil"/>
              <w:bottom w:val="single" w:sz="4" w:space="0" w:color="auto"/>
              <w:right w:val="single" w:sz="4" w:space="0" w:color="C1C1C1"/>
            </w:tcBorders>
            <w:shd w:val="clear" w:color="000000" w:fill="FFFFFF"/>
            <w:noWrap/>
            <w:vAlign w:val="bottom"/>
            <w:hideMark/>
          </w:tcPr>
          <w:p w14:paraId="26FD955A"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020" w:type="dxa"/>
            <w:tcBorders>
              <w:top w:val="nil"/>
              <w:left w:val="nil"/>
              <w:bottom w:val="single" w:sz="4" w:space="0" w:color="auto"/>
              <w:right w:val="single" w:sz="4" w:space="0" w:color="C1C1C1"/>
            </w:tcBorders>
            <w:shd w:val="clear" w:color="000000" w:fill="FFFFFF"/>
            <w:noWrap/>
            <w:vAlign w:val="bottom"/>
            <w:hideMark/>
          </w:tcPr>
          <w:p w14:paraId="69575D16"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840" w:type="dxa"/>
            <w:tcBorders>
              <w:top w:val="nil"/>
              <w:left w:val="nil"/>
              <w:bottom w:val="single" w:sz="4" w:space="0" w:color="auto"/>
              <w:right w:val="single" w:sz="4" w:space="0" w:color="auto"/>
            </w:tcBorders>
            <w:shd w:val="clear" w:color="000000" w:fill="FFFFFF"/>
            <w:noWrap/>
            <w:vAlign w:val="bottom"/>
            <w:hideMark/>
          </w:tcPr>
          <w:p w14:paraId="579AF918"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DB20E3" w:rsidRPr="00DB20E3" w14:paraId="197EB916" w14:textId="77777777" w:rsidTr="00E7608C">
        <w:trPr>
          <w:trHeight w:val="288"/>
        </w:trPr>
        <w:tc>
          <w:tcPr>
            <w:tcW w:w="25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E66FE22" w14:textId="089C6508" w:rsidR="00DB20E3" w:rsidRPr="00451BF8" w:rsidRDefault="00DB20E3" w:rsidP="00DB20E3">
            <w:pPr>
              <w:spacing w:after="0" w:line="240" w:lineRule="auto"/>
              <w:jc w:val="center"/>
              <w:rPr>
                <w:rFonts w:ascii="Arial" w:eastAsia="Times New Roman" w:hAnsi="Arial" w:cs="Arial"/>
                <w:b/>
                <w:bCs/>
              </w:rPr>
            </w:pPr>
            <w:r w:rsidRPr="00451BF8">
              <w:rPr>
                <w:rFonts w:ascii="Arial" w:eastAsia="Times New Roman" w:hAnsi="Arial" w:cs="Arial"/>
                <w:b/>
                <w:bCs/>
              </w:rPr>
              <w:t>BSG 3</w:t>
            </w:r>
            <w:proofErr w:type="gramStart"/>
            <w:r w:rsidRPr="00451BF8">
              <w:rPr>
                <w:rFonts w:ascii="Arial" w:eastAsia="Times New Roman" w:hAnsi="Arial" w:cs="Arial"/>
                <w:b/>
                <w:bCs/>
              </w:rPr>
              <w:t xml:space="preserve">:  </w:t>
            </w:r>
            <w:r w:rsidRPr="00451BF8">
              <w:rPr>
                <w:rFonts w:ascii="Calibri" w:eastAsia="Times New Roman" w:hAnsi="Calibri" w:cs="Calibri"/>
                <w:b/>
                <w:bCs/>
              </w:rPr>
              <w:t>≥</w:t>
            </w:r>
            <w:proofErr w:type="gramEnd"/>
            <w:r w:rsidRPr="00451BF8">
              <w:rPr>
                <w:rFonts w:ascii="Arial" w:eastAsia="Times New Roman" w:hAnsi="Arial" w:cs="Arial"/>
                <w:b/>
                <w:bCs/>
              </w:rPr>
              <w:t>300 Beds</w:t>
            </w: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03039B1"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AHTR</w:t>
            </w:r>
          </w:p>
        </w:tc>
        <w:tc>
          <w:tcPr>
            <w:tcW w:w="1040" w:type="dxa"/>
            <w:tcBorders>
              <w:top w:val="nil"/>
              <w:left w:val="nil"/>
              <w:bottom w:val="single" w:sz="4" w:space="0" w:color="C1C1C1"/>
              <w:right w:val="single" w:sz="4" w:space="0" w:color="C1C1C1"/>
            </w:tcBorders>
            <w:shd w:val="clear" w:color="000000" w:fill="FFFFFF"/>
            <w:noWrap/>
            <w:vAlign w:val="bottom"/>
            <w:hideMark/>
          </w:tcPr>
          <w:p w14:paraId="4521FEE3"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c>
          <w:tcPr>
            <w:tcW w:w="1020" w:type="dxa"/>
            <w:tcBorders>
              <w:top w:val="nil"/>
              <w:left w:val="nil"/>
              <w:bottom w:val="single" w:sz="4" w:space="0" w:color="C1C1C1"/>
              <w:right w:val="single" w:sz="4" w:space="0" w:color="C1C1C1"/>
            </w:tcBorders>
            <w:shd w:val="clear" w:color="000000" w:fill="FFFFFF"/>
            <w:noWrap/>
            <w:vAlign w:val="bottom"/>
            <w:hideMark/>
          </w:tcPr>
          <w:p w14:paraId="443C1E29"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2</w:t>
            </w:r>
          </w:p>
        </w:tc>
        <w:tc>
          <w:tcPr>
            <w:tcW w:w="840" w:type="dxa"/>
            <w:tcBorders>
              <w:top w:val="nil"/>
              <w:left w:val="nil"/>
              <w:bottom w:val="single" w:sz="4" w:space="0" w:color="C1C1C1"/>
              <w:right w:val="single" w:sz="4" w:space="0" w:color="auto"/>
            </w:tcBorders>
            <w:shd w:val="clear" w:color="000000" w:fill="FFFFFF"/>
            <w:noWrap/>
            <w:vAlign w:val="bottom"/>
            <w:hideMark/>
          </w:tcPr>
          <w:p w14:paraId="515DE09D"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r>
      <w:tr w:rsidR="00DB20E3" w:rsidRPr="00DB20E3" w14:paraId="59DEADED"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2D8F3080" w14:textId="77777777" w:rsidR="00DB20E3" w:rsidRPr="00451BF8" w:rsidRDefault="00DB20E3" w:rsidP="00DB20E3">
            <w:pPr>
              <w:spacing w:after="0" w:line="240" w:lineRule="auto"/>
              <w:rPr>
                <w:rFonts w:ascii="Arial" w:eastAsia="Times New Roman" w:hAnsi="Arial" w:cs="Arial"/>
                <w:b/>
                <w:bCs/>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944581E"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ALLERG</w:t>
            </w:r>
          </w:p>
        </w:tc>
        <w:tc>
          <w:tcPr>
            <w:tcW w:w="1040" w:type="dxa"/>
            <w:tcBorders>
              <w:top w:val="nil"/>
              <w:left w:val="nil"/>
              <w:bottom w:val="single" w:sz="4" w:space="0" w:color="C1C1C1"/>
              <w:right w:val="single" w:sz="4" w:space="0" w:color="C1C1C1"/>
            </w:tcBorders>
            <w:shd w:val="clear" w:color="000000" w:fill="FFFFFF"/>
            <w:noWrap/>
            <w:vAlign w:val="bottom"/>
            <w:hideMark/>
          </w:tcPr>
          <w:p w14:paraId="7DF56AE2"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18</w:t>
            </w:r>
          </w:p>
        </w:tc>
        <w:tc>
          <w:tcPr>
            <w:tcW w:w="1020" w:type="dxa"/>
            <w:tcBorders>
              <w:top w:val="nil"/>
              <w:left w:val="nil"/>
              <w:bottom w:val="single" w:sz="4" w:space="0" w:color="C1C1C1"/>
              <w:right w:val="single" w:sz="4" w:space="0" w:color="C1C1C1"/>
            </w:tcBorders>
            <w:shd w:val="clear" w:color="000000" w:fill="FFFFFF"/>
            <w:noWrap/>
            <w:vAlign w:val="bottom"/>
            <w:hideMark/>
          </w:tcPr>
          <w:p w14:paraId="4B126732"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16</w:t>
            </w:r>
          </w:p>
        </w:tc>
        <w:tc>
          <w:tcPr>
            <w:tcW w:w="840" w:type="dxa"/>
            <w:tcBorders>
              <w:top w:val="nil"/>
              <w:left w:val="nil"/>
              <w:bottom w:val="single" w:sz="4" w:space="0" w:color="C1C1C1"/>
              <w:right w:val="single" w:sz="4" w:space="0" w:color="auto"/>
            </w:tcBorders>
            <w:shd w:val="clear" w:color="000000" w:fill="FFFFFF"/>
            <w:noWrap/>
            <w:vAlign w:val="bottom"/>
            <w:hideMark/>
          </w:tcPr>
          <w:p w14:paraId="1C0DD630"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19</w:t>
            </w:r>
          </w:p>
        </w:tc>
      </w:tr>
      <w:tr w:rsidR="00DB20E3" w:rsidRPr="00DB20E3" w14:paraId="1F6B67CE"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4EC349AB" w14:textId="77777777" w:rsidR="00DB20E3" w:rsidRPr="00451BF8" w:rsidRDefault="00DB20E3" w:rsidP="00DB20E3">
            <w:pPr>
              <w:spacing w:after="0" w:line="240" w:lineRule="auto"/>
              <w:rPr>
                <w:rFonts w:ascii="Arial" w:eastAsia="Times New Roman" w:hAnsi="Arial" w:cs="Arial"/>
                <w:b/>
                <w:bCs/>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34EE0687"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DHTR</w:t>
            </w:r>
          </w:p>
        </w:tc>
        <w:tc>
          <w:tcPr>
            <w:tcW w:w="1040" w:type="dxa"/>
            <w:tcBorders>
              <w:top w:val="nil"/>
              <w:left w:val="nil"/>
              <w:bottom w:val="single" w:sz="4" w:space="0" w:color="C1C1C1"/>
              <w:right w:val="single" w:sz="4" w:space="0" w:color="C1C1C1"/>
            </w:tcBorders>
            <w:shd w:val="clear" w:color="000000" w:fill="FFFFFF"/>
            <w:noWrap/>
            <w:vAlign w:val="bottom"/>
            <w:hideMark/>
          </w:tcPr>
          <w:p w14:paraId="2A7D47FB"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4</w:t>
            </w:r>
          </w:p>
        </w:tc>
        <w:tc>
          <w:tcPr>
            <w:tcW w:w="1020" w:type="dxa"/>
            <w:tcBorders>
              <w:top w:val="nil"/>
              <w:left w:val="nil"/>
              <w:bottom w:val="single" w:sz="4" w:space="0" w:color="C1C1C1"/>
              <w:right w:val="single" w:sz="4" w:space="0" w:color="C1C1C1"/>
            </w:tcBorders>
            <w:shd w:val="clear" w:color="000000" w:fill="FFFFFF"/>
            <w:noWrap/>
            <w:vAlign w:val="bottom"/>
            <w:hideMark/>
          </w:tcPr>
          <w:p w14:paraId="233F20FB"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10</w:t>
            </w:r>
          </w:p>
        </w:tc>
        <w:tc>
          <w:tcPr>
            <w:tcW w:w="840" w:type="dxa"/>
            <w:tcBorders>
              <w:top w:val="nil"/>
              <w:left w:val="nil"/>
              <w:bottom w:val="single" w:sz="4" w:space="0" w:color="C1C1C1"/>
              <w:right w:val="single" w:sz="4" w:space="0" w:color="auto"/>
            </w:tcBorders>
            <w:shd w:val="clear" w:color="000000" w:fill="FFFFFF"/>
            <w:noWrap/>
            <w:vAlign w:val="bottom"/>
            <w:hideMark/>
          </w:tcPr>
          <w:p w14:paraId="47E10AE2"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7</w:t>
            </w:r>
          </w:p>
        </w:tc>
      </w:tr>
      <w:tr w:rsidR="00DB20E3" w:rsidRPr="00DB20E3" w14:paraId="352F1DC3"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767A0C4B" w14:textId="77777777" w:rsidR="00DB20E3" w:rsidRPr="00451BF8" w:rsidRDefault="00DB20E3" w:rsidP="00DB20E3">
            <w:pPr>
              <w:spacing w:after="0" w:line="240" w:lineRule="auto"/>
              <w:rPr>
                <w:rFonts w:ascii="Arial" w:eastAsia="Times New Roman" w:hAnsi="Arial" w:cs="Arial"/>
                <w:b/>
                <w:bCs/>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43369DDF"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DSTR</w:t>
            </w:r>
          </w:p>
        </w:tc>
        <w:tc>
          <w:tcPr>
            <w:tcW w:w="1040" w:type="dxa"/>
            <w:tcBorders>
              <w:top w:val="nil"/>
              <w:left w:val="nil"/>
              <w:bottom w:val="single" w:sz="4" w:space="0" w:color="C1C1C1"/>
              <w:right w:val="single" w:sz="4" w:space="0" w:color="C1C1C1"/>
            </w:tcBorders>
            <w:shd w:val="clear" w:color="000000" w:fill="FFFFFF"/>
            <w:noWrap/>
            <w:vAlign w:val="bottom"/>
            <w:hideMark/>
          </w:tcPr>
          <w:p w14:paraId="21533AF9"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37</w:t>
            </w:r>
          </w:p>
        </w:tc>
        <w:tc>
          <w:tcPr>
            <w:tcW w:w="1020" w:type="dxa"/>
            <w:tcBorders>
              <w:top w:val="nil"/>
              <w:left w:val="nil"/>
              <w:bottom w:val="single" w:sz="4" w:space="0" w:color="C1C1C1"/>
              <w:right w:val="single" w:sz="4" w:space="0" w:color="C1C1C1"/>
            </w:tcBorders>
            <w:shd w:val="clear" w:color="000000" w:fill="FFFFFF"/>
            <w:noWrap/>
            <w:vAlign w:val="bottom"/>
            <w:hideMark/>
          </w:tcPr>
          <w:p w14:paraId="110A1676"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40</w:t>
            </w:r>
          </w:p>
        </w:tc>
        <w:tc>
          <w:tcPr>
            <w:tcW w:w="840" w:type="dxa"/>
            <w:tcBorders>
              <w:top w:val="nil"/>
              <w:left w:val="nil"/>
              <w:bottom w:val="single" w:sz="4" w:space="0" w:color="C1C1C1"/>
              <w:right w:val="single" w:sz="4" w:space="0" w:color="auto"/>
            </w:tcBorders>
            <w:shd w:val="clear" w:color="000000" w:fill="FFFFFF"/>
            <w:noWrap/>
            <w:vAlign w:val="bottom"/>
            <w:hideMark/>
          </w:tcPr>
          <w:p w14:paraId="4B0C6297"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16</w:t>
            </w:r>
          </w:p>
        </w:tc>
      </w:tr>
      <w:tr w:rsidR="00DB20E3" w:rsidRPr="00DB20E3" w14:paraId="6A1E20B9"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6B9592AF" w14:textId="77777777" w:rsidR="00DB20E3" w:rsidRPr="00451BF8" w:rsidRDefault="00DB20E3" w:rsidP="00DB20E3">
            <w:pPr>
              <w:spacing w:after="0" w:line="240" w:lineRule="auto"/>
              <w:rPr>
                <w:rFonts w:ascii="Arial" w:eastAsia="Times New Roman" w:hAnsi="Arial" w:cs="Arial"/>
                <w:b/>
                <w:bCs/>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4294366"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FNHTR</w:t>
            </w:r>
          </w:p>
        </w:tc>
        <w:tc>
          <w:tcPr>
            <w:tcW w:w="1040" w:type="dxa"/>
            <w:tcBorders>
              <w:top w:val="nil"/>
              <w:left w:val="nil"/>
              <w:bottom w:val="single" w:sz="4" w:space="0" w:color="C1C1C1"/>
              <w:right w:val="single" w:sz="4" w:space="0" w:color="C1C1C1"/>
            </w:tcBorders>
            <w:shd w:val="clear" w:color="000000" w:fill="FFFFFF"/>
            <w:noWrap/>
            <w:vAlign w:val="bottom"/>
            <w:hideMark/>
          </w:tcPr>
          <w:p w14:paraId="1E0B9BC4"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390</w:t>
            </w:r>
          </w:p>
        </w:tc>
        <w:tc>
          <w:tcPr>
            <w:tcW w:w="1020" w:type="dxa"/>
            <w:tcBorders>
              <w:top w:val="nil"/>
              <w:left w:val="nil"/>
              <w:bottom w:val="single" w:sz="4" w:space="0" w:color="C1C1C1"/>
              <w:right w:val="single" w:sz="4" w:space="0" w:color="C1C1C1"/>
            </w:tcBorders>
            <w:shd w:val="clear" w:color="000000" w:fill="FFFFFF"/>
            <w:noWrap/>
            <w:vAlign w:val="bottom"/>
            <w:hideMark/>
          </w:tcPr>
          <w:p w14:paraId="3E635D69"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328</w:t>
            </w:r>
          </w:p>
        </w:tc>
        <w:tc>
          <w:tcPr>
            <w:tcW w:w="840" w:type="dxa"/>
            <w:tcBorders>
              <w:top w:val="nil"/>
              <w:left w:val="nil"/>
              <w:bottom w:val="single" w:sz="4" w:space="0" w:color="C1C1C1"/>
              <w:right w:val="single" w:sz="4" w:space="0" w:color="auto"/>
            </w:tcBorders>
            <w:shd w:val="clear" w:color="000000" w:fill="FFFFFF"/>
            <w:noWrap/>
            <w:vAlign w:val="bottom"/>
            <w:hideMark/>
          </w:tcPr>
          <w:p w14:paraId="05034942"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351</w:t>
            </w:r>
          </w:p>
        </w:tc>
      </w:tr>
      <w:tr w:rsidR="00DB20E3" w:rsidRPr="00DB20E3" w14:paraId="0E0B4246"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20DA3871" w14:textId="77777777" w:rsidR="00DB20E3" w:rsidRPr="00451BF8" w:rsidRDefault="00DB20E3" w:rsidP="00DB20E3">
            <w:pPr>
              <w:spacing w:after="0" w:line="240" w:lineRule="auto"/>
              <w:rPr>
                <w:rFonts w:ascii="Arial" w:eastAsia="Times New Roman" w:hAnsi="Arial" w:cs="Arial"/>
                <w:b/>
                <w:bCs/>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6EB41BB8"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HTR</w:t>
            </w:r>
          </w:p>
        </w:tc>
        <w:tc>
          <w:tcPr>
            <w:tcW w:w="1040" w:type="dxa"/>
            <w:tcBorders>
              <w:top w:val="nil"/>
              <w:left w:val="nil"/>
              <w:bottom w:val="single" w:sz="4" w:space="0" w:color="C1C1C1"/>
              <w:right w:val="single" w:sz="4" w:space="0" w:color="C1C1C1"/>
            </w:tcBorders>
            <w:shd w:val="clear" w:color="000000" w:fill="FFFFFF"/>
            <w:noWrap/>
            <w:vAlign w:val="bottom"/>
            <w:hideMark/>
          </w:tcPr>
          <w:p w14:paraId="0E98456D"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2</w:t>
            </w:r>
          </w:p>
        </w:tc>
        <w:tc>
          <w:tcPr>
            <w:tcW w:w="1020" w:type="dxa"/>
            <w:tcBorders>
              <w:top w:val="nil"/>
              <w:left w:val="nil"/>
              <w:bottom w:val="single" w:sz="4" w:space="0" w:color="C1C1C1"/>
              <w:right w:val="single" w:sz="4" w:space="0" w:color="C1C1C1"/>
            </w:tcBorders>
            <w:shd w:val="clear" w:color="000000" w:fill="FFFFFF"/>
            <w:noWrap/>
            <w:vAlign w:val="bottom"/>
            <w:hideMark/>
          </w:tcPr>
          <w:p w14:paraId="02AC2983"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6</w:t>
            </w:r>
          </w:p>
        </w:tc>
        <w:tc>
          <w:tcPr>
            <w:tcW w:w="840" w:type="dxa"/>
            <w:tcBorders>
              <w:top w:val="nil"/>
              <w:left w:val="nil"/>
              <w:bottom w:val="single" w:sz="4" w:space="0" w:color="C1C1C1"/>
              <w:right w:val="single" w:sz="4" w:space="0" w:color="auto"/>
            </w:tcBorders>
            <w:shd w:val="clear" w:color="000000" w:fill="FFFFFF"/>
            <w:noWrap/>
            <w:vAlign w:val="bottom"/>
            <w:hideMark/>
          </w:tcPr>
          <w:p w14:paraId="21C141EF"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8</w:t>
            </w:r>
          </w:p>
        </w:tc>
      </w:tr>
      <w:tr w:rsidR="00DB20E3" w:rsidRPr="00DB20E3" w14:paraId="0B8BC30C"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60FA36BE" w14:textId="77777777" w:rsidR="00DB20E3" w:rsidRPr="00451BF8" w:rsidRDefault="00DB20E3" w:rsidP="00DB20E3">
            <w:pPr>
              <w:spacing w:after="0" w:line="240" w:lineRule="auto"/>
              <w:rPr>
                <w:rFonts w:ascii="Arial" w:eastAsia="Times New Roman" w:hAnsi="Arial" w:cs="Arial"/>
                <w:b/>
                <w:bCs/>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A130384"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INF</w:t>
            </w:r>
          </w:p>
        </w:tc>
        <w:tc>
          <w:tcPr>
            <w:tcW w:w="1040" w:type="dxa"/>
            <w:tcBorders>
              <w:top w:val="nil"/>
              <w:left w:val="nil"/>
              <w:bottom w:val="single" w:sz="4" w:space="0" w:color="C1C1C1"/>
              <w:right w:val="single" w:sz="4" w:space="0" w:color="C1C1C1"/>
            </w:tcBorders>
            <w:shd w:val="clear" w:color="000000" w:fill="FFFFFF"/>
            <w:noWrap/>
            <w:vAlign w:val="bottom"/>
            <w:hideMark/>
          </w:tcPr>
          <w:p w14:paraId="467ADFC1"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1020" w:type="dxa"/>
            <w:tcBorders>
              <w:top w:val="nil"/>
              <w:left w:val="nil"/>
              <w:bottom w:val="single" w:sz="4" w:space="0" w:color="C1C1C1"/>
              <w:right w:val="single" w:sz="4" w:space="0" w:color="C1C1C1"/>
            </w:tcBorders>
            <w:shd w:val="clear" w:color="000000" w:fill="FFFFFF"/>
            <w:noWrap/>
            <w:vAlign w:val="bottom"/>
            <w:hideMark/>
          </w:tcPr>
          <w:p w14:paraId="72E6D23E"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840" w:type="dxa"/>
            <w:tcBorders>
              <w:top w:val="nil"/>
              <w:left w:val="nil"/>
              <w:bottom w:val="single" w:sz="4" w:space="0" w:color="C1C1C1"/>
              <w:right w:val="single" w:sz="4" w:space="0" w:color="auto"/>
            </w:tcBorders>
            <w:shd w:val="clear" w:color="000000" w:fill="FFFFFF"/>
            <w:noWrap/>
            <w:vAlign w:val="bottom"/>
            <w:hideMark/>
          </w:tcPr>
          <w:p w14:paraId="1C1C7A47"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0</w:t>
            </w:r>
          </w:p>
        </w:tc>
      </w:tr>
      <w:tr w:rsidR="00DB20E3" w:rsidRPr="00DB20E3" w14:paraId="16B9D51F"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0BC66141" w14:textId="77777777" w:rsidR="00DB20E3" w:rsidRPr="00451BF8" w:rsidRDefault="00DB20E3" w:rsidP="00DB20E3">
            <w:pPr>
              <w:spacing w:after="0" w:line="240" w:lineRule="auto"/>
              <w:rPr>
                <w:rFonts w:ascii="Arial" w:eastAsia="Times New Roman" w:hAnsi="Arial" w:cs="Arial"/>
                <w:b/>
                <w:bCs/>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548DAF70"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TACO</w:t>
            </w:r>
          </w:p>
        </w:tc>
        <w:tc>
          <w:tcPr>
            <w:tcW w:w="1040" w:type="dxa"/>
            <w:tcBorders>
              <w:top w:val="nil"/>
              <w:left w:val="nil"/>
              <w:bottom w:val="single" w:sz="4" w:space="0" w:color="C1C1C1"/>
              <w:right w:val="single" w:sz="4" w:space="0" w:color="C1C1C1"/>
            </w:tcBorders>
            <w:shd w:val="clear" w:color="000000" w:fill="FFFFFF"/>
            <w:noWrap/>
            <w:vAlign w:val="bottom"/>
            <w:hideMark/>
          </w:tcPr>
          <w:p w14:paraId="5A9037B3"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59</w:t>
            </w:r>
          </w:p>
        </w:tc>
        <w:tc>
          <w:tcPr>
            <w:tcW w:w="1020" w:type="dxa"/>
            <w:tcBorders>
              <w:top w:val="nil"/>
              <w:left w:val="nil"/>
              <w:bottom w:val="single" w:sz="4" w:space="0" w:color="C1C1C1"/>
              <w:right w:val="single" w:sz="4" w:space="0" w:color="C1C1C1"/>
            </w:tcBorders>
            <w:shd w:val="clear" w:color="000000" w:fill="FFFFFF"/>
            <w:noWrap/>
            <w:vAlign w:val="bottom"/>
            <w:hideMark/>
          </w:tcPr>
          <w:p w14:paraId="69B5A9F6"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72</w:t>
            </w:r>
          </w:p>
        </w:tc>
        <w:tc>
          <w:tcPr>
            <w:tcW w:w="840" w:type="dxa"/>
            <w:tcBorders>
              <w:top w:val="nil"/>
              <w:left w:val="nil"/>
              <w:bottom w:val="single" w:sz="4" w:space="0" w:color="C1C1C1"/>
              <w:right w:val="single" w:sz="4" w:space="0" w:color="auto"/>
            </w:tcBorders>
            <w:shd w:val="clear" w:color="000000" w:fill="FFFFFF"/>
            <w:noWrap/>
            <w:vAlign w:val="bottom"/>
            <w:hideMark/>
          </w:tcPr>
          <w:p w14:paraId="79463DB2"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55</w:t>
            </w:r>
          </w:p>
        </w:tc>
      </w:tr>
      <w:tr w:rsidR="00DB20E3" w:rsidRPr="00DB20E3" w14:paraId="4DF3560C"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7231B8B0" w14:textId="77777777" w:rsidR="00DB20E3" w:rsidRPr="00451BF8" w:rsidRDefault="00DB20E3" w:rsidP="00DB20E3">
            <w:pPr>
              <w:spacing w:after="0" w:line="240" w:lineRule="auto"/>
              <w:rPr>
                <w:rFonts w:ascii="Arial" w:eastAsia="Times New Roman" w:hAnsi="Arial" w:cs="Arial"/>
                <w:b/>
                <w:bCs/>
              </w:rPr>
            </w:pPr>
          </w:p>
        </w:tc>
        <w:tc>
          <w:tcPr>
            <w:tcW w:w="2180" w:type="dxa"/>
            <w:tcBorders>
              <w:top w:val="nil"/>
              <w:left w:val="single" w:sz="4" w:space="0" w:color="C1C1C1"/>
              <w:bottom w:val="single" w:sz="4" w:space="0" w:color="C1C1C1"/>
              <w:right w:val="single" w:sz="4" w:space="0" w:color="C1C1C1"/>
            </w:tcBorders>
            <w:shd w:val="clear" w:color="000000" w:fill="FFFFFF"/>
            <w:noWrap/>
            <w:vAlign w:val="bottom"/>
            <w:hideMark/>
          </w:tcPr>
          <w:p w14:paraId="78871B24"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TAD</w:t>
            </w:r>
          </w:p>
        </w:tc>
        <w:tc>
          <w:tcPr>
            <w:tcW w:w="1040" w:type="dxa"/>
            <w:tcBorders>
              <w:top w:val="nil"/>
              <w:left w:val="nil"/>
              <w:bottom w:val="single" w:sz="4" w:space="0" w:color="C1C1C1"/>
              <w:right w:val="single" w:sz="4" w:space="0" w:color="C1C1C1"/>
            </w:tcBorders>
            <w:shd w:val="clear" w:color="000000" w:fill="FFFFFF"/>
            <w:noWrap/>
            <w:vAlign w:val="bottom"/>
            <w:hideMark/>
          </w:tcPr>
          <w:p w14:paraId="722920CC"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20</w:t>
            </w:r>
          </w:p>
        </w:tc>
        <w:tc>
          <w:tcPr>
            <w:tcW w:w="1020" w:type="dxa"/>
            <w:tcBorders>
              <w:top w:val="nil"/>
              <w:left w:val="nil"/>
              <w:bottom w:val="single" w:sz="4" w:space="0" w:color="C1C1C1"/>
              <w:right w:val="single" w:sz="4" w:space="0" w:color="C1C1C1"/>
            </w:tcBorders>
            <w:shd w:val="clear" w:color="000000" w:fill="FFFFFF"/>
            <w:noWrap/>
            <w:vAlign w:val="bottom"/>
            <w:hideMark/>
          </w:tcPr>
          <w:p w14:paraId="2EDC2187"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25</w:t>
            </w:r>
          </w:p>
        </w:tc>
        <w:tc>
          <w:tcPr>
            <w:tcW w:w="840" w:type="dxa"/>
            <w:tcBorders>
              <w:top w:val="nil"/>
              <w:left w:val="nil"/>
              <w:bottom w:val="single" w:sz="4" w:space="0" w:color="C1C1C1"/>
              <w:right w:val="single" w:sz="4" w:space="0" w:color="auto"/>
            </w:tcBorders>
            <w:shd w:val="clear" w:color="000000" w:fill="FFFFFF"/>
            <w:noWrap/>
            <w:vAlign w:val="bottom"/>
            <w:hideMark/>
          </w:tcPr>
          <w:p w14:paraId="4DFF15C7"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21</w:t>
            </w:r>
          </w:p>
        </w:tc>
      </w:tr>
      <w:tr w:rsidR="00DB20E3" w:rsidRPr="00DB20E3" w14:paraId="589082F2" w14:textId="77777777" w:rsidTr="00E7608C">
        <w:trPr>
          <w:trHeight w:val="288"/>
        </w:trPr>
        <w:tc>
          <w:tcPr>
            <w:tcW w:w="2500" w:type="dxa"/>
            <w:vMerge/>
            <w:tcBorders>
              <w:top w:val="nil"/>
              <w:left w:val="single" w:sz="4" w:space="0" w:color="auto"/>
              <w:bottom w:val="single" w:sz="4" w:space="0" w:color="auto"/>
              <w:right w:val="single" w:sz="4" w:space="0" w:color="auto"/>
            </w:tcBorders>
            <w:vAlign w:val="center"/>
            <w:hideMark/>
          </w:tcPr>
          <w:p w14:paraId="0B38F3A3" w14:textId="77777777" w:rsidR="00DB20E3" w:rsidRPr="00451BF8" w:rsidRDefault="00DB20E3" w:rsidP="00DB20E3">
            <w:pPr>
              <w:spacing w:after="0" w:line="240" w:lineRule="auto"/>
              <w:rPr>
                <w:rFonts w:ascii="Arial" w:eastAsia="Times New Roman" w:hAnsi="Arial" w:cs="Arial"/>
                <w:b/>
                <w:bCs/>
              </w:rPr>
            </w:pPr>
          </w:p>
        </w:tc>
        <w:tc>
          <w:tcPr>
            <w:tcW w:w="2180" w:type="dxa"/>
            <w:tcBorders>
              <w:top w:val="nil"/>
              <w:left w:val="nil"/>
              <w:bottom w:val="single" w:sz="4" w:space="0" w:color="auto"/>
              <w:right w:val="single" w:sz="4" w:space="0" w:color="C1C1C1"/>
            </w:tcBorders>
            <w:shd w:val="clear" w:color="000000" w:fill="FFFFFF"/>
            <w:noWrap/>
            <w:vAlign w:val="bottom"/>
            <w:hideMark/>
          </w:tcPr>
          <w:p w14:paraId="22E76F8F"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TRALI</w:t>
            </w:r>
          </w:p>
        </w:tc>
        <w:tc>
          <w:tcPr>
            <w:tcW w:w="1040" w:type="dxa"/>
            <w:tcBorders>
              <w:top w:val="nil"/>
              <w:left w:val="nil"/>
              <w:bottom w:val="single" w:sz="4" w:space="0" w:color="auto"/>
              <w:right w:val="single" w:sz="4" w:space="0" w:color="C1C1C1"/>
            </w:tcBorders>
            <w:shd w:val="clear" w:color="000000" w:fill="FFFFFF"/>
            <w:noWrap/>
            <w:vAlign w:val="bottom"/>
            <w:hideMark/>
          </w:tcPr>
          <w:p w14:paraId="23AF9565"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1020" w:type="dxa"/>
            <w:tcBorders>
              <w:top w:val="nil"/>
              <w:left w:val="nil"/>
              <w:bottom w:val="single" w:sz="4" w:space="0" w:color="auto"/>
              <w:right w:val="single" w:sz="4" w:space="0" w:color="C1C1C1"/>
            </w:tcBorders>
            <w:shd w:val="clear" w:color="000000" w:fill="FFFFFF"/>
            <w:noWrap/>
            <w:vAlign w:val="bottom"/>
            <w:hideMark/>
          </w:tcPr>
          <w:p w14:paraId="2203125E"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1</w:t>
            </w:r>
          </w:p>
        </w:tc>
        <w:tc>
          <w:tcPr>
            <w:tcW w:w="840" w:type="dxa"/>
            <w:tcBorders>
              <w:top w:val="nil"/>
              <w:left w:val="nil"/>
              <w:bottom w:val="single" w:sz="4" w:space="0" w:color="auto"/>
              <w:right w:val="single" w:sz="4" w:space="0" w:color="auto"/>
            </w:tcBorders>
            <w:shd w:val="clear" w:color="000000" w:fill="FFFFFF"/>
            <w:noWrap/>
            <w:vAlign w:val="bottom"/>
            <w:hideMark/>
          </w:tcPr>
          <w:p w14:paraId="6AE46F58" w14:textId="77777777" w:rsidR="00DB20E3" w:rsidRPr="00451BF8" w:rsidRDefault="00DB20E3" w:rsidP="00DB20E3">
            <w:pPr>
              <w:spacing w:after="0" w:line="240" w:lineRule="auto"/>
              <w:jc w:val="center"/>
              <w:rPr>
                <w:rFonts w:ascii="Arial" w:eastAsia="Times New Roman" w:hAnsi="Arial" w:cs="Arial"/>
                <w:color w:val="000000"/>
              </w:rPr>
            </w:pPr>
            <w:r w:rsidRPr="00451BF8">
              <w:rPr>
                <w:rFonts w:ascii="Arial" w:eastAsia="Times New Roman" w:hAnsi="Arial" w:cs="Arial"/>
                <w:color w:val="000000"/>
              </w:rPr>
              <w:t>2</w:t>
            </w:r>
          </w:p>
        </w:tc>
      </w:tr>
    </w:tbl>
    <w:p w14:paraId="2965FDC9" w14:textId="77777777" w:rsidR="00F21359" w:rsidRDefault="00F21359" w:rsidP="00F21359">
      <w:pPr>
        <w:jc w:val="center"/>
        <w:rPr>
          <w:rFonts w:ascii="Arial" w:hAnsi="Arial" w:cs="Arial"/>
          <w:sz w:val="20"/>
        </w:rPr>
      </w:pPr>
    </w:p>
    <w:p w14:paraId="48C5D499" w14:textId="77777777" w:rsidR="00F21359" w:rsidRDefault="00F21359" w:rsidP="00F21359">
      <w:pPr>
        <w:jc w:val="center"/>
        <w:rPr>
          <w:rFonts w:ascii="Arial" w:hAnsi="Arial" w:cs="Arial"/>
          <w:sz w:val="20"/>
        </w:rPr>
      </w:pPr>
    </w:p>
    <w:p w14:paraId="6879BD7B" w14:textId="77777777" w:rsidR="00894038" w:rsidRDefault="00894038" w:rsidP="00F21359">
      <w:pPr>
        <w:jc w:val="center"/>
        <w:rPr>
          <w:rFonts w:ascii="Arial" w:hAnsi="Arial" w:cs="Arial"/>
          <w:sz w:val="20"/>
        </w:rPr>
      </w:pPr>
    </w:p>
    <w:p w14:paraId="64A5B95A" w14:textId="77777777" w:rsidR="001B6C73" w:rsidRDefault="001B6C73" w:rsidP="00E7608C">
      <w:pPr>
        <w:rPr>
          <w:rFonts w:ascii="Arial" w:hAnsi="Arial" w:cs="Arial"/>
          <w:sz w:val="20"/>
        </w:rPr>
      </w:pPr>
    </w:p>
    <w:p w14:paraId="62EC6CB2" w14:textId="77777777" w:rsidR="00091C26" w:rsidRDefault="00091C26" w:rsidP="00F05732">
      <w:pPr>
        <w:rPr>
          <w:rFonts w:ascii="Arial" w:hAnsi="Arial" w:cs="Arial"/>
          <w:sz w:val="20"/>
        </w:rPr>
        <w:sectPr w:rsidR="00091C26" w:rsidSect="00091C26">
          <w:footnotePr>
            <w:pos w:val="beneathText"/>
            <w:numFmt w:val="chicago"/>
            <w:numRestart w:val="eachPage"/>
          </w:footnotePr>
          <w:pgSz w:w="12240" w:h="15840" w:code="1"/>
          <w:pgMar w:top="720" w:right="720" w:bottom="720" w:left="720" w:header="720" w:footer="720" w:gutter="0"/>
          <w:cols w:space="720"/>
          <w:docGrid w:linePitch="360"/>
        </w:sectPr>
      </w:pPr>
    </w:p>
    <w:p w14:paraId="434F8870" w14:textId="23F34C8E" w:rsidR="002576C7" w:rsidRDefault="002576C7" w:rsidP="002576C7">
      <w:pPr>
        <w:jc w:val="center"/>
        <w:outlineLvl w:val="0"/>
        <w:rPr>
          <w:rFonts w:ascii="Arial" w:hAnsi="Arial" w:cs="Arial"/>
          <w:b/>
          <w:sz w:val="28"/>
        </w:rPr>
      </w:pPr>
      <w:bookmarkStart w:id="25" w:name="_Toc203658870"/>
      <w:bookmarkStart w:id="26" w:name="_Hlk81302499"/>
      <w:r w:rsidRPr="002576C7">
        <w:rPr>
          <w:rFonts w:ascii="Arial" w:hAnsi="Arial" w:cs="Arial"/>
          <w:b/>
          <w:sz w:val="28"/>
          <w:szCs w:val="28"/>
        </w:rPr>
        <w:lastRenderedPageBreak/>
        <w:t xml:space="preserve">Figure </w:t>
      </w:r>
      <w:r w:rsidR="000A1CDA">
        <w:rPr>
          <w:rFonts w:ascii="Arial" w:hAnsi="Arial" w:cs="Arial"/>
          <w:b/>
          <w:sz w:val="28"/>
          <w:szCs w:val="28"/>
        </w:rPr>
        <w:t>4</w:t>
      </w:r>
      <w:r w:rsidRPr="002576C7">
        <w:rPr>
          <w:rFonts w:ascii="Arial" w:hAnsi="Arial" w:cs="Arial"/>
          <w:b/>
          <w:sz w:val="28"/>
          <w:szCs w:val="28"/>
        </w:rPr>
        <w:t>: Rates of Adverse Reactions per 10,000 Transfused Products</w:t>
      </w:r>
      <w:r>
        <w:rPr>
          <w:rFonts w:ascii="Arial" w:hAnsi="Arial" w:cs="Arial"/>
          <w:b/>
          <w:sz w:val="28"/>
          <w:szCs w:val="28"/>
        </w:rPr>
        <w:br/>
      </w:r>
      <w:r w:rsidRPr="002576C7">
        <w:rPr>
          <w:rFonts w:ascii="Arial" w:hAnsi="Arial" w:cs="Arial"/>
          <w:b/>
          <w:sz w:val="28"/>
          <w:szCs w:val="28"/>
        </w:rPr>
        <w:t xml:space="preserve">by Product Type in Massachusetts, </w:t>
      </w:r>
      <w:r w:rsidR="00B50961">
        <w:rPr>
          <w:rFonts w:ascii="Arial" w:hAnsi="Arial" w:cs="Arial"/>
          <w:b/>
          <w:sz w:val="28"/>
          <w:szCs w:val="28"/>
        </w:rPr>
        <w:t>20</w:t>
      </w:r>
      <w:r w:rsidR="00FB3447">
        <w:rPr>
          <w:rFonts w:ascii="Arial" w:hAnsi="Arial" w:cs="Arial"/>
          <w:b/>
          <w:sz w:val="28"/>
          <w:szCs w:val="28"/>
        </w:rPr>
        <w:t>2</w:t>
      </w:r>
      <w:r w:rsidR="00DB20E3">
        <w:rPr>
          <w:rFonts w:ascii="Arial" w:hAnsi="Arial" w:cs="Arial"/>
          <w:b/>
          <w:sz w:val="28"/>
          <w:szCs w:val="28"/>
        </w:rPr>
        <w:t>2</w:t>
      </w:r>
      <w:r w:rsidRPr="002576C7">
        <w:rPr>
          <w:rFonts w:ascii="Arial" w:hAnsi="Arial" w:cs="Arial"/>
          <w:b/>
          <w:sz w:val="28"/>
          <w:szCs w:val="28"/>
        </w:rPr>
        <w:t>-202</w:t>
      </w:r>
      <w:r w:rsidR="00DB20E3">
        <w:rPr>
          <w:rFonts w:ascii="Arial" w:hAnsi="Arial" w:cs="Arial"/>
          <w:b/>
          <w:sz w:val="28"/>
          <w:szCs w:val="28"/>
        </w:rPr>
        <w:t>4</w:t>
      </w:r>
      <w:r w:rsidR="008F615D">
        <w:rPr>
          <w:rStyle w:val="FootnoteReference"/>
          <w:rFonts w:ascii="Arial" w:hAnsi="Arial" w:cs="Arial"/>
          <w:b/>
          <w:sz w:val="28"/>
          <w:szCs w:val="28"/>
        </w:rPr>
        <w:footnoteReference w:id="12"/>
      </w:r>
      <w:bookmarkEnd w:id="25"/>
    </w:p>
    <w:bookmarkEnd w:id="26"/>
    <w:p w14:paraId="4501A43B" w14:textId="235C5627" w:rsidR="00A849E7" w:rsidRPr="00A849E7" w:rsidRDefault="0038676F" w:rsidP="00A849E7">
      <w:pPr>
        <w:jc w:val="center"/>
        <w:rPr>
          <w:rFonts w:ascii="Arial" w:hAnsi="Arial" w:cs="Arial"/>
          <w:b/>
          <w:sz w:val="20"/>
          <w:szCs w:val="20"/>
        </w:rPr>
      </w:pPr>
      <w:r w:rsidRPr="0038676F">
        <w:rPr>
          <w:noProof/>
        </w:rPr>
        <w:t xml:space="preserve"> </w:t>
      </w:r>
      <w:r w:rsidR="00AA139D">
        <w:rPr>
          <w:noProof/>
        </w:rPr>
        <w:drawing>
          <wp:inline distT="0" distB="0" distL="0" distR="0" wp14:anchorId="2861DCD4" wp14:editId="3B63A4B9">
            <wp:extent cx="6096000" cy="4572000"/>
            <wp:effectExtent l="0" t="0" r="0" b="0"/>
            <wp:docPr id="3" name="Picture 2" descr="Line graph illustrating rates of adverse reactions per 10,000 products transfused from 2022 to 2024 broken down by quarter and product type. ">
              <a:extLst xmlns:a="http://schemas.openxmlformats.org/drawingml/2006/main">
                <a:ext uri="{FF2B5EF4-FFF2-40B4-BE49-F238E27FC236}">
                  <a16:creationId xmlns:a16="http://schemas.microsoft.com/office/drawing/2014/main" id="{83CE0D7A-16B2-86C8-83E3-8042B81E32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ine graph illustrating rates of adverse reactions per 10,000 products transfused from 2022 to 2024 broken down by quarter and product type. ">
                      <a:extLst>
                        <a:ext uri="{FF2B5EF4-FFF2-40B4-BE49-F238E27FC236}">
                          <a16:creationId xmlns:a16="http://schemas.microsoft.com/office/drawing/2014/main" id="{83CE0D7A-16B2-86C8-83E3-8042B81E3272}"/>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3E4B009" w14:textId="77777777" w:rsidR="001B6C73" w:rsidRDefault="001B6C73" w:rsidP="00A10F31">
      <w:pPr>
        <w:outlineLvl w:val="0"/>
        <w:rPr>
          <w:rFonts w:ascii="Arial" w:hAnsi="Arial" w:cs="Arial"/>
          <w:b/>
          <w:sz w:val="28"/>
          <w:szCs w:val="28"/>
        </w:rPr>
      </w:pPr>
      <w:bookmarkStart w:id="27" w:name="_Hlk81302607"/>
    </w:p>
    <w:p w14:paraId="493B3705" w14:textId="0F346343" w:rsidR="002576C7" w:rsidRPr="00A849E7" w:rsidRDefault="002576C7" w:rsidP="00A849E7">
      <w:pPr>
        <w:jc w:val="center"/>
        <w:outlineLvl w:val="0"/>
        <w:rPr>
          <w:rFonts w:ascii="Arial" w:hAnsi="Arial" w:cs="Arial"/>
          <w:b/>
          <w:sz w:val="28"/>
          <w:szCs w:val="28"/>
        </w:rPr>
      </w:pPr>
      <w:bookmarkStart w:id="28" w:name="_Toc203658871"/>
      <w:r w:rsidRPr="002576C7">
        <w:rPr>
          <w:rFonts w:ascii="Arial" w:hAnsi="Arial" w:cs="Arial"/>
          <w:b/>
          <w:sz w:val="28"/>
          <w:szCs w:val="28"/>
        </w:rPr>
        <w:lastRenderedPageBreak/>
        <w:t xml:space="preserve">Figure </w:t>
      </w:r>
      <w:r w:rsidR="000A1CDA">
        <w:rPr>
          <w:rFonts w:ascii="Arial" w:hAnsi="Arial" w:cs="Arial"/>
          <w:b/>
          <w:sz w:val="28"/>
          <w:szCs w:val="28"/>
        </w:rPr>
        <w:t>5</w:t>
      </w:r>
      <w:r w:rsidRPr="002576C7">
        <w:rPr>
          <w:rFonts w:ascii="Arial" w:hAnsi="Arial" w:cs="Arial"/>
          <w:b/>
          <w:sz w:val="28"/>
          <w:szCs w:val="28"/>
        </w:rPr>
        <w:t>: Rates of Adverse Reactions per 10,000 Transfused Products</w:t>
      </w:r>
      <w:r>
        <w:rPr>
          <w:rFonts w:ascii="Arial" w:hAnsi="Arial" w:cs="Arial"/>
          <w:b/>
          <w:sz w:val="28"/>
          <w:szCs w:val="28"/>
        </w:rPr>
        <w:br/>
      </w:r>
      <w:r w:rsidRPr="002576C7">
        <w:rPr>
          <w:rFonts w:ascii="Arial" w:hAnsi="Arial" w:cs="Arial"/>
          <w:b/>
          <w:sz w:val="28"/>
          <w:szCs w:val="28"/>
        </w:rPr>
        <w:t>by Bed Size Group in Massachusetts, 20</w:t>
      </w:r>
      <w:r w:rsidR="00A849E7">
        <w:rPr>
          <w:rFonts w:ascii="Arial" w:hAnsi="Arial" w:cs="Arial"/>
          <w:b/>
          <w:sz w:val="28"/>
          <w:szCs w:val="28"/>
        </w:rPr>
        <w:t>2</w:t>
      </w:r>
      <w:r w:rsidR="005424BE">
        <w:rPr>
          <w:rFonts w:ascii="Arial" w:hAnsi="Arial" w:cs="Arial"/>
          <w:b/>
          <w:sz w:val="28"/>
          <w:szCs w:val="28"/>
        </w:rPr>
        <w:t>2</w:t>
      </w:r>
      <w:r w:rsidRPr="002576C7">
        <w:rPr>
          <w:rFonts w:ascii="Arial" w:hAnsi="Arial" w:cs="Arial"/>
          <w:b/>
          <w:sz w:val="28"/>
          <w:szCs w:val="28"/>
        </w:rPr>
        <w:t>-202</w:t>
      </w:r>
      <w:r w:rsidR="005424BE">
        <w:rPr>
          <w:rFonts w:ascii="Arial" w:hAnsi="Arial" w:cs="Arial"/>
          <w:b/>
          <w:sz w:val="28"/>
          <w:szCs w:val="28"/>
        </w:rPr>
        <w:t>4</w:t>
      </w:r>
      <w:r w:rsidR="00F94A00">
        <w:rPr>
          <w:rStyle w:val="FootnoteReference"/>
          <w:rFonts w:ascii="Arial" w:hAnsi="Arial" w:cs="Arial"/>
          <w:b/>
          <w:sz w:val="28"/>
          <w:szCs w:val="28"/>
        </w:rPr>
        <w:footnoteReference w:id="13"/>
      </w:r>
      <w:bookmarkEnd w:id="28"/>
    </w:p>
    <w:bookmarkEnd w:id="27"/>
    <w:p w14:paraId="21412F1A" w14:textId="13D1CADF" w:rsidR="00253AF5" w:rsidRPr="00CD50CB" w:rsidRDefault="005424BE" w:rsidP="00F21359">
      <w:pPr>
        <w:jc w:val="center"/>
        <w:rPr>
          <w:rFonts w:ascii="Arial" w:hAnsi="Arial" w:cs="Arial"/>
          <w:sz w:val="20"/>
        </w:rPr>
      </w:pPr>
      <w:r>
        <w:rPr>
          <w:noProof/>
        </w:rPr>
        <w:drawing>
          <wp:inline distT="0" distB="0" distL="0" distR="0" wp14:anchorId="72608009" wp14:editId="46EBBB68">
            <wp:extent cx="5619750" cy="4214813"/>
            <wp:effectExtent l="0" t="0" r="0" b="0"/>
            <wp:docPr id="548906942" name="Picture 2" descr="Line graph illustrating rates of adverse reactions per 10,000 products transfused from 2021 to 2023 broken down by quarter and bed size group.">
              <a:extLst xmlns:a="http://schemas.openxmlformats.org/drawingml/2006/main">
                <a:ext uri="{FF2B5EF4-FFF2-40B4-BE49-F238E27FC236}">
                  <a16:creationId xmlns:a16="http://schemas.microsoft.com/office/drawing/2014/main" id="{354C36E9-73F4-D27D-8807-7BB5B0C8AE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06942" name="Picture 2" descr="Line graph illustrating rates of adverse reactions per 10,000 products transfused from 2021 to 2023 broken down by quarter and bed size group.">
                      <a:extLst>
                        <a:ext uri="{FF2B5EF4-FFF2-40B4-BE49-F238E27FC236}">
                          <a16:creationId xmlns:a16="http://schemas.microsoft.com/office/drawing/2014/main" id="{354C36E9-73F4-D27D-8807-7BB5B0C8AEFE}"/>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21405" cy="4216054"/>
                    </a:xfrm>
                    <a:prstGeom prst="rect">
                      <a:avLst/>
                    </a:prstGeom>
                    <a:noFill/>
                  </pic:spPr>
                </pic:pic>
              </a:graphicData>
            </a:graphic>
          </wp:inline>
        </w:drawing>
      </w:r>
    </w:p>
    <w:p w14:paraId="65DE0910" w14:textId="49AAA160" w:rsidR="00B50961" w:rsidRDefault="00253AF5" w:rsidP="00F94A00">
      <w:pPr>
        <w:ind w:left="2160"/>
        <w:rPr>
          <w:rFonts w:ascii="Arial" w:hAnsi="Arial" w:cs="Arial"/>
          <w:sz w:val="20"/>
        </w:rPr>
      </w:pPr>
      <w:r>
        <w:rPr>
          <w:rFonts w:ascii="Arial" w:hAnsi="Arial" w:cs="Arial"/>
          <w:sz w:val="20"/>
        </w:rPr>
        <w:t xml:space="preserve">    </w:t>
      </w:r>
    </w:p>
    <w:p w14:paraId="4A3CB1EC" w14:textId="4DF5A465" w:rsidR="00D63F3B" w:rsidRDefault="00ED3698" w:rsidP="005E6233">
      <w:pPr>
        <w:jc w:val="center"/>
        <w:outlineLvl w:val="0"/>
        <w:rPr>
          <w:rFonts w:ascii="Arial" w:hAnsi="Arial" w:cs="Arial"/>
          <w:b/>
          <w:sz w:val="28"/>
        </w:rPr>
      </w:pPr>
      <w:bookmarkStart w:id="29" w:name="_Toc203658872"/>
      <w:bookmarkStart w:id="30" w:name="_Hlk81302771"/>
      <w:r w:rsidRPr="00ED3698">
        <w:rPr>
          <w:rFonts w:ascii="Arial" w:hAnsi="Arial" w:cs="Arial"/>
          <w:b/>
          <w:sz w:val="28"/>
          <w:szCs w:val="28"/>
        </w:rPr>
        <w:lastRenderedPageBreak/>
        <w:t xml:space="preserve">Table </w:t>
      </w:r>
      <w:r w:rsidR="001F33C6">
        <w:rPr>
          <w:rFonts w:ascii="Arial" w:hAnsi="Arial" w:cs="Arial"/>
          <w:b/>
          <w:sz w:val="28"/>
          <w:szCs w:val="28"/>
        </w:rPr>
        <w:t>7</w:t>
      </w:r>
      <w:r w:rsidRPr="00ED3698">
        <w:rPr>
          <w:rFonts w:ascii="Arial" w:hAnsi="Arial" w:cs="Arial"/>
          <w:b/>
          <w:sz w:val="28"/>
          <w:szCs w:val="28"/>
        </w:rPr>
        <w:t>: Rates of Adverse Reactions per 10,000 Total Units (Full and Aliquot)</w:t>
      </w:r>
      <w:r>
        <w:rPr>
          <w:rFonts w:ascii="Arial" w:hAnsi="Arial" w:cs="Arial"/>
          <w:b/>
          <w:sz w:val="28"/>
          <w:szCs w:val="28"/>
        </w:rPr>
        <w:t xml:space="preserve"> </w:t>
      </w:r>
      <w:r w:rsidR="00620362">
        <w:rPr>
          <w:rFonts w:ascii="Arial" w:hAnsi="Arial" w:cs="Arial"/>
          <w:b/>
          <w:sz w:val="28"/>
          <w:szCs w:val="28"/>
        </w:rPr>
        <w:br/>
      </w:r>
      <w:r w:rsidRPr="00300264">
        <w:rPr>
          <w:rFonts w:ascii="Arial" w:hAnsi="Arial" w:cs="Arial"/>
          <w:b/>
          <w:sz w:val="28"/>
        </w:rPr>
        <w:t>Transfused</w:t>
      </w:r>
      <w:r>
        <w:rPr>
          <w:rFonts w:ascii="Arial" w:hAnsi="Arial" w:cs="Arial"/>
          <w:b/>
          <w:sz w:val="28"/>
        </w:rPr>
        <w:t xml:space="preserve"> </w:t>
      </w:r>
      <w:r w:rsidRPr="00300264">
        <w:rPr>
          <w:rFonts w:ascii="Arial" w:hAnsi="Arial" w:cs="Arial"/>
          <w:b/>
          <w:sz w:val="28"/>
        </w:rPr>
        <w:t>by Component Type, 20</w:t>
      </w:r>
      <w:r>
        <w:rPr>
          <w:rFonts w:ascii="Arial" w:hAnsi="Arial" w:cs="Arial"/>
          <w:b/>
          <w:sz w:val="28"/>
        </w:rPr>
        <w:t>2</w:t>
      </w:r>
      <w:r w:rsidR="005424BE">
        <w:rPr>
          <w:rFonts w:ascii="Arial" w:hAnsi="Arial" w:cs="Arial"/>
          <w:b/>
          <w:sz w:val="28"/>
        </w:rPr>
        <w:t>4</w:t>
      </w:r>
      <w:bookmarkEnd w:id="29"/>
    </w:p>
    <w:tbl>
      <w:tblPr>
        <w:tblW w:w="14369" w:type="dxa"/>
        <w:tblLook w:val="04A0" w:firstRow="1" w:lastRow="0" w:firstColumn="1" w:lastColumn="0" w:noHBand="0" w:noVBand="1"/>
      </w:tblPr>
      <w:tblGrid>
        <w:gridCol w:w="1872"/>
        <w:gridCol w:w="1187"/>
        <w:gridCol w:w="517"/>
        <w:gridCol w:w="780"/>
        <w:gridCol w:w="475"/>
        <w:gridCol w:w="620"/>
        <w:gridCol w:w="504"/>
        <w:gridCol w:w="660"/>
        <w:gridCol w:w="475"/>
        <w:gridCol w:w="620"/>
        <w:gridCol w:w="475"/>
        <w:gridCol w:w="619"/>
        <w:gridCol w:w="517"/>
        <w:gridCol w:w="667"/>
        <w:gridCol w:w="475"/>
        <w:gridCol w:w="619"/>
        <w:gridCol w:w="480"/>
        <w:gridCol w:w="597"/>
        <w:gridCol w:w="22"/>
        <w:gridCol w:w="453"/>
        <w:gridCol w:w="22"/>
        <w:gridCol w:w="619"/>
        <w:gridCol w:w="453"/>
        <w:gridCol w:w="22"/>
        <w:gridCol w:w="619"/>
      </w:tblGrid>
      <w:tr w:rsidR="0092754C" w:rsidRPr="0092754C" w14:paraId="529A1BCC" w14:textId="77777777" w:rsidTr="00BE4247">
        <w:trPr>
          <w:trHeight w:val="270"/>
        </w:trPr>
        <w:tc>
          <w:tcPr>
            <w:tcW w:w="1872" w:type="dxa"/>
            <w:tcBorders>
              <w:top w:val="single" w:sz="4" w:space="0" w:color="auto"/>
              <w:left w:val="single" w:sz="4" w:space="0" w:color="auto"/>
              <w:bottom w:val="single" w:sz="4" w:space="0" w:color="auto"/>
              <w:right w:val="nil"/>
            </w:tcBorders>
            <w:shd w:val="clear" w:color="000000" w:fill="FAFBFE"/>
            <w:noWrap/>
            <w:vAlign w:val="center"/>
            <w:hideMark/>
          </w:tcPr>
          <w:p w14:paraId="6F5EC8E0" w14:textId="77777777" w:rsidR="00B45041" w:rsidRPr="0092754C" w:rsidRDefault="00B45041" w:rsidP="00B45041">
            <w:pPr>
              <w:spacing w:after="0" w:line="240" w:lineRule="auto"/>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1187" w:type="dxa"/>
            <w:tcBorders>
              <w:top w:val="single" w:sz="4" w:space="0" w:color="auto"/>
              <w:left w:val="single" w:sz="4" w:space="0" w:color="B0B7BB"/>
              <w:bottom w:val="single" w:sz="4" w:space="0" w:color="auto"/>
              <w:right w:val="nil"/>
            </w:tcBorders>
            <w:noWrap/>
            <w:vAlign w:val="center"/>
            <w:hideMark/>
          </w:tcPr>
          <w:p w14:paraId="224D29C5" w14:textId="77777777" w:rsidR="00B45041" w:rsidRPr="0092754C" w:rsidRDefault="00B45041" w:rsidP="00B45041">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Transfused</w:t>
            </w:r>
          </w:p>
        </w:tc>
        <w:tc>
          <w:tcPr>
            <w:tcW w:w="1297" w:type="dxa"/>
            <w:gridSpan w:val="2"/>
            <w:tcBorders>
              <w:top w:val="single" w:sz="4" w:space="0" w:color="auto"/>
              <w:left w:val="single" w:sz="4" w:space="0" w:color="auto"/>
              <w:bottom w:val="single" w:sz="4" w:space="0" w:color="auto"/>
              <w:right w:val="single" w:sz="4" w:space="0" w:color="000000"/>
            </w:tcBorders>
            <w:vAlign w:val="center"/>
            <w:hideMark/>
          </w:tcPr>
          <w:p w14:paraId="05482FBB" w14:textId="6E19F916" w:rsidR="00B45041" w:rsidRPr="0092754C" w:rsidRDefault="00B45041" w:rsidP="00B45041">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All Reactions</w:t>
            </w:r>
            <w:r w:rsidR="008225B0" w:rsidRPr="0092754C">
              <w:rPr>
                <w:rFonts w:ascii="Arial" w:eastAsia="Times New Roman" w:hAnsi="Arial" w:cs="Arial"/>
                <w:b/>
                <w:bCs/>
                <w:sz w:val="18"/>
                <w:szCs w:val="18"/>
              </w:rPr>
              <w:t>*</w:t>
            </w:r>
          </w:p>
        </w:tc>
        <w:tc>
          <w:tcPr>
            <w:tcW w:w="1095" w:type="dxa"/>
            <w:gridSpan w:val="2"/>
            <w:tcBorders>
              <w:top w:val="single" w:sz="4" w:space="0" w:color="auto"/>
              <w:left w:val="nil"/>
              <w:bottom w:val="single" w:sz="4" w:space="0" w:color="auto"/>
              <w:right w:val="single" w:sz="4" w:space="0" w:color="000000"/>
            </w:tcBorders>
            <w:vAlign w:val="center"/>
            <w:hideMark/>
          </w:tcPr>
          <w:p w14:paraId="3D5BBF26" w14:textId="77777777" w:rsidR="00B45041" w:rsidRPr="0092754C" w:rsidRDefault="00B45041" w:rsidP="00B45041">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AHTR</w:t>
            </w:r>
          </w:p>
        </w:tc>
        <w:tc>
          <w:tcPr>
            <w:tcW w:w="1164" w:type="dxa"/>
            <w:gridSpan w:val="2"/>
            <w:tcBorders>
              <w:top w:val="single" w:sz="4" w:space="0" w:color="auto"/>
              <w:left w:val="nil"/>
              <w:bottom w:val="single" w:sz="4" w:space="0" w:color="auto"/>
              <w:right w:val="single" w:sz="4" w:space="0" w:color="000000"/>
            </w:tcBorders>
            <w:vAlign w:val="center"/>
            <w:hideMark/>
          </w:tcPr>
          <w:p w14:paraId="03C0E0B6" w14:textId="77777777" w:rsidR="00B45041" w:rsidRPr="0092754C" w:rsidRDefault="00B45041" w:rsidP="00B45041">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ALLERGIC</w:t>
            </w:r>
          </w:p>
        </w:tc>
        <w:tc>
          <w:tcPr>
            <w:tcW w:w="1095" w:type="dxa"/>
            <w:gridSpan w:val="2"/>
            <w:tcBorders>
              <w:top w:val="single" w:sz="4" w:space="0" w:color="auto"/>
              <w:left w:val="nil"/>
              <w:bottom w:val="single" w:sz="4" w:space="0" w:color="auto"/>
              <w:right w:val="single" w:sz="4" w:space="0" w:color="000000"/>
            </w:tcBorders>
            <w:vAlign w:val="center"/>
            <w:hideMark/>
          </w:tcPr>
          <w:p w14:paraId="197959AC" w14:textId="77777777" w:rsidR="00B45041" w:rsidRPr="0092754C" w:rsidRDefault="00B45041" w:rsidP="00B45041">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DHTR</w:t>
            </w:r>
          </w:p>
        </w:tc>
        <w:tc>
          <w:tcPr>
            <w:tcW w:w="1094" w:type="dxa"/>
            <w:gridSpan w:val="2"/>
            <w:tcBorders>
              <w:top w:val="single" w:sz="4" w:space="0" w:color="auto"/>
              <w:left w:val="nil"/>
              <w:bottom w:val="single" w:sz="4" w:space="0" w:color="auto"/>
              <w:right w:val="single" w:sz="4" w:space="0" w:color="000000"/>
            </w:tcBorders>
            <w:vAlign w:val="center"/>
            <w:hideMark/>
          </w:tcPr>
          <w:p w14:paraId="5F71CDC2" w14:textId="77777777" w:rsidR="00B45041" w:rsidRPr="0092754C" w:rsidRDefault="00B45041" w:rsidP="00B45041">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DSTR</w:t>
            </w:r>
          </w:p>
        </w:tc>
        <w:tc>
          <w:tcPr>
            <w:tcW w:w="1184" w:type="dxa"/>
            <w:gridSpan w:val="2"/>
            <w:tcBorders>
              <w:top w:val="single" w:sz="4" w:space="0" w:color="auto"/>
              <w:left w:val="nil"/>
              <w:bottom w:val="single" w:sz="4" w:space="0" w:color="auto"/>
              <w:right w:val="single" w:sz="4" w:space="0" w:color="000000"/>
            </w:tcBorders>
            <w:vAlign w:val="center"/>
            <w:hideMark/>
          </w:tcPr>
          <w:p w14:paraId="2BEF871C" w14:textId="77777777" w:rsidR="00B45041" w:rsidRPr="0092754C" w:rsidRDefault="00B45041" w:rsidP="00B45041">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FNHTR</w:t>
            </w:r>
          </w:p>
        </w:tc>
        <w:tc>
          <w:tcPr>
            <w:tcW w:w="1094" w:type="dxa"/>
            <w:gridSpan w:val="2"/>
            <w:tcBorders>
              <w:top w:val="single" w:sz="4" w:space="0" w:color="auto"/>
              <w:left w:val="nil"/>
              <w:bottom w:val="single" w:sz="4" w:space="0" w:color="auto"/>
              <w:right w:val="single" w:sz="4" w:space="0" w:color="000000"/>
            </w:tcBorders>
            <w:vAlign w:val="center"/>
            <w:hideMark/>
          </w:tcPr>
          <w:p w14:paraId="1F1F0BC6" w14:textId="77777777" w:rsidR="00B45041" w:rsidRPr="0092754C" w:rsidRDefault="00B45041" w:rsidP="00B45041">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HTR</w:t>
            </w:r>
          </w:p>
        </w:tc>
        <w:tc>
          <w:tcPr>
            <w:tcW w:w="1077" w:type="dxa"/>
            <w:gridSpan w:val="2"/>
            <w:tcBorders>
              <w:top w:val="single" w:sz="4" w:space="0" w:color="auto"/>
              <w:left w:val="nil"/>
              <w:bottom w:val="single" w:sz="4" w:space="0" w:color="auto"/>
              <w:right w:val="single" w:sz="4" w:space="0" w:color="000000"/>
            </w:tcBorders>
            <w:vAlign w:val="center"/>
            <w:hideMark/>
          </w:tcPr>
          <w:p w14:paraId="0513732A" w14:textId="77777777" w:rsidR="00B45041" w:rsidRPr="0092754C" w:rsidRDefault="00B45041" w:rsidP="00B45041">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TACO</w:t>
            </w:r>
          </w:p>
        </w:tc>
        <w:tc>
          <w:tcPr>
            <w:tcW w:w="1116" w:type="dxa"/>
            <w:gridSpan w:val="4"/>
            <w:tcBorders>
              <w:top w:val="single" w:sz="4" w:space="0" w:color="auto"/>
              <w:left w:val="nil"/>
              <w:bottom w:val="single" w:sz="4" w:space="0" w:color="auto"/>
              <w:right w:val="single" w:sz="4" w:space="0" w:color="000000"/>
            </w:tcBorders>
            <w:vAlign w:val="center"/>
            <w:hideMark/>
          </w:tcPr>
          <w:p w14:paraId="5635C9A1" w14:textId="77777777" w:rsidR="00B45041" w:rsidRPr="0092754C" w:rsidRDefault="00B45041" w:rsidP="00B45041">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TAD</w:t>
            </w:r>
          </w:p>
        </w:tc>
        <w:tc>
          <w:tcPr>
            <w:tcW w:w="1094" w:type="dxa"/>
            <w:gridSpan w:val="3"/>
            <w:tcBorders>
              <w:top w:val="single" w:sz="4" w:space="0" w:color="auto"/>
              <w:left w:val="nil"/>
              <w:bottom w:val="single" w:sz="4" w:space="0" w:color="auto"/>
              <w:right w:val="single" w:sz="4" w:space="0" w:color="auto"/>
            </w:tcBorders>
            <w:vAlign w:val="center"/>
            <w:hideMark/>
          </w:tcPr>
          <w:p w14:paraId="6885083E" w14:textId="77777777" w:rsidR="00B45041" w:rsidRPr="0092754C" w:rsidRDefault="00B45041" w:rsidP="00B45041">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TRALI</w:t>
            </w:r>
          </w:p>
        </w:tc>
      </w:tr>
      <w:tr w:rsidR="00BE4247" w:rsidRPr="0092754C" w14:paraId="5154E6E5" w14:textId="77777777" w:rsidTr="00BE4247">
        <w:trPr>
          <w:trHeight w:val="240"/>
        </w:trPr>
        <w:tc>
          <w:tcPr>
            <w:tcW w:w="1872" w:type="dxa"/>
            <w:tcBorders>
              <w:top w:val="single" w:sz="4" w:space="0" w:color="auto"/>
              <w:left w:val="single" w:sz="4" w:space="0" w:color="auto"/>
              <w:bottom w:val="single" w:sz="4" w:space="0" w:color="B0B7BB"/>
              <w:right w:val="single" w:sz="4" w:space="0" w:color="auto"/>
            </w:tcBorders>
            <w:noWrap/>
            <w:vAlign w:val="center"/>
            <w:hideMark/>
          </w:tcPr>
          <w:p w14:paraId="7D2942D0"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Component Type</w:t>
            </w:r>
          </w:p>
        </w:tc>
        <w:tc>
          <w:tcPr>
            <w:tcW w:w="1187" w:type="dxa"/>
            <w:tcBorders>
              <w:top w:val="single" w:sz="4" w:space="0" w:color="auto"/>
              <w:left w:val="single" w:sz="4" w:space="0" w:color="auto"/>
              <w:bottom w:val="single" w:sz="4" w:space="0" w:color="auto"/>
              <w:right w:val="single" w:sz="4" w:space="0" w:color="auto"/>
            </w:tcBorders>
            <w:noWrap/>
            <w:vAlign w:val="center"/>
            <w:hideMark/>
          </w:tcPr>
          <w:p w14:paraId="32F5205F"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517" w:type="dxa"/>
            <w:tcBorders>
              <w:top w:val="single" w:sz="4" w:space="0" w:color="auto"/>
              <w:left w:val="single" w:sz="4" w:space="0" w:color="auto"/>
              <w:bottom w:val="single" w:sz="4" w:space="0" w:color="auto"/>
              <w:right w:val="single" w:sz="4" w:space="0" w:color="auto"/>
            </w:tcBorders>
            <w:vAlign w:val="center"/>
            <w:hideMark/>
          </w:tcPr>
          <w:p w14:paraId="00E7AB44"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780" w:type="dxa"/>
            <w:tcBorders>
              <w:top w:val="single" w:sz="4" w:space="0" w:color="auto"/>
              <w:left w:val="single" w:sz="4" w:space="0" w:color="auto"/>
              <w:bottom w:val="single" w:sz="4" w:space="0" w:color="auto"/>
              <w:right w:val="single" w:sz="4" w:space="0" w:color="auto"/>
            </w:tcBorders>
            <w:vAlign w:val="center"/>
            <w:hideMark/>
          </w:tcPr>
          <w:p w14:paraId="52A1FF82"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75" w:type="dxa"/>
            <w:tcBorders>
              <w:top w:val="single" w:sz="4" w:space="0" w:color="auto"/>
              <w:left w:val="single" w:sz="4" w:space="0" w:color="auto"/>
              <w:bottom w:val="single" w:sz="4" w:space="0" w:color="auto"/>
              <w:right w:val="single" w:sz="4" w:space="0" w:color="auto"/>
            </w:tcBorders>
            <w:vAlign w:val="center"/>
            <w:hideMark/>
          </w:tcPr>
          <w:p w14:paraId="2BD3F3B9"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20" w:type="dxa"/>
            <w:tcBorders>
              <w:top w:val="single" w:sz="4" w:space="0" w:color="auto"/>
              <w:left w:val="single" w:sz="4" w:space="0" w:color="auto"/>
              <w:bottom w:val="single" w:sz="4" w:space="0" w:color="auto"/>
              <w:right w:val="single" w:sz="4" w:space="0" w:color="auto"/>
            </w:tcBorders>
            <w:vAlign w:val="center"/>
            <w:hideMark/>
          </w:tcPr>
          <w:p w14:paraId="7D39C8CF"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504" w:type="dxa"/>
            <w:tcBorders>
              <w:top w:val="single" w:sz="4" w:space="0" w:color="auto"/>
              <w:left w:val="single" w:sz="4" w:space="0" w:color="auto"/>
              <w:bottom w:val="single" w:sz="4" w:space="0" w:color="auto"/>
              <w:right w:val="single" w:sz="4" w:space="0" w:color="auto"/>
            </w:tcBorders>
            <w:vAlign w:val="center"/>
            <w:hideMark/>
          </w:tcPr>
          <w:p w14:paraId="2CD9ADC7"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60" w:type="dxa"/>
            <w:tcBorders>
              <w:top w:val="single" w:sz="4" w:space="0" w:color="auto"/>
              <w:left w:val="single" w:sz="4" w:space="0" w:color="auto"/>
              <w:bottom w:val="single" w:sz="4" w:space="0" w:color="auto"/>
              <w:right w:val="single" w:sz="4" w:space="0" w:color="auto"/>
            </w:tcBorders>
            <w:vAlign w:val="center"/>
            <w:hideMark/>
          </w:tcPr>
          <w:p w14:paraId="35EC7972"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75" w:type="dxa"/>
            <w:tcBorders>
              <w:top w:val="single" w:sz="4" w:space="0" w:color="auto"/>
              <w:left w:val="single" w:sz="4" w:space="0" w:color="auto"/>
              <w:bottom w:val="single" w:sz="4" w:space="0" w:color="auto"/>
              <w:right w:val="single" w:sz="4" w:space="0" w:color="auto"/>
            </w:tcBorders>
            <w:vAlign w:val="center"/>
            <w:hideMark/>
          </w:tcPr>
          <w:p w14:paraId="4BFBCF33"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20" w:type="dxa"/>
            <w:tcBorders>
              <w:top w:val="single" w:sz="4" w:space="0" w:color="auto"/>
              <w:left w:val="single" w:sz="4" w:space="0" w:color="auto"/>
              <w:bottom w:val="single" w:sz="4" w:space="0" w:color="auto"/>
              <w:right w:val="single" w:sz="4" w:space="0" w:color="auto"/>
            </w:tcBorders>
            <w:vAlign w:val="center"/>
            <w:hideMark/>
          </w:tcPr>
          <w:p w14:paraId="1648A7A1"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75" w:type="dxa"/>
            <w:tcBorders>
              <w:top w:val="single" w:sz="4" w:space="0" w:color="auto"/>
              <w:left w:val="single" w:sz="4" w:space="0" w:color="auto"/>
              <w:bottom w:val="single" w:sz="4" w:space="0" w:color="auto"/>
              <w:right w:val="single" w:sz="4" w:space="0" w:color="auto"/>
            </w:tcBorders>
            <w:vAlign w:val="center"/>
            <w:hideMark/>
          </w:tcPr>
          <w:p w14:paraId="7C5385A1"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19" w:type="dxa"/>
            <w:tcBorders>
              <w:top w:val="single" w:sz="4" w:space="0" w:color="auto"/>
              <w:left w:val="single" w:sz="4" w:space="0" w:color="auto"/>
              <w:bottom w:val="single" w:sz="4" w:space="0" w:color="auto"/>
              <w:right w:val="single" w:sz="4" w:space="0" w:color="auto"/>
            </w:tcBorders>
            <w:vAlign w:val="center"/>
            <w:hideMark/>
          </w:tcPr>
          <w:p w14:paraId="2B3A6FE5"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517" w:type="dxa"/>
            <w:tcBorders>
              <w:top w:val="single" w:sz="4" w:space="0" w:color="auto"/>
              <w:left w:val="single" w:sz="4" w:space="0" w:color="auto"/>
              <w:bottom w:val="single" w:sz="4" w:space="0" w:color="auto"/>
              <w:right w:val="single" w:sz="4" w:space="0" w:color="auto"/>
            </w:tcBorders>
            <w:vAlign w:val="center"/>
            <w:hideMark/>
          </w:tcPr>
          <w:p w14:paraId="7BE36826"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67" w:type="dxa"/>
            <w:tcBorders>
              <w:top w:val="single" w:sz="4" w:space="0" w:color="auto"/>
              <w:left w:val="single" w:sz="4" w:space="0" w:color="auto"/>
              <w:bottom w:val="single" w:sz="4" w:space="0" w:color="auto"/>
              <w:right w:val="single" w:sz="4" w:space="0" w:color="auto"/>
            </w:tcBorders>
            <w:vAlign w:val="center"/>
            <w:hideMark/>
          </w:tcPr>
          <w:p w14:paraId="5E1F7057"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75" w:type="dxa"/>
            <w:tcBorders>
              <w:top w:val="single" w:sz="4" w:space="0" w:color="auto"/>
              <w:left w:val="single" w:sz="4" w:space="0" w:color="auto"/>
              <w:bottom w:val="single" w:sz="4" w:space="0" w:color="auto"/>
              <w:right w:val="single" w:sz="4" w:space="0" w:color="auto"/>
            </w:tcBorders>
            <w:vAlign w:val="center"/>
            <w:hideMark/>
          </w:tcPr>
          <w:p w14:paraId="7725A13A"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19" w:type="dxa"/>
            <w:tcBorders>
              <w:top w:val="single" w:sz="4" w:space="0" w:color="auto"/>
              <w:left w:val="single" w:sz="4" w:space="0" w:color="auto"/>
              <w:bottom w:val="single" w:sz="4" w:space="0" w:color="auto"/>
              <w:right w:val="single" w:sz="4" w:space="0" w:color="auto"/>
            </w:tcBorders>
            <w:vAlign w:val="center"/>
            <w:hideMark/>
          </w:tcPr>
          <w:p w14:paraId="79A73649"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80" w:type="dxa"/>
            <w:tcBorders>
              <w:top w:val="single" w:sz="4" w:space="0" w:color="auto"/>
              <w:left w:val="single" w:sz="4" w:space="0" w:color="auto"/>
              <w:bottom w:val="single" w:sz="4" w:space="0" w:color="auto"/>
              <w:right w:val="single" w:sz="4" w:space="0" w:color="auto"/>
            </w:tcBorders>
            <w:vAlign w:val="center"/>
            <w:hideMark/>
          </w:tcPr>
          <w:p w14:paraId="1EDA976A"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597" w:type="dxa"/>
            <w:tcBorders>
              <w:top w:val="single" w:sz="4" w:space="0" w:color="auto"/>
              <w:left w:val="single" w:sz="4" w:space="0" w:color="auto"/>
              <w:bottom w:val="single" w:sz="4" w:space="0" w:color="auto"/>
              <w:right w:val="single" w:sz="4" w:space="0" w:color="auto"/>
            </w:tcBorders>
            <w:vAlign w:val="center"/>
            <w:hideMark/>
          </w:tcPr>
          <w:p w14:paraId="42EF91F4"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75" w:type="dxa"/>
            <w:gridSpan w:val="2"/>
            <w:tcBorders>
              <w:top w:val="single" w:sz="4" w:space="0" w:color="auto"/>
              <w:left w:val="single" w:sz="4" w:space="0" w:color="auto"/>
              <w:bottom w:val="single" w:sz="4" w:space="0" w:color="auto"/>
              <w:right w:val="single" w:sz="4" w:space="0" w:color="auto"/>
            </w:tcBorders>
            <w:vAlign w:val="center"/>
            <w:hideMark/>
          </w:tcPr>
          <w:p w14:paraId="7BBF0C50"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41" w:type="dxa"/>
            <w:gridSpan w:val="2"/>
            <w:tcBorders>
              <w:top w:val="single" w:sz="4" w:space="0" w:color="auto"/>
              <w:left w:val="single" w:sz="4" w:space="0" w:color="auto"/>
              <w:bottom w:val="single" w:sz="4" w:space="0" w:color="auto"/>
              <w:right w:val="single" w:sz="4" w:space="0" w:color="auto"/>
            </w:tcBorders>
            <w:vAlign w:val="center"/>
            <w:hideMark/>
          </w:tcPr>
          <w:p w14:paraId="6B484E9F"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53" w:type="dxa"/>
            <w:tcBorders>
              <w:top w:val="single" w:sz="4" w:space="0" w:color="auto"/>
              <w:left w:val="single" w:sz="4" w:space="0" w:color="auto"/>
              <w:bottom w:val="single" w:sz="4" w:space="0" w:color="auto"/>
              <w:right w:val="single" w:sz="4" w:space="0" w:color="auto"/>
            </w:tcBorders>
            <w:vAlign w:val="center"/>
            <w:hideMark/>
          </w:tcPr>
          <w:p w14:paraId="4FFD29D0"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41" w:type="dxa"/>
            <w:gridSpan w:val="2"/>
            <w:tcBorders>
              <w:top w:val="single" w:sz="4" w:space="0" w:color="auto"/>
              <w:left w:val="single" w:sz="4" w:space="0" w:color="auto"/>
              <w:bottom w:val="single" w:sz="4" w:space="0" w:color="auto"/>
              <w:right w:val="single" w:sz="4" w:space="0" w:color="auto"/>
            </w:tcBorders>
            <w:vAlign w:val="center"/>
            <w:hideMark/>
          </w:tcPr>
          <w:p w14:paraId="3E39FABC" w14:textId="77777777" w:rsidR="00B45041" w:rsidRPr="0092754C" w:rsidRDefault="00B45041" w:rsidP="004853D9">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r>
      <w:tr w:rsidR="00BE4247" w:rsidRPr="0092754C" w14:paraId="1764725A" w14:textId="77777777" w:rsidTr="00BE4247">
        <w:trPr>
          <w:trHeight w:val="70"/>
        </w:trPr>
        <w:tc>
          <w:tcPr>
            <w:tcW w:w="1872" w:type="dxa"/>
            <w:tcBorders>
              <w:top w:val="single" w:sz="4" w:space="0" w:color="auto"/>
              <w:left w:val="single" w:sz="4" w:space="0" w:color="auto"/>
              <w:bottom w:val="single" w:sz="4" w:space="0" w:color="auto"/>
              <w:right w:val="nil"/>
            </w:tcBorders>
            <w:shd w:val="clear" w:color="000000" w:fill="8DB4E2"/>
            <w:noWrap/>
            <w:vAlign w:val="center"/>
            <w:hideMark/>
          </w:tcPr>
          <w:p w14:paraId="412ACEE9" w14:textId="77777777" w:rsidR="00B45041" w:rsidRPr="0092754C" w:rsidRDefault="00B45041" w:rsidP="00B45041">
            <w:pPr>
              <w:spacing w:after="0" w:line="240" w:lineRule="auto"/>
              <w:rPr>
                <w:rFonts w:ascii="Arial" w:eastAsia="Times New Roman" w:hAnsi="Arial" w:cs="Arial"/>
                <w:b/>
                <w:bCs/>
                <w:sz w:val="18"/>
                <w:szCs w:val="18"/>
              </w:rPr>
            </w:pPr>
            <w:r w:rsidRPr="0092754C">
              <w:rPr>
                <w:rFonts w:ascii="Arial" w:eastAsia="Times New Roman" w:hAnsi="Arial" w:cs="Arial"/>
                <w:b/>
                <w:bCs/>
                <w:sz w:val="18"/>
                <w:szCs w:val="18"/>
              </w:rPr>
              <w:t>All Components</w:t>
            </w:r>
          </w:p>
        </w:tc>
        <w:tc>
          <w:tcPr>
            <w:tcW w:w="1187" w:type="dxa"/>
            <w:tcBorders>
              <w:top w:val="single" w:sz="4" w:space="0" w:color="auto"/>
              <w:left w:val="nil"/>
              <w:bottom w:val="single" w:sz="4" w:space="0" w:color="auto"/>
              <w:right w:val="nil"/>
            </w:tcBorders>
            <w:shd w:val="clear" w:color="000000" w:fill="8DB4E2"/>
            <w:noWrap/>
            <w:vAlign w:val="center"/>
            <w:hideMark/>
          </w:tcPr>
          <w:p w14:paraId="225093D1"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517" w:type="dxa"/>
            <w:tcBorders>
              <w:top w:val="single" w:sz="4" w:space="0" w:color="auto"/>
              <w:left w:val="single" w:sz="4" w:space="0" w:color="auto"/>
              <w:bottom w:val="single" w:sz="4" w:space="0" w:color="auto"/>
              <w:right w:val="nil"/>
            </w:tcBorders>
            <w:shd w:val="clear" w:color="000000" w:fill="8DB4E2"/>
            <w:vAlign w:val="center"/>
            <w:hideMark/>
          </w:tcPr>
          <w:p w14:paraId="0843843C"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780" w:type="dxa"/>
            <w:tcBorders>
              <w:top w:val="single" w:sz="4" w:space="0" w:color="auto"/>
              <w:left w:val="nil"/>
              <w:bottom w:val="single" w:sz="4" w:space="0" w:color="auto"/>
              <w:right w:val="single" w:sz="4" w:space="0" w:color="auto"/>
            </w:tcBorders>
            <w:shd w:val="clear" w:color="000000" w:fill="8DB4E2"/>
            <w:vAlign w:val="center"/>
            <w:hideMark/>
          </w:tcPr>
          <w:p w14:paraId="213493F7"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475" w:type="dxa"/>
            <w:tcBorders>
              <w:top w:val="single" w:sz="4" w:space="0" w:color="auto"/>
              <w:left w:val="nil"/>
              <w:bottom w:val="single" w:sz="4" w:space="0" w:color="auto"/>
              <w:right w:val="nil"/>
            </w:tcBorders>
            <w:shd w:val="clear" w:color="000000" w:fill="8DB4E2"/>
            <w:vAlign w:val="center"/>
            <w:hideMark/>
          </w:tcPr>
          <w:p w14:paraId="791D3DF9"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620" w:type="dxa"/>
            <w:tcBorders>
              <w:top w:val="single" w:sz="4" w:space="0" w:color="auto"/>
              <w:left w:val="nil"/>
              <w:bottom w:val="single" w:sz="4" w:space="0" w:color="auto"/>
              <w:right w:val="single" w:sz="4" w:space="0" w:color="auto"/>
            </w:tcBorders>
            <w:shd w:val="clear" w:color="000000" w:fill="8DB4E2"/>
            <w:vAlign w:val="center"/>
            <w:hideMark/>
          </w:tcPr>
          <w:p w14:paraId="71DF7217"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504" w:type="dxa"/>
            <w:tcBorders>
              <w:top w:val="single" w:sz="4" w:space="0" w:color="auto"/>
              <w:left w:val="nil"/>
              <w:bottom w:val="single" w:sz="4" w:space="0" w:color="auto"/>
              <w:right w:val="nil"/>
            </w:tcBorders>
            <w:shd w:val="clear" w:color="000000" w:fill="8DB4E2"/>
            <w:vAlign w:val="center"/>
            <w:hideMark/>
          </w:tcPr>
          <w:p w14:paraId="2428C748"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660" w:type="dxa"/>
            <w:tcBorders>
              <w:top w:val="single" w:sz="4" w:space="0" w:color="auto"/>
              <w:left w:val="nil"/>
              <w:bottom w:val="single" w:sz="4" w:space="0" w:color="auto"/>
              <w:right w:val="single" w:sz="4" w:space="0" w:color="auto"/>
            </w:tcBorders>
            <w:shd w:val="clear" w:color="000000" w:fill="8DB4E2"/>
            <w:vAlign w:val="center"/>
            <w:hideMark/>
          </w:tcPr>
          <w:p w14:paraId="4B71D06D"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475" w:type="dxa"/>
            <w:tcBorders>
              <w:top w:val="single" w:sz="4" w:space="0" w:color="auto"/>
              <w:left w:val="nil"/>
              <w:bottom w:val="single" w:sz="4" w:space="0" w:color="auto"/>
              <w:right w:val="nil"/>
            </w:tcBorders>
            <w:shd w:val="clear" w:color="000000" w:fill="8DB4E2"/>
            <w:vAlign w:val="center"/>
            <w:hideMark/>
          </w:tcPr>
          <w:p w14:paraId="6855B312"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620" w:type="dxa"/>
            <w:tcBorders>
              <w:top w:val="single" w:sz="4" w:space="0" w:color="auto"/>
              <w:left w:val="nil"/>
              <w:bottom w:val="single" w:sz="4" w:space="0" w:color="auto"/>
              <w:right w:val="single" w:sz="4" w:space="0" w:color="auto"/>
            </w:tcBorders>
            <w:shd w:val="clear" w:color="000000" w:fill="8DB4E2"/>
            <w:vAlign w:val="center"/>
            <w:hideMark/>
          </w:tcPr>
          <w:p w14:paraId="3AC3B2B3"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475" w:type="dxa"/>
            <w:tcBorders>
              <w:top w:val="single" w:sz="4" w:space="0" w:color="auto"/>
              <w:left w:val="nil"/>
              <w:bottom w:val="single" w:sz="4" w:space="0" w:color="auto"/>
              <w:right w:val="nil"/>
            </w:tcBorders>
            <w:shd w:val="clear" w:color="000000" w:fill="8DB4E2"/>
            <w:vAlign w:val="center"/>
            <w:hideMark/>
          </w:tcPr>
          <w:p w14:paraId="00AB4BDB"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619" w:type="dxa"/>
            <w:tcBorders>
              <w:top w:val="single" w:sz="4" w:space="0" w:color="auto"/>
              <w:left w:val="nil"/>
              <w:bottom w:val="single" w:sz="4" w:space="0" w:color="auto"/>
              <w:right w:val="single" w:sz="4" w:space="0" w:color="auto"/>
            </w:tcBorders>
            <w:shd w:val="clear" w:color="000000" w:fill="8DB4E2"/>
            <w:vAlign w:val="center"/>
            <w:hideMark/>
          </w:tcPr>
          <w:p w14:paraId="4689C755"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517" w:type="dxa"/>
            <w:tcBorders>
              <w:top w:val="single" w:sz="4" w:space="0" w:color="auto"/>
              <w:left w:val="nil"/>
              <w:bottom w:val="single" w:sz="4" w:space="0" w:color="auto"/>
              <w:right w:val="nil"/>
            </w:tcBorders>
            <w:shd w:val="clear" w:color="000000" w:fill="8DB4E2"/>
            <w:vAlign w:val="center"/>
            <w:hideMark/>
          </w:tcPr>
          <w:p w14:paraId="2EB0D941"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667" w:type="dxa"/>
            <w:tcBorders>
              <w:top w:val="single" w:sz="4" w:space="0" w:color="auto"/>
              <w:left w:val="nil"/>
              <w:bottom w:val="single" w:sz="4" w:space="0" w:color="auto"/>
              <w:right w:val="single" w:sz="4" w:space="0" w:color="auto"/>
            </w:tcBorders>
            <w:shd w:val="clear" w:color="000000" w:fill="8DB4E2"/>
            <w:vAlign w:val="center"/>
            <w:hideMark/>
          </w:tcPr>
          <w:p w14:paraId="518B5B98"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475" w:type="dxa"/>
            <w:tcBorders>
              <w:top w:val="single" w:sz="4" w:space="0" w:color="auto"/>
              <w:left w:val="nil"/>
              <w:bottom w:val="single" w:sz="4" w:space="0" w:color="auto"/>
              <w:right w:val="nil"/>
            </w:tcBorders>
            <w:shd w:val="clear" w:color="000000" w:fill="8DB4E2"/>
            <w:vAlign w:val="center"/>
            <w:hideMark/>
          </w:tcPr>
          <w:p w14:paraId="6A45ACE9"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619" w:type="dxa"/>
            <w:tcBorders>
              <w:top w:val="single" w:sz="4" w:space="0" w:color="auto"/>
              <w:left w:val="nil"/>
              <w:bottom w:val="single" w:sz="4" w:space="0" w:color="auto"/>
              <w:right w:val="single" w:sz="4" w:space="0" w:color="auto"/>
            </w:tcBorders>
            <w:shd w:val="clear" w:color="000000" w:fill="8DB4E2"/>
            <w:vAlign w:val="center"/>
            <w:hideMark/>
          </w:tcPr>
          <w:p w14:paraId="0E07468E"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480" w:type="dxa"/>
            <w:tcBorders>
              <w:top w:val="single" w:sz="4" w:space="0" w:color="auto"/>
              <w:left w:val="nil"/>
              <w:bottom w:val="single" w:sz="4" w:space="0" w:color="auto"/>
              <w:right w:val="nil"/>
            </w:tcBorders>
            <w:shd w:val="clear" w:color="000000" w:fill="8DB4E2"/>
            <w:vAlign w:val="center"/>
            <w:hideMark/>
          </w:tcPr>
          <w:p w14:paraId="482A7C3E"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597" w:type="dxa"/>
            <w:tcBorders>
              <w:top w:val="single" w:sz="4" w:space="0" w:color="auto"/>
              <w:left w:val="nil"/>
              <w:bottom w:val="single" w:sz="4" w:space="0" w:color="auto"/>
              <w:right w:val="single" w:sz="4" w:space="0" w:color="auto"/>
            </w:tcBorders>
            <w:shd w:val="clear" w:color="000000" w:fill="8DB4E2"/>
            <w:vAlign w:val="center"/>
            <w:hideMark/>
          </w:tcPr>
          <w:p w14:paraId="20ED3B61"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475" w:type="dxa"/>
            <w:gridSpan w:val="2"/>
            <w:tcBorders>
              <w:top w:val="single" w:sz="4" w:space="0" w:color="auto"/>
              <w:left w:val="nil"/>
              <w:bottom w:val="single" w:sz="4" w:space="0" w:color="auto"/>
              <w:right w:val="nil"/>
            </w:tcBorders>
            <w:shd w:val="clear" w:color="000000" w:fill="8DB4E2"/>
            <w:vAlign w:val="center"/>
            <w:hideMark/>
          </w:tcPr>
          <w:p w14:paraId="480BBE72"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641" w:type="dxa"/>
            <w:gridSpan w:val="2"/>
            <w:tcBorders>
              <w:top w:val="single" w:sz="4" w:space="0" w:color="auto"/>
              <w:left w:val="nil"/>
              <w:bottom w:val="single" w:sz="4" w:space="0" w:color="auto"/>
              <w:right w:val="single" w:sz="4" w:space="0" w:color="auto"/>
            </w:tcBorders>
            <w:shd w:val="clear" w:color="000000" w:fill="8DB4E2"/>
            <w:vAlign w:val="center"/>
            <w:hideMark/>
          </w:tcPr>
          <w:p w14:paraId="0595FCD3"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453" w:type="dxa"/>
            <w:tcBorders>
              <w:top w:val="single" w:sz="4" w:space="0" w:color="auto"/>
              <w:left w:val="nil"/>
              <w:bottom w:val="single" w:sz="4" w:space="0" w:color="auto"/>
              <w:right w:val="nil"/>
            </w:tcBorders>
            <w:shd w:val="clear" w:color="000000" w:fill="8DB4E2"/>
            <w:vAlign w:val="center"/>
            <w:hideMark/>
          </w:tcPr>
          <w:p w14:paraId="6610E339"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c>
          <w:tcPr>
            <w:tcW w:w="641" w:type="dxa"/>
            <w:gridSpan w:val="2"/>
            <w:tcBorders>
              <w:top w:val="single" w:sz="4" w:space="0" w:color="auto"/>
              <w:left w:val="nil"/>
              <w:bottom w:val="single" w:sz="4" w:space="0" w:color="auto"/>
              <w:right w:val="single" w:sz="4" w:space="0" w:color="auto"/>
            </w:tcBorders>
            <w:shd w:val="clear" w:color="000000" w:fill="8DB4E2"/>
            <w:vAlign w:val="center"/>
            <w:hideMark/>
          </w:tcPr>
          <w:p w14:paraId="30E9E0DE" w14:textId="77777777" w:rsidR="00B45041" w:rsidRPr="0092754C" w:rsidRDefault="00B45041" w:rsidP="00B45041">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 </w:t>
            </w:r>
          </w:p>
        </w:tc>
      </w:tr>
      <w:tr w:rsidR="0092754C" w:rsidRPr="0092754C" w14:paraId="2D38F2AE" w14:textId="77777777" w:rsidTr="00BE4247">
        <w:trPr>
          <w:trHeight w:val="70"/>
        </w:trPr>
        <w:tc>
          <w:tcPr>
            <w:tcW w:w="1872" w:type="dxa"/>
            <w:tcBorders>
              <w:top w:val="single" w:sz="4" w:space="0" w:color="C1C1C1"/>
              <w:left w:val="single" w:sz="4" w:space="0" w:color="auto"/>
              <w:bottom w:val="single" w:sz="4" w:space="0" w:color="C1C1C1"/>
              <w:right w:val="single" w:sz="4" w:space="0" w:color="C1C1C1"/>
            </w:tcBorders>
            <w:shd w:val="clear" w:color="000000" w:fill="FFFFFF"/>
            <w:vAlign w:val="bottom"/>
            <w:hideMark/>
          </w:tcPr>
          <w:p w14:paraId="0383A809" w14:textId="77777777" w:rsidR="00B45041" w:rsidRPr="0092754C" w:rsidRDefault="00B45041" w:rsidP="004853D9">
            <w:pPr>
              <w:spacing w:after="0" w:line="240" w:lineRule="auto"/>
              <w:rPr>
                <w:rFonts w:ascii="Arial" w:eastAsia="Times New Roman" w:hAnsi="Arial" w:cs="Arial"/>
                <w:color w:val="000000"/>
                <w:sz w:val="18"/>
                <w:szCs w:val="18"/>
              </w:rPr>
            </w:pPr>
            <w:r w:rsidRPr="0092754C">
              <w:rPr>
                <w:rFonts w:ascii="Arial" w:eastAsia="Times New Roman" w:hAnsi="Arial" w:cs="Arial"/>
                <w:color w:val="000000"/>
                <w:sz w:val="18"/>
                <w:szCs w:val="18"/>
              </w:rPr>
              <w:t>All</w:t>
            </w:r>
          </w:p>
        </w:tc>
        <w:tc>
          <w:tcPr>
            <w:tcW w:w="1187" w:type="dxa"/>
            <w:tcBorders>
              <w:top w:val="single" w:sz="4" w:space="0" w:color="C1C1C1"/>
              <w:left w:val="nil"/>
              <w:bottom w:val="single" w:sz="4" w:space="0" w:color="C1C1C1"/>
              <w:right w:val="nil"/>
            </w:tcBorders>
            <w:shd w:val="clear" w:color="000000" w:fill="FFFFFF"/>
            <w:noWrap/>
            <w:vAlign w:val="bottom"/>
            <w:hideMark/>
          </w:tcPr>
          <w:p w14:paraId="6CD223B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366,278</w:t>
            </w:r>
          </w:p>
        </w:tc>
        <w:tc>
          <w:tcPr>
            <w:tcW w:w="517" w:type="dxa"/>
            <w:tcBorders>
              <w:top w:val="single" w:sz="4" w:space="0" w:color="C1C1C1"/>
              <w:left w:val="single" w:sz="4" w:space="0" w:color="auto"/>
              <w:bottom w:val="single" w:sz="4" w:space="0" w:color="C1C1C1"/>
              <w:right w:val="single" w:sz="4" w:space="0" w:color="C1C1C1"/>
            </w:tcBorders>
            <w:shd w:val="clear" w:color="000000" w:fill="FFFFFF"/>
            <w:noWrap/>
            <w:vAlign w:val="bottom"/>
            <w:hideMark/>
          </w:tcPr>
          <w:p w14:paraId="54B19B3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579</w:t>
            </w:r>
          </w:p>
        </w:tc>
        <w:tc>
          <w:tcPr>
            <w:tcW w:w="780" w:type="dxa"/>
            <w:tcBorders>
              <w:top w:val="single" w:sz="4" w:space="0" w:color="C1C1C1"/>
              <w:left w:val="nil"/>
              <w:bottom w:val="single" w:sz="4" w:space="0" w:color="C1C1C1"/>
              <w:right w:val="single" w:sz="4" w:space="0" w:color="auto"/>
            </w:tcBorders>
            <w:shd w:val="clear" w:color="000000" w:fill="FFFFFF"/>
            <w:noWrap/>
            <w:vAlign w:val="bottom"/>
            <w:hideMark/>
          </w:tcPr>
          <w:p w14:paraId="3C9B941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15.81</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378E43A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67C52D3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0.03</w:t>
            </w:r>
          </w:p>
        </w:tc>
        <w:tc>
          <w:tcPr>
            <w:tcW w:w="504" w:type="dxa"/>
            <w:tcBorders>
              <w:top w:val="single" w:sz="4" w:space="0" w:color="C1C1C1"/>
              <w:left w:val="nil"/>
              <w:bottom w:val="single" w:sz="4" w:space="0" w:color="C1C1C1"/>
              <w:right w:val="single" w:sz="4" w:space="0" w:color="C1C1C1"/>
            </w:tcBorders>
            <w:shd w:val="clear" w:color="000000" w:fill="FFFFFF"/>
            <w:noWrap/>
            <w:vAlign w:val="bottom"/>
            <w:hideMark/>
          </w:tcPr>
          <w:p w14:paraId="1264538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20</w:t>
            </w:r>
          </w:p>
        </w:tc>
        <w:tc>
          <w:tcPr>
            <w:tcW w:w="660" w:type="dxa"/>
            <w:tcBorders>
              <w:top w:val="single" w:sz="4" w:space="0" w:color="C1C1C1"/>
              <w:left w:val="nil"/>
              <w:bottom w:val="single" w:sz="4" w:space="0" w:color="C1C1C1"/>
              <w:right w:val="single" w:sz="4" w:space="0" w:color="auto"/>
            </w:tcBorders>
            <w:shd w:val="clear" w:color="000000" w:fill="FFFFFF"/>
            <w:noWrap/>
            <w:vAlign w:val="bottom"/>
            <w:hideMark/>
          </w:tcPr>
          <w:p w14:paraId="2DE50C8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0.55</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471E708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8</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75CF006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0.22</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214FF6D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19</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13BE6F0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0.52</w:t>
            </w:r>
          </w:p>
        </w:tc>
        <w:tc>
          <w:tcPr>
            <w:tcW w:w="517" w:type="dxa"/>
            <w:tcBorders>
              <w:top w:val="single" w:sz="4" w:space="0" w:color="C1C1C1"/>
              <w:left w:val="nil"/>
              <w:bottom w:val="single" w:sz="4" w:space="0" w:color="C1C1C1"/>
              <w:right w:val="single" w:sz="4" w:space="0" w:color="C1C1C1"/>
            </w:tcBorders>
            <w:shd w:val="clear" w:color="000000" w:fill="FFFFFF"/>
            <w:noWrap/>
            <w:vAlign w:val="bottom"/>
            <w:hideMark/>
          </w:tcPr>
          <w:p w14:paraId="0BB5305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431</w:t>
            </w:r>
          </w:p>
        </w:tc>
        <w:tc>
          <w:tcPr>
            <w:tcW w:w="667" w:type="dxa"/>
            <w:tcBorders>
              <w:top w:val="single" w:sz="4" w:space="0" w:color="C1C1C1"/>
              <w:left w:val="nil"/>
              <w:bottom w:val="single" w:sz="4" w:space="0" w:color="C1C1C1"/>
              <w:right w:val="single" w:sz="4" w:space="0" w:color="auto"/>
            </w:tcBorders>
            <w:shd w:val="clear" w:color="000000" w:fill="FFFFFF"/>
            <w:noWrap/>
            <w:vAlign w:val="bottom"/>
            <w:hideMark/>
          </w:tcPr>
          <w:p w14:paraId="410D1FB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11.77</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2F85ED8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10</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3FF6CD5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0.27</w:t>
            </w:r>
          </w:p>
        </w:tc>
        <w:tc>
          <w:tcPr>
            <w:tcW w:w="480" w:type="dxa"/>
            <w:tcBorders>
              <w:top w:val="single" w:sz="4" w:space="0" w:color="C1C1C1"/>
              <w:left w:val="nil"/>
              <w:bottom w:val="single" w:sz="4" w:space="0" w:color="C1C1C1"/>
              <w:right w:val="single" w:sz="4" w:space="0" w:color="C1C1C1"/>
            </w:tcBorders>
            <w:shd w:val="clear" w:color="000000" w:fill="FFFFFF"/>
            <w:noWrap/>
            <w:vAlign w:val="bottom"/>
            <w:hideMark/>
          </w:tcPr>
          <w:p w14:paraId="7A2FF59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65</w:t>
            </w:r>
          </w:p>
        </w:tc>
        <w:tc>
          <w:tcPr>
            <w:tcW w:w="619" w:type="dxa"/>
            <w:gridSpan w:val="2"/>
            <w:tcBorders>
              <w:top w:val="single" w:sz="4" w:space="0" w:color="C1C1C1"/>
              <w:left w:val="nil"/>
              <w:bottom w:val="single" w:sz="4" w:space="0" w:color="C1C1C1"/>
              <w:right w:val="single" w:sz="4" w:space="0" w:color="auto"/>
            </w:tcBorders>
            <w:shd w:val="clear" w:color="000000" w:fill="FFFFFF"/>
            <w:noWrap/>
            <w:vAlign w:val="bottom"/>
            <w:hideMark/>
          </w:tcPr>
          <w:p w14:paraId="1CECA4A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1.77</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3D75609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23</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5B06D34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0.63</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2FE4FA0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7E58BC3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0.05</w:t>
            </w:r>
          </w:p>
        </w:tc>
      </w:tr>
      <w:tr w:rsidR="0092754C" w:rsidRPr="0092754C" w14:paraId="79B06993" w14:textId="77777777" w:rsidTr="00BE4247">
        <w:trPr>
          <w:trHeight w:val="240"/>
        </w:trPr>
        <w:tc>
          <w:tcPr>
            <w:tcW w:w="1872" w:type="dxa"/>
            <w:tcBorders>
              <w:top w:val="nil"/>
              <w:left w:val="single" w:sz="4" w:space="0" w:color="auto"/>
              <w:bottom w:val="single" w:sz="4" w:space="0" w:color="C1C1C1"/>
              <w:right w:val="single" w:sz="4" w:space="0" w:color="C1C1C1"/>
            </w:tcBorders>
            <w:shd w:val="clear" w:color="000000" w:fill="FFFFFF"/>
            <w:noWrap/>
            <w:vAlign w:val="bottom"/>
            <w:hideMark/>
          </w:tcPr>
          <w:p w14:paraId="7CC2C45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Severe Adverse Reactions</w:t>
            </w:r>
          </w:p>
        </w:tc>
        <w:tc>
          <w:tcPr>
            <w:tcW w:w="1187" w:type="dxa"/>
            <w:tcBorders>
              <w:top w:val="single" w:sz="4" w:space="0" w:color="auto"/>
              <w:left w:val="single" w:sz="4" w:space="0" w:color="auto"/>
              <w:bottom w:val="nil"/>
              <w:right w:val="nil"/>
            </w:tcBorders>
            <w:shd w:val="pct12" w:color="000000" w:fill="auto"/>
            <w:noWrap/>
            <w:vAlign w:val="center"/>
            <w:hideMark/>
          </w:tcPr>
          <w:p w14:paraId="56F23FB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nil"/>
              <w:left w:val="single" w:sz="4" w:space="0" w:color="auto"/>
              <w:bottom w:val="single" w:sz="4" w:space="0" w:color="C1C1C1"/>
              <w:right w:val="single" w:sz="4" w:space="0" w:color="C1C1C1"/>
            </w:tcBorders>
            <w:shd w:val="clear" w:color="000000" w:fill="FFFFFF"/>
            <w:noWrap/>
            <w:vAlign w:val="bottom"/>
            <w:hideMark/>
          </w:tcPr>
          <w:p w14:paraId="2683966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31</w:t>
            </w:r>
          </w:p>
        </w:tc>
        <w:tc>
          <w:tcPr>
            <w:tcW w:w="780" w:type="dxa"/>
            <w:tcBorders>
              <w:top w:val="nil"/>
              <w:left w:val="nil"/>
              <w:bottom w:val="single" w:sz="4" w:space="0" w:color="C1C1C1"/>
              <w:right w:val="single" w:sz="4" w:space="0" w:color="auto"/>
            </w:tcBorders>
            <w:shd w:val="clear" w:color="000000" w:fill="FFFFFF"/>
            <w:noWrap/>
            <w:vAlign w:val="bottom"/>
            <w:hideMark/>
          </w:tcPr>
          <w:p w14:paraId="212E442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0.85</w:t>
            </w:r>
          </w:p>
        </w:tc>
        <w:tc>
          <w:tcPr>
            <w:tcW w:w="475" w:type="dxa"/>
            <w:tcBorders>
              <w:top w:val="nil"/>
              <w:left w:val="nil"/>
              <w:bottom w:val="single" w:sz="4" w:space="0" w:color="C1C1C1"/>
              <w:right w:val="single" w:sz="4" w:space="0" w:color="C1C1C1"/>
            </w:tcBorders>
            <w:shd w:val="clear" w:color="000000" w:fill="FFFFFF"/>
            <w:noWrap/>
            <w:vAlign w:val="bottom"/>
            <w:hideMark/>
          </w:tcPr>
          <w:p w14:paraId="06F9C91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37A3416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nil"/>
              <w:left w:val="nil"/>
              <w:bottom w:val="single" w:sz="4" w:space="0" w:color="C1C1C1"/>
              <w:right w:val="single" w:sz="4" w:space="0" w:color="C1C1C1"/>
            </w:tcBorders>
            <w:shd w:val="clear" w:color="000000" w:fill="FFFFFF"/>
            <w:noWrap/>
            <w:vAlign w:val="bottom"/>
            <w:hideMark/>
          </w:tcPr>
          <w:p w14:paraId="0D11F1E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11</w:t>
            </w:r>
          </w:p>
        </w:tc>
        <w:tc>
          <w:tcPr>
            <w:tcW w:w="660" w:type="dxa"/>
            <w:tcBorders>
              <w:top w:val="nil"/>
              <w:left w:val="nil"/>
              <w:bottom w:val="single" w:sz="4" w:space="0" w:color="C1C1C1"/>
              <w:right w:val="single" w:sz="4" w:space="0" w:color="auto"/>
            </w:tcBorders>
            <w:shd w:val="clear" w:color="000000" w:fill="FFFFFF"/>
            <w:noWrap/>
            <w:vAlign w:val="bottom"/>
            <w:hideMark/>
          </w:tcPr>
          <w:p w14:paraId="0479F5B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0.3</w:t>
            </w:r>
          </w:p>
        </w:tc>
        <w:tc>
          <w:tcPr>
            <w:tcW w:w="475" w:type="dxa"/>
            <w:tcBorders>
              <w:top w:val="nil"/>
              <w:left w:val="nil"/>
              <w:bottom w:val="single" w:sz="4" w:space="0" w:color="C1C1C1"/>
              <w:right w:val="single" w:sz="4" w:space="0" w:color="C1C1C1"/>
            </w:tcBorders>
            <w:shd w:val="clear" w:color="000000" w:fill="FFFFFF"/>
            <w:noWrap/>
            <w:vAlign w:val="bottom"/>
            <w:hideMark/>
          </w:tcPr>
          <w:p w14:paraId="55D3922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20" w:type="dxa"/>
            <w:tcBorders>
              <w:top w:val="nil"/>
              <w:left w:val="nil"/>
              <w:bottom w:val="single" w:sz="4" w:space="0" w:color="C1C1C1"/>
              <w:right w:val="single" w:sz="4" w:space="0" w:color="auto"/>
            </w:tcBorders>
            <w:shd w:val="clear" w:color="000000" w:fill="FFFFFF"/>
            <w:noWrap/>
            <w:vAlign w:val="bottom"/>
            <w:hideMark/>
          </w:tcPr>
          <w:p w14:paraId="309A5F2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0.03</w:t>
            </w:r>
          </w:p>
        </w:tc>
        <w:tc>
          <w:tcPr>
            <w:tcW w:w="475" w:type="dxa"/>
            <w:tcBorders>
              <w:top w:val="nil"/>
              <w:left w:val="nil"/>
              <w:bottom w:val="single" w:sz="4" w:space="0" w:color="C1C1C1"/>
              <w:right w:val="single" w:sz="4" w:space="0" w:color="C1C1C1"/>
            </w:tcBorders>
            <w:shd w:val="clear" w:color="000000" w:fill="FFFFFF"/>
            <w:noWrap/>
            <w:vAlign w:val="bottom"/>
            <w:hideMark/>
          </w:tcPr>
          <w:p w14:paraId="2D41EAA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54D325E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17" w:type="dxa"/>
            <w:tcBorders>
              <w:top w:val="nil"/>
              <w:left w:val="nil"/>
              <w:bottom w:val="single" w:sz="4" w:space="0" w:color="C1C1C1"/>
              <w:right w:val="single" w:sz="4" w:space="0" w:color="C1C1C1"/>
            </w:tcBorders>
            <w:shd w:val="clear" w:color="000000" w:fill="FFFFFF"/>
            <w:noWrap/>
            <w:vAlign w:val="bottom"/>
            <w:hideMark/>
          </w:tcPr>
          <w:p w14:paraId="43624C6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11</w:t>
            </w:r>
          </w:p>
        </w:tc>
        <w:tc>
          <w:tcPr>
            <w:tcW w:w="667" w:type="dxa"/>
            <w:tcBorders>
              <w:top w:val="nil"/>
              <w:left w:val="nil"/>
              <w:bottom w:val="single" w:sz="4" w:space="0" w:color="C1C1C1"/>
              <w:right w:val="single" w:sz="4" w:space="0" w:color="auto"/>
            </w:tcBorders>
            <w:shd w:val="clear" w:color="000000" w:fill="FFFFFF"/>
            <w:noWrap/>
            <w:vAlign w:val="bottom"/>
            <w:hideMark/>
          </w:tcPr>
          <w:p w14:paraId="2D1A402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0.3</w:t>
            </w:r>
          </w:p>
        </w:tc>
        <w:tc>
          <w:tcPr>
            <w:tcW w:w="475" w:type="dxa"/>
            <w:tcBorders>
              <w:top w:val="nil"/>
              <w:left w:val="nil"/>
              <w:bottom w:val="single" w:sz="4" w:space="0" w:color="C1C1C1"/>
              <w:right w:val="single" w:sz="4" w:space="0" w:color="C1C1C1"/>
            </w:tcBorders>
            <w:shd w:val="clear" w:color="000000" w:fill="FFFFFF"/>
            <w:noWrap/>
            <w:vAlign w:val="bottom"/>
            <w:hideMark/>
          </w:tcPr>
          <w:p w14:paraId="631BA9C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19" w:type="dxa"/>
            <w:tcBorders>
              <w:top w:val="nil"/>
              <w:left w:val="nil"/>
              <w:bottom w:val="single" w:sz="4" w:space="0" w:color="C1C1C1"/>
              <w:right w:val="single" w:sz="4" w:space="0" w:color="auto"/>
            </w:tcBorders>
            <w:shd w:val="clear" w:color="000000" w:fill="FFFFFF"/>
            <w:noWrap/>
            <w:vAlign w:val="bottom"/>
            <w:hideMark/>
          </w:tcPr>
          <w:p w14:paraId="374D051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0.03</w:t>
            </w:r>
          </w:p>
        </w:tc>
        <w:tc>
          <w:tcPr>
            <w:tcW w:w="480" w:type="dxa"/>
            <w:tcBorders>
              <w:top w:val="nil"/>
              <w:left w:val="nil"/>
              <w:bottom w:val="single" w:sz="4" w:space="0" w:color="C1C1C1"/>
              <w:right w:val="single" w:sz="4" w:space="0" w:color="C1C1C1"/>
            </w:tcBorders>
            <w:shd w:val="clear" w:color="000000" w:fill="FFFFFF"/>
            <w:noWrap/>
            <w:vAlign w:val="bottom"/>
            <w:hideMark/>
          </w:tcPr>
          <w:p w14:paraId="20C84BD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6</w:t>
            </w:r>
          </w:p>
        </w:tc>
        <w:tc>
          <w:tcPr>
            <w:tcW w:w="619" w:type="dxa"/>
            <w:gridSpan w:val="2"/>
            <w:tcBorders>
              <w:top w:val="nil"/>
              <w:left w:val="nil"/>
              <w:bottom w:val="single" w:sz="4" w:space="0" w:color="C1C1C1"/>
              <w:right w:val="single" w:sz="4" w:space="0" w:color="auto"/>
            </w:tcBorders>
            <w:shd w:val="clear" w:color="000000" w:fill="FFFFFF"/>
            <w:noWrap/>
            <w:vAlign w:val="bottom"/>
            <w:hideMark/>
          </w:tcPr>
          <w:p w14:paraId="3F12822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0.16</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4418B09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19" w:type="dxa"/>
            <w:tcBorders>
              <w:top w:val="nil"/>
              <w:left w:val="nil"/>
              <w:bottom w:val="single" w:sz="4" w:space="0" w:color="C1C1C1"/>
              <w:right w:val="single" w:sz="4" w:space="0" w:color="auto"/>
            </w:tcBorders>
            <w:shd w:val="clear" w:color="000000" w:fill="FFFFFF"/>
            <w:noWrap/>
            <w:vAlign w:val="bottom"/>
            <w:hideMark/>
          </w:tcPr>
          <w:p w14:paraId="023C870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0.03</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6715B58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46E27BB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0A08CB1B" w14:textId="77777777" w:rsidTr="00BE4247">
        <w:trPr>
          <w:trHeight w:val="410"/>
        </w:trPr>
        <w:tc>
          <w:tcPr>
            <w:tcW w:w="1872" w:type="dxa"/>
            <w:tcBorders>
              <w:top w:val="nil"/>
              <w:left w:val="single" w:sz="4" w:space="0" w:color="auto"/>
              <w:bottom w:val="single" w:sz="4" w:space="0" w:color="C1C1C1"/>
              <w:right w:val="single" w:sz="4" w:space="0" w:color="C1C1C1"/>
            </w:tcBorders>
            <w:shd w:val="clear" w:color="000000" w:fill="FFFFFF"/>
            <w:vAlign w:val="bottom"/>
            <w:hideMark/>
          </w:tcPr>
          <w:p w14:paraId="7FCF2DA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Life Threatening Adverse Reactions</w:t>
            </w:r>
          </w:p>
        </w:tc>
        <w:tc>
          <w:tcPr>
            <w:tcW w:w="1187" w:type="dxa"/>
            <w:tcBorders>
              <w:top w:val="nil"/>
              <w:left w:val="single" w:sz="4" w:space="0" w:color="auto"/>
              <w:bottom w:val="nil"/>
              <w:right w:val="nil"/>
            </w:tcBorders>
            <w:shd w:val="pct12" w:color="000000" w:fill="auto"/>
            <w:noWrap/>
            <w:vAlign w:val="center"/>
            <w:hideMark/>
          </w:tcPr>
          <w:p w14:paraId="4A17463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nil"/>
              <w:left w:val="single" w:sz="4" w:space="0" w:color="auto"/>
              <w:bottom w:val="single" w:sz="4" w:space="0" w:color="C1C1C1"/>
              <w:right w:val="single" w:sz="4" w:space="0" w:color="C1C1C1"/>
            </w:tcBorders>
            <w:shd w:val="clear" w:color="000000" w:fill="FFFFFF"/>
            <w:noWrap/>
            <w:vAlign w:val="bottom"/>
            <w:hideMark/>
          </w:tcPr>
          <w:p w14:paraId="79EEABF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6</w:t>
            </w:r>
          </w:p>
        </w:tc>
        <w:tc>
          <w:tcPr>
            <w:tcW w:w="780" w:type="dxa"/>
            <w:tcBorders>
              <w:top w:val="nil"/>
              <w:left w:val="nil"/>
              <w:bottom w:val="single" w:sz="4" w:space="0" w:color="C1C1C1"/>
              <w:right w:val="single" w:sz="4" w:space="0" w:color="auto"/>
            </w:tcBorders>
            <w:shd w:val="clear" w:color="000000" w:fill="FFFFFF"/>
            <w:noWrap/>
            <w:vAlign w:val="bottom"/>
            <w:hideMark/>
          </w:tcPr>
          <w:p w14:paraId="5448DF3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0.16</w:t>
            </w:r>
          </w:p>
        </w:tc>
        <w:tc>
          <w:tcPr>
            <w:tcW w:w="475" w:type="dxa"/>
            <w:tcBorders>
              <w:top w:val="nil"/>
              <w:left w:val="nil"/>
              <w:bottom w:val="single" w:sz="4" w:space="0" w:color="C1C1C1"/>
              <w:right w:val="single" w:sz="4" w:space="0" w:color="C1C1C1"/>
            </w:tcBorders>
            <w:shd w:val="clear" w:color="000000" w:fill="FFFFFF"/>
            <w:noWrap/>
            <w:vAlign w:val="bottom"/>
            <w:hideMark/>
          </w:tcPr>
          <w:p w14:paraId="0AA8978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00C8E4C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nil"/>
              <w:left w:val="nil"/>
              <w:bottom w:val="single" w:sz="4" w:space="0" w:color="C1C1C1"/>
              <w:right w:val="single" w:sz="4" w:space="0" w:color="C1C1C1"/>
            </w:tcBorders>
            <w:shd w:val="clear" w:color="000000" w:fill="FFFFFF"/>
            <w:noWrap/>
            <w:vAlign w:val="bottom"/>
            <w:hideMark/>
          </w:tcPr>
          <w:p w14:paraId="35FCEFD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w:t>
            </w:r>
          </w:p>
        </w:tc>
        <w:tc>
          <w:tcPr>
            <w:tcW w:w="660" w:type="dxa"/>
            <w:tcBorders>
              <w:top w:val="nil"/>
              <w:left w:val="nil"/>
              <w:bottom w:val="single" w:sz="4" w:space="0" w:color="C1C1C1"/>
              <w:right w:val="single" w:sz="4" w:space="0" w:color="auto"/>
            </w:tcBorders>
            <w:shd w:val="clear" w:color="000000" w:fill="FFFFFF"/>
            <w:noWrap/>
            <w:vAlign w:val="bottom"/>
            <w:hideMark/>
          </w:tcPr>
          <w:p w14:paraId="4389231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0.05</w:t>
            </w:r>
          </w:p>
        </w:tc>
        <w:tc>
          <w:tcPr>
            <w:tcW w:w="475" w:type="dxa"/>
            <w:tcBorders>
              <w:top w:val="nil"/>
              <w:left w:val="nil"/>
              <w:bottom w:val="single" w:sz="4" w:space="0" w:color="C1C1C1"/>
              <w:right w:val="single" w:sz="4" w:space="0" w:color="C1C1C1"/>
            </w:tcBorders>
            <w:shd w:val="clear" w:color="000000" w:fill="FFFFFF"/>
            <w:noWrap/>
            <w:vAlign w:val="bottom"/>
            <w:hideMark/>
          </w:tcPr>
          <w:p w14:paraId="7F14A39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55D5B1F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0218911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0383FD9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17" w:type="dxa"/>
            <w:tcBorders>
              <w:top w:val="nil"/>
              <w:left w:val="nil"/>
              <w:bottom w:val="single" w:sz="4" w:space="0" w:color="C1C1C1"/>
              <w:right w:val="single" w:sz="4" w:space="0" w:color="C1C1C1"/>
            </w:tcBorders>
            <w:shd w:val="clear" w:color="000000" w:fill="FFFFFF"/>
            <w:noWrap/>
            <w:vAlign w:val="bottom"/>
            <w:hideMark/>
          </w:tcPr>
          <w:p w14:paraId="79A3A36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67" w:type="dxa"/>
            <w:tcBorders>
              <w:top w:val="nil"/>
              <w:left w:val="nil"/>
              <w:bottom w:val="single" w:sz="4" w:space="0" w:color="C1C1C1"/>
              <w:right w:val="single" w:sz="4" w:space="0" w:color="auto"/>
            </w:tcBorders>
            <w:shd w:val="clear" w:color="000000" w:fill="FFFFFF"/>
            <w:noWrap/>
            <w:vAlign w:val="bottom"/>
            <w:hideMark/>
          </w:tcPr>
          <w:p w14:paraId="15C1982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3EF7F68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19" w:type="dxa"/>
            <w:tcBorders>
              <w:top w:val="nil"/>
              <w:left w:val="nil"/>
              <w:bottom w:val="single" w:sz="4" w:space="0" w:color="C1C1C1"/>
              <w:right w:val="single" w:sz="4" w:space="0" w:color="auto"/>
            </w:tcBorders>
            <w:shd w:val="clear" w:color="000000" w:fill="FFFFFF"/>
            <w:noWrap/>
            <w:vAlign w:val="bottom"/>
            <w:hideMark/>
          </w:tcPr>
          <w:p w14:paraId="49BA50E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0.03</w:t>
            </w:r>
          </w:p>
        </w:tc>
        <w:tc>
          <w:tcPr>
            <w:tcW w:w="480" w:type="dxa"/>
            <w:tcBorders>
              <w:top w:val="nil"/>
              <w:left w:val="nil"/>
              <w:bottom w:val="single" w:sz="4" w:space="0" w:color="C1C1C1"/>
              <w:right w:val="single" w:sz="4" w:space="0" w:color="C1C1C1"/>
            </w:tcBorders>
            <w:shd w:val="clear" w:color="000000" w:fill="FFFFFF"/>
            <w:noWrap/>
            <w:vAlign w:val="bottom"/>
            <w:hideMark/>
          </w:tcPr>
          <w:p w14:paraId="0BBE3A9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w:t>
            </w:r>
          </w:p>
        </w:tc>
        <w:tc>
          <w:tcPr>
            <w:tcW w:w="619" w:type="dxa"/>
            <w:gridSpan w:val="2"/>
            <w:tcBorders>
              <w:top w:val="nil"/>
              <w:left w:val="nil"/>
              <w:bottom w:val="single" w:sz="4" w:space="0" w:color="C1C1C1"/>
              <w:right w:val="single" w:sz="4" w:space="0" w:color="auto"/>
            </w:tcBorders>
            <w:shd w:val="clear" w:color="000000" w:fill="FFFFFF"/>
            <w:noWrap/>
            <w:vAlign w:val="bottom"/>
            <w:hideMark/>
          </w:tcPr>
          <w:p w14:paraId="1BDA345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0.08</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1D1752D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22D0C18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3D9DAC0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64DCE9F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350D620D" w14:textId="77777777" w:rsidTr="00BE4247">
        <w:trPr>
          <w:trHeight w:val="70"/>
        </w:trPr>
        <w:tc>
          <w:tcPr>
            <w:tcW w:w="1872" w:type="dxa"/>
            <w:tcBorders>
              <w:top w:val="single" w:sz="4" w:space="0" w:color="auto"/>
              <w:left w:val="single" w:sz="4" w:space="0" w:color="auto"/>
              <w:bottom w:val="single" w:sz="4" w:space="0" w:color="auto"/>
              <w:right w:val="nil"/>
            </w:tcBorders>
            <w:shd w:val="clear" w:color="000000" w:fill="8DB4E2"/>
            <w:noWrap/>
            <w:vAlign w:val="bottom"/>
            <w:hideMark/>
          </w:tcPr>
          <w:p w14:paraId="0E646F87" w14:textId="77777777" w:rsidR="00B45041" w:rsidRPr="0092754C" w:rsidRDefault="00B45041" w:rsidP="00B45041">
            <w:pPr>
              <w:spacing w:after="0" w:line="240" w:lineRule="auto"/>
              <w:rPr>
                <w:rFonts w:ascii="Arial" w:eastAsia="Times New Roman" w:hAnsi="Arial" w:cs="Arial"/>
                <w:b/>
                <w:bCs/>
                <w:color w:val="000000"/>
                <w:sz w:val="18"/>
                <w:szCs w:val="18"/>
              </w:rPr>
            </w:pPr>
            <w:r w:rsidRPr="0092754C">
              <w:rPr>
                <w:rFonts w:ascii="Arial" w:eastAsia="Times New Roman" w:hAnsi="Arial" w:cs="Arial"/>
                <w:b/>
                <w:bCs/>
                <w:color w:val="000000"/>
                <w:sz w:val="18"/>
                <w:szCs w:val="18"/>
              </w:rPr>
              <w:t>RBCS</w:t>
            </w:r>
          </w:p>
        </w:tc>
        <w:tc>
          <w:tcPr>
            <w:tcW w:w="1187" w:type="dxa"/>
            <w:tcBorders>
              <w:top w:val="single" w:sz="4" w:space="0" w:color="auto"/>
              <w:left w:val="nil"/>
              <w:bottom w:val="single" w:sz="4" w:space="0" w:color="auto"/>
              <w:right w:val="nil"/>
            </w:tcBorders>
            <w:shd w:val="clear" w:color="000000" w:fill="8DB4E2"/>
            <w:noWrap/>
            <w:vAlign w:val="center"/>
            <w:hideMark/>
          </w:tcPr>
          <w:p w14:paraId="3E1741A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single" w:sz="4" w:space="0" w:color="auto"/>
              <w:bottom w:val="single" w:sz="4" w:space="0" w:color="auto"/>
              <w:right w:val="nil"/>
            </w:tcBorders>
            <w:shd w:val="clear" w:color="000000" w:fill="8DB4E2"/>
            <w:noWrap/>
            <w:vAlign w:val="center"/>
            <w:hideMark/>
          </w:tcPr>
          <w:p w14:paraId="1D3F1CB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single" w:sz="4" w:space="0" w:color="auto"/>
              <w:left w:val="nil"/>
              <w:bottom w:val="single" w:sz="4" w:space="0" w:color="auto"/>
              <w:right w:val="single" w:sz="4" w:space="0" w:color="auto"/>
            </w:tcBorders>
            <w:shd w:val="clear" w:color="000000" w:fill="8DB4E2"/>
            <w:noWrap/>
            <w:vAlign w:val="bottom"/>
            <w:hideMark/>
          </w:tcPr>
          <w:p w14:paraId="193E031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7B090B9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auto"/>
              <w:right w:val="single" w:sz="4" w:space="0" w:color="auto"/>
            </w:tcBorders>
            <w:shd w:val="clear" w:color="000000" w:fill="8DB4E2"/>
            <w:noWrap/>
            <w:vAlign w:val="center"/>
            <w:hideMark/>
          </w:tcPr>
          <w:p w14:paraId="250EFE0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04" w:type="dxa"/>
            <w:tcBorders>
              <w:top w:val="single" w:sz="4" w:space="0" w:color="auto"/>
              <w:left w:val="nil"/>
              <w:bottom w:val="single" w:sz="4" w:space="0" w:color="auto"/>
              <w:right w:val="nil"/>
            </w:tcBorders>
            <w:shd w:val="clear" w:color="000000" w:fill="8DB4E2"/>
            <w:noWrap/>
            <w:vAlign w:val="center"/>
            <w:hideMark/>
          </w:tcPr>
          <w:p w14:paraId="4B33CF0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0" w:type="dxa"/>
            <w:tcBorders>
              <w:top w:val="single" w:sz="4" w:space="0" w:color="auto"/>
              <w:left w:val="nil"/>
              <w:bottom w:val="single" w:sz="4" w:space="0" w:color="auto"/>
              <w:right w:val="single" w:sz="4" w:space="0" w:color="auto"/>
            </w:tcBorders>
            <w:shd w:val="clear" w:color="000000" w:fill="8DB4E2"/>
            <w:noWrap/>
            <w:vAlign w:val="center"/>
            <w:hideMark/>
          </w:tcPr>
          <w:p w14:paraId="1D99DE6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32F65C0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auto"/>
              <w:right w:val="single" w:sz="4" w:space="0" w:color="auto"/>
            </w:tcBorders>
            <w:shd w:val="clear" w:color="000000" w:fill="8DB4E2"/>
            <w:noWrap/>
            <w:vAlign w:val="center"/>
            <w:hideMark/>
          </w:tcPr>
          <w:p w14:paraId="30364CD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2E2FBAF0"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single" w:sz="4" w:space="0" w:color="auto"/>
              <w:right w:val="single" w:sz="4" w:space="0" w:color="auto"/>
            </w:tcBorders>
            <w:shd w:val="clear" w:color="000000" w:fill="8DB4E2"/>
            <w:noWrap/>
            <w:vAlign w:val="center"/>
            <w:hideMark/>
          </w:tcPr>
          <w:p w14:paraId="78235E4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nil"/>
              <w:bottom w:val="single" w:sz="4" w:space="0" w:color="auto"/>
              <w:right w:val="nil"/>
            </w:tcBorders>
            <w:shd w:val="clear" w:color="000000" w:fill="8DB4E2"/>
            <w:noWrap/>
            <w:vAlign w:val="center"/>
            <w:hideMark/>
          </w:tcPr>
          <w:p w14:paraId="7FE5BD5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7" w:type="dxa"/>
            <w:tcBorders>
              <w:top w:val="single" w:sz="4" w:space="0" w:color="auto"/>
              <w:left w:val="nil"/>
              <w:bottom w:val="single" w:sz="4" w:space="0" w:color="auto"/>
              <w:right w:val="single" w:sz="4" w:space="0" w:color="auto"/>
            </w:tcBorders>
            <w:shd w:val="clear" w:color="000000" w:fill="8DB4E2"/>
            <w:noWrap/>
            <w:vAlign w:val="center"/>
            <w:hideMark/>
          </w:tcPr>
          <w:p w14:paraId="2B9E695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773BC5E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single" w:sz="4" w:space="0" w:color="auto"/>
              <w:right w:val="single" w:sz="4" w:space="0" w:color="auto"/>
            </w:tcBorders>
            <w:shd w:val="clear" w:color="000000" w:fill="8DB4E2"/>
            <w:noWrap/>
            <w:vAlign w:val="center"/>
            <w:hideMark/>
          </w:tcPr>
          <w:p w14:paraId="4B2441E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80" w:type="dxa"/>
            <w:tcBorders>
              <w:top w:val="single" w:sz="4" w:space="0" w:color="auto"/>
              <w:left w:val="nil"/>
              <w:bottom w:val="single" w:sz="4" w:space="0" w:color="auto"/>
              <w:right w:val="nil"/>
            </w:tcBorders>
            <w:shd w:val="clear" w:color="000000" w:fill="8DB4E2"/>
            <w:noWrap/>
            <w:vAlign w:val="center"/>
            <w:hideMark/>
          </w:tcPr>
          <w:p w14:paraId="4902099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6E380182"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single" w:sz="4" w:space="0" w:color="auto"/>
              <w:right w:val="nil"/>
            </w:tcBorders>
            <w:shd w:val="clear" w:color="000000" w:fill="8DB4E2"/>
            <w:noWrap/>
            <w:vAlign w:val="center"/>
            <w:hideMark/>
          </w:tcPr>
          <w:p w14:paraId="759ED5E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single" w:sz="4" w:space="0" w:color="auto"/>
              <w:right w:val="single" w:sz="4" w:space="0" w:color="auto"/>
            </w:tcBorders>
            <w:shd w:val="clear" w:color="000000" w:fill="8DB4E2"/>
            <w:noWrap/>
            <w:vAlign w:val="center"/>
            <w:hideMark/>
          </w:tcPr>
          <w:p w14:paraId="69800A1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single" w:sz="4" w:space="0" w:color="auto"/>
              <w:right w:val="nil"/>
            </w:tcBorders>
            <w:shd w:val="clear" w:color="000000" w:fill="8DB4E2"/>
            <w:noWrap/>
            <w:vAlign w:val="center"/>
            <w:hideMark/>
          </w:tcPr>
          <w:p w14:paraId="701080E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single" w:sz="4" w:space="0" w:color="auto"/>
              <w:right w:val="single" w:sz="4" w:space="0" w:color="auto"/>
            </w:tcBorders>
            <w:shd w:val="clear" w:color="000000" w:fill="8DB4E2"/>
            <w:noWrap/>
            <w:vAlign w:val="center"/>
            <w:hideMark/>
          </w:tcPr>
          <w:p w14:paraId="442E089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3778CFE5" w14:textId="77777777" w:rsidTr="00BE4247">
        <w:trPr>
          <w:trHeight w:val="70"/>
        </w:trPr>
        <w:tc>
          <w:tcPr>
            <w:tcW w:w="1872" w:type="dxa"/>
            <w:tcBorders>
              <w:top w:val="single" w:sz="4" w:space="0" w:color="C1C1C1"/>
              <w:left w:val="single" w:sz="4" w:space="0" w:color="auto"/>
              <w:bottom w:val="single" w:sz="4" w:space="0" w:color="C1C1C1"/>
              <w:right w:val="single" w:sz="4" w:space="0" w:color="C1C1C1"/>
            </w:tcBorders>
            <w:shd w:val="clear" w:color="000000" w:fill="FFFFFF"/>
            <w:noWrap/>
            <w:vAlign w:val="bottom"/>
            <w:hideMark/>
          </w:tcPr>
          <w:p w14:paraId="5D775F98" w14:textId="6528ED06" w:rsidR="00B45041" w:rsidRPr="0092754C" w:rsidRDefault="00B45041" w:rsidP="00B45041">
            <w:pPr>
              <w:spacing w:after="0" w:line="240" w:lineRule="auto"/>
              <w:rPr>
                <w:rFonts w:ascii="Arial" w:eastAsia="Times New Roman" w:hAnsi="Arial" w:cs="Arial"/>
                <w:color w:val="000000"/>
                <w:sz w:val="18"/>
                <w:szCs w:val="18"/>
                <w:vertAlign w:val="superscript"/>
              </w:rPr>
            </w:pPr>
            <w:r w:rsidRPr="0092754C">
              <w:rPr>
                <w:rFonts w:ascii="Arial" w:eastAsia="Times New Roman" w:hAnsi="Arial" w:cs="Arial"/>
                <w:color w:val="000000"/>
                <w:sz w:val="18"/>
                <w:szCs w:val="18"/>
              </w:rPr>
              <w:t>All</w:t>
            </w:r>
            <w:r w:rsidR="008225B0" w:rsidRPr="0092754C">
              <w:rPr>
                <w:rFonts w:ascii="Arial" w:eastAsia="Times New Roman" w:hAnsi="Arial" w:cs="Arial"/>
                <w:color w:val="000000"/>
                <w:sz w:val="18"/>
                <w:szCs w:val="18"/>
                <w:vertAlign w:val="superscript"/>
              </w:rPr>
              <w:t>+</w:t>
            </w:r>
          </w:p>
        </w:tc>
        <w:tc>
          <w:tcPr>
            <w:tcW w:w="1187" w:type="dxa"/>
            <w:tcBorders>
              <w:top w:val="single" w:sz="4" w:space="0" w:color="C1C1C1"/>
              <w:left w:val="nil"/>
              <w:bottom w:val="single" w:sz="4" w:space="0" w:color="C1C1C1"/>
              <w:right w:val="nil"/>
            </w:tcBorders>
            <w:shd w:val="clear" w:color="000000" w:fill="FFFFFF"/>
            <w:noWrap/>
            <w:vAlign w:val="bottom"/>
            <w:hideMark/>
          </w:tcPr>
          <w:p w14:paraId="479B200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241,492</w:t>
            </w:r>
          </w:p>
        </w:tc>
        <w:tc>
          <w:tcPr>
            <w:tcW w:w="517" w:type="dxa"/>
            <w:tcBorders>
              <w:top w:val="single" w:sz="4" w:space="0" w:color="C1C1C1"/>
              <w:left w:val="single" w:sz="4" w:space="0" w:color="auto"/>
              <w:bottom w:val="single" w:sz="4" w:space="0" w:color="C1C1C1"/>
              <w:right w:val="single" w:sz="4" w:space="0" w:color="C1C1C1"/>
            </w:tcBorders>
            <w:shd w:val="clear" w:color="000000" w:fill="FFFFFF"/>
            <w:noWrap/>
            <w:vAlign w:val="bottom"/>
            <w:hideMark/>
          </w:tcPr>
          <w:p w14:paraId="2527EC1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439</w:t>
            </w:r>
          </w:p>
        </w:tc>
        <w:tc>
          <w:tcPr>
            <w:tcW w:w="780" w:type="dxa"/>
            <w:tcBorders>
              <w:top w:val="single" w:sz="4" w:space="0" w:color="C1C1C1"/>
              <w:left w:val="nil"/>
              <w:bottom w:val="single" w:sz="4" w:space="0" w:color="C1C1C1"/>
              <w:right w:val="single" w:sz="4" w:space="0" w:color="auto"/>
            </w:tcBorders>
            <w:shd w:val="clear" w:color="000000" w:fill="FFFFFF"/>
            <w:noWrap/>
            <w:vAlign w:val="bottom"/>
            <w:hideMark/>
          </w:tcPr>
          <w:p w14:paraId="0799998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18.18</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2AA4BCF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0CF15A0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0.04</w:t>
            </w:r>
          </w:p>
        </w:tc>
        <w:tc>
          <w:tcPr>
            <w:tcW w:w="504" w:type="dxa"/>
            <w:tcBorders>
              <w:top w:val="single" w:sz="4" w:space="0" w:color="C1C1C1"/>
              <w:left w:val="nil"/>
              <w:bottom w:val="single" w:sz="4" w:space="0" w:color="C1C1C1"/>
              <w:right w:val="single" w:sz="4" w:space="0" w:color="C1C1C1"/>
            </w:tcBorders>
            <w:shd w:val="clear" w:color="000000" w:fill="FFFFFF"/>
            <w:noWrap/>
            <w:vAlign w:val="bottom"/>
            <w:hideMark/>
          </w:tcPr>
          <w:p w14:paraId="22173DF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10</w:t>
            </w:r>
          </w:p>
        </w:tc>
        <w:tc>
          <w:tcPr>
            <w:tcW w:w="660" w:type="dxa"/>
            <w:tcBorders>
              <w:top w:val="single" w:sz="4" w:space="0" w:color="C1C1C1"/>
              <w:left w:val="nil"/>
              <w:bottom w:val="single" w:sz="4" w:space="0" w:color="C1C1C1"/>
              <w:right w:val="single" w:sz="4" w:space="0" w:color="auto"/>
            </w:tcBorders>
            <w:shd w:val="clear" w:color="000000" w:fill="FFFFFF"/>
            <w:noWrap/>
            <w:vAlign w:val="bottom"/>
            <w:hideMark/>
          </w:tcPr>
          <w:p w14:paraId="70B0355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0.41</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32FC49C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8</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13A7A0E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0.33</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20D5761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19</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381F5F7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0.79</w:t>
            </w:r>
          </w:p>
        </w:tc>
        <w:tc>
          <w:tcPr>
            <w:tcW w:w="517" w:type="dxa"/>
            <w:tcBorders>
              <w:top w:val="single" w:sz="4" w:space="0" w:color="C1C1C1"/>
              <w:left w:val="nil"/>
              <w:bottom w:val="single" w:sz="4" w:space="0" w:color="C1C1C1"/>
              <w:right w:val="single" w:sz="4" w:space="0" w:color="C1C1C1"/>
            </w:tcBorders>
            <w:shd w:val="clear" w:color="000000" w:fill="FFFFFF"/>
            <w:noWrap/>
            <w:vAlign w:val="bottom"/>
            <w:hideMark/>
          </w:tcPr>
          <w:p w14:paraId="269D2FC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320</w:t>
            </w:r>
          </w:p>
        </w:tc>
        <w:tc>
          <w:tcPr>
            <w:tcW w:w="667" w:type="dxa"/>
            <w:tcBorders>
              <w:top w:val="single" w:sz="4" w:space="0" w:color="C1C1C1"/>
              <w:left w:val="nil"/>
              <w:bottom w:val="single" w:sz="4" w:space="0" w:color="C1C1C1"/>
              <w:right w:val="single" w:sz="4" w:space="0" w:color="auto"/>
            </w:tcBorders>
            <w:shd w:val="clear" w:color="000000" w:fill="FFFFFF"/>
            <w:noWrap/>
            <w:vAlign w:val="bottom"/>
            <w:hideMark/>
          </w:tcPr>
          <w:p w14:paraId="773F4BF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13.25</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525359E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9</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62AC5B2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0.37</w:t>
            </w:r>
          </w:p>
        </w:tc>
        <w:tc>
          <w:tcPr>
            <w:tcW w:w="480" w:type="dxa"/>
            <w:tcBorders>
              <w:top w:val="single" w:sz="4" w:space="0" w:color="C1C1C1"/>
              <w:left w:val="nil"/>
              <w:bottom w:val="single" w:sz="4" w:space="0" w:color="C1C1C1"/>
              <w:right w:val="single" w:sz="4" w:space="0" w:color="C1C1C1"/>
            </w:tcBorders>
            <w:shd w:val="clear" w:color="000000" w:fill="FFFFFF"/>
            <w:noWrap/>
            <w:vAlign w:val="bottom"/>
            <w:hideMark/>
          </w:tcPr>
          <w:p w14:paraId="0932443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52</w:t>
            </w:r>
          </w:p>
        </w:tc>
        <w:tc>
          <w:tcPr>
            <w:tcW w:w="619" w:type="dxa"/>
            <w:gridSpan w:val="2"/>
            <w:tcBorders>
              <w:top w:val="single" w:sz="4" w:space="0" w:color="C1C1C1"/>
              <w:left w:val="nil"/>
              <w:bottom w:val="single" w:sz="4" w:space="0" w:color="C1C1C1"/>
              <w:right w:val="single" w:sz="4" w:space="0" w:color="auto"/>
            </w:tcBorders>
            <w:shd w:val="clear" w:color="000000" w:fill="FFFFFF"/>
            <w:noWrap/>
            <w:vAlign w:val="bottom"/>
            <w:hideMark/>
          </w:tcPr>
          <w:p w14:paraId="686F78F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2.15</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177FD80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18</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1E8E23B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0.75</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4DFBC67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4EF8BD0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0.08</w:t>
            </w:r>
          </w:p>
        </w:tc>
      </w:tr>
      <w:tr w:rsidR="0092754C" w:rsidRPr="0092754C" w14:paraId="3332BE84" w14:textId="77777777" w:rsidTr="00BE4247">
        <w:trPr>
          <w:trHeight w:val="70"/>
        </w:trPr>
        <w:tc>
          <w:tcPr>
            <w:tcW w:w="1872" w:type="dxa"/>
            <w:tcBorders>
              <w:top w:val="nil"/>
              <w:left w:val="single" w:sz="4" w:space="0" w:color="auto"/>
              <w:bottom w:val="nil"/>
              <w:right w:val="single" w:sz="4" w:space="0" w:color="C1C1C1"/>
            </w:tcBorders>
            <w:shd w:val="clear" w:color="000000" w:fill="B8CCE4"/>
            <w:noWrap/>
            <w:vAlign w:val="bottom"/>
            <w:hideMark/>
          </w:tcPr>
          <w:p w14:paraId="30CC64ED" w14:textId="77777777" w:rsidR="00B45041" w:rsidRPr="0092754C" w:rsidRDefault="00B45041" w:rsidP="00B45041">
            <w:pPr>
              <w:spacing w:after="0" w:line="240" w:lineRule="auto"/>
              <w:rPr>
                <w:rFonts w:ascii="Arial" w:eastAsia="Times New Roman" w:hAnsi="Arial" w:cs="Arial"/>
                <w:sz w:val="18"/>
                <w:szCs w:val="18"/>
              </w:rPr>
            </w:pPr>
            <w:r w:rsidRPr="0092754C">
              <w:rPr>
                <w:rFonts w:ascii="Arial" w:eastAsia="Times New Roman" w:hAnsi="Arial" w:cs="Arial"/>
                <w:sz w:val="18"/>
                <w:szCs w:val="18"/>
              </w:rPr>
              <w:t>Collection Method</w:t>
            </w:r>
          </w:p>
        </w:tc>
        <w:tc>
          <w:tcPr>
            <w:tcW w:w="1187" w:type="dxa"/>
            <w:tcBorders>
              <w:top w:val="nil"/>
              <w:left w:val="nil"/>
              <w:bottom w:val="nil"/>
              <w:right w:val="nil"/>
            </w:tcBorders>
            <w:shd w:val="clear" w:color="000000" w:fill="B8CCE4"/>
            <w:noWrap/>
            <w:vAlign w:val="center"/>
            <w:hideMark/>
          </w:tcPr>
          <w:p w14:paraId="2C489EA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nil"/>
              <w:left w:val="single" w:sz="4" w:space="0" w:color="auto"/>
              <w:bottom w:val="nil"/>
              <w:right w:val="single" w:sz="4" w:space="0" w:color="C1C1C1"/>
            </w:tcBorders>
            <w:shd w:val="clear" w:color="000000" w:fill="B8CCE4"/>
            <w:noWrap/>
            <w:vAlign w:val="center"/>
            <w:hideMark/>
          </w:tcPr>
          <w:p w14:paraId="78FC571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nil"/>
              <w:left w:val="nil"/>
              <w:bottom w:val="nil"/>
              <w:right w:val="single" w:sz="4" w:space="0" w:color="auto"/>
            </w:tcBorders>
            <w:shd w:val="clear" w:color="000000" w:fill="B8CCE4"/>
            <w:noWrap/>
            <w:vAlign w:val="bottom"/>
            <w:hideMark/>
          </w:tcPr>
          <w:p w14:paraId="03A6246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nil"/>
              <w:left w:val="nil"/>
              <w:bottom w:val="nil"/>
              <w:right w:val="single" w:sz="4" w:space="0" w:color="C1C1C1"/>
            </w:tcBorders>
            <w:shd w:val="clear" w:color="000000" w:fill="B8CCE4"/>
            <w:noWrap/>
            <w:vAlign w:val="center"/>
            <w:hideMark/>
          </w:tcPr>
          <w:p w14:paraId="17CFB12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nil"/>
              <w:left w:val="nil"/>
              <w:bottom w:val="nil"/>
              <w:right w:val="single" w:sz="4" w:space="0" w:color="auto"/>
            </w:tcBorders>
            <w:shd w:val="clear" w:color="000000" w:fill="B8CCE4"/>
            <w:noWrap/>
            <w:vAlign w:val="center"/>
            <w:hideMark/>
          </w:tcPr>
          <w:p w14:paraId="15CCEDC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04" w:type="dxa"/>
            <w:tcBorders>
              <w:top w:val="nil"/>
              <w:left w:val="nil"/>
              <w:bottom w:val="nil"/>
              <w:right w:val="single" w:sz="4" w:space="0" w:color="C1C1C1"/>
            </w:tcBorders>
            <w:shd w:val="clear" w:color="000000" w:fill="B8CCE4"/>
            <w:noWrap/>
            <w:vAlign w:val="center"/>
            <w:hideMark/>
          </w:tcPr>
          <w:p w14:paraId="71CBC53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0" w:type="dxa"/>
            <w:tcBorders>
              <w:top w:val="nil"/>
              <w:left w:val="nil"/>
              <w:bottom w:val="nil"/>
              <w:right w:val="single" w:sz="4" w:space="0" w:color="auto"/>
            </w:tcBorders>
            <w:shd w:val="clear" w:color="000000" w:fill="B8CCE4"/>
            <w:noWrap/>
            <w:vAlign w:val="center"/>
            <w:hideMark/>
          </w:tcPr>
          <w:p w14:paraId="315A80F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nil"/>
              <w:left w:val="nil"/>
              <w:bottom w:val="nil"/>
              <w:right w:val="single" w:sz="4" w:space="0" w:color="C1C1C1"/>
            </w:tcBorders>
            <w:shd w:val="clear" w:color="000000" w:fill="B8CCE4"/>
            <w:noWrap/>
            <w:vAlign w:val="center"/>
            <w:hideMark/>
          </w:tcPr>
          <w:p w14:paraId="78133CD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nil"/>
              <w:left w:val="nil"/>
              <w:bottom w:val="nil"/>
              <w:right w:val="single" w:sz="4" w:space="0" w:color="auto"/>
            </w:tcBorders>
            <w:shd w:val="clear" w:color="000000" w:fill="B8CCE4"/>
            <w:noWrap/>
            <w:vAlign w:val="center"/>
            <w:hideMark/>
          </w:tcPr>
          <w:p w14:paraId="15127A5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nil"/>
              <w:left w:val="nil"/>
              <w:bottom w:val="nil"/>
              <w:right w:val="single" w:sz="4" w:space="0" w:color="C1C1C1"/>
            </w:tcBorders>
            <w:shd w:val="clear" w:color="000000" w:fill="B8CCE4"/>
            <w:noWrap/>
            <w:vAlign w:val="center"/>
            <w:hideMark/>
          </w:tcPr>
          <w:p w14:paraId="00EB70D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nil"/>
              <w:left w:val="nil"/>
              <w:bottom w:val="nil"/>
              <w:right w:val="single" w:sz="4" w:space="0" w:color="auto"/>
            </w:tcBorders>
            <w:shd w:val="clear" w:color="000000" w:fill="B8CCE4"/>
            <w:noWrap/>
            <w:vAlign w:val="center"/>
            <w:hideMark/>
          </w:tcPr>
          <w:p w14:paraId="63547B6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nil"/>
              <w:left w:val="nil"/>
              <w:bottom w:val="nil"/>
              <w:right w:val="single" w:sz="4" w:space="0" w:color="C1C1C1"/>
            </w:tcBorders>
            <w:shd w:val="clear" w:color="000000" w:fill="B8CCE4"/>
            <w:noWrap/>
            <w:vAlign w:val="center"/>
            <w:hideMark/>
          </w:tcPr>
          <w:p w14:paraId="3B104C49"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7" w:type="dxa"/>
            <w:tcBorders>
              <w:top w:val="nil"/>
              <w:left w:val="nil"/>
              <w:bottom w:val="nil"/>
              <w:right w:val="single" w:sz="4" w:space="0" w:color="auto"/>
            </w:tcBorders>
            <w:shd w:val="clear" w:color="000000" w:fill="B8CCE4"/>
            <w:noWrap/>
            <w:vAlign w:val="center"/>
            <w:hideMark/>
          </w:tcPr>
          <w:p w14:paraId="7B4B4E3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nil"/>
              <w:left w:val="nil"/>
              <w:bottom w:val="nil"/>
              <w:right w:val="single" w:sz="4" w:space="0" w:color="C1C1C1"/>
            </w:tcBorders>
            <w:shd w:val="clear" w:color="000000" w:fill="B8CCE4"/>
            <w:noWrap/>
            <w:vAlign w:val="center"/>
            <w:hideMark/>
          </w:tcPr>
          <w:p w14:paraId="130512B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nil"/>
              <w:left w:val="nil"/>
              <w:bottom w:val="nil"/>
              <w:right w:val="single" w:sz="4" w:space="0" w:color="auto"/>
            </w:tcBorders>
            <w:shd w:val="clear" w:color="000000" w:fill="B8CCE4"/>
            <w:noWrap/>
            <w:vAlign w:val="center"/>
            <w:hideMark/>
          </w:tcPr>
          <w:p w14:paraId="44ACA65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80" w:type="dxa"/>
            <w:tcBorders>
              <w:top w:val="nil"/>
              <w:left w:val="nil"/>
              <w:bottom w:val="nil"/>
              <w:right w:val="single" w:sz="4" w:space="0" w:color="C1C1C1"/>
            </w:tcBorders>
            <w:shd w:val="clear" w:color="000000" w:fill="B8CCE4"/>
            <w:noWrap/>
            <w:vAlign w:val="center"/>
            <w:hideMark/>
          </w:tcPr>
          <w:p w14:paraId="2E753A1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nil"/>
              <w:left w:val="nil"/>
              <w:bottom w:val="nil"/>
              <w:right w:val="single" w:sz="4" w:space="0" w:color="auto"/>
            </w:tcBorders>
            <w:shd w:val="clear" w:color="000000" w:fill="B8CCE4"/>
            <w:noWrap/>
            <w:vAlign w:val="center"/>
            <w:hideMark/>
          </w:tcPr>
          <w:p w14:paraId="6242FEF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nil"/>
              <w:left w:val="nil"/>
              <w:bottom w:val="nil"/>
              <w:right w:val="single" w:sz="4" w:space="0" w:color="C1C1C1"/>
            </w:tcBorders>
            <w:shd w:val="clear" w:color="000000" w:fill="B8CCE4"/>
            <w:noWrap/>
            <w:vAlign w:val="center"/>
            <w:hideMark/>
          </w:tcPr>
          <w:p w14:paraId="3F3D204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nil"/>
              <w:left w:val="nil"/>
              <w:bottom w:val="nil"/>
              <w:right w:val="single" w:sz="4" w:space="0" w:color="auto"/>
            </w:tcBorders>
            <w:shd w:val="clear" w:color="000000" w:fill="B8CCE4"/>
            <w:noWrap/>
            <w:vAlign w:val="center"/>
            <w:hideMark/>
          </w:tcPr>
          <w:p w14:paraId="270D157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nil"/>
              <w:left w:val="nil"/>
              <w:bottom w:val="nil"/>
              <w:right w:val="nil"/>
            </w:tcBorders>
            <w:shd w:val="clear" w:color="000000" w:fill="B8CCE4"/>
            <w:noWrap/>
            <w:vAlign w:val="center"/>
            <w:hideMark/>
          </w:tcPr>
          <w:p w14:paraId="3BFE75B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nil"/>
              <w:left w:val="nil"/>
              <w:bottom w:val="nil"/>
              <w:right w:val="single" w:sz="4" w:space="0" w:color="auto"/>
            </w:tcBorders>
            <w:shd w:val="clear" w:color="000000" w:fill="B8CCE4"/>
            <w:noWrap/>
            <w:vAlign w:val="center"/>
            <w:hideMark/>
          </w:tcPr>
          <w:p w14:paraId="2BF6B962"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77A35F79" w14:textId="77777777" w:rsidTr="00BE4247">
        <w:trPr>
          <w:trHeight w:val="70"/>
        </w:trPr>
        <w:tc>
          <w:tcPr>
            <w:tcW w:w="1872" w:type="dxa"/>
            <w:tcBorders>
              <w:top w:val="nil"/>
              <w:left w:val="single" w:sz="4" w:space="0" w:color="auto"/>
              <w:bottom w:val="single" w:sz="4" w:space="0" w:color="C1C1C1"/>
              <w:right w:val="single" w:sz="4" w:space="0" w:color="C1C1C1"/>
            </w:tcBorders>
            <w:shd w:val="clear" w:color="000000" w:fill="FFFFFF"/>
            <w:noWrap/>
            <w:vAlign w:val="bottom"/>
            <w:hideMark/>
          </w:tcPr>
          <w:p w14:paraId="3CC3A69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Apheresis</w:t>
            </w:r>
          </w:p>
        </w:tc>
        <w:tc>
          <w:tcPr>
            <w:tcW w:w="1187" w:type="dxa"/>
            <w:tcBorders>
              <w:top w:val="single" w:sz="4" w:space="0" w:color="C1C1C1"/>
              <w:left w:val="nil"/>
              <w:bottom w:val="single" w:sz="4" w:space="0" w:color="C1C1C1"/>
              <w:right w:val="nil"/>
            </w:tcBorders>
            <w:shd w:val="clear" w:color="000000" w:fill="FFFFFF"/>
            <w:noWrap/>
            <w:vAlign w:val="bottom"/>
            <w:hideMark/>
          </w:tcPr>
          <w:p w14:paraId="38DAEA7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39,171</w:t>
            </w:r>
          </w:p>
        </w:tc>
        <w:tc>
          <w:tcPr>
            <w:tcW w:w="517" w:type="dxa"/>
            <w:tcBorders>
              <w:top w:val="single" w:sz="4" w:space="0" w:color="C1C1C1"/>
              <w:left w:val="single" w:sz="4" w:space="0" w:color="auto"/>
              <w:bottom w:val="single" w:sz="4" w:space="0" w:color="C1C1C1"/>
              <w:right w:val="single" w:sz="4" w:space="0" w:color="C1C1C1"/>
            </w:tcBorders>
            <w:shd w:val="clear" w:color="000000" w:fill="FFFFFF"/>
            <w:noWrap/>
            <w:vAlign w:val="bottom"/>
            <w:hideMark/>
          </w:tcPr>
          <w:p w14:paraId="41628C0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63</w:t>
            </w:r>
          </w:p>
        </w:tc>
        <w:tc>
          <w:tcPr>
            <w:tcW w:w="780" w:type="dxa"/>
            <w:tcBorders>
              <w:top w:val="single" w:sz="4" w:space="0" w:color="C1C1C1"/>
              <w:left w:val="nil"/>
              <w:bottom w:val="single" w:sz="4" w:space="0" w:color="C1C1C1"/>
              <w:right w:val="single" w:sz="4" w:space="0" w:color="auto"/>
            </w:tcBorders>
            <w:shd w:val="clear" w:color="000000" w:fill="FFFFFF"/>
            <w:noWrap/>
            <w:vAlign w:val="bottom"/>
            <w:hideMark/>
          </w:tcPr>
          <w:p w14:paraId="7CA2175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16.08</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7165828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5E4D318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single" w:sz="4" w:space="0" w:color="C1C1C1"/>
              <w:left w:val="nil"/>
              <w:bottom w:val="single" w:sz="4" w:space="0" w:color="C1C1C1"/>
              <w:right w:val="single" w:sz="4" w:space="0" w:color="C1C1C1"/>
            </w:tcBorders>
            <w:shd w:val="clear" w:color="000000" w:fill="FFFFFF"/>
            <w:noWrap/>
            <w:vAlign w:val="bottom"/>
            <w:hideMark/>
          </w:tcPr>
          <w:p w14:paraId="5271388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60" w:type="dxa"/>
            <w:tcBorders>
              <w:top w:val="single" w:sz="4" w:space="0" w:color="C1C1C1"/>
              <w:left w:val="nil"/>
              <w:bottom w:val="single" w:sz="4" w:space="0" w:color="C1C1C1"/>
              <w:right w:val="single" w:sz="4" w:space="0" w:color="auto"/>
            </w:tcBorders>
            <w:shd w:val="clear" w:color="000000" w:fill="FFFFFF"/>
            <w:noWrap/>
            <w:vAlign w:val="bottom"/>
            <w:hideMark/>
          </w:tcPr>
          <w:p w14:paraId="5C93110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0.26</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1101F06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12712AC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0.26</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1A82584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158162A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0.51</w:t>
            </w:r>
          </w:p>
        </w:tc>
        <w:tc>
          <w:tcPr>
            <w:tcW w:w="517" w:type="dxa"/>
            <w:tcBorders>
              <w:top w:val="single" w:sz="4" w:space="0" w:color="C1C1C1"/>
              <w:left w:val="nil"/>
              <w:bottom w:val="single" w:sz="4" w:space="0" w:color="C1C1C1"/>
              <w:right w:val="single" w:sz="4" w:space="0" w:color="C1C1C1"/>
            </w:tcBorders>
            <w:shd w:val="clear" w:color="000000" w:fill="FFFFFF"/>
            <w:noWrap/>
            <w:vAlign w:val="bottom"/>
            <w:hideMark/>
          </w:tcPr>
          <w:p w14:paraId="1FB35A3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42</w:t>
            </w:r>
          </w:p>
        </w:tc>
        <w:tc>
          <w:tcPr>
            <w:tcW w:w="667" w:type="dxa"/>
            <w:tcBorders>
              <w:top w:val="single" w:sz="4" w:space="0" w:color="C1C1C1"/>
              <w:left w:val="nil"/>
              <w:bottom w:val="single" w:sz="4" w:space="0" w:color="C1C1C1"/>
              <w:right w:val="single" w:sz="4" w:space="0" w:color="auto"/>
            </w:tcBorders>
            <w:shd w:val="clear" w:color="000000" w:fill="FFFFFF"/>
            <w:noWrap/>
            <w:vAlign w:val="bottom"/>
            <w:hideMark/>
          </w:tcPr>
          <w:p w14:paraId="3E99DCB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10.72</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2FB5D47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6DA4AD9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0.26</w:t>
            </w:r>
          </w:p>
        </w:tc>
        <w:tc>
          <w:tcPr>
            <w:tcW w:w="480" w:type="dxa"/>
            <w:tcBorders>
              <w:top w:val="single" w:sz="4" w:space="0" w:color="C1C1C1"/>
              <w:left w:val="nil"/>
              <w:bottom w:val="single" w:sz="4" w:space="0" w:color="C1C1C1"/>
              <w:right w:val="single" w:sz="4" w:space="0" w:color="C1C1C1"/>
            </w:tcBorders>
            <w:shd w:val="clear" w:color="000000" w:fill="FFFFFF"/>
            <w:noWrap/>
            <w:vAlign w:val="bottom"/>
            <w:hideMark/>
          </w:tcPr>
          <w:p w14:paraId="61A4B4A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7</w:t>
            </w:r>
          </w:p>
        </w:tc>
        <w:tc>
          <w:tcPr>
            <w:tcW w:w="619" w:type="dxa"/>
            <w:gridSpan w:val="2"/>
            <w:tcBorders>
              <w:top w:val="single" w:sz="4" w:space="0" w:color="C1C1C1"/>
              <w:left w:val="nil"/>
              <w:bottom w:val="single" w:sz="4" w:space="0" w:color="C1C1C1"/>
              <w:right w:val="single" w:sz="4" w:space="0" w:color="auto"/>
            </w:tcBorders>
            <w:shd w:val="clear" w:color="000000" w:fill="FFFFFF"/>
            <w:noWrap/>
            <w:vAlign w:val="bottom"/>
            <w:hideMark/>
          </w:tcPr>
          <w:p w14:paraId="06B33E1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1.79</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2560CC0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7</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0D7FBE5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1.79</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78B630B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0077311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0.51</w:t>
            </w:r>
          </w:p>
        </w:tc>
      </w:tr>
      <w:tr w:rsidR="0092754C" w:rsidRPr="0092754C" w14:paraId="6430E122" w14:textId="77777777" w:rsidTr="00BE4247">
        <w:trPr>
          <w:trHeight w:val="240"/>
        </w:trPr>
        <w:tc>
          <w:tcPr>
            <w:tcW w:w="1872" w:type="dxa"/>
            <w:tcBorders>
              <w:top w:val="nil"/>
              <w:left w:val="single" w:sz="4" w:space="0" w:color="auto"/>
              <w:bottom w:val="nil"/>
              <w:right w:val="single" w:sz="4" w:space="0" w:color="C1C1C1"/>
            </w:tcBorders>
            <w:shd w:val="clear" w:color="000000" w:fill="FFFFFF"/>
            <w:noWrap/>
            <w:vAlign w:val="bottom"/>
            <w:hideMark/>
          </w:tcPr>
          <w:p w14:paraId="5192AB8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Whole blood-derived</w:t>
            </w:r>
          </w:p>
        </w:tc>
        <w:tc>
          <w:tcPr>
            <w:tcW w:w="1187" w:type="dxa"/>
            <w:tcBorders>
              <w:top w:val="nil"/>
              <w:left w:val="nil"/>
              <w:bottom w:val="single" w:sz="4" w:space="0" w:color="C1C1C1"/>
              <w:right w:val="nil"/>
            </w:tcBorders>
            <w:shd w:val="clear" w:color="000000" w:fill="FFFFFF"/>
            <w:noWrap/>
            <w:vAlign w:val="bottom"/>
            <w:hideMark/>
          </w:tcPr>
          <w:p w14:paraId="02CB481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202,321</w:t>
            </w:r>
          </w:p>
        </w:tc>
        <w:tc>
          <w:tcPr>
            <w:tcW w:w="517" w:type="dxa"/>
            <w:tcBorders>
              <w:top w:val="nil"/>
              <w:left w:val="single" w:sz="4" w:space="0" w:color="auto"/>
              <w:bottom w:val="single" w:sz="4" w:space="0" w:color="C1C1C1"/>
              <w:right w:val="single" w:sz="4" w:space="0" w:color="C1C1C1"/>
            </w:tcBorders>
            <w:shd w:val="clear" w:color="000000" w:fill="FFFFFF"/>
            <w:noWrap/>
            <w:vAlign w:val="bottom"/>
            <w:hideMark/>
          </w:tcPr>
          <w:p w14:paraId="4B9A53D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373</w:t>
            </w:r>
          </w:p>
        </w:tc>
        <w:tc>
          <w:tcPr>
            <w:tcW w:w="780" w:type="dxa"/>
            <w:tcBorders>
              <w:top w:val="nil"/>
              <w:left w:val="nil"/>
              <w:bottom w:val="single" w:sz="4" w:space="0" w:color="C1C1C1"/>
              <w:right w:val="single" w:sz="4" w:space="0" w:color="auto"/>
            </w:tcBorders>
            <w:shd w:val="clear" w:color="000000" w:fill="FFFFFF"/>
            <w:noWrap/>
            <w:vAlign w:val="bottom"/>
            <w:hideMark/>
          </w:tcPr>
          <w:p w14:paraId="7A8FD1C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18.44</w:t>
            </w:r>
          </w:p>
        </w:tc>
        <w:tc>
          <w:tcPr>
            <w:tcW w:w="475" w:type="dxa"/>
            <w:tcBorders>
              <w:top w:val="nil"/>
              <w:left w:val="nil"/>
              <w:bottom w:val="single" w:sz="4" w:space="0" w:color="C1C1C1"/>
              <w:right w:val="single" w:sz="4" w:space="0" w:color="C1C1C1"/>
            </w:tcBorders>
            <w:shd w:val="clear" w:color="000000" w:fill="FFFFFF"/>
            <w:noWrap/>
            <w:vAlign w:val="bottom"/>
            <w:hideMark/>
          </w:tcPr>
          <w:p w14:paraId="7A707CC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20" w:type="dxa"/>
            <w:tcBorders>
              <w:top w:val="nil"/>
              <w:left w:val="nil"/>
              <w:bottom w:val="single" w:sz="4" w:space="0" w:color="C1C1C1"/>
              <w:right w:val="single" w:sz="4" w:space="0" w:color="auto"/>
            </w:tcBorders>
            <w:shd w:val="clear" w:color="000000" w:fill="FFFFFF"/>
            <w:noWrap/>
            <w:vAlign w:val="bottom"/>
            <w:hideMark/>
          </w:tcPr>
          <w:p w14:paraId="486F363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0.05</w:t>
            </w:r>
          </w:p>
        </w:tc>
        <w:tc>
          <w:tcPr>
            <w:tcW w:w="504" w:type="dxa"/>
            <w:tcBorders>
              <w:top w:val="nil"/>
              <w:left w:val="nil"/>
              <w:bottom w:val="single" w:sz="4" w:space="0" w:color="C1C1C1"/>
              <w:right w:val="single" w:sz="4" w:space="0" w:color="C1C1C1"/>
            </w:tcBorders>
            <w:shd w:val="clear" w:color="000000" w:fill="FFFFFF"/>
            <w:noWrap/>
            <w:vAlign w:val="bottom"/>
            <w:hideMark/>
          </w:tcPr>
          <w:p w14:paraId="6D7F625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9</w:t>
            </w:r>
          </w:p>
        </w:tc>
        <w:tc>
          <w:tcPr>
            <w:tcW w:w="660" w:type="dxa"/>
            <w:tcBorders>
              <w:top w:val="nil"/>
              <w:left w:val="nil"/>
              <w:bottom w:val="single" w:sz="4" w:space="0" w:color="C1C1C1"/>
              <w:right w:val="single" w:sz="4" w:space="0" w:color="auto"/>
            </w:tcBorders>
            <w:shd w:val="clear" w:color="000000" w:fill="FFFFFF"/>
            <w:noWrap/>
            <w:vAlign w:val="bottom"/>
            <w:hideMark/>
          </w:tcPr>
          <w:p w14:paraId="4AECDB0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0.44</w:t>
            </w:r>
          </w:p>
        </w:tc>
        <w:tc>
          <w:tcPr>
            <w:tcW w:w="475" w:type="dxa"/>
            <w:tcBorders>
              <w:top w:val="nil"/>
              <w:left w:val="nil"/>
              <w:bottom w:val="single" w:sz="4" w:space="0" w:color="C1C1C1"/>
              <w:right w:val="single" w:sz="4" w:space="0" w:color="C1C1C1"/>
            </w:tcBorders>
            <w:shd w:val="clear" w:color="000000" w:fill="FFFFFF"/>
            <w:noWrap/>
            <w:vAlign w:val="bottom"/>
            <w:hideMark/>
          </w:tcPr>
          <w:p w14:paraId="7B9B8E8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6</w:t>
            </w:r>
          </w:p>
        </w:tc>
        <w:tc>
          <w:tcPr>
            <w:tcW w:w="620" w:type="dxa"/>
            <w:tcBorders>
              <w:top w:val="nil"/>
              <w:left w:val="nil"/>
              <w:bottom w:val="single" w:sz="4" w:space="0" w:color="C1C1C1"/>
              <w:right w:val="single" w:sz="4" w:space="0" w:color="auto"/>
            </w:tcBorders>
            <w:shd w:val="clear" w:color="000000" w:fill="FFFFFF"/>
            <w:noWrap/>
            <w:vAlign w:val="bottom"/>
            <w:hideMark/>
          </w:tcPr>
          <w:p w14:paraId="19B8D6D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0.3</w:t>
            </w:r>
          </w:p>
        </w:tc>
        <w:tc>
          <w:tcPr>
            <w:tcW w:w="475" w:type="dxa"/>
            <w:tcBorders>
              <w:top w:val="nil"/>
              <w:left w:val="nil"/>
              <w:bottom w:val="single" w:sz="4" w:space="0" w:color="C1C1C1"/>
              <w:right w:val="single" w:sz="4" w:space="0" w:color="C1C1C1"/>
            </w:tcBorders>
            <w:shd w:val="clear" w:color="000000" w:fill="FFFFFF"/>
            <w:noWrap/>
            <w:vAlign w:val="bottom"/>
            <w:hideMark/>
          </w:tcPr>
          <w:p w14:paraId="63160C3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16</w:t>
            </w:r>
          </w:p>
        </w:tc>
        <w:tc>
          <w:tcPr>
            <w:tcW w:w="619" w:type="dxa"/>
            <w:tcBorders>
              <w:top w:val="nil"/>
              <w:left w:val="nil"/>
              <w:bottom w:val="single" w:sz="4" w:space="0" w:color="C1C1C1"/>
              <w:right w:val="single" w:sz="4" w:space="0" w:color="auto"/>
            </w:tcBorders>
            <w:shd w:val="clear" w:color="000000" w:fill="FFFFFF"/>
            <w:noWrap/>
            <w:vAlign w:val="bottom"/>
            <w:hideMark/>
          </w:tcPr>
          <w:p w14:paraId="5FE01A6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0.79</w:t>
            </w:r>
          </w:p>
        </w:tc>
        <w:tc>
          <w:tcPr>
            <w:tcW w:w="517" w:type="dxa"/>
            <w:tcBorders>
              <w:top w:val="nil"/>
              <w:left w:val="nil"/>
              <w:bottom w:val="single" w:sz="4" w:space="0" w:color="C1C1C1"/>
              <w:right w:val="single" w:sz="4" w:space="0" w:color="C1C1C1"/>
            </w:tcBorders>
            <w:shd w:val="clear" w:color="000000" w:fill="FFFFFF"/>
            <w:noWrap/>
            <w:vAlign w:val="bottom"/>
            <w:hideMark/>
          </w:tcPr>
          <w:p w14:paraId="3361117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278</w:t>
            </w:r>
          </w:p>
        </w:tc>
        <w:tc>
          <w:tcPr>
            <w:tcW w:w="667" w:type="dxa"/>
            <w:tcBorders>
              <w:top w:val="nil"/>
              <w:left w:val="nil"/>
              <w:bottom w:val="single" w:sz="4" w:space="0" w:color="C1C1C1"/>
              <w:right w:val="single" w:sz="4" w:space="0" w:color="auto"/>
            </w:tcBorders>
            <w:shd w:val="clear" w:color="000000" w:fill="FFFFFF"/>
            <w:noWrap/>
            <w:vAlign w:val="bottom"/>
            <w:hideMark/>
          </w:tcPr>
          <w:p w14:paraId="2DE809B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13.74</w:t>
            </w:r>
          </w:p>
        </w:tc>
        <w:tc>
          <w:tcPr>
            <w:tcW w:w="475" w:type="dxa"/>
            <w:tcBorders>
              <w:top w:val="nil"/>
              <w:left w:val="nil"/>
              <w:bottom w:val="single" w:sz="4" w:space="0" w:color="C1C1C1"/>
              <w:right w:val="single" w:sz="4" w:space="0" w:color="C1C1C1"/>
            </w:tcBorders>
            <w:shd w:val="clear" w:color="000000" w:fill="FFFFFF"/>
            <w:noWrap/>
            <w:vAlign w:val="bottom"/>
            <w:hideMark/>
          </w:tcPr>
          <w:p w14:paraId="39C9017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8</w:t>
            </w:r>
          </w:p>
        </w:tc>
        <w:tc>
          <w:tcPr>
            <w:tcW w:w="619" w:type="dxa"/>
            <w:tcBorders>
              <w:top w:val="nil"/>
              <w:left w:val="nil"/>
              <w:bottom w:val="single" w:sz="4" w:space="0" w:color="C1C1C1"/>
              <w:right w:val="single" w:sz="4" w:space="0" w:color="auto"/>
            </w:tcBorders>
            <w:shd w:val="clear" w:color="000000" w:fill="FFFFFF"/>
            <w:noWrap/>
            <w:vAlign w:val="bottom"/>
            <w:hideMark/>
          </w:tcPr>
          <w:p w14:paraId="6F49886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0.4</w:t>
            </w:r>
          </w:p>
        </w:tc>
        <w:tc>
          <w:tcPr>
            <w:tcW w:w="480" w:type="dxa"/>
            <w:tcBorders>
              <w:top w:val="nil"/>
              <w:left w:val="nil"/>
              <w:bottom w:val="single" w:sz="4" w:space="0" w:color="C1C1C1"/>
              <w:right w:val="single" w:sz="4" w:space="0" w:color="C1C1C1"/>
            </w:tcBorders>
            <w:shd w:val="clear" w:color="000000" w:fill="FFFFFF"/>
            <w:noWrap/>
            <w:vAlign w:val="bottom"/>
            <w:hideMark/>
          </w:tcPr>
          <w:p w14:paraId="7303636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44</w:t>
            </w:r>
          </w:p>
        </w:tc>
        <w:tc>
          <w:tcPr>
            <w:tcW w:w="619" w:type="dxa"/>
            <w:gridSpan w:val="2"/>
            <w:tcBorders>
              <w:top w:val="nil"/>
              <w:left w:val="nil"/>
              <w:bottom w:val="single" w:sz="4" w:space="0" w:color="C1C1C1"/>
              <w:right w:val="single" w:sz="4" w:space="0" w:color="auto"/>
            </w:tcBorders>
            <w:shd w:val="clear" w:color="000000" w:fill="FFFFFF"/>
            <w:noWrap/>
            <w:vAlign w:val="bottom"/>
            <w:hideMark/>
          </w:tcPr>
          <w:p w14:paraId="640A8F2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2.17</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0423F3A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11</w:t>
            </w:r>
          </w:p>
        </w:tc>
        <w:tc>
          <w:tcPr>
            <w:tcW w:w="619" w:type="dxa"/>
            <w:tcBorders>
              <w:top w:val="nil"/>
              <w:left w:val="nil"/>
              <w:bottom w:val="single" w:sz="4" w:space="0" w:color="C1C1C1"/>
              <w:right w:val="single" w:sz="4" w:space="0" w:color="auto"/>
            </w:tcBorders>
            <w:shd w:val="clear" w:color="000000" w:fill="FFFFFF"/>
            <w:noWrap/>
            <w:vAlign w:val="bottom"/>
            <w:hideMark/>
          </w:tcPr>
          <w:p w14:paraId="72468DD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0.54</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17BBE12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nil"/>
              <w:right w:val="single" w:sz="4" w:space="0" w:color="auto"/>
            </w:tcBorders>
            <w:shd w:val="clear" w:color="000000" w:fill="FFFFFF"/>
            <w:noWrap/>
            <w:vAlign w:val="bottom"/>
            <w:hideMark/>
          </w:tcPr>
          <w:p w14:paraId="1DB92E4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3C4C981C" w14:textId="77777777" w:rsidTr="00BE4247">
        <w:trPr>
          <w:trHeight w:val="240"/>
        </w:trPr>
        <w:tc>
          <w:tcPr>
            <w:tcW w:w="1872" w:type="dxa"/>
            <w:tcBorders>
              <w:top w:val="single" w:sz="4" w:space="0" w:color="auto"/>
              <w:left w:val="single" w:sz="4" w:space="0" w:color="auto"/>
              <w:bottom w:val="nil"/>
              <w:right w:val="nil"/>
            </w:tcBorders>
            <w:shd w:val="clear" w:color="000000" w:fill="B8CCE4"/>
            <w:noWrap/>
            <w:vAlign w:val="bottom"/>
            <w:hideMark/>
          </w:tcPr>
          <w:p w14:paraId="4239CDE9" w14:textId="77777777" w:rsidR="00B45041" w:rsidRPr="0092754C" w:rsidRDefault="00B45041" w:rsidP="00B45041">
            <w:pPr>
              <w:spacing w:after="0" w:line="240" w:lineRule="auto"/>
              <w:rPr>
                <w:rFonts w:ascii="Arial" w:eastAsia="Times New Roman" w:hAnsi="Arial" w:cs="Arial"/>
                <w:color w:val="000000"/>
                <w:sz w:val="18"/>
                <w:szCs w:val="18"/>
              </w:rPr>
            </w:pPr>
            <w:r w:rsidRPr="0092754C">
              <w:rPr>
                <w:rFonts w:ascii="Arial" w:eastAsia="Times New Roman" w:hAnsi="Arial" w:cs="Arial"/>
                <w:color w:val="000000"/>
                <w:sz w:val="18"/>
                <w:szCs w:val="18"/>
              </w:rPr>
              <w:t>Irradiation</w:t>
            </w:r>
          </w:p>
        </w:tc>
        <w:tc>
          <w:tcPr>
            <w:tcW w:w="1187" w:type="dxa"/>
            <w:tcBorders>
              <w:top w:val="single" w:sz="4" w:space="0" w:color="auto"/>
              <w:left w:val="nil"/>
              <w:bottom w:val="nil"/>
              <w:right w:val="nil"/>
            </w:tcBorders>
            <w:shd w:val="clear" w:color="000000" w:fill="B8CCE4"/>
            <w:noWrap/>
            <w:vAlign w:val="center"/>
            <w:hideMark/>
          </w:tcPr>
          <w:p w14:paraId="3E9D477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single" w:sz="4" w:space="0" w:color="auto"/>
              <w:bottom w:val="nil"/>
              <w:right w:val="nil"/>
            </w:tcBorders>
            <w:shd w:val="clear" w:color="000000" w:fill="B8CCE4"/>
            <w:noWrap/>
            <w:vAlign w:val="center"/>
            <w:hideMark/>
          </w:tcPr>
          <w:p w14:paraId="32CADE8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single" w:sz="4" w:space="0" w:color="auto"/>
              <w:left w:val="nil"/>
              <w:bottom w:val="nil"/>
              <w:right w:val="single" w:sz="4" w:space="0" w:color="auto"/>
            </w:tcBorders>
            <w:shd w:val="clear" w:color="000000" w:fill="B8CCE4"/>
            <w:noWrap/>
            <w:vAlign w:val="bottom"/>
            <w:hideMark/>
          </w:tcPr>
          <w:p w14:paraId="2BC762B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1B21F9F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nil"/>
              <w:right w:val="single" w:sz="4" w:space="0" w:color="auto"/>
            </w:tcBorders>
            <w:shd w:val="clear" w:color="000000" w:fill="B8CCE4"/>
            <w:noWrap/>
            <w:vAlign w:val="center"/>
            <w:hideMark/>
          </w:tcPr>
          <w:p w14:paraId="0180490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04" w:type="dxa"/>
            <w:tcBorders>
              <w:top w:val="single" w:sz="4" w:space="0" w:color="auto"/>
              <w:left w:val="nil"/>
              <w:bottom w:val="nil"/>
              <w:right w:val="nil"/>
            </w:tcBorders>
            <w:shd w:val="clear" w:color="000000" w:fill="B8CCE4"/>
            <w:noWrap/>
            <w:vAlign w:val="center"/>
            <w:hideMark/>
          </w:tcPr>
          <w:p w14:paraId="317DB35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0" w:type="dxa"/>
            <w:tcBorders>
              <w:top w:val="single" w:sz="4" w:space="0" w:color="auto"/>
              <w:left w:val="nil"/>
              <w:bottom w:val="nil"/>
              <w:right w:val="single" w:sz="4" w:space="0" w:color="auto"/>
            </w:tcBorders>
            <w:shd w:val="clear" w:color="000000" w:fill="B8CCE4"/>
            <w:noWrap/>
            <w:vAlign w:val="center"/>
            <w:hideMark/>
          </w:tcPr>
          <w:p w14:paraId="3E569DE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1BF45ED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nil"/>
              <w:right w:val="single" w:sz="4" w:space="0" w:color="auto"/>
            </w:tcBorders>
            <w:shd w:val="clear" w:color="000000" w:fill="B8CCE4"/>
            <w:noWrap/>
            <w:vAlign w:val="center"/>
            <w:hideMark/>
          </w:tcPr>
          <w:p w14:paraId="08E7AEB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3B26239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4130C09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nil"/>
              <w:bottom w:val="nil"/>
              <w:right w:val="nil"/>
            </w:tcBorders>
            <w:shd w:val="clear" w:color="000000" w:fill="B8CCE4"/>
            <w:noWrap/>
            <w:vAlign w:val="center"/>
            <w:hideMark/>
          </w:tcPr>
          <w:p w14:paraId="0658F4B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7" w:type="dxa"/>
            <w:tcBorders>
              <w:top w:val="single" w:sz="4" w:space="0" w:color="auto"/>
              <w:left w:val="nil"/>
              <w:bottom w:val="nil"/>
              <w:right w:val="single" w:sz="4" w:space="0" w:color="auto"/>
            </w:tcBorders>
            <w:shd w:val="clear" w:color="000000" w:fill="B8CCE4"/>
            <w:noWrap/>
            <w:vAlign w:val="center"/>
            <w:hideMark/>
          </w:tcPr>
          <w:p w14:paraId="1DB0C92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2220B6C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5C0FD3B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80" w:type="dxa"/>
            <w:tcBorders>
              <w:top w:val="single" w:sz="4" w:space="0" w:color="auto"/>
              <w:left w:val="nil"/>
              <w:bottom w:val="nil"/>
              <w:right w:val="nil"/>
            </w:tcBorders>
            <w:shd w:val="clear" w:color="000000" w:fill="B8CCE4"/>
            <w:noWrap/>
            <w:vAlign w:val="center"/>
            <w:hideMark/>
          </w:tcPr>
          <w:p w14:paraId="66391560"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single" w:sz="4" w:space="0" w:color="auto"/>
              <w:left w:val="nil"/>
              <w:bottom w:val="nil"/>
              <w:right w:val="single" w:sz="4" w:space="0" w:color="auto"/>
            </w:tcBorders>
            <w:shd w:val="clear" w:color="000000" w:fill="B8CCE4"/>
            <w:noWrap/>
            <w:vAlign w:val="center"/>
            <w:hideMark/>
          </w:tcPr>
          <w:p w14:paraId="36F5E92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nil"/>
              <w:right w:val="nil"/>
            </w:tcBorders>
            <w:shd w:val="clear" w:color="000000" w:fill="B8CCE4"/>
            <w:noWrap/>
            <w:vAlign w:val="center"/>
            <w:hideMark/>
          </w:tcPr>
          <w:p w14:paraId="12FF535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682E05D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nil"/>
              <w:right w:val="nil"/>
            </w:tcBorders>
            <w:shd w:val="clear" w:color="000000" w:fill="B8CCE4"/>
            <w:noWrap/>
            <w:vAlign w:val="center"/>
            <w:hideMark/>
          </w:tcPr>
          <w:p w14:paraId="48A2773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1BC3A98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5B8575BB" w14:textId="77777777" w:rsidTr="00BE4247">
        <w:trPr>
          <w:trHeight w:val="70"/>
        </w:trPr>
        <w:tc>
          <w:tcPr>
            <w:tcW w:w="1872" w:type="dxa"/>
            <w:tcBorders>
              <w:top w:val="nil"/>
              <w:left w:val="single" w:sz="4" w:space="0" w:color="auto"/>
              <w:bottom w:val="single" w:sz="4" w:space="0" w:color="C1C1C1"/>
              <w:right w:val="single" w:sz="4" w:space="0" w:color="C1C1C1"/>
            </w:tcBorders>
            <w:shd w:val="clear" w:color="000000" w:fill="FFFFFF"/>
            <w:noWrap/>
            <w:vAlign w:val="bottom"/>
            <w:hideMark/>
          </w:tcPr>
          <w:p w14:paraId="617436B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Irradiated</w:t>
            </w:r>
          </w:p>
        </w:tc>
        <w:tc>
          <w:tcPr>
            <w:tcW w:w="1187" w:type="dxa"/>
            <w:tcBorders>
              <w:top w:val="single" w:sz="4" w:space="0" w:color="C1C1C1"/>
              <w:left w:val="nil"/>
              <w:bottom w:val="single" w:sz="4" w:space="0" w:color="C1C1C1"/>
              <w:right w:val="nil"/>
            </w:tcBorders>
            <w:shd w:val="clear" w:color="000000" w:fill="FFFFFF"/>
            <w:noWrap/>
            <w:vAlign w:val="bottom"/>
            <w:hideMark/>
          </w:tcPr>
          <w:p w14:paraId="42652FA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121,641</w:t>
            </w:r>
          </w:p>
        </w:tc>
        <w:tc>
          <w:tcPr>
            <w:tcW w:w="517" w:type="dxa"/>
            <w:tcBorders>
              <w:top w:val="single" w:sz="4" w:space="0" w:color="C1C1C1"/>
              <w:left w:val="single" w:sz="4" w:space="0" w:color="auto"/>
              <w:bottom w:val="single" w:sz="4" w:space="0" w:color="C1C1C1"/>
              <w:right w:val="single" w:sz="4" w:space="0" w:color="C1C1C1"/>
            </w:tcBorders>
            <w:shd w:val="clear" w:color="000000" w:fill="FFFFFF"/>
            <w:noWrap/>
            <w:vAlign w:val="bottom"/>
            <w:hideMark/>
          </w:tcPr>
          <w:p w14:paraId="3EE1F39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221</w:t>
            </w:r>
          </w:p>
        </w:tc>
        <w:tc>
          <w:tcPr>
            <w:tcW w:w="780" w:type="dxa"/>
            <w:tcBorders>
              <w:top w:val="single" w:sz="4" w:space="0" w:color="C1C1C1"/>
              <w:left w:val="nil"/>
              <w:bottom w:val="single" w:sz="4" w:space="0" w:color="C1C1C1"/>
              <w:right w:val="single" w:sz="4" w:space="0" w:color="auto"/>
            </w:tcBorders>
            <w:shd w:val="clear" w:color="000000" w:fill="FFFFFF"/>
            <w:noWrap/>
            <w:vAlign w:val="bottom"/>
            <w:hideMark/>
          </w:tcPr>
          <w:p w14:paraId="7D4A73C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18.17</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2C4821D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6646DD7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0.08</w:t>
            </w:r>
          </w:p>
        </w:tc>
        <w:tc>
          <w:tcPr>
            <w:tcW w:w="504" w:type="dxa"/>
            <w:tcBorders>
              <w:top w:val="single" w:sz="4" w:space="0" w:color="C1C1C1"/>
              <w:left w:val="nil"/>
              <w:bottom w:val="single" w:sz="4" w:space="0" w:color="C1C1C1"/>
              <w:right w:val="single" w:sz="4" w:space="0" w:color="C1C1C1"/>
            </w:tcBorders>
            <w:shd w:val="clear" w:color="000000" w:fill="FFFFFF"/>
            <w:noWrap/>
            <w:vAlign w:val="bottom"/>
            <w:hideMark/>
          </w:tcPr>
          <w:p w14:paraId="47AC00F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w:t>
            </w:r>
          </w:p>
        </w:tc>
        <w:tc>
          <w:tcPr>
            <w:tcW w:w="660" w:type="dxa"/>
            <w:tcBorders>
              <w:top w:val="single" w:sz="4" w:space="0" w:color="C1C1C1"/>
              <w:left w:val="nil"/>
              <w:bottom w:val="single" w:sz="4" w:space="0" w:color="C1C1C1"/>
              <w:right w:val="single" w:sz="4" w:space="0" w:color="auto"/>
            </w:tcBorders>
            <w:shd w:val="clear" w:color="000000" w:fill="FFFFFF"/>
            <w:noWrap/>
            <w:vAlign w:val="bottom"/>
            <w:hideMark/>
          </w:tcPr>
          <w:p w14:paraId="2CACF30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0.25</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01F4D08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5</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27EFA0B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0.41</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2EF604C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2F22CEF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0.16</w:t>
            </w:r>
          </w:p>
        </w:tc>
        <w:tc>
          <w:tcPr>
            <w:tcW w:w="517" w:type="dxa"/>
            <w:tcBorders>
              <w:top w:val="single" w:sz="4" w:space="0" w:color="C1C1C1"/>
              <w:left w:val="nil"/>
              <w:bottom w:val="single" w:sz="4" w:space="0" w:color="C1C1C1"/>
              <w:right w:val="single" w:sz="4" w:space="0" w:color="C1C1C1"/>
            </w:tcBorders>
            <w:shd w:val="clear" w:color="000000" w:fill="FFFFFF"/>
            <w:noWrap/>
            <w:vAlign w:val="bottom"/>
            <w:hideMark/>
          </w:tcPr>
          <w:p w14:paraId="6569BC4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182</w:t>
            </w:r>
          </w:p>
        </w:tc>
        <w:tc>
          <w:tcPr>
            <w:tcW w:w="667" w:type="dxa"/>
            <w:tcBorders>
              <w:top w:val="single" w:sz="4" w:space="0" w:color="C1C1C1"/>
              <w:left w:val="nil"/>
              <w:bottom w:val="single" w:sz="4" w:space="0" w:color="C1C1C1"/>
              <w:right w:val="single" w:sz="4" w:space="0" w:color="auto"/>
            </w:tcBorders>
            <w:shd w:val="clear" w:color="000000" w:fill="FFFFFF"/>
            <w:noWrap/>
            <w:vAlign w:val="bottom"/>
            <w:hideMark/>
          </w:tcPr>
          <w:p w14:paraId="2469E47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14.96</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0D6F555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5</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0328F05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0.41</w:t>
            </w:r>
          </w:p>
        </w:tc>
        <w:tc>
          <w:tcPr>
            <w:tcW w:w="480" w:type="dxa"/>
            <w:tcBorders>
              <w:top w:val="single" w:sz="4" w:space="0" w:color="C1C1C1"/>
              <w:left w:val="nil"/>
              <w:bottom w:val="single" w:sz="4" w:space="0" w:color="C1C1C1"/>
              <w:right w:val="single" w:sz="4" w:space="0" w:color="C1C1C1"/>
            </w:tcBorders>
            <w:shd w:val="clear" w:color="000000" w:fill="FFFFFF"/>
            <w:noWrap/>
            <w:vAlign w:val="bottom"/>
            <w:hideMark/>
          </w:tcPr>
          <w:p w14:paraId="5498693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16</w:t>
            </w:r>
          </w:p>
        </w:tc>
        <w:tc>
          <w:tcPr>
            <w:tcW w:w="619" w:type="dxa"/>
            <w:gridSpan w:val="2"/>
            <w:tcBorders>
              <w:top w:val="single" w:sz="4" w:space="0" w:color="C1C1C1"/>
              <w:left w:val="nil"/>
              <w:bottom w:val="single" w:sz="4" w:space="0" w:color="C1C1C1"/>
              <w:right w:val="single" w:sz="4" w:space="0" w:color="auto"/>
            </w:tcBorders>
            <w:shd w:val="clear" w:color="000000" w:fill="FFFFFF"/>
            <w:noWrap/>
            <w:vAlign w:val="bottom"/>
            <w:hideMark/>
          </w:tcPr>
          <w:p w14:paraId="7608F3E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1.32</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50824AC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5</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317C587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0.41</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0A59A2D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w:t>
            </w:r>
          </w:p>
        </w:tc>
        <w:tc>
          <w:tcPr>
            <w:tcW w:w="619" w:type="dxa"/>
            <w:tcBorders>
              <w:top w:val="nil"/>
              <w:left w:val="nil"/>
              <w:bottom w:val="single" w:sz="4" w:space="0" w:color="C1C1C1"/>
              <w:right w:val="single" w:sz="4" w:space="0" w:color="auto"/>
            </w:tcBorders>
            <w:shd w:val="clear" w:color="000000" w:fill="FFFFFF"/>
            <w:noWrap/>
            <w:vAlign w:val="bottom"/>
            <w:hideMark/>
          </w:tcPr>
          <w:p w14:paraId="2BC9105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0.16</w:t>
            </w:r>
          </w:p>
        </w:tc>
      </w:tr>
      <w:tr w:rsidR="0092754C" w:rsidRPr="0092754C" w14:paraId="0DD0B6E3" w14:textId="77777777" w:rsidTr="00BE4247">
        <w:trPr>
          <w:trHeight w:val="240"/>
        </w:trPr>
        <w:tc>
          <w:tcPr>
            <w:tcW w:w="1872" w:type="dxa"/>
            <w:tcBorders>
              <w:top w:val="nil"/>
              <w:left w:val="single" w:sz="4" w:space="0" w:color="auto"/>
              <w:bottom w:val="nil"/>
              <w:right w:val="single" w:sz="4" w:space="0" w:color="C1C1C1"/>
            </w:tcBorders>
            <w:shd w:val="clear" w:color="000000" w:fill="FFFFFF"/>
            <w:noWrap/>
            <w:vAlign w:val="bottom"/>
            <w:hideMark/>
          </w:tcPr>
          <w:p w14:paraId="2A027EB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Not Irradiated</w:t>
            </w:r>
          </w:p>
        </w:tc>
        <w:tc>
          <w:tcPr>
            <w:tcW w:w="1187" w:type="dxa"/>
            <w:tcBorders>
              <w:top w:val="nil"/>
              <w:left w:val="nil"/>
              <w:bottom w:val="single" w:sz="4" w:space="0" w:color="C1C1C1"/>
              <w:right w:val="nil"/>
            </w:tcBorders>
            <w:shd w:val="clear" w:color="000000" w:fill="FFFFFF"/>
            <w:noWrap/>
            <w:vAlign w:val="bottom"/>
            <w:hideMark/>
          </w:tcPr>
          <w:p w14:paraId="3CC529D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119,851</w:t>
            </w:r>
          </w:p>
        </w:tc>
        <w:tc>
          <w:tcPr>
            <w:tcW w:w="517" w:type="dxa"/>
            <w:tcBorders>
              <w:top w:val="nil"/>
              <w:left w:val="single" w:sz="4" w:space="0" w:color="auto"/>
              <w:bottom w:val="single" w:sz="4" w:space="0" w:color="C1C1C1"/>
              <w:right w:val="single" w:sz="4" w:space="0" w:color="C1C1C1"/>
            </w:tcBorders>
            <w:shd w:val="clear" w:color="000000" w:fill="FFFFFF"/>
            <w:noWrap/>
            <w:vAlign w:val="bottom"/>
            <w:hideMark/>
          </w:tcPr>
          <w:p w14:paraId="72E42A9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215</w:t>
            </w:r>
          </w:p>
        </w:tc>
        <w:tc>
          <w:tcPr>
            <w:tcW w:w="780" w:type="dxa"/>
            <w:tcBorders>
              <w:top w:val="nil"/>
              <w:left w:val="nil"/>
              <w:bottom w:val="single" w:sz="4" w:space="0" w:color="C1C1C1"/>
              <w:right w:val="single" w:sz="4" w:space="0" w:color="auto"/>
            </w:tcBorders>
            <w:shd w:val="clear" w:color="000000" w:fill="FFFFFF"/>
            <w:noWrap/>
            <w:vAlign w:val="bottom"/>
            <w:hideMark/>
          </w:tcPr>
          <w:p w14:paraId="3643209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17.94</w:t>
            </w:r>
          </w:p>
        </w:tc>
        <w:tc>
          <w:tcPr>
            <w:tcW w:w="475" w:type="dxa"/>
            <w:tcBorders>
              <w:top w:val="nil"/>
              <w:left w:val="nil"/>
              <w:bottom w:val="single" w:sz="4" w:space="0" w:color="C1C1C1"/>
              <w:right w:val="single" w:sz="4" w:space="0" w:color="C1C1C1"/>
            </w:tcBorders>
            <w:shd w:val="clear" w:color="000000" w:fill="FFFFFF"/>
            <w:noWrap/>
            <w:vAlign w:val="bottom"/>
            <w:hideMark/>
          </w:tcPr>
          <w:p w14:paraId="48457DF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2CFD7EE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nil"/>
              <w:left w:val="nil"/>
              <w:bottom w:val="single" w:sz="4" w:space="0" w:color="C1C1C1"/>
              <w:right w:val="single" w:sz="4" w:space="0" w:color="C1C1C1"/>
            </w:tcBorders>
            <w:shd w:val="clear" w:color="000000" w:fill="FFFFFF"/>
            <w:noWrap/>
            <w:vAlign w:val="bottom"/>
            <w:hideMark/>
          </w:tcPr>
          <w:p w14:paraId="13F9995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7</w:t>
            </w:r>
          </w:p>
        </w:tc>
        <w:tc>
          <w:tcPr>
            <w:tcW w:w="660" w:type="dxa"/>
            <w:tcBorders>
              <w:top w:val="nil"/>
              <w:left w:val="nil"/>
              <w:bottom w:val="single" w:sz="4" w:space="0" w:color="C1C1C1"/>
              <w:right w:val="single" w:sz="4" w:space="0" w:color="auto"/>
            </w:tcBorders>
            <w:shd w:val="clear" w:color="000000" w:fill="FFFFFF"/>
            <w:noWrap/>
            <w:vAlign w:val="bottom"/>
            <w:hideMark/>
          </w:tcPr>
          <w:p w14:paraId="697D68E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0.58</w:t>
            </w:r>
          </w:p>
        </w:tc>
        <w:tc>
          <w:tcPr>
            <w:tcW w:w="475" w:type="dxa"/>
            <w:tcBorders>
              <w:top w:val="nil"/>
              <w:left w:val="nil"/>
              <w:bottom w:val="single" w:sz="4" w:space="0" w:color="C1C1C1"/>
              <w:right w:val="single" w:sz="4" w:space="0" w:color="C1C1C1"/>
            </w:tcBorders>
            <w:shd w:val="clear" w:color="000000" w:fill="FFFFFF"/>
            <w:noWrap/>
            <w:vAlign w:val="bottom"/>
            <w:hideMark/>
          </w:tcPr>
          <w:p w14:paraId="0B2DC01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w:t>
            </w:r>
          </w:p>
        </w:tc>
        <w:tc>
          <w:tcPr>
            <w:tcW w:w="620" w:type="dxa"/>
            <w:tcBorders>
              <w:top w:val="nil"/>
              <w:left w:val="nil"/>
              <w:bottom w:val="single" w:sz="4" w:space="0" w:color="C1C1C1"/>
              <w:right w:val="single" w:sz="4" w:space="0" w:color="auto"/>
            </w:tcBorders>
            <w:shd w:val="clear" w:color="000000" w:fill="FFFFFF"/>
            <w:noWrap/>
            <w:vAlign w:val="bottom"/>
            <w:hideMark/>
          </w:tcPr>
          <w:p w14:paraId="752EA38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0.17</w:t>
            </w:r>
          </w:p>
        </w:tc>
        <w:tc>
          <w:tcPr>
            <w:tcW w:w="475" w:type="dxa"/>
            <w:tcBorders>
              <w:top w:val="nil"/>
              <w:left w:val="nil"/>
              <w:bottom w:val="single" w:sz="4" w:space="0" w:color="C1C1C1"/>
              <w:right w:val="single" w:sz="4" w:space="0" w:color="C1C1C1"/>
            </w:tcBorders>
            <w:shd w:val="clear" w:color="000000" w:fill="FFFFFF"/>
            <w:noWrap/>
            <w:vAlign w:val="bottom"/>
            <w:hideMark/>
          </w:tcPr>
          <w:p w14:paraId="1944008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16</w:t>
            </w:r>
          </w:p>
        </w:tc>
        <w:tc>
          <w:tcPr>
            <w:tcW w:w="619" w:type="dxa"/>
            <w:tcBorders>
              <w:top w:val="nil"/>
              <w:left w:val="nil"/>
              <w:bottom w:val="single" w:sz="4" w:space="0" w:color="C1C1C1"/>
              <w:right w:val="single" w:sz="4" w:space="0" w:color="auto"/>
            </w:tcBorders>
            <w:shd w:val="clear" w:color="000000" w:fill="FFFFFF"/>
            <w:noWrap/>
            <w:vAlign w:val="bottom"/>
            <w:hideMark/>
          </w:tcPr>
          <w:p w14:paraId="60D430F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1.33</w:t>
            </w:r>
          </w:p>
        </w:tc>
        <w:tc>
          <w:tcPr>
            <w:tcW w:w="517" w:type="dxa"/>
            <w:tcBorders>
              <w:top w:val="nil"/>
              <w:left w:val="nil"/>
              <w:bottom w:val="single" w:sz="4" w:space="0" w:color="C1C1C1"/>
              <w:right w:val="single" w:sz="4" w:space="0" w:color="C1C1C1"/>
            </w:tcBorders>
            <w:shd w:val="clear" w:color="000000" w:fill="FFFFFF"/>
            <w:noWrap/>
            <w:vAlign w:val="bottom"/>
            <w:hideMark/>
          </w:tcPr>
          <w:p w14:paraId="4766BD2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138</w:t>
            </w:r>
          </w:p>
        </w:tc>
        <w:tc>
          <w:tcPr>
            <w:tcW w:w="667" w:type="dxa"/>
            <w:tcBorders>
              <w:top w:val="nil"/>
              <w:left w:val="nil"/>
              <w:bottom w:val="single" w:sz="4" w:space="0" w:color="C1C1C1"/>
              <w:right w:val="single" w:sz="4" w:space="0" w:color="auto"/>
            </w:tcBorders>
            <w:shd w:val="clear" w:color="000000" w:fill="FFFFFF"/>
            <w:noWrap/>
            <w:vAlign w:val="bottom"/>
            <w:hideMark/>
          </w:tcPr>
          <w:p w14:paraId="4B7484E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11.51</w:t>
            </w:r>
          </w:p>
        </w:tc>
        <w:tc>
          <w:tcPr>
            <w:tcW w:w="475" w:type="dxa"/>
            <w:tcBorders>
              <w:top w:val="nil"/>
              <w:left w:val="nil"/>
              <w:bottom w:val="single" w:sz="4" w:space="0" w:color="C1C1C1"/>
              <w:right w:val="single" w:sz="4" w:space="0" w:color="C1C1C1"/>
            </w:tcBorders>
            <w:shd w:val="clear" w:color="000000" w:fill="FFFFFF"/>
            <w:noWrap/>
            <w:vAlign w:val="bottom"/>
            <w:hideMark/>
          </w:tcPr>
          <w:p w14:paraId="501C2B3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4</w:t>
            </w:r>
          </w:p>
        </w:tc>
        <w:tc>
          <w:tcPr>
            <w:tcW w:w="619" w:type="dxa"/>
            <w:tcBorders>
              <w:top w:val="nil"/>
              <w:left w:val="nil"/>
              <w:bottom w:val="single" w:sz="4" w:space="0" w:color="C1C1C1"/>
              <w:right w:val="single" w:sz="4" w:space="0" w:color="auto"/>
            </w:tcBorders>
            <w:shd w:val="clear" w:color="000000" w:fill="FFFFFF"/>
            <w:noWrap/>
            <w:vAlign w:val="bottom"/>
            <w:hideMark/>
          </w:tcPr>
          <w:p w14:paraId="63B218B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0.33</w:t>
            </w:r>
          </w:p>
        </w:tc>
        <w:tc>
          <w:tcPr>
            <w:tcW w:w="480" w:type="dxa"/>
            <w:tcBorders>
              <w:top w:val="nil"/>
              <w:left w:val="nil"/>
              <w:bottom w:val="single" w:sz="4" w:space="0" w:color="C1C1C1"/>
              <w:right w:val="single" w:sz="4" w:space="0" w:color="C1C1C1"/>
            </w:tcBorders>
            <w:shd w:val="clear" w:color="000000" w:fill="FFFFFF"/>
            <w:noWrap/>
            <w:vAlign w:val="bottom"/>
            <w:hideMark/>
          </w:tcPr>
          <w:p w14:paraId="426B38D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35</w:t>
            </w:r>
          </w:p>
        </w:tc>
        <w:tc>
          <w:tcPr>
            <w:tcW w:w="619" w:type="dxa"/>
            <w:gridSpan w:val="2"/>
            <w:tcBorders>
              <w:top w:val="nil"/>
              <w:left w:val="nil"/>
              <w:bottom w:val="single" w:sz="4" w:space="0" w:color="C1C1C1"/>
              <w:right w:val="single" w:sz="4" w:space="0" w:color="auto"/>
            </w:tcBorders>
            <w:shd w:val="clear" w:color="000000" w:fill="FFFFFF"/>
            <w:noWrap/>
            <w:vAlign w:val="bottom"/>
            <w:hideMark/>
          </w:tcPr>
          <w:p w14:paraId="26705C7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2.92</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3F97D1D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13</w:t>
            </w:r>
          </w:p>
        </w:tc>
        <w:tc>
          <w:tcPr>
            <w:tcW w:w="619" w:type="dxa"/>
            <w:tcBorders>
              <w:top w:val="nil"/>
              <w:left w:val="nil"/>
              <w:bottom w:val="single" w:sz="4" w:space="0" w:color="C1C1C1"/>
              <w:right w:val="single" w:sz="4" w:space="0" w:color="auto"/>
            </w:tcBorders>
            <w:shd w:val="clear" w:color="000000" w:fill="FFFFFF"/>
            <w:noWrap/>
            <w:vAlign w:val="bottom"/>
            <w:hideMark/>
          </w:tcPr>
          <w:p w14:paraId="3E5AF19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1.08</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41F1F8D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7AE3BCD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342E8FCA" w14:textId="77777777" w:rsidTr="00BE4247">
        <w:trPr>
          <w:trHeight w:val="240"/>
        </w:trPr>
        <w:tc>
          <w:tcPr>
            <w:tcW w:w="1872" w:type="dxa"/>
            <w:tcBorders>
              <w:top w:val="single" w:sz="4" w:space="0" w:color="auto"/>
              <w:left w:val="single" w:sz="4" w:space="0" w:color="auto"/>
              <w:bottom w:val="nil"/>
              <w:right w:val="nil"/>
            </w:tcBorders>
            <w:shd w:val="clear" w:color="000000" w:fill="B8CCE4"/>
            <w:noWrap/>
            <w:vAlign w:val="bottom"/>
            <w:hideMark/>
          </w:tcPr>
          <w:p w14:paraId="1B04E53B" w14:textId="77777777" w:rsidR="00B45041" w:rsidRPr="0092754C" w:rsidRDefault="00B45041" w:rsidP="00B45041">
            <w:pPr>
              <w:spacing w:after="0" w:line="240" w:lineRule="auto"/>
              <w:rPr>
                <w:rFonts w:ascii="Arial" w:eastAsia="Times New Roman" w:hAnsi="Arial" w:cs="Arial"/>
                <w:color w:val="000000"/>
                <w:sz w:val="18"/>
                <w:szCs w:val="18"/>
              </w:rPr>
            </w:pPr>
            <w:r w:rsidRPr="0092754C">
              <w:rPr>
                <w:rFonts w:ascii="Arial" w:eastAsia="Times New Roman" w:hAnsi="Arial" w:cs="Arial"/>
                <w:color w:val="000000"/>
                <w:sz w:val="18"/>
                <w:szCs w:val="18"/>
              </w:rPr>
              <w:t>Leukoreduction</w:t>
            </w:r>
          </w:p>
        </w:tc>
        <w:tc>
          <w:tcPr>
            <w:tcW w:w="1187" w:type="dxa"/>
            <w:tcBorders>
              <w:top w:val="single" w:sz="4" w:space="0" w:color="auto"/>
              <w:left w:val="nil"/>
              <w:bottom w:val="nil"/>
              <w:right w:val="nil"/>
            </w:tcBorders>
            <w:shd w:val="clear" w:color="000000" w:fill="B8CCE4"/>
            <w:noWrap/>
            <w:vAlign w:val="center"/>
            <w:hideMark/>
          </w:tcPr>
          <w:p w14:paraId="25DAB5D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single" w:sz="4" w:space="0" w:color="auto"/>
              <w:bottom w:val="nil"/>
              <w:right w:val="nil"/>
            </w:tcBorders>
            <w:shd w:val="clear" w:color="000000" w:fill="B8CCE4"/>
            <w:noWrap/>
            <w:vAlign w:val="center"/>
            <w:hideMark/>
          </w:tcPr>
          <w:p w14:paraId="527ED5C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single" w:sz="4" w:space="0" w:color="auto"/>
              <w:left w:val="nil"/>
              <w:bottom w:val="nil"/>
              <w:right w:val="single" w:sz="4" w:space="0" w:color="auto"/>
            </w:tcBorders>
            <w:shd w:val="clear" w:color="000000" w:fill="B8CCE4"/>
            <w:noWrap/>
            <w:vAlign w:val="bottom"/>
            <w:hideMark/>
          </w:tcPr>
          <w:p w14:paraId="66DC9AA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38268EB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nil"/>
              <w:right w:val="single" w:sz="4" w:space="0" w:color="auto"/>
            </w:tcBorders>
            <w:shd w:val="clear" w:color="000000" w:fill="B8CCE4"/>
            <w:noWrap/>
            <w:vAlign w:val="center"/>
            <w:hideMark/>
          </w:tcPr>
          <w:p w14:paraId="3A3E520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04" w:type="dxa"/>
            <w:tcBorders>
              <w:top w:val="single" w:sz="4" w:space="0" w:color="auto"/>
              <w:left w:val="nil"/>
              <w:bottom w:val="nil"/>
              <w:right w:val="nil"/>
            </w:tcBorders>
            <w:shd w:val="clear" w:color="000000" w:fill="B8CCE4"/>
            <w:noWrap/>
            <w:vAlign w:val="center"/>
            <w:hideMark/>
          </w:tcPr>
          <w:p w14:paraId="03DDDC4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0" w:type="dxa"/>
            <w:tcBorders>
              <w:top w:val="single" w:sz="4" w:space="0" w:color="auto"/>
              <w:left w:val="nil"/>
              <w:bottom w:val="nil"/>
              <w:right w:val="single" w:sz="4" w:space="0" w:color="auto"/>
            </w:tcBorders>
            <w:shd w:val="clear" w:color="000000" w:fill="B8CCE4"/>
            <w:noWrap/>
            <w:vAlign w:val="center"/>
            <w:hideMark/>
          </w:tcPr>
          <w:p w14:paraId="7158E57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7A68C7B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nil"/>
              <w:right w:val="single" w:sz="4" w:space="0" w:color="auto"/>
            </w:tcBorders>
            <w:shd w:val="clear" w:color="000000" w:fill="B8CCE4"/>
            <w:noWrap/>
            <w:vAlign w:val="center"/>
            <w:hideMark/>
          </w:tcPr>
          <w:p w14:paraId="20C3D46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13B89AE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2C1AA8A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nil"/>
              <w:bottom w:val="nil"/>
              <w:right w:val="nil"/>
            </w:tcBorders>
            <w:shd w:val="clear" w:color="000000" w:fill="B8CCE4"/>
            <w:noWrap/>
            <w:vAlign w:val="center"/>
            <w:hideMark/>
          </w:tcPr>
          <w:p w14:paraId="15C5766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7" w:type="dxa"/>
            <w:tcBorders>
              <w:top w:val="single" w:sz="4" w:space="0" w:color="auto"/>
              <w:left w:val="nil"/>
              <w:bottom w:val="nil"/>
              <w:right w:val="single" w:sz="4" w:space="0" w:color="auto"/>
            </w:tcBorders>
            <w:shd w:val="clear" w:color="000000" w:fill="B8CCE4"/>
            <w:noWrap/>
            <w:vAlign w:val="center"/>
            <w:hideMark/>
          </w:tcPr>
          <w:p w14:paraId="535CDFF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2D0881D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3A6AB62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80" w:type="dxa"/>
            <w:tcBorders>
              <w:top w:val="single" w:sz="4" w:space="0" w:color="auto"/>
              <w:left w:val="nil"/>
              <w:bottom w:val="nil"/>
              <w:right w:val="nil"/>
            </w:tcBorders>
            <w:shd w:val="clear" w:color="000000" w:fill="B8CCE4"/>
            <w:noWrap/>
            <w:vAlign w:val="center"/>
            <w:hideMark/>
          </w:tcPr>
          <w:p w14:paraId="2ADBD3B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single" w:sz="4" w:space="0" w:color="auto"/>
              <w:left w:val="nil"/>
              <w:bottom w:val="nil"/>
              <w:right w:val="single" w:sz="4" w:space="0" w:color="auto"/>
            </w:tcBorders>
            <w:shd w:val="clear" w:color="000000" w:fill="B8CCE4"/>
            <w:noWrap/>
            <w:vAlign w:val="center"/>
            <w:hideMark/>
          </w:tcPr>
          <w:p w14:paraId="4E55AE2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nil"/>
              <w:right w:val="nil"/>
            </w:tcBorders>
            <w:shd w:val="clear" w:color="000000" w:fill="B8CCE4"/>
            <w:noWrap/>
            <w:vAlign w:val="center"/>
            <w:hideMark/>
          </w:tcPr>
          <w:p w14:paraId="4807017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4FD0BA6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nil"/>
              <w:right w:val="nil"/>
            </w:tcBorders>
            <w:shd w:val="clear" w:color="000000" w:fill="B8CCE4"/>
            <w:noWrap/>
            <w:vAlign w:val="center"/>
            <w:hideMark/>
          </w:tcPr>
          <w:p w14:paraId="158CD34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5691D89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7916BC89" w14:textId="77777777" w:rsidTr="00BE4247">
        <w:trPr>
          <w:trHeight w:val="240"/>
        </w:trPr>
        <w:tc>
          <w:tcPr>
            <w:tcW w:w="1872" w:type="dxa"/>
            <w:tcBorders>
              <w:top w:val="nil"/>
              <w:left w:val="single" w:sz="4" w:space="0" w:color="auto"/>
              <w:bottom w:val="single" w:sz="4" w:space="0" w:color="C1C1C1"/>
              <w:right w:val="single" w:sz="4" w:space="0" w:color="C1C1C1"/>
            </w:tcBorders>
            <w:shd w:val="clear" w:color="000000" w:fill="FFFFFF"/>
            <w:noWrap/>
            <w:vAlign w:val="bottom"/>
            <w:hideMark/>
          </w:tcPr>
          <w:p w14:paraId="794F130B" w14:textId="77777777" w:rsidR="00B45041" w:rsidRPr="0092754C" w:rsidRDefault="00B45041" w:rsidP="00B45041">
            <w:pPr>
              <w:spacing w:after="0" w:line="240" w:lineRule="auto"/>
              <w:jc w:val="right"/>
              <w:rPr>
                <w:rFonts w:ascii="Arial" w:eastAsia="Times New Roman" w:hAnsi="Arial" w:cs="Arial"/>
                <w:color w:val="000000"/>
                <w:sz w:val="18"/>
                <w:szCs w:val="18"/>
              </w:rPr>
            </w:pPr>
            <w:proofErr w:type="spellStart"/>
            <w:r w:rsidRPr="0092754C">
              <w:rPr>
                <w:rFonts w:ascii="Arial" w:eastAsia="Times New Roman" w:hAnsi="Arial" w:cs="Arial"/>
                <w:color w:val="000000"/>
                <w:sz w:val="18"/>
                <w:szCs w:val="18"/>
              </w:rPr>
              <w:t>Leukoreduced</w:t>
            </w:r>
            <w:proofErr w:type="spellEnd"/>
          </w:p>
        </w:tc>
        <w:tc>
          <w:tcPr>
            <w:tcW w:w="1187" w:type="dxa"/>
            <w:tcBorders>
              <w:top w:val="single" w:sz="4" w:space="0" w:color="C1C1C1"/>
              <w:left w:val="nil"/>
              <w:bottom w:val="single" w:sz="4" w:space="0" w:color="C1C1C1"/>
              <w:right w:val="nil"/>
            </w:tcBorders>
            <w:shd w:val="clear" w:color="000000" w:fill="FFFFFF"/>
            <w:noWrap/>
            <w:vAlign w:val="bottom"/>
            <w:hideMark/>
          </w:tcPr>
          <w:p w14:paraId="699A84F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234,275</w:t>
            </w:r>
          </w:p>
        </w:tc>
        <w:tc>
          <w:tcPr>
            <w:tcW w:w="517" w:type="dxa"/>
            <w:tcBorders>
              <w:top w:val="single" w:sz="4" w:space="0" w:color="C1C1C1"/>
              <w:left w:val="single" w:sz="4" w:space="0" w:color="auto"/>
              <w:bottom w:val="single" w:sz="4" w:space="0" w:color="C1C1C1"/>
              <w:right w:val="single" w:sz="4" w:space="0" w:color="C1C1C1"/>
            </w:tcBorders>
            <w:shd w:val="clear" w:color="000000" w:fill="FFFFFF"/>
            <w:noWrap/>
            <w:vAlign w:val="bottom"/>
            <w:hideMark/>
          </w:tcPr>
          <w:p w14:paraId="67EB7D7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425</w:t>
            </w:r>
          </w:p>
        </w:tc>
        <w:tc>
          <w:tcPr>
            <w:tcW w:w="780" w:type="dxa"/>
            <w:tcBorders>
              <w:top w:val="single" w:sz="4" w:space="0" w:color="C1C1C1"/>
              <w:left w:val="nil"/>
              <w:bottom w:val="single" w:sz="4" w:space="0" w:color="C1C1C1"/>
              <w:right w:val="single" w:sz="4" w:space="0" w:color="auto"/>
            </w:tcBorders>
            <w:shd w:val="clear" w:color="000000" w:fill="FFFFFF"/>
            <w:noWrap/>
            <w:vAlign w:val="bottom"/>
            <w:hideMark/>
          </w:tcPr>
          <w:p w14:paraId="503A70D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18.14</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6D06C92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3860DFF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0.04</w:t>
            </w:r>
          </w:p>
        </w:tc>
        <w:tc>
          <w:tcPr>
            <w:tcW w:w="504" w:type="dxa"/>
            <w:tcBorders>
              <w:top w:val="single" w:sz="4" w:space="0" w:color="C1C1C1"/>
              <w:left w:val="nil"/>
              <w:bottom w:val="single" w:sz="4" w:space="0" w:color="C1C1C1"/>
              <w:right w:val="single" w:sz="4" w:space="0" w:color="C1C1C1"/>
            </w:tcBorders>
            <w:shd w:val="clear" w:color="000000" w:fill="FFFFFF"/>
            <w:noWrap/>
            <w:vAlign w:val="bottom"/>
            <w:hideMark/>
          </w:tcPr>
          <w:p w14:paraId="777C390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10</w:t>
            </w:r>
          </w:p>
        </w:tc>
        <w:tc>
          <w:tcPr>
            <w:tcW w:w="660" w:type="dxa"/>
            <w:tcBorders>
              <w:top w:val="single" w:sz="4" w:space="0" w:color="C1C1C1"/>
              <w:left w:val="nil"/>
              <w:bottom w:val="single" w:sz="4" w:space="0" w:color="C1C1C1"/>
              <w:right w:val="single" w:sz="4" w:space="0" w:color="auto"/>
            </w:tcBorders>
            <w:shd w:val="clear" w:color="000000" w:fill="FFFFFF"/>
            <w:noWrap/>
            <w:vAlign w:val="bottom"/>
            <w:hideMark/>
          </w:tcPr>
          <w:p w14:paraId="73A4B3E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0.43</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1095C62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7</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5CDEE8E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0.3</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6E98FA7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18</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7DCDBBA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0.77</w:t>
            </w:r>
          </w:p>
        </w:tc>
        <w:tc>
          <w:tcPr>
            <w:tcW w:w="517" w:type="dxa"/>
            <w:tcBorders>
              <w:top w:val="single" w:sz="4" w:space="0" w:color="C1C1C1"/>
              <w:left w:val="nil"/>
              <w:bottom w:val="single" w:sz="4" w:space="0" w:color="C1C1C1"/>
              <w:right w:val="single" w:sz="4" w:space="0" w:color="C1C1C1"/>
            </w:tcBorders>
            <w:shd w:val="clear" w:color="000000" w:fill="FFFFFF"/>
            <w:noWrap/>
            <w:vAlign w:val="bottom"/>
            <w:hideMark/>
          </w:tcPr>
          <w:p w14:paraId="58A53C2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309</w:t>
            </w:r>
          </w:p>
        </w:tc>
        <w:tc>
          <w:tcPr>
            <w:tcW w:w="667" w:type="dxa"/>
            <w:tcBorders>
              <w:top w:val="single" w:sz="4" w:space="0" w:color="C1C1C1"/>
              <w:left w:val="nil"/>
              <w:bottom w:val="single" w:sz="4" w:space="0" w:color="C1C1C1"/>
              <w:right w:val="single" w:sz="4" w:space="0" w:color="auto"/>
            </w:tcBorders>
            <w:shd w:val="clear" w:color="000000" w:fill="FFFFFF"/>
            <w:noWrap/>
            <w:vAlign w:val="bottom"/>
            <w:hideMark/>
          </w:tcPr>
          <w:p w14:paraId="5601847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13.19</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1343194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9</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102D890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0.38</w:t>
            </w:r>
          </w:p>
        </w:tc>
        <w:tc>
          <w:tcPr>
            <w:tcW w:w="480" w:type="dxa"/>
            <w:tcBorders>
              <w:top w:val="single" w:sz="4" w:space="0" w:color="C1C1C1"/>
              <w:left w:val="nil"/>
              <w:bottom w:val="single" w:sz="4" w:space="0" w:color="C1C1C1"/>
              <w:right w:val="single" w:sz="4" w:space="0" w:color="C1C1C1"/>
            </w:tcBorders>
            <w:shd w:val="clear" w:color="000000" w:fill="FFFFFF"/>
            <w:noWrap/>
            <w:vAlign w:val="bottom"/>
            <w:hideMark/>
          </w:tcPr>
          <w:p w14:paraId="3DEF331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51</w:t>
            </w:r>
          </w:p>
        </w:tc>
        <w:tc>
          <w:tcPr>
            <w:tcW w:w="619" w:type="dxa"/>
            <w:gridSpan w:val="2"/>
            <w:tcBorders>
              <w:top w:val="single" w:sz="4" w:space="0" w:color="C1C1C1"/>
              <w:left w:val="nil"/>
              <w:bottom w:val="single" w:sz="4" w:space="0" w:color="C1C1C1"/>
              <w:right w:val="single" w:sz="4" w:space="0" w:color="auto"/>
            </w:tcBorders>
            <w:shd w:val="clear" w:color="000000" w:fill="FFFFFF"/>
            <w:noWrap/>
            <w:vAlign w:val="bottom"/>
            <w:hideMark/>
          </w:tcPr>
          <w:p w14:paraId="1C87561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2.18</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0EFD8ED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18</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305C83B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0.77</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683638F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0333E64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0.09</w:t>
            </w:r>
          </w:p>
        </w:tc>
      </w:tr>
      <w:tr w:rsidR="0092754C" w:rsidRPr="0092754C" w14:paraId="6551B463" w14:textId="77777777" w:rsidTr="00BE4247">
        <w:trPr>
          <w:trHeight w:val="240"/>
        </w:trPr>
        <w:tc>
          <w:tcPr>
            <w:tcW w:w="1872" w:type="dxa"/>
            <w:tcBorders>
              <w:top w:val="nil"/>
              <w:left w:val="single" w:sz="4" w:space="0" w:color="auto"/>
              <w:bottom w:val="single" w:sz="4" w:space="0" w:color="C1C1C1"/>
              <w:right w:val="single" w:sz="4" w:space="0" w:color="C1C1C1"/>
            </w:tcBorders>
            <w:shd w:val="clear" w:color="000000" w:fill="FFFFFF"/>
            <w:noWrap/>
            <w:vAlign w:val="bottom"/>
            <w:hideMark/>
          </w:tcPr>
          <w:p w14:paraId="784BC62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 xml:space="preserve">Not </w:t>
            </w:r>
            <w:proofErr w:type="spellStart"/>
            <w:r w:rsidRPr="0092754C">
              <w:rPr>
                <w:rFonts w:ascii="Arial" w:eastAsia="Times New Roman" w:hAnsi="Arial" w:cs="Arial"/>
                <w:color w:val="000000"/>
                <w:sz w:val="18"/>
                <w:szCs w:val="18"/>
              </w:rPr>
              <w:t>Leukoreduced</w:t>
            </w:r>
            <w:proofErr w:type="spellEnd"/>
          </w:p>
        </w:tc>
        <w:tc>
          <w:tcPr>
            <w:tcW w:w="1187" w:type="dxa"/>
            <w:tcBorders>
              <w:top w:val="nil"/>
              <w:left w:val="nil"/>
              <w:bottom w:val="single" w:sz="4" w:space="0" w:color="C1C1C1"/>
              <w:right w:val="nil"/>
            </w:tcBorders>
            <w:shd w:val="clear" w:color="000000" w:fill="FFFFFF"/>
            <w:noWrap/>
            <w:vAlign w:val="bottom"/>
            <w:hideMark/>
          </w:tcPr>
          <w:p w14:paraId="0DFEF7E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7,217</w:t>
            </w:r>
          </w:p>
        </w:tc>
        <w:tc>
          <w:tcPr>
            <w:tcW w:w="517" w:type="dxa"/>
            <w:tcBorders>
              <w:top w:val="nil"/>
              <w:left w:val="single" w:sz="4" w:space="0" w:color="auto"/>
              <w:bottom w:val="single" w:sz="4" w:space="0" w:color="C1C1C1"/>
              <w:right w:val="single" w:sz="4" w:space="0" w:color="C1C1C1"/>
            </w:tcBorders>
            <w:shd w:val="clear" w:color="000000" w:fill="FFFFFF"/>
            <w:noWrap/>
            <w:vAlign w:val="bottom"/>
            <w:hideMark/>
          </w:tcPr>
          <w:p w14:paraId="097A2CD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11</w:t>
            </w:r>
          </w:p>
        </w:tc>
        <w:tc>
          <w:tcPr>
            <w:tcW w:w="780" w:type="dxa"/>
            <w:tcBorders>
              <w:top w:val="nil"/>
              <w:left w:val="nil"/>
              <w:bottom w:val="single" w:sz="4" w:space="0" w:color="C1C1C1"/>
              <w:right w:val="single" w:sz="4" w:space="0" w:color="auto"/>
            </w:tcBorders>
            <w:shd w:val="clear" w:color="000000" w:fill="FFFFFF"/>
            <w:noWrap/>
            <w:vAlign w:val="bottom"/>
            <w:hideMark/>
          </w:tcPr>
          <w:p w14:paraId="2F181E7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15.24</w:t>
            </w:r>
          </w:p>
        </w:tc>
        <w:tc>
          <w:tcPr>
            <w:tcW w:w="475" w:type="dxa"/>
            <w:tcBorders>
              <w:top w:val="nil"/>
              <w:left w:val="nil"/>
              <w:bottom w:val="single" w:sz="4" w:space="0" w:color="C1C1C1"/>
              <w:right w:val="single" w:sz="4" w:space="0" w:color="C1C1C1"/>
            </w:tcBorders>
            <w:shd w:val="clear" w:color="000000" w:fill="FFFFFF"/>
            <w:noWrap/>
            <w:vAlign w:val="bottom"/>
            <w:hideMark/>
          </w:tcPr>
          <w:p w14:paraId="4B55583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24268E3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nil"/>
              <w:left w:val="nil"/>
              <w:bottom w:val="single" w:sz="4" w:space="0" w:color="C1C1C1"/>
              <w:right w:val="single" w:sz="4" w:space="0" w:color="C1C1C1"/>
            </w:tcBorders>
            <w:shd w:val="clear" w:color="000000" w:fill="FFFFFF"/>
            <w:noWrap/>
            <w:vAlign w:val="bottom"/>
            <w:hideMark/>
          </w:tcPr>
          <w:p w14:paraId="762B02C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60" w:type="dxa"/>
            <w:tcBorders>
              <w:top w:val="nil"/>
              <w:left w:val="nil"/>
              <w:bottom w:val="single" w:sz="4" w:space="0" w:color="C1C1C1"/>
              <w:right w:val="single" w:sz="4" w:space="0" w:color="auto"/>
            </w:tcBorders>
            <w:shd w:val="clear" w:color="000000" w:fill="FFFFFF"/>
            <w:noWrap/>
            <w:vAlign w:val="bottom"/>
            <w:hideMark/>
          </w:tcPr>
          <w:p w14:paraId="6B16D04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654220C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34EFF6B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74D8997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3483E23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17" w:type="dxa"/>
            <w:tcBorders>
              <w:top w:val="nil"/>
              <w:left w:val="nil"/>
              <w:bottom w:val="single" w:sz="4" w:space="0" w:color="C1C1C1"/>
              <w:right w:val="single" w:sz="4" w:space="0" w:color="C1C1C1"/>
            </w:tcBorders>
            <w:shd w:val="clear" w:color="000000" w:fill="FFFFFF"/>
            <w:noWrap/>
            <w:vAlign w:val="bottom"/>
            <w:hideMark/>
          </w:tcPr>
          <w:p w14:paraId="428A213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11</w:t>
            </w:r>
          </w:p>
        </w:tc>
        <w:tc>
          <w:tcPr>
            <w:tcW w:w="667" w:type="dxa"/>
            <w:tcBorders>
              <w:top w:val="nil"/>
              <w:left w:val="nil"/>
              <w:bottom w:val="single" w:sz="4" w:space="0" w:color="C1C1C1"/>
              <w:right w:val="single" w:sz="4" w:space="0" w:color="auto"/>
            </w:tcBorders>
            <w:shd w:val="clear" w:color="000000" w:fill="FFFFFF"/>
            <w:noWrap/>
            <w:vAlign w:val="bottom"/>
            <w:hideMark/>
          </w:tcPr>
          <w:p w14:paraId="4827F3A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15.24</w:t>
            </w:r>
          </w:p>
        </w:tc>
        <w:tc>
          <w:tcPr>
            <w:tcW w:w="475" w:type="dxa"/>
            <w:tcBorders>
              <w:top w:val="nil"/>
              <w:left w:val="nil"/>
              <w:bottom w:val="single" w:sz="4" w:space="0" w:color="C1C1C1"/>
              <w:right w:val="single" w:sz="4" w:space="0" w:color="C1C1C1"/>
            </w:tcBorders>
            <w:shd w:val="clear" w:color="000000" w:fill="FFFFFF"/>
            <w:noWrap/>
            <w:vAlign w:val="bottom"/>
            <w:hideMark/>
          </w:tcPr>
          <w:p w14:paraId="3FBBE10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25B4B7B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80" w:type="dxa"/>
            <w:tcBorders>
              <w:top w:val="nil"/>
              <w:left w:val="nil"/>
              <w:bottom w:val="single" w:sz="4" w:space="0" w:color="C1C1C1"/>
              <w:right w:val="single" w:sz="4" w:space="0" w:color="C1C1C1"/>
            </w:tcBorders>
            <w:shd w:val="clear" w:color="000000" w:fill="FFFFFF"/>
            <w:noWrap/>
            <w:vAlign w:val="bottom"/>
            <w:hideMark/>
          </w:tcPr>
          <w:p w14:paraId="20F7B53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gridSpan w:val="2"/>
            <w:tcBorders>
              <w:top w:val="nil"/>
              <w:left w:val="nil"/>
              <w:bottom w:val="single" w:sz="4" w:space="0" w:color="C1C1C1"/>
              <w:right w:val="single" w:sz="4" w:space="0" w:color="auto"/>
            </w:tcBorders>
            <w:shd w:val="clear" w:color="000000" w:fill="FFFFFF"/>
            <w:noWrap/>
            <w:vAlign w:val="bottom"/>
            <w:hideMark/>
          </w:tcPr>
          <w:p w14:paraId="59F0473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71E7E37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680E1CB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0070028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641DC66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74B6CE04" w14:textId="77777777" w:rsidTr="00BE4247">
        <w:trPr>
          <w:trHeight w:val="70"/>
        </w:trPr>
        <w:tc>
          <w:tcPr>
            <w:tcW w:w="1872" w:type="dxa"/>
            <w:tcBorders>
              <w:top w:val="single" w:sz="4" w:space="0" w:color="auto"/>
              <w:left w:val="single" w:sz="4" w:space="0" w:color="auto"/>
              <w:bottom w:val="single" w:sz="4" w:space="0" w:color="auto"/>
              <w:right w:val="nil"/>
            </w:tcBorders>
            <w:shd w:val="clear" w:color="000000" w:fill="8DB4E2"/>
            <w:noWrap/>
            <w:vAlign w:val="bottom"/>
            <w:hideMark/>
          </w:tcPr>
          <w:p w14:paraId="0A822424" w14:textId="77777777" w:rsidR="00B45041" w:rsidRPr="0092754C" w:rsidRDefault="00B45041" w:rsidP="00B45041">
            <w:pPr>
              <w:spacing w:after="0" w:line="240" w:lineRule="auto"/>
              <w:rPr>
                <w:rFonts w:ascii="Arial" w:eastAsia="Times New Roman" w:hAnsi="Arial" w:cs="Arial"/>
                <w:b/>
                <w:bCs/>
                <w:color w:val="000000"/>
                <w:sz w:val="18"/>
                <w:szCs w:val="18"/>
              </w:rPr>
            </w:pPr>
            <w:r w:rsidRPr="0092754C">
              <w:rPr>
                <w:rFonts w:ascii="Arial" w:eastAsia="Times New Roman" w:hAnsi="Arial" w:cs="Arial"/>
                <w:b/>
                <w:bCs/>
                <w:color w:val="000000"/>
                <w:sz w:val="18"/>
                <w:szCs w:val="18"/>
              </w:rPr>
              <w:t>Platelets</w:t>
            </w:r>
          </w:p>
        </w:tc>
        <w:tc>
          <w:tcPr>
            <w:tcW w:w="1187" w:type="dxa"/>
            <w:tcBorders>
              <w:top w:val="single" w:sz="4" w:space="0" w:color="auto"/>
              <w:left w:val="nil"/>
              <w:bottom w:val="single" w:sz="4" w:space="0" w:color="auto"/>
              <w:right w:val="nil"/>
            </w:tcBorders>
            <w:shd w:val="clear" w:color="000000" w:fill="8DB4E2"/>
            <w:noWrap/>
            <w:vAlign w:val="center"/>
            <w:hideMark/>
          </w:tcPr>
          <w:p w14:paraId="3DB13B5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single" w:sz="4" w:space="0" w:color="auto"/>
              <w:bottom w:val="single" w:sz="4" w:space="0" w:color="auto"/>
              <w:right w:val="nil"/>
            </w:tcBorders>
            <w:shd w:val="clear" w:color="000000" w:fill="8DB4E2"/>
            <w:noWrap/>
            <w:vAlign w:val="center"/>
            <w:hideMark/>
          </w:tcPr>
          <w:p w14:paraId="533D5BC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single" w:sz="4" w:space="0" w:color="auto"/>
              <w:left w:val="nil"/>
              <w:bottom w:val="single" w:sz="4" w:space="0" w:color="auto"/>
              <w:right w:val="single" w:sz="4" w:space="0" w:color="auto"/>
            </w:tcBorders>
            <w:shd w:val="clear" w:color="000000" w:fill="8DB4E2"/>
            <w:noWrap/>
            <w:vAlign w:val="bottom"/>
            <w:hideMark/>
          </w:tcPr>
          <w:p w14:paraId="73F6DAD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6035C25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auto"/>
              <w:right w:val="single" w:sz="4" w:space="0" w:color="auto"/>
            </w:tcBorders>
            <w:shd w:val="clear" w:color="000000" w:fill="8DB4E2"/>
            <w:noWrap/>
            <w:vAlign w:val="center"/>
            <w:hideMark/>
          </w:tcPr>
          <w:p w14:paraId="096C8C6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04" w:type="dxa"/>
            <w:tcBorders>
              <w:top w:val="single" w:sz="4" w:space="0" w:color="auto"/>
              <w:left w:val="nil"/>
              <w:bottom w:val="single" w:sz="4" w:space="0" w:color="auto"/>
              <w:right w:val="nil"/>
            </w:tcBorders>
            <w:shd w:val="clear" w:color="000000" w:fill="8DB4E2"/>
            <w:noWrap/>
            <w:vAlign w:val="center"/>
            <w:hideMark/>
          </w:tcPr>
          <w:p w14:paraId="2452D8E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0" w:type="dxa"/>
            <w:tcBorders>
              <w:top w:val="single" w:sz="4" w:space="0" w:color="auto"/>
              <w:left w:val="nil"/>
              <w:bottom w:val="single" w:sz="4" w:space="0" w:color="auto"/>
              <w:right w:val="single" w:sz="4" w:space="0" w:color="auto"/>
            </w:tcBorders>
            <w:shd w:val="clear" w:color="000000" w:fill="8DB4E2"/>
            <w:noWrap/>
            <w:vAlign w:val="center"/>
            <w:hideMark/>
          </w:tcPr>
          <w:p w14:paraId="19580A6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6195091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auto"/>
              <w:right w:val="single" w:sz="4" w:space="0" w:color="auto"/>
            </w:tcBorders>
            <w:shd w:val="clear" w:color="000000" w:fill="8DB4E2"/>
            <w:noWrap/>
            <w:vAlign w:val="center"/>
            <w:hideMark/>
          </w:tcPr>
          <w:p w14:paraId="2D8B474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533A029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single" w:sz="4" w:space="0" w:color="auto"/>
              <w:right w:val="single" w:sz="4" w:space="0" w:color="auto"/>
            </w:tcBorders>
            <w:shd w:val="clear" w:color="000000" w:fill="8DB4E2"/>
            <w:noWrap/>
            <w:vAlign w:val="center"/>
            <w:hideMark/>
          </w:tcPr>
          <w:p w14:paraId="7381997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nil"/>
              <w:bottom w:val="single" w:sz="4" w:space="0" w:color="auto"/>
              <w:right w:val="nil"/>
            </w:tcBorders>
            <w:shd w:val="clear" w:color="000000" w:fill="8DB4E2"/>
            <w:noWrap/>
            <w:vAlign w:val="center"/>
            <w:hideMark/>
          </w:tcPr>
          <w:p w14:paraId="4DE86E4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7" w:type="dxa"/>
            <w:tcBorders>
              <w:top w:val="single" w:sz="4" w:space="0" w:color="auto"/>
              <w:left w:val="nil"/>
              <w:bottom w:val="single" w:sz="4" w:space="0" w:color="auto"/>
              <w:right w:val="single" w:sz="4" w:space="0" w:color="auto"/>
            </w:tcBorders>
            <w:shd w:val="clear" w:color="000000" w:fill="8DB4E2"/>
            <w:noWrap/>
            <w:vAlign w:val="center"/>
            <w:hideMark/>
          </w:tcPr>
          <w:p w14:paraId="68DC495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65F5EEA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single" w:sz="4" w:space="0" w:color="auto"/>
              <w:right w:val="single" w:sz="4" w:space="0" w:color="auto"/>
            </w:tcBorders>
            <w:shd w:val="clear" w:color="000000" w:fill="8DB4E2"/>
            <w:noWrap/>
            <w:vAlign w:val="center"/>
            <w:hideMark/>
          </w:tcPr>
          <w:p w14:paraId="26D2A13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80" w:type="dxa"/>
            <w:tcBorders>
              <w:top w:val="single" w:sz="4" w:space="0" w:color="auto"/>
              <w:left w:val="nil"/>
              <w:bottom w:val="single" w:sz="4" w:space="0" w:color="auto"/>
              <w:right w:val="nil"/>
            </w:tcBorders>
            <w:shd w:val="clear" w:color="000000" w:fill="8DB4E2"/>
            <w:noWrap/>
            <w:vAlign w:val="center"/>
            <w:hideMark/>
          </w:tcPr>
          <w:p w14:paraId="7980900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54233C5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single" w:sz="4" w:space="0" w:color="auto"/>
              <w:right w:val="nil"/>
            </w:tcBorders>
            <w:shd w:val="clear" w:color="000000" w:fill="8DB4E2"/>
            <w:noWrap/>
            <w:vAlign w:val="center"/>
            <w:hideMark/>
          </w:tcPr>
          <w:p w14:paraId="66CE5B39"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single" w:sz="4" w:space="0" w:color="auto"/>
              <w:right w:val="single" w:sz="4" w:space="0" w:color="auto"/>
            </w:tcBorders>
            <w:shd w:val="clear" w:color="000000" w:fill="8DB4E2"/>
            <w:noWrap/>
            <w:vAlign w:val="center"/>
            <w:hideMark/>
          </w:tcPr>
          <w:p w14:paraId="158E8B7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single" w:sz="4" w:space="0" w:color="auto"/>
              <w:right w:val="nil"/>
            </w:tcBorders>
            <w:shd w:val="clear" w:color="000000" w:fill="8DB4E2"/>
            <w:noWrap/>
            <w:vAlign w:val="center"/>
            <w:hideMark/>
          </w:tcPr>
          <w:p w14:paraId="18888A4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single" w:sz="4" w:space="0" w:color="auto"/>
              <w:right w:val="single" w:sz="4" w:space="0" w:color="auto"/>
            </w:tcBorders>
            <w:shd w:val="clear" w:color="000000" w:fill="8DB4E2"/>
            <w:noWrap/>
            <w:vAlign w:val="center"/>
            <w:hideMark/>
          </w:tcPr>
          <w:p w14:paraId="492D94E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548D98DD" w14:textId="77777777" w:rsidTr="00BE4247">
        <w:trPr>
          <w:trHeight w:val="70"/>
        </w:trPr>
        <w:tc>
          <w:tcPr>
            <w:tcW w:w="1872" w:type="dxa"/>
            <w:tcBorders>
              <w:top w:val="single" w:sz="4" w:space="0" w:color="C1C1C1"/>
              <w:left w:val="single" w:sz="4" w:space="0" w:color="auto"/>
              <w:bottom w:val="nil"/>
              <w:right w:val="single" w:sz="4" w:space="0" w:color="C1C1C1"/>
            </w:tcBorders>
            <w:shd w:val="clear" w:color="000000" w:fill="FFFFFF"/>
            <w:noWrap/>
            <w:vAlign w:val="center"/>
            <w:hideMark/>
          </w:tcPr>
          <w:p w14:paraId="240A56B5" w14:textId="77777777" w:rsidR="00B45041" w:rsidRPr="0092754C" w:rsidRDefault="00B45041" w:rsidP="004853D9">
            <w:pPr>
              <w:spacing w:after="0" w:line="240" w:lineRule="auto"/>
              <w:rPr>
                <w:rFonts w:ascii="Arial" w:eastAsia="Times New Roman" w:hAnsi="Arial" w:cs="Arial"/>
                <w:color w:val="000000"/>
                <w:sz w:val="18"/>
                <w:szCs w:val="18"/>
              </w:rPr>
            </w:pPr>
            <w:r w:rsidRPr="0092754C">
              <w:rPr>
                <w:rFonts w:ascii="Arial" w:eastAsia="Times New Roman" w:hAnsi="Arial" w:cs="Arial"/>
                <w:color w:val="000000"/>
                <w:sz w:val="18"/>
                <w:szCs w:val="18"/>
              </w:rPr>
              <w:t>All</w:t>
            </w:r>
          </w:p>
        </w:tc>
        <w:tc>
          <w:tcPr>
            <w:tcW w:w="1187" w:type="dxa"/>
            <w:tcBorders>
              <w:top w:val="single" w:sz="4" w:space="0" w:color="C1C1C1"/>
              <w:left w:val="nil"/>
              <w:bottom w:val="nil"/>
              <w:right w:val="nil"/>
            </w:tcBorders>
            <w:shd w:val="clear" w:color="000000" w:fill="FFFFFF"/>
            <w:noWrap/>
            <w:vAlign w:val="bottom"/>
            <w:hideMark/>
          </w:tcPr>
          <w:p w14:paraId="3BAD1CE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48,152</w:t>
            </w:r>
          </w:p>
        </w:tc>
        <w:tc>
          <w:tcPr>
            <w:tcW w:w="517" w:type="dxa"/>
            <w:tcBorders>
              <w:top w:val="single" w:sz="4" w:space="0" w:color="C1C1C1"/>
              <w:left w:val="single" w:sz="4" w:space="0" w:color="auto"/>
              <w:bottom w:val="nil"/>
              <w:right w:val="single" w:sz="4" w:space="0" w:color="C1C1C1"/>
            </w:tcBorders>
            <w:shd w:val="clear" w:color="000000" w:fill="FFFFFF"/>
            <w:noWrap/>
            <w:vAlign w:val="bottom"/>
            <w:hideMark/>
          </w:tcPr>
          <w:p w14:paraId="7B3B41E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123</w:t>
            </w:r>
          </w:p>
        </w:tc>
        <w:tc>
          <w:tcPr>
            <w:tcW w:w="780" w:type="dxa"/>
            <w:tcBorders>
              <w:top w:val="single" w:sz="4" w:space="0" w:color="C1C1C1"/>
              <w:left w:val="nil"/>
              <w:bottom w:val="nil"/>
              <w:right w:val="single" w:sz="4" w:space="0" w:color="auto"/>
            </w:tcBorders>
            <w:shd w:val="clear" w:color="000000" w:fill="FFFFFF"/>
            <w:noWrap/>
            <w:vAlign w:val="bottom"/>
            <w:hideMark/>
          </w:tcPr>
          <w:p w14:paraId="2B5D2A2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25.54</w:t>
            </w:r>
          </w:p>
        </w:tc>
        <w:tc>
          <w:tcPr>
            <w:tcW w:w="475" w:type="dxa"/>
            <w:tcBorders>
              <w:top w:val="single" w:sz="4" w:space="0" w:color="C1C1C1"/>
              <w:left w:val="nil"/>
              <w:bottom w:val="nil"/>
              <w:right w:val="single" w:sz="4" w:space="0" w:color="C1C1C1"/>
            </w:tcBorders>
            <w:shd w:val="clear" w:color="000000" w:fill="FFFFFF"/>
            <w:noWrap/>
            <w:vAlign w:val="bottom"/>
            <w:hideMark/>
          </w:tcPr>
          <w:p w14:paraId="3026897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nil"/>
              <w:right w:val="single" w:sz="4" w:space="0" w:color="auto"/>
            </w:tcBorders>
            <w:shd w:val="clear" w:color="000000" w:fill="FFFFFF"/>
            <w:noWrap/>
            <w:vAlign w:val="bottom"/>
            <w:hideMark/>
          </w:tcPr>
          <w:p w14:paraId="51743A4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single" w:sz="4" w:space="0" w:color="C1C1C1"/>
              <w:left w:val="nil"/>
              <w:bottom w:val="nil"/>
              <w:right w:val="single" w:sz="4" w:space="0" w:color="C1C1C1"/>
            </w:tcBorders>
            <w:shd w:val="clear" w:color="000000" w:fill="FFFFFF"/>
            <w:noWrap/>
            <w:vAlign w:val="bottom"/>
            <w:hideMark/>
          </w:tcPr>
          <w:p w14:paraId="72ED6BE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8</w:t>
            </w:r>
          </w:p>
        </w:tc>
        <w:tc>
          <w:tcPr>
            <w:tcW w:w="660" w:type="dxa"/>
            <w:tcBorders>
              <w:top w:val="single" w:sz="4" w:space="0" w:color="C1C1C1"/>
              <w:left w:val="nil"/>
              <w:bottom w:val="nil"/>
              <w:right w:val="single" w:sz="4" w:space="0" w:color="auto"/>
            </w:tcBorders>
            <w:shd w:val="clear" w:color="000000" w:fill="FFFFFF"/>
            <w:noWrap/>
            <w:vAlign w:val="bottom"/>
            <w:hideMark/>
          </w:tcPr>
          <w:p w14:paraId="19520F4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1.66</w:t>
            </w:r>
          </w:p>
        </w:tc>
        <w:tc>
          <w:tcPr>
            <w:tcW w:w="475" w:type="dxa"/>
            <w:tcBorders>
              <w:top w:val="single" w:sz="4" w:space="0" w:color="C1C1C1"/>
              <w:left w:val="nil"/>
              <w:bottom w:val="nil"/>
              <w:right w:val="single" w:sz="4" w:space="0" w:color="C1C1C1"/>
            </w:tcBorders>
            <w:shd w:val="clear" w:color="000000" w:fill="FFFFFF"/>
            <w:noWrap/>
            <w:vAlign w:val="bottom"/>
            <w:hideMark/>
          </w:tcPr>
          <w:p w14:paraId="7C2203C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nil"/>
              <w:right w:val="single" w:sz="4" w:space="0" w:color="auto"/>
            </w:tcBorders>
            <w:shd w:val="clear" w:color="000000" w:fill="FFFFFF"/>
            <w:noWrap/>
            <w:vAlign w:val="bottom"/>
            <w:hideMark/>
          </w:tcPr>
          <w:p w14:paraId="3FF76DA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nil"/>
              <w:right w:val="single" w:sz="4" w:space="0" w:color="C1C1C1"/>
            </w:tcBorders>
            <w:shd w:val="clear" w:color="000000" w:fill="FFFFFF"/>
            <w:noWrap/>
            <w:vAlign w:val="bottom"/>
            <w:hideMark/>
          </w:tcPr>
          <w:p w14:paraId="1235F4B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single" w:sz="4" w:space="0" w:color="C1C1C1"/>
              <w:left w:val="nil"/>
              <w:bottom w:val="nil"/>
              <w:right w:val="single" w:sz="4" w:space="0" w:color="auto"/>
            </w:tcBorders>
            <w:shd w:val="clear" w:color="000000" w:fill="FFFFFF"/>
            <w:noWrap/>
            <w:vAlign w:val="bottom"/>
            <w:hideMark/>
          </w:tcPr>
          <w:p w14:paraId="3AFAA71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17" w:type="dxa"/>
            <w:tcBorders>
              <w:top w:val="single" w:sz="4" w:space="0" w:color="C1C1C1"/>
              <w:left w:val="nil"/>
              <w:bottom w:val="nil"/>
              <w:right w:val="single" w:sz="4" w:space="0" w:color="C1C1C1"/>
            </w:tcBorders>
            <w:shd w:val="clear" w:color="000000" w:fill="FFFFFF"/>
            <w:noWrap/>
            <w:vAlign w:val="bottom"/>
            <w:hideMark/>
          </w:tcPr>
          <w:p w14:paraId="3CE7F7B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100</w:t>
            </w:r>
          </w:p>
        </w:tc>
        <w:tc>
          <w:tcPr>
            <w:tcW w:w="667" w:type="dxa"/>
            <w:tcBorders>
              <w:top w:val="single" w:sz="4" w:space="0" w:color="C1C1C1"/>
              <w:left w:val="nil"/>
              <w:bottom w:val="nil"/>
              <w:right w:val="single" w:sz="4" w:space="0" w:color="auto"/>
            </w:tcBorders>
            <w:shd w:val="clear" w:color="000000" w:fill="FFFFFF"/>
            <w:noWrap/>
            <w:vAlign w:val="bottom"/>
            <w:hideMark/>
          </w:tcPr>
          <w:p w14:paraId="2A1603D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20.77</w:t>
            </w:r>
          </w:p>
        </w:tc>
        <w:tc>
          <w:tcPr>
            <w:tcW w:w="475" w:type="dxa"/>
            <w:tcBorders>
              <w:top w:val="single" w:sz="4" w:space="0" w:color="C1C1C1"/>
              <w:left w:val="nil"/>
              <w:bottom w:val="nil"/>
              <w:right w:val="single" w:sz="4" w:space="0" w:color="C1C1C1"/>
            </w:tcBorders>
            <w:shd w:val="clear" w:color="000000" w:fill="FFFFFF"/>
            <w:noWrap/>
            <w:vAlign w:val="bottom"/>
            <w:hideMark/>
          </w:tcPr>
          <w:p w14:paraId="299E0DF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19" w:type="dxa"/>
            <w:tcBorders>
              <w:top w:val="single" w:sz="4" w:space="0" w:color="C1C1C1"/>
              <w:left w:val="nil"/>
              <w:bottom w:val="nil"/>
              <w:right w:val="single" w:sz="4" w:space="0" w:color="auto"/>
            </w:tcBorders>
            <w:shd w:val="clear" w:color="000000" w:fill="FFFFFF"/>
            <w:noWrap/>
            <w:vAlign w:val="bottom"/>
            <w:hideMark/>
          </w:tcPr>
          <w:p w14:paraId="2F8ACC2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0.21</w:t>
            </w:r>
          </w:p>
        </w:tc>
        <w:tc>
          <w:tcPr>
            <w:tcW w:w="480" w:type="dxa"/>
            <w:tcBorders>
              <w:top w:val="single" w:sz="4" w:space="0" w:color="C1C1C1"/>
              <w:left w:val="nil"/>
              <w:bottom w:val="nil"/>
              <w:right w:val="single" w:sz="4" w:space="0" w:color="C1C1C1"/>
            </w:tcBorders>
            <w:shd w:val="clear" w:color="000000" w:fill="FFFFFF"/>
            <w:noWrap/>
            <w:vAlign w:val="bottom"/>
            <w:hideMark/>
          </w:tcPr>
          <w:p w14:paraId="7AC6743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9</w:t>
            </w:r>
          </w:p>
        </w:tc>
        <w:tc>
          <w:tcPr>
            <w:tcW w:w="619" w:type="dxa"/>
            <w:gridSpan w:val="2"/>
            <w:tcBorders>
              <w:top w:val="single" w:sz="4" w:space="0" w:color="C1C1C1"/>
              <w:left w:val="nil"/>
              <w:bottom w:val="nil"/>
              <w:right w:val="single" w:sz="4" w:space="0" w:color="auto"/>
            </w:tcBorders>
            <w:shd w:val="clear" w:color="000000" w:fill="FFFFFF"/>
            <w:noWrap/>
            <w:vAlign w:val="bottom"/>
            <w:hideMark/>
          </w:tcPr>
          <w:p w14:paraId="2A664F5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1.87</w:t>
            </w:r>
          </w:p>
        </w:tc>
        <w:tc>
          <w:tcPr>
            <w:tcW w:w="475" w:type="dxa"/>
            <w:gridSpan w:val="2"/>
            <w:tcBorders>
              <w:top w:val="single" w:sz="4" w:space="0" w:color="C1C1C1"/>
              <w:left w:val="nil"/>
              <w:bottom w:val="nil"/>
              <w:right w:val="single" w:sz="4" w:space="0" w:color="C1C1C1"/>
            </w:tcBorders>
            <w:shd w:val="clear" w:color="000000" w:fill="FFFFFF"/>
            <w:noWrap/>
            <w:vAlign w:val="bottom"/>
            <w:hideMark/>
          </w:tcPr>
          <w:p w14:paraId="31FE3D6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5</w:t>
            </w:r>
          </w:p>
        </w:tc>
        <w:tc>
          <w:tcPr>
            <w:tcW w:w="619" w:type="dxa"/>
            <w:tcBorders>
              <w:top w:val="single" w:sz="4" w:space="0" w:color="C1C1C1"/>
              <w:left w:val="nil"/>
              <w:bottom w:val="nil"/>
              <w:right w:val="single" w:sz="4" w:space="0" w:color="auto"/>
            </w:tcBorders>
            <w:shd w:val="clear" w:color="000000" w:fill="FFFFFF"/>
            <w:noWrap/>
            <w:vAlign w:val="bottom"/>
            <w:hideMark/>
          </w:tcPr>
          <w:p w14:paraId="01877EB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1.04</w:t>
            </w:r>
          </w:p>
        </w:tc>
        <w:tc>
          <w:tcPr>
            <w:tcW w:w="475" w:type="dxa"/>
            <w:gridSpan w:val="2"/>
            <w:tcBorders>
              <w:top w:val="single" w:sz="4" w:space="0" w:color="C1C1C1"/>
              <w:left w:val="nil"/>
              <w:bottom w:val="nil"/>
              <w:right w:val="single" w:sz="4" w:space="0" w:color="C1C1C1"/>
            </w:tcBorders>
            <w:shd w:val="clear" w:color="000000" w:fill="FFFFFF"/>
            <w:noWrap/>
            <w:vAlign w:val="bottom"/>
            <w:hideMark/>
          </w:tcPr>
          <w:p w14:paraId="4615704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single" w:sz="4" w:space="0" w:color="C1C1C1"/>
              <w:left w:val="nil"/>
              <w:bottom w:val="nil"/>
              <w:right w:val="single" w:sz="4" w:space="0" w:color="auto"/>
            </w:tcBorders>
            <w:shd w:val="clear" w:color="000000" w:fill="FFFFFF"/>
            <w:noWrap/>
            <w:vAlign w:val="bottom"/>
            <w:hideMark/>
          </w:tcPr>
          <w:p w14:paraId="3F810AF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4EEDFF86" w14:textId="77777777" w:rsidTr="00BE4247">
        <w:trPr>
          <w:trHeight w:val="70"/>
        </w:trPr>
        <w:tc>
          <w:tcPr>
            <w:tcW w:w="1872" w:type="dxa"/>
            <w:tcBorders>
              <w:top w:val="single" w:sz="4" w:space="0" w:color="auto"/>
              <w:left w:val="single" w:sz="4" w:space="0" w:color="auto"/>
              <w:bottom w:val="single" w:sz="4" w:space="0" w:color="C1C1C1"/>
              <w:right w:val="single" w:sz="4" w:space="0" w:color="C1C1C1"/>
            </w:tcBorders>
            <w:shd w:val="clear" w:color="000000" w:fill="B8CCE4"/>
            <w:noWrap/>
            <w:vAlign w:val="bottom"/>
            <w:hideMark/>
          </w:tcPr>
          <w:p w14:paraId="572E43E7" w14:textId="77777777" w:rsidR="00B45041" w:rsidRPr="0092754C" w:rsidRDefault="00B45041" w:rsidP="00B45041">
            <w:pPr>
              <w:spacing w:after="0" w:line="240" w:lineRule="auto"/>
              <w:rPr>
                <w:rFonts w:ascii="Arial" w:eastAsia="Times New Roman" w:hAnsi="Arial" w:cs="Arial"/>
                <w:sz w:val="18"/>
                <w:szCs w:val="18"/>
              </w:rPr>
            </w:pPr>
            <w:r w:rsidRPr="0092754C">
              <w:rPr>
                <w:rFonts w:ascii="Arial" w:eastAsia="Times New Roman" w:hAnsi="Arial" w:cs="Arial"/>
                <w:sz w:val="18"/>
                <w:szCs w:val="18"/>
              </w:rPr>
              <w:t>Collection Method</w:t>
            </w:r>
          </w:p>
        </w:tc>
        <w:tc>
          <w:tcPr>
            <w:tcW w:w="1187" w:type="dxa"/>
            <w:tcBorders>
              <w:top w:val="single" w:sz="4" w:space="0" w:color="auto"/>
              <w:left w:val="nil"/>
              <w:bottom w:val="single" w:sz="4" w:space="0" w:color="C1C1C1"/>
              <w:right w:val="nil"/>
            </w:tcBorders>
            <w:shd w:val="clear" w:color="000000" w:fill="B8CCE4"/>
            <w:noWrap/>
            <w:vAlign w:val="center"/>
            <w:hideMark/>
          </w:tcPr>
          <w:p w14:paraId="24EFEB2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single" w:sz="4" w:space="0" w:color="auto"/>
              <w:bottom w:val="single" w:sz="4" w:space="0" w:color="C1C1C1"/>
              <w:right w:val="single" w:sz="4" w:space="0" w:color="C1C1C1"/>
            </w:tcBorders>
            <w:shd w:val="clear" w:color="000000" w:fill="B8CCE4"/>
            <w:noWrap/>
            <w:vAlign w:val="center"/>
            <w:hideMark/>
          </w:tcPr>
          <w:p w14:paraId="231D292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single" w:sz="4" w:space="0" w:color="auto"/>
              <w:left w:val="nil"/>
              <w:bottom w:val="single" w:sz="4" w:space="0" w:color="C1C1C1"/>
              <w:right w:val="single" w:sz="4" w:space="0" w:color="auto"/>
            </w:tcBorders>
            <w:shd w:val="clear" w:color="000000" w:fill="B8CCE4"/>
            <w:noWrap/>
            <w:vAlign w:val="bottom"/>
            <w:hideMark/>
          </w:tcPr>
          <w:p w14:paraId="30BFE1C2"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C1C1C1"/>
              <w:right w:val="single" w:sz="4" w:space="0" w:color="C1C1C1"/>
            </w:tcBorders>
            <w:shd w:val="clear" w:color="000000" w:fill="B8CCE4"/>
            <w:noWrap/>
            <w:vAlign w:val="center"/>
            <w:hideMark/>
          </w:tcPr>
          <w:p w14:paraId="4C44923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C1C1C1"/>
              <w:right w:val="single" w:sz="4" w:space="0" w:color="auto"/>
            </w:tcBorders>
            <w:shd w:val="clear" w:color="000000" w:fill="B8CCE4"/>
            <w:noWrap/>
            <w:vAlign w:val="center"/>
            <w:hideMark/>
          </w:tcPr>
          <w:p w14:paraId="7DAB01E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04" w:type="dxa"/>
            <w:tcBorders>
              <w:top w:val="single" w:sz="4" w:space="0" w:color="auto"/>
              <w:left w:val="nil"/>
              <w:bottom w:val="single" w:sz="4" w:space="0" w:color="C1C1C1"/>
              <w:right w:val="single" w:sz="4" w:space="0" w:color="C1C1C1"/>
            </w:tcBorders>
            <w:shd w:val="clear" w:color="000000" w:fill="B8CCE4"/>
            <w:noWrap/>
            <w:vAlign w:val="center"/>
            <w:hideMark/>
          </w:tcPr>
          <w:p w14:paraId="2475E42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0" w:type="dxa"/>
            <w:tcBorders>
              <w:top w:val="single" w:sz="4" w:space="0" w:color="auto"/>
              <w:left w:val="nil"/>
              <w:bottom w:val="single" w:sz="4" w:space="0" w:color="C1C1C1"/>
              <w:right w:val="single" w:sz="4" w:space="0" w:color="auto"/>
            </w:tcBorders>
            <w:shd w:val="clear" w:color="000000" w:fill="B8CCE4"/>
            <w:noWrap/>
            <w:vAlign w:val="center"/>
            <w:hideMark/>
          </w:tcPr>
          <w:p w14:paraId="59BE53C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C1C1C1"/>
              <w:right w:val="single" w:sz="4" w:space="0" w:color="C1C1C1"/>
            </w:tcBorders>
            <w:shd w:val="clear" w:color="000000" w:fill="B8CCE4"/>
            <w:noWrap/>
            <w:vAlign w:val="center"/>
            <w:hideMark/>
          </w:tcPr>
          <w:p w14:paraId="75A1E30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C1C1C1"/>
              <w:right w:val="single" w:sz="4" w:space="0" w:color="auto"/>
            </w:tcBorders>
            <w:shd w:val="clear" w:color="000000" w:fill="B8CCE4"/>
            <w:noWrap/>
            <w:vAlign w:val="center"/>
            <w:hideMark/>
          </w:tcPr>
          <w:p w14:paraId="5E901BB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C1C1C1"/>
              <w:right w:val="single" w:sz="4" w:space="0" w:color="C1C1C1"/>
            </w:tcBorders>
            <w:shd w:val="clear" w:color="000000" w:fill="B8CCE4"/>
            <w:noWrap/>
            <w:vAlign w:val="center"/>
            <w:hideMark/>
          </w:tcPr>
          <w:p w14:paraId="598381D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single" w:sz="4" w:space="0" w:color="C1C1C1"/>
              <w:right w:val="single" w:sz="4" w:space="0" w:color="auto"/>
            </w:tcBorders>
            <w:shd w:val="clear" w:color="000000" w:fill="B8CCE4"/>
            <w:noWrap/>
            <w:vAlign w:val="center"/>
            <w:hideMark/>
          </w:tcPr>
          <w:p w14:paraId="2519BAF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nil"/>
              <w:bottom w:val="single" w:sz="4" w:space="0" w:color="C1C1C1"/>
              <w:right w:val="single" w:sz="4" w:space="0" w:color="C1C1C1"/>
            </w:tcBorders>
            <w:shd w:val="clear" w:color="000000" w:fill="B8CCE4"/>
            <w:noWrap/>
            <w:vAlign w:val="center"/>
            <w:hideMark/>
          </w:tcPr>
          <w:p w14:paraId="6726CB6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7" w:type="dxa"/>
            <w:tcBorders>
              <w:top w:val="single" w:sz="4" w:space="0" w:color="auto"/>
              <w:left w:val="nil"/>
              <w:bottom w:val="single" w:sz="4" w:space="0" w:color="C1C1C1"/>
              <w:right w:val="single" w:sz="4" w:space="0" w:color="auto"/>
            </w:tcBorders>
            <w:shd w:val="clear" w:color="000000" w:fill="B8CCE4"/>
            <w:noWrap/>
            <w:vAlign w:val="center"/>
            <w:hideMark/>
          </w:tcPr>
          <w:p w14:paraId="5657272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C1C1C1"/>
              <w:right w:val="single" w:sz="4" w:space="0" w:color="C1C1C1"/>
            </w:tcBorders>
            <w:shd w:val="clear" w:color="000000" w:fill="B8CCE4"/>
            <w:noWrap/>
            <w:vAlign w:val="center"/>
            <w:hideMark/>
          </w:tcPr>
          <w:p w14:paraId="68860E7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single" w:sz="4" w:space="0" w:color="C1C1C1"/>
              <w:right w:val="single" w:sz="4" w:space="0" w:color="auto"/>
            </w:tcBorders>
            <w:shd w:val="clear" w:color="000000" w:fill="B8CCE4"/>
            <w:noWrap/>
            <w:vAlign w:val="center"/>
            <w:hideMark/>
          </w:tcPr>
          <w:p w14:paraId="79E5920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80" w:type="dxa"/>
            <w:tcBorders>
              <w:top w:val="single" w:sz="4" w:space="0" w:color="auto"/>
              <w:left w:val="nil"/>
              <w:bottom w:val="single" w:sz="4" w:space="0" w:color="C1C1C1"/>
              <w:right w:val="single" w:sz="4" w:space="0" w:color="C1C1C1"/>
            </w:tcBorders>
            <w:shd w:val="clear" w:color="000000" w:fill="B8CCE4"/>
            <w:noWrap/>
            <w:vAlign w:val="center"/>
            <w:hideMark/>
          </w:tcPr>
          <w:p w14:paraId="77208D4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single" w:sz="4" w:space="0" w:color="auto"/>
              <w:left w:val="nil"/>
              <w:bottom w:val="single" w:sz="4" w:space="0" w:color="C1C1C1"/>
              <w:right w:val="single" w:sz="4" w:space="0" w:color="auto"/>
            </w:tcBorders>
            <w:shd w:val="clear" w:color="000000" w:fill="B8CCE4"/>
            <w:noWrap/>
            <w:vAlign w:val="center"/>
            <w:hideMark/>
          </w:tcPr>
          <w:p w14:paraId="36D8E28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single" w:sz="4" w:space="0" w:color="C1C1C1"/>
              <w:right w:val="single" w:sz="4" w:space="0" w:color="C1C1C1"/>
            </w:tcBorders>
            <w:shd w:val="clear" w:color="000000" w:fill="B8CCE4"/>
            <w:noWrap/>
            <w:vAlign w:val="center"/>
            <w:hideMark/>
          </w:tcPr>
          <w:p w14:paraId="3977AAD0"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single" w:sz="4" w:space="0" w:color="C1C1C1"/>
              <w:right w:val="single" w:sz="4" w:space="0" w:color="auto"/>
            </w:tcBorders>
            <w:shd w:val="clear" w:color="000000" w:fill="B8CCE4"/>
            <w:noWrap/>
            <w:vAlign w:val="center"/>
            <w:hideMark/>
          </w:tcPr>
          <w:p w14:paraId="3EE0CFD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single" w:sz="4" w:space="0" w:color="C1C1C1"/>
              <w:right w:val="nil"/>
            </w:tcBorders>
            <w:shd w:val="clear" w:color="000000" w:fill="B8CCE4"/>
            <w:noWrap/>
            <w:vAlign w:val="center"/>
            <w:hideMark/>
          </w:tcPr>
          <w:p w14:paraId="51935D7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single" w:sz="4" w:space="0" w:color="C1C1C1"/>
              <w:right w:val="single" w:sz="4" w:space="0" w:color="auto"/>
            </w:tcBorders>
            <w:shd w:val="clear" w:color="000000" w:fill="B8CCE4"/>
            <w:noWrap/>
            <w:vAlign w:val="center"/>
            <w:hideMark/>
          </w:tcPr>
          <w:p w14:paraId="1D75E56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6B35F377" w14:textId="77777777" w:rsidTr="00BE4247">
        <w:trPr>
          <w:trHeight w:val="70"/>
        </w:trPr>
        <w:tc>
          <w:tcPr>
            <w:tcW w:w="1872" w:type="dxa"/>
            <w:tcBorders>
              <w:top w:val="nil"/>
              <w:left w:val="single" w:sz="4" w:space="0" w:color="auto"/>
              <w:bottom w:val="single" w:sz="4" w:space="0" w:color="C1C1C1"/>
              <w:right w:val="single" w:sz="4" w:space="0" w:color="C1C1C1"/>
            </w:tcBorders>
            <w:shd w:val="clear" w:color="000000" w:fill="FFFFFF"/>
            <w:noWrap/>
            <w:vAlign w:val="bottom"/>
            <w:hideMark/>
          </w:tcPr>
          <w:p w14:paraId="1B709B7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Apheresis Derived</w:t>
            </w:r>
          </w:p>
        </w:tc>
        <w:tc>
          <w:tcPr>
            <w:tcW w:w="1187" w:type="dxa"/>
            <w:tcBorders>
              <w:top w:val="nil"/>
              <w:left w:val="nil"/>
              <w:bottom w:val="single" w:sz="4" w:space="0" w:color="C1C1C1"/>
              <w:right w:val="nil"/>
            </w:tcBorders>
            <w:shd w:val="clear" w:color="000000" w:fill="FFFFFF"/>
            <w:noWrap/>
            <w:vAlign w:val="bottom"/>
            <w:hideMark/>
          </w:tcPr>
          <w:p w14:paraId="4A09BBC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47,943</w:t>
            </w:r>
          </w:p>
        </w:tc>
        <w:tc>
          <w:tcPr>
            <w:tcW w:w="517" w:type="dxa"/>
            <w:tcBorders>
              <w:top w:val="nil"/>
              <w:left w:val="single" w:sz="4" w:space="0" w:color="auto"/>
              <w:bottom w:val="single" w:sz="4" w:space="0" w:color="C1C1C1"/>
              <w:right w:val="single" w:sz="4" w:space="0" w:color="C1C1C1"/>
            </w:tcBorders>
            <w:shd w:val="clear" w:color="000000" w:fill="FFFFFF"/>
            <w:noWrap/>
            <w:vAlign w:val="bottom"/>
            <w:hideMark/>
          </w:tcPr>
          <w:p w14:paraId="727602C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123</w:t>
            </w:r>
          </w:p>
        </w:tc>
        <w:tc>
          <w:tcPr>
            <w:tcW w:w="780" w:type="dxa"/>
            <w:tcBorders>
              <w:top w:val="nil"/>
              <w:left w:val="nil"/>
              <w:bottom w:val="single" w:sz="4" w:space="0" w:color="C1C1C1"/>
              <w:right w:val="single" w:sz="4" w:space="0" w:color="auto"/>
            </w:tcBorders>
            <w:shd w:val="clear" w:color="000000" w:fill="FFFFFF"/>
            <w:noWrap/>
            <w:vAlign w:val="bottom"/>
            <w:hideMark/>
          </w:tcPr>
          <w:p w14:paraId="3454A62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25.66</w:t>
            </w:r>
          </w:p>
        </w:tc>
        <w:tc>
          <w:tcPr>
            <w:tcW w:w="475" w:type="dxa"/>
            <w:tcBorders>
              <w:top w:val="nil"/>
              <w:left w:val="nil"/>
              <w:bottom w:val="single" w:sz="4" w:space="0" w:color="C1C1C1"/>
              <w:right w:val="single" w:sz="4" w:space="0" w:color="C1C1C1"/>
            </w:tcBorders>
            <w:shd w:val="clear" w:color="000000" w:fill="FFFFFF"/>
            <w:noWrap/>
            <w:vAlign w:val="bottom"/>
            <w:hideMark/>
          </w:tcPr>
          <w:p w14:paraId="2E77836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39F9FB9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nil"/>
              <w:left w:val="nil"/>
              <w:bottom w:val="single" w:sz="4" w:space="0" w:color="C1C1C1"/>
              <w:right w:val="single" w:sz="4" w:space="0" w:color="C1C1C1"/>
            </w:tcBorders>
            <w:shd w:val="clear" w:color="000000" w:fill="FFFFFF"/>
            <w:noWrap/>
            <w:vAlign w:val="bottom"/>
            <w:hideMark/>
          </w:tcPr>
          <w:p w14:paraId="46348CA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8</w:t>
            </w:r>
          </w:p>
        </w:tc>
        <w:tc>
          <w:tcPr>
            <w:tcW w:w="660" w:type="dxa"/>
            <w:tcBorders>
              <w:top w:val="nil"/>
              <w:left w:val="nil"/>
              <w:bottom w:val="single" w:sz="4" w:space="0" w:color="C1C1C1"/>
              <w:right w:val="single" w:sz="4" w:space="0" w:color="auto"/>
            </w:tcBorders>
            <w:shd w:val="clear" w:color="000000" w:fill="FFFFFF"/>
            <w:noWrap/>
            <w:vAlign w:val="bottom"/>
            <w:hideMark/>
          </w:tcPr>
          <w:p w14:paraId="69054F4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1.67</w:t>
            </w:r>
          </w:p>
        </w:tc>
        <w:tc>
          <w:tcPr>
            <w:tcW w:w="475" w:type="dxa"/>
            <w:tcBorders>
              <w:top w:val="nil"/>
              <w:left w:val="nil"/>
              <w:bottom w:val="single" w:sz="4" w:space="0" w:color="C1C1C1"/>
              <w:right w:val="single" w:sz="4" w:space="0" w:color="C1C1C1"/>
            </w:tcBorders>
            <w:shd w:val="clear" w:color="000000" w:fill="FFFFFF"/>
            <w:noWrap/>
            <w:vAlign w:val="bottom"/>
            <w:hideMark/>
          </w:tcPr>
          <w:p w14:paraId="0BBFBB8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558AD8C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4AAA375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7F1A96B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17" w:type="dxa"/>
            <w:tcBorders>
              <w:top w:val="nil"/>
              <w:left w:val="nil"/>
              <w:bottom w:val="single" w:sz="4" w:space="0" w:color="C1C1C1"/>
              <w:right w:val="single" w:sz="4" w:space="0" w:color="C1C1C1"/>
            </w:tcBorders>
            <w:shd w:val="clear" w:color="000000" w:fill="FFFFFF"/>
            <w:noWrap/>
            <w:vAlign w:val="bottom"/>
            <w:hideMark/>
          </w:tcPr>
          <w:p w14:paraId="3A13EF1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100</w:t>
            </w:r>
          </w:p>
        </w:tc>
        <w:tc>
          <w:tcPr>
            <w:tcW w:w="667" w:type="dxa"/>
            <w:tcBorders>
              <w:top w:val="nil"/>
              <w:left w:val="nil"/>
              <w:bottom w:val="single" w:sz="4" w:space="0" w:color="C1C1C1"/>
              <w:right w:val="single" w:sz="4" w:space="0" w:color="auto"/>
            </w:tcBorders>
            <w:shd w:val="clear" w:color="000000" w:fill="FFFFFF"/>
            <w:noWrap/>
            <w:vAlign w:val="bottom"/>
            <w:hideMark/>
          </w:tcPr>
          <w:p w14:paraId="29C77F9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20.86</w:t>
            </w:r>
          </w:p>
        </w:tc>
        <w:tc>
          <w:tcPr>
            <w:tcW w:w="475" w:type="dxa"/>
            <w:tcBorders>
              <w:top w:val="nil"/>
              <w:left w:val="nil"/>
              <w:bottom w:val="single" w:sz="4" w:space="0" w:color="C1C1C1"/>
              <w:right w:val="single" w:sz="4" w:space="0" w:color="C1C1C1"/>
            </w:tcBorders>
            <w:shd w:val="clear" w:color="000000" w:fill="FFFFFF"/>
            <w:noWrap/>
            <w:vAlign w:val="bottom"/>
            <w:hideMark/>
          </w:tcPr>
          <w:p w14:paraId="6576E64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19" w:type="dxa"/>
            <w:tcBorders>
              <w:top w:val="nil"/>
              <w:left w:val="nil"/>
              <w:bottom w:val="single" w:sz="4" w:space="0" w:color="C1C1C1"/>
              <w:right w:val="single" w:sz="4" w:space="0" w:color="auto"/>
            </w:tcBorders>
            <w:shd w:val="clear" w:color="000000" w:fill="FFFFFF"/>
            <w:noWrap/>
            <w:vAlign w:val="bottom"/>
            <w:hideMark/>
          </w:tcPr>
          <w:p w14:paraId="1D6DEA0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0.21</w:t>
            </w:r>
          </w:p>
        </w:tc>
        <w:tc>
          <w:tcPr>
            <w:tcW w:w="480" w:type="dxa"/>
            <w:tcBorders>
              <w:top w:val="nil"/>
              <w:left w:val="nil"/>
              <w:bottom w:val="single" w:sz="4" w:space="0" w:color="C1C1C1"/>
              <w:right w:val="single" w:sz="4" w:space="0" w:color="C1C1C1"/>
            </w:tcBorders>
            <w:shd w:val="clear" w:color="000000" w:fill="FFFFFF"/>
            <w:noWrap/>
            <w:vAlign w:val="bottom"/>
            <w:hideMark/>
          </w:tcPr>
          <w:p w14:paraId="1CB797B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9</w:t>
            </w:r>
          </w:p>
        </w:tc>
        <w:tc>
          <w:tcPr>
            <w:tcW w:w="619" w:type="dxa"/>
            <w:gridSpan w:val="2"/>
            <w:tcBorders>
              <w:top w:val="nil"/>
              <w:left w:val="nil"/>
              <w:bottom w:val="single" w:sz="4" w:space="0" w:color="C1C1C1"/>
              <w:right w:val="single" w:sz="4" w:space="0" w:color="auto"/>
            </w:tcBorders>
            <w:shd w:val="clear" w:color="000000" w:fill="FFFFFF"/>
            <w:noWrap/>
            <w:vAlign w:val="bottom"/>
            <w:hideMark/>
          </w:tcPr>
          <w:p w14:paraId="4A42F48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1.88</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05ACDF9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5</w:t>
            </w:r>
          </w:p>
        </w:tc>
        <w:tc>
          <w:tcPr>
            <w:tcW w:w="619" w:type="dxa"/>
            <w:tcBorders>
              <w:top w:val="nil"/>
              <w:left w:val="nil"/>
              <w:bottom w:val="single" w:sz="4" w:space="0" w:color="C1C1C1"/>
              <w:right w:val="single" w:sz="4" w:space="0" w:color="auto"/>
            </w:tcBorders>
            <w:shd w:val="clear" w:color="000000" w:fill="FFFFFF"/>
            <w:noWrap/>
            <w:vAlign w:val="bottom"/>
            <w:hideMark/>
          </w:tcPr>
          <w:p w14:paraId="5409EB2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1.04</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1B8E644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40AA957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2EEF734E" w14:textId="77777777" w:rsidTr="00BE4247">
        <w:trPr>
          <w:trHeight w:val="240"/>
        </w:trPr>
        <w:tc>
          <w:tcPr>
            <w:tcW w:w="1872" w:type="dxa"/>
            <w:tcBorders>
              <w:top w:val="nil"/>
              <w:left w:val="single" w:sz="4" w:space="0" w:color="auto"/>
              <w:bottom w:val="single" w:sz="4" w:space="0" w:color="C1C1C1"/>
              <w:right w:val="single" w:sz="4" w:space="0" w:color="C1C1C1"/>
            </w:tcBorders>
            <w:shd w:val="clear" w:color="000000" w:fill="FFFFFF"/>
            <w:noWrap/>
            <w:vAlign w:val="bottom"/>
            <w:hideMark/>
          </w:tcPr>
          <w:p w14:paraId="0FC9FD4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Whole blood-derived</w:t>
            </w:r>
          </w:p>
        </w:tc>
        <w:tc>
          <w:tcPr>
            <w:tcW w:w="1187" w:type="dxa"/>
            <w:tcBorders>
              <w:top w:val="nil"/>
              <w:left w:val="nil"/>
              <w:bottom w:val="single" w:sz="4" w:space="0" w:color="C1C1C1"/>
              <w:right w:val="nil"/>
            </w:tcBorders>
            <w:shd w:val="clear" w:color="000000" w:fill="FFFFFF"/>
            <w:noWrap/>
            <w:vAlign w:val="bottom"/>
            <w:hideMark/>
          </w:tcPr>
          <w:p w14:paraId="5305D5D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209</w:t>
            </w:r>
          </w:p>
        </w:tc>
        <w:tc>
          <w:tcPr>
            <w:tcW w:w="517" w:type="dxa"/>
            <w:tcBorders>
              <w:top w:val="nil"/>
              <w:left w:val="single" w:sz="4" w:space="0" w:color="auto"/>
              <w:bottom w:val="single" w:sz="4" w:space="0" w:color="C1C1C1"/>
              <w:right w:val="single" w:sz="4" w:space="0" w:color="C1C1C1"/>
            </w:tcBorders>
            <w:shd w:val="clear" w:color="000000" w:fill="FFFFFF"/>
            <w:noWrap/>
            <w:vAlign w:val="bottom"/>
            <w:hideMark/>
          </w:tcPr>
          <w:p w14:paraId="21EAA06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780" w:type="dxa"/>
            <w:tcBorders>
              <w:top w:val="nil"/>
              <w:left w:val="nil"/>
              <w:bottom w:val="single" w:sz="4" w:space="0" w:color="C1C1C1"/>
              <w:right w:val="single" w:sz="4" w:space="0" w:color="auto"/>
            </w:tcBorders>
            <w:shd w:val="clear" w:color="000000" w:fill="FFFFFF"/>
            <w:noWrap/>
            <w:vAlign w:val="bottom"/>
            <w:hideMark/>
          </w:tcPr>
          <w:p w14:paraId="4117974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4114850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4B3FEA0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nil"/>
              <w:left w:val="nil"/>
              <w:bottom w:val="single" w:sz="4" w:space="0" w:color="C1C1C1"/>
              <w:right w:val="single" w:sz="4" w:space="0" w:color="C1C1C1"/>
            </w:tcBorders>
            <w:shd w:val="clear" w:color="000000" w:fill="FFFFFF"/>
            <w:noWrap/>
            <w:vAlign w:val="bottom"/>
            <w:hideMark/>
          </w:tcPr>
          <w:p w14:paraId="6E0301B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60" w:type="dxa"/>
            <w:tcBorders>
              <w:top w:val="nil"/>
              <w:left w:val="nil"/>
              <w:bottom w:val="single" w:sz="4" w:space="0" w:color="C1C1C1"/>
              <w:right w:val="single" w:sz="4" w:space="0" w:color="auto"/>
            </w:tcBorders>
            <w:shd w:val="clear" w:color="000000" w:fill="FFFFFF"/>
            <w:noWrap/>
            <w:vAlign w:val="bottom"/>
            <w:hideMark/>
          </w:tcPr>
          <w:p w14:paraId="046683A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6BD58F5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7AE89EC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491FE52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67A7C1B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17" w:type="dxa"/>
            <w:tcBorders>
              <w:top w:val="nil"/>
              <w:left w:val="nil"/>
              <w:bottom w:val="single" w:sz="4" w:space="0" w:color="C1C1C1"/>
              <w:right w:val="single" w:sz="4" w:space="0" w:color="C1C1C1"/>
            </w:tcBorders>
            <w:shd w:val="clear" w:color="000000" w:fill="FFFFFF"/>
            <w:noWrap/>
            <w:vAlign w:val="bottom"/>
            <w:hideMark/>
          </w:tcPr>
          <w:p w14:paraId="29BE950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67" w:type="dxa"/>
            <w:tcBorders>
              <w:top w:val="nil"/>
              <w:left w:val="nil"/>
              <w:bottom w:val="single" w:sz="4" w:space="0" w:color="C1C1C1"/>
              <w:right w:val="single" w:sz="4" w:space="0" w:color="auto"/>
            </w:tcBorders>
            <w:shd w:val="clear" w:color="000000" w:fill="FFFFFF"/>
            <w:noWrap/>
            <w:vAlign w:val="bottom"/>
            <w:hideMark/>
          </w:tcPr>
          <w:p w14:paraId="0F68968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3A62554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696DBDF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80" w:type="dxa"/>
            <w:tcBorders>
              <w:top w:val="nil"/>
              <w:left w:val="nil"/>
              <w:bottom w:val="single" w:sz="4" w:space="0" w:color="C1C1C1"/>
              <w:right w:val="single" w:sz="4" w:space="0" w:color="C1C1C1"/>
            </w:tcBorders>
            <w:shd w:val="clear" w:color="000000" w:fill="FFFFFF"/>
            <w:noWrap/>
            <w:vAlign w:val="bottom"/>
            <w:hideMark/>
          </w:tcPr>
          <w:p w14:paraId="321E53C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gridSpan w:val="2"/>
            <w:tcBorders>
              <w:top w:val="nil"/>
              <w:left w:val="nil"/>
              <w:bottom w:val="single" w:sz="4" w:space="0" w:color="C1C1C1"/>
              <w:right w:val="single" w:sz="4" w:space="0" w:color="auto"/>
            </w:tcBorders>
            <w:shd w:val="clear" w:color="000000" w:fill="FFFFFF"/>
            <w:noWrap/>
            <w:vAlign w:val="bottom"/>
            <w:hideMark/>
          </w:tcPr>
          <w:p w14:paraId="50819E7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17A9F20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6DB707D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21B4319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nil"/>
              <w:right w:val="single" w:sz="4" w:space="0" w:color="auto"/>
            </w:tcBorders>
            <w:shd w:val="clear" w:color="000000" w:fill="FFFFFF"/>
            <w:noWrap/>
            <w:vAlign w:val="bottom"/>
            <w:hideMark/>
          </w:tcPr>
          <w:p w14:paraId="18DE9B1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52107116" w14:textId="77777777" w:rsidTr="00BE4247">
        <w:trPr>
          <w:trHeight w:val="70"/>
        </w:trPr>
        <w:tc>
          <w:tcPr>
            <w:tcW w:w="1872" w:type="dxa"/>
            <w:tcBorders>
              <w:top w:val="single" w:sz="4" w:space="0" w:color="auto"/>
              <w:left w:val="single" w:sz="4" w:space="0" w:color="auto"/>
              <w:bottom w:val="nil"/>
              <w:right w:val="nil"/>
            </w:tcBorders>
            <w:shd w:val="clear" w:color="000000" w:fill="B8CCE4"/>
            <w:noWrap/>
            <w:vAlign w:val="bottom"/>
            <w:hideMark/>
          </w:tcPr>
          <w:p w14:paraId="33273D8B" w14:textId="77777777" w:rsidR="00B45041" w:rsidRPr="0092754C" w:rsidRDefault="00B45041" w:rsidP="00B45041">
            <w:pPr>
              <w:spacing w:after="0" w:line="240" w:lineRule="auto"/>
              <w:rPr>
                <w:rFonts w:ascii="Arial" w:eastAsia="Times New Roman" w:hAnsi="Arial" w:cs="Arial"/>
                <w:color w:val="000000"/>
                <w:sz w:val="18"/>
                <w:szCs w:val="18"/>
              </w:rPr>
            </w:pPr>
            <w:r w:rsidRPr="0092754C">
              <w:rPr>
                <w:rFonts w:ascii="Arial" w:eastAsia="Times New Roman" w:hAnsi="Arial" w:cs="Arial"/>
                <w:color w:val="000000"/>
                <w:sz w:val="18"/>
                <w:szCs w:val="18"/>
              </w:rPr>
              <w:t>Irradiation</w:t>
            </w:r>
          </w:p>
        </w:tc>
        <w:tc>
          <w:tcPr>
            <w:tcW w:w="1187" w:type="dxa"/>
            <w:tcBorders>
              <w:top w:val="single" w:sz="4" w:space="0" w:color="auto"/>
              <w:left w:val="nil"/>
              <w:bottom w:val="nil"/>
              <w:right w:val="nil"/>
            </w:tcBorders>
            <w:shd w:val="clear" w:color="000000" w:fill="B8CCE4"/>
            <w:noWrap/>
            <w:vAlign w:val="center"/>
            <w:hideMark/>
          </w:tcPr>
          <w:p w14:paraId="0370DEE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single" w:sz="4" w:space="0" w:color="auto"/>
              <w:bottom w:val="nil"/>
              <w:right w:val="nil"/>
            </w:tcBorders>
            <w:shd w:val="clear" w:color="000000" w:fill="B8CCE4"/>
            <w:noWrap/>
            <w:vAlign w:val="center"/>
            <w:hideMark/>
          </w:tcPr>
          <w:p w14:paraId="1C2422D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single" w:sz="4" w:space="0" w:color="auto"/>
              <w:left w:val="nil"/>
              <w:bottom w:val="nil"/>
              <w:right w:val="single" w:sz="4" w:space="0" w:color="auto"/>
            </w:tcBorders>
            <w:shd w:val="clear" w:color="000000" w:fill="B8CCE4"/>
            <w:noWrap/>
            <w:vAlign w:val="bottom"/>
            <w:hideMark/>
          </w:tcPr>
          <w:p w14:paraId="3159E45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609A44C2"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nil"/>
              <w:right w:val="single" w:sz="4" w:space="0" w:color="auto"/>
            </w:tcBorders>
            <w:shd w:val="clear" w:color="000000" w:fill="B8CCE4"/>
            <w:noWrap/>
            <w:vAlign w:val="center"/>
            <w:hideMark/>
          </w:tcPr>
          <w:p w14:paraId="194CAE2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04" w:type="dxa"/>
            <w:tcBorders>
              <w:top w:val="single" w:sz="4" w:space="0" w:color="auto"/>
              <w:left w:val="nil"/>
              <w:bottom w:val="nil"/>
              <w:right w:val="nil"/>
            </w:tcBorders>
            <w:shd w:val="clear" w:color="000000" w:fill="B8CCE4"/>
            <w:noWrap/>
            <w:vAlign w:val="center"/>
            <w:hideMark/>
          </w:tcPr>
          <w:p w14:paraId="2DC2DD2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0" w:type="dxa"/>
            <w:tcBorders>
              <w:top w:val="single" w:sz="4" w:space="0" w:color="auto"/>
              <w:left w:val="nil"/>
              <w:bottom w:val="nil"/>
              <w:right w:val="single" w:sz="4" w:space="0" w:color="auto"/>
            </w:tcBorders>
            <w:shd w:val="clear" w:color="000000" w:fill="B8CCE4"/>
            <w:noWrap/>
            <w:vAlign w:val="center"/>
            <w:hideMark/>
          </w:tcPr>
          <w:p w14:paraId="27ABBF3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02D49AB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nil"/>
              <w:right w:val="single" w:sz="4" w:space="0" w:color="auto"/>
            </w:tcBorders>
            <w:shd w:val="clear" w:color="000000" w:fill="B8CCE4"/>
            <w:noWrap/>
            <w:vAlign w:val="center"/>
            <w:hideMark/>
          </w:tcPr>
          <w:p w14:paraId="313F6B1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68FC35A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2EA473B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nil"/>
              <w:bottom w:val="nil"/>
              <w:right w:val="nil"/>
            </w:tcBorders>
            <w:shd w:val="clear" w:color="000000" w:fill="B8CCE4"/>
            <w:noWrap/>
            <w:vAlign w:val="center"/>
            <w:hideMark/>
          </w:tcPr>
          <w:p w14:paraId="75F8C21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7" w:type="dxa"/>
            <w:tcBorders>
              <w:top w:val="single" w:sz="4" w:space="0" w:color="auto"/>
              <w:left w:val="nil"/>
              <w:bottom w:val="nil"/>
              <w:right w:val="single" w:sz="4" w:space="0" w:color="auto"/>
            </w:tcBorders>
            <w:shd w:val="clear" w:color="000000" w:fill="B8CCE4"/>
            <w:noWrap/>
            <w:vAlign w:val="center"/>
            <w:hideMark/>
          </w:tcPr>
          <w:p w14:paraId="633BFC6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0F4EA68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57566759"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80" w:type="dxa"/>
            <w:tcBorders>
              <w:top w:val="single" w:sz="4" w:space="0" w:color="auto"/>
              <w:left w:val="nil"/>
              <w:bottom w:val="nil"/>
              <w:right w:val="nil"/>
            </w:tcBorders>
            <w:shd w:val="clear" w:color="000000" w:fill="B8CCE4"/>
            <w:noWrap/>
            <w:vAlign w:val="center"/>
            <w:hideMark/>
          </w:tcPr>
          <w:p w14:paraId="28C79BE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single" w:sz="4" w:space="0" w:color="auto"/>
              <w:left w:val="nil"/>
              <w:bottom w:val="nil"/>
              <w:right w:val="single" w:sz="4" w:space="0" w:color="auto"/>
            </w:tcBorders>
            <w:shd w:val="clear" w:color="000000" w:fill="B8CCE4"/>
            <w:noWrap/>
            <w:vAlign w:val="center"/>
            <w:hideMark/>
          </w:tcPr>
          <w:p w14:paraId="0CB5775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nil"/>
              <w:right w:val="nil"/>
            </w:tcBorders>
            <w:shd w:val="clear" w:color="000000" w:fill="B8CCE4"/>
            <w:noWrap/>
            <w:vAlign w:val="center"/>
            <w:hideMark/>
          </w:tcPr>
          <w:p w14:paraId="28B1015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298CC57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nil"/>
              <w:right w:val="nil"/>
            </w:tcBorders>
            <w:shd w:val="clear" w:color="000000" w:fill="B8CCE4"/>
            <w:noWrap/>
            <w:vAlign w:val="center"/>
            <w:hideMark/>
          </w:tcPr>
          <w:p w14:paraId="18811B50"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2C0189C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4AA4BC56" w14:textId="77777777" w:rsidTr="00BE4247">
        <w:trPr>
          <w:trHeight w:val="240"/>
        </w:trPr>
        <w:tc>
          <w:tcPr>
            <w:tcW w:w="1872" w:type="dxa"/>
            <w:tcBorders>
              <w:top w:val="nil"/>
              <w:left w:val="single" w:sz="4" w:space="0" w:color="auto"/>
              <w:bottom w:val="single" w:sz="4" w:space="0" w:color="C1C1C1"/>
              <w:right w:val="single" w:sz="4" w:space="0" w:color="C1C1C1"/>
            </w:tcBorders>
            <w:shd w:val="clear" w:color="000000" w:fill="FFFFFF"/>
            <w:noWrap/>
            <w:vAlign w:val="bottom"/>
            <w:hideMark/>
          </w:tcPr>
          <w:p w14:paraId="5BCF3D3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Irradiated</w:t>
            </w:r>
          </w:p>
        </w:tc>
        <w:tc>
          <w:tcPr>
            <w:tcW w:w="1187" w:type="dxa"/>
            <w:tcBorders>
              <w:top w:val="single" w:sz="4" w:space="0" w:color="C1C1C1"/>
              <w:left w:val="nil"/>
              <w:bottom w:val="single" w:sz="4" w:space="0" w:color="C1C1C1"/>
              <w:right w:val="nil"/>
            </w:tcBorders>
            <w:shd w:val="clear" w:color="000000" w:fill="FFFFFF"/>
            <w:noWrap/>
            <w:vAlign w:val="bottom"/>
            <w:hideMark/>
          </w:tcPr>
          <w:p w14:paraId="386D751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23,621</w:t>
            </w:r>
          </w:p>
        </w:tc>
        <w:tc>
          <w:tcPr>
            <w:tcW w:w="517" w:type="dxa"/>
            <w:tcBorders>
              <w:top w:val="single" w:sz="4" w:space="0" w:color="C1C1C1"/>
              <w:left w:val="single" w:sz="4" w:space="0" w:color="auto"/>
              <w:bottom w:val="single" w:sz="4" w:space="0" w:color="C1C1C1"/>
              <w:right w:val="single" w:sz="4" w:space="0" w:color="C1C1C1"/>
            </w:tcBorders>
            <w:shd w:val="clear" w:color="000000" w:fill="FFFFFF"/>
            <w:noWrap/>
            <w:vAlign w:val="bottom"/>
            <w:hideMark/>
          </w:tcPr>
          <w:p w14:paraId="5A3135E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33</w:t>
            </w:r>
          </w:p>
        </w:tc>
        <w:tc>
          <w:tcPr>
            <w:tcW w:w="780" w:type="dxa"/>
            <w:tcBorders>
              <w:top w:val="single" w:sz="4" w:space="0" w:color="C1C1C1"/>
              <w:left w:val="nil"/>
              <w:bottom w:val="single" w:sz="4" w:space="0" w:color="C1C1C1"/>
              <w:right w:val="single" w:sz="4" w:space="0" w:color="auto"/>
            </w:tcBorders>
            <w:shd w:val="clear" w:color="000000" w:fill="FFFFFF"/>
            <w:noWrap/>
            <w:vAlign w:val="bottom"/>
            <w:hideMark/>
          </w:tcPr>
          <w:p w14:paraId="2CEE2DF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13.97</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486571E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76CEC43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single" w:sz="4" w:space="0" w:color="C1C1C1"/>
              <w:left w:val="nil"/>
              <w:bottom w:val="single" w:sz="4" w:space="0" w:color="C1C1C1"/>
              <w:right w:val="single" w:sz="4" w:space="0" w:color="C1C1C1"/>
            </w:tcBorders>
            <w:shd w:val="clear" w:color="000000" w:fill="FFFFFF"/>
            <w:noWrap/>
            <w:vAlign w:val="bottom"/>
            <w:hideMark/>
          </w:tcPr>
          <w:p w14:paraId="7549648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w:t>
            </w:r>
          </w:p>
        </w:tc>
        <w:tc>
          <w:tcPr>
            <w:tcW w:w="660" w:type="dxa"/>
            <w:tcBorders>
              <w:top w:val="single" w:sz="4" w:space="0" w:color="C1C1C1"/>
              <w:left w:val="nil"/>
              <w:bottom w:val="single" w:sz="4" w:space="0" w:color="C1C1C1"/>
              <w:right w:val="single" w:sz="4" w:space="0" w:color="auto"/>
            </w:tcBorders>
            <w:shd w:val="clear" w:color="000000" w:fill="FFFFFF"/>
            <w:noWrap/>
            <w:vAlign w:val="bottom"/>
            <w:hideMark/>
          </w:tcPr>
          <w:p w14:paraId="1BA1F83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1.27</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2FBB3A5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3CBA84A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5A7F10F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57B9E27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17" w:type="dxa"/>
            <w:tcBorders>
              <w:top w:val="single" w:sz="4" w:space="0" w:color="C1C1C1"/>
              <w:left w:val="nil"/>
              <w:bottom w:val="single" w:sz="4" w:space="0" w:color="C1C1C1"/>
              <w:right w:val="single" w:sz="4" w:space="0" w:color="C1C1C1"/>
            </w:tcBorders>
            <w:shd w:val="clear" w:color="000000" w:fill="FFFFFF"/>
            <w:noWrap/>
            <w:vAlign w:val="bottom"/>
            <w:hideMark/>
          </w:tcPr>
          <w:p w14:paraId="1130CA5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27</w:t>
            </w:r>
          </w:p>
        </w:tc>
        <w:tc>
          <w:tcPr>
            <w:tcW w:w="667" w:type="dxa"/>
            <w:tcBorders>
              <w:top w:val="single" w:sz="4" w:space="0" w:color="C1C1C1"/>
              <w:left w:val="nil"/>
              <w:bottom w:val="single" w:sz="4" w:space="0" w:color="C1C1C1"/>
              <w:right w:val="single" w:sz="4" w:space="0" w:color="auto"/>
            </w:tcBorders>
            <w:shd w:val="clear" w:color="000000" w:fill="FFFFFF"/>
            <w:noWrap/>
            <w:vAlign w:val="bottom"/>
            <w:hideMark/>
          </w:tcPr>
          <w:p w14:paraId="17CE40E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11.43</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5E9D59C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5589078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80" w:type="dxa"/>
            <w:tcBorders>
              <w:top w:val="single" w:sz="4" w:space="0" w:color="C1C1C1"/>
              <w:left w:val="nil"/>
              <w:bottom w:val="single" w:sz="4" w:space="0" w:color="C1C1C1"/>
              <w:right w:val="single" w:sz="4" w:space="0" w:color="C1C1C1"/>
            </w:tcBorders>
            <w:shd w:val="clear" w:color="000000" w:fill="FFFFFF"/>
            <w:noWrap/>
            <w:vAlign w:val="bottom"/>
            <w:hideMark/>
          </w:tcPr>
          <w:p w14:paraId="04F355D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19" w:type="dxa"/>
            <w:gridSpan w:val="2"/>
            <w:tcBorders>
              <w:top w:val="single" w:sz="4" w:space="0" w:color="C1C1C1"/>
              <w:left w:val="nil"/>
              <w:bottom w:val="single" w:sz="4" w:space="0" w:color="C1C1C1"/>
              <w:right w:val="single" w:sz="4" w:space="0" w:color="auto"/>
            </w:tcBorders>
            <w:shd w:val="clear" w:color="000000" w:fill="FFFFFF"/>
            <w:noWrap/>
            <w:vAlign w:val="bottom"/>
            <w:hideMark/>
          </w:tcPr>
          <w:p w14:paraId="062FB8C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0.42</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6FD03DD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22E1975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0.85</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4377682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56E2821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35BDD517" w14:textId="77777777" w:rsidTr="00BE4247">
        <w:trPr>
          <w:trHeight w:val="240"/>
        </w:trPr>
        <w:tc>
          <w:tcPr>
            <w:tcW w:w="1872" w:type="dxa"/>
            <w:tcBorders>
              <w:top w:val="nil"/>
              <w:left w:val="single" w:sz="4" w:space="0" w:color="auto"/>
              <w:bottom w:val="nil"/>
              <w:right w:val="single" w:sz="4" w:space="0" w:color="C1C1C1"/>
            </w:tcBorders>
            <w:shd w:val="clear" w:color="000000" w:fill="FFFFFF"/>
            <w:noWrap/>
            <w:vAlign w:val="bottom"/>
            <w:hideMark/>
          </w:tcPr>
          <w:p w14:paraId="2CDA1A3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Not Irradiated</w:t>
            </w:r>
          </w:p>
        </w:tc>
        <w:tc>
          <w:tcPr>
            <w:tcW w:w="1187" w:type="dxa"/>
            <w:tcBorders>
              <w:top w:val="nil"/>
              <w:left w:val="nil"/>
              <w:bottom w:val="single" w:sz="4" w:space="0" w:color="C1C1C1"/>
              <w:right w:val="nil"/>
            </w:tcBorders>
            <w:shd w:val="clear" w:color="000000" w:fill="FFFFFF"/>
            <w:noWrap/>
            <w:vAlign w:val="bottom"/>
            <w:hideMark/>
          </w:tcPr>
          <w:p w14:paraId="462D7EA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24,531</w:t>
            </w:r>
          </w:p>
        </w:tc>
        <w:tc>
          <w:tcPr>
            <w:tcW w:w="517" w:type="dxa"/>
            <w:tcBorders>
              <w:top w:val="nil"/>
              <w:left w:val="single" w:sz="4" w:space="0" w:color="auto"/>
              <w:bottom w:val="single" w:sz="4" w:space="0" w:color="C1C1C1"/>
              <w:right w:val="single" w:sz="4" w:space="0" w:color="C1C1C1"/>
            </w:tcBorders>
            <w:shd w:val="clear" w:color="000000" w:fill="FFFFFF"/>
            <w:noWrap/>
            <w:vAlign w:val="bottom"/>
            <w:hideMark/>
          </w:tcPr>
          <w:p w14:paraId="5A61E85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90</w:t>
            </w:r>
          </w:p>
        </w:tc>
        <w:tc>
          <w:tcPr>
            <w:tcW w:w="780" w:type="dxa"/>
            <w:tcBorders>
              <w:top w:val="nil"/>
              <w:left w:val="nil"/>
              <w:bottom w:val="single" w:sz="4" w:space="0" w:color="C1C1C1"/>
              <w:right w:val="single" w:sz="4" w:space="0" w:color="auto"/>
            </w:tcBorders>
            <w:shd w:val="clear" w:color="000000" w:fill="FFFFFF"/>
            <w:noWrap/>
            <w:vAlign w:val="bottom"/>
            <w:hideMark/>
          </w:tcPr>
          <w:p w14:paraId="791A8F7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36.69</w:t>
            </w:r>
          </w:p>
        </w:tc>
        <w:tc>
          <w:tcPr>
            <w:tcW w:w="475" w:type="dxa"/>
            <w:tcBorders>
              <w:top w:val="nil"/>
              <w:left w:val="nil"/>
              <w:bottom w:val="single" w:sz="4" w:space="0" w:color="C1C1C1"/>
              <w:right w:val="single" w:sz="4" w:space="0" w:color="C1C1C1"/>
            </w:tcBorders>
            <w:shd w:val="clear" w:color="000000" w:fill="FFFFFF"/>
            <w:noWrap/>
            <w:vAlign w:val="bottom"/>
            <w:hideMark/>
          </w:tcPr>
          <w:p w14:paraId="0AFDD35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46A1A30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nil"/>
              <w:left w:val="nil"/>
              <w:bottom w:val="single" w:sz="4" w:space="0" w:color="C1C1C1"/>
              <w:right w:val="single" w:sz="4" w:space="0" w:color="C1C1C1"/>
            </w:tcBorders>
            <w:shd w:val="clear" w:color="000000" w:fill="FFFFFF"/>
            <w:noWrap/>
            <w:vAlign w:val="bottom"/>
            <w:hideMark/>
          </w:tcPr>
          <w:p w14:paraId="41F7DEA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5</w:t>
            </w:r>
          </w:p>
        </w:tc>
        <w:tc>
          <w:tcPr>
            <w:tcW w:w="660" w:type="dxa"/>
            <w:tcBorders>
              <w:top w:val="nil"/>
              <w:left w:val="nil"/>
              <w:bottom w:val="single" w:sz="4" w:space="0" w:color="C1C1C1"/>
              <w:right w:val="single" w:sz="4" w:space="0" w:color="auto"/>
            </w:tcBorders>
            <w:shd w:val="clear" w:color="000000" w:fill="FFFFFF"/>
            <w:noWrap/>
            <w:vAlign w:val="bottom"/>
            <w:hideMark/>
          </w:tcPr>
          <w:p w14:paraId="5D26168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2.04</w:t>
            </w:r>
          </w:p>
        </w:tc>
        <w:tc>
          <w:tcPr>
            <w:tcW w:w="475" w:type="dxa"/>
            <w:tcBorders>
              <w:top w:val="nil"/>
              <w:left w:val="nil"/>
              <w:bottom w:val="single" w:sz="4" w:space="0" w:color="C1C1C1"/>
              <w:right w:val="single" w:sz="4" w:space="0" w:color="C1C1C1"/>
            </w:tcBorders>
            <w:shd w:val="clear" w:color="000000" w:fill="FFFFFF"/>
            <w:noWrap/>
            <w:vAlign w:val="bottom"/>
            <w:hideMark/>
          </w:tcPr>
          <w:p w14:paraId="193AC25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7E3E24C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311691D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49E6603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17" w:type="dxa"/>
            <w:tcBorders>
              <w:top w:val="nil"/>
              <w:left w:val="nil"/>
              <w:bottom w:val="single" w:sz="4" w:space="0" w:color="C1C1C1"/>
              <w:right w:val="single" w:sz="4" w:space="0" w:color="C1C1C1"/>
            </w:tcBorders>
            <w:shd w:val="clear" w:color="000000" w:fill="FFFFFF"/>
            <w:noWrap/>
            <w:vAlign w:val="bottom"/>
            <w:hideMark/>
          </w:tcPr>
          <w:p w14:paraId="2605054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73</w:t>
            </w:r>
          </w:p>
        </w:tc>
        <w:tc>
          <w:tcPr>
            <w:tcW w:w="667" w:type="dxa"/>
            <w:tcBorders>
              <w:top w:val="nil"/>
              <w:left w:val="nil"/>
              <w:bottom w:val="single" w:sz="4" w:space="0" w:color="C1C1C1"/>
              <w:right w:val="single" w:sz="4" w:space="0" w:color="auto"/>
            </w:tcBorders>
            <w:shd w:val="clear" w:color="000000" w:fill="FFFFFF"/>
            <w:noWrap/>
            <w:vAlign w:val="bottom"/>
            <w:hideMark/>
          </w:tcPr>
          <w:p w14:paraId="29A8479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29.76</w:t>
            </w:r>
          </w:p>
        </w:tc>
        <w:tc>
          <w:tcPr>
            <w:tcW w:w="475" w:type="dxa"/>
            <w:tcBorders>
              <w:top w:val="nil"/>
              <w:left w:val="nil"/>
              <w:bottom w:val="single" w:sz="4" w:space="0" w:color="C1C1C1"/>
              <w:right w:val="single" w:sz="4" w:space="0" w:color="C1C1C1"/>
            </w:tcBorders>
            <w:shd w:val="clear" w:color="000000" w:fill="FFFFFF"/>
            <w:noWrap/>
            <w:vAlign w:val="bottom"/>
            <w:hideMark/>
          </w:tcPr>
          <w:p w14:paraId="37CF3AA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19" w:type="dxa"/>
            <w:tcBorders>
              <w:top w:val="nil"/>
              <w:left w:val="nil"/>
              <w:bottom w:val="single" w:sz="4" w:space="0" w:color="C1C1C1"/>
              <w:right w:val="single" w:sz="4" w:space="0" w:color="auto"/>
            </w:tcBorders>
            <w:shd w:val="clear" w:color="000000" w:fill="FFFFFF"/>
            <w:noWrap/>
            <w:vAlign w:val="bottom"/>
            <w:hideMark/>
          </w:tcPr>
          <w:p w14:paraId="240B025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0.41</w:t>
            </w:r>
          </w:p>
        </w:tc>
        <w:tc>
          <w:tcPr>
            <w:tcW w:w="480" w:type="dxa"/>
            <w:tcBorders>
              <w:top w:val="nil"/>
              <w:left w:val="nil"/>
              <w:bottom w:val="single" w:sz="4" w:space="0" w:color="C1C1C1"/>
              <w:right w:val="single" w:sz="4" w:space="0" w:color="C1C1C1"/>
            </w:tcBorders>
            <w:shd w:val="clear" w:color="000000" w:fill="FFFFFF"/>
            <w:noWrap/>
            <w:vAlign w:val="bottom"/>
            <w:hideMark/>
          </w:tcPr>
          <w:p w14:paraId="5565E1B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8</w:t>
            </w:r>
          </w:p>
        </w:tc>
        <w:tc>
          <w:tcPr>
            <w:tcW w:w="619" w:type="dxa"/>
            <w:gridSpan w:val="2"/>
            <w:tcBorders>
              <w:top w:val="nil"/>
              <w:left w:val="nil"/>
              <w:bottom w:val="single" w:sz="4" w:space="0" w:color="C1C1C1"/>
              <w:right w:val="single" w:sz="4" w:space="0" w:color="auto"/>
            </w:tcBorders>
            <w:shd w:val="clear" w:color="000000" w:fill="FFFFFF"/>
            <w:noWrap/>
            <w:vAlign w:val="bottom"/>
            <w:hideMark/>
          </w:tcPr>
          <w:p w14:paraId="40909A4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3.26</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067B27C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w:t>
            </w:r>
          </w:p>
        </w:tc>
        <w:tc>
          <w:tcPr>
            <w:tcW w:w="619" w:type="dxa"/>
            <w:tcBorders>
              <w:top w:val="nil"/>
              <w:left w:val="nil"/>
              <w:bottom w:val="single" w:sz="4" w:space="0" w:color="C1C1C1"/>
              <w:right w:val="single" w:sz="4" w:space="0" w:color="auto"/>
            </w:tcBorders>
            <w:shd w:val="clear" w:color="000000" w:fill="FFFFFF"/>
            <w:noWrap/>
            <w:vAlign w:val="bottom"/>
            <w:hideMark/>
          </w:tcPr>
          <w:p w14:paraId="3DB1C78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1.22</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68411FE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2572875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2FC16EF7" w14:textId="77777777" w:rsidTr="00BE4247">
        <w:trPr>
          <w:trHeight w:val="70"/>
        </w:trPr>
        <w:tc>
          <w:tcPr>
            <w:tcW w:w="1872" w:type="dxa"/>
            <w:tcBorders>
              <w:top w:val="single" w:sz="4" w:space="0" w:color="auto"/>
              <w:left w:val="single" w:sz="4" w:space="0" w:color="auto"/>
              <w:bottom w:val="nil"/>
              <w:right w:val="nil"/>
            </w:tcBorders>
            <w:shd w:val="clear" w:color="000000" w:fill="B8CCE4"/>
            <w:noWrap/>
            <w:vAlign w:val="bottom"/>
            <w:hideMark/>
          </w:tcPr>
          <w:p w14:paraId="4EA4A2B4" w14:textId="77777777" w:rsidR="00B45041" w:rsidRPr="0092754C" w:rsidRDefault="00B45041" w:rsidP="00B45041">
            <w:pPr>
              <w:spacing w:after="0" w:line="240" w:lineRule="auto"/>
              <w:rPr>
                <w:rFonts w:ascii="Arial" w:eastAsia="Times New Roman" w:hAnsi="Arial" w:cs="Arial"/>
                <w:color w:val="000000"/>
                <w:sz w:val="18"/>
                <w:szCs w:val="18"/>
              </w:rPr>
            </w:pPr>
            <w:r w:rsidRPr="0092754C">
              <w:rPr>
                <w:rFonts w:ascii="Arial" w:eastAsia="Times New Roman" w:hAnsi="Arial" w:cs="Arial"/>
                <w:color w:val="000000"/>
                <w:sz w:val="18"/>
                <w:szCs w:val="18"/>
              </w:rPr>
              <w:t>Leukoreduction</w:t>
            </w:r>
          </w:p>
        </w:tc>
        <w:tc>
          <w:tcPr>
            <w:tcW w:w="1187" w:type="dxa"/>
            <w:tcBorders>
              <w:top w:val="single" w:sz="4" w:space="0" w:color="auto"/>
              <w:left w:val="nil"/>
              <w:bottom w:val="nil"/>
              <w:right w:val="nil"/>
            </w:tcBorders>
            <w:shd w:val="clear" w:color="000000" w:fill="B8CCE4"/>
            <w:noWrap/>
            <w:vAlign w:val="center"/>
            <w:hideMark/>
          </w:tcPr>
          <w:p w14:paraId="1D02BAF2"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single" w:sz="4" w:space="0" w:color="auto"/>
              <w:bottom w:val="nil"/>
              <w:right w:val="nil"/>
            </w:tcBorders>
            <w:shd w:val="clear" w:color="000000" w:fill="B8CCE4"/>
            <w:noWrap/>
            <w:vAlign w:val="center"/>
            <w:hideMark/>
          </w:tcPr>
          <w:p w14:paraId="0CCA8A7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single" w:sz="4" w:space="0" w:color="auto"/>
              <w:left w:val="nil"/>
              <w:bottom w:val="nil"/>
              <w:right w:val="single" w:sz="4" w:space="0" w:color="auto"/>
            </w:tcBorders>
            <w:shd w:val="clear" w:color="000000" w:fill="B8CCE4"/>
            <w:noWrap/>
            <w:vAlign w:val="bottom"/>
            <w:hideMark/>
          </w:tcPr>
          <w:p w14:paraId="512DD130"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65BF0AD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nil"/>
              <w:right w:val="single" w:sz="4" w:space="0" w:color="auto"/>
            </w:tcBorders>
            <w:shd w:val="clear" w:color="000000" w:fill="B8CCE4"/>
            <w:noWrap/>
            <w:vAlign w:val="center"/>
            <w:hideMark/>
          </w:tcPr>
          <w:p w14:paraId="6D106D6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04" w:type="dxa"/>
            <w:tcBorders>
              <w:top w:val="single" w:sz="4" w:space="0" w:color="auto"/>
              <w:left w:val="nil"/>
              <w:bottom w:val="nil"/>
              <w:right w:val="nil"/>
            </w:tcBorders>
            <w:shd w:val="clear" w:color="000000" w:fill="B8CCE4"/>
            <w:noWrap/>
            <w:vAlign w:val="center"/>
            <w:hideMark/>
          </w:tcPr>
          <w:p w14:paraId="2A417C82"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0" w:type="dxa"/>
            <w:tcBorders>
              <w:top w:val="single" w:sz="4" w:space="0" w:color="auto"/>
              <w:left w:val="nil"/>
              <w:bottom w:val="nil"/>
              <w:right w:val="single" w:sz="4" w:space="0" w:color="auto"/>
            </w:tcBorders>
            <w:shd w:val="clear" w:color="000000" w:fill="B8CCE4"/>
            <w:noWrap/>
            <w:vAlign w:val="center"/>
            <w:hideMark/>
          </w:tcPr>
          <w:p w14:paraId="2D523F59"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4755150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nil"/>
              <w:right w:val="single" w:sz="4" w:space="0" w:color="auto"/>
            </w:tcBorders>
            <w:shd w:val="clear" w:color="000000" w:fill="B8CCE4"/>
            <w:noWrap/>
            <w:vAlign w:val="center"/>
            <w:hideMark/>
          </w:tcPr>
          <w:p w14:paraId="26152D6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157C6DB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6188D08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nil"/>
              <w:bottom w:val="nil"/>
              <w:right w:val="nil"/>
            </w:tcBorders>
            <w:shd w:val="clear" w:color="000000" w:fill="B8CCE4"/>
            <w:noWrap/>
            <w:vAlign w:val="center"/>
            <w:hideMark/>
          </w:tcPr>
          <w:p w14:paraId="58B4B1D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7" w:type="dxa"/>
            <w:tcBorders>
              <w:top w:val="single" w:sz="4" w:space="0" w:color="auto"/>
              <w:left w:val="nil"/>
              <w:bottom w:val="nil"/>
              <w:right w:val="single" w:sz="4" w:space="0" w:color="auto"/>
            </w:tcBorders>
            <w:shd w:val="clear" w:color="000000" w:fill="B8CCE4"/>
            <w:noWrap/>
            <w:vAlign w:val="center"/>
            <w:hideMark/>
          </w:tcPr>
          <w:p w14:paraId="27178D6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4D986B6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6B5D371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80" w:type="dxa"/>
            <w:tcBorders>
              <w:top w:val="single" w:sz="4" w:space="0" w:color="auto"/>
              <w:left w:val="nil"/>
              <w:bottom w:val="nil"/>
              <w:right w:val="nil"/>
            </w:tcBorders>
            <w:shd w:val="clear" w:color="000000" w:fill="B8CCE4"/>
            <w:noWrap/>
            <w:vAlign w:val="center"/>
            <w:hideMark/>
          </w:tcPr>
          <w:p w14:paraId="7217640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single" w:sz="4" w:space="0" w:color="auto"/>
              <w:left w:val="nil"/>
              <w:bottom w:val="nil"/>
              <w:right w:val="single" w:sz="4" w:space="0" w:color="auto"/>
            </w:tcBorders>
            <w:shd w:val="clear" w:color="000000" w:fill="B8CCE4"/>
            <w:noWrap/>
            <w:vAlign w:val="center"/>
            <w:hideMark/>
          </w:tcPr>
          <w:p w14:paraId="0665C90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nil"/>
              <w:right w:val="nil"/>
            </w:tcBorders>
            <w:shd w:val="clear" w:color="000000" w:fill="B8CCE4"/>
            <w:noWrap/>
            <w:vAlign w:val="center"/>
            <w:hideMark/>
          </w:tcPr>
          <w:p w14:paraId="09DE9D1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3C3E2D8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nil"/>
              <w:right w:val="nil"/>
            </w:tcBorders>
            <w:shd w:val="clear" w:color="000000" w:fill="B8CCE4"/>
            <w:noWrap/>
            <w:vAlign w:val="center"/>
            <w:hideMark/>
          </w:tcPr>
          <w:p w14:paraId="3864DB79"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1044857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53377621" w14:textId="77777777" w:rsidTr="00BE4247">
        <w:trPr>
          <w:trHeight w:val="240"/>
        </w:trPr>
        <w:tc>
          <w:tcPr>
            <w:tcW w:w="1872" w:type="dxa"/>
            <w:tcBorders>
              <w:top w:val="nil"/>
              <w:left w:val="single" w:sz="4" w:space="0" w:color="auto"/>
              <w:bottom w:val="single" w:sz="4" w:space="0" w:color="C1C1C1"/>
              <w:right w:val="single" w:sz="4" w:space="0" w:color="C1C1C1"/>
            </w:tcBorders>
            <w:shd w:val="clear" w:color="000000" w:fill="FFFFFF"/>
            <w:noWrap/>
            <w:vAlign w:val="bottom"/>
            <w:hideMark/>
          </w:tcPr>
          <w:p w14:paraId="2ACAC4CF" w14:textId="77777777" w:rsidR="00B45041" w:rsidRPr="0092754C" w:rsidRDefault="00B45041" w:rsidP="00B45041">
            <w:pPr>
              <w:spacing w:after="0" w:line="240" w:lineRule="auto"/>
              <w:jc w:val="right"/>
              <w:rPr>
                <w:rFonts w:ascii="Arial" w:eastAsia="Times New Roman" w:hAnsi="Arial" w:cs="Arial"/>
                <w:color w:val="000000"/>
                <w:sz w:val="18"/>
                <w:szCs w:val="18"/>
              </w:rPr>
            </w:pPr>
            <w:proofErr w:type="spellStart"/>
            <w:r w:rsidRPr="0092754C">
              <w:rPr>
                <w:rFonts w:ascii="Arial" w:eastAsia="Times New Roman" w:hAnsi="Arial" w:cs="Arial"/>
                <w:color w:val="000000"/>
                <w:sz w:val="18"/>
                <w:szCs w:val="18"/>
              </w:rPr>
              <w:t>Leukoreduced</w:t>
            </w:r>
            <w:proofErr w:type="spellEnd"/>
          </w:p>
        </w:tc>
        <w:tc>
          <w:tcPr>
            <w:tcW w:w="1187" w:type="dxa"/>
            <w:tcBorders>
              <w:top w:val="single" w:sz="4" w:space="0" w:color="C1C1C1"/>
              <w:left w:val="nil"/>
              <w:bottom w:val="single" w:sz="4" w:space="0" w:color="C1C1C1"/>
              <w:right w:val="nil"/>
            </w:tcBorders>
            <w:shd w:val="clear" w:color="000000" w:fill="FFFFFF"/>
            <w:noWrap/>
            <w:vAlign w:val="bottom"/>
            <w:hideMark/>
          </w:tcPr>
          <w:p w14:paraId="3FED133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47,866</w:t>
            </w:r>
          </w:p>
        </w:tc>
        <w:tc>
          <w:tcPr>
            <w:tcW w:w="517" w:type="dxa"/>
            <w:tcBorders>
              <w:top w:val="single" w:sz="4" w:space="0" w:color="C1C1C1"/>
              <w:left w:val="single" w:sz="4" w:space="0" w:color="auto"/>
              <w:bottom w:val="single" w:sz="4" w:space="0" w:color="C1C1C1"/>
              <w:right w:val="single" w:sz="4" w:space="0" w:color="C1C1C1"/>
            </w:tcBorders>
            <w:shd w:val="clear" w:color="000000" w:fill="FFFFFF"/>
            <w:noWrap/>
            <w:vAlign w:val="bottom"/>
            <w:hideMark/>
          </w:tcPr>
          <w:p w14:paraId="0505F80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123</w:t>
            </w:r>
          </w:p>
        </w:tc>
        <w:tc>
          <w:tcPr>
            <w:tcW w:w="780" w:type="dxa"/>
            <w:tcBorders>
              <w:top w:val="single" w:sz="4" w:space="0" w:color="C1C1C1"/>
              <w:left w:val="nil"/>
              <w:bottom w:val="single" w:sz="4" w:space="0" w:color="C1C1C1"/>
              <w:right w:val="single" w:sz="4" w:space="0" w:color="auto"/>
            </w:tcBorders>
            <w:shd w:val="clear" w:color="000000" w:fill="FFFFFF"/>
            <w:noWrap/>
            <w:vAlign w:val="bottom"/>
            <w:hideMark/>
          </w:tcPr>
          <w:p w14:paraId="5109B58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25.7</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7C850B3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170B8E9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single" w:sz="4" w:space="0" w:color="C1C1C1"/>
              <w:left w:val="nil"/>
              <w:bottom w:val="single" w:sz="4" w:space="0" w:color="C1C1C1"/>
              <w:right w:val="single" w:sz="4" w:space="0" w:color="C1C1C1"/>
            </w:tcBorders>
            <w:shd w:val="clear" w:color="000000" w:fill="FFFFFF"/>
            <w:noWrap/>
            <w:vAlign w:val="bottom"/>
            <w:hideMark/>
          </w:tcPr>
          <w:p w14:paraId="316A732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8</w:t>
            </w:r>
          </w:p>
        </w:tc>
        <w:tc>
          <w:tcPr>
            <w:tcW w:w="660" w:type="dxa"/>
            <w:tcBorders>
              <w:top w:val="single" w:sz="4" w:space="0" w:color="C1C1C1"/>
              <w:left w:val="nil"/>
              <w:bottom w:val="single" w:sz="4" w:space="0" w:color="C1C1C1"/>
              <w:right w:val="single" w:sz="4" w:space="0" w:color="auto"/>
            </w:tcBorders>
            <w:shd w:val="clear" w:color="000000" w:fill="FFFFFF"/>
            <w:noWrap/>
            <w:vAlign w:val="bottom"/>
            <w:hideMark/>
          </w:tcPr>
          <w:p w14:paraId="5BD0646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1.67</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64A896F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32B4498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497500E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28AF8CD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17" w:type="dxa"/>
            <w:tcBorders>
              <w:top w:val="single" w:sz="4" w:space="0" w:color="C1C1C1"/>
              <w:left w:val="nil"/>
              <w:bottom w:val="single" w:sz="4" w:space="0" w:color="C1C1C1"/>
              <w:right w:val="single" w:sz="4" w:space="0" w:color="C1C1C1"/>
            </w:tcBorders>
            <w:shd w:val="clear" w:color="000000" w:fill="FFFFFF"/>
            <w:noWrap/>
            <w:vAlign w:val="bottom"/>
            <w:hideMark/>
          </w:tcPr>
          <w:p w14:paraId="71BB949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100</w:t>
            </w:r>
          </w:p>
        </w:tc>
        <w:tc>
          <w:tcPr>
            <w:tcW w:w="667" w:type="dxa"/>
            <w:tcBorders>
              <w:top w:val="single" w:sz="4" w:space="0" w:color="C1C1C1"/>
              <w:left w:val="nil"/>
              <w:bottom w:val="single" w:sz="4" w:space="0" w:color="C1C1C1"/>
              <w:right w:val="single" w:sz="4" w:space="0" w:color="auto"/>
            </w:tcBorders>
            <w:shd w:val="clear" w:color="000000" w:fill="FFFFFF"/>
            <w:noWrap/>
            <w:vAlign w:val="bottom"/>
            <w:hideMark/>
          </w:tcPr>
          <w:p w14:paraId="44400EF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20.89</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688AF6D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362D740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0.21</w:t>
            </w:r>
          </w:p>
        </w:tc>
        <w:tc>
          <w:tcPr>
            <w:tcW w:w="480" w:type="dxa"/>
            <w:tcBorders>
              <w:top w:val="single" w:sz="4" w:space="0" w:color="C1C1C1"/>
              <w:left w:val="nil"/>
              <w:bottom w:val="single" w:sz="4" w:space="0" w:color="C1C1C1"/>
              <w:right w:val="single" w:sz="4" w:space="0" w:color="C1C1C1"/>
            </w:tcBorders>
            <w:shd w:val="clear" w:color="000000" w:fill="FFFFFF"/>
            <w:noWrap/>
            <w:vAlign w:val="bottom"/>
            <w:hideMark/>
          </w:tcPr>
          <w:p w14:paraId="08C8C7B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9</w:t>
            </w:r>
          </w:p>
        </w:tc>
        <w:tc>
          <w:tcPr>
            <w:tcW w:w="619" w:type="dxa"/>
            <w:gridSpan w:val="2"/>
            <w:tcBorders>
              <w:top w:val="single" w:sz="4" w:space="0" w:color="C1C1C1"/>
              <w:left w:val="nil"/>
              <w:bottom w:val="single" w:sz="4" w:space="0" w:color="C1C1C1"/>
              <w:right w:val="single" w:sz="4" w:space="0" w:color="auto"/>
            </w:tcBorders>
            <w:shd w:val="clear" w:color="000000" w:fill="FFFFFF"/>
            <w:noWrap/>
            <w:vAlign w:val="bottom"/>
            <w:hideMark/>
          </w:tcPr>
          <w:p w14:paraId="19A1D66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1.88</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70A9EB2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5</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41AE2B0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1.04</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51B6787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6037AEB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5F356604" w14:textId="77777777" w:rsidTr="00BE4247">
        <w:trPr>
          <w:trHeight w:val="240"/>
        </w:trPr>
        <w:tc>
          <w:tcPr>
            <w:tcW w:w="1872" w:type="dxa"/>
            <w:tcBorders>
              <w:top w:val="nil"/>
              <w:left w:val="single" w:sz="4" w:space="0" w:color="auto"/>
              <w:bottom w:val="single" w:sz="4" w:space="0" w:color="C1C1C1"/>
              <w:right w:val="single" w:sz="4" w:space="0" w:color="C1C1C1"/>
            </w:tcBorders>
            <w:shd w:val="clear" w:color="000000" w:fill="FFFFFF"/>
            <w:noWrap/>
            <w:vAlign w:val="bottom"/>
            <w:hideMark/>
          </w:tcPr>
          <w:p w14:paraId="11BBB84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 xml:space="preserve">Not </w:t>
            </w:r>
            <w:proofErr w:type="spellStart"/>
            <w:r w:rsidRPr="0092754C">
              <w:rPr>
                <w:rFonts w:ascii="Arial" w:eastAsia="Times New Roman" w:hAnsi="Arial" w:cs="Arial"/>
                <w:color w:val="000000"/>
                <w:sz w:val="18"/>
                <w:szCs w:val="18"/>
              </w:rPr>
              <w:t>Leukoreduced</w:t>
            </w:r>
            <w:proofErr w:type="spellEnd"/>
          </w:p>
        </w:tc>
        <w:tc>
          <w:tcPr>
            <w:tcW w:w="1187" w:type="dxa"/>
            <w:tcBorders>
              <w:top w:val="nil"/>
              <w:left w:val="nil"/>
              <w:bottom w:val="single" w:sz="4" w:space="0" w:color="C1C1C1"/>
              <w:right w:val="nil"/>
            </w:tcBorders>
            <w:shd w:val="clear" w:color="000000" w:fill="FFFFFF"/>
            <w:noWrap/>
            <w:vAlign w:val="bottom"/>
            <w:hideMark/>
          </w:tcPr>
          <w:p w14:paraId="6999C2B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286</w:t>
            </w:r>
          </w:p>
        </w:tc>
        <w:tc>
          <w:tcPr>
            <w:tcW w:w="517" w:type="dxa"/>
            <w:tcBorders>
              <w:top w:val="nil"/>
              <w:left w:val="single" w:sz="4" w:space="0" w:color="auto"/>
              <w:bottom w:val="single" w:sz="4" w:space="0" w:color="C1C1C1"/>
              <w:right w:val="single" w:sz="4" w:space="0" w:color="C1C1C1"/>
            </w:tcBorders>
            <w:shd w:val="clear" w:color="000000" w:fill="FFFFFF"/>
            <w:noWrap/>
            <w:vAlign w:val="bottom"/>
            <w:hideMark/>
          </w:tcPr>
          <w:p w14:paraId="4AD03D3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780" w:type="dxa"/>
            <w:tcBorders>
              <w:top w:val="nil"/>
              <w:left w:val="nil"/>
              <w:bottom w:val="single" w:sz="4" w:space="0" w:color="C1C1C1"/>
              <w:right w:val="single" w:sz="4" w:space="0" w:color="auto"/>
            </w:tcBorders>
            <w:shd w:val="clear" w:color="000000" w:fill="FFFFFF"/>
            <w:noWrap/>
            <w:vAlign w:val="bottom"/>
            <w:hideMark/>
          </w:tcPr>
          <w:p w14:paraId="31C9A3E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1FA09EF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70004F3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nil"/>
              <w:left w:val="nil"/>
              <w:bottom w:val="single" w:sz="4" w:space="0" w:color="C1C1C1"/>
              <w:right w:val="single" w:sz="4" w:space="0" w:color="C1C1C1"/>
            </w:tcBorders>
            <w:shd w:val="clear" w:color="000000" w:fill="FFFFFF"/>
            <w:noWrap/>
            <w:vAlign w:val="bottom"/>
            <w:hideMark/>
          </w:tcPr>
          <w:p w14:paraId="56EBBBC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60" w:type="dxa"/>
            <w:tcBorders>
              <w:top w:val="nil"/>
              <w:left w:val="nil"/>
              <w:bottom w:val="single" w:sz="4" w:space="0" w:color="C1C1C1"/>
              <w:right w:val="single" w:sz="4" w:space="0" w:color="auto"/>
            </w:tcBorders>
            <w:shd w:val="clear" w:color="000000" w:fill="FFFFFF"/>
            <w:noWrap/>
            <w:vAlign w:val="bottom"/>
            <w:hideMark/>
          </w:tcPr>
          <w:p w14:paraId="2C8EE61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011E717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07F41CB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3AFEE96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604C237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17" w:type="dxa"/>
            <w:tcBorders>
              <w:top w:val="nil"/>
              <w:left w:val="nil"/>
              <w:bottom w:val="single" w:sz="4" w:space="0" w:color="C1C1C1"/>
              <w:right w:val="single" w:sz="4" w:space="0" w:color="C1C1C1"/>
            </w:tcBorders>
            <w:shd w:val="clear" w:color="000000" w:fill="FFFFFF"/>
            <w:noWrap/>
            <w:vAlign w:val="bottom"/>
            <w:hideMark/>
          </w:tcPr>
          <w:p w14:paraId="63F959B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67" w:type="dxa"/>
            <w:tcBorders>
              <w:top w:val="nil"/>
              <w:left w:val="nil"/>
              <w:bottom w:val="single" w:sz="4" w:space="0" w:color="C1C1C1"/>
              <w:right w:val="single" w:sz="4" w:space="0" w:color="auto"/>
            </w:tcBorders>
            <w:shd w:val="clear" w:color="000000" w:fill="FFFFFF"/>
            <w:noWrap/>
            <w:vAlign w:val="bottom"/>
            <w:hideMark/>
          </w:tcPr>
          <w:p w14:paraId="6FF3478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630CBB0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7A70987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80" w:type="dxa"/>
            <w:tcBorders>
              <w:top w:val="nil"/>
              <w:left w:val="nil"/>
              <w:bottom w:val="single" w:sz="4" w:space="0" w:color="C1C1C1"/>
              <w:right w:val="single" w:sz="4" w:space="0" w:color="C1C1C1"/>
            </w:tcBorders>
            <w:shd w:val="clear" w:color="000000" w:fill="FFFFFF"/>
            <w:noWrap/>
            <w:vAlign w:val="bottom"/>
            <w:hideMark/>
          </w:tcPr>
          <w:p w14:paraId="4C97118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gridSpan w:val="2"/>
            <w:tcBorders>
              <w:top w:val="nil"/>
              <w:left w:val="nil"/>
              <w:bottom w:val="single" w:sz="4" w:space="0" w:color="C1C1C1"/>
              <w:right w:val="single" w:sz="4" w:space="0" w:color="auto"/>
            </w:tcBorders>
            <w:shd w:val="clear" w:color="000000" w:fill="FFFFFF"/>
            <w:noWrap/>
            <w:vAlign w:val="bottom"/>
            <w:hideMark/>
          </w:tcPr>
          <w:p w14:paraId="5A878C4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1D1C864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6A577A5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38FDA98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C1C1C1"/>
              <w:right w:val="single" w:sz="4" w:space="0" w:color="auto"/>
            </w:tcBorders>
            <w:shd w:val="clear" w:color="000000" w:fill="FFFFFF"/>
            <w:noWrap/>
            <w:vAlign w:val="bottom"/>
            <w:hideMark/>
          </w:tcPr>
          <w:p w14:paraId="765CBFC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28B7D15B" w14:textId="77777777" w:rsidTr="00BE4247">
        <w:trPr>
          <w:trHeight w:val="70"/>
        </w:trPr>
        <w:tc>
          <w:tcPr>
            <w:tcW w:w="1872" w:type="dxa"/>
            <w:tcBorders>
              <w:top w:val="single" w:sz="4" w:space="0" w:color="auto"/>
              <w:left w:val="single" w:sz="4" w:space="0" w:color="auto"/>
              <w:bottom w:val="nil"/>
              <w:right w:val="nil"/>
            </w:tcBorders>
            <w:shd w:val="clear" w:color="000000" w:fill="B8CCE4"/>
            <w:noWrap/>
            <w:vAlign w:val="bottom"/>
            <w:hideMark/>
          </w:tcPr>
          <w:p w14:paraId="1E97A110" w14:textId="77777777" w:rsidR="00B45041" w:rsidRPr="0092754C" w:rsidRDefault="00B45041" w:rsidP="00B45041">
            <w:pPr>
              <w:spacing w:after="0" w:line="240" w:lineRule="auto"/>
              <w:rPr>
                <w:rFonts w:ascii="Arial" w:eastAsia="Times New Roman" w:hAnsi="Arial" w:cs="Arial"/>
                <w:color w:val="000000"/>
                <w:sz w:val="18"/>
                <w:szCs w:val="18"/>
              </w:rPr>
            </w:pPr>
            <w:r w:rsidRPr="0092754C">
              <w:rPr>
                <w:rFonts w:ascii="Arial" w:eastAsia="Times New Roman" w:hAnsi="Arial" w:cs="Arial"/>
                <w:color w:val="000000"/>
                <w:sz w:val="18"/>
                <w:szCs w:val="18"/>
              </w:rPr>
              <w:t>Psoralen Treated</w:t>
            </w:r>
          </w:p>
        </w:tc>
        <w:tc>
          <w:tcPr>
            <w:tcW w:w="1187" w:type="dxa"/>
            <w:tcBorders>
              <w:top w:val="single" w:sz="4" w:space="0" w:color="auto"/>
              <w:left w:val="nil"/>
              <w:bottom w:val="nil"/>
              <w:right w:val="nil"/>
            </w:tcBorders>
            <w:shd w:val="clear" w:color="000000" w:fill="B8CCE4"/>
            <w:noWrap/>
            <w:vAlign w:val="center"/>
            <w:hideMark/>
          </w:tcPr>
          <w:p w14:paraId="3A0AB51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single" w:sz="4" w:space="0" w:color="auto"/>
              <w:bottom w:val="nil"/>
              <w:right w:val="nil"/>
            </w:tcBorders>
            <w:shd w:val="clear" w:color="000000" w:fill="B8CCE4"/>
            <w:noWrap/>
            <w:vAlign w:val="center"/>
            <w:hideMark/>
          </w:tcPr>
          <w:p w14:paraId="47D1D16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single" w:sz="4" w:space="0" w:color="auto"/>
              <w:left w:val="nil"/>
              <w:bottom w:val="nil"/>
              <w:right w:val="single" w:sz="4" w:space="0" w:color="auto"/>
            </w:tcBorders>
            <w:shd w:val="clear" w:color="000000" w:fill="B8CCE4"/>
            <w:noWrap/>
            <w:vAlign w:val="bottom"/>
            <w:hideMark/>
          </w:tcPr>
          <w:p w14:paraId="575B3009"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604EBE6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nil"/>
              <w:right w:val="single" w:sz="4" w:space="0" w:color="auto"/>
            </w:tcBorders>
            <w:shd w:val="clear" w:color="000000" w:fill="B8CCE4"/>
            <w:noWrap/>
            <w:vAlign w:val="center"/>
            <w:hideMark/>
          </w:tcPr>
          <w:p w14:paraId="47EA8BC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04" w:type="dxa"/>
            <w:tcBorders>
              <w:top w:val="single" w:sz="4" w:space="0" w:color="auto"/>
              <w:left w:val="nil"/>
              <w:bottom w:val="nil"/>
              <w:right w:val="nil"/>
            </w:tcBorders>
            <w:shd w:val="clear" w:color="000000" w:fill="B8CCE4"/>
            <w:noWrap/>
            <w:vAlign w:val="center"/>
            <w:hideMark/>
          </w:tcPr>
          <w:p w14:paraId="0C00DA10"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0" w:type="dxa"/>
            <w:tcBorders>
              <w:top w:val="single" w:sz="4" w:space="0" w:color="auto"/>
              <w:left w:val="nil"/>
              <w:bottom w:val="nil"/>
              <w:right w:val="single" w:sz="4" w:space="0" w:color="auto"/>
            </w:tcBorders>
            <w:shd w:val="clear" w:color="000000" w:fill="B8CCE4"/>
            <w:noWrap/>
            <w:vAlign w:val="center"/>
            <w:hideMark/>
          </w:tcPr>
          <w:p w14:paraId="17BA54F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6259F6D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nil"/>
              <w:right w:val="single" w:sz="4" w:space="0" w:color="auto"/>
            </w:tcBorders>
            <w:shd w:val="clear" w:color="000000" w:fill="B8CCE4"/>
            <w:noWrap/>
            <w:vAlign w:val="center"/>
            <w:hideMark/>
          </w:tcPr>
          <w:p w14:paraId="3060A7D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0714EE3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490312B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17" w:type="dxa"/>
            <w:tcBorders>
              <w:top w:val="single" w:sz="4" w:space="0" w:color="auto"/>
              <w:left w:val="nil"/>
              <w:bottom w:val="nil"/>
              <w:right w:val="nil"/>
            </w:tcBorders>
            <w:shd w:val="clear" w:color="000000" w:fill="B8CCE4"/>
            <w:noWrap/>
            <w:vAlign w:val="center"/>
            <w:hideMark/>
          </w:tcPr>
          <w:p w14:paraId="15F1B772"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67" w:type="dxa"/>
            <w:tcBorders>
              <w:top w:val="single" w:sz="4" w:space="0" w:color="auto"/>
              <w:left w:val="nil"/>
              <w:bottom w:val="nil"/>
              <w:right w:val="single" w:sz="4" w:space="0" w:color="auto"/>
            </w:tcBorders>
            <w:shd w:val="clear" w:color="000000" w:fill="B8CCE4"/>
            <w:noWrap/>
            <w:vAlign w:val="center"/>
            <w:hideMark/>
          </w:tcPr>
          <w:p w14:paraId="7517566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1B5A538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734459F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80" w:type="dxa"/>
            <w:tcBorders>
              <w:top w:val="single" w:sz="4" w:space="0" w:color="auto"/>
              <w:left w:val="nil"/>
              <w:bottom w:val="nil"/>
              <w:right w:val="nil"/>
            </w:tcBorders>
            <w:shd w:val="clear" w:color="000000" w:fill="B8CCE4"/>
            <w:noWrap/>
            <w:vAlign w:val="center"/>
            <w:hideMark/>
          </w:tcPr>
          <w:p w14:paraId="203BF102"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single" w:sz="4" w:space="0" w:color="auto"/>
              <w:left w:val="nil"/>
              <w:bottom w:val="nil"/>
              <w:right w:val="single" w:sz="4" w:space="0" w:color="auto"/>
            </w:tcBorders>
            <w:shd w:val="clear" w:color="000000" w:fill="B8CCE4"/>
            <w:noWrap/>
            <w:vAlign w:val="center"/>
            <w:hideMark/>
          </w:tcPr>
          <w:p w14:paraId="3699ADD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nil"/>
              <w:right w:val="nil"/>
            </w:tcBorders>
            <w:shd w:val="clear" w:color="000000" w:fill="B8CCE4"/>
            <w:noWrap/>
            <w:vAlign w:val="center"/>
            <w:hideMark/>
          </w:tcPr>
          <w:p w14:paraId="40B01D2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3F5C270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nil"/>
              <w:right w:val="nil"/>
            </w:tcBorders>
            <w:shd w:val="clear" w:color="000000" w:fill="B8CCE4"/>
            <w:noWrap/>
            <w:vAlign w:val="center"/>
            <w:hideMark/>
          </w:tcPr>
          <w:p w14:paraId="4D52360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tcBorders>
              <w:top w:val="single" w:sz="4" w:space="0" w:color="auto"/>
              <w:left w:val="nil"/>
              <w:bottom w:val="nil"/>
              <w:right w:val="single" w:sz="4" w:space="0" w:color="auto"/>
            </w:tcBorders>
            <w:shd w:val="clear" w:color="000000" w:fill="B8CCE4"/>
            <w:noWrap/>
            <w:vAlign w:val="center"/>
            <w:hideMark/>
          </w:tcPr>
          <w:p w14:paraId="65EF4F0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194CDFB0" w14:textId="77777777" w:rsidTr="00BE4247">
        <w:trPr>
          <w:trHeight w:val="280"/>
        </w:trPr>
        <w:tc>
          <w:tcPr>
            <w:tcW w:w="1872" w:type="dxa"/>
            <w:tcBorders>
              <w:top w:val="single" w:sz="4" w:space="0" w:color="C1C1C1"/>
              <w:left w:val="single" w:sz="4" w:space="0" w:color="auto"/>
              <w:bottom w:val="single" w:sz="4" w:space="0" w:color="C1C1C1"/>
              <w:right w:val="single" w:sz="4" w:space="0" w:color="C1C1C1"/>
            </w:tcBorders>
            <w:shd w:val="clear" w:color="000000" w:fill="FFFFFF"/>
            <w:noWrap/>
            <w:vAlign w:val="bottom"/>
            <w:hideMark/>
          </w:tcPr>
          <w:p w14:paraId="2EE755A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Apheresis Derived</w:t>
            </w:r>
          </w:p>
        </w:tc>
        <w:tc>
          <w:tcPr>
            <w:tcW w:w="1187" w:type="dxa"/>
            <w:tcBorders>
              <w:top w:val="single" w:sz="4" w:space="0" w:color="C1C1C1"/>
              <w:left w:val="nil"/>
              <w:bottom w:val="single" w:sz="4" w:space="0" w:color="C1C1C1"/>
              <w:right w:val="nil"/>
            </w:tcBorders>
            <w:shd w:val="clear" w:color="000000" w:fill="FFFFFF"/>
            <w:noWrap/>
            <w:vAlign w:val="bottom"/>
            <w:hideMark/>
          </w:tcPr>
          <w:p w14:paraId="7BCE512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35,378</w:t>
            </w:r>
          </w:p>
        </w:tc>
        <w:tc>
          <w:tcPr>
            <w:tcW w:w="517" w:type="dxa"/>
            <w:tcBorders>
              <w:top w:val="single" w:sz="4" w:space="0" w:color="C1C1C1"/>
              <w:left w:val="single" w:sz="4" w:space="0" w:color="auto"/>
              <w:bottom w:val="single" w:sz="4" w:space="0" w:color="C1C1C1"/>
              <w:right w:val="single" w:sz="4" w:space="0" w:color="C1C1C1"/>
            </w:tcBorders>
            <w:shd w:val="clear" w:color="000000" w:fill="FFFFFF"/>
            <w:noWrap/>
            <w:vAlign w:val="bottom"/>
            <w:hideMark/>
          </w:tcPr>
          <w:p w14:paraId="350BD1F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91</w:t>
            </w:r>
          </w:p>
        </w:tc>
        <w:tc>
          <w:tcPr>
            <w:tcW w:w="780" w:type="dxa"/>
            <w:tcBorders>
              <w:top w:val="single" w:sz="4" w:space="0" w:color="C1C1C1"/>
              <w:left w:val="nil"/>
              <w:bottom w:val="single" w:sz="4" w:space="0" w:color="C1C1C1"/>
              <w:right w:val="single" w:sz="4" w:space="0" w:color="auto"/>
            </w:tcBorders>
            <w:shd w:val="clear" w:color="000000" w:fill="FFFFFF"/>
            <w:noWrap/>
            <w:vAlign w:val="bottom"/>
            <w:hideMark/>
          </w:tcPr>
          <w:p w14:paraId="2183666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25.72</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48FD07B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2E1DC01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single" w:sz="4" w:space="0" w:color="C1C1C1"/>
              <w:left w:val="nil"/>
              <w:bottom w:val="single" w:sz="4" w:space="0" w:color="C1C1C1"/>
              <w:right w:val="single" w:sz="4" w:space="0" w:color="C1C1C1"/>
            </w:tcBorders>
            <w:shd w:val="clear" w:color="000000" w:fill="FFFFFF"/>
            <w:noWrap/>
            <w:vAlign w:val="bottom"/>
            <w:hideMark/>
          </w:tcPr>
          <w:p w14:paraId="465EE63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5</w:t>
            </w:r>
          </w:p>
        </w:tc>
        <w:tc>
          <w:tcPr>
            <w:tcW w:w="660" w:type="dxa"/>
            <w:tcBorders>
              <w:top w:val="single" w:sz="4" w:space="0" w:color="C1C1C1"/>
              <w:left w:val="nil"/>
              <w:bottom w:val="single" w:sz="4" w:space="0" w:color="C1C1C1"/>
              <w:right w:val="single" w:sz="4" w:space="0" w:color="auto"/>
            </w:tcBorders>
            <w:shd w:val="clear" w:color="000000" w:fill="FFFFFF"/>
            <w:noWrap/>
            <w:vAlign w:val="bottom"/>
            <w:hideMark/>
          </w:tcPr>
          <w:p w14:paraId="41B24D6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1.41</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7050539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54A2B1C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008AD98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69C7559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17" w:type="dxa"/>
            <w:tcBorders>
              <w:top w:val="single" w:sz="4" w:space="0" w:color="C1C1C1"/>
              <w:left w:val="nil"/>
              <w:bottom w:val="single" w:sz="4" w:space="0" w:color="C1C1C1"/>
              <w:right w:val="single" w:sz="4" w:space="0" w:color="C1C1C1"/>
            </w:tcBorders>
            <w:shd w:val="clear" w:color="000000" w:fill="FFFFFF"/>
            <w:noWrap/>
            <w:vAlign w:val="bottom"/>
            <w:hideMark/>
          </w:tcPr>
          <w:p w14:paraId="1F2BB4B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74</w:t>
            </w:r>
          </w:p>
        </w:tc>
        <w:tc>
          <w:tcPr>
            <w:tcW w:w="667" w:type="dxa"/>
            <w:tcBorders>
              <w:top w:val="single" w:sz="4" w:space="0" w:color="C1C1C1"/>
              <w:left w:val="nil"/>
              <w:bottom w:val="single" w:sz="4" w:space="0" w:color="C1C1C1"/>
              <w:right w:val="single" w:sz="4" w:space="0" w:color="auto"/>
            </w:tcBorders>
            <w:shd w:val="clear" w:color="000000" w:fill="FFFFFF"/>
            <w:noWrap/>
            <w:vAlign w:val="bottom"/>
            <w:hideMark/>
          </w:tcPr>
          <w:p w14:paraId="6AC07F2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20.92</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75DB27F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7398903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0.28</w:t>
            </w:r>
          </w:p>
        </w:tc>
        <w:tc>
          <w:tcPr>
            <w:tcW w:w="480" w:type="dxa"/>
            <w:tcBorders>
              <w:top w:val="single" w:sz="4" w:space="0" w:color="C1C1C1"/>
              <w:left w:val="nil"/>
              <w:bottom w:val="single" w:sz="4" w:space="0" w:color="C1C1C1"/>
              <w:right w:val="single" w:sz="4" w:space="0" w:color="C1C1C1"/>
            </w:tcBorders>
            <w:shd w:val="clear" w:color="000000" w:fill="FFFFFF"/>
            <w:noWrap/>
            <w:vAlign w:val="bottom"/>
            <w:hideMark/>
          </w:tcPr>
          <w:p w14:paraId="3EE22A7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9</w:t>
            </w:r>
          </w:p>
        </w:tc>
        <w:tc>
          <w:tcPr>
            <w:tcW w:w="619" w:type="dxa"/>
            <w:gridSpan w:val="2"/>
            <w:tcBorders>
              <w:top w:val="single" w:sz="4" w:space="0" w:color="C1C1C1"/>
              <w:left w:val="nil"/>
              <w:bottom w:val="single" w:sz="4" w:space="0" w:color="C1C1C1"/>
              <w:right w:val="single" w:sz="4" w:space="0" w:color="auto"/>
            </w:tcBorders>
            <w:shd w:val="clear" w:color="000000" w:fill="FFFFFF"/>
            <w:noWrap/>
            <w:vAlign w:val="bottom"/>
            <w:hideMark/>
          </w:tcPr>
          <w:p w14:paraId="0584A50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2.54</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4CBC9A9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7A82AB6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0.57</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01F5880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single" w:sz="4" w:space="0" w:color="C1C1C1"/>
              <w:left w:val="nil"/>
              <w:bottom w:val="single" w:sz="4" w:space="0" w:color="C1C1C1"/>
              <w:right w:val="single" w:sz="4" w:space="0" w:color="auto"/>
            </w:tcBorders>
            <w:shd w:val="clear" w:color="000000" w:fill="FFFFFF"/>
            <w:noWrap/>
            <w:vAlign w:val="bottom"/>
            <w:hideMark/>
          </w:tcPr>
          <w:p w14:paraId="436F20D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62C1B91C" w14:textId="77777777" w:rsidTr="00BE4247">
        <w:trPr>
          <w:trHeight w:val="280"/>
        </w:trPr>
        <w:tc>
          <w:tcPr>
            <w:tcW w:w="1872" w:type="dxa"/>
            <w:tcBorders>
              <w:top w:val="nil"/>
              <w:left w:val="single" w:sz="4" w:space="0" w:color="auto"/>
              <w:bottom w:val="single" w:sz="4" w:space="0" w:color="auto"/>
              <w:right w:val="single" w:sz="4" w:space="0" w:color="C1C1C1"/>
            </w:tcBorders>
            <w:shd w:val="clear" w:color="000000" w:fill="FFFFFF"/>
            <w:noWrap/>
            <w:vAlign w:val="bottom"/>
            <w:hideMark/>
          </w:tcPr>
          <w:p w14:paraId="352E10C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Whole blood-derived</w:t>
            </w:r>
          </w:p>
        </w:tc>
        <w:tc>
          <w:tcPr>
            <w:tcW w:w="1187" w:type="dxa"/>
            <w:tcBorders>
              <w:top w:val="nil"/>
              <w:left w:val="nil"/>
              <w:bottom w:val="single" w:sz="4" w:space="0" w:color="auto"/>
              <w:right w:val="nil"/>
            </w:tcBorders>
            <w:shd w:val="clear" w:color="000000" w:fill="FFFFFF"/>
            <w:noWrap/>
            <w:vAlign w:val="bottom"/>
            <w:hideMark/>
          </w:tcPr>
          <w:p w14:paraId="43471BE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303</w:t>
            </w:r>
          </w:p>
        </w:tc>
        <w:tc>
          <w:tcPr>
            <w:tcW w:w="517" w:type="dxa"/>
            <w:tcBorders>
              <w:top w:val="nil"/>
              <w:left w:val="single" w:sz="4" w:space="0" w:color="auto"/>
              <w:bottom w:val="single" w:sz="4" w:space="0" w:color="auto"/>
              <w:right w:val="single" w:sz="4" w:space="0" w:color="C1C1C1"/>
            </w:tcBorders>
            <w:shd w:val="clear" w:color="000000" w:fill="FFFFFF"/>
            <w:noWrap/>
            <w:vAlign w:val="bottom"/>
            <w:hideMark/>
          </w:tcPr>
          <w:p w14:paraId="1A05624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780" w:type="dxa"/>
            <w:tcBorders>
              <w:top w:val="nil"/>
              <w:left w:val="nil"/>
              <w:bottom w:val="single" w:sz="4" w:space="0" w:color="auto"/>
              <w:right w:val="single" w:sz="4" w:space="0" w:color="auto"/>
            </w:tcBorders>
            <w:shd w:val="clear" w:color="000000" w:fill="FFFFFF"/>
            <w:noWrap/>
            <w:vAlign w:val="bottom"/>
            <w:hideMark/>
          </w:tcPr>
          <w:p w14:paraId="5B98FC7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auto"/>
              <w:right w:val="single" w:sz="4" w:space="0" w:color="C1C1C1"/>
            </w:tcBorders>
            <w:shd w:val="clear" w:color="000000" w:fill="FFFFFF"/>
            <w:noWrap/>
            <w:vAlign w:val="bottom"/>
            <w:hideMark/>
          </w:tcPr>
          <w:p w14:paraId="171A289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auto"/>
              <w:right w:val="single" w:sz="4" w:space="0" w:color="auto"/>
            </w:tcBorders>
            <w:shd w:val="clear" w:color="000000" w:fill="FFFFFF"/>
            <w:noWrap/>
            <w:vAlign w:val="bottom"/>
            <w:hideMark/>
          </w:tcPr>
          <w:p w14:paraId="6192F32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04" w:type="dxa"/>
            <w:tcBorders>
              <w:top w:val="nil"/>
              <w:left w:val="nil"/>
              <w:bottom w:val="single" w:sz="4" w:space="0" w:color="auto"/>
              <w:right w:val="single" w:sz="4" w:space="0" w:color="C1C1C1"/>
            </w:tcBorders>
            <w:shd w:val="clear" w:color="000000" w:fill="FFFFFF"/>
            <w:noWrap/>
            <w:vAlign w:val="bottom"/>
            <w:hideMark/>
          </w:tcPr>
          <w:p w14:paraId="5D870D0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60" w:type="dxa"/>
            <w:tcBorders>
              <w:top w:val="nil"/>
              <w:left w:val="nil"/>
              <w:bottom w:val="single" w:sz="4" w:space="0" w:color="auto"/>
              <w:right w:val="single" w:sz="4" w:space="0" w:color="auto"/>
            </w:tcBorders>
            <w:shd w:val="clear" w:color="000000" w:fill="FFFFFF"/>
            <w:noWrap/>
            <w:vAlign w:val="bottom"/>
            <w:hideMark/>
          </w:tcPr>
          <w:p w14:paraId="210B10D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auto"/>
              <w:right w:val="single" w:sz="4" w:space="0" w:color="C1C1C1"/>
            </w:tcBorders>
            <w:shd w:val="clear" w:color="000000" w:fill="FFFFFF"/>
            <w:noWrap/>
            <w:vAlign w:val="bottom"/>
            <w:hideMark/>
          </w:tcPr>
          <w:p w14:paraId="4092FA4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auto"/>
              <w:right w:val="single" w:sz="4" w:space="0" w:color="auto"/>
            </w:tcBorders>
            <w:shd w:val="clear" w:color="000000" w:fill="FFFFFF"/>
            <w:noWrap/>
            <w:vAlign w:val="bottom"/>
            <w:hideMark/>
          </w:tcPr>
          <w:p w14:paraId="61974EC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auto"/>
              <w:right w:val="single" w:sz="4" w:space="0" w:color="C1C1C1"/>
            </w:tcBorders>
            <w:shd w:val="clear" w:color="000000" w:fill="FFFFFF"/>
            <w:noWrap/>
            <w:vAlign w:val="bottom"/>
            <w:hideMark/>
          </w:tcPr>
          <w:p w14:paraId="04B606D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auto"/>
              <w:right w:val="single" w:sz="4" w:space="0" w:color="auto"/>
            </w:tcBorders>
            <w:shd w:val="clear" w:color="000000" w:fill="FFFFFF"/>
            <w:noWrap/>
            <w:vAlign w:val="bottom"/>
            <w:hideMark/>
          </w:tcPr>
          <w:p w14:paraId="5631BBE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17" w:type="dxa"/>
            <w:tcBorders>
              <w:top w:val="nil"/>
              <w:left w:val="nil"/>
              <w:bottom w:val="single" w:sz="4" w:space="0" w:color="auto"/>
              <w:right w:val="single" w:sz="4" w:space="0" w:color="C1C1C1"/>
            </w:tcBorders>
            <w:shd w:val="clear" w:color="000000" w:fill="FFFFFF"/>
            <w:noWrap/>
            <w:vAlign w:val="bottom"/>
            <w:hideMark/>
          </w:tcPr>
          <w:p w14:paraId="4D0162A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67" w:type="dxa"/>
            <w:tcBorders>
              <w:top w:val="nil"/>
              <w:left w:val="nil"/>
              <w:bottom w:val="single" w:sz="4" w:space="0" w:color="auto"/>
              <w:right w:val="single" w:sz="4" w:space="0" w:color="auto"/>
            </w:tcBorders>
            <w:shd w:val="clear" w:color="000000" w:fill="FFFFFF"/>
            <w:noWrap/>
            <w:vAlign w:val="bottom"/>
            <w:hideMark/>
          </w:tcPr>
          <w:p w14:paraId="4933930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auto"/>
              <w:right w:val="single" w:sz="4" w:space="0" w:color="C1C1C1"/>
            </w:tcBorders>
            <w:shd w:val="clear" w:color="000000" w:fill="FFFFFF"/>
            <w:noWrap/>
            <w:vAlign w:val="bottom"/>
            <w:hideMark/>
          </w:tcPr>
          <w:p w14:paraId="5A9CBAB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auto"/>
              <w:right w:val="single" w:sz="4" w:space="0" w:color="auto"/>
            </w:tcBorders>
            <w:shd w:val="clear" w:color="000000" w:fill="FFFFFF"/>
            <w:noWrap/>
            <w:vAlign w:val="bottom"/>
            <w:hideMark/>
          </w:tcPr>
          <w:p w14:paraId="49B35D9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80" w:type="dxa"/>
            <w:tcBorders>
              <w:top w:val="nil"/>
              <w:left w:val="nil"/>
              <w:bottom w:val="single" w:sz="4" w:space="0" w:color="auto"/>
              <w:right w:val="single" w:sz="4" w:space="0" w:color="C1C1C1"/>
            </w:tcBorders>
            <w:shd w:val="clear" w:color="000000" w:fill="FFFFFF"/>
            <w:noWrap/>
            <w:vAlign w:val="bottom"/>
            <w:hideMark/>
          </w:tcPr>
          <w:p w14:paraId="011A274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gridSpan w:val="2"/>
            <w:tcBorders>
              <w:top w:val="nil"/>
              <w:left w:val="nil"/>
              <w:bottom w:val="single" w:sz="4" w:space="0" w:color="auto"/>
              <w:right w:val="single" w:sz="4" w:space="0" w:color="auto"/>
            </w:tcBorders>
            <w:shd w:val="clear" w:color="000000" w:fill="FFFFFF"/>
            <w:noWrap/>
            <w:vAlign w:val="bottom"/>
            <w:hideMark/>
          </w:tcPr>
          <w:p w14:paraId="6362665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gridSpan w:val="2"/>
            <w:tcBorders>
              <w:top w:val="nil"/>
              <w:left w:val="nil"/>
              <w:bottom w:val="single" w:sz="4" w:space="0" w:color="auto"/>
              <w:right w:val="single" w:sz="4" w:space="0" w:color="C1C1C1"/>
            </w:tcBorders>
            <w:shd w:val="clear" w:color="000000" w:fill="FFFFFF"/>
            <w:noWrap/>
            <w:vAlign w:val="bottom"/>
            <w:hideMark/>
          </w:tcPr>
          <w:p w14:paraId="50FD591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auto"/>
              <w:right w:val="single" w:sz="4" w:space="0" w:color="auto"/>
            </w:tcBorders>
            <w:shd w:val="clear" w:color="000000" w:fill="FFFFFF"/>
            <w:noWrap/>
            <w:vAlign w:val="bottom"/>
            <w:hideMark/>
          </w:tcPr>
          <w:p w14:paraId="224EECB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gridSpan w:val="2"/>
            <w:tcBorders>
              <w:top w:val="nil"/>
              <w:left w:val="nil"/>
              <w:bottom w:val="single" w:sz="4" w:space="0" w:color="auto"/>
              <w:right w:val="single" w:sz="4" w:space="0" w:color="C1C1C1"/>
            </w:tcBorders>
            <w:shd w:val="clear" w:color="000000" w:fill="FFFFFF"/>
            <w:noWrap/>
            <w:vAlign w:val="bottom"/>
            <w:hideMark/>
          </w:tcPr>
          <w:p w14:paraId="48DB246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tcBorders>
              <w:top w:val="nil"/>
              <w:left w:val="nil"/>
              <w:bottom w:val="single" w:sz="4" w:space="0" w:color="auto"/>
              <w:right w:val="single" w:sz="4" w:space="0" w:color="auto"/>
            </w:tcBorders>
            <w:shd w:val="clear" w:color="000000" w:fill="FFFFFF"/>
            <w:noWrap/>
            <w:vAlign w:val="bottom"/>
            <w:hideMark/>
          </w:tcPr>
          <w:p w14:paraId="1A0F948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bl>
    <w:p w14:paraId="525B7D2E" w14:textId="77777777" w:rsidR="005E6D8D" w:rsidRDefault="005E6D8D" w:rsidP="005E6D8D">
      <w:pPr>
        <w:tabs>
          <w:tab w:val="left" w:pos="90"/>
        </w:tabs>
        <w:spacing w:after="0"/>
        <w:ind w:left="180" w:hanging="180"/>
        <w:rPr>
          <w:rFonts w:ascii="Arial" w:hAnsi="Arial" w:cs="Arial"/>
          <w:noProof/>
          <w:sz w:val="18"/>
          <w:szCs w:val="18"/>
        </w:rPr>
      </w:pPr>
    </w:p>
    <w:p w14:paraId="06D2F045" w14:textId="46A21063" w:rsidR="005E6D8D" w:rsidRDefault="005E6D8D" w:rsidP="005E6D8D">
      <w:pPr>
        <w:tabs>
          <w:tab w:val="left" w:pos="90"/>
        </w:tabs>
        <w:spacing w:after="0"/>
        <w:ind w:left="180" w:hanging="180"/>
        <w:rPr>
          <w:rFonts w:ascii="Arial" w:hAnsi="Arial" w:cs="Arial"/>
          <w:noProof/>
          <w:sz w:val="18"/>
          <w:szCs w:val="18"/>
        </w:rPr>
      </w:pPr>
      <w:r w:rsidRPr="25D6E5F3">
        <w:rPr>
          <w:rFonts w:ascii="Arial" w:hAnsi="Arial" w:cs="Arial"/>
          <w:noProof/>
          <w:sz w:val="18"/>
          <w:szCs w:val="18"/>
        </w:rPr>
        <w:t>*</w:t>
      </w:r>
      <w:r>
        <w:rPr>
          <w:rFonts w:ascii="Arial" w:hAnsi="Arial" w:cs="Arial"/>
          <w:noProof/>
          <w:sz w:val="18"/>
          <w:szCs w:val="18"/>
        </w:rPr>
        <w:t xml:space="preserve"> </w:t>
      </w:r>
      <w:r w:rsidRPr="25D6E5F3">
        <w:rPr>
          <w:rFonts w:ascii="Arial" w:hAnsi="Arial" w:cs="Arial"/>
          <w:noProof/>
          <w:sz w:val="18"/>
          <w:szCs w:val="18"/>
        </w:rPr>
        <w:t>1</w:t>
      </w:r>
      <w:r>
        <w:rPr>
          <w:rFonts w:ascii="Arial" w:hAnsi="Arial" w:cs="Arial"/>
          <w:noProof/>
          <w:sz w:val="18"/>
          <w:szCs w:val="18"/>
        </w:rPr>
        <w:t>4</w:t>
      </w:r>
      <w:r w:rsidRPr="25D6E5F3">
        <w:rPr>
          <w:rFonts w:ascii="Arial" w:hAnsi="Arial" w:cs="Arial"/>
          <w:noProof/>
          <w:sz w:val="18"/>
          <w:szCs w:val="18"/>
        </w:rPr>
        <w:t xml:space="preserve"> adverse reactions were associated with an “unknown” transfused blood product. These reactions were included in the overall adverse reaction rate calculations, but were excluded from component-specific rate calculations. </w:t>
      </w:r>
      <w:r>
        <w:rPr>
          <w:rFonts w:ascii="Arial" w:hAnsi="Arial" w:cs="Arial"/>
          <w:noProof/>
          <w:sz w:val="18"/>
          <w:szCs w:val="18"/>
        </w:rPr>
        <w:t>Two</w:t>
      </w:r>
      <w:r w:rsidRPr="25D6E5F3">
        <w:rPr>
          <w:rFonts w:ascii="Arial" w:hAnsi="Arial" w:cs="Arial"/>
          <w:noProof/>
          <w:sz w:val="18"/>
          <w:szCs w:val="18"/>
        </w:rPr>
        <w:t xml:space="preserve"> ALLERGs, </w:t>
      </w:r>
      <w:r>
        <w:rPr>
          <w:rFonts w:ascii="Arial" w:hAnsi="Arial" w:cs="Arial"/>
          <w:noProof/>
          <w:sz w:val="18"/>
          <w:szCs w:val="18"/>
        </w:rPr>
        <w:t>8</w:t>
      </w:r>
      <w:r w:rsidRPr="25D6E5F3">
        <w:rPr>
          <w:rFonts w:ascii="Arial" w:hAnsi="Arial" w:cs="Arial"/>
          <w:noProof/>
          <w:sz w:val="18"/>
          <w:szCs w:val="18"/>
        </w:rPr>
        <w:t xml:space="preserve"> FNHTRs</w:t>
      </w:r>
      <w:r>
        <w:rPr>
          <w:rFonts w:ascii="Arial" w:hAnsi="Arial" w:cs="Arial"/>
          <w:noProof/>
          <w:sz w:val="18"/>
          <w:szCs w:val="18"/>
        </w:rPr>
        <w:t>, and 4</w:t>
      </w:r>
      <w:r w:rsidRPr="25D6E5F3">
        <w:rPr>
          <w:rFonts w:ascii="Arial" w:hAnsi="Arial" w:cs="Arial"/>
          <w:noProof/>
          <w:sz w:val="18"/>
          <w:szCs w:val="18"/>
        </w:rPr>
        <w:t xml:space="preserve"> TACOs reported an “unknown” blood product implicated. </w:t>
      </w:r>
    </w:p>
    <w:p w14:paraId="65583C57" w14:textId="77777777" w:rsidR="005E6D8D" w:rsidRDefault="005E6D8D" w:rsidP="005E6D8D">
      <w:pPr>
        <w:tabs>
          <w:tab w:val="left" w:pos="90"/>
        </w:tabs>
        <w:spacing w:after="0"/>
        <w:ind w:left="180" w:hanging="180"/>
        <w:rPr>
          <w:rFonts w:ascii="Arial" w:hAnsi="Arial" w:cs="Arial"/>
          <w:noProof/>
          <w:sz w:val="18"/>
          <w:szCs w:val="18"/>
        </w:rPr>
      </w:pPr>
    </w:p>
    <w:p w14:paraId="050FB511" w14:textId="77777777" w:rsidR="005E6D8D" w:rsidRPr="005B2193" w:rsidRDefault="005E6D8D" w:rsidP="005E6D8D">
      <w:pPr>
        <w:tabs>
          <w:tab w:val="left" w:pos="90"/>
        </w:tabs>
        <w:spacing w:after="0"/>
        <w:rPr>
          <w:rFonts w:ascii="Arial" w:hAnsi="Arial" w:cs="Arial"/>
          <w:noProof/>
          <w:sz w:val="18"/>
          <w:szCs w:val="18"/>
        </w:rPr>
      </w:pPr>
      <w:r>
        <w:rPr>
          <w:rFonts w:ascii="Arial" w:hAnsi="Arial" w:cs="Arial"/>
          <w:noProof/>
          <w:sz w:val="18"/>
          <w:szCs w:val="20"/>
        </w:rPr>
        <w:t>+ 3 adverse reactions associated with red blood cells have an “unknown” product maniupulation- 1 DSTR, 1 DHTR, and 1 TACO.</w:t>
      </w:r>
    </w:p>
    <w:p w14:paraId="39F030F0" w14:textId="76E123E2" w:rsidR="005E6D8D" w:rsidRDefault="005E6D8D" w:rsidP="005E6D8D">
      <w:pPr>
        <w:jc w:val="center"/>
        <w:rPr>
          <w:rFonts w:ascii="Arial" w:hAnsi="Arial" w:cs="Arial"/>
          <w:b/>
          <w:sz w:val="28"/>
        </w:rPr>
      </w:pPr>
      <w:r w:rsidRPr="00ED3698">
        <w:rPr>
          <w:rFonts w:ascii="Arial" w:hAnsi="Arial" w:cs="Arial"/>
          <w:b/>
          <w:sz w:val="28"/>
          <w:szCs w:val="28"/>
        </w:rPr>
        <w:lastRenderedPageBreak/>
        <w:t xml:space="preserve">Table </w:t>
      </w:r>
      <w:r>
        <w:rPr>
          <w:rFonts w:ascii="Arial" w:hAnsi="Arial" w:cs="Arial"/>
          <w:b/>
          <w:sz w:val="28"/>
          <w:szCs w:val="28"/>
        </w:rPr>
        <w:t>7</w:t>
      </w:r>
      <w:r w:rsidRPr="00ED3698">
        <w:rPr>
          <w:rFonts w:ascii="Arial" w:hAnsi="Arial" w:cs="Arial"/>
          <w:b/>
          <w:sz w:val="28"/>
          <w:szCs w:val="28"/>
        </w:rPr>
        <w:t>: Rates of Adverse Reactions per 10,000 Total Units (Full and Aliquot)</w:t>
      </w:r>
      <w:r>
        <w:rPr>
          <w:rFonts w:ascii="Arial" w:hAnsi="Arial" w:cs="Arial"/>
          <w:b/>
          <w:sz w:val="28"/>
          <w:szCs w:val="28"/>
        </w:rPr>
        <w:t xml:space="preserve"> </w:t>
      </w:r>
      <w:r>
        <w:rPr>
          <w:rFonts w:ascii="Arial" w:hAnsi="Arial" w:cs="Arial"/>
          <w:b/>
          <w:sz w:val="28"/>
          <w:szCs w:val="28"/>
        </w:rPr>
        <w:br/>
      </w:r>
      <w:r w:rsidRPr="00300264">
        <w:rPr>
          <w:rFonts w:ascii="Arial" w:hAnsi="Arial" w:cs="Arial"/>
          <w:b/>
          <w:sz w:val="28"/>
        </w:rPr>
        <w:t>Transfused</w:t>
      </w:r>
      <w:r>
        <w:rPr>
          <w:rFonts w:ascii="Arial" w:hAnsi="Arial" w:cs="Arial"/>
          <w:b/>
          <w:sz w:val="28"/>
        </w:rPr>
        <w:t xml:space="preserve"> </w:t>
      </w:r>
      <w:r w:rsidRPr="00300264">
        <w:rPr>
          <w:rFonts w:ascii="Arial" w:hAnsi="Arial" w:cs="Arial"/>
          <w:b/>
          <w:sz w:val="28"/>
        </w:rPr>
        <w:t>by Component Type, 20</w:t>
      </w:r>
      <w:r>
        <w:rPr>
          <w:rFonts w:ascii="Arial" w:hAnsi="Arial" w:cs="Arial"/>
          <w:b/>
          <w:sz w:val="28"/>
        </w:rPr>
        <w:t>24 (Continued)</w:t>
      </w:r>
    </w:p>
    <w:tbl>
      <w:tblPr>
        <w:tblW w:w="14119" w:type="dxa"/>
        <w:tblLook w:val="04A0" w:firstRow="1" w:lastRow="0" w:firstColumn="1" w:lastColumn="0" w:noHBand="0" w:noVBand="1"/>
      </w:tblPr>
      <w:tblGrid>
        <w:gridCol w:w="1873"/>
        <w:gridCol w:w="1187"/>
        <w:gridCol w:w="475"/>
        <w:gridCol w:w="780"/>
        <w:gridCol w:w="475"/>
        <w:gridCol w:w="620"/>
        <w:gridCol w:w="615"/>
        <w:gridCol w:w="630"/>
        <w:gridCol w:w="365"/>
        <w:gridCol w:w="620"/>
        <w:gridCol w:w="475"/>
        <w:gridCol w:w="597"/>
        <w:gridCol w:w="475"/>
        <w:gridCol w:w="604"/>
        <w:gridCol w:w="6"/>
        <w:gridCol w:w="469"/>
        <w:gridCol w:w="6"/>
        <w:gridCol w:w="613"/>
        <w:gridCol w:w="475"/>
        <w:gridCol w:w="615"/>
        <w:gridCol w:w="475"/>
        <w:gridCol w:w="597"/>
        <w:gridCol w:w="475"/>
        <w:gridCol w:w="597"/>
      </w:tblGrid>
      <w:tr w:rsidR="0092754C" w:rsidRPr="0092754C" w14:paraId="0EFD0013" w14:textId="77777777" w:rsidTr="0092754C">
        <w:trPr>
          <w:trHeight w:val="270"/>
        </w:trPr>
        <w:tc>
          <w:tcPr>
            <w:tcW w:w="1873" w:type="dxa"/>
            <w:tcBorders>
              <w:top w:val="single" w:sz="4" w:space="0" w:color="auto"/>
              <w:left w:val="single" w:sz="4" w:space="0" w:color="auto"/>
              <w:bottom w:val="single" w:sz="4" w:space="0" w:color="auto"/>
              <w:right w:val="nil"/>
            </w:tcBorders>
            <w:shd w:val="clear" w:color="000000" w:fill="FAFBFE"/>
            <w:noWrap/>
            <w:vAlign w:val="center"/>
            <w:hideMark/>
          </w:tcPr>
          <w:p w14:paraId="651BD9CA" w14:textId="77777777" w:rsidR="0092754C" w:rsidRPr="0092754C" w:rsidRDefault="0092754C" w:rsidP="007A1DB5">
            <w:pPr>
              <w:spacing w:after="0" w:line="240" w:lineRule="auto"/>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1187" w:type="dxa"/>
            <w:tcBorders>
              <w:top w:val="single" w:sz="4" w:space="0" w:color="auto"/>
              <w:left w:val="single" w:sz="4" w:space="0" w:color="B0B7BB"/>
              <w:bottom w:val="single" w:sz="4" w:space="0" w:color="auto"/>
              <w:right w:val="nil"/>
            </w:tcBorders>
            <w:noWrap/>
            <w:vAlign w:val="center"/>
            <w:hideMark/>
          </w:tcPr>
          <w:p w14:paraId="787F0467" w14:textId="77777777" w:rsidR="0092754C" w:rsidRPr="0092754C" w:rsidRDefault="0092754C" w:rsidP="007A1DB5">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Transfused</w:t>
            </w:r>
          </w:p>
        </w:tc>
        <w:tc>
          <w:tcPr>
            <w:tcW w:w="1255" w:type="dxa"/>
            <w:gridSpan w:val="2"/>
            <w:tcBorders>
              <w:top w:val="single" w:sz="4" w:space="0" w:color="auto"/>
              <w:left w:val="single" w:sz="4" w:space="0" w:color="auto"/>
              <w:bottom w:val="single" w:sz="4" w:space="0" w:color="auto"/>
              <w:right w:val="single" w:sz="4" w:space="0" w:color="000000"/>
            </w:tcBorders>
            <w:vAlign w:val="center"/>
            <w:hideMark/>
          </w:tcPr>
          <w:p w14:paraId="3BD8E472" w14:textId="77777777" w:rsidR="0092754C" w:rsidRPr="0092754C" w:rsidRDefault="0092754C" w:rsidP="007A1DB5">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All Reactions*</w:t>
            </w:r>
          </w:p>
        </w:tc>
        <w:tc>
          <w:tcPr>
            <w:tcW w:w="1095" w:type="dxa"/>
            <w:gridSpan w:val="2"/>
            <w:tcBorders>
              <w:top w:val="single" w:sz="4" w:space="0" w:color="auto"/>
              <w:left w:val="nil"/>
              <w:bottom w:val="single" w:sz="4" w:space="0" w:color="auto"/>
              <w:right w:val="single" w:sz="4" w:space="0" w:color="000000"/>
            </w:tcBorders>
            <w:vAlign w:val="center"/>
            <w:hideMark/>
          </w:tcPr>
          <w:p w14:paraId="0AC0BB2A" w14:textId="77777777" w:rsidR="0092754C" w:rsidRPr="0092754C" w:rsidRDefault="0092754C" w:rsidP="007A1DB5">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AHTR</w:t>
            </w:r>
          </w:p>
        </w:tc>
        <w:tc>
          <w:tcPr>
            <w:tcW w:w="1245" w:type="dxa"/>
            <w:gridSpan w:val="2"/>
            <w:tcBorders>
              <w:top w:val="single" w:sz="4" w:space="0" w:color="auto"/>
              <w:left w:val="nil"/>
              <w:bottom w:val="single" w:sz="4" w:space="0" w:color="auto"/>
              <w:right w:val="single" w:sz="4" w:space="0" w:color="000000"/>
            </w:tcBorders>
            <w:vAlign w:val="center"/>
            <w:hideMark/>
          </w:tcPr>
          <w:p w14:paraId="1ED8F441" w14:textId="77777777" w:rsidR="0092754C" w:rsidRPr="0092754C" w:rsidRDefault="0092754C" w:rsidP="007A1DB5">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ALLERGIC</w:t>
            </w:r>
          </w:p>
        </w:tc>
        <w:tc>
          <w:tcPr>
            <w:tcW w:w="985" w:type="dxa"/>
            <w:gridSpan w:val="2"/>
            <w:tcBorders>
              <w:top w:val="single" w:sz="4" w:space="0" w:color="auto"/>
              <w:left w:val="nil"/>
              <w:bottom w:val="single" w:sz="4" w:space="0" w:color="auto"/>
              <w:right w:val="single" w:sz="4" w:space="0" w:color="000000"/>
            </w:tcBorders>
            <w:vAlign w:val="center"/>
            <w:hideMark/>
          </w:tcPr>
          <w:p w14:paraId="041F2BB9" w14:textId="77777777" w:rsidR="0092754C" w:rsidRPr="0092754C" w:rsidRDefault="0092754C" w:rsidP="007A1DB5">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DHTR</w:t>
            </w:r>
          </w:p>
        </w:tc>
        <w:tc>
          <w:tcPr>
            <w:tcW w:w="1072" w:type="dxa"/>
            <w:gridSpan w:val="2"/>
            <w:tcBorders>
              <w:top w:val="single" w:sz="4" w:space="0" w:color="auto"/>
              <w:left w:val="nil"/>
              <w:bottom w:val="single" w:sz="4" w:space="0" w:color="auto"/>
              <w:right w:val="single" w:sz="4" w:space="0" w:color="000000"/>
            </w:tcBorders>
            <w:vAlign w:val="center"/>
            <w:hideMark/>
          </w:tcPr>
          <w:p w14:paraId="3ADCFDF9" w14:textId="77777777" w:rsidR="0092754C" w:rsidRPr="0092754C" w:rsidRDefault="0092754C" w:rsidP="007A1DB5">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DSTR</w:t>
            </w:r>
          </w:p>
        </w:tc>
        <w:tc>
          <w:tcPr>
            <w:tcW w:w="1085" w:type="dxa"/>
            <w:gridSpan w:val="3"/>
            <w:tcBorders>
              <w:top w:val="single" w:sz="4" w:space="0" w:color="auto"/>
              <w:left w:val="nil"/>
              <w:bottom w:val="single" w:sz="4" w:space="0" w:color="auto"/>
              <w:right w:val="single" w:sz="4" w:space="0" w:color="000000"/>
            </w:tcBorders>
            <w:vAlign w:val="center"/>
            <w:hideMark/>
          </w:tcPr>
          <w:p w14:paraId="4B0801EA" w14:textId="77777777" w:rsidR="0092754C" w:rsidRPr="0092754C" w:rsidRDefault="0092754C" w:rsidP="007A1DB5">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FNHTR</w:t>
            </w:r>
          </w:p>
        </w:tc>
        <w:tc>
          <w:tcPr>
            <w:tcW w:w="1088" w:type="dxa"/>
            <w:gridSpan w:val="3"/>
            <w:tcBorders>
              <w:top w:val="single" w:sz="4" w:space="0" w:color="auto"/>
              <w:left w:val="nil"/>
              <w:bottom w:val="single" w:sz="4" w:space="0" w:color="auto"/>
              <w:right w:val="single" w:sz="4" w:space="0" w:color="000000"/>
            </w:tcBorders>
            <w:vAlign w:val="center"/>
            <w:hideMark/>
          </w:tcPr>
          <w:p w14:paraId="0D3E3A4A" w14:textId="77777777" w:rsidR="0092754C" w:rsidRPr="0092754C" w:rsidRDefault="0092754C" w:rsidP="007A1DB5">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HTR</w:t>
            </w:r>
          </w:p>
        </w:tc>
        <w:tc>
          <w:tcPr>
            <w:tcW w:w="1090" w:type="dxa"/>
            <w:gridSpan w:val="2"/>
            <w:tcBorders>
              <w:top w:val="single" w:sz="4" w:space="0" w:color="auto"/>
              <w:left w:val="nil"/>
              <w:bottom w:val="single" w:sz="4" w:space="0" w:color="auto"/>
              <w:right w:val="single" w:sz="4" w:space="0" w:color="000000"/>
            </w:tcBorders>
            <w:vAlign w:val="center"/>
            <w:hideMark/>
          </w:tcPr>
          <w:p w14:paraId="274ED8EA" w14:textId="77777777" w:rsidR="0092754C" w:rsidRPr="0092754C" w:rsidRDefault="0092754C" w:rsidP="007A1DB5">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TACO</w:t>
            </w:r>
          </w:p>
        </w:tc>
        <w:tc>
          <w:tcPr>
            <w:tcW w:w="1072" w:type="dxa"/>
            <w:gridSpan w:val="2"/>
            <w:tcBorders>
              <w:top w:val="single" w:sz="4" w:space="0" w:color="auto"/>
              <w:left w:val="nil"/>
              <w:bottom w:val="single" w:sz="4" w:space="0" w:color="auto"/>
              <w:right w:val="single" w:sz="4" w:space="0" w:color="000000"/>
            </w:tcBorders>
            <w:vAlign w:val="center"/>
            <w:hideMark/>
          </w:tcPr>
          <w:p w14:paraId="16E44D0C" w14:textId="77777777" w:rsidR="0092754C" w:rsidRPr="0092754C" w:rsidRDefault="0092754C" w:rsidP="007A1DB5">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TAD</w:t>
            </w:r>
          </w:p>
        </w:tc>
        <w:tc>
          <w:tcPr>
            <w:tcW w:w="1072" w:type="dxa"/>
            <w:gridSpan w:val="2"/>
            <w:tcBorders>
              <w:top w:val="single" w:sz="4" w:space="0" w:color="auto"/>
              <w:left w:val="nil"/>
              <w:bottom w:val="single" w:sz="4" w:space="0" w:color="auto"/>
              <w:right w:val="single" w:sz="4" w:space="0" w:color="auto"/>
            </w:tcBorders>
            <w:vAlign w:val="center"/>
            <w:hideMark/>
          </w:tcPr>
          <w:p w14:paraId="4F6C7623" w14:textId="77777777" w:rsidR="0092754C" w:rsidRPr="0092754C" w:rsidRDefault="0092754C" w:rsidP="007A1DB5">
            <w:pPr>
              <w:spacing w:after="0" w:line="240" w:lineRule="auto"/>
              <w:jc w:val="center"/>
              <w:rPr>
                <w:rFonts w:ascii="Arial" w:eastAsia="Times New Roman" w:hAnsi="Arial" w:cs="Arial"/>
                <w:b/>
                <w:bCs/>
                <w:sz w:val="18"/>
                <w:szCs w:val="18"/>
              </w:rPr>
            </w:pPr>
            <w:r w:rsidRPr="0092754C">
              <w:rPr>
                <w:rFonts w:ascii="Arial" w:eastAsia="Times New Roman" w:hAnsi="Arial" w:cs="Arial"/>
                <w:b/>
                <w:bCs/>
                <w:sz w:val="18"/>
                <w:szCs w:val="18"/>
              </w:rPr>
              <w:t>TRALI</w:t>
            </w:r>
          </w:p>
        </w:tc>
      </w:tr>
      <w:tr w:rsidR="0092754C" w:rsidRPr="0092754C" w14:paraId="39BF87C6" w14:textId="77777777" w:rsidTr="0092754C">
        <w:trPr>
          <w:trHeight w:val="240"/>
        </w:trPr>
        <w:tc>
          <w:tcPr>
            <w:tcW w:w="1873" w:type="dxa"/>
            <w:tcBorders>
              <w:top w:val="single" w:sz="4" w:space="0" w:color="auto"/>
              <w:left w:val="single" w:sz="4" w:space="0" w:color="auto"/>
              <w:bottom w:val="single" w:sz="4" w:space="0" w:color="B0B7BB"/>
              <w:right w:val="single" w:sz="4" w:space="0" w:color="auto"/>
            </w:tcBorders>
            <w:noWrap/>
            <w:vAlign w:val="center"/>
            <w:hideMark/>
          </w:tcPr>
          <w:p w14:paraId="1AF886D6"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Component Type</w:t>
            </w:r>
          </w:p>
        </w:tc>
        <w:tc>
          <w:tcPr>
            <w:tcW w:w="1187" w:type="dxa"/>
            <w:tcBorders>
              <w:top w:val="single" w:sz="4" w:space="0" w:color="auto"/>
              <w:left w:val="single" w:sz="4" w:space="0" w:color="auto"/>
              <w:bottom w:val="single" w:sz="4" w:space="0" w:color="auto"/>
              <w:right w:val="single" w:sz="4" w:space="0" w:color="auto"/>
            </w:tcBorders>
            <w:noWrap/>
            <w:vAlign w:val="center"/>
            <w:hideMark/>
          </w:tcPr>
          <w:p w14:paraId="4B59807B"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475" w:type="dxa"/>
            <w:tcBorders>
              <w:top w:val="single" w:sz="4" w:space="0" w:color="auto"/>
              <w:left w:val="single" w:sz="4" w:space="0" w:color="auto"/>
              <w:bottom w:val="single" w:sz="4" w:space="0" w:color="auto"/>
              <w:right w:val="single" w:sz="4" w:space="0" w:color="auto"/>
            </w:tcBorders>
            <w:vAlign w:val="center"/>
            <w:hideMark/>
          </w:tcPr>
          <w:p w14:paraId="43A2C620"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780" w:type="dxa"/>
            <w:tcBorders>
              <w:top w:val="single" w:sz="4" w:space="0" w:color="auto"/>
              <w:left w:val="single" w:sz="4" w:space="0" w:color="auto"/>
              <w:bottom w:val="single" w:sz="4" w:space="0" w:color="auto"/>
              <w:right w:val="single" w:sz="4" w:space="0" w:color="auto"/>
            </w:tcBorders>
            <w:vAlign w:val="center"/>
            <w:hideMark/>
          </w:tcPr>
          <w:p w14:paraId="5697927D"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75" w:type="dxa"/>
            <w:tcBorders>
              <w:top w:val="single" w:sz="4" w:space="0" w:color="auto"/>
              <w:left w:val="single" w:sz="4" w:space="0" w:color="auto"/>
              <w:bottom w:val="single" w:sz="4" w:space="0" w:color="auto"/>
              <w:right w:val="single" w:sz="4" w:space="0" w:color="auto"/>
            </w:tcBorders>
            <w:vAlign w:val="center"/>
            <w:hideMark/>
          </w:tcPr>
          <w:p w14:paraId="0FDBAF96"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20" w:type="dxa"/>
            <w:tcBorders>
              <w:top w:val="single" w:sz="4" w:space="0" w:color="auto"/>
              <w:left w:val="single" w:sz="4" w:space="0" w:color="auto"/>
              <w:bottom w:val="single" w:sz="4" w:space="0" w:color="auto"/>
              <w:right w:val="single" w:sz="4" w:space="0" w:color="auto"/>
            </w:tcBorders>
            <w:vAlign w:val="center"/>
            <w:hideMark/>
          </w:tcPr>
          <w:p w14:paraId="79EBCFBA"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615" w:type="dxa"/>
            <w:tcBorders>
              <w:top w:val="single" w:sz="4" w:space="0" w:color="auto"/>
              <w:left w:val="single" w:sz="4" w:space="0" w:color="auto"/>
              <w:bottom w:val="single" w:sz="4" w:space="0" w:color="auto"/>
              <w:right w:val="single" w:sz="4" w:space="0" w:color="auto"/>
            </w:tcBorders>
            <w:vAlign w:val="center"/>
            <w:hideMark/>
          </w:tcPr>
          <w:p w14:paraId="668D0249"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30" w:type="dxa"/>
            <w:tcBorders>
              <w:top w:val="single" w:sz="4" w:space="0" w:color="auto"/>
              <w:left w:val="single" w:sz="4" w:space="0" w:color="auto"/>
              <w:bottom w:val="single" w:sz="4" w:space="0" w:color="auto"/>
              <w:right w:val="single" w:sz="4" w:space="0" w:color="auto"/>
            </w:tcBorders>
            <w:vAlign w:val="center"/>
            <w:hideMark/>
          </w:tcPr>
          <w:p w14:paraId="4A9DA421"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365" w:type="dxa"/>
            <w:tcBorders>
              <w:top w:val="single" w:sz="4" w:space="0" w:color="auto"/>
              <w:left w:val="single" w:sz="4" w:space="0" w:color="auto"/>
              <w:bottom w:val="single" w:sz="4" w:space="0" w:color="auto"/>
              <w:right w:val="single" w:sz="4" w:space="0" w:color="auto"/>
            </w:tcBorders>
            <w:vAlign w:val="center"/>
            <w:hideMark/>
          </w:tcPr>
          <w:p w14:paraId="1CAE5843"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20" w:type="dxa"/>
            <w:tcBorders>
              <w:top w:val="single" w:sz="4" w:space="0" w:color="auto"/>
              <w:left w:val="single" w:sz="4" w:space="0" w:color="auto"/>
              <w:bottom w:val="single" w:sz="4" w:space="0" w:color="auto"/>
              <w:right w:val="single" w:sz="4" w:space="0" w:color="auto"/>
            </w:tcBorders>
            <w:vAlign w:val="center"/>
            <w:hideMark/>
          </w:tcPr>
          <w:p w14:paraId="677CC6BF"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75" w:type="dxa"/>
            <w:tcBorders>
              <w:top w:val="single" w:sz="4" w:space="0" w:color="auto"/>
              <w:left w:val="single" w:sz="4" w:space="0" w:color="auto"/>
              <w:bottom w:val="single" w:sz="4" w:space="0" w:color="auto"/>
              <w:right w:val="single" w:sz="4" w:space="0" w:color="auto"/>
            </w:tcBorders>
            <w:vAlign w:val="center"/>
            <w:hideMark/>
          </w:tcPr>
          <w:p w14:paraId="38E1875F"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597" w:type="dxa"/>
            <w:tcBorders>
              <w:top w:val="single" w:sz="4" w:space="0" w:color="auto"/>
              <w:left w:val="single" w:sz="4" w:space="0" w:color="auto"/>
              <w:bottom w:val="single" w:sz="4" w:space="0" w:color="auto"/>
              <w:right w:val="single" w:sz="4" w:space="0" w:color="auto"/>
            </w:tcBorders>
            <w:vAlign w:val="center"/>
            <w:hideMark/>
          </w:tcPr>
          <w:p w14:paraId="3F131643"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75" w:type="dxa"/>
            <w:tcBorders>
              <w:top w:val="single" w:sz="4" w:space="0" w:color="auto"/>
              <w:left w:val="single" w:sz="4" w:space="0" w:color="auto"/>
              <w:bottom w:val="single" w:sz="4" w:space="0" w:color="auto"/>
              <w:right w:val="single" w:sz="4" w:space="0" w:color="auto"/>
            </w:tcBorders>
            <w:vAlign w:val="center"/>
            <w:hideMark/>
          </w:tcPr>
          <w:p w14:paraId="5A49DE82"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5EE9F6B8"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75" w:type="dxa"/>
            <w:gridSpan w:val="2"/>
            <w:tcBorders>
              <w:top w:val="single" w:sz="4" w:space="0" w:color="auto"/>
              <w:left w:val="single" w:sz="4" w:space="0" w:color="auto"/>
              <w:bottom w:val="single" w:sz="4" w:space="0" w:color="auto"/>
              <w:right w:val="single" w:sz="4" w:space="0" w:color="auto"/>
            </w:tcBorders>
            <w:vAlign w:val="center"/>
            <w:hideMark/>
          </w:tcPr>
          <w:p w14:paraId="50AAD459"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13" w:type="dxa"/>
            <w:tcBorders>
              <w:top w:val="single" w:sz="4" w:space="0" w:color="auto"/>
              <w:left w:val="single" w:sz="4" w:space="0" w:color="auto"/>
              <w:bottom w:val="single" w:sz="4" w:space="0" w:color="auto"/>
              <w:right w:val="single" w:sz="4" w:space="0" w:color="auto"/>
            </w:tcBorders>
            <w:vAlign w:val="center"/>
            <w:hideMark/>
          </w:tcPr>
          <w:p w14:paraId="44A13C90"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75" w:type="dxa"/>
            <w:tcBorders>
              <w:top w:val="single" w:sz="4" w:space="0" w:color="auto"/>
              <w:left w:val="single" w:sz="4" w:space="0" w:color="auto"/>
              <w:bottom w:val="single" w:sz="4" w:space="0" w:color="auto"/>
              <w:right w:val="single" w:sz="4" w:space="0" w:color="auto"/>
            </w:tcBorders>
            <w:vAlign w:val="center"/>
            <w:hideMark/>
          </w:tcPr>
          <w:p w14:paraId="789D3F2B"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615" w:type="dxa"/>
            <w:tcBorders>
              <w:top w:val="single" w:sz="4" w:space="0" w:color="auto"/>
              <w:left w:val="single" w:sz="4" w:space="0" w:color="auto"/>
              <w:bottom w:val="single" w:sz="4" w:space="0" w:color="auto"/>
              <w:right w:val="single" w:sz="4" w:space="0" w:color="auto"/>
            </w:tcBorders>
            <w:vAlign w:val="center"/>
            <w:hideMark/>
          </w:tcPr>
          <w:p w14:paraId="438D532D"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75" w:type="dxa"/>
            <w:tcBorders>
              <w:top w:val="single" w:sz="4" w:space="0" w:color="auto"/>
              <w:left w:val="single" w:sz="4" w:space="0" w:color="auto"/>
              <w:bottom w:val="single" w:sz="4" w:space="0" w:color="auto"/>
              <w:right w:val="single" w:sz="4" w:space="0" w:color="auto"/>
            </w:tcBorders>
            <w:vAlign w:val="center"/>
            <w:hideMark/>
          </w:tcPr>
          <w:p w14:paraId="1FBCB73F"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597" w:type="dxa"/>
            <w:tcBorders>
              <w:top w:val="single" w:sz="4" w:space="0" w:color="auto"/>
              <w:left w:val="single" w:sz="4" w:space="0" w:color="auto"/>
              <w:bottom w:val="single" w:sz="4" w:space="0" w:color="auto"/>
              <w:right w:val="single" w:sz="4" w:space="0" w:color="auto"/>
            </w:tcBorders>
            <w:vAlign w:val="center"/>
            <w:hideMark/>
          </w:tcPr>
          <w:p w14:paraId="25CEB3D2"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c>
          <w:tcPr>
            <w:tcW w:w="475" w:type="dxa"/>
            <w:tcBorders>
              <w:top w:val="single" w:sz="4" w:space="0" w:color="auto"/>
              <w:left w:val="single" w:sz="4" w:space="0" w:color="auto"/>
              <w:bottom w:val="single" w:sz="4" w:space="0" w:color="auto"/>
              <w:right w:val="single" w:sz="4" w:space="0" w:color="auto"/>
            </w:tcBorders>
            <w:vAlign w:val="center"/>
            <w:hideMark/>
          </w:tcPr>
          <w:p w14:paraId="05D54128"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N</w:t>
            </w:r>
          </w:p>
        </w:tc>
        <w:tc>
          <w:tcPr>
            <w:tcW w:w="597" w:type="dxa"/>
            <w:tcBorders>
              <w:top w:val="single" w:sz="4" w:space="0" w:color="auto"/>
              <w:left w:val="single" w:sz="4" w:space="0" w:color="auto"/>
              <w:bottom w:val="single" w:sz="4" w:space="0" w:color="auto"/>
              <w:right w:val="single" w:sz="4" w:space="0" w:color="auto"/>
            </w:tcBorders>
            <w:vAlign w:val="center"/>
            <w:hideMark/>
          </w:tcPr>
          <w:p w14:paraId="6131420B" w14:textId="77777777" w:rsidR="0092754C" w:rsidRPr="0092754C" w:rsidRDefault="0092754C" w:rsidP="007A1DB5">
            <w:pPr>
              <w:spacing w:after="0" w:line="240" w:lineRule="auto"/>
              <w:jc w:val="center"/>
              <w:rPr>
                <w:rFonts w:ascii="Arial" w:eastAsia="Times New Roman" w:hAnsi="Arial" w:cs="Arial"/>
                <w:sz w:val="18"/>
                <w:szCs w:val="18"/>
              </w:rPr>
            </w:pPr>
            <w:r w:rsidRPr="0092754C">
              <w:rPr>
                <w:rFonts w:ascii="Arial" w:eastAsia="Times New Roman" w:hAnsi="Arial" w:cs="Arial"/>
                <w:sz w:val="18"/>
                <w:szCs w:val="18"/>
              </w:rPr>
              <w:t>Rate</w:t>
            </w:r>
          </w:p>
        </w:tc>
      </w:tr>
      <w:tr w:rsidR="0092754C" w:rsidRPr="0092754C" w14:paraId="6A2A21F4" w14:textId="77777777" w:rsidTr="0092754C">
        <w:trPr>
          <w:trHeight w:val="107"/>
        </w:trPr>
        <w:tc>
          <w:tcPr>
            <w:tcW w:w="1873" w:type="dxa"/>
            <w:tcBorders>
              <w:top w:val="single" w:sz="4" w:space="0" w:color="auto"/>
              <w:left w:val="single" w:sz="4" w:space="0" w:color="auto"/>
              <w:bottom w:val="single" w:sz="4" w:space="0" w:color="auto"/>
              <w:right w:val="nil"/>
            </w:tcBorders>
            <w:shd w:val="clear" w:color="000000" w:fill="8DB4E2"/>
            <w:noWrap/>
            <w:vAlign w:val="bottom"/>
            <w:hideMark/>
          </w:tcPr>
          <w:p w14:paraId="3CE75E9C" w14:textId="1900D539" w:rsidR="00B45041" w:rsidRPr="0092754C" w:rsidRDefault="00B45041" w:rsidP="00B45041">
            <w:pPr>
              <w:spacing w:after="0" w:line="240" w:lineRule="auto"/>
              <w:rPr>
                <w:rFonts w:ascii="Arial" w:eastAsia="Times New Roman" w:hAnsi="Arial" w:cs="Arial"/>
                <w:b/>
                <w:bCs/>
                <w:color w:val="000000"/>
                <w:sz w:val="18"/>
                <w:szCs w:val="18"/>
              </w:rPr>
            </w:pPr>
            <w:r w:rsidRPr="0092754C">
              <w:rPr>
                <w:rFonts w:ascii="Arial" w:eastAsia="Times New Roman" w:hAnsi="Arial" w:cs="Arial"/>
                <w:b/>
                <w:bCs/>
                <w:color w:val="000000"/>
                <w:sz w:val="18"/>
                <w:szCs w:val="18"/>
              </w:rPr>
              <w:t>Plasma</w:t>
            </w:r>
          </w:p>
        </w:tc>
        <w:tc>
          <w:tcPr>
            <w:tcW w:w="1187" w:type="dxa"/>
            <w:tcBorders>
              <w:top w:val="single" w:sz="4" w:space="0" w:color="auto"/>
              <w:left w:val="nil"/>
              <w:bottom w:val="single" w:sz="4" w:space="0" w:color="auto"/>
              <w:right w:val="nil"/>
            </w:tcBorders>
            <w:shd w:val="clear" w:color="000000" w:fill="8DB4E2"/>
            <w:noWrap/>
            <w:vAlign w:val="center"/>
            <w:hideMark/>
          </w:tcPr>
          <w:p w14:paraId="13254EA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single" w:sz="4" w:space="0" w:color="auto"/>
              <w:bottom w:val="single" w:sz="4" w:space="0" w:color="auto"/>
              <w:right w:val="nil"/>
            </w:tcBorders>
            <w:shd w:val="clear" w:color="000000" w:fill="8DB4E2"/>
            <w:noWrap/>
            <w:vAlign w:val="center"/>
            <w:hideMark/>
          </w:tcPr>
          <w:p w14:paraId="1948320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single" w:sz="4" w:space="0" w:color="auto"/>
              <w:left w:val="nil"/>
              <w:bottom w:val="single" w:sz="4" w:space="0" w:color="auto"/>
              <w:right w:val="single" w:sz="4" w:space="0" w:color="auto"/>
            </w:tcBorders>
            <w:shd w:val="clear" w:color="000000" w:fill="8DB4E2"/>
            <w:noWrap/>
            <w:vAlign w:val="bottom"/>
            <w:hideMark/>
          </w:tcPr>
          <w:p w14:paraId="01B498C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0854E5E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auto"/>
              <w:right w:val="single" w:sz="4" w:space="0" w:color="auto"/>
            </w:tcBorders>
            <w:shd w:val="clear" w:color="000000" w:fill="8DB4E2"/>
            <w:noWrap/>
            <w:vAlign w:val="center"/>
            <w:hideMark/>
          </w:tcPr>
          <w:p w14:paraId="3C0494D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5" w:type="dxa"/>
            <w:tcBorders>
              <w:top w:val="single" w:sz="4" w:space="0" w:color="auto"/>
              <w:left w:val="nil"/>
              <w:bottom w:val="single" w:sz="4" w:space="0" w:color="auto"/>
              <w:right w:val="nil"/>
            </w:tcBorders>
            <w:shd w:val="clear" w:color="000000" w:fill="8DB4E2"/>
            <w:noWrap/>
            <w:vAlign w:val="center"/>
            <w:hideMark/>
          </w:tcPr>
          <w:p w14:paraId="16CE658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30" w:type="dxa"/>
            <w:tcBorders>
              <w:top w:val="single" w:sz="4" w:space="0" w:color="auto"/>
              <w:left w:val="nil"/>
              <w:bottom w:val="single" w:sz="4" w:space="0" w:color="auto"/>
              <w:right w:val="single" w:sz="4" w:space="0" w:color="auto"/>
            </w:tcBorders>
            <w:shd w:val="clear" w:color="000000" w:fill="8DB4E2"/>
            <w:noWrap/>
            <w:vAlign w:val="center"/>
            <w:hideMark/>
          </w:tcPr>
          <w:p w14:paraId="071A5C9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365" w:type="dxa"/>
            <w:tcBorders>
              <w:top w:val="single" w:sz="4" w:space="0" w:color="auto"/>
              <w:left w:val="nil"/>
              <w:bottom w:val="single" w:sz="4" w:space="0" w:color="auto"/>
              <w:right w:val="nil"/>
            </w:tcBorders>
            <w:shd w:val="clear" w:color="000000" w:fill="8DB4E2"/>
            <w:noWrap/>
            <w:vAlign w:val="center"/>
            <w:hideMark/>
          </w:tcPr>
          <w:p w14:paraId="195DDCB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auto"/>
              <w:right w:val="single" w:sz="4" w:space="0" w:color="auto"/>
            </w:tcBorders>
            <w:shd w:val="clear" w:color="000000" w:fill="8DB4E2"/>
            <w:noWrap/>
            <w:vAlign w:val="center"/>
            <w:hideMark/>
          </w:tcPr>
          <w:p w14:paraId="40E8977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3606B0C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single" w:sz="4" w:space="0" w:color="auto"/>
              <w:right w:val="single" w:sz="4" w:space="0" w:color="auto"/>
            </w:tcBorders>
            <w:shd w:val="clear" w:color="000000" w:fill="8DB4E2"/>
            <w:noWrap/>
            <w:vAlign w:val="center"/>
            <w:hideMark/>
          </w:tcPr>
          <w:p w14:paraId="39B89D42"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7A75B41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04" w:type="dxa"/>
            <w:tcBorders>
              <w:top w:val="single" w:sz="4" w:space="0" w:color="auto"/>
              <w:left w:val="nil"/>
              <w:bottom w:val="single" w:sz="4" w:space="0" w:color="auto"/>
              <w:right w:val="single" w:sz="4" w:space="0" w:color="auto"/>
            </w:tcBorders>
            <w:shd w:val="clear" w:color="000000" w:fill="8DB4E2"/>
            <w:noWrap/>
            <w:vAlign w:val="center"/>
            <w:hideMark/>
          </w:tcPr>
          <w:p w14:paraId="108A71E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single" w:sz="4" w:space="0" w:color="auto"/>
              <w:right w:val="nil"/>
            </w:tcBorders>
            <w:shd w:val="clear" w:color="000000" w:fill="8DB4E2"/>
            <w:noWrap/>
            <w:vAlign w:val="center"/>
            <w:hideMark/>
          </w:tcPr>
          <w:p w14:paraId="2A418B4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2F8A12F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5F07641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5" w:type="dxa"/>
            <w:tcBorders>
              <w:top w:val="single" w:sz="4" w:space="0" w:color="auto"/>
              <w:left w:val="nil"/>
              <w:bottom w:val="single" w:sz="4" w:space="0" w:color="auto"/>
              <w:right w:val="single" w:sz="4" w:space="0" w:color="auto"/>
            </w:tcBorders>
            <w:shd w:val="clear" w:color="000000" w:fill="8DB4E2"/>
            <w:noWrap/>
            <w:vAlign w:val="center"/>
            <w:hideMark/>
          </w:tcPr>
          <w:p w14:paraId="399729E2"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772E9C0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single" w:sz="4" w:space="0" w:color="auto"/>
              <w:right w:val="single" w:sz="4" w:space="0" w:color="auto"/>
            </w:tcBorders>
            <w:shd w:val="clear" w:color="000000" w:fill="8DB4E2"/>
            <w:noWrap/>
            <w:vAlign w:val="center"/>
            <w:hideMark/>
          </w:tcPr>
          <w:p w14:paraId="52251CC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74CDBC8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single" w:sz="4" w:space="0" w:color="auto"/>
              <w:right w:val="single" w:sz="4" w:space="0" w:color="auto"/>
            </w:tcBorders>
            <w:shd w:val="clear" w:color="000000" w:fill="8DB4E2"/>
            <w:noWrap/>
            <w:vAlign w:val="center"/>
            <w:hideMark/>
          </w:tcPr>
          <w:p w14:paraId="13C7919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737F3BDE" w14:textId="77777777" w:rsidTr="0092754C">
        <w:trPr>
          <w:trHeight w:val="240"/>
        </w:trPr>
        <w:tc>
          <w:tcPr>
            <w:tcW w:w="1873" w:type="dxa"/>
            <w:tcBorders>
              <w:top w:val="single" w:sz="4" w:space="0" w:color="C1C1C1"/>
              <w:left w:val="single" w:sz="4" w:space="0" w:color="auto"/>
              <w:bottom w:val="nil"/>
              <w:right w:val="single" w:sz="4" w:space="0" w:color="C1C1C1"/>
            </w:tcBorders>
            <w:shd w:val="clear" w:color="000000" w:fill="FFFFFF"/>
            <w:noWrap/>
            <w:vAlign w:val="bottom"/>
            <w:hideMark/>
          </w:tcPr>
          <w:p w14:paraId="6D657963" w14:textId="77777777" w:rsidR="00B45041" w:rsidRPr="0092754C" w:rsidRDefault="00B45041" w:rsidP="00B45041">
            <w:pPr>
              <w:spacing w:after="0" w:line="240" w:lineRule="auto"/>
              <w:rPr>
                <w:rFonts w:ascii="Arial" w:eastAsia="Times New Roman" w:hAnsi="Arial" w:cs="Arial"/>
                <w:color w:val="000000"/>
                <w:sz w:val="18"/>
                <w:szCs w:val="18"/>
              </w:rPr>
            </w:pPr>
            <w:r w:rsidRPr="0092754C">
              <w:rPr>
                <w:rFonts w:ascii="Arial" w:eastAsia="Times New Roman" w:hAnsi="Arial" w:cs="Arial"/>
                <w:color w:val="000000"/>
                <w:sz w:val="18"/>
                <w:szCs w:val="18"/>
              </w:rPr>
              <w:t>All</w:t>
            </w:r>
          </w:p>
        </w:tc>
        <w:tc>
          <w:tcPr>
            <w:tcW w:w="1187" w:type="dxa"/>
            <w:tcBorders>
              <w:top w:val="single" w:sz="4" w:space="0" w:color="C1C1C1"/>
              <w:left w:val="nil"/>
              <w:bottom w:val="nil"/>
              <w:right w:val="nil"/>
            </w:tcBorders>
            <w:shd w:val="clear" w:color="000000" w:fill="FFFFFF"/>
            <w:noWrap/>
            <w:vAlign w:val="bottom"/>
            <w:hideMark/>
          </w:tcPr>
          <w:p w14:paraId="68EEAC7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35,166</w:t>
            </w:r>
          </w:p>
        </w:tc>
        <w:tc>
          <w:tcPr>
            <w:tcW w:w="475" w:type="dxa"/>
            <w:tcBorders>
              <w:top w:val="single" w:sz="4" w:space="0" w:color="C1C1C1"/>
              <w:left w:val="single" w:sz="4" w:space="0" w:color="auto"/>
              <w:bottom w:val="nil"/>
              <w:right w:val="single" w:sz="4" w:space="0" w:color="C1C1C1"/>
            </w:tcBorders>
            <w:shd w:val="clear" w:color="000000" w:fill="FFFFFF"/>
            <w:noWrap/>
            <w:vAlign w:val="bottom"/>
            <w:hideMark/>
          </w:tcPr>
          <w:p w14:paraId="275A776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w:t>
            </w:r>
          </w:p>
        </w:tc>
        <w:tc>
          <w:tcPr>
            <w:tcW w:w="780" w:type="dxa"/>
            <w:tcBorders>
              <w:top w:val="single" w:sz="4" w:space="0" w:color="C1C1C1"/>
              <w:left w:val="nil"/>
              <w:bottom w:val="nil"/>
              <w:right w:val="single" w:sz="4" w:space="0" w:color="auto"/>
            </w:tcBorders>
            <w:shd w:val="clear" w:color="000000" w:fill="FFFFFF"/>
            <w:noWrap/>
            <w:vAlign w:val="bottom"/>
            <w:hideMark/>
          </w:tcPr>
          <w:p w14:paraId="54A3195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0.57</w:t>
            </w:r>
          </w:p>
        </w:tc>
        <w:tc>
          <w:tcPr>
            <w:tcW w:w="475" w:type="dxa"/>
            <w:tcBorders>
              <w:top w:val="single" w:sz="4" w:space="0" w:color="C1C1C1"/>
              <w:left w:val="nil"/>
              <w:bottom w:val="nil"/>
              <w:right w:val="single" w:sz="4" w:space="0" w:color="C1C1C1"/>
            </w:tcBorders>
            <w:shd w:val="clear" w:color="000000" w:fill="FFFFFF"/>
            <w:noWrap/>
            <w:vAlign w:val="bottom"/>
            <w:hideMark/>
          </w:tcPr>
          <w:p w14:paraId="100FC23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nil"/>
              <w:right w:val="single" w:sz="4" w:space="0" w:color="auto"/>
            </w:tcBorders>
            <w:shd w:val="clear" w:color="000000" w:fill="FFFFFF"/>
            <w:noWrap/>
            <w:vAlign w:val="bottom"/>
            <w:hideMark/>
          </w:tcPr>
          <w:p w14:paraId="4799DCB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5" w:type="dxa"/>
            <w:tcBorders>
              <w:top w:val="single" w:sz="4" w:space="0" w:color="C1C1C1"/>
              <w:left w:val="nil"/>
              <w:bottom w:val="nil"/>
              <w:right w:val="single" w:sz="4" w:space="0" w:color="C1C1C1"/>
            </w:tcBorders>
            <w:shd w:val="clear" w:color="000000" w:fill="FFFFFF"/>
            <w:noWrap/>
            <w:vAlign w:val="bottom"/>
            <w:hideMark/>
          </w:tcPr>
          <w:p w14:paraId="74B54F8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30" w:type="dxa"/>
            <w:tcBorders>
              <w:top w:val="single" w:sz="4" w:space="0" w:color="C1C1C1"/>
              <w:left w:val="nil"/>
              <w:bottom w:val="nil"/>
              <w:right w:val="single" w:sz="4" w:space="0" w:color="auto"/>
            </w:tcBorders>
            <w:shd w:val="clear" w:color="000000" w:fill="FFFFFF"/>
            <w:noWrap/>
            <w:vAlign w:val="bottom"/>
            <w:hideMark/>
          </w:tcPr>
          <w:p w14:paraId="6AB9530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365" w:type="dxa"/>
            <w:tcBorders>
              <w:top w:val="single" w:sz="4" w:space="0" w:color="C1C1C1"/>
              <w:left w:val="nil"/>
              <w:bottom w:val="nil"/>
              <w:right w:val="single" w:sz="4" w:space="0" w:color="C1C1C1"/>
            </w:tcBorders>
            <w:shd w:val="clear" w:color="000000" w:fill="FFFFFF"/>
            <w:noWrap/>
            <w:vAlign w:val="bottom"/>
            <w:hideMark/>
          </w:tcPr>
          <w:p w14:paraId="62B2EA9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nil"/>
              <w:right w:val="single" w:sz="4" w:space="0" w:color="auto"/>
            </w:tcBorders>
            <w:shd w:val="clear" w:color="000000" w:fill="FFFFFF"/>
            <w:noWrap/>
            <w:vAlign w:val="bottom"/>
            <w:hideMark/>
          </w:tcPr>
          <w:p w14:paraId="04DF764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nil"/>
              <w:right w:val="single" w:sz="4" w:space="0" w:color="C1C1C1"/>
            </w:tcBorders>
            <w:shd w:val="clear" w:color="000000" w:fill="FFFFFF"/>
            <w:noWrap/>
            <w:vAlign w:val="bottom"/>
            <w:hideMark/>
          </w:tcPr>
          <w:p w14:paraId="0BC97B8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single" w:sz="4" w:space="0" w:color="C1C1C1"/>
              <w:left w:val="nil"/>
              <w:bottom w:val="nil"/>
              <w:right w:val="single" w:sz="4" w:space="0" w:color="auto"/>
            </w:tcBorders>
            <w:shd w:val="clear" w:color="000000" w:fill="FFFFFF"/>
            <w:noWrap/>
            <w:vAlign w:val="bottom"/>
            <w:hideMark/>
          </w:tcPr>
          <w:p w14:paraId="4B95B06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nil"/>
              <w:right w:val="single" w:sz="4" w:space="0" w:color="C1C1C1"/>
            </w:tcBorders>
            <w:shd w:val="clear" w:color="000000" w:fill="FFFFFF"/>
            <w:noWrap/>
            <w:vAlign w:val="bottom"/>
            <w:hideMark/>
          </w:tcPr>
          <w:p w14:paraId="489E4E7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w:t>
            </w:r>
          </w:p>
        </w:tc>
        <w:tc>
          <w:tcPr>
            <w:tcW w:w="604" w:type="dxa"/>
            <w:tcBorders>
              <w:top w:val="single" w:sz="4" w:space="0" w:color="C1C1C1"/>
              <w:left w:val="nil"/>
              <w:bottom w:val="nil"/>
              <w:right w:val="single" w:sz="4" w:space="0" w:color="auto"/>
            </w:tcBorders>
            <w:shd w:val="clear" w:color="000000" w:fill="FFFFFF"/>
            <w:noWrap/>
            <w:vAlign w:val="bottom"/>
            <w:hideMark/>
          </w:tcPr>
          <w:p w14:paraId="7C360C2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0.57</w:t>
            </w:r>
          </w:p>
        </w:tc>
        <w:tc>
          <w:tcPr>
            <w:tcW w:w="475" w:type="dxa"/>
            <w:gridSpan w:val="2"/>
            <w:tcBorders>
              <w:top w:val="single" w:sz="4" w:space="0" w:color="C1C1C1"/>
              <w:left w:val="nil"/>
              <w:bottom w:val="nil"/>
              <w:right w:val="single" w:sz="4" w:space="0" w:color="C1C1C1"/>
            </w:tcBorders>
            <w:shd w:val="clear" w:color="000000" w:fill="FFFFFF"/>
            <w:noWrap/>
            <w:vAlign w:val="bottom"/>
            <w:hideMark/>
          </w:tcPr>
          <w:p w14:paraId="407CAF2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gridSpan w:val="2"/>
            <w:tcBorders>
              <w:top w:val="single" w:sz="4" w:space="0" w:color="C1C1C1"/>
              <w:left w:val="nil"/>
              <w:bottom w:val="nil"/>
              <w:right w:val="single" w:sz="4" w:space="0" w:color="auto"/>
            </w:tcBorders>
            <w:shd w:val="clear" w:color="000000" w:fill="FFFFFF"/>
            <w:noWrap/>
            <w:vAlign w:val="bottom"/>
            <w:hideMark/>
          </w:tcPr>
          <w:p w14:paraId="0A58183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nil"/>
              <w:right w:val="single" w:sz="4" w:space="0" w:color="C1C1C1"/>
            </w:tcBorders>
            <w:shd w:val="clear" w:color="000000" w:fill="FFFFFF"/>
            <w:noWrap/>
            <w:vAlign w:val="bottom"/>
            <w:hideMark/>
          </w:tcPr>
          <w:p w14:paraId="70A53CB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5" w:type="dxa"/>
            <w:tcBorders>
              <w:top w:val="single" w:sz="4" w:space="0" w:color="C1C1C1"/>
              <w:left w:val="nil"/>
              <w:bottom w:val="nil"/>
              <w:right w:val="single" w:sz="4" w:space="0" w:color="auto"/>
            </w:tcBorders>
            <w:shd w:val="clear" w:color="000000" w:fill="FFFFFF"/>
            <w:noWrap/>
            <w:vAlign w:val="bottom"/>
            <w:hideMark/>
          </w:tcPr>
          <w:p w14:paraId="0E17DAD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nil"/>
              <w:right w:val="single" w:sz="4" w:space="0" w:color="C1C1C1"/>
            </w:tcBorders>
            <w:shd w:val="clear" w:color="000000" w:fill="FFFFFF"/>
            <w:noWrap/>
            <w:vAlign w:val="bottom"/>
            <w:hideMark/>
          </w:tcPr>
          <w:p w14:paraId="4432CB7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single" w:sz="4" w:space="0" w:color="C1C1C1"/>
              <w:left w:val="nil"/>
              <w:bottom w:val="nil"/>
              <w:right w:val="single" w:sz="4" w:space="0" w:color="auto"/>
            </w:tcBorders>
            <w:shd w:val="clear" w:color="000000" w:fill="FFFFFF"/>
            <w:noWrap/>
            <w:vAlign w:val="bottom"/>
            <w:hideMark/>
          </w:tcPr>
          <w:p w14:paraId="6BB43C8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nil"/>
              <w:right w:val="single" w:sz="4" w:space="0" w:color="C1C1C1"/>
            </w:tcBorders>
            <w:shd w:val="clear" w:color="000000" w:fill="FFFFFF"/>
            <w:noWrap/>
            <w:vAlign w:val="bottom"/>
            <w:hideMark/>
          </w:tcPr>
          <w:p w14:paraId="7C836FB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single" w:sz="4" w:space="0" w:color="C1C1C1"/>
              <w:left w:val="nil"/>
              <w:bottom w:val="nil"/>
              <w:right w:val="single" w:sz="4" w:space="0" w:color="auto"/>
            </w:tcBorders>
            <w:shd w:val="clear" w:color="000000" w:fill="FFFFFF"/>
            <w:noWrap/>
            <w:vAlign w:val="bottom"/>
            <w:hideMark/>
          </w:tcPr>
          <w:p w14:paraId="5960D95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27C925E9" w14:textId="77777777" w:rsidTr="0092754C">
        <w:trPr>
          <w:trHeight w:val="240"/>
        </w:trPr>
        <w:tc>
          <w:tcPr>
            <w:tcW w:w="1873" w:type="dxa"/>
            <w:tcBorders>
              <w:top w:val="single" w:sz="4" w:space="0" w:color="auto"/>
              <w:left w:val="single" w:sz="4" w:space="0" w:color="auto"/>
              <w:bottom w:val="single" w:sz="4" w:space="0" w:color="C1C1C1"/>
              <w:right w:val="single" w:sz="4" w:space="0" w:color="C1C1C1"/>
            </w:tcBorders>
            <w:shd w:val="clear" w:color="000000" w:fill="B8CCE4"/>
            <w:noWrap/>
            <w:vAlign w:val="bottom"/>
            <w:hideMark/>
          </w:tcPr>
          <w:p w14:paraId="73289C3F" w14:textId="77777777" w:rsidR="00B45041" w:rsidRPr="0092754C" w:rsidRDefault="00B45041" w:rsidP="00B45041">
            <w:pPr>
              <w:spacing w:after="0" w:line="240" w:lineRule="auto"/>
              <w:rPr>
                <w:rFonts w:ascii="Arial" w:eastAsia="Times New Roman" w:hAnsi="Arial" w:cs="Arial"/>
                <w:sz w:val="18"/>
                <w:szCs w:val="18"/>
              </w:rPr>
            </w:pPr>
            <w:r w:rsidRPr="0092754C">
              <w:rPr>
                <w:rFonts w:ascii="Arial" w:eastAsia="Times New Roman" w:hAnsi="Arial" w:cs="Arial"/>
                <w:sz w:val="18"/>
                <w:szCs w:val="18"/>
              </w:rPr>
              <w:t>Collection Method</w:t>
            </w:r>
          </w:p>
        </w:tc>
        <w:tc>
          <w:tcPr>
            <w:tcW w:w="1187" w:type="dxa"/>
            <w:tcBorders>
              <w:top w:val="single" w:sz="4" w:space="0" w:color="auto"/>
              <w:left w:val="nil"/>
              <w:bottom w:val="single" w:sz="4" w:space="0" w:color="C1C1C1"/>
              <w:right w:val="nil"/>
            </w:tcBorders>
            <w:shd w:val="clear" w:color="000000" w:fill="B8CCE4"/>
            <w:noWrap/>
            <w:vAlign w:val="center"/>
            <w:hideMark/>
          </w:tcPr>
          <w:p w14:paraId="77FF0C9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single" w:sz="4" w:space="0" w:color="auto"/>
              <w:bottom w:val="single" w:sz="4" w:space="0" w:color="C1C1C1"/>
              <w:right w:val="single" w:sz="4" w:space="0" w:color="C1C1C1"/>
            </w:tcBorders>
            <w:shd w:val="clear" w:color="000000" w:fill="B8CCE4"/>
            <w:noWrap/>
            <w:vAlign w:val="center"/>
            <w:hideMark/>
          </w:tcPr>
          <w:p w14:paraId="0E93698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single" w:sz="4" w:space="0" w:color="auto"/>
              <w:left w:val="nil"/>
              <w:bottom w:val="single" w:sz="4" w:space="0" w:color="C1C1C1"/>
              <w:right w:val="single" w:sz="4" w:space="0" w:color="auto"/>
            </w:tcBorders>
            <w:shd w:val="clear" w:color="000000" w:fill="B8CCE4"/>
            <w:noWrap/>
            <w:vAlign w:val="bottom"/>
            <w:hideMark/>
          </w:tcPr>
          <w:p w14:paraId="48453EE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C1C1C1"/>
              <w:right w:val="single" w:sz="4" w:space="0" w:color="C1C1C1"/>
            </w:tcBorders>
            <w:shd w:val="clear" w:color="000000" w:fill="B8CCE4"/>
            <w:noWrap/>
            <w:vAlign w:val="center"/>
            <w:hideMark/>
          </w:tcPr>
          <w:p w14:paraId="238C223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C1C1C1"/>
              <w:right w:val="single" w:sz="4" w:space="0" w:color="auto"/>
            </w:tcBorders>
            <w:shd w:val="clear" w:color="000000" w:fill="B8CCE4"/>
            <w:noWrap/>
            <w:vAlign w:val="center"/>
            <w:hideMark/>
          </w:tcPr>
          <w:p w14:paraId="5208F46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5" w:type="dxa"/>
            <w:tcBorders>
              <w:top w:val="single" w:sz="4" w:space="0" w:color="auto"/>
              <w:left w:val="nil"/>
              <w:bottom w:val="single" w:sz="4" w:space="0" w:color="C1C1C1"/>
              <w:right w:val="single" w:sz="4" w:space="0" w:color="C1C1C1"/>
            </w:tcBorders>
            <w:shd w:val="clear" w:color="000000" w:fill="B8CCE4"/>
            <w:noWrap/>
            <w:vAlign w:val="center"/>
            <w:hideMark/>
          </w:tcPr>
          <w:p w14:paraId="3C946F7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30" w:type="dxa"/>
            <w:tcBorders>
              <w:top w:val="single" w:sz="4" w:space="0" w:color="auto"/>
              <w:left w:val="nil"/>
              <w:bottom w:val="single" w:sz="4" w:space="0" w:color="C1C1C1"/>
              <w:right w:val="single" w:sz="4" w:space="0" w:color="auto"/>
            </w:tcBorders>
            <w:shd w:val="clear" w:color="000000" w:fill="B8CCE4"/>
            <w:noWrap/>
            <w:vAlign w:val="center"/>
            <w:hideMark/>
          </w:tcPr>
          <w:p w14:paraId="258487C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365" w:type="dxa"/>
            <w:tcBorders>
              <w:top w:val="single" w:sz="4" w:space="0" w:color="auto"/>
              <w:left w:val="nil"/>
              <w:bottom w:val="single" w:sz="4" w:space="0" w:color="C1C1C1"/>
              <w:right w:val="single" w:sz="4" w:space="0" w:color="C1C1C1"/>
            </w:tcBorders>
            <w:shd w:val="clear" w:color="000000" w:fill="B8CCE4"/>
            <w:noWrap/>
            <w:vAlign w:val="center"/>
            <w:hideMark/>
          </w:tcPr>
          <w:p w14:paraId="685A114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C1C1C1"/>
              <w:right w:val="single" w:sz="4" w:space="0" w:color="auto"/>
            </w:tcBorders>
            <w:shd w:val="clear" w:color="000000" w:fill="B8CCE4"/>
            <w:noWrap/>
            <w:vAlign w:val="center"/>
            <w:hideMark/>
          </w:tcPr>
          <w:p w14:paraId="6255697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C1C1C1"/>
              <w:right w:val="single" w:sz="4" w:space="0" w:color="C1C1C1"/>
            </w:tcBorders>
            <w:shd w:val="clear" w:color="000000" w:fill="B8CCE4"/>
            <w:noWrap/>
            <w:vAlign w:val="center"/>
            <w:hideMark/>
          </w:tcPr>
          <w:p w14:paraId="01BB0B0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single" w:sz="4" w:space="0" w:color="C1C1C1"/>
              <w:right w:val="single" w:sz="4" w:space="0" w:color="auto"/>
            </w:tcBorders>
            <w:shd w:val="clear" w:color="000000" w:fill="B8CCE4"/>
            <w:noWrap/>
            <w:vAlign w:val="center"/>
            <w:hideMark/>
          </w:tcPr>
          <w:p w14:paraId="7FA34330"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C1C1C1"/>
              <w:right w:val="single" w:sz="4" w:space="0" w:color="C1C1C1"/>
            </w:tcBorders>
            <w:shd w:val="clear" w:color="000000" w:fill="B8CCE4"/>
            <w:noWrap/>
            <w:vAlign w:val="center"/>
            <w:hideMark/>
          </w:tcPr>
          <w:p w14:paraId="3555905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04" w:type="dxa"/>
            <w:tcBorders>
              <w:top w:val="single" w:sz="4" w:space="0" w:color="auto"/>
              <w:left w:val="nil"/>
              <w:bottom w:val="single" w:sz="4" w:space="0" w:color="C1C1C1"/>
              <w:right w:val="single" w:sz="4" w:space="0" w:color="auto"/>
            </w:tcBorders>
            <w:shd w:val="clear" w:color="000000" w:fill="B8CCE4"/>
            <w:noWrap/>
            <w:vAlign w:val="center"/>
            <w:hideMark/>
          </w:tcPr>
          <w:p w14:paraId="2E8FF702"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single" w:sz="4" w:space="0" w:color="C1C1C1"/>
              <w:right w:val="single" w:sz="4" w:space="0" w:color="C1C1C1"/>
            </w:tcBorders>
            <w:shd w:val="clear" w:color="000000" w:fill="B8CCE4"/>
            <w:noWrap/>
            <w:vAlign w:val="center"/>
            <w:hideMark/>
          </w:tcPr>
          <w:p w14:paraId="6403DC8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single" w:sz="4" w:space="0" w:color="auto"/>
              <w:left w:val="nil"/>
              <w:bottom w:val="single" w:sz="4" w:space="0" w:color="C1C1C1"/>
              <w:right w:val="single" w:sz="4" w:space="0" w:color="auto"/>
            </w:tcBorders>
            <w:shd w:val="clear" w:color="000000" w:fill="B8CCE4"/>
            <w:noWrap/>
            <w:vAlign w:val="center"/>
            <w:hideMark/>
          </w:tcPr>
          <w:p w14:paraId="0330B20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C1C1C1"/>
              <w:right w:val="single" w:sz="4" w:space="0" w:color="C1C1C1"/>
            </w:tcBorders>
            <w:shd w:val="clear" w:color="000000" w:fill="B8CCE4"/>
            <w:noWrap/>
            <w:vAlign w:val="center"/>
            <w:hideMark/>
          </w:tcPr>
          <w:p w14:paraId="7E29FE0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5" w:type="dxa"/>
            <w:tcBorders>
              <w:top w:val="single" w:sz="4" w:space="0" w:color="auto"/>
              <w:left w:val="nil"/>
              <w:bottom w:val="single" w:sz="4" w:space="0" w:color="C1C1C1"/>
              <w:right w:val="single" w:sz="4" w:space="0" w:color="auto"/>
            </w:tcBorders>
            <w:shd w:val="clear" w:color="000000" w:fill="B8CCE4"/>
            <w:noWrap/>
            <w:vAlign w:val="center"/>
            <w:hideMark/>
          </w:tcPr>
          <w:p w14:paraId="2C03EDD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C1C1C1"/>
              <w:right w:val="single" w:sz="4" w:space="0" w:color="C1C1C1"/>
            </w:tcBorders>
            <w:shd w:val="clear" w:color="000000" w:fill="B8CCE4"/>
            <w:noWrap/>
            <w:vAlign w:val="center"/>
            <w:hideMark/>
          </w:tcPr>
          <w:p w14:paraId="2DC8865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single" w:sz="4" w:space="0" w:color="C1C1C1"/>
              <w:right w:val="single" w:sz="4" w:space="0" w:color="auto"/>
            </w:tcBorders>
            <w:shd w:val="clear" w:color="000000" w:fill="B8CCE4"/>
            <w:noWrap/>
            <w:vAlign w:val="center"/>
            <w:hideMark/>
          </w:tcPr>
          <w:p w14:paraId="00D739D0"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C1C1C1"/>
              <w:right w:val="nil"/>
            </w:tcBorders>
            <w:shd w:val="clear" w:color="000000" w:fill="B8CCE4"/>
            <w:noWrap/>
            <w:vAlign w:val="center"/>
            <w:hideMark/>
          </w:tcPr>
          <w:p w14:paraId="5BD1917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single" w:sz="4" w:space="0" w:color="C1C1C1"/>
              <w:right w:val="single" w:sz="4" w:space="0" w:color="auto"/>
            </w:tcBorders>
            <w:shd w:val="clear" w:color="000000" w:fill="B8CCE4"/>
            <w:noWrap/>
            <w:vAlign w:val="center"/>
            <w:hideMark/>
          </w:tcPr>
          <w:p w14:paraId="11C759B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39C82A3B" w14:textId="77777777" w:rsidTr="0092754C">
        <w:trPr>
          <w:trHeight w:val="240"/>
        </w:trPr>
        <w:tc>
          <w:tcPr>
            <w:tcW w:w="1873" w:type="dxa"/>
            <w:tcBorders>
              <w:top w:val="nil"/>
              <w:left w:val="single" w:sz="4" w:space="0" w:color="auto"/>
              <w:bottom w:val="single" w:sz="4" w:space="0" w:color="C1C1C1"/>
              <w:right w:val="single" w:sz="4" w:space="0" w:color="C1C1C1"/>
            </w:tcBorders>
            <w:shd w:val="clear" w:color="000000" w:fill="FFFFFF"/>
            <w:noWrap/>
            <w:vAlign w:val="bottom"/>
            <w:hideMark/>
          </w:tcPr>
          <w:p w14:paraId="6AC0151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Apheresis Derived</w:t>
            </w:r>
          </w:p>
        </w:tc>
        <w:tc>
          <w:tcPr>
            <w:tcW w:w="1187" w:type="dxa"/>
            <w:tcBorders>
              <w:top w:val="nil"/>
              <w:left w:val="nil"/>
              <w:bottom w:val="single" w:sz="4" w:space="0" w:color="C1C1C1"/>
              <w:right w:val="nil"/>
            </w:tcBorders>
            <w:shd w:val="clear" w:color="000000" w:fill="FFFFFF"/>
            <w:noWrap/>
            <w:vAlign w:val="bottom"/>
            <w:hideMark/>
          </w:tcPr>
          <w:p w14:paraId="65F6DF9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10,965</w:t>
            </w:r>
          </w:p>
        </w:tc>
        <w:tc>
          <w:tcPr>
            <w:tcW w:w="475" w:type="dxa"/>
            <w:tcBorders>
              <w:top w:val="nil"/>
              <w:left w:val="single" w:sz="4" w:space="0" w:color="auto"/>
              <w:bottom w:val="single" w:sz="4" w:space="0" w:color="C1C1C1"/>
              <w:right w:val="single" w:sz="4" w:space="0" w:color="C1C1C1"/>
            </w:tcBorders>
            <w:shd w:val="clear" w:color="000000" w:fill="FFFFFF"/>
            <w:noWrap/>
            <w:vAlign w:val="bottom"/>
            <w:hideMark/>
          </w:tcPr>
          <w:p w14:paraId="4AEC667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780" w:type="dxa"/>
            <w:tcBorders>
              <w:top w:val="nil"/>
              <w:left w:val="nil"/>
              <w:bottom w:val="single" w:sz="4" w:space="0" w:color="C1C1C1"/>
              <w:right w:val="single" w:sz="4" w:space="0" w:color="auto"/>
            </w:tcBorders>
            <w:shd w:val="clear" w:color="000000" w:fill="FFFFFF"/>
            <w:noWrap/>
            <w:vAlign w:val="bottom"/>
            <w:hideMark/>
          </w:tcPr>
          <w:p w14:paraId="6A23CF6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0.91</w:t>
            </w:r>
          </w:p>
        </w:tc>
        <w:tc>
          <w:tcPr>
            <w:tcW w:w="475" w:type="dxa"/>
            <w:tcBorders>
              <w:top w:val="nil"/>
              <w:left w:val="nil"/>
              <w:bottom w:val="single" w:sz="4" w:space="0" w:color="C1C1C1"/>
              <w:right w:val="single" w:sz="4" w:space="0" w:color="C1C1C1"/>
            </w:tcBorders>
            <w:shd w:val="clear" w:color="000000" w:fill="FFFFFF"/>
            <w:noWrap/>
            <w:vAlign w:val="bottom"/>
            <w:hideMark/>
          </w:tcPr>
          <w:p w14:paraId="7AD96D8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024BA13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5" w:type="dxa"/>
            <w:tcBorders>
              <w:top w:val="nil"/>
              <w:left w:val="nil"/>
              <w:bottom w:val="single" w:sz="4" w:space="0" w:color="C1C1C1"/>
              <w:right w:val="single" w:sz="4" w:space="0" w:color="C1C1C1"/>
            </w:tcBorders>
            <w:shd w:val="clear" w:color="000000" w:fill="FFFFFF"/>
            <w:noWrap/>
            <w:vAlign w:val="bottom"/>
            <w:hideMark/>
          </w:tcPr>
          <w:p w14:paraId="2A74BEC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30" w:type="dxa"/>
            <w:tcBorders>
              <w:top w:val="nil"/>
              <w:left w:val="nil"/>
              <w:bottom w:val="single" w:sz="4" w:space="0" w:color="C1C1C1"/>
              <w:right w:val="single" w:sz="4" w:space="0" w:color="auto"/>
            </w:tcBorders>
            <w:shd w:val="clear" w:color="000000" w:fill="FFFFFF"/>
            <w:noWrap/>
            <w:vAlign w:val="bottom"/>
            <w:hideMark/>
          </w:tcPr>
          <w:p w14:paraId="5BC7C58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365" w:type="dxa"/>
            <w:tcBorders>
              <w:top w:val="nil"/>
              <w:left w:val="nil"/>
              <w:bottom w:val="single" w:sz="4" w:space="0" w:color="C1C1C1"/>
              <w:right w:val="single" w:sz="4" w:space="0" w:color="C1C1C1"/>
            </w:tcBorders>
            <w:shd w:val="clear" w:color="000000" w:fill="FFFFFF"/>
            <w:noWrap/>
            <w:vAlign w:val="bottom"/>
            <w:hideMark/>
          </w:tcPr>
          <w:p w14:paraId="19F2298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7A301D8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22EA673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nil"/>
              <w:left w:val="nil"/>
              <w:bottom w:val="single" w:sz="4" w:space="0" w:color="C1C1C1"/>
              <w:right w:val="single" w:sz="4" w:space="0" w:color="auto"/>
            </w:tcBorders>
            <w:shd w:val="clear" w:color="000000" w:fill="FFFFFF"/>
            <w:noWrap/>
            <w:vAlign w:val="bottom"/>
            <w:hideMark/>
          </w:tcPr>
          <w:p w14:paraId="15867D6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63868D4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04" w:type="dxa"/>
            <w:tcBorders>
              <w:top w:val="nil"/>
              <w:left w:val="nil"/>
              <w:bottom w:val="single" w:sz="4" w:space="0" w:color="C1C1C1"/>
              <w:right w:val="single" w:sz="4" w:space="0" w:color="auto"/>
            </w:tcBorders>
            <w:shd w:val="clear" w:color="000000" w:fill="FFFFFF"/>
            <w:noWrap/>
            <w:vAlign w:val="bottom"/>
            <w:hideMark/>
          </w:tcPr>
          <w:p w14:paraId="3BE685A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0.91</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15A14B1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gridSpan w:val="2"/>
            <w:tcBorders>
              <w:top w:val="nil"/>
              <w:left w:val="nil"/>
              <w:bottom w:val="single" w:sz="4" w:space="0" w:color="C1C1C1"/>
              <w:right w:val="single" w:sz="4" w:space="0" w:color="auto"/>
            </w:tcBorders>
            <w:shd w:val="clear" w:color="000000" w:fill="FFFFFF"/>
            <w:noWrap/>
            <w:vAlign w:val="bottom"/>
            <w:hideMark/>
          </w:tcPr>
          <w:p w14:paraId="67CB079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72EE782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5" w:type="dxa"/>
            <w:tcBorders>
              <w:top w:val="nil"/>
              <w:left w:val="nil"/>
              <w:bottom w:val="single" w:sz="4" w:space="0" w:color="C1C1C1"/>
              <w:right w:val="single" w:sz="4" w:space="0" w:color="auto"/>
            </w:tcBorders>
            <w:shd w:val="clear" w:color="000000" w:fill="FFFFFF"/>
            <w:noWrap/>
            <w:vAlign w:val="bottom"/>
            <w:hideMark/>
          </w:tcPr>
          <w:p w14:paraId="418463A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0EEF143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nil"/>
              <w:left w:val="nil"/>
              <w:bottom w:val="single" w:sz="4" w:space="0" w:color="C1C1C1"/>
              <w:right w:val="single" w:sz="4" w:space="0" w:color="auto"/>
            </w:tcBorders>
            <w:shd w:val="clear" w:color="000000" w:fill="FFFFFF"/>
            <w:noWrap/>
            <w:vAlign w:val="bottom"/>
            <w:hideMark/>
          </w:tcPr>
          <w:p w14:paraId="04E878E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6573CCE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nil"/>
              <w:left w:val="nil"/>
              <w:bottom w:val="single" w:sz="4" w:space="0" w:color="C1C1C1"/>
              <w:right w:val="single" w:sz="4" w:space="0" w:color="auto"/>
            </w:tcBorders>
            <w:shd w:val="clear" w:color="000000" w:fill="FFFFFF"/>
            <w:noWrap/>
            <w:vAlign w:val="bottom"/>
            <w:hideMark/>
          </w:tcPr>
          <w:p w14:paraId="268790B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15F1E565" w14:textId="77777777" w:rsidTr="0092754C">
        <w:trPr>
          <w:trHeight w:val="240"/>
        </w:trPr>
        <w:tc>
          <w:tcPr>
            <w:tcW w:w="1873" w:type="dxa"/>
            <w:tcBorders>
              <w:top w:val="nil"/>
              <w:left w:val="single" w:sz="4" w:space="0" w:color="auto"/>
              <w:bottom w:val="single" w:sz="4" w:space="0" w:color="C1C1C1"/>
              <w:right w:val="single" w:sz="4" w:space="0" w:color="C1C1C1"/>
            </w:tcBorders>
            <w:shd w:val="clear" w:color="000000" w:fill="FFFFFF"/>
            <w:noWrap/>
            <w:vAlign w:val="bottom"/>
            <w:hideMark/>
          </w:tcPr>
          <w:p w14:paraId="4F08DA2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Whole blood-derived</w:t>
            </w:r>
          </w:p>
        </w:tc>
        <w:tc>
          <w:tcPr>
            <w:tcW w:w="1187" w:type="dxa"/>
            <w:tcBorders>
              <w:top w:val="nil"/>
              <w:left w:val="nil"/>
              <w:bottom w:val="single" w:sz="4" w:space="0" w:color="C1C1C1"/>
              <w:right w:val="nil"/>
            </w:tcBorders>
            <w:shd w:val="clear" w:color="000000" w:fill="FFFFFF"/>
            <w:noWrap/>
            <w:vAlign w:val="bottom"/>
            <w:hideMark/>
          </w:tcPr>
          <w:p w14:paraId="21A6A16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24,201</w:t>
            </w:r>
          </w:p>
        </w:tc>
        <w:tc>
          <w:tcPr>
            <w:tcW w:w="475" w:type="dxa"/>
            <w:tcBorders>
              <w:top w:val="nil"/>
              <w:left w:val="single" w:sz="4" w:space="0" w:color="auto"/>
              <w:bottom w:val="single" w:sz="4" w:space="0" w:color="C1C1C1"/>
              <w:right w:val="single" w:sz="4" w:space="0" w:color="C1C1C1"/>
            </w:tcBorders>
            <w:shd w:val="clear" w:color="000000" w:fill="FFFFFF"/>
            <w:noWrap/>
            <w:vAlign w:val="bottom"/>
            <w:hideMark/>
          </w:tcPr>
          <w:p w14:paraId="108BAB7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780" w:type="dxa"/>
            <w:tcBorders>
              <w:top w:val="nil"/>
              <w:left w:val="nil"/>
              <w:bottom w:val="single" w:sz="4" w:space="0" w:color="C1C1C1"/>
              <w:right w:val="single" w:sz="4" w:space="0" w:color="auto"/>
            </w:tcBorders>
            <w:shd w:val="clear" w:color="000000" w:fill="FFFFFF"/>
            <w:noWrap/>
            <w:vAlign w:val="bottom"/>
            <w:hideMark/>
          </w:tcPr>
          <w:p w14:paraId="593DB80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0.41</w:t>
            </w:r>
          </w:p>
        </w:tc>
        <w:tc>
          <w:tcPr>
            <w:tcW w:w="475" w:type="dxa"/>
            <w:tcBorders>
              <w:top w:val="nil"/>
              <w:left w:val="nil"/>
              <w:bottom w:val="single" w:sz="4" w:space="0" w:color="C1C1C1"/>
              <w:right w:val="single" w:sz="4" w:space="0" w:color="C1C1C1"/>
            </w:tcBorders>
            <w:shd w:val="clear" w:color="000000" w:fill="FFFFFF"/>
            <w:noWrap/>
            <w:vAlign w:val="bottom"/>
            <w:hideMark/>
          </w:tcPr>
          <w:p w14:paraId="2FCA403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7D0F072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5" w:type="dxa"/>
            <w:tcBorders>
              <w:top w:val="nil"/>
              <w:left w:val="nil"/>
              <w:bottom w:val="single" w:sz="4" w:space="0" w:color="C1C1C1"/>
              <w:right w:val="single" w:sz="4" w:space="0" w:color="C1C1C1"/>
            </w:tcBorders>
            <w:shd w:val="clear" w:color="000000" w:fill="FFFFFF"/>
            <w:noWrap/>
            <w:vAlign w:val="bottom"/>
            <w:hideMark/>
          </w:tcPr>
          <w:p w14:paraId="4492365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30" w:type="dxa"/>
            <w:tcBorders>
              <w:top w:val="nil"/>
              <w:left w:val="nil"/>
              <w:bottom w:val="single" w:sz="4" w:space="0" w:color="C1C1C1"/>
              <w:right w:val="single" w:sz="4" w:space="0" w:color="auto"/>
            </w:tcBorders>
            <w:shd w:val="clear" w:color="000000" w:fill="FFFFFF"/>
            <w:noWrap/>
            <w:vAlign w:val="bottom"/>
            <w:hideMark/>
          </w:tcPr>
          <w:p w14:paraId="383B730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365" w:type="dxa"/>
            <w:tcBorders>
              <w:top w:val="nil"/>
              <w:left w:val="nil"/>
              <w:bottom w:val="single" w:sz="4" w:space="0" w:color="C1C1C1"/>
              <w:right w:val="single" w:sz="4" w:space="0" w:color="C1C1C1"/>
            </w:tcBorders>
            <w:shd w:val="clear" w:color="000000" w:fill="FFFFFF"/>
            <w:noWrap/>
            <w:vAlign w:val="bottom"/>
            <w:hideMark/>
          </w:tcPr>
          <w:p w14:paraId="5BB9DCE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C1C1C1"/>
              <w:right w:val="single" w:sz="4" w:space="0" w:color="auto"/>
            </w:tcBorders>
            <w:shd w:val="clear" w:color="000000" w:fill="FFFFFF"/>
            <w:noWrap/>
            <w:vAlign w:val="bottom"/>
            <w:hideMark/>
          </w:tcPr>
          <w:p w14:paraId="045CEE6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7C31ABE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nil"/>
              <w:left w:val="nil"/>
              <w:bottom w:val="single" w:sz="4" w:space="0" w:color="C1C1C1"/>
              <w:right w:val="single" w:sz="4" w:space="0" w:color="auto"/>
            </w:tcBorders>
            <w:shd w:val="clear" w:color="000000" w:fill="FFFFFF"/>
            <w:noWrap/>
            <w:vAlign w:val="bottom"/>
            <w:hideMark/>
          </w:tcPr>
          <w:p w14:paraId="189C53E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404C559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04" w:type="dxa"/>
            <w:tcBorders>
              <w:top w:val="nil"/>
              <w:left w:val="nil"/>
              <w:bottom w:val="single" w:sz="4" w:space="0" w:color="C1C1C1"/>
              <w:right w:val="single" w:sz="4" w:space="0" w:color="auto"/>
            </w:tcBorders>
            <w:shd w:val="clear" w:color="000000" w:fill="FFFFFF"/>
            <w:noWrap/>
            <w:vAlign w:val="bottom"/>
            <w:hideMark/>
          </w:tcPr>
          <w:p w14:paraId="4B7C0E9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0.41</w:t>
            </w:r>
          </w:p>
        </w:tc>
        <w:tc>
          <w:tcPr>
            <w:tcW w:w="475" w:type="dxa"/>
            <w:gridSpan w:val="2"/>
            <w:tcBorders>
              <w:top w:val="nil"/>
              <w:left w:val="nil"/>
              <w:bottom w:val="single" w:sz="4" w:space="0" w:color="C1C1C1"/>
              <w:right w:val="single" w:sz="4" w:space="0" w:color="C1C1C1"/>
            </w:tcBorders>
            <w:shd w:val="clear" w:color="000000" w:fill="FFFFFF"/>
            <w:noWrap/>
            <w:vAlign w:val="bottom"/>
            <w:hideMark/>
          </w:tcPr>
          <w:p w14:paraId="7148B26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gridSpan w:val="2"/>
            <w:tcBorders>
              <w:top w:val="nil"/>
              <w:left w:val="nil"/>
              <w:bottom w:val="single" w:sz="4" w:space="0" w:color="C1C1C1"/>
              <w:right w:val="single" w:sz="4" w:space="0" w:color="auto"/>
            </w:tcBorders>
            <w:shd w:val="clear" w:color="000000" w:fill="FFFFFF"/>
            <w:noWrap/>
            <w:vAlign w:val="bottom"/>
            <w:hideMark/>
          </w:tcPr>
          <w:p w14:paraId="0CF1542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2135B56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5" w:type="dxa"/>
            <w:tcBorders>
              <w:top w:val="nil"/>
              <w:left w:val="nil"/>
              <w:bottom w:val="single" w:sz="4" w:space="0" w:color="C1C1C1"/>
              <w:right w:val="single" w:sz="4" w:space="0" w:color="auto"/>
            </w:tcBorders>
            <w:shd w:val="clear" w:color="000000" w:fill="FFFFFF"/>
            <w:noWrap/>
            <w:vAlign w:val="bottom"/>
            <w:hideMark/>
          </w:tcPr>
          <w:p w14:paraId="247E1A5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14C4A21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nil"/>
              <w:left w:val="nil"/>
              <w:bottom w:val="single" w:sz="4" w:space="0" w:color="C1C1C1"/>
              <w:right w:val="single" w:sz="4" w:space="0" w:color="auto"/>
            </w:tcBorders>
            <w:shd w:val="clear" w:color="000000" w:fill="FFFFFF"/>
            <w:noWrap/>
            <w:vAlign w:val="bottom"/>
            <w:hideMark/>
          </w:tcPr>
          <w:p w14:paraId="568A3DB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C1C1C1"/>
              <w:right w:val="single" w:sz="4" w:space="0" w:color="C1C1C1"/>
            </w:tcBorders>
            <w:shd w:val="clear" w:color="000000" w:fill="FFFFFF"/>
            <w:noWrap/>
            <w:vAlign w:val="bottom"/>
            <w:hideMark/>
          </w:tcPr>
          <w:p w14:paraId="106D8F2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nil"/>
              <w:left w:val="nil"/>
              <w:bottom w:val="single" w:sz="4" w:space="0" w:color="C1C1C1"/>
              <w:right w:val="single" w:sz="4" w:space="0" w:color="auto"/>
            </w:tcBorders>
            <w:shd w:val="clear" w:color="000000" w:fill="FFFFFF"/>
            <w:noWrap/>
            <w:vAlign w:val="bottom"/>
            <w:hideMark/>
          </w:tcPr>
          <w:p w14:paraId="5618F16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396ACCF1" w14:textId="77777777" w:rsidTr="0092754C">
        <w:trPr>
          <w:trHeight w:val="220"/>
        </w:trPr>
        <w:tc>
          <w:tcPr>
            <w:tcW w:w="1873" w:type="dxa"/>
            <w:tcBorders>
              <w:top w:val="single" w:sz="4" w:space="0" w:color="auto"/>
              <w:left w:val="single" w:sz="4" w:space="0" w:color="auto"/>
              <w:bottom w:val="nil"/>
              <w:right w:val="nil"/>
            </w:tcBorders>
            <w:shd w:val="clear" w:color="000000" w:fill="B8CCE4"/>
            <w:noWrap/>
            <w:vAlign w:val="bottom"/>
            <w:hideMark/>
          </w:tcPr>
          <w:p w14:paraId="7BFA1985" w14:textId="77777777" w:rsidR="00B45041" w:rsidRPr="0092754C" w:rsidRDefault="00B45041" w:rsidP="00B45041">
            <w:pPr>
              <w:spacing w:after="0" w:line="240" w:lineRule="auto"/>
              <w:rPr>
                <w:rFonts w:ascii="Arial" w:eastAsia="Times New Roman" w:hAnsi="Arial" w:cs="Arial"/>
                <w:color w:val="000000"/>
                <w:sz w:val="18"/>
                <w:szCs w:val="18"/>
              </w:rPr>
            </w:pPr>
            <w:r w:rsidRPr="0092754C">
              <w:rPr>
                <w:rFonts w:ascii="Arial" w:eastAsia="Times New Roman" w:hAnsi="Arial" w:cs="Arial"/>
                <w:color w:val="000000"/>
                <w:sz w:val="18"/>
                <w:szCs w:val="18"/>
              </w:rPr>
              <w:t>Psoralen Treated</w:t>
            </w:r>
          </w:p>
        </w:tc>
        <w:tc>
          <w:tcPr>
            <w:tcW w:w="1187" w:type="dxa"/>
            <w:tcBorders>
              <w:top w:val="single" w:sz="4" w:space="0" w:color="auto"/>
              <w:left w:val="nil"/>
              <w:bottom w:val="nil"/>
              <w:right w:val="nil"/>
            </w:tcBorders>
            <w:shd w:val="clear" w:color="000000" w:fill="B8CCE4"/>
            <w:noWrap/>
            <w:vAlign w:val="center"/>
            <w:hideMark/>
          </w:tcPr>
          <w:p w14:paraId="44B20E9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single" w:sz="4" w:space="0" w:color="auto"/>
              <w:bottom w:val="nil"/>
              <w:right w:val="nil"/>
            </w:tcBorders>
            <w:shd w:val="clear" w:color="000000" w:fill="B8CCE4"/>
            <w:noWrap/>
            <w:vAlign w:val="center"/>
            <w:hideMark/>
          </w:tcPr>
          <w:p w14:paraId="7DE743E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single" w:sz="4" w:space="0" w:color="auto"/>
              <w:left w:val="nil"/>
              <w:bottom w:val="nil"/>
              <w:right w:val="single" w:sz="4" w:space="0" w:color="auto"/>
            </w:tcBorders>
            <w:shd w:val="clear" w:color="000000" w:fill="B8CCE4"/>
            <w:noWrap/>
            <w:vAlign w:val="bottom"/>
            <w:hideMark/>
          </w:tcPr>
          <w:p w14:paraId="2C2598F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396AFD40"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nil"/>
              <w:right w:val="single" w:sz="4" w:space="0" w:color="auto"/>
            </w:tcBorders>
            <w:shd w:val="clear" w:color="000000" w:fill="B8CCE4"/>
            <w:noWrap/>
            <w:vAlign w:val="center"/>
            <w:hideMark/>
          </w:tcPr>
          <w:p w14:paraId="588243D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5" w:type="dxa"/>
            <w:tcBorders>
              <w:top w:val="single" w:sz="4" w:space="0" w:color="auto"/>
              <w:left w:val="nil"/>
              <w:bottom w:val="nil"/>
              <w:right w:val="nil"/>
            </w:tcBorders>
            <w:shd w:val="clear" w:color="000000" w:fill="B8CCE4"/>
            <w:noWrap/>
            <w:vAlign w:val="center"/>
            <w:hideMark/>
          </w:tcPr>
          <w:p w14:paraId="18713C7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30" w:type="dxa"/>
            <w:tcBorders>
              <w:top w:val="single" w:sz="4" w:space="0" w:color="auto"/>
              <w:left w:val="nil"/>
              <w:bottom w:val="nil"/>
              <w:right w:val="single" w:sz="4" w:space="0" w:color="auto"/>
            </w:tcBorders>
            <w:shd w:val="clear" w:color="000000" w:fill="B8CCE4"/>
            <w:noWrap/>
            <w:vAlign w:val="center"/>
            <w:hideMark/>
          </w:tcPr>
          <w:p w14:paraId="4B286A6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365" w:type="dxa"/>
            <w:tcBorders>
              <w:top w:val="single" w:sz="4" w:space="0" w:color="auto"/>
              <w:left w:val="nil"/>
              <w:bottom w:val="nil"/>
              <w:right w:val="nil"/>
            </w:tcBorders>
            <w:shd w:val="clear" w:color="000000" w:fill="B8CCE4"/>
            <w:noWrap/>
            <w:vAlign w:val="center"/>
            <w:hideMark/>
          </w:tcPr>
          <w:p w14:paraId="6886E9D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nil"/>
              <w:right w:val="single" w:sz="4" w:space="0" w:color="auto"/>
            </w:tcBorders>
            <w:shd w:val="clear" w:color="000000" w:fill="B8CCE4"/>
            <w:noWrap/>
            <w:vAlign w:val="center"/>
            <w:hideMark/>
          </w:tcPr>
          <w:p w14:paraId="1AC53FE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1C30A116"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nil"/>
              <w:right w:val="single" w:sz="4" w:space="0" w:color="auto"/>
            </w:tcBorders>
            <w:shd w:val="clear" w:color="000000" w:fill="B8CCE4"/>
            <w:noWrap/>
            <w:vAlign w:val="center"/>
            <w:hideMark/>
          </w:tcPr>
          <w:p w14:paraId="10A0969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7BBF0C2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04" w:type="dxa"/>
            <w:tcBorders>
              <w:top w:val="single" w:sz="4" w:space="0" w:color="auto"/>
              <w:left w:val="nil"/>
              <w:bottom w:val="nil"/>
              <w:right w:val="single" w:sz="4" w:space="0" w:color="auto"/>
            </w:tcBorders>
            <w:shd w:val="clear" w:color="000000" w:fill="B8CCE4"/>
            <w:noWrap/>
            <w:vAlign w:val="center"/>
            <w:hideMark/>
          </w:tcPr>
          <w:p w14:paraId="6B413AE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nil"/>
              <w:right w:val="nil"/>
            </w:tcBorders>
            <w:shd w:val="clear" w:color="000000" w:fill="B8CCE4"/>
            <w:noWrap/>
            <w:vAlign w:val="center"/>
            <w:hideMark/>
          </w:tcPr>
          <w:p w14:paraId="407EC0D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single" w:sz="4" w:space="0" w:color="auto"/>
              <w:left w:val="nil"/>
              <w:bottom w:val="nil"/>
              <w:right w:val="single" w:sz="4" w:space="0" w:color="auto"/>
            </w:tcBorders>
            <w:shd w:val="clear" w:color="000000" w:fill="B8CCE4"/>
            <w:noWrap/>
            <w:vAlign w:val="center"/>
            <w:hideMark/>
          </w:tcPr>
          <w:p w14:paraId="59B9904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3EE03A19"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5" w:type="dxa"/>
            <w:tcBorders>
              <w:top w:val="single" w:sz="4" w:space="0" w:color="auto"/>
              <w:left w:val="nil"/>
              <w:bottom w:val="nil"/>
              <w:right w:val="single" w:sz="4" w:space="0" w:color="auto"/>
            </w:tcBorders>
            <w:shd w:val="clear" w:color="000000" w:fill="B8CCE4"/>
            <w:noWrap/>
            <w:vAlign w:val="center"/>
            <w:hideMark/>
          </w:tcPr>
          <w:p w14:paraId="3B21B02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1670285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nil"/>
              <w:right w:val="single" w:sz="4" w:space="0" w:color="auto"/>
            </w:tcBorders>
            <w:shd w:val="clear" w:color="000000" w:fill="B8CCE4"/>
            <w:noWrap/>
            <w:vAlign w:val="center"/>
            <w:hideMark/>
          </w:tcPr>
          <w:p w14:paraId="67C8F08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nil"/>
              <w:right w:val="nil"/>
            </w:tcBorders>
            <w:shd w:val="clear" w:color="000000" w:fill="B8CCE4"/>
            <w:noWrap/>
            <w:vAlign w:val="center"/>
            <w:hideMark/>
          </w:tcPr>
          <w:p w14:paraId="22BFE06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nil"/>
              <w:right w:val="single" w:sz="4" w:space="0" w:color="auto"/>
            </w:tcBorders>
            <w:shd w:val="clear" w:color="000000" w:fill="B8CCE4"/>
            <w:noWrap/>
            <w:vAlign w:val="center"/>
            <w:hideMark/>
          </w:tcPr>
          <w:p w14:paraId="3610B13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5E61A99C" w14:textId="77777777" w:rsidTr="0092754C">
        <w:trPr>
          <w:trHeight w:val="240"/>
        </w:trPr>
        <w:tc>
          <w:tcPr>
            <w:tcW w:w="1873" w:type="dxa"/>
            <w:tcBorders>
              <w:top w:val="single" w:sz="4" w:space="0" w:color="C1C1C1"/>
              <w:left w:val="single" w:sz="4" w:space="0" w:color="auto"/>
              <w:bottom w:val="single" w:sz="4" w:space="0" w:color="C1C1C1"/>
              <w:right w:val="single" w:sz="4" w:space="0" w:color="C1C1C1"/>
            </w:tcBorders>
            <w:shd w:val="clear" w:color="000000" w:fill="FFFFFF"/>
            <w:noWrap/>
            <w:vAlign w:val="bottom"/>
            <w:hideMark/>
          </w:tcPr>
          <w:p w14:paraId="5145041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Apheresis Derived</w:t>
            </w:r>
          </w:p>
        </w:tc>
        <w:tc>
          <w:tcPr>
            <w:tcW w:w="1187" w:type="dxa"/>
            <w:tcBorders>
              <w:top w:val="single" w:sz="4" w:space="0" w:color="C1C1C1"/>
              <w:left w:val="nil"/>
              <w:bottom w:val="single" w:sz="4" w:space="0" w:color="C1C1C1"/>
              <w:right w:val="nil"/>
            </w:tcBorders>
            <w:shd w:val="clear" w:color="000000" w:fill="FFFFFF"/>
            <w:noWrap/>
            <w:vAlign w:val="bottom"/>
            <w:hideMark/>
          </w:tcPr>
          <w:p w14:paraId="5FBB4F6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653</w:t>
            </w:r>
          </w:p>
        </w:tc>
        <w:tc>
          <w:tcPr>
            <w:tcW w:w="475" w:type="dxa"/>
            <w:tcBorders>
              <w:top w:val="single" w:sz="4" w:space="0" w:color="C1C1C1"/>
              <w:left w:val="single" w:sz="4" w:space="0" w:color="auto"/>
              <w:bottom w:val="single" w:sz="4" w:space="0" w:color="C1C1C1"/>
              <w:right w:val="single" w:sz="4" w:space="0" w:color="C1C1C1"/>
            </w:tcBorders>
            <w:shd w:val="clear" w:color="000000" w:fill="FFFFFF"/>
            <w:noWrap/>
            <w:vAlign w:val="bottom"/>
            <w:hideMark/>
          </w:tcPr>
          <w:p w14:paraId="2FE138B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780" w:type="dxa"/>
            <w:tcBorders>
              <w:top w:val="single" w:sz="4" w:space="0" w:color="C1C1C1"/>
              <w:left w:val="nil"/>
              <w:bottom w:val="single" w:sz="4" w:space="0" w:color="C1C1C1"/>
              <w:right w:val="single" w:sz="4" w:space="0" w:color="auto"/>
            </w:tcBorders>
            <w:shd w:val="clear" w:color="000000" w:fill="FFFFFF"/>
            <w:noWrap/>
            <w:vAlign w:val="bottom"/>
            <w:hideMark/>
          </w:tcPr>
          <w:p w14:paraId="6E48D33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7ADAC00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350707B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5" w:type="dxa"/>
            <w:tcBorders>
              <w:top w:val="single" w:sz="4" w:space="0" w:color="C1C1C1"/>
              <w:left w:val="nil"/>
              <w:bottom w:val="single" w:sz="4" w:space="0" w:color="C1C1C1"/>
              <w:right w:val="single" w:sz="4" w:space="0" w:color="C1C1C1"/>
            </w:tcBorders>
            <w:shd w:val="clear" w:color="000000" w:fill="FFFFFF"/>
            <w:noWrap/>
            <w:vAlign w:val="bottom"/>
            <w:hideMark/>
          </w:tcPr>
          <w:p w14:paraId="69C0ED72"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30" w:type="dxa"/>
            <w:tcBorders>
              <w:top w:val="single" w:sz="4" w:space="0" w:color="C1C1C1"/>
              <w:left w:val="nil"/>
              <w:bottom w:val="single" w:sz="4" w:space="0" w:color="C1C1C1"/>
              <w:right w:val="single" w:sz="4" w:space="0" w:color="auto"/>
            </w:tcBorders>
            <w:shd w:val="clear" w:color="000000" w:fill="FFFFFF"/>
            <w:noWrap/>
            <w:vAlign w:val="bottom"/>
            <w:hideMark/>
          </w:tcPr>
          <w:p w14:paraId="29621E0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365" w:type="dxa"/>
            <w:tcBorders>
              <w:top w:val="single" w:sz="4" w:space="0" w:color="C1C1C1"/>
              <w:left w:val="nil"/>
              <w:bottom w:val="single" w:sz="4" w:space="0" w:color="C1C1C1"/>
              <w:right w:val="single" w:sz="4" w:space="0" w:color="C1C1C1"/>
            </w:tcBorders>
            <w:shd w:val="clear" w:color="000000" w:fill="FFFFFF"/>
            <w:noWrap/>
            <w:vAlign w:val="bottom"/>
            <w:hideMark/>
          </w:tcPr>
          <w:p w14:paraId="3427F1A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7B6E631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54DC57E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single" w:sz="4" w:space="0" w:color="C1C1C1"/>
              <w:left w:val="nil"/>
              <w:bottom w:val="single" w:sz="4" w:space="0" w:color="C1C1C1"/>
              <w:right w:val="single" w:sz="4" w:space="0" w:color="auto"/>
            </w:tcBorders>
            <w:shd w:val="clear" w:color="000000" w:fill="FFFFFF"/>
            <w:noWrap/>
            <w:vAlign w:val="bottom"/>
            <w:hideMark/>
          </w:tcPr>
          <w:p w14:paraId="2424033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149C42D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04" w:type="dxa"/>
            <w:tcBorders>
              <w:top w:val="single" w:sz="4" w:space="0" w:color="C1C1C1"/>
              <w:left w:val="nil"/>
              <w:bottom w:val="single" w:sz="4" w:space="0" w:color="C1C1C1"/>
              <w:right w:val="single" w:sz="4" w:space="0" w:color="auto"/>
            </w:tcBorders>
            <w:shd w:val="clear" w:color="000000" w:fill="FFFFFF"/>
            <w:noWrap/>
            <w:vAlign w:val="bottom"/>
            <w:hideMark/>
          </w:tcPr>
          <w:p w14:paraId="49BC7D6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5F24CA9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gridSpan w:val="2"/>
            <w:tcBorders>
              <w:top w:val="single" w:sz="4" w:space="0" w:color="C1C1C1"/>
              <w:left w:val="nil"/>
              <w:bottom w:val="single" w:sz="4" w:space="0" w:color="C1C1C1"/>
              <w:right w:val="single" w:sz="4" w:space="0" w:color="auto"/>
            </w:tcBorders>
            <w:shd w:val="clear" w:color="000000" w:fill="FFFFFF"/>
            <w:noWrap/>
            <w:vAlign w:val="bottom"/>
            <w:hideMark/>
          </w:tcPr>
          <w:p w14:paraId="217BDBD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27ADA5A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5" w:type="dxa"/>
            <w:tcBorders>
              <w:top w:val="single" w:sz="4" w:space="0" w:color="C1C1C1"/>
              <w:left w:val="nil"/>
              <w:bottom w:val="single" w:sz="4" w:space="0" w:color="C1C1C1"/>
              <w:right w:val="single" w:sz="4" w:space="0" w:color="auto"/>
            </w:tcBorders>
            <w:shd w:val="clear" w:color="000000" w:fill="FFFFFF"/>
            <w:noWrap/>
            <w:vAlign w:val="bottom"/>
            <w:hideMark/>
          </w:tcPr>
          <w:p w14:paraId="4BB94D7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1EDCA3F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single" w:sz="4" w:space="0" w:color="C1C1C1"/>
              <w:left w:val="nil"/>
              <w:bottom w:val="single" w:sz="4" w:space="0" w:color="C1C1C1"/>
              <w:right w:val="single" w:sz="4" w:space="0" w:color="auto"/>
            </w:tcBorders>
            <w:shd w:val="clear" w:color="000000" w:fill="FFFFFF"/>
            <w:noWrap/>
            <w:vAlign w:val="bottom"/>
            <w:hideMark/>
          </w:tcPr>
          <w:p w14:paraId="118C2D1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49AB128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single" w:sz="4" w:space="0" w:color="C1C1C1"/>
              <w:left w:val="nil"/>
              <w:bottom w:val="single" w:sz="4" w:space="0" w:color="C1C1C1"/>
              <w:right w:val="single" w:sz="4" w:space="0" w:color="auto"/>
            </w:tcBorders>
            <w:shd w:val="clear" w:color="000000" w:fill="FFFFFF"/>
            <w:noWrap/>
            <w:vAlign w:val="bottom"/>
            <w:hideMark/>
          </w:tcPr>
          <w:p w14:paraId="42F2242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4D54C674" w14:textId="77777777" w:rsidTr="0092754C">
        <w:trPr>
          <w:trHeight w:val="240"/>
        </w:trPr>
        <w:tc>
          <w:tcPr>
            <w:tcW w:w="1873" w:type="dxa"/>
            <w:tcBorders>
              <w:top w:val="single" w:sz="4" w:space="0" w:color="auto"/>
              <w:left w:val="single" w:sz="4" w:space="0" w:color="auto"/>
              <w:bottom w:val="single" w:sz="4" w:space="0" w:color="auto"/>
              <w:right w:val="nil"/>
            </w:tcBorders>
            <w:shd w:val="clear" w:color="000000" w:fill="8DB4E2"/>
            <w:noWrap/>
            <w:vAlign w:val="bottom"/>
            <w:hideMark/>
          </w:tcPr>
          <w:p w14:paraId="63B49D69" w14:textId="77777777" w:rsidR="00B45041" w:rsidRPr="0092754C" w:rsidRDefault="00B45041" w:rsidP="00B45041">
            <w:pPr>
              <w:spacing w:after="0" w:line="240" w:lineRule="auto"/>
              <w:rPr>
                <w:rFonts w:ascii="Arial" w:eastAsia="Times New Roman" w:hAnsi="Arial" w:cs="Arial"/>
                <w:b/>
                <w:bCs/>
                <w:color w:val="000000"/>
                <w:sz w:val="18"/>
                <w:szCs w:val="18"/>
              </w:rPr>
            </w:pPr>
            <w:r w:rsidRPr="0092754C">
              <w:rPr>
                <w:rFonts w:ascii="Arial" w:eastAsia="Times New Roman" w:hAnsi="Arial" w:cs="Arial"/>
                <w:b/>
                <w:bCs/>
                <w:color w:val="000000"/>
                <w:sz w:val="18"/>
                <w:szCs w:val="18"/>
              </w:rPr>
              <w:t>Cryoprecipitate</w:t>
            </w:r>
          </w:p>
        </w:tc>
        <w:tc>
          <w:tcPr>
            <w:tcW w:w="1187" w:type="dxa"/>
            <w:tcBorders>
              <w:top w:val="single" w:sz="4" w:space="0" w:color="auto"/>
              <w:left w:val="nil"/>
              <w:bottom w:val="single" w:sz="4" w:space="0" w:color="auto"/>
              <w:right w:val="nil"/>
            </w:tcBorders>
            <w:shd w:val="clear" w:color="000000" w:fill="8DB4E2"/>
            <w:noWrap/>
            <w:vAlign w:val="center"/>
            <w:hideMark/>
          </w:tcPr>
          <w:p w14:paraId="2307B9E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single" w:sz="4" w:space="0" w:color="auto"/>
              <w:bottom w:val="single" w:sz="4" w:space="0" w:color="auto"/>
              <w:right w:val="nil"/>
            </w:tcBorders>
            <w:shd w:val="clear" w:color="000000" w:fill="8DB4E2"/>
            <w:noWrap/>
            <w:vAlign w:val="center"/>
            <w:hideMark/>
          </w:tcPr>
          <w:p w14:paraId="7A72ECC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single" w:sz="4" w:space="0" w:color="auto"/>
              <w:left w:val="nil"/>
              <w:bottom w:val="single" w:sz="4" w:space="0" w:color="auto"/>
              <w:right w:val="single" w:sz="4" w:space="0" w:color="auto"/>
            </w:tcBorders>
            <w:shd w:val="clear" w:color="000000" w:fill="8DB4E2"/>
            <w:noWrap/>
            <w:vAlign w:val="bottom"/>
            <w:hideMark/>
          </w:tcPr>
          <w:p w14:paraId="25F2EB7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7340AF50"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auto"/>
              <w:right w:val="single" w:sz="4" w:space="0" w:color="auto"/>
            </w:tcBorders>
            <w:shd w:val="clear" w:color="000000" w:fill="8DB4E2"/>
            <w:noWrap/>
            <w:vAlign w:val="center"/>
            <w:hideMark/>
          </w:tcPr>
          <w:p w14:paraId="139283E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5" w:type="dxa"/>
            <w:tcBorders>
              <w:top w:val="single" w:sz="4" w:space="0" w:color="auto"/>
              <w:left w:val="nil"/>
              <w:bottom w:val="single" w:sz="4" w:space="0" w:color="auto"/>
              <w:right w:val="nil"/>
            </w:tcBorders>
            <w:shd w:val="clear" w:color="000000" w:fill="8DB4E2"/>
            <w:noWrap/>
            <w:vAlign w:val="center"/>
            <w:hideMark/>
          </w:tcPr>
          <w:p w14:paraId="76DB07D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30" w:type="dxa"/>
            <w:tcBorders>
              <w:top w:val="single" w:sz="4" w:space="0" w:color="auto"/>
              <w:left w:val="nil"/>
              <w:bottom w:val="single" w:sz="4" w:space="0" w:color="auto"/>
              <w:right w:val="single" w:sz="4" w:space="0" w:color="auto"/>
            </w:tcBorders>
            <w:shd w:val="clear" w:color="000000" w:fill="8DB4E2"/>
            <w:noWrap/>
            <w:vAlign w:val="center"/>
            <w:hideMark/>
          </w:tcPr>
          <w:p w14:paraId="4BC9860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365" w:type="dxa"/>
            <w:tcBorders>
              <w:top w:val="single" w:sz="4" w:space="0" w:color="auto"/>
              <w:left w:val="nil"/>
              <w:bottom w:val="single" w:sz="4" w:space="0" w:color="auto"/>
              <w:right w:val="nil"/>
            </w:tcBorders>
            <w:shd w:val="clear" w:color="000000" w:fill="8DB4E2"/>
            <w:noWrap/>
            <w:vAlign w:val="center"/>
            <w:hideMark/>
          </w:tcPr>
          <w:p w14:paraId="0D284F6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auto"/>
              <w:right w:val="single" w:sz="4" w:space="0" w:color="auto"/>
            </w:tcBorders>
            <w:shd w:val="clear" w:color="000000" w:fill="8DB4E2"/>
            <w:noWrap/>
            <w:vAlign w:val="center"/>
            <w:hideMark/>
          </w:tcPr>
          <w:p w14:paraId="5E7B0279"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301AD6E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single" w:sz="4" w:space="0" w:color="auto"/>
              <w:right w:val="single" w:sz="4" w:space="0" w:color="auto"/>
            </w:tcBorders>
            <w:shd w:val="clear" w:color="000000" w:fill="8DB4E2"/>
            <w:noWrap/>
            <w:vAlign w:val="center"/>
            <w:hideMark/>
          </w:tcPr>
          <w:p w14:paraId="10B3AB9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57CBB9B8"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04" w:type="dxa"/>
            <w:tcBorders>
              <w:top w:val="single" w:sz="4" w:space="0" w:color="auto"/>
              <w:left w:val="nil"/>
              <w:bottom w:val="single" w:sz="4" w:space="0" w:color="auto"/>
              <w:right w:val="single" w:sz="4" w:space="0" w:color="auto"/>
            </w:tcBorders>
            <w:shd w:val="clear" w:color="000000" w:fill="8DB4E2"/>
            <w:noWrap/>
            <w:vAlign w:val="center"/>
            <w:hideMark/>
          </w:tcPr>
          <w:p w14:paraId="3DA0A23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single" w:sz="4" w:space="0" w:color="auto"/>
              <w:right w:val="nil"/>
            </w:tcBorders>
            <w:shd w:val="clear" w:color="000000" w:fill="8DB4E2"/>
            <w:noWrap/>
            <w:vAlign w:val="center"/>
            <w:hideMark/>
          </w:tcPr>
          <w:p w14:paraId="567BA75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60CF9782"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16F44D7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5" w:type="dxa"/>
            <w:tcBorders>
              <w:top w:val="single" w:sz="4" w:space="0" w:color="auto"/>
              <w:left w:val="nil"/>
              <w:bottom w:val="single" w:sz="4" w:space="0" w:color="auto"/>
              <w:right w:val="single" w:sz="4" w:space="0" w:color="auto"/>
            </w:tcBorders>
            <w:shd w:val="clear" w:color="000000" w:fill="8DB4E2"/>
            <w:noWrap/>
            <w:vAlign w:val="center"/>
            <w:hideMark/>
          </w:tcPr>
          <w:p w14:paraId="354B9B2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308BFC5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single" w:sz="4" w:space="0" w:color="auto"/>
              <w:right w:val="single" w:sz="4" w:space="0" w:color="auto"/>
            </w:tcBorders>
            <w:shd w:val="clear" w:color="000000" w:fill="8DB4E2"/>
            <w:noWrap/>
            <w:vAlign w:val="center"/>
            <w:hideMark/>
          </w:tcPr>
          <w:p w14:paraId="055D436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65F02C39"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single" w:sz="4" w:space="0" w:color="auto"/>
              <w:right w:val="single" w:sz="4" w:space="0" w:color="auto"/>
            </w:tcBorders>
            <w:shd w:val="clear" w:color="000000" w:fill="8DB4E2"/>
            <w:noWrap/>
            <w:vAlign w:val="center"/>
            <w:hideMark/>
          </w:tcPr>
          <w:p w14:paraId="49DD6411"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094F457B" w14:textId="77777777" w:rsidTr="0092754C">
        <w:trPr>
          <w:trHeight w:val="240"/>
        </w:trPr>
        <w:tc>
          <w:tcPr>
            <w:tcW w:w="1873" w:type="dxa"/>
            <w:tcBorders>
              <w:top w:val="single" w:sz="4" w:space="0" w:color="C1C1C1"/>
              <w:left w:val="single" w:sz="4" w:space="0" w:color="auto"/>
              <w:bottom w:val="single" w:sz="4" w:space="0" w:color="C1C1C1"/>
              <w:right w:val="single" w:sz="4" w:space="0" w:color="C1C1C1"/>
            </w:tcBorders>
            <w:shd w:val="clear" w:color="000000" w:fill="FFFFFF"/>
            <w:vAlign w:val="bottom"/>
            <w:hideMark/>
          </w:tcPr>
          <w:p w14:paraId="484E27A8" w14:textId="77777777" w:rsidR="00B45041" w:rsidRPr="0092754C" w:rsidRDefault="00B45041" w:rsidP="00B45041">
            <w:pPr>
              <w:spacing w:after="0" w:line="240" w:lineRule="auto"/>
              <w:rPr>
                <w:rFonts w:ascii="Arial" w:eastAsia="Times New Roman" w:hAnsi="Arial" w:cs="Arial"/>
                <w:color w:val="000000"/>
                <w:sz w:val="18"/>
                <w:szCs w:val="18"/>
              </w:rPr>
            </w:pPr>
            <w:r w:rsidRPr="0092754C">
              <w:rPr>
                <w:rFonts w:ascii="Arial" w:eastAsia="Times New Roman" w:hAnsi="Arial" w:cs="Arial"/>
                <w:color w:val="000000"/>
                <w:sz w:val="18"/>
                <w:szCs w:val="18"/>
              </w:rPr>
              <w:t>All</w:t>
            </w:r>
          </w:p>
        </w:tc>
        <w:tc>
          <w:tcPr>
            <w:tcW w:w="1187" w:type="dxa"/>
            <w:tcBorders>
              <w:top w:val="single" w:sz="4" w:space="0" w:color="C1C1C1"/>
              <w:left w:val="nil"/>
              <w:bottom w:val="single" w:sz="4" w:space="0" w:color="C1C1C1"/>
              <w:right w:val="nil"/>
            </w:tcBorders>
            <w:shd w:val="clear" w:color="000000" w:fill="FFFFFF"/>
            <w:noWrap/>
            <w:vAlign w:val="bottom"/>
            <w:hideMark/>
          </w:tcPr>
          <w:p w14:paraId="795437D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40,247</w:t>
            </w:r>
          </w:p>
        </w:tc>
        <w:tc>
          <w:tcPr>
            <w:tcW w:w="475" w:type="dxa"/>
            <w:tcBorders>
              <w:top w:val="single" w:sz="4" w:space="0" w:color="C1C1C1"/>
              <w:left w:val="single" w:sz="4" w:space="0" w:color="auto"/>
              <w:bottom w:val="single" w:sz="4" w:space="0" w:color="C1C1C1"/>
              <w:right w:val="single" w:sz="4" w:space="0" w:color="C1C1C1"/>
            </w:tcBorders>
            <w:shd w:val="clear" w:color="000000" w:fill="FFFFFF"/>
            <w:noWrap/>
            <w:vAlign w:val="bottom"/>
            <w:hideMark/>
          </w:tcPr>
          <w:p w14:paraId="2EEFFF5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780" w:type="dxa"/>
            <w:tcBorders>
              <w:top w:val="single" w:sz="4" w:space="0" w:color="C1C1C1"/>
              <w:left w:val="nil"/>
              <w:bottom w:val="single" w:sz="4" w:space="0" w:color="C1C1C1"/>
              <w:right w:val="single" w:sz="4" w:space="0" w:color="auto"/>
            </w:tcBorders>
            <w:shd w:val="clear" w:color="000000" w:fill="FFFFFF"/>
            <w:noWrap/>
            <w:vAlign w:val="bottom"/>
            <w:hideMark/>
          </w:tcPr>
          <w:p w14:paraId="48236F5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0.25</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12743CE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1051E01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5" w:type="dxa"/>
            <w:tcBorders>
              <w:top w:val="single" w:sz="4" w:space="0" w:color="C1C1C1"/>
              <w:left w:val="nil"/>
              <w:bottom w:val="single" w:sz="4" w:space="0" w:color="C1C1C1"/>
              <w:right w:val="single" w:sz="4" w:space="0" w:color="C1C1C1"/>
            </w:tcBorders>
            <w:shd w:val="clear" w:color="000000" w:fill="FFFFFF"/>
            <w:noWrap/>
            <w:vAlign w:val="bottom"/>
            <w:hideMark/>
          </w:tcPr>
          <w:p w14:paraId="300D6D6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30" w:type="dxa"/>
            <w:tcBorders>
              <w:top w:val="single" w:sz="4" w:space="0" w:color="C1C1C1"/>
              <w:left w:val="nil"/>
              <w:bottom w:val="single" w:sz="4" w:space="0" w:color="C1C1C1"/>
              <w:right w:val="single" w:sz="4" w:space="0" w:color="auto"/>
            </w:tcBorders>
            <w:shd w:val="clear" w:color="000000" w:fill="FFFFFF"/>
            <w:noWrap/>
            <w:vAlign w:val="bottom"/>
            <w:hideMark/>
          </w:tcPr>
          <w:p w14:paraId="0E29D21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365" w:type="dxa"/>
            <w:tcBorders>
              <w:top w:val="single" w:sz="4" w:space="0" w:color="C1C1C1"/>
              <w:left w:val="nil"/>
              <w:bottom w:val="single" w:sz="4" w:space="0" w:color="C1C1C1"/>
              <w:right w:val="single" w:sz="4" w:space="0" w:color="C1C1C1"/>
            </w:tcBorders>
            <w:shd w:val="clear" w:color="000000" w:fill="FFFFFF"/>
            <w:noWrap/>
            <w:vAlign w:val="bottom"/>
            <w:hideMark/>
          </w:tcPr>
          <w:p w14:paraId="756EA55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single" w:sz="4" w:space="0" w:color="C1C1C1"/>
              <w:left w:val="nil"/>
              <w:bottom w:val="single" w:sz="4" w:space="0" w:color="C1C1C1"/>
              <w:right w:val="single" w:sz="4" w:space="0" w:color="auto"/>
            </w:tcBorders>
            <w:shd w:val="clear" w:color="000000" w:fill="FFFFFF"/>
            <w:noWrap/>
            <w:vAlign w:val="bottom"/>
            <w:hideMark/>
          </w:tcPr>
          <w:p w14:paraId="30CA99C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677B568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single" w:sz="4" w:space="0" w:color="C1C1C1"/>
              <w:left w:val="nil"/>
              <w:bottom w:val="single" w:sz="4" w:space="0" w:color="C1C1C1"/>
              <w:right w:val="single" w:sz="4" w:space="0" w:color="auto"/>
            </w:tcBorders>
            <w:shd w:val="clear" w:color="000000" w:fill="FFFFFF"/>
            <w:noWrap/>
            <w:vAlign w:val="bottom"/>
            <w:hideMark/>
          </w:tcPr>
          <w:p w14:paraId="01B2E84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478511C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w:t>
            </w:r>
          </w:p>
        </w:tc>
        <w:tc>
          <w:tcPr>
            <w:tcW w:w="604" w:type="dxa"/>
            <w:tcBorders>
              <w:top w:val="single" w:sz="4" w:space="0" w:color="C1C1C1"/>
              <w:left w:val="nil"/>
              <w:bottom w:val="single" w:sz="4" w:space="0" w:color="C1C1C1"/>
              <w:right w:val="single" w:sz="4" w:space="0" w:color="auto"/>
            </w:tcBorders>
            <w:shd w:val="clear" w:color="000000" w:fill="FFFFFF"/>
            <w:noWrap/>
            <w:vAlign w:val="bottom"/>
            <w:hideMark/>
          </w:tcPr>
          <w:p w14:paraId="5708DFE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0.25</w:t>
            </w:r>
          </w:p>
        </w:tc>
        <w:tc>
          <w:tcPr>
            <w:tcW w:w="475" w:type="dxa"/>
            <w:gridSpan w:val="2"/>
            <w:tcBorders>
              <w:top w:val="single" w:sz="4" w:space="0" w:color="C1C1C1"/>
              <w:left w:val="nil"/>
              <w:bottom w:val="single" w:sz="4" w:space="0" w:color="C1C1C1"/>
              <w:right w:val="single" w:sz="4" w:space="0" w:color="C1C1C1"/>
            </w:tcBorders>
            <w:shd w:val="clear" w:color="000000" w:fill="FFFFFF"/>
            <w:noWrap/>
            <w:vAlign w:val="bottom"/>
            <w:hideMark/>
          </w:tcPr>
          <w:p w14:paraId="0A82B07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gridSpan w:val="2"/>
            <w:tcBorders>
              <w:top w:val="single" w:sz="4" w:space="0" w:color="C1C1C1"/>
              <w:left w:val="nil"/>
              <w:bottom w:val="single" w:sz="4" w:space="0" w:color="C1C1C1"/>
              <w:right w:val="single" w:sz="4" w:space="0" w:color="auto"/>
            </w:tcBorders>
            <w:shd w:val="clear" w:color="000000" w:fill="FFFFFF"/>
            <w:noWrap/>
            <w:vAlign w:val="bottom"/>
            <w:hideMark/>
          </w:tcPr>
          <w:p w14:paraId="52B9396C"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26DCBCC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5" w:type="dxa"/>
            <w:tcBorders>
              <w:top w:val="single" w:sz="4" w:space="0" w:color="C1C1C1"/>
              <w:left w:val="nil"/>
              <w:bottom w:val="single" w:sz="4" w:space="0" w:color="C1C1C1"/>
              <w:right w:val="single" w:sz="4" w:space="0" w:color="auto"/>
            </w:tcBorders>
            <w:shd w:val="clear" w:color="000000" w:fill="FFFFFF"/>
            <w:noWrap/>
            <w:vAlign w:val="bottom"/>
            <w:hideMark/>
          </w:tcPr>
          <w:p w14:paraId="7D43D2C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2DF9C8A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single" w:sz="4" w:space="0" w:color="C1C1C1"/>
              <w:left w:val="nil"/>
              <w:bottom w:val="single" w:sz="4" w:space="0" w:color="C1C1C1"/>
              <w:right w:val="single" w:sz="4" w:space="0" w:color="auto"/>
            </w:tcBorders>
            <w:shd w:val="clear" w:color="000000" w:fill="FFFFFF"/>
            <w:noWrap/>
            <w:vAlign w:val="bottom"/>
            <w:hideMark/>
          </w:tcPr>
          <w:p w14:paraId="6293768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single" w:sz="4" w:space="0" w:color="C1C1C1"/>
              <w:left w:val="nil"/>
              <w:bottom w:val="single" w:sz="4" w:space="0" w:color="C1C1C1"/>
              <w:right w:val="single" w:sz="4" w:space="0" w:color="C1C1C1"/>
            </w:tcBorders>
            <w:shd w:val="clear" w:color="000000" w:fill="FFFFFF"/>
            <w:noWrap/>
            <w:vAlign w:val="bottom"/>
            <w:hideMark/>
          </w:tcPr>
          <w:p w14:paraId="4E36D3F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single" w:sz="4" w:space="0" w:color="C1C1C1"/>
              <w:left w:val="nil"/>
              <w:bottom w:val="single" w:sz="4" w:space="0" w:color="C1C1C1"/>
              <w:right w:val="single" w:sz="4" w:space="0" w:color="auto"/>
            </w:tcBorders>
            <w:shd w:val="clear" w:color="000000" w:fill="FFFFFF"/>
            <w:noWrap/>
            <w:vAlign w:val="bottom"/>
            <w:hideMark/>
          </w:tcPr>
          <w:p w14:paraId="286D6F30"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tr w:rsidR="0092754C" w:rsidRPr="0092754C" w14:paraId="40AFD104" w14:textId="77777777" w:rsidTr="0092754C">
        <w:trPr>
          <w:trHeight w:val="240"/>
        </w:trPr>
        <w:tc>
          <w:tcPr>
            <w:tcW w:w="1873" w:type="dxa"/>
            <w:tcBorders>
              <w:top w:val="single" w:sz="4" w:space="0" w:color="auto"/>
              <w:left w:val="single" w:sz="4" w:space="0" w:color="auto"/>
              <w:bottom w:val="single" w:sz="4" w:space="0" w:color="auto"/>
              <w:right w:val="nil"/>
            </w:tcBorders>
            <w:shd w:val="clear" w:color="000000" w:fill="8DB4E2"/>
            <w:noWrap/>
            <w:vAlign w:val="bottom"/>
            <w:hideMark/>
          </w:tcPr>
          <w:p w14:paraId="41292646" w14:textId="77777777" w:rsidR="00B45041" w:rsidRPr="0092754C" w:rsidRDefault="00B45041" w:rsidP="00B45041">
            <w:pPr>
              <w:spacing w:after="0" w:line="240" w:lineRule="auto"/>
              <w:rPr>
                <w:rFonts w:ascii="Arial" w:eastAsia="Times New Roman" w:hAnsi="Arial" w:cs="Arial"/>
                <w:b/>
                <w:bCs/>
                <w:color w:val="000000"/>
                <w:sz w:val="18"/>
                <w:szCs w:val="18"/>
              </w:rPr>
            </w:pPr>
            <w:r w:rsidRPr="0092754C">
              <w:rPr>
                <w:rFonts w:ascii="Arial" w:eastAsia="Times New Roman" w:hAnsi="Arial" w:cs="Arial"/>
                <w:b/>
                <w:bCs/>
                <w:color w:val="000000"/>
                <w:sz w:val="18"/>
                <w:szCs w:val="18"/>
              </w:rPr>
              <w:t>Whole blood</w:t>
            </w:r>
          </w:p>
        </w:tc>
        <w:tc>
          <w:tcPr>
            <w:tcW w:w="1187" w:type="dxa"/>
            <w:tcBorders>
              <w:top w:val="single" w:sz="4" w:space="0" w:color="auto"/>
              <w:left w:val="nil"/>
              <w:bottom w:val="single" w:sz="4" w:space="0" w:color="auto"/>
              <w:right w:val="nil"/>
            </w:tcBorders>
            <w:shd w:val="clear" w:color="000000" w:fill="8DB4E2"/>
            <w:noWrap/>
            <w:vAlign w:val="center"/>
            <w:hideMark/>
          </w:tcPr>
          <w:p w14:paraId="62AE13C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single" w:sz="4" w:space="0" w:color="auto"/>
              <w:bottom w:val="single" w:sz="4" w:space="0" w:color="auto"/>
              <w:right w:val="nil"/>
            </w:tcBorders>
            <w:shd w:val="clear" w:color="000000" w:fill="8DB4E2"/>
            <w:noWrap/>
            <w:vAlign w:val="center"/>
            <w:hideMark/>
          </w:tcPr>
          <w:p w14:paraId="4B3AD7DF"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780" w:type="dxa"/>
            <w:tcBorders>
              <w:top w:val="single" w:sz="4" w:space="0" w:color="auto"/>
              <w:left w:val="nil"/>
              <w:bottom w:val="single" w:sz="4" w:space="0" w:color="auto"/>
              <w:right w:val="single" w:sz="4" w:space="0" w:color="auto"/>
            </w:tcBorders>
            <w:shd w:val="clear" w:color="000000" w:fill="8DB4E2"/>
            <w:noWrap/>
            <w:vAlign w:val="bottom"/>
            <w:hideMark/>
          </w:tcPr>
          <w:p w14:paraId="2B786087"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441BDEB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auto"/>
              <w:right w:val="single" w:sz="4" w:space="0" w:color="auto"/>
            </w:tcBorders>
            <w:shd w:val="clear" w:color="000000" w:fill="8DB4E2"/>
            <w:noWrap/>
            <w:vAlign w:val="center"/>
            <w:hideMark/>
          </w:tcPr>
          <w:p w14:paraId="7C3B7A0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5" w:type="dxa"/>
            <w:tcBorders>
              <w:top w:val="single" w:sz="4" w:space="0" w:color="auto"/>
              <w:left w:val="nil"/>
              <w:bottom w:val="single" w:sz="4" w:space="0" w:color="auto"/>
              <w:right w:val="nil"/>
            </w:tcBorders>
            <w:shd w:val="clear" w:color="000000" w:fill="8DB4E2"/>
            <w:noWrap/>
            <w:vAlign w:val="center"/>
            <w:hideMark/>
          </w:tcPr>
          <w:p w14:paraId="10C63CB0"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30" w:type="dxa"/>
            <w:tcBorders>
              <w:top w:val="single" w:sz="4" w:space="0" w:color="auto"/>
              <w:left w:val="nil"/>
              <w:bottom w:val="single" w:sz="4" w:space="0" w:color="auto"/>
              <w:right w:val="single" w:sz="4" w:space="0" w:color="auto"/>
            </w:tcBorders>
            <w:shd w:val="clear" w:color="000000" w:fill="8DB4E2"/>
            <w:noWrap/>
            <w:vAlign w:val="center"/>
            <w:hideMark/>
          </w:tcPr>
          <w:p w14:paraId="2012D81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365" w:type="dxa"/>
            <w:tcBorders>
              <w:top w:val="single" w:sz="4" w:space="0" w:color="auto"/>
              <w:left w:val="nil"/>
              <w:bottom w:val="single" w:sz="4" w:space="0" w:color="auto"/>
              <w:right w:val="nil"/>
            </w:tcBorders>
            <w:shd w:val="clear" w:color="000000" w:fill="8DB4E2"/>
            <w:noWrap/>
            <w:vAlign w:val="center"/>
            <w:hideMark/>
          </w:tcPr>
          <w:p w14:paraId="0DF803D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20" w:type="dxa"/>
            <w:tcBorders>
              <w:top w:val="single" w:sz="4" w:space="0" w:color="auto"/>
              <w:left w:val="nil"/>
              <w:bottom w:val="single" w:sz="4" w:space="0" w:color="auto"/>
              <w:right w:val="single" w:sz="4" w:space="0" w:color="auto"/>
            </w:tcBorders>
            <w:shd w:val="clear" w:color="000000" w:fill="8DB4E2"/>
            <w:noWrap/>
            <w:vAlign w:val="center"/>
            <w:hideMark/>
          </w:tcPr>
          <w:p w14:paraId="7EB8AFD0"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0E3DB4CD"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single" w:sz="4" w:space="0" w:color="auto"/>
              <w:right w:val="single" w:sz="4" w:space="0" w:color="auto"/>
            </w:tcBorders>
            <w:shd w:val="clear" w:color="000000" w:fill="8DB4E2"/>
            <w:noWrap/>
            <w:vAlign w:val="center"/>
            <w:hideMark/>
          </w:tcPr>
          <w:p w14:paraId="704DE839"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77D2C50B"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04" w:type="dxa"/>
            <w:tcBorders>
              <w:top w:val="single" w:sz="4" w:space="0" w:color="auto"/>
              <w:left w:val="nil"/>
              <w:bottom w:val="single" w:sz="4" w:space="0" w:color="auto"/>
              <w:right w:val="single" w:sz="4" w:space="0" w:color="auto"/>
            </w:tcBorders>
            <w:shd w:val="clear" w:color="000000" w:fill="8DB4E2"/>
            <w:noWrap/>
            <w:vAlign w:val="center"/>
            <w:hideMark/>
          </w:tcPr>
          <w:p w14:paraId="6BDE3E6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gridSpan w:val="2"/>
            <w:tcBorders>
              <w:top w:val="single" w:sz="4" w:space="0" w:color="auto"/>
              <w:left w:val="nil"/>
              <w:bottom w:val="single" w:sz="4" w:space="0" w:color="auto"/>
              <w:right w:val="nil"/>
            </w:tcBorders>
            <w:shd w:val="clear" w:color="000000" w:fill="8DB4E2"/>
            <w:noWrap/>
            <w:vAlign w:val="center"/>
            <w:hideMark/>
          </w:tcPr>
          <w:p w14:paraId="480C64D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9" w:type="dxa"/>
            <w:gridSpan w:val="2"/>
            <w:tcBorders>
              <w:top w:val="single" w:sz="4" w:space="0" w:color="auto"/>
              <w:left w:val="nil"/>
              <w:bottom w:val="single" w:sz="4" w:space="0" w:color="auto"/>
              <w:right w:val="single" w:sz="4" w:space="0" w:color="auto"/>
            </w:tcBorders>
            <w:shd w:val="clear" w:color="000000" w:fill="8DB4E2"/>
            <w:noWrap/>
            <w:vAlign w:val="center"/>
            <w:hideMark/>
          </w:tcPr>
          <w:p w14:paraId="1E86205E"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1A9484D3"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615" w:type="dxa"/>
            <w:tcBorders>
              <w:top w:val="single" w:sz="4" w:space="0" w:color="auto"/>
              <w:left w:val="nil"/>
              <w:bottom w:val="single" w:sz="4" w:space="0" w:color="auto"/>
              <w:right w:val="single" w:sz="4" w:space="0" w:color="auto"/>
            </w:tcBorders>
            <w:shd w:val="clear" w:color="000000" w:fill="8DB4E2"/>
            <w:noWrap/>
            <w:vAlign w:val="center"/>
            <w:hideMark/>
          </w:tcPr>
          <w:p w14:paraId="4EB861DA"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128EC1D0"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single" w:sz="4" w:space="0" w:color="auto"/>
              <w:right w:val="single" w:sz="4" w:space="0" w:color="auto"/>
            </w:tcBorders>
            <w:shd w:val="clear" w:color="000000" w:fill="8DB4E2"/>
            <w:noWrap/>
            <w:vAlign w:val="center"/>
            <w:hideMark/>
          </w:tcPr>
          <w:p w14:paraId="09AE0555"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475" w:type="dxa"/>
            <w:tcBorders>
              <w:top w:val="single" w:sz="4" w:space="0" w:color="auto"/>
              <w:left w:val="nil"/>
              <w:bottom w:val="single" w:sz="4" w:space="0" w:color="auto"/>
              <w:right w:val="nil"/>
            </w:tcBorders>
            <w:shd w:val="clear" w:color="000000" w:fill="8DB4E2"/>
            <w:noWrap/>
            <w:vAlign w:val="center"/>
            <w:hideMark/>
          </w:tcPr>
          <w:p w14:paraId="740F4D44"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c>
          <w:tcPr>
            <w:tcW w:w="597" w:type="dxa"/>
            <w:tcBorders>
              <w:top w:val="single" w:sz="4" w:space="0" w:color="auto"/>
              <w:left w:val="nil"/>
              <w:bottom w:val="single" w:sz="4" w:space="0" w:color="auto"/>
              <w:right w:val="single" w:sz="4" w:space="0" w:color="auto"/>
            </w:tcBorders>
            <w:shd w:val="clear" w:color="000000" w:fill="8DB4E2"/>
            <w:noWrap/>
            <w:vAlign w:val="center"/>
            <w:hideMark/>
          </w:tcPr>
          <w:p w14:paraId="0A141D2C" w14:textId="77777777" w:rsidR="00B45041" w:rsidRPr="0092754C" w:rsidRDefault="00B45041" w:rsidP="00B45041">
            <w:pPr>
              <w:spacing w:after="0" w:line="240" w:lineRule="auto"/>
              <w:jc w:val="center"/>
              <w:rPr>
                <w:rFonts w:ascii="Arial" w:eastAsia="Times New Roman" w:hAnsi="Arial" w:cs="Arial"/>
                <w:color w:val="000000"/>
                <w:sz w:val="18"/>
                <w:szCs w:val="18"/>
              </w:rPr>
            </w:pPr>
            <w:r w:rsidRPr="0092754C">
              <w:rPr>
                <w:rFonts w:ascii="Arial" w:eastAsia="Times New Roman" w:hAnsi="Arial" w:cs="Arial"/>
                <w:color w:val="000000"/>
                <w:sz w:val="18"/>
                <w:szCs w:val="18"/>
              </w:rPr>
              <w:t> </w:t>
            </w:r>
          </w:p>
        </w:tc>
      </w:tr>
      <w:tr w:rsidR="0092754C" w:rsidRPr="0092754C" w14:paraId="3FE177E4" w14:textId="77777777" w:rsidTr="0092754C">
        <w:trPr>
          <w:trHeight w:val="240"/>
        </w:trPr>
        <w:tc>
          <w:tcPr>
            <w:tcW w:w="1873" w:type="dxa"/>
            <w:tcBorders>
              <w:top w:val="nil"/>
              <w:left w:val="single" w:sz="4" w:space="0" w:color="auto"/>
              <w:bottom w:val="single" w:sz="4" w:space="0" w:color="auto"/>
              <w:right w:val="single" w:sz="4" w:space="0" w:color="C1C1C1"/>
            </w:tcBorders>
            <w:shd w:val="clear" w:color="000000" w:fill="FFFFFF"/>
            <w:vAlign w:val="bottom"/>
            <w:hideMark/>
          </w:tcPr>
          <w:p w14:paraId="33F24A7D" w14:textId="77777777" w:rsidR="00B45041" w:rsidRPr="0092754C" w:rsidRDefault="00B45041" w:rsidP="00B45041">
            <w:pPr>
              <w:spacing w:after="0" w:line="240" w:lineRule="auto"/>
              <w:rPr>
                <w:rFonts w:ascii="Arial" w:eastAsia="Times New Roman" w:hAnsi="Arial" w:cs="Arial"/>
                <w:color w:val="000000"/>
                <w:sz w:val="18"/>
                <w:szCs w:val="18"/>
              </w:rPr>
            </w:pPr>
            <w:r w:rsidRPr="0092754C">
              <w:rPr>
                <w:rFonts w:ascii="Arial" w:eastAsia="Times New Roman" w:hAnsi="Arial" w:cs="Arial"/>
                <w:color w:val="000000"/>
                <w:sz w:val="18"/>
                <w:szCs w:val="18"/>
              </w:rPr>
              <w:t>All</w:t>
            </w:r>
          </w:p>
        </w:tc>
        <w:tc>
          <w:tcPr>
            <w:tcW w:w="1187" w:type="dxa"/>
            <w:tcBorders>
              <w:top w:val="nil"/>
              <w:left w:val="nil"/>
              <w:bottom w:val="single" w:sz="4" w:space="0" w:color="auto"/>
              <w:right w:val="nil"/>
            </w:tcBorders>
            <w:shd w:val="clear" w:color="000000" w:fill="FFFFFF"/>
            <w:noWrap/>
            <w:vAlign w:val="bottom"/>
            <w:hideMark/>
          </w:tcPr>
          <w:p w14:paraId="7120748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1,221</w:t>
            </w:r>
          </w:p>
        </w:tc>
        <w:tc>
          <w:tcPr>
            <w:tcW w:w="475" w:type="dxa"/>
            <w:tcBorders>
              <w:top w:val="nil"/>
              <w:left w:val="single" w:sz="4" w:space="0" w:color="auto"/>
              <w:bottom w:val="single" w:sz="4" w:space="0" w:color="auto"/>
              <w:right w:val="single" w:sz="4" w:space="0" w:color="C1C1C1"/>
            </w:tcBorders>
            <w:shd w:val="clear" w:color="000000" w:fill="FFFFFF"/>
            <w:noWrap/>
            <w:vAlign w:val="bottom"/>
            <w:hideMark/>
          </w:tcPr>
          <w:p w14:paraId="0524289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780" w:type="dxa"/>
            <w:tcBorders>
              <w:top w:val="nil"/>
              <w:left w:val="nil"/>
              <w:bottom w:val="single" w:sz="4" w:space="0" w:color="auto"/>
              <w:right w:val="single" w:sz="4" w:space="0" w:color="auto"/>
            </w:tcBorders>
            <w:shd w:val="clear" w:color="000000" w:fill="FFFFFF"/>
            <w:noWrap/>
            <w:vAlign w:val="bottom"/>
            <w:hideMark/>
          </w:tcPr>
          <w:p w14:paraId="57358A35"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auto"/>
              <w:right w:val="single" w:sz="4" w:space="0" w:color="C1C1C1"/>
            </w:tcBorders>
            <w:shd w:val="clear" w:color="000000" w:fill="FFFFFF"/>
            <w:noWrap/>
            <w:vAlign w:val="bottom"/>
            <w:hideMark/>
          </w:tcPr>
          <w:p w14:paraId="3C04084B"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auto"/>
              <w:right w:val="single" w:sz="4" w:space="0" w:color="auto"/>
            </w:tcBorders>
            <w:shd w:val="clear" w:color="000000" w:fill="FFFFFF"/>
            <w:noWrap/>
            <w:vAlign w:val="bottom"/>
            <w:hideMark/>
          </w:tcPr>
          <w:p w14:paraId="01BEF473"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5" w:type="dxa"/>
            <w:tcBorders>
              <w:top w:val="nil"/>
              <w:left w:val="nil"/>
              <w:bottom w:val="single" w:sz="4" w:space="0" w:color="auto"/>
              <w:right w:val="single" w:sz="4" w:space="0" w:color="C1C1C1"/>
            </w:tcBorders>
            <w:shd w:val="clear" w:color="000000" w:fill="FFFFFF"/>
            <w:noWrap/>
            <w:vAlign w:val="bottom"/>
            <w:hideMark/>
          </w:tcPr>
          <w:p w14:paraId="15B49308"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30" w:type="dxa"/>
            <w:tcBorders>
              <w:top w:val="nil"/>
              <w:left w:val="nil"/>
              <w:bottom w:val="single" w:sz="4" w:space="0" w:color="auto"/>
              <w:right w:val="single" w:sz="4" w:space="0" w:color="auto"/>
            </w:tcBorders>
            <w:shd w:val="clear" w:color="000000" w:fill="FFFFFF"/>
            <w:noWrap/>
            <w:vAlign w:val="bottom"/>
            <w:hideMark/>
          </w:tcPr>
          <w:p w14:paraId="4B7956AD"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365" w:type="dxa"/>
            <w:tcBorders>
              <w:top w:val="nil"/>
              <w:left w:val="nil"/>
              <w:bottom w:val="single" w:sz="4" w:space="0" w:color="auto"/>
              <w:right w:val="single" w:sz="4" w:space="0" w:color="C1C1C1"/>
            </w:tcBorders>
            <w:shd w:val="clear" w:color="000000" w:fill="FFFFFF"/>
            <w:noWrap/>
            <w:vAlign w:val="bottom"/>
            <w:hideMark/>
          </w:tcPr>
          <w:p w14:paraId="08FF013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20" w:type="dxa"/>
            <w:tcBorders>
              <w:top w:val="nil"/>
              <w:left w:val="nil"/>
              <w:bottom w:val="single" w:sz="4" w:space="0" w:color="auto"/>
              <w:right w:val="single" w:sz="4" w:space="0" w:color="auto"/>
            </w:tcBorders>
            <w:shd w:val="clear" w:color="000000" w:fill="FFFFFF"/>
            <w:noWrap/>
            <w:vAlign w:val="bottom"/>
            <w:hideMark/>
          </w:tcPr>
          <w:p w14:paraId="39DF6B8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auto"/>
              <w:right w:val="single" w:sz="4" w:space="0" w:color="C1C1C1"/>
            </w:tcBorders>
            <w:shd w:val="clear" w:color="000000" w:fill="FFFFFF"/>
            <w:noWrap/>
            <w:vAlign w:val="bottom"/>
            <w:hideMark/>
          </w:tcPr>
          <w:p w14:paraId="4B2E2417"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442B69B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auto"/>
              <w:right w:val="single" w:sz="4" w:space="0" w:color="C1C1C1"/>
            </w:tcBorders>
            <w:shd w:val="clear" w:color="000000" w:fill="FFFFFF"/>
            <w:noWrap/>
            <w:vAlign w:val="bottom"/>
            <w:hideMark/>
          </w:tcPr>
          <w:p w14:paraId="50833F6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04" w:type="dxa"/>
            <w:tcBorders>
              <w:top w:val="nil"/>
              <w:left w:val="nil"/>
              <w:bottom w:val="single" w:sz="4" w:space="0" w:color="auto"/>
              <w:right w:val="single" w:sz="4" w:space="0" w:color="auto"/>
            </w:tcBorders>
            <w:shd w:val="clear" w:color="000000" w:fill="FFFFFF"/>
            <w:noWrap/>
            <w:vAlign w:val="bottom"/>
            <w:hideMark/>
          </w:tcPr>
          <w:p w14:paraId="5624863F"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gridSpan w:val="2"/>
            <w:tcBorders>
              <w:top w:val="nil"/>
              <w:left w:val="nil"/>
              <w:bottom w:val="single" w:sz="4" w:space="0" w:color="auto"/>
              <w:right w:val="single" w:sz="4" w:space="0" w:color="C1C1C1"/>
            </w:tcBorders>
            <w:shd w:val="clear" w:color="000000" w:fill="FFFFFF"/>
            <w:noWrap/>
            <w:vAlign w:val="bottom"/>
            <w:hideMark/>
          </w:tcPr>
          <w:p w14:paraId="523EF65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9" w:type="dxa"/>
            <w:gridSpan w:val="2"/>
            <w:tcBorders>
              <w:top w:val="nil"/>
              <w:left w:val="nil"/>
              <w:bottom w:val="single" w:sz="4" w:space="0" w:color="auto"/>
              <w:right w:val="single" w:sz="4" w:space="0" w:color="auto"/>
            </w:tcBorders>
            <w:shd w:val="clear" w:color="000000" w:fill="FFFFFF"/>
            <w:noWrap/>
            <w:vAlign w:val="bottom"/>
            <w:hideMark/>
          </w:tcPr>
          <w:p w14:paraId="547CCD61"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auto"/>
              <w:right w:val="single" w:sz="4" w:space="0" w:color="C1C1C1"/>
            </w:tcBorders>
            <w:shd w:val="clear" w:color="000000" w:fill="FFFFFF"/>
            <w:noWrap/>
            <w:vAlign w:val="bottom"/>
            <w:hideMark/>
          </w:tcPr>
          <w:p w14:paraId="52DFEC69"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615" w:type="dxa"/>
            <w:tcBorders>
              <w:top w:val="nil"/>
              <w:left w:val="nil"/>
              <w:bottom w:val="single" w:sz="4" w:space="0" w:color="auto"/>
              <w:right w:val="single" w:sz="4" w:space="0" w:color="auto"/>
            </w:tcBorders>
            <w:shd w:val="clear" w:color="000000" w:fill="FFFFFF"/>
            <w:noWrap/>
            <w:vAlign w:val="bottom"/>
            <w:hideMark/>
          </w:tcPr>
          <w:p w14:paraId="737D60B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auto"/>
              <w:right w:val="single" w:sz="4" w:space="0" w:color="C1C1C1"/>
            </w:tcBorders>
            <w:shd w:val="clear" w:color="000000" w:fill="FFFFFF"/>
            <w:noWrap/>
            <w:vAlign w:val="bottom"/>
            <w:hideMark/>
          </w:tcPr>
          <w:p w14:paraId="2BF548BE"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7BF47444"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475" w:type="dxa"/>
            <w:tcBorders>
              <w:top w:val="nil"/>
              <w:left w:val="nil"/>
              <w:bottom w:val="single" w:sz="4" w:space="0" w:color="auto"/>
              <w:right w:val="single" w:sz="4" w:space="0" w:color="C1C1C1"/>
            </w:tcBorders>
            <w:shd w:val="clear" w:color="000000" w:fill="FFFFFF"/>
            <w:noWrap/>
            <w:vAlign w:val="bottom"/>
            <w:hideMark/>
          </w:tcPr>
          <w:p w14:paraId="6C1D4D56"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c>
          <w:tcPr>
            <w:tcW w:w="597" w:type="dxa"/>
            <w:tcBorders>
              <w:top w:val="nil"/>
              <w:left w:val="nil"/>
              <w:bottom w:val="single" w:sz="4" w:space="0" w:color="auto"/>
              <w:right w:val="single" w:sz="4" w:space="0" w:color="auto"/>
            </w:tcBorders>
            <w:shd w:val="clear" w:color="000000" w:fill="FFFFFF"/>
            <w:noWrap/>
            <w:vAlign w:val="bottom"/>
            <w:hideMark/>
          </w:tcPr>
          <w:p w14:paraId="3B2CC72A" w14:textId="77777777" w:rsidR="00B45041" w:rsidRPr="0092754C" w:rsidRDefault="00B45041" w:rsidP="00B45041">
            <w:pPr>
              <w:spacing w:after="0" w:line="240" w:lineRule="auto"/>
              <w:jc w:val="right"/>
              <w:rPr>
                <w:rFonts w:ascii="Arial" w:eastAsia="Times New Roman" w:hAnsi="Arial" w:cs="Arial"/>
                <w:color w:val="000000"/>
                <w:sz w:val="18"/>
                <w:szCs w:val="18"/>
              </w:rPr>
            </w:pPr>
            <w:r w:rsidRPr="0092754C">
              <w:rPr>
                <w:rFonts w:ascii="Arial" w:eastAsia="Times New Roman" w:hAnsi="Arial" w:cs="Arial"/>
                <w:color w:val="000000"/>
                <w:sz w:val="18"/>
                <w:szCs w:val="18"/>
              </w:rPr>
              <w:t>0</w:t>
            </w:r>
          </w:p>
        </w:tc>
      </w:tr>
      <w:bookmarkEnd w:id="30"/>
    </w:tbl>
    <w:p w14:paraId="499F83E3" w14:textId="77777777" w:rsidR="005E6D8D" w:rsidRDefault="005E6D8D" w:rsidP="005E6D8D">
      <w:pPr>
        <w:tabs>
          <w:tab w:val="left" w:pos="90"/>
        </w:tabs>
        <w:spacing w:after="0"/>
        <w:ind w:left="180" w:hanging="180"/>
        <w:rPr>
          <w:rFonts w:ascii="Arial" w:hAnsi="Arial" w:cs="Arial"/>
          <w:noProof/>
          <w:sz w:val="18"/>
          <w:szCs w:val="18"/>
        </w:rPr>
      </w:pPr>
    </w:p>
    <w:p w14:paraId="0302FFCA" w14:textId="53A3AFE3" w:rsidR="005B2193" w:rsidRDefault="00D31FA8" w:rsidP="005E6D8D">
      <w:pPr>
        <w:tabs>
          <w:tab w:val="left" w:pos="90"/>
        </w:tabs>
        <w:spacing w:after="0"/>
        <w:ind w:left="180" w:hanging="180"/>
        <w:rPr>
          <w:rFonts w:ascii="Arial" w:hAnsi="Arial" w:cs="Arial"/>
          <w:noProof/>
          <w:sz w:val="18"/>
          <w:szCs w:val="18"/>
        </w:rPr>
      </w:pPr>
      <w:r w:rsidRPr="25D6E5F3">
        <w:rPr>
          <w:rFonts w:ascii="Arial" w:hAnsi="Arial" w:cs="Arial"/>
          <w:noProof/>
          <w:sz w:val="18"/>
          <w:szCs w:val="18"/>
        </w:rPr>
        <w:t>*</w:t>
      </w:r>
      <w:r w:rsidR="00033940">
        <w:rPr>
          <w:rFonts w:ascii="Arial" w:hAnsi="Arial" w:cs="Arial"/>
          <w:noProof/>
          <w:sz w:val="18"/>
          <w:szCs w:val="18"/>
        </w:rPr>
        <w:t xml:space="preserve"> </w:t>
      </w:r>
      <w:r w:rsidR="00743532" w:rsidRPr="25D6E5F3">
        <w:rPr>
          <w:rFonts w:ascii="Arial" w:hAnsi="Arial" w:cs="Arial"/>
          <w:noProof/>
          <w:sz w:val="18"/>
          <w:szCs w:val="18"/>
        </w:rPr>
        <w:t>1</w:t>
      </w:r>
      <w:r w:rsidR="005B2193">
        <w:rPr>
          <w:rFonts w:ascii="Arial" w:hAnsi="Arial" w:cs="Arial"/>
          <w:noProof/>
          <w:sz w:val="18"/>
          <w:szCs w:val="18"/>
        </w:rPr>
        <w:t>4</w:t>
      </w:r>
      <w:r w:rsidR="006D7D9E" w:rsidRPr="25D6E5F3">
        <w:rPr>
          <w:rFonts w:ascii="Arial" w:hAnsi="Arial" w:cs="Arial"/>
          <w:noProof/>
          <w:sz w:val="18"/>
          <w:szCs w:val="18"/>
        </w:rPr>
        <w:t xml:space="preserve"> adverse reactions were </w:t>
      </w:r>
      <w:r w:rsidR="009B56D4" w:rsidRPr="25D6E5F3">
        <w:rPr>
          <w:rFonts w:ascii="Arial" w:hAnsi="Arial" w:cs="Arial"/>
          <w:noProof/>
          <w:sz w:val="18"/>
          <w:szCs w:val="18"/>
        </w:rPr>
        <w:t>associated with an</w:t>
      </w:r>
      <w:r w:rsidR="006D7D9E" w:rsidRPr="25D6E5F3">
        <w:rPr>
          <w:rFonts w:ascii="Arial" w:hAnsi="Arial" w:cs="Arial"/>
          <w:noProof/>
          <w:sz w:val="18"/>
          <w:szCs w:val="18"/>
        </w:rPr>
        <w:t xml:space="preserve"> “unknown” transfused blood product. These reactions were included in the overall adverse reaction rate calculations, but were excluded from component-specific rate calculations. </w:t>
      </w:r>
      <w:r w:rsidR="005B2193">
        <w:rPr>
          <w:rFonts w:ascii="Arial" w:hAnsi="Arial" w:cs="Arial"/>
          <w:noProof/>
          <w:sz w:val="18"/>
          <w:szCs w:val="18"/>
        </w:rPr>
        <w:t>Two</w:t>
      </w:r>
      <w:r w:rsidR="00260957" w:rsidRPr="25D6E5F3">
        <w:rPr>
          <w:rFonts w:ascii="Arial" w:hAnsi="Arial" w:cs="Arial"/>
          <w:noProof/>
          <w:sz w:val="18"/>
          <w:szCs w:val="18"/>
        </w:rPr>
        <w:t xml:space="preserve"> ALLERGs, </w:t>
      </w:r>
      <w:r w:rsidR="005B2193">
        <w:rPr>
          <w:rFonts w:ascii="Arial" w:hAnsi="Arial" w:cs="Arial"/>
          <w:noProof/>
          <w:sz w:val="18"/>
          <w:szCs w:val="18"/>
        </w:rPr>
        <w:t>8</w:t>
      </w:r>
      <w:r w:rsidR="00743532" w:rsidRPr="25D6E5F3">
        <w:rPr>
          <w:rFonts w:ascii="Arial" w:hAnsi="Arial" w:cs="Arial"/>
          <w:noProof/>
          <w:sz w:val="18"/>
          <w:szCs w:val="18"/>
        </w:rPr>
        <w:t xml:space="preserve"> FNHTRs</w:t>
      </w:r>
      <w:r w:rsidR="005B2193">
        <w:rPr>
          <w:rFonts w:ascii="Arial" w:hAnsi="Arial" w:cs="Arial"/>
          <w:noProof/>
          <w:sz w:val="18"/>
          <w:szCs w:val="18"/>
        </w:rPr>
        <w:t>, and 4</w:t>
      </w:r>
      <w:r w:rsidR="00363420" w:rsidRPr="25D6E5F3">
        <w:rPr>
          <w:rFonts w:ascii="Arial" w:hAnsi="Arial" w:cs="Arial"/>
          <w:noProof/>
          <w:sz w:val="18"/>
          <w:szCs w:val="18"/>
        </w:rPr>
        <w:t xml:space="preserve"> </w:t>
      </w:r>
      <w:r w:rsidR="00B61FE3" w:rsidRPr="25D6E5F3">
        <w:rPr>
          <w:rFonts w:ascii="Arial" w:hAnsi="Arial" w:cs="Arial"/>
          <w:noProof/>
          <w:sz w:val="18"/>
          <w:szCs w:val="18"/>
        </w:rPr>
        <w:t>TACOs reported an “unknown” blood product implicated</w:t>
      </w:r>
      <w:r w:rsidR="007F3F8E" w:rsidRPr="25D6E5F3">
        <w:rPr>
          <w:rFonts w:ascii="Arial" w:hAnsi="Arial" w:cs="Arial"/>
          <w:noProof/>
          <w:sz w:val="18"/>
          <w:szCs w:val="18"/>
        </w:rPr>
        <w:t>.</w:t>
      </w:r>
      <w:r w:rsidRPr="25D6E5F3">
        <w:rPr>
          <w:rFonts w:ascii="Arial" w:hAnsi="Arial" w:cs="Arial"/>
          <w:noProof/>
          <w:sz w:val="18"/>
          <w:szCs w:val="18"/>
        </w:rPr>
        <w:t xml:space="preserve"> </w:t>
      </w:r>
    </w:p>
    <w:p w14:paraId="4BDEE63E" w14:textId="77777777" w:rsidR="005E6D8D" w:rsidRDefault="005E6D8D" w:rsidP="005E6D8D">
      <w:pPr>
        <w:tabs>
          <w:tab w:val="left" w:pos="90"/>
        </w:tabs>
        <w:spacing w:after="0"/>
        <w:ind w:left="180" w:hanging="180"/>
        <w:rPr>
          <w:rFonts w:ascii="Arial" w:hAnsi="Arial" w:cs="Arial"/>
          <w:noProof/>
          <w:sz w:val="18"/>
          <w:szCs w:val="18"/>
        </w:rPr>
      </w:pPr>
    </w:p>
    <w:p w14:paraId="070E332A" w14:textId="039EED51" w:rsidR="00CD2817" w:rsidRPr="005B2193" w:rsidRDefault="00CD2817" w:rsidP="005E6D8D">
      <w:pPr>
        <w:tabs>
          <w:tab w:val="left" w:pos="90"/>
        </w:tabs>
        <w:spacing w:after="0"/>
        <w:rPr>
          <w:rFonts w:ascii="Arial" w:hAnsi="Arial" w:cs="Arial"/>
          <w:noProof/>
          <w:sz w:val="18"/>
          <w:szCs w:val="18"/>
        </w:rPr>
      </w:pPr>
      <w:r>
        <w:rPr>
          <w:rFonts w:ascii="Arial" w:hAnsi="Arial" w:cs="Arial"/>
          <w:noProof/>
          <w:sz w:val="18"/>
          <w:szCs w:val="20"/>
        </w:rPr>
        <w:t xml:space="preserve">+ </w:t>
      </w:r>
      <w:r w:rsidR="005B2193">
        <w:rPr>
          <w:rFonts w:ascii="Arial" w:hAnsi="Arial" w:cs="Arial"/>
          <w:noProof/>
          <w:sz w:val="18"/>
          <w:szCs w:val="20"/>
        </w:rPr>
        <w:t>3</w:t>
      </w:r>
      <w:r w:rsidR="00F8622E">
        <w:rPr>
          <w:rFonts w:ascii="Arial" w:hAnsi="Arial" w:cs="Arial"/>
          <w:noProof/>
          <w:sz w:val="18"/>
          <w:szCs w:val="20"/>
        </w:rPr>
        <w:t xml:space="preserve"> adverse reactions associated with red blood cells </w:t>
      </w:r>
      <w:r w:rsidR="00DE72C4">
        <w:rPr>
          <w:rFonts w:ascii="Arial" w:hAnsi="Arial" w:cs="Arial"/>
          <w:noProof/>
          <w:sz w:val="18"/>
          <w:szCs w:val="20"/>
        </w:rPr>
        <w:t>have</w:t>
      </w:r>
      <w:r w:rsidR="00F8622E">
        <w:rPr>
          <w:rFonts w:ascii="Arial" w:hAnsi="Arial" w:cs="Arial"/>
          <w:noProof/>
          <w:sz w:val="18"/>
          <w:szCs w:val="20"/>
        </w:rPr>
        <w:t xml:space="preserve"> an “unknown”</w:t>
      </w:r>
      <w:r w:rsidR="00DE72C4">
        <w:rPr>
          <w:rFonts w:ascii="Arial" w:hAnsi="Arial" w:cs="Arial"/>
          <w:noProof/>
          <w:sz w:val="18"/>
          <w:szCs w:val="20"/>
        </w:rPr>
        <w:t xml:space="preserve"> product</w:t>
      </w:r>
      <w:r w:rsidR="00F8622E">
        <w:rPr>
          <w:rFonts w:ascii="Arial" w:hAnsi="Arial" w:cs="Arial"/>
          <w:noProof/>
          <w:sz w:val="18"/>
          <w:szCs w:val="20"/>
        </w:rPr>
        <w:t xml:space="preserve"> maniupulation- </w:t>
      </w:r>
      <w:r w:rsidR="005B2193">
        <w:rPr>
          <w:rFonts w:ascii="Arial" w:hAnsi="Arial" w:cs="Arial"/>
          <w:noProof/>
          <w:sz w:val="18"/>
          <w:szCs w:val="20"/>
        </w:rPr>
        <w:t>1</w:t>
      </w:r>
      <w:r w:rsidR="00C141EC">
        <w:rPr>
          <w:rFonts w:ascii="Arial" w:hAnsi="Arial" w:cs="Arial"/>
          <w:noProof/>
          <w:sz w:val="18"/>
          <w:szCs w:val="20"/>
        </w:rPr>
        <w:t xml:space="preserve"> </w:t>
      </w:r>
      <w:r w:rsidR="00B87B22">
        <w:rPr>
          <w:rFonts w:ascii="Arial" w:hAnsi="Arial" w:cs="Arial"/>
          <w:noProof/>
          <w:sz w:val="18"/>
          <w:szCs w:val="20"/>
        </w:rPr>
        <w:t>DSTR</w:t>
      </w:r>
      <w:r w:rsidR="005B2193">
        <w:rPr>
          <w:rFonts w:ascii="Arial" w:hAnsi="Arial" w:cs="Arial"/>
          <w:noProof/>
          <w:sz w:val="18"/>
          <w:szCs w:val="20"/>
        </w:rPr>
        <w:t>, 1 DHTR, and</w:t>
      </w:r>
      <w:r w:rsidR="00B87B22">
        <w:rPr>
          <w:rFonts w:ascii="Arial" w:hAnsi="Arial" w:cs="Arial"/>
          <w:noProof/>
          <w:sz w:val="18"/>
          <w:szCs w:val="20"/>
        </w:rPr>
        <w:t xml:space="preserve"> </w:t>
      </w:r>
      <w:r w:rsidR="00C141EC">
        <w:rPr>
          <w:rFonts w:ascii="Arial" w:hAnsi="Arial" w:cs="Arial"/>
          <w:noProof/>
          <w:sz w:val="18"/>
          <w:szCs w:val="20"/>
        </w:rPr>
        <w:t>1</w:t>
      </w:r>
      <w:r w:rsidR="00AC79E5">
        <w:rPr>
          <w:rFonts w:ascii="Arial" w:hAnsi="Arial" w:cs="Arial"/>
          <w:noProof/>
          <w:sz w:val="18"/>
          <w:szCs w:val="20"/>
        </w:rPr>
        <w:t xml:space="preserve"> TACO</w:t>
      </w:r>
      <w:r w:rsidR="00536810">
        <w:rPr>
          <w:rFonts w:ascii="Arial" w:hAnsi="Arial" w:cs="Arial"/>
          <w:noProof/>
          <w:sz w:val="18"/>
          <w:szCs w:val="20"/>
        </w:rPr>
        <w:t>.</w:t>
      </w:r>
    </w:p>
    <w:p w14:paraId="2D81DA14" w14:textId="0BADB1A2" w:rsidR="009409DB" w:rsidRPr="00AE6E77" w:rsidRDefault="009409DB" w:rsidP="009409DB">
      <w:pPr>
        <w:tabs>
          <w:tab w:val="left" w:pos="90"/>
        </w:tabs>
        <w:ind w:left="-360"/>
        <w:rPr>
          <w:rFonts w:ascii="Arial" w:hAnsi="Arial" w:cs="Arial"/>
          <w:sz w:val="18"/>
          <w:szCs w:val="20"/>
        </w:rPr>
      </w:pPr>
    </w:p>
    <w:sectPr w:rsidR="009409DB" w:rsidRPr="00AE6E77" w:rsidSect="005E43CC">
      <w:footnotePr>
        <w:pos w:val="beneathText"/>
        <w:numFmt w:val="chicago"/>
        <w:numRestart w:val="eachPage"/>
      </w:footnotePr>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A7D7" w14:textId="77777777" w:rsidR="00C069EF" w:rsidRDefault="00C069EF" w:rsidP="00FD10D9">
      <w:pPr>
        <w:spacing w:after="0" w:line="240" w:lineRule="auto"/>
      </w:pPr>
      <w:r>
        <w:separator/>
      </w:r>
    </w:p>
  </w:endnote>
  <w:endnote w:type="continuationSeparator" w:id="0">
    <w:p w14:paraId="5FBD4FE2" w14:textId="77777777" w:rsidR="00C069EF" w:rsidRDefault="00C069EF" w:rsidP="00FD10D9">
      <w:pPr>
        <w:spacing w:after="0" w:line="240" w:lineRule="auto"/>
      </w:pPr>
      <w:r>
        <w:continuationSeparator/>
      </w:r>
    </w:p>
  </w:endnote>
  <w:endnote w:type="continuationNotice" w:id="1">
    <w:p w14:paraId="4CD8D3BC" w14:textId="77777777" w:rsidR="00C069EF" w:rsidRDefault="00C06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404863"/>
      <w:docPartObj>
        <w:docPartGallery w:val="Page Numbers (Bottom of Page)"/>
        <w:docPartUnique/>
      </w:docPartObj>
    </w:sdtPr>
    <w:sdtEndPr>
      <w:rPr>
        <w:noProof/>
      </w:rPr>
    </w:sdtEndPr>
    <w:sdtContent>
      <w:p w14:paraId="6AFAEEB8" w14:textId="77777777" w:rsidR="00696369" w:rsidRPr="002B5671" w:rsidRDefault="00696369">
        <w:pPr>
          <w:pStyle w:val="Footer"/>
          <w:jc w:val="right"/>
        </w:pPr>
        <w:r w:rsidRPr="00B6678F">
          <w:rPr>
            <w:shd w:val="clear" w:color="auto" w:fill="E6E6E6"/>
          </w:rPr>
          <w:fldChar w:fldCharType="begin"/>
        </w:r>
        <w:r w:rsidRPr="00B6678F">
          <w:instrText xml:space="preserve"> PAGE   \* MERGEFORMAT </w:instrText>
        </w:r>
        <w:r w:rsidRPr="00B6678F">
          <w:rPr>
            <w:shd w:val="clear" w:color="auto" w:fill="E6E6E6"/>
          </w:rPr>
          <w:fldChar w:fldCharType="separate"/>
        </w:r>
        <w:r w:rsidR="002E1B54" w:rsidRPr="00B6678F">
          <w:rPr>
            <w:noProof/>
          </w:rPr>
          <w:t>7</w:t>
        </w:r>
        <w:r w:rsidRPr="00B6678F">
          <w:rPr>
            <w:noProof/>
            <w:shd w:val="clear" w:color="auto" w:fill="E6E6E6"/>
          </w:rPr>
          <w:fldChar w:fldCharType="end"/>
        </w:r>
      </w:p>
    </w:sdtContent>
  </w:sdt>
  <w:p w14:paraId="37A4FAE3" w14:textId="3179EFD6" w:rsidR="00696369" w:rsidRPr="00E7608C" w:rsidRDefault="00696369" w:rsidP="00197A0E">
    <w:pPr>
      <w:pStyle w:val="Footer"/>
      <w:jc w:val="center"/>
      <w:rPr>
        <w:rFonts w:ascii="Arial" w:hAnsi="Arial" w:cs="Arial"/>
        <w:szCs w:val="24"/>
      </w:rPr>
    </w:pPr>
    <w:r w:rsidRPr="00E7608C">
      <w:rPr>
        <w:rFonts w:ascii="Arial" w:hAnsi="Arial" w:cs="Arial"/>
        <w:szCs w:val="24"/>
      </w:rPr>
      <w:t xml:space="preserve">Data are current as of </w:t>
    </w:r>
    <w:r w:rsidR="00BC6F03" w:rsidRPr="00E7608C">
      <w:rPr>
        <w:rFonts w:ascii="Arial" w:hAnsi="Arial" w:cs="Arial"/>
        <w:szCs w:val="24"/>
      </w:rPr>
      <w:t>July</w:t>
    </w:r>
    <w:r w:rsidR="00931F68" w:rsidRPr="00E7608C">
      <w:rPr>
        <w:rFonts w:ascii="Arial" w:hAnsi="Arial" w:cs="Arial"/>
        <w:szCs w:val="24"/>
      </w:rPr>
      <w:t xml:space="preserve"> </w:t>
    </w:r>
    <w:r w:rsidR="00D73A69" w:rsidRPr="00E7608C">
      <w:rPr>
        <w:rFonts w:ascii="Arial" w:hAnsi="Arial" w:cs="Arial"/>
        <w:szCs w:val="24"/>
      </w:rPr>
      <w:t>1</w:t>
    </w:r>
    <w:r w:rsidR="00340CC4" w:rsidRPr="00E7608C">
      <w:rPr>
        <w:rFonts w:ascii="Arial" w:hAnsi="Arial" w:cs="Arial"/>
        <w:szCs w:val="24"/>
      </w:rPr>
      <w:t>5</w:t>
    </w:r>
    <w:r w:rsidR="004A1256" w:rsidRPr="00E7608C">
      <w:rPr>
        <w:rFonts w:ascii="Arial" w:hAnsi="Arial" w:cs="Arial"/>
        <w:szCs w:val="24"/>
      </w:rPr>
      <w:t>, 202</w:t>
    </w:r>
    <w:r w:rsidR="00D73A69" w:rsidRPr="00E7608C">
      <w:rPr>
        <w:rFonts w:ascii="Arial" w:hAnsi="Arial" w:cs="Arial"/>
        <w:szCs w:val="24"/>
      </w:rPr>
      <w:t>5</w:t>
    </w:r>
    <w:r w:rsidR="00162E39" w:rsidRPr="00E7608C">
      <w:rPr>
        <w:rFonts w:ascii="Arial" w:hAnsi="Arial" w:cs="Arial"/>
        <w:szCs w:val="24"/>
      </w:rPr>
      <w:t>,</w:t>
    </w:r>
    <w:r w:rsidRPr="00E7608C">
      <w:rPr>
        <w:rFonts w:ascii="Arial" w:hAnsi="Arial" w:cs="Arial"/>
        <w:szCs w:val="24"/>
      </w:rPr>
      <w:t xml:space="preserve"> and are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D2C7" w14:textId="77777777" w:rsidR="00C069EF" w:rsidRDefault="00C069EF" w:rsidP="00FD10D9">
      <w:pPr>
        <w:spacing w:after="0" w:line="240" w:lineRule="auto"/>
      </w:pPr>
      <w:r>
        <w:separator/>
      </w:r>
    </w:p>
  </w:footnote>
  <w:footnote w:type="continuationSeparator" w:id="0">
    <w:p w14:paraId="5B53D4F4" w14:textId="77777777" w:rsidR="00C069EF" w:rsidRDefault="00C069EF" w:rsidP="00FD10D9">
      <w:pPr>
        <w:spacing w:after="0" w:line="240" w:lineRule="auto"/>
      </w:pPr>
      <w:r>
        <w:continuationSeparator/>
      </w:r>
    </w:p>
  </w:footnote>
  <w:footnote w:type="continuationNotice" w:id="1">
    <w:p w14:paraId="1A5745FD" w14:textId="77777777" w:rsidR="00C069EF" w:rsidRDefault="00C069EF">
      <w:pPr>
        <w:spacing w:after="0" w:line="240" w:lineRule="auto"/>
      </w:pPr>
    </w:p>
  </w:footnote>
  <w:footnote w:id="2">
    <w:p w14:paraId="695ED08C" w14:textId="186FFC74" w:rsidR="00BD3406" w:rsidRPr="00E7608C" w:rsidRDefault="00BD3406">
      <w:pPr>
        <w:pStyle w:val="FootnoteText"/>
        <w:rPr>
          <w:rFonts w:ascii="Arial" w:hAnsi="Arial" w:cs="Arial"/>
          <w:sz w:val="22"/>
          <w:szCs w:val="22"/>
        </w:rPr>
      </w:pPr>
      <w:r w:rsidRPr="00E7608C">
        <w:rPr>
          <w:rStyle w:val="FootnoteReference"/>
          <w:rFonts w:ascii="Arial" w:hAnsi="Arial" w:cs="Arial"/>
          <w:sz w:val="22"/>
          <w:szCs w:val="22"/>
        </w:rPr>
        <w:footnoteRef/>
      </w:r>
      <w:r w:rsidRPr="00E7608C">
        <w:rPr>
          <w:rFonts w:ascii="Arial" w:hAnsi="Arial" w:cs="Arial"/>
          <w:sz w:val="22"/>
          <w:szCs w:val="22"/>
        </w:rPr>
        <w:t xml:space="preserve"> For those facilities that did not submit a 202</w:t>
      </w:r>
      <w:r w:rsidR="00D73A69" w:rsidRPr="00E7608C">
        <w:rPr>
          <w:rFonts w:ascii="Arial" w:hAnsi="Arial" w:cs="Arial"/>
          <w:sz w:val="22"/>
          <w:szCs w:val="22"/>
        </w:rPr>
        <w:t>4</w:t>
      </w:r>
      <w:r w:rsidRPr="00E7608C">
        <w:rPr>
          <w:rFonts w:ascii="Arial" w:hAnsi="Arial" w:cs="Arial"/>
          <w:sz w:val="22"/>
          <w:szCs w:val="22"/>
        </w:rPr>
        <w:t xml:space="preserve"> annual facility survey (</w:t>
      </w:r>
      <w:r w:rsidR="00BE6AF0" w:rsidRPr="00E7608C">
        <w:rPr>
          <w:rFonts w:ascii="Arial" w:hAnsi="Arial" w:cs="Arial"/>
          <w:sz w:val="22"/>
          <w:szCs w:val="22"/>
        </w:rPr>
        <w:t>n=</w:t>
      </w:r>
      <w:r w:rsidR="00150FC5" w:rsidRPr="00E7608C">
        <w:rPr>
          <w:rFonts w:ascii="Arial" w:hAnsi="Arial" w:cs="Arial"/>
          <w:sz w:val="22"/>
          <w:szCs w:val="22"/>
        </w:rPr>
        <w:t>6</w:t>
      </w:r>
      <w:r w:rsidRPr="00E7608C">
        <w:rPr>
          <w:rFonts w:ascii="Arial" w:hAnsi="Arial" w:cs="Arial"/>
          <w:sz w:val="22"/>
          <w:szCs w:val="22"/>
        </w:rPr>
        <w:t>), the most recent prior year submission was used.</w:t>
      </w:r>
    </w:p>
  </w:footnote>
  <w:footnote w:id="3">
    <w:p w14:paraId="4CA00CFD" w14:textId="78390AAF" w:rsidR="00D73A69" w:rsidRPr="00D73A69" w:rsidRDefault="00D73A69">
      <w:pPr>
        <w:pStyle w:val="FootnoteText"/>
        <w:rPr>
          <w:rFonts w:ascii="Arial" w:hAnsi="Arial" w:cs="Arial"/>
        </w:rPr>
      </w:pPr>
      <w:r w:rsidRPr="00E7608C">
        <w:rPr>
          <w:rStyle w:val="FootnoteReference"/>
          <w:rFonts w:ascii="Arial" w:hAnsi="Arial" w:cs="Arial"/>
          <w:sz w:val="22"/>
          <w:szCs w:val="22"/>
        </w:rPr>
        <w:footnoteRef/>
      </w:r>
      <w:r w:rsidRPr="00E7608C">
        <w:rPr>
          <w:rFonts w:ascii="Arial" w:hAnsi="Arial" w:cs="Arial"/>
          <w:sz w:val="22"/>
          <w:szCs w:val="22"/>
        </w:rPr>
        <w:t xml:space="preserve"> 1 facility moved from BSG 2 to BSG 1 in 2024</w:t>
      </w:r>
    </w:p>
  </w:footnote>
  <w:footnote w:id="4">
    <w:p w14:paraId="558B825C" w14:textId="45CB685C" w:rsidR="00363E81" w:rsidRPr="00E7608C" w:rsidRDefault="00363E81">
      <w:pPr>
        <w:pStyle w:val="FootnoteText"/>
        <w:rPr>
          <w:rFonts w:ascii="Arial" w:hAnsi="Arial" w:cs="Arial"/>
          <w:sz w:val="22"/>
          <w:szCs w:val="22"/>
        </w:rPr>
      </w:pPr>
      <w:r w:rsidRPr="00E7608C">
        <w:rPr>
          <w:rStyle w:val="FootnoteReference"/>
          <w:rFonts w:ascii="Arial" w:hAnsi="Arial" w:cs="Arial"/>
          <w:sz w:val="22"/>
          <w:szCs w:val="22"/>
        </w:rPr>
        <w:footnoteRef/>
      </w:r>
      <w:r w:rsidRPr="00E7608C">
        <w:rPr>
          <w:rFonts w:ascii="Arial" w:hAnsi="Arial" w:cs="Arial"/>
          <w:sz w:val="22"/>
          <w:szCs w:val="22"/>
        </w:rPr>
        <w:t xml:space="preserve"> Bed Size Group categorization was assigned based on the corresponding year’s annual facility survey.</w:t>
      </w:r>
    </w:p>
  </w:footnote>
  <w:footnote w:id="5">
    <w:p w14:paraId="42E756A3" w14:textId="568D82CB" w:rsidR="003177A9" w:rsidRPr="00E7608C" w:rsidRDefault="003177A9">
      <w:pPr>
        <w:pStyle w:val="FootnoteText"/>
        <w:rPr>
          <w:rFonts w:ascii="Arial" w:hAnsi="Arial" w:cs="Arial"/>
          <w:sz w:val="22"/>
          <w:szCs w:val="22"/>
        </w:rPr>
      </w:pPr>
      <w:r w:rsidRPr="00E7608C">
        <w:rPr>
          <w:rStyle w:val="FootnoteReference"/>
          <w:rFonts w:ascii="Arial" w:hAnsi="Arial" w:cs="Arial"/>
          <w:sz w:val="22"/>
          <w:szCs w:val="22"/>
        </w:rPr>
        <w:footnoteRef/>
      </w:r>
      <w:r w:rsidRPr="00E7608C">
        <w:rPr>
          <w:rFonts w:ascii="Arial" w:hAnsi="Arial" w:cs="Arial"/>
          <w:sz w:val="22"/>
          <w:szCs w:val="22"/>
        </w:rPr>
        <w:t xml:space="preserve"> In 2022, 14 facilities were in Bed Size Group 1, in 2023 there were 13, and 16 in 2024</w:t>
      </w:r>
    </w:p>
  </w:footnote>
  <w:footnote w:id="6">
    <w:p w14:paraId="0B5D2B09" w14:textId="522932F6" w:rsidR="003177A9" w:rsidRPr="00E7608C" w:rsidRDefault="003177A9">
      <w:pPr>
        <w:pStyle w:val="FootnoteText"/>
        <w:rPr>
          <w:rFonts w:ascii="Arial" w:hAnsi="Arial" w:cs="Arial"/>
          <w:sz w:val="22"/>
          <w:szCs w:val="22"/>
        </w:rPr>
      </w:pPr>
      <w:r w:rsidRPr="00E7608C">
        <w:rPr>
          <w:rStyle w:val="FootnoteReference"/>
          <w:rFonts w:ascii="Arial" w:hAnsi="Arial" w:cs="Arial"/>
          <w:sz w:val="22"/>
          <w:szCs w:val="22"/>
        </w:rPr>
        <w:footnoteRef/>
      </w:r>
      <w:r w:rsidRPr="00E7608C">
        <w:rPr>
          <w:rFonts w:ascii="Arial" w:hAnsi="Arial" w:cs="Arial"/>
          <w:sz w:val="22"/>
          <w:szCs w:val="22"/>
        </w:rPr>
        <w:t xml:space="preserve"> In 2022, 36 facilities were in Bed Size Group 2, in 2023, there were 37, and in 2024 there were 35</w:t>
      </w:r>
    </w:p>
  </w:footnote>
  <w:footnote w:id="7">
    <w:p w14:paraId="5670849E" w14:textId="523D7F76" w:rsidR="003177A9" w:rsidRDefault="003177A9">
      <w:pPr>
        <w:pStyle w:val="FootnoteText"/>
      </w:pPr>
      <w:r w:rsidRPr="00E7608C">
        <w:rPr>
          <w:rStyle w:val="FootnoteReference"/>
          <w:rFonts w:ascii="Arial" w:hAnsi="Arial" w:cs="Arial"/>
          <w:sz w:val="22"/>
          <w:szCs w:val="22"/>
        </w:rPr>
        <w:footnoteRef/>
      </w:r>
      <w:r w:rsidRPr="00E7608C">
        <w:rPr>
          <w:rFonts w:ascii="Arial" w:hAnsi="Arial" w:cs="Arial"/>
          <w:sz w:val="22"/>
          <w:szCs w:val="22"/>
        </w:rPr>
        <w:t xml:space="preserve"> In 2022, 2023, and 2024 there were 15 facilities in Bed Size Group 3</w:t>
      </w:r>
    </w:p>
  </w:footnote>
  <w:footnote w:id="8">
    <w:p w14:paraId="31790127" w14:textId="79C535D2" w:rsidR="003177A9" w:rsidRDefault="003177A9">
      <w:pPr>
        <w:pStyle w:val="FootnoteText"/>
      </w:pPr>
      <w:r w:rsidRPr="00E7608C">
        <w:rPr>
          <w:rStyle w:val="FootnoteReference"/>
          <w:sz w:val="22"/>
          <w:szCs w:val="22"/>
        </w:rPr>
        <w:footnoteRef/>
      </w:r>
      <w:r w:rsidRPr="00E7608C">
        <w:rPr>
          <w:sz w:val="22"/>
          <w:szCs w:val="22"/>
        </w:rPr>
        <w:t xml:space="preserve"> </w:t>
      </w:r>
      <w:r w:rsidRPr="00E7608C">
        <w:rPr>
          <w:rFonts w:ascii="Arial" w:hAnsi="Arial" w:cs="Arial"/>
          <w:sz w:val="22"/>
          <w:szCs w:val="22"/>
        </w:rPr>
        <w:t>Discard ratio = the number of products discarded for every 100 products transfused.</w:t>
      </w:r>
    </w:p>
  </w:footnote>
  <w:footnote w:id="9">
    <w:p w14:paraId="5C2B28CF" w14:textId="76F0CFE7" w:rsidR="00DB20E3" w:rsidRPr="00E7608C" w:rsidRDefault="00DB20E3">
      <w:pPr>
        <w:pStyle w:val="FootnoteText"/>
        <w:rPr>
          <w:rFonts w:ascii="Arial" w:hAnsi="Arial" w:cs="Arial"/>
          <w:sz w:val="22"/>
          <w:szCs w:val="22"/>
        </w:rPr>
      </w:pPr>
      <w:r w:rsidRPr="00E7608C">
        <w:rPr>
          <w:rStyle w:val="FootnoteReference"/>
          <w:rFonts w:ascii="Arial" w:hAnsi="Arial" w:cs="Arial"/>
          <w:sz w:val="22"/>
          <w:szCs w:val="22"/>
        </w:rPr>
        <w:footnoteRef/>
      </w:r>
      <w:r w:rsidRPr="00E7608C">
        <w:rPr>
          <w:rFonts w:ascii="Arial" w:hAnsi="Arial" w:cs="Arial"/>
          <w:sz w:val="22"/>
          <w:szCs w:val="22"/>
        </w:rPr>
        <w:t xml:space="preserve"> In 2022, 14 facilities were in Bed Size Group 1, 36 in Bed Size Group 2, and 15 in Bed Size Group 3.</w:t>
      </w:r>
    </w:p>
  </w:footnote>
  <w:footnote w:id="10">
    <w:p w14:paraId="70CB74E0" w14:textId="4E66694E" w:rsidR="00DB20E3" w:rsidRPr="00E7608C" w:rsidRDefault="00DB20E3">
      <w:pPr>
        <w:pStyle w:val="FootnoteText"/>
        <w:rPr>
          <w:sz w:val="22"/>
          <w:szCs w:val="22"/>
        </w:rPr>
      </w:pPr>
      <w:r w:rsidRPr="00E7608C">
        <w:rPr>
          <w:rStyle w:val="FootnoteReference"/>
          <w:rFonts w:ascii="Arial" w:hAnsi="Arial" w:cs="Arial"/>
          <w:sz w:val="22"/>
          <w:szCs w:val="22"/>
        </w:rPr>
        <w:footnoteRef/>
      </w:r>
      <w:r w:rsidRPr="00E7608C">
        <w:rPr>
          <w:rFonts w:ascii="Arial" w:hAnsi="Arial" w:cs="Arial"/>
          <w:sz w:val="22"/>
          <w:szCs w:val="22"/>
        </w:rPr>
        <w:t xml:space="preserve"> In 2023, 13 facilities were in Bed Size Group 1, 37 in Bed Size Group 2, and 15 in Bed Size Group 3.</w:t>
      </w:r>
    </w:p>
  </w:footnote>
  <w:footnote w:id="11">
    <w:p w14:paraId="405E64CF" w14:textId="6678B106" w:rsidR="00DB20E3" w:rsidRPr="00DB20E3" w:rsidRDefault="00DB20E3">
      <w:pPr>
        <w:pStyle w:val="FootnoteText"/>
        <w:rPr>
          <w:rFonts w:ascii="Arial" w:hAnsi="Arial" w:cs="Arial"/>
        </w:rPr>
      </w:pPr>
      <w:r w:rsidRPr="00E7608C">
        <w:rPr>
          <w:rStyle w:val="FootnoteReference"/>
          <w:rFonts w:ascii="Arial" w:hAnsi="Arial" w:cs="Arial"/>
          <w:sz w:val="22"/>
          <w:szCs w:val="22"/>
        </w:rPr>
        <w:footnoteRef/>
      </w:r>
      <w:r w:rsidRPr="00E7608C">
        <w:rPr>
          <w:rFonts w:ascii="Arial" w:hAnsi="Arial" w:cs="Arial"/>
          <w:sz w:val="22"/>
          <w:szCs w:val="22"/>
        </w:rPr>
        <w:t xml:space="preserve"> In 2024, 16 facilities were in Bed Size Group 1, 35 in Bed Size Group 2, and 15 in Bed Size Group 3</w:t>
      </w:r>
    </w:p>
  </w:footnote>
  <w:footnote w:id="12">
    <w:p w14:paraId="642F2C44" w14:textId="5D63A88C" w:rsidR="008F615D" w:rsidRPr="005B7D4F" w:rsidRDefault="008F615D" w:rsidP="00033940">
      <w:pPr>
        <w:pStyle w:val="FootnoteText"/>
        <w:ind w:left="180" w:hanging="90"/>
        <w:rPr>
          <w:rFonts w:ascii="Arial" w:hAnsi="Arial" w:cs="Arial"/>
        </w:rPr>
      </w:pPr>
      <w:r w:rsidRPr="00E7608C">
        <w:rPr>
          <w:rStyle w:val="FootnoteReference"/>
          <w:rFonts w:ascii="Arial" w:hAnsi="Arial" w:cs="Arial"/>
          <w:sz w:val="22"/>
          <w:szCs w:val="22"/>
        </w:rPr>
        <w:footnoteRef/>
      </w:r>
      <w:r w:rsidR="00033940" w:rsidRPr="00E7608C">
        <w:rPr>
          <w:rFonts w:ascii="Arial" w:hAnsi="Arial" w:cs="Arial"/>
          <w:sz w:val="22"/>
          <w:szCs w:val="22"/>
        </w:rPr>
        <w:t xml:space="preserve"> </w:t>
      </w:r>
      <w:r w:rsidR="00546302" w:rsidRPr="00E7608C">
        <w:rPr>
          <w:rFonts w:ascii="Arial" w:hAnsi="Arial" w:cs="Arial"/>
          <w:sz w:val="22"/>
          <w:szCs w:val="22"/>
        </w:rPr>
        <w:t xml:space="preserve">Unstable platelet rates </w:t>
      </w:r>
      <w:r w:rsidRPr="00E7608C">
        <w:rPr>
          <w:rFonts w:ascii="Arial" w:hAnsi="Arial" w:cs="Arial"/>
          <w:sz w:val="22"/>
          <w:szCs w:val="22"/>
        </w:rPr>
        <w:t>a</w:t>
      </w:r>
      <w:r w:rsidR="00B24523" w:rsidRPr="00E7608C">
        <w:rPr>
          <w:rFonts w:ascii="Arial" w:hAnsi="Arial" w:cs="Arial"/>
          <w:sz w:val="22"/>
          <w:szCs w:val="22"/>
        </w:rPr>
        <w:t>re a</w:t>
      </w:r>
      <w:r w:rsidRPr="00E7608C">
        <w:rPr>
          <w:rFonts w:ascii="Arial" w:hAnsi="Arial" w:cs="Arial"/>
          <w:sz w:val="22"/>
          <w:szCs w:val="22"/>
        </w:rPr>
        <w:t xml:space="preserve"> result of decreasing platelet transfusion volume</w:t>
      </w:r>
      <w:r w:rsidR="00546302" w:rsidRPr="00E7608C">
        <w:rPr>
          <w:rFonts w:ascii="Arial" w:hAnsi="Arial" w:cs="Arial"/>
          <w:sz w:val="22"/>
          <w:szCs w:val="22"/>
        </w:rPr>
        <w:t xml:space="preserve"> during this time</w:t>
      </w:r>
      <w:r w:rsidR="00B24523" w:rsidRPr="00E7608C">
        <w:rPr>
          <w:rFonts w:ascii="Arial" w:hAnsi="Arial" w:cs="Arial"/>
          <w:sz w:val="22"/>
          <w:szCs w:val="22"/>
        </w:rPr>
        <w:t xml:space="preserve"> </w:t>
      </w:r>
      <w:r w:rsidR="005B7D4F" w:rsidRPr="00E7608C">
        <w:rPr>
          <w:rFonts w:ascii="Arial" w:hAnsi="Arial" w:cs="Arial"/>
          <w:sz w:val="22"/>
          <w:szCs w:val="22"/>
        </w:rPr>
        <w:t>with little change in the number of reactions associated with this product.</w:t>
      </w:r>
      <w:r w:rsidR="00C470EE" w:rsidRPr="00E7608C">
        <w:rPr>
          <w:rFonts w:ascii="Arial" w:hAnsi="Arial" w:cs="Arial"/>
          <w:sz w:val="22"/>
          <w:szCs w:val="22"/>
        </w:rPr>
        <w:t xml:space="preserve"> </w:t>
      </w:r>
    </w:p>
  </w:footnote>
  <w:footnote w:id="13">
    <w:p w14:paraId="39B3F3FD" w14:textId="77777777" w:rsidR="00F94A00" w:rsidRPr="00E7608C" w:rsidRDefault="00F94A00" w:rsidP="00F94A00">
      <w:pPr>
        <w:spacing w:before="120"/>
        <w:rPr>
          <w:rFonts w:ascii="Arial" w:hAnsi="Arial" w:cs="Arial"/>
          <w:szCs w:val="24"/>
        </w:rPr>
      </w:pPr>
      <w:r w:rsidRPr="00E7608C">
        <w:rPr>
          <w:rStyle w:val="FootnoteReference"/>
          <w:sz w:val="24"/>
          <w:szCs w:val="24"/>
        </w:rPr>
        <w:footnoteRef/>
      </w:r>
      <w:r w:rsidRPr="00E7608C">
        <w:rPr>
          <w:sz w:val="24"/>
          <w:szCs w:val="24"/>
        </w:rPr>
        <w:t xml:space="preserve"> </w:t>
      </w:r>
      <w:r w:rsidRPr="00E7608C">
        <w:rPr>
          <w:rFonts w:ascii="Arial" w:hAnsi="Arial" w:cs="Arial"/>
          <w:szCs w:val="24"/>
        </w:rPr>
        <w:t xml:space="preserve">Rates in BSG 1 tend to be unstable over time as a result of lower transfusion volume and fewer ARs reported overall.  </w:t>
      </w:r>
    </w:p>
    <w:p w14:paraId="591D51C1" w14:textId="0958CA24" w:rsidR="00F94A00" w:rsidRDefault="00F94A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8084" w14:textId="77777777" w:rsidR="00696369" w:rsidRPr="001D47BA" w:rsidRDefault="00696369" w:rsidP="001D4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7F8"/>
    <w:multiLevelType w:val="hybridMultilevel"/>
    <w:tmpl w:val="B2260FEA"/>
    <w:lvl w:ilvl="0" w:tplc="DE16B604">
      <w:start w:val="1"/>
      <w:numFmt w:val="bullet"/>
      <w:lvlText w:val=""/>
      <w:lvlJc w:val="left"/>
      <w:pPr>
        <w:ind w:left="480" w:hanging="361"/>
      </w:pPr>
      <w:rPr>
        <w:rFonts w:ascii="Symbol" w:eastAsia="Symbol" w:hAnsi="Symbol" w:hint="default"/>
        <w:sz w:val="24"/>
        <w:szCs w:val="24"/>
      </w:rPr>
    </w:lvl>
    <w:lvl w:ilvl="1" w:tplc="3756592A">
      <w:start w:val="1"/>
      <w:numFmt w:val="bullet"/>
      <w:lvlText w:val="•"/>
      <w:lvlJc w:val="left"/>
      <w:pPr>
        <w:ind w:left="760" w:hanging="361"/>
      </w:pPr>
      <w:rPr>
        <w:rFonts w:hint="default"/>
      </w:rPr>
    </w:lvl>
    <w:lvl w:ilvl="2" w:tplc="37668E44">
      <w:start w:val="1"/>
      <w:numFmt w:val="bullet"/>
      <w:lvlText w:val="•"/>
      <w:lvlJc w:val="left"/>
      <w:pPr>
        <w:ind w:left="1540" w:hanging="361"/>
      </w:pPr>
      <w:rPr>
        <w:rFonts w:hint="default"/>
      </w:rPr>
    </w:lvl>
    <w:lvl w:ilvl="3" w:tplc="3BEAD16E">
      <w:start w:val="1"/>
      <w:numFmt w:val="bullet"/>
      <w:lvlText w:val="•"/>
      <w:lvlJc w:val="left"/>
      <w:pPr>
        <w:ind w:left="2452" w:hanging="361"/>
      </w:pPr>
      <w:rPr>
        <w:rFonts w:hint="default"/>
      </w:rPr>
    </w:lvl>
    <w:lvl w:ilvl="4" w:tplc="0B148142">
      <w:start w:val="1"/>
      <w:numFmt w:val="bullet"/>
      <w:lvlText w:val="•"/>
      <w:lvlJc w:val="left"/>
      <w:pPr>
        <w:ind w:left="3365" w:hanging="361"/>
      </w:pPr>
      <w:rPr>
        <w:rFonts w:hint="default"/>
      </w:rPr>
    </w:lvl>
    <w:lvl w:ilvl="5" w:tplc="45788DC2">
      <w:start w:val="1"/>
      <w:numFmt w:val="bullet"/>
      <w:lvlText w:val="•"/>
      <w:lvlJc w:val="left"/>
      <w:pPr>
        <w:ind w:left="4277" w:hanging="361"/>
      </w:pPr>
      <w:rPr>
        <w:rFonts w:hint="default"/>
      </w:rPr>
    </w:lvl>
    <w:lvl w:ilvl="6" w:tplc="BDF85728">
      <w:start w:val="1"/>
      <w:numFmt w:val="bullet"/>
      <w:lvlText w:val="•"/>
      <w:lvlJc w:val="left"/>
      <w:pPr>
        <w:ind w:left="5190" w:hanging="361"/>
      </w:pPr>
      <w:rPr>
        <w:rFonts w:hint="default"/>
      </w:rPr>
    </w:lvl>
    <w:lvl w:ilvl="7" w:tplc="29063C54">
      <w:start w:val="1"/>
      <w:numFmt w:val="bullet"/>
      <w:lvlText w:val="•"/>
      <w:lvlJc w:val="left"/>
      <w:pPr>
        <w:ind w:left="6102" w:hanging="361"/>
      </w:pPr>
      <w:rPr>
        <w:rFonts w:hint="default"/>
      </w:rPr>
    </w:lvl>
    <w:lvl w:ilvl="8" w:tplc="BAD644E4">
      <w:start w:val="1"/>
      <w:numFmt w:val="bullet"/>
      <w:lvlText w:val="•"/>
      <w:lvlJc w:val="left"/>
      <w:pPr>
        <w:ind w:left="7015" w:hanging="361"/>
      </w:pPr>
      <w:rPr>
        <w:rFonts w:hint="default"/>
      </w:rPr>
    </w:lvl>
  </w:abstractNum>
  <w:abstractNum w:abstractNumId="1" w15:restartNumberingAfterBreak="0">
    <w:nsid w:val="03CD71A2"/>
    <w:multiLevelType w:val="hybridMultilevel"/>
    <w:tmpl w:val="2496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261A2"/>
    <w:multiLevelType w:val="hybridMultilevel"/>
    <w:tmpl w:val="8502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52EDA"/>
    <w:multiLevelType w:val="hybridMultilevel"/>
    <w:tmpl w:val="5876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03EBC"/>
    <w:multiLevelType w:val="hybridMultilevel"/>
    <w:tmpl w:val="82F0C0F6"/>
    <w:lvl w:ilvl="0" w:tplc="F4528A4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54076E"/>
    <w:multiLevelType w:val="hybridMultilevel"/>
    <w:tmpl w:val="F6326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3396B"/>
    <w:multiLevelType w:val="hybridMultilevel"/>
    <w:tmpl w:val="DC682A2A"/>
    <w:lvl w:ilvl="0" w:tplc="DE16B604">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40FC3"/>
    <w:multiLevelType w:val="hybridMultilevel"/>
    <w:tmpl w:val="C3148994"/>
    <w:lvl w:ilvl="0" w:tplc="DE16B604">
      <w:start w:val="1"/>
      <w:numFmt w:val="bullet"/>
      <w:lvlText w:val=""/>
      <w:lvlJc w:val="left"/>
      <w:pPr>
        <w:ind w:left="720" w:hanging="360"/>
      </w:pPr>
      <w:rPr>
        <w:rFonts w:ascii="Symbol" w:eastAsia="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F33D8"/>
    <w:multiLevelType w:val="hybridMultilevel"/>
    <w:tmpl w:val="FF2E1E8E"/>
    <w:lvl w:ilvl="0" w:tplc="95A8ECBE">
      <w:start w:val="1"/>
      <w:numFmt w:val="bullet"/>
      <w:lvlText w:val=""/>
      <w:lvlJc w:val="left"/>
      <w:pPr>
        <w:ind w:left="1440" w:hanging="360"/>
      </w:pPr>
      <w:rPr>
        <w:rFonts w:ascii="Symbol" w:hAnsi="Symbol" w:hint="default"/>
        <w:sz w:val="24"/>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1B7F0E"/>
    <w:multiLevelType w:val="hybridMultilevel"/>
    <w:tmpl w:val="48DA2C7E"/>
    <w:lvl w:ilvl="0" w:tplc="AAA2A12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F12230"/>
    <w:multiLevelType w:val="hybridMultilevel"/>
    <w:tmpl w:val="A0D44CD0"/>
    <w:lvl w:ilvl="0" w:tplc="DE16B604">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43721"/>
    <w:multiLevelType w:val="multilevel"/>
    <w:tmpl w:val="33BE5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4545B3"/>
    <w:multiLevelType w:val="hybridMultilevel"/>
    <w:tmpl w:val="BA5C0860"/>
    <w:lvl w:ilvl="0" w:tplc="A0F67C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55109C"/>
    <w:multiLevelType w:val="hybridMultilevel"/>
    <w:tmpl w:val="B9C0A892"/>
    <w:lvl w:ilvl="0" w:tplc="8E503926">
      <w:start w:val="1"/>
      <w:numFmt w:val="decimal"/>
      <w:lvlText w:val="%1."/>
      <w:lvlJc w:val="left"/>
      <w:pPr>
        <w:tabs>
          <w:tab w:val="num" w:pos="630"/>
        </w:tabs>
        <w:ind w:left="630" w:hanging="360"/>
      </w:pPr>
    </w:lvl>
    <w:lvl w:ilvl="1" w:tplc="B454771E" w:tentative="1">
      <w:start w:val="1"/>
      <w:numFmt w:val="decimal"/>
      <w:lvlText w:val="%2."/>
      <w:lvlJc w:val="left"/>
      <w:pPr>
        <w:tabs>
          <w:tab w:val="num" w:pos="1350"/>
        </w:tabs>
        <w:ind w:left="1350" w:hanging="360"/>
      </w:pPr>
    </w:lvl>
    <w:lvl w:ilvl="2" w:tplc="58F06810" w:tentative="1">
      <w:start w:val="1"/>
      <w:numFmt w:val="decimal"/>
      <w:lvlText w:val="%3."/>
      <w:lvlJc w:val="left"/>
      <w:pPr>
        <w:tabs>
          <w:tab w:val="num" w:pos="2070"/>
        </w:tabs>
        <w:ind w:left="2070" w:hanging="360"/>
      </w:pPr>
    </w:lvl>
    <w:lvl w:ilvl="3" w:tplc="BD68D620" w:tentative="1">
      <w:start w:val="1"/>
      <w:numFmt w:val="decimal"/>
      <w:lvlText w:val="%4."/>
      <w:lvlJc w:val="left"/>
      <w:pPr>
        <w:tabs>
          <w:tab w:val="num" w:pos="2790"/>
        </w:tabs>
        <w:ind w:left="2790" w:hanging="360"/>
      </w:pPr>
    </w:lvl>
    <w:lvl w:ilvl="4" w:tplc="34A2AF24" w:tentative="1">
      <w:start w:val="1"/>
      <w:numFmt w:val="decimal"/>
      <w:lvlText w:val="%5."/>
      <w:lvlJc w:val="left"/>
      <w:pPr>
        <w:tabs>
          <w:tab w:val="num" w:pos="3510"/>
        </w:tabs>
        <w:ind w:left="3510" w:hanging="360"/>
      </w:pPr>
    </w:lvl>
    <w:lvl w:ilvl="5" w:tplc="89169828" w:tentative="1">
      <w:start w:val="1"/>
      <w:numFmt w:val="decimal"/>
      <w:lvlText w:val="%6."/>
      <w:lvlJc w:val="left"/>
      <w:pPr>
        <w:tabs>
          <w:tab w:val="num" w:pos="4230"/>
        </w:tabs>
        <w:ind w:left="4230" w:hanging="360"/>
      </w:pPr>
    </w:lvl>
    <w:lvl w:ilvl="6" w:tplc="B8064030" w:tentative="1">
      <w:start w:val="1"/>
      <w:numFmt w:val="decimal"/>
      <w:lvlText w:val="%7."/>
      <w:lvlJc w:val="left"/>
      <w:pPr>
        <w:tabs>
          <w:tab w:val="num" w:pos="4950"/>
        </w:tabs>
        <w:ind w:left="4950" w:hanging="360"/>
      </w:pPr>
    </w:lvl>
    <w:lvl w:ilvl="7" w:tplc="DB5AAF40" w:tentative="1">
      <w:start w:val="1"/>
      <w:numFmt w:val="decimal"/>
      <w:lvlText w:val="%8."/>
      <w:lvlJc w:val="left"/>
      <w:pPr>
        <w:tabs>
          <w:tab w:val="num" w:pos="5670"/>
        </w:tabs>
        <w:ind w:left="5670" w:hanging="360"/>
      </w:pPr>
    </w:lvl>
    <w:lvl w:ilvl="8" w:tplc="97F28844" w:tentative="1">
      <w:start w:val="1"/>
      <w:numFmt w:val="decimal"/>
      <w:lvlText w:val="%9."/>
      <w:lvlJc w:val="left"/>
      <w:pPr>
        <w:tabs>
          <w:tab w:val="num" w:pos="6390"/>
        </w:tabs>
        <w:ind w:left="6390" w:hanging="360"/>
      </w:pPr>
    </w:lvl>
  </w:abstractNum>
  <w:abstractNum w:abstractNumId="14" w15:restartNumberingAfterBreak="0">
    <w:nsid w:val="616A6E00"/>
    <w:multiLevelType w:val="hybridMultilevel"/>
    <w:tmpl w:val="9E6E72D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5" w15:restartNumberingAfterBreak="0">
    <w:nsid w:val="66E4088A"/>
    <w:multiLevelType w:val="hybridMultilevel"/>
    <w:tmpl w:val="284EC68E"/>
    <w:lvl w:ilvl="0" w:tplc="EE68CA3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44856"/>
    <w:multiLevelType w:val="hybridMultilevel"/>
    <w:tmpl w:val="B64641E2"/>
    <w:lvl w:ilvl="0" w:tplc="DE16B604">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72733">
    <w:abstractNumId w:val="0"/>
  </w:num>
  <w:num w:numId="2" w16cid:durableId="1581986765">
    <w:abstractNumId w:val="13"/>
  </w:num>
  <w:num w:numId="3" w16cid:durableId="592323205">
    <w:abstractNumId w:val="14"/>
  </w:num>
  <w:num w:numId="4" w16cid:durableId="82188625">
    <w:abstractNumId w:val="11"/>
  </w:num>
  <w:num w:numId="5" w16cid:durableId="1830779958">
    <w:abstractNumId w:val="9"/>
  </w:num>
  <w:num w:numId="6" w16cid:durableId="3948305">
    <w:abstractNumId w:val="15"/>
  </w:num>
  <w:num w:numId="7" w16cid:durableId="710960282">
    <w:abstractNumId w:val="7"/>
  </w:num>
  <w:num w:numId="8" w16cid:durableId="985012562">
    <w:abstractNumId w:val="4"/>
  </w:num>
  <w:num w:numId="9" w16cid:durableId="1796604108">
    <w:abstractNumId w:val="3"/>
  </w:num>
  <w:num w:numId="10" w16cid:durableId="86847355">
    <w:abstractNumId w:val="12"/>
  </w:num>
  <w:num w:numId="11" w16cid:durableId="1784569812">
    <w:abstractNumId w:val="8"/>
  </w:num>
  <w:num w:numId="12" w16cid:durableId="418479721">
    <w:abstractNumId w:val="5"/>
  </w:num>
  <w:num w:numId="13" w16cid:durableId="1112280664">
    <w:abstractNumId w:val="2"/>
  </w:num>
  <w:num w:numId="14" w16cid:durableId="886181151">
    <w:abstractNumId w:val="1"/>
  </w:num>
  <w:num w:numId="15" w16cid:durableId="485321633">
    <w:abstractNumId w:val="6"/>
  </w:num>
  <w:num w:numId="16" w16cid:durableId="801534542">
    <w:abstractNumId w:val="16"/>
  </w:num>
  <w:num w:numId="17" w16cid:durableId="1348018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68"/>
    <w:rsid w:val="00000A4E"/>
    <w:rsid w:val="00000F3F"/>
    <w:rsid w:val="00002B11"/>
    <w:rsid w:val="00005414"/>
    <w:rsid w:val="00013DFD"/>
    <w:rsid w:val="00014C6C"/>
    <w:rsid w:val="000150CA"/>
    <w:rsid w:val="000158B1"/>
    <w:rsid w:val="00020320"/>
    <w:rsid w:val="00021972"/>
    <w:rsid w:val="00025E17"/>
    <w:rsid w:val="00026955"/>
    <w:rsid w:val="00026B22"/>
    <w:rsid w:val="00026B45"/>
    <w:rsid w:val="000302EA"/>
    <w:rsid w:val="00030F0D"/>
    <w:rsid w:val="000314A5"/>
    <w:rsid w:val="00031903"/>
    <w:rsid w:val="000319C8"/>
    <w:rsid w:val="000334D7"/>
    <w:rsid w:val="00033940"/>
    <w:rsid w:val="00037488"/>
    <w:rsid w:val="00043A2A"/>
    <w:rsid w:val="00045F73"/>
    <w:rsid w:val="000461F2"/>
    <w:rsid w:val="0004622F"/>
    <w:rsid w:val="00052D68"/>
    <w:rsid w:val="00052FE6"/>
    <w:rsid w:val="0005302C"/>
    <w:rsid w:val="00056A94"/>
    <w:rsid w:val="00061025"/>
    <w:rsid w:val="000624AD"/>
    <w:rsid w:val="00065319"/>
    <w:rsid w:val="000666AD"/>
    <w:rsid w:val="00067DC0"/>
    <w:rsid w:val="00073968"/>
    <w:rsid w:val="00081BB6"/>
    <w:rsid w:val="00082EAB"/>
    <w:rsid w:val="000832BC"/>
    <w:rsid w:val="00084050"/>
    <w:rsid w:val="00084CEF"/>
    <w:rsid w:val="00085EA6"/>
    <w:rsid w:val="00086CBC"/>
    <w:rsid w:val="00091C26"/>
    <w:rsid w:val="00092CE8"/>
    <w:rsid w:val="00095EC8"/>
    <w:rsid w:val="000A0625"/>
    <w:rsid w:val="000A1CDA"/>
    <w:rsid w:val="000A1DA0"/>
    <w:rsid w:val="000A2D46"/>
    <w:rsid w:val="000A3510"/>
    <w:rsid w:val="000A51E6"/>
    <w:rsid w:val="000A7619"/>
    <w:rsid w:val="000A76D9"/>
    <w:rsid w:val="000A7FA7"/>
    <w:rsid w:val="000B0B65"/>
    <w:rsid w:val="000B3F1D"/>
    <w:rsid w:val="000B69FA"/>
    <w:rsid w:val="000C017B"/>
    <w:rsid w:val="000C2B3A"/>
    <w:rsid w:val="000C3506"/>
    <w:rsid w:val="000C3785"/>
    <w:rsid w:val="000C68C8"/>
    <w:rsid w:val="000D0D25"/>
    <w:rsid w:val="000D15E9"/>
    <w:rsid w:val="000D2BF1"/>
    <w:rsid w:val="000D306C"/>
    <w:rsid w:val="000D4BBF"/>
    <w:rsid w:val="000D54AC"/>
    <w:rsid w:val="000D7E10"/>
    <w:rsid w:val="000E087E"/>
    <w:rsid w:val="000E1486"/>
    <w:rsid w:val="000E1E03"/>
    <w:rsid w:val="000E3923"/>
    <w:rsid w:val="000E3BD3"/>
    <w:rsid w:val="000E5371"/>
    <w:rsid w:val="000E5F58"/>
    <w:rsid w:val="000E6D66"/>
    <w:rsid w:val="000F1EBA"/>
    <w:rsid w:val="000F4CA3"/>
    <w:rsid w:val="000F6101"/>
    <w:rsid w:val="000F75CE"/>
    <w:rsid w:val="001006E2"/>
    <w:rsid w:val="0010142A"/>
    <w:rsid w:val="001063AD"/>
    <w:rsid w:val="00110D74"/>
    <w:rsid w:val="00110F3F"/>
    <w:rsid w:val="00111A53"/>
    <w:rsid w:val="00111D71"/>
    <w:rsid w:val="00112D5B"/>
    <w:rsid w:val="00116236"/>
    <w:rsid w:val="00116FF2"/>
    <w:rsid w:val="00117B9F"/>
    <w:rsid w:val="001200AE"/>
    <w:rsid w:val="00120B57"/>
    <w:rsid w:val="00125BD6"/>
    <w:rsid w:val="00133F2E"/>
    <w:rsid w:val="00134915"/>
    <w:rsid w:val="00136D25"/>
    <w:rsid w:val="00140D89"/>
    <w:rsid w:val="001436EE"/>
    <w:rsid w:val="00147784"/>
    <w:rsid w:val="00150FC5"/>
    <w:rsid w:val="00152AAE"/>
    <w:rsid w:val="00152EEB"/>
    <w:rsid w:val="0015400E"/>
    <w:rsid w:val="00156ADB"/>
    <w:rsid w:val="00160A76"/>
    <w:rsid w:val="00160BA9"/>
    <w:rsid w:val="00162583"/>
    <w:rsid w:val="00162728"/>
    <w:rsid w:val="00162E39"/>
    <w:rsid w:val="00170B89"/>
    <w:rsid w:val="00170C10"/>
    <w:rsid w:val="0017199A"/>
    <w:rsid w:val="00172F10"/>
    <w:rsid w:val="00173478"/>
    <w:rsid w:val="00174C18"/>
    <w:rsid w:val="001766BC"/>
    <w:rsid w:val="00176718"/>
    <w:rsid w:val="001770AC"/>
    <w:rsid w:val="00177768"/>
    <w:rsid w:val="00177987"/>
    <w:rsid w:val="001803BA"/>
    <w:rsid w:val="00181895"/>
    <w:rsid w:val="00181DB4"/>
    <w:rsid w:val="00182620"/>
    <w:rsid w:val="001848C2"/>
    <w:rsid w:val="00184E48"/>
    <w:rsid w:val="0018658E"/>
    <w:rsid w:val="00187E43"/>
    <w:rsid w:val="00190AB3"/>
    <w:rsid w:val="00190CA9"/>
    <w:rsid w:val="00192156"/>
    <w:rsid w:val="00195296"/>
    <w:rsid w:val="001971BD"/>
    <w:rsid w:val="00197A0E"/>
    <w:rsid w:val="00197CF2"/>
    <w:rsid w:val="001A6F92"/>
    <w:rsid w:val="001A7C80"/>
    <w:rsid w:val="001B103D"/>
    <w:rsid w:val="001B2611"/>
    <w:rsid w:val="001B2700"/>
    <w:rsid w:val="001B513F"/>
    <w:rsid w:val="001B6590"/>
    <w:rsid w:val="001B6C73"/>
    <w:rsid w:val="001B7C4D"/>
    <w:rsid w:val="001C0B23"/>
    <w:rsid w:val="001C2198"/>
    <w:rsid w:val="001C518D"/>
    <w:rsid w:val="001C56BB"/>
    <w:rsid w:val="001D3412"/>
    <w:rsid w:val="001D43AF"/>
    <w:rsid w:val="001D47BA"/>
    <w:rsid w:val="001D5708"/>
    <w:rsid w:val="001E4887"/>
    <w:rsid w:val="001F0CB3"/>
    <w:rsid w:val="001F33C6"/>
    <w:rsid w:val="001F38FF"/>
    <w:rsid w:val="001F7836"/>
    <w:rsid w:val="001F79AC"/>
    <w:rsid w:val="00202E9B"/>
    <w:rsid w:val="00204823"/>
    <w:rsid w:val="00206DA3"/>
    <w:rsid w:val="00210DCC"/>
    <w:rsid w:val="00211717"/>
    <w:rsid w:val="0021247F"/>
    <w:rsid w:val="002162F3"/>
    <w:rsid w:val="00221E00"/>
    <w:rsid w:val="00222D4F"/>
    <w:rsid w:val="002233BA"/>
    <w:rsid w:val="00226A3D"/>
    <w:rsid w:val="00226A94"/>
    <w:rsid w:val="0023262C"/>
    <w:rsid w:val="00232C0D"/>
    <w:rsid w:val="00235FE1"/>
    <w:rsid w:val="00236C2E"/>
    <w:rsid w:val="00237673"/>
    <w:rsid w:val="00242E45"/>
    <w:rsid w:val="00246E34"/>
    <w:rsid w:val="002508DB"/>
    <w:rsid w:val="00251AC0"/>
    <w:rsid w:val="002528FE"/>
    <w:rsid w:val="00253AF5"/>
    <w:rsid w:val="00253B06"/>
    <w:rsid w:val="00255119"/>
    <w:rsid w:val="00256812"/>
    <w:rsid w:val="0025692B"/>
    <w:rsid w:val="002576C7"/>
    <w:rsid w:val="0026058D"/>
    <w:rsid w:val="00260957"/>
    <w:rsid w:val="00262496"/>
    <w:rsid w:val="00262C32"/>
    <w:rsid w:val="00262CC1"/>
    <w:rsid w:val="00266770"/>
    <w:rsid w:val="00270882"/>
    <w:rsid w:val="00271D87"/>
    <w:rsid w:val="002738A3"/>
    <w:rsid w:val="00274E48"/>
    <w:rsid w:val="00276656"/>
    <w:rsid w:val="00276B16"/>
    <w:rsid w:val="00280877"/>
    <w:rsid w:val="002810CC"/>
    <w:rsid w:val="00282030"/>
    <w:rsid w:val="00286421"/>
    <w:rsid w:val="00290706"/>
    <w:rsid w:val="00290FB4"/>
    <w:rsid w:val="00295922"/>
    <w:rsid w:val="002975B3"/>
    <w:rsid w:val="002979C2"/>
    <w:rsid w:val="002A1DD5"/>
    <w:rsid w:val="002A37F0"/>
    <w:rsid w:val="002A451B"/>
    <w:rsid w:val="002B31A9"/>
    <w:rsid w:val="002B31BA"/>
    <w:rsid w:val="002B4ADD"/>
    <w:rsid w:val="002B5671"/>
    <w:rsid w:val="002B6578"/>
    <w:rsid w:val="002B6AB5"/>
    <w:rsid w:val="002C210F"/>
    <w:rsid w:val="002C353C"/>
    <w:rsid w:val="002C49F0"/>
    <w:rsid w:val="002C5176"/>
    <w:rsid w:val="002C6C0A"/>
    <w:rsid w:val="002D052B"/>
    <w:rsid w:val="002D0903"/>
    <w:rsid w:val="002D19F0"/>
    <w:rsid w:val="002D2565"/>
    <w:rsid w:val="002D3F9E"/>
    <w:rsid w:val="002D630F"/>
    <w:rsid w:val="002D64AA"/>
    <w:rsid w:val="002D766B"/>
    <w:rsid w:val="002D7DB8"/>
    <w:rsid w:val="002E1B54"/>
    <w:rsid w:val="002E1D83"/>
    <w:rsid w:val="002E5C2C"/>
    <w:rsid w:val="002E6C7F"/>
    <w:rsid w:val="002F319C"/>
    <w:rsid w:val="002F3B5F"/>
    <w:rsid w:val="002F4868"/>
    <w:rsid w:val="002F4A45"/>
    <w:rsid w:val="002F5354"/>
    <w:rsid w:val="00300264"/>
    <w:rsid w:val="00302AFD"/>
    <w:rsid w:val="0030443C"/>
    <w:rsid w:val="00304BC8"/>
    <w:rsid w:val="00305B70"/>
    <w:rsid w:val="00310CD4"/>
    <w:rsid w:val="00311DF6"/>
    <w:rsid w:val="00314F4F"/>
    <w:rsid w:val="0031599C"/>
    <w:rsid w:val="00317228"/>
    <w:rsid w:val="003177A9"/>
    <w:rsid w:val="0032046A"/>
    <w:rsid w:val="003217A1"/>
    <w:rsid w:val="00322699"/>
    <w:rsid w:val="00324375"/>
    <w:rsid w:val="00326C61"/>
    <w:rsid w:val="003278EE"/>
    <w:rsid w:val="00327F40"/>
    <w:rsid w:val="00332F8E"/>
    <w:rsid w:val="00334BC2"/>
    <w:rsid w:val="00335157"/>
    <w:rsid w:val="00335A4F"/>
    <w:rsid w:val="00335B44"/>
    <w:rsid w:val="00336008"/>
    <w:rsid w:val="00340CC4"/>
    <w:rsid w:val="00343D7C"/>
    <w:rsid w:val="003473F4"/>
    <w:rsid w:val="0035130D"/>
    <w:rsid w:val="003525A6"/>
    <w:rsid w:val="00352632"/>
    <w:rsid w:val="00355003"/>
    <w:rsid w:val="00356CDF"/>
    <w:rsid w:val="0036097F"/>
    <w:rsid w:val="00361A23"/>
    <w:rsid w:val="00363420"/>
    <w:rsid w:val="00363E81"/>
    <w:rsid w:val="0036589C"/>
    <w:rsid w:val="00365ED3"/>
    <w:rsid w:val="00366298"/>
    <w:rsid w:val="0037019E"/>
    <w:rsid w:val="00370FC4"/>
    <w:rsid w:val="0037213A"/>
    <w:rsid w:val="00372BED"/>
    <w:rsid w:val="0037386C"/>
    <w:rsid w:val="0037396F"/>
    <w:rsid w:val="00373AA6"/>
    <w:rsid w:val="0037538B"/>
    <w:rsid w:val="003769F8"/>
    <w:rsid w:val="00377B65"/>
    <w:rsid w:val="0038255A"/>
    <w:rsid w:val="00384BD9"/>
    <w:rsid w:val="00384E8F"/>
    <w:rsid w:val="0038676F"/>
    <w:rsid w:val="00396AF9"/>
    <w:rsid w:val="00397F82"/>
    <w:rsid w:val="003A40F4"/>
    <w:rsid w:val="003A4781"/>
    <w:rsid w:val="003B0CFB"/>
    <w:rsid w:val="003B18C9"/>
    <w:rsid w:val="003B2B1A"/>
    <w:rsid w:val="003C20A7"/>
    <w:rsid w:val="003C4ECD"/>
    <w:rsid w:val="003C6B78"/>
    <w:rsid w:val="003D0A4A"/>
    <w:rsid w:val="003D6EAE"/>
    <w:rsid w:val="003E0FCC"/>
    <w:rsid w:val="003E2A64"/>
    <w:rsid w:val="003E3545"/>
    <w:rsid w:val="003E6ACA"/>
    <w:rsid w:val="003E6BC1"/>
    <w:rsid w:val="003E6CCC"/>
    <w:rsid w:val="003E7AB7"/>
    <w:rsid w:val="003F64B2"/>
    <w:rsid w:val="003F72F4"/>
    <w:rsid w:val="003F7CD1"/>
    <w:rsid w:val="00401229"/>
    <w:rsid w:val="00401F11"/>
    <w:rsid w:val="004022E7"/>
    <w:rsid w:val="00402E53"/>
    <w:rsid w:val="0040720C"/>
    <w:rsid w:val="00407D13"/>
    <w:rsid w:val="00414EB1"/>
    <w:rsid w:val="00415005"/>
    <w:rsid w:val="0041728B"/>
    <w:rsid w:val="004210D9"/>
    <w:rsid w:val="00422AB5"/>
    <w:rsid w:val="00422BF7"/>
    <w:rsid w:val="0042314C"/>
    <w:rsid w:val="004236BE"/>
    <w:rsid w:val="00430101"/>
    <w:rsid w:val="004308FB"/>
    <w:rsid w:val="004353CF"/>
    <w:rsid w:val="004363C4"/>
    <w:rsid w:val="00437553"/>
    <w:rsid w:val="004453FE"/>
    <w:rsid w:val="00445528"/>
    <w:rsid w:val="00446FA6"/>
    <w:rsid w:val="0044762E"/>
    <w:rsid w:val="004516EB"/>
    <w:rsid w:val="00451BF8"/>
    <w:rsid w:val="00457727"/>
    <w:rsid w:val="004578EC"/>
    <w:rsid w:val="004631E8"/>
    <w:rsid w:val="00464060"/>
    <w:rsid w:val="004657B4"/>
    <w:rsid w:val="0046624A"/>
    <w:rsid w:val="00467590"/>
    <w:rsid w:val="00471649"/>
    <w:rsid w:val="0047188C"/>
    <w:rsid w:val="00476637"/>
    <w:rsid w:val="00477D5B"/>
    <w:rsid w:val="00477EE3"/>
    <w:rsid w:val="004844D1"/>
    <w:rsid w:val="00484C52"/>
    <w:rsid w:val="004853D9"/>
    <w:rsid w:val="0048653D"/>
    <w:rsid w:val="00486E25"/>
    <w:rsid w:val="00487406"/>
    <w:rsid w:val="004908B7"/>
    <w:rsid w:val="00492CFB"/>
    <w:rsid w:val="00497AC5"/>
    <w:rsid w:val="004A1256"/>
    <w:rsid w:val="004A369B"/>
    <w:rsid w:val="004A4078"/>
    <w:rsid w:val="004A5E90"/>
    <w:rsid w:val="004A6033"/>
    <w:rsid w:val="004B4ABE"/>
    <w:rsid w:val="004B5A51"/>
    <w:rsid w:val="004C14F5"/>
    <w:rsid w:val="004C1525"/>
    <w:rsid w:val="004C3010"/>
    <w:rsid w:val="004C37FB"/>
    <w:rsid w:val="004D2DAE"/>
    <w:rsid w:val="004D35AC"/>
    <w:rsid w:val="004D58F6"/>
    <w:rsid w:val="004E3995"/>
    <w:rsid w:val="004E43F5"/>
    <w:rsid w:val="004F060C"/>
    <w:rsid w:val="004F0A64"/>
    <w:rsid w:val="004F1171"/>
    <w:rsid w:val="004F6D17"/>
    <w:rsid w:val="00500C89"/>
    <w:rsid w:val="00505C06"/>
    <w:rsid w:val="0050687E"/>
    <w:rsid w:val="00506A76"/>
    <w:rsid w:val="00507CEE"/>
    <w:rsid w:val="00513665"/>
    <w:rsid w:val="00513C76"/>
    <w:rsid w:val="0051582B"/>
    <w:rsid w:val="005161EE"/>
    <w:rsid w:val="00517F31"/>
    <w:rsid w:val="0052181F"/>
    <w:rsid w:val="00523953"/>
    <w:rsid w:val="005241C5"/>
    <w:rsid w:val="00524820"/>
    <w:rsid w:val="00526C62"/>
    <w:rsid w:val="005349ED"/>
    <w:rsid w:val="00535607"/>
    <w:rsid w:val="00536810"/>
    <w:rsid w:val="00536BD4"/>
    <w:rsid w:val="005403CC"/>
    <w:rsid w:val="005424BE"/>
    <w:rsid w:val="00542B5C"/>
    <w:rsid w:val="00546302"/>
    <w:rsid w:val="005468C1"/>
    <w:rsid w:val="0055145E"/>
    <w:rsid w:val="00551D0C"/>
    <w:rsid w:val="00552771"/>
    <w:rsid w:val="005529AE"/>
    <w:rsid w:val="00552AA2"/>
    <w:rsid w:val="00554FEA"/>
    <w:rsid w:val="005574E2"/>
    <w:rsid w:val="005657BD"/>
    <w:rsid w:val="00567687"/>
    <w:rsid w:val="00567CB3"/>
    <w:rsid w:val="00567E75"/>
    <w:rsid w:val="00570D83"/>
    <w:rsid w:val="00572350"/>
    <w:rsid w:val="0058064D"/>
    <w:rsid w:val="00582EA1"/>
    <w:rsid w:val="005869A2"/>
    <w:rsid w:val="00586BE4"/>
    <w:rsid w:val="00591FB5"/>
    <w:rsid w:val="00592D95"/>
    <w:rsid w:val="00594441"/>
    <w:rsid w:val="0059784B"/>
    <w:rsid w:val="00597CEB"/>
    <w:rsid w:val="005A1C0F"/>
    <w:rsid w:val="005A45BA"/>
    <w:rsid w:val="005A634F"/>
    <w:rsid w:val="005A65C1"/>
    <w:rsid w:val="005A6931"/>
    <w:rsid w:val="005B1091"/>
    <w:rsid w:val="005B2193"/>
    <w:rsid w:val="005B2EC7"/>
    <w:rsid w:val="005B3FB3"/>
    <w:rsid w:val="005B530A"/>
    <w:rsid w:val="005B7A70"/>
    <w:rsid w:val="005B7D4F"/>
    <w:rsid w:val="005B7E03"/>
    <w:rsid w:val="005C01FD"/>
    <w:rsid w:val="005C4E1E"/>
    <w:rsid w:val="005C67EC"/>
    <w:rsid w:val="005C7194"/>
    <w:rsid w:val="005D0841"/>
    <w:rsid w:val="005D095A"/>
    <w:rsid w:val="005D269B"/>
    <w:rsid w:val="005D5932"/>
    <w:rsid w:val="005D78D4"/>
    <w:rsid w:val="005E03BB"/>
    <w:rsid w:val="005E304A"/>
    <w:rsid w:val="005E3315"/>
    <w:rsid w:val="005E43CC"/>
    <w:rsid w:val="005E4896"/>
    <w:rsid w:val="005E518E"/>
    <w:rsid w:val="005E5E1E"/>
    <w:rsid w:val="005E5E9C"/>
    <w:rsid w:val="005E6233"/>
    <w:rsid w:val="005E6D8D"/>
    <w:rsid w:val="005F289A"/>
    <w:rsid w:val="00600C42"/>
    <w:rsid w:val="00601F47"/>
    <w:rsid w:val="00605BAC"/>
    <w:rsid w:val="00606B78"/>
    <w:rsid w:val="00610A8E"/>
    <w:rsid w:val="00611F8C"/>
    <w:rsid w:val="00614868"/>
    <w:rsid w:val="00615E67"/>
    <w:rsid w:val="00617A16"/>
    <w:rsid w:val="0062011F"/>
    <w:rsid w:val="00620362"/>
    <w:rsid w:val="0062086C"/>
    <w:rsid w:val="00621FC2"/>
    <w:rsid w:val="00623563"/>
    <w:rsid w:val="00625F13"/>
    <w:rsid w:val="0062687D"/>
    <w:rsid w:val="00630ACB"/>
    <w:rsid w:val="00631FC0"/>
    <w:rsid w:val="00632BA9"/>
    <w:rsid w:val="00633E9F"/>
    <w:rsid w:val="00634BB7"/>
    <w:rsid w:val="00634E93"/>
    <w:rsid w:val="00635499"/>
    <w:rsid w:val="00640223"/>
    <w:rsid w:val="0064110E"/>
    <w:rsid w:val="00641565"/>
    <w:rsid w:val="00644943"/>
    <w:rsid w:val="00644CA9"/>
    <w:rsid w:val="00647C58"/>
    <w:rsid w:val="00655170"/>
    <w:rsid w:val="00655C69"/>
    <w:rsid w:val="0066024F"/>
    <w:rsid w:val="00660657"/>
    <w:rsid w:val="00661188"/>
    <w:rsid w:val="00662077"/>
    <w:rsid w:val="00663505"/>
    <w:rsid w:val="00665D89"/>
    <w:rsid w:val="0066605F"/>
    <w:rsid w:val="00666897"/>
    <w:rsid w:val="006718C8"/>
    <w:rsid w:val="00672A13"/>
    <w:rsid w:val="00676523"/>
    <w:rsid w:val="006851B8"/>
    <w:rsid w:val="00685F4A"/>
    <w:rsid w:val="006860C2"/>
    <w:rsid w:val="00686B19"/>
    <w:rsid w:val="006902F7"/>
    <w:rsid w:val="00690CF9"/>
    <w:rsid w:val="0069163C"/>
    <w:rsid w:val="00694875"/>
    <w:rsid w:val="00694D51"/>
    <w:rsid w:val="00696369"/>
    <w:rsid w:val="006B2220"/>
    <w:rsid w:val="006B3049"/>
    <w:rsid w:val="006B4002"/>
    <w:rsid w:val="006B59F7"/>
    <w:rsid w:val="006C0583"/>
    <w:rsid w:val="006C1236"/>
    <w:rsid w:val="006C24C9"/>
    <w:rsid w:val="006C30E9"/>
    <w:rsid w:val="006D2CD8"/>
    <w:rsid w:val="006D6DE5"/>
    <w:rsid w:val="006D7D9E"/>
    <w:rsid w:val="006E2272"/>
    <w:rsid w:val="006E6941"/>
    <w:rsid w:val="006F027E"/>
    <w:rsid w:val="006F0AC0"/>
    <w:rsid w:val="006F1459"/>
    <w:rsid w:val="006F1548"/>
    <w:rsid w:val="006F1653"/>
    <w:rsid w:val="006F17E4"/>
    <w:rsid w:val="006F1E8C"/>
    <w:rsid w:val="006F370E"/>
    <w:rsid w:val="006F4183"/>
    <w:rsid w:val="006F4258"/>
    <w:rsid w:val="00700C40"/>
    <w:rsid w:val="0070178D"/>
    <w:rsid w:val="007059B5"/>
    <w:rsid w:val="00705B2C"/>
    <w:rsid w:val="00707786"/>
    <w:rsid w:val="00710899"/>
    <w:rsid w:val="00712A55"/>
    <w:rsid w:val="007149BC"/>
    <w:rsid w:val="00717BD3"/>
    <w:rsid w:val="0072039B"/>
    <w:rsid w:val="00720BB2"/>
    <w:rsid w:val="0072382A"/>
    <w:rsid w:val="00724ADF"/>
    <w:rsid w:val="00724C5E"/>
    <w:rsid w:val="007265DE"/>
    <w:rsid w:val="00727B1A"/>
    <w:rsid w:val="007323C4"/>
    <w:rsid w:val="00735B22"/>
    <w:rsid w:val="00742384"/>
    <w:rsid w:val="00743532"/>
    <w:rsid w:val="007444F4"/>
    <w:rsid w:val="00745191"/>
    <w:rsid w:val="007539BA"/>
    <w:rsid w:val="0075439F"/>
    <w:rsid w:val="007576E8"/>
    <w:rsid w:val="00757F00"/>
    <w:rsid w:val="00760533"/>
    <w:rsid w:val="00763667"/>
    <w:rsid w:val="00764829"/>
    <w:rsid w:val="00766744"/>
    <w:rsid w:val="00774EE1"/>
    <w:rsid w:val="0077658E"/>
    <w:rsid w:val="007777C2"/>
    <w:rsid w:val="00780514"/>
    <w:rsid w:val="007811BF"/>
    <w:rsid w:val="007814C2"/>
    <w:rsid w:val="00785885"/>
    <w:rsid w:val="00787626"/>
    <w:rsid w:val="007901FD"/>
    <w:rsid w:val="00795C15"/>
    <w:rsid w:val="00796939"/>
    <w:rsid w:val="00796D64"/>
    <w:rsid w:val="007A2541"/>
    <w:rsid w:val="007A7190"/>
    <w:rsid w:val="007A7C75"/>
    <w:rsid w:val="007A7E2F"/>
    <w:rsid w:val="007B0128"/>
    <w:rsid w:val="007B1C94"/>
    <w:rsid w:val="007D15F0"/>
    <w:rsid w:val="007D2DE9"/>
    <w:rsid w:val="007D3645"/>
    <w:rsid w:val="007D490B"/>
    <w:rsid w:val="007D4BDF"/>
    <w:rsid w:val="007D791F"/>
    <w:rsid w:val="007E372D"/>
    <w:rsid w:val="007E72CA"/>
    <w:rsid w:val="007E7877"/>
    <w:rsid w:val="007E7BD7"/>
    <w:rsid w:val="007F1316"/>
    <w:rsid w:val="007F3F8E"/>
    <w:rsid w:val="007F5C7E"/>
    <w:rsid w:val="00803D0A"/>
    <w:rsid w:val="008078C5"/>
    <w:rsid w:val="0081131C"/>
    <w:rsid w:val="00813300"/>
    <w:rsid w:val="008134BE"/>
    <w:rsid w:val="0081627D"/>
    <w:rsid w:val="00817C3F"/>
    <w:rsid w:val="00817FE1"/>
    <w:rsid w:val="00820268"/>
    <w:rsid w:val="0082033B"/>
    <w:rsid w:val="0082044A"/>
    <w:rsid w:val="00820DB5"/>
    <w:rsid w:val="00821F53"/>
    <w:rsid w:val="008225B0"/>
    <w:rsid w:val="008259EB"/>
    <w:rsid w:val="0083017B"/>
    <w:rsid w:val="00831C5B"/>
    <w:rsid w:val="008323F1"/>
    <w:rsid w:val="00832E60"/>
    <w:rsid w:val="00832F26"/>
    <w:rsid w:val="00833399"/>
    <w:rsid w:val="008339EA"/>
    <w:rsid w:val="00833E23"/>
    <w:rsid w:val="00841C57"/>
    <w:rsid w:val="008431DE"/>
    <w:rsid w:val="00843A04"/>
    <w:rsid w:val="0084575C"/>
    <w:rsid w:val="00845828"/>
    <w:rsid w:val="0084627D"/>
    <w:rsid w:val="008501B5"/>
    <w:rsid w:val="00863B46"/>
    <w:rsid w:val="008644D8"/>
    <w:rsid w:val="0086559B"/>
    <w:rsid w:val="00867370"/>
    <w:rsid w:val="00871071"/>
    <w:rsid w:val="008730B7"/>
    <w:rsid w:val="00875AB5"/>
    <w:rsid w:val="008769D8"/>
    <w:rsid w:val="008777C8"/>
    <w:rsid w:val="00880AFC"/>
    <w:rsid w:val="00880D3D"/>
    <w:rsid w:val="00881CD1"/>
    <w:rsid w:val="00882237"/>
    <w:rsid w:val="00884488"/>
    <w:rsid w:val="008873A9"/>
    <w:rsid w:val="00893F0C"/>
    <w:rsid w:val="00894038"/>
    <w:rsid w:val="008948E9"/>
    <w:rsid w:val="00894C72"/>
    <w:rsid w:val="00895007"/>
    <w:rsid w:val="008A0319"/>
    <w:rsid w:val="008A215A"/>
    <w:rsid w:val="008A68F0"/>
    <w:rsid w:val="008B07BD"/>
    <w:rsid w:val="008B12E4"/>
    <w:rsid w:val="008B2D61"/>
    <w:rsid w:val="008B39CB"/>
    <w:rsid w:val="008B3A2F"/>
    <w:rsid w:val="008B6538"/>
    <w:rsid w:val="008B7C03"/>
    <w:rsid w:val="008B7D6C"/>
    <w:rsid w:val="008C1E8C"/>
    <w:rsid w:val="008C3C2F"/>
    <w:rsid w:val="008C498A"/>
    <w:rsid w:val="008C61CE"/>
    <w:rsid w:val="008D0287"/>
    <w:rsid w:val="008D43B8"/>
    <w:rsid w:val="008D60E2"/>
    <w:rsid w:val="008D779E"/>
    <w:rsid w:val="008E2097"/>
    <w:rsid w:val="008E6A06"/>
    <w:rsid w:val="008F0294"/>
    <w:rsid w:val="008F24F9"/>
    <w:rsid w:val="008F2EBE"/>
    <w:rsid w:val="008F615D"/>
    <w:rsid w:val="008F690D"/>
    <w:rsid w:val="008F7CFD"/>
    <w:rsid w:val="00900E2C"/>
    <w:rsid w:val="009015C4"/>
    <w:rsid w:val="009055B0"/>
    <w:rsid w:val="009059A9"/>
    <w:rsid w:val="00907BAA"/>
    <w:rsid w:val="00914384"/>
    <w:rsid w:val="00916092"/>
    <w:rsid w:val="00916A6E"/>
    <w:rsid w:val="00916ABE"/>
    <w:rsid w:val="00917B72"/>
    <w:rsid w:val="00917F10"/>
    <w:rsid w:val="00925B33"/>
    <w:rsid w:val="00926FD0"/>
    <w:rsid w:val="00927293"/>
    <w:rsid w:val="0092754C"/>
    <w:rsid w:val="00931AF8"/>
    <w:rsid w:val="00931F68"/>
    <w:rsid w:val="00933AB9"/>
    <w:rsid w:val="00936D12"/>
    <w:rsid w:val="009376C9"/>
    <w:rsid w:val="009409DB"/>
    <w:rsid w:val="0094132B"/>
    <w:rsid w:val="00942F0C"/>
    <w:rsid w:val="00945DE6"/>
    <w:rsid w:val="0094618B"/>
    <w:rsid w:val="00954EF5"/>
    <w:rsid w:val="00960BDB"/>
    <w:rsid w:val="00962791"/>
    <w:rsid w:val="00963927"/>
    <w:rsid w:val="00967A09"/>
    <w:rsid w:val="00970393"/>
    <w:rsid w:val="0097153F"/>
    <w:rsid w:val="0097210D"/>
    <w:rsid w:val="00974DB0"/>
    <w:rsid w:val="00975588"/>
    <w:rsid w:val="009756C5"/>
    <w:rsid w:val="00977B2A"/>
    <w:rsid w:val="00983939"/>
    <w:rsid w:val="00984FDB"/>
    <w:rsid w:val="00987BC5"/>
    <w:rsid w:val="00990102"/>
    <w:rsid w:val="0099019C"/>
    <w:rsid w:val="00990DF3"/>
    <w:rsid w:val="00992815"/>
    <w:rsid w:val="00993F7D"/>
    <w:rsid w:val="00995785"/>
    <w:rsid w:val="00997410"/>
    <w:rsid w:val="009A0121"/>
    <w:rsid w:val="009A0654"/>
    <w:rsid w:val="009A0E0D"/>
    <w:rsid w:val="009A0FE9"/>
    <w:rsid w:val="009A105A"/>
    <w:rsid w:val="009A5E90"/>
    <w:rsid w:val="009B07B8"/>
    <w:rsid w:val="009B135C"/>
    <w:rsid w:val="009B17EA"/>
    <w:rsid w:val="009B1AEC"/>
    <w:rsid w:val="009B35AB"/>
    <w:rsid w:val="009B4EBA"/>
    <w:rsid w:val="009B503A"/>
    <w:rsid w:val="009B56D4"/>
    <w:rsid w:val="009B5B20"/>
    <w:rsid w:val="009C2742"/>
    <w:rsid w:val="009C2E4A"/>
    <w:rsid w:val="009C5B19"/>
    <w:rsid w:val="009C6F46"/>
    <w:rsid w:val="009D1461"/>
    <w:rsid w:val="009D267E"/>
    <w:rsid w:val="009D3C19"/>
    <w:rsid w:val="009D592D"/>
    <w:rsid w:val="009D7E73"/>
    <w:rsid w:val="009E2F18"/>
    <w:rsid w:val="009E2F57"/>
    <w:rsid w:val="009E32A8"/>
    <w:rsid w:val="009E543F"/>
    <w:rsid w:val="009E6832"/>
    <w:rsid w:val="009E7836"/>
    <w:rsid w:val="009F1FBC"/>
    <w:rsid w:val="009F343A"/>
    <w:rsid w:val="009F4CE5"/>
    <w:rsid w:val="009F5172"/>
    <w:rsid w:val="009F6510"/>
    <w:rsid w:val="00A00022"/>
    <w:rsid w:val="00A00427"/>
    <w:rsid w:val="00A017AF"/>
    <w:rsid w:val="00A02D27"/>
    <w:rsid w:val="00A0333E"/>
    <w:rsid w:val="00A0519F"/>
    <w:rsid w:val="00A06D80"/>
    <w:rsid w:val="00A07996"/>
    <w:rsid w:val="00A107BB"/>
    <w:rsid w:val="00A10F31"/>
    <w:rsid w:val="00A20197"/>
    <w:rsid w:val="00A210F3"/>
    <w:rsid w:val="00A252BD"/>
    <w:rsid w:val="00A2543E"/>
    <w:rsid w:val="00A2615B"/>
    <w:rsid w:val="00A3097E"/>
    <w:rsid w:val="00A3357E"/>
    <w:rsid w:val="00A33773"/>
    <w:rsid w:val="00A41B6C"/>
    <w:rsid w:val="00A44BA8"/>
    <w:rsid w:val="00A4707D"/>
    <w:rsid w:val="00A52A7B"/>
    <w:rsid w:val="00A52E95"/>
    <w:rsid w:val="00A53CA4"/>
    <w:rsid w:val="00A55C74"/>
    <w:rsid w:val="00A56016"/>
    <w:rsid w:val="00A5757D"/>
    <w:rsid w:val="00A62112"/>
    <w:rsid w:val="00A628E0"/>
    <w:rsid w:val="00A62A33"/>
    <w:rsid w:val="00A62EC9"/>
    <w:rsid w:val="00A645C9"/>
    <w:rsid w:val="00A65A6A"/>
    <w:rsid w:val="00A66AC0"/>
    <w:rsid w:val="00A70050"/>
    <w:rsid w:val="00A70C5C"/>
    <w:rsid w:val="00A71593"/>
    <w:rsid w:val="00A717A5"/>
    <w:rsid w:val="00A73F5D"/>
    <w:rsid w:val="00A7466B"/>
    <w:rsid w:val="00A80497"/>
    <w:rsid w:val="00A813D2"/>
    <w:rsid w:val="00A8199E"/>
    <w:rsid w:val="00A81C1F"/>
    <w:rsid w:val="00A849E7"/>
    <w:rsid w:val="00A85230"/>
    <w:rsid w:val="00A87BEF"/>
    <w:rsid w:val="00A9203E"/>
    <w:rsid w:val="00A929D7"/>
    <w:rsid w:val="00A935C8"/>
    <w:rsid w:val="00A93719"/>
    <w:rsid w:val="00A93E2B"/>
    <w:rsid w:val="00A95393"/>
    <w:rsid w:val="00A95444"/>
    <w:rsid w:val="00A97D6E"/>
    <w:rsid w:val="00A97F77"/>
    <w:rsid w:val="00AA0715"/>
    <w:rsid w:val="00AA0B46"/>
    <w:rsid w:val="00AA139D"/>
    <w:rsid w:val="00AA15E5"/>
    <w:rsid w:val="00AA259D"/>
    <w:rsid w:val="00AA2655"/>
    <w:rsid w:val="00AA3BA9"/>
    <w:rsid w:val="00AA4272"/>
    <w:rsid w:val="00AA5FA5"/>
    <w:rsid w:val="00AA6AC0"/>
    <w:rsid w:val="00AB31F0"/>
    <w:rsid w:val="00AB43A7"/>
    <w:rsid w:val="00AB56D4"/>
    <w:rsid w:val="00AB6058"/>
    <w:rsid w:val="00AC1275"/>
    <w:rsid w:val="00AC29D3"/>
    <w:rsid w:val="00AC592C"/>
    <w:rsid w:val="00AC64CC"/>
    <w:rsid w:val="00AC71CF"/>
    <w:rsid w:val="00AC79E5"/>
    <w:rsid w:val="00AC7BE9"/>
    <w:rsid w:val="00AD0380"/>
    <w:rsid w:val="00AD0CFD"/>
    <w:rsid w:val="00AD29D1"/>
    <w:rsid w:val="00AE057D"/>
    <w:rsid w:val="00AE134A"/>
    <w:rsid w:val="00AE43C3"/>
    <w:rsid w:val="00AE4E45"/>
    <w:rsid w:val="00AE67A4"/>
    <w:rsid w:val="00AE6E77"/>
    <w:rsid w:val="00AE709A"/>
    <w:rsid w:val="00AE70DE"/>
    <w:rsid w:val="00AF0605"/>
    <w:rsid w:val="00AF1BF7"/>
    <w:rsid w:val="00AF248D"/>
    <w:rsid w:val="00AF458B"/>
    <w:rsid w:val="00AF60D5"/>
    <w:rsid w:val="00AF615C"/>
    <w:rsid w:val="00B0124C"/>
    <w:rsid w:val="00B01655"/>
    <w:rsid w:val="00B0542B"/>
    <w:rsid w:val="00B059DC"/>
    <w:rsid w:val="00B07368"/>
    <w:rsid w:val="00B07E28"/>
    <w:rsid w:val="00B100EF"/>
    <w:rsid w:val="00B11684"/>
    <w:rsid w:val="00B1351C"/>
    <w:rsid w:val="00B162CC"/>
    <w:rsid w:val="00B21F9F"/>
    <w:rsid w:val="00B24523"/>
    <w:rsid w:val="00B261AE"/>
    <w:rsid w:val="00B26216"/>
    <w:rsid w:val="00B26DF0"/>
    <w:rsid w:val="00B32EC7"/>
    <w:rsid w:val="00B34160"/>
    <w:rsid w:val="00B36169"/>
    <w:rsid w:val="00B403DB"/>
    <w:rsid w:val="00B4323C"/>
    <w:rsid w:val="00B45041"/>
    <w:rsid w:val="00B4560F"/>
    <w:rsid w:val="00B4596B"/>
    <w:rsid w:val="00B4673A"/>
    <w:rsid w:val="00B50290"/>
    <w:rsid w:val="00B50961"/>
    <w:rsid w:val="00B527A8"/>
    <w:rsid w:val="00B52FD4"/>
    <w:rsid w:val="00B55AE9"/>
    <w:rsid w:val="00B5678F"/>
    <w:rsid w:val="00B57134"/>
    <w:rsid w:val="00B603A8"/>
    <w:rsid w:val="00B61FE3"/>
    <w:rsid w:val="00B65082"/>
    <w:rsid w:val="00B6678F"/>
    <w:rsid w:val="00B716CD"/>
    <w:rsid w:val="00B7213D"/>
    <w:rsid w:val="00B7421F"/>
    <w:rsid w:val="00B7547D"/>
    <w:rsid w:val="00B75860"/>
    <w:rsid w:val="00B75EE0"/>
    <w:rsid w:val="00B831CD"/>
    <w:rsid w:val="00B844D8"/>
    <w:rsid w:val="00B86480"/>
    <w:rsid w:val="00B87B22"/>
    <w:rsid w:val="00B91E17"/>
    <w:rsid w:val="00B92343"/>
    <w:rsid w:val="00B92DEC"/>
    <w:rsid w:val="00BA035D"/>
    <w:rsid w:val="00BA0704"/>
    <w:rsid w:val="00BA09B3"/>
    <w:rsid w:val="00BA16E1"/>
    <w:rsid w:val="00BA229C"/>
    <w:rsid w:val="00BA27D6"/>
    <w:rsid w:val="00BA2B90"/>
    <w:rsid w:val="00BA3529"/>
    <w:rsid w:val="00BA6F1E"/>
    <w:rsid w:val="00BA7602"/>
    <w:rsid w:val="00BB1494"/>
    <w:rsid w:val="00BB4DEC"/>
    <w:rsid w:val="00BB749B"/>
    <w:rsid w:val="00BB74DD"/>
    <w:rsid w:val="00BC083B"/>
    <w:rsid w:val="00BC171B"/>
    <w:rsid w:val="00BC226F"/>
    <w:rsid w:val="00BC5AB1"/>
    <w:rsid w:val="00BC66C5"/>
    <w:rsid w:val="00BC6957"/>
    <w:rsid w:val="00BC6F03"/>
    <w:rsid w:val="00BC7447"/>
    <w:rsid w:val="00BD10CC"/>
    <w:rsid w:val="00BD2B24"/>
    <w:rsid w:val="00BD3406"/>
    <w:rsid w:val="00BD52FE"/>
    <w:rsid w:val="00BD7081"/>
    <w:rsid w:val="00BD7448"/>
    <w:rsid w:val="00BE2248"/>
    <w:rsid w:val="00BE39BE"/>
    <w:rsid w:val="00BE4247"/>
    <w:rsid w:val="00BE6AF0"/>
    <w:rsid w:val="00BE7820"/>
    <w:rsid w:val="00BE7AE0"/>
    <w:rsid w:val="00BF48BB"/>
    <w:rsid w:val="00C01123"/>
    <w:rsid w:val="00C02496"/>
    <w:rsid w:val="00C03ED6"/>
    <w:rsid w:val="00C069EF"/>
    <w:rsid w:val="00C13AF6"/>
    <w:rsid w:val="00C141EC"/>
    <w:rsid w:val="00C14642"/>
    <w:rsid w:val="00C1565A"/>
    <w:rsid w:val="00C158FF"/>
    <w:rsid w:val="00C15C3D"/>
    <w:rsid w:val="00C16A16"/>
    <w:rsid w:val="00C16A55"/>
    <w:rsid w:val="00C17E9E"/>
    <w:rsid w:val="00C2155A"/>
    <w:rsid w:val="00C2292B"/>
    <w:rsid w:val="00C24E90"/>
    <w:rsid w:val="00C26BFD"/>
    <w:rsid w:val="00C3573F"/>
    <w:rsid w:val="00C363DC"/>
    <w:rsid w:val="00C36A32"/>
    <w:rsid w:val="00C4186B"/>
    <w:rsid w:val="00C4284F"/>
    <w:rsid w:val="00C42D95"/>
    <w:rsid w:val="00C42E34"/>
    <w:rsid w:val="00C42F2A"/>
    <w:rsid w:val="00C44B65"/>
    <w:rsid w:val="00C4526E"/>
    <w:rsid w:val="00C470EE"/>
    <w:rsid w:val="00C514B5"/>
    <w:rsid w:val="00C541D4"/>
    <w:rsid w:val="00C55662"/>
    <w:rsid w:val="00C575FC"/>
    <w:rsid w:val="00C602A2"/>
    <w:rsid w:val="00C61E16"/>
    <w:rsid w:val="00C63090"/>
    <w:rsid w:val="00C64A61"/>
    <w:rsid w:val="00C70608"/>
    <w:rsid w:val="00C71060"/>
    <w:rsid w:val="00C71D43"/>
    <w:rsid w:val="00C72A2D"/>
    <w:rsid w:val="00C745F3"/>
    <w:rsid w:val="00C7648D"/>
    <w:rsid w:val="00C76591"/>
    <w:rsid w:val="00C76F7D"/>
    <w:rsid w:val="00C82390"/>
    <w:rsid w:val="00C82BB9"/>
    <w:rsid w:val="00C90D99"/>
    <w:rsid w:val="00C91338"/>
    <w:rsid w:val="00C970BF"/>
    <w:rsid w:val="00C97906"/>
    <w:rsid w:val="00CA0266"/>
    <w:rsid w:val="00CA12D2"/>
    <w:rsid w:val="00CA17BA"/>
    <w:rsid w:val="00CA1F8F"/>
    <w:rsid w:val="00CA3565"/>
    <w:rsid w:val="00CA4064"/>
    <w:rsid w:val="00CA505B"/>
    <w:rsid w:val="00CB1ECB"/>
    <w:rsid w:val="00CB2248"/>
    <w:rsid w:val="00CB313F"/>
    <w:rsid w:val="00CB3279"/>
    <w:rsid w:val="00CB4CD1"/>
    <w:rsid w:val="00CB69D8"/>
    <w:rsid w:val="00CC38B2"/>
    <w:rsid w:val="00CC46A3"/>
    <w:rsid w:val="00CC4C1F"/>
    <w:rsid w:val="00CC4C52"/>
    <w:rsid w:val="00CD0AFC"/>
    <w:rsid w:val="00CD1672"/>
    <w:rsid w:val="00CD2103"/>
    <w:rsid w:val="00CD2817"/>
    <w:rsid w:val="00CD50CB"/>
    <w:rsid w:val="00CD5C49"/>
    <w:rsid w:val="00CD6F50"/>
    <w:rsid w:val="00CD7B21"/>
    <w:rsid w:val="00CE2D7E"/>
    <w:rsid w:val="00CE3F68"/>
    <w:rsid w:val="00CF0495"/>
    <w:rsid w:val="00CF1107"/>
    <w:rsid w:val="00CF4641"/>
    <w:rsid w:val="00CF57EE"/>
    <w:rsid w:val="00D0109F"/>
    <w:rsid w:val="00D01527"/>
    <w:rsid w:val="00D01F24"/>
    <w:rsid w:val="00D01F91"/>
    <w:rsid w:val="00D038D5"/>
    <w:rsid w:val="00D045D6"/>
    <w:rsid w:val="00D048D4"/>
    <w:rsid w:val="00D04FA8"/>
    <w:rsid w:val="00D10741"/>
    <w:rsid w:val="00D12260"/>
    <w:rsid w:val="00D12B98"/>
    <w:rsid w:val="00D14ED8"/>
    <w:rsid w:val="00D15A95"/>
    <w:rsid w:val="00D15CB5"/>
    <w:rsid w:val="00D15F80"/>
    <w:rsid w:val="00D17C18"/>
    <w:rsid w:val="00D17E27"/>
    <w:rsid w:val="00D205F4"/>
    <w:rsid w:val="00D22579"/>
    <w:rsid w:val="00D24167"/>
    <w:rsid w:val="00D25D24"/>
    <w:rsid w:val="00D3013A"/>
    <w:rsid w:val="00D302FD"/>
    <w:rsid w:val="00D314F1"/>
    <w:rsid w:val="00D31FA8"/>
    <w:rsid w:val="00D360CD"/>
    <w:rsid w:val="00D40563"/>
    <w:rsid w:val="00D41AB7"/>
    <w:rsid w:val="00D4685D"/>
    <w:rsid w:val="00D47429"/>
    <w:rsid w:val="00D50D06"/>
    <w:rsid w:val="00D512A5"/>
    <w:rsid w:val="00D51CE3"/>
    <w:rsid w:val="00D53CFF"/>
    <w:rsid w:val="00D56A99"/>
    <w:rsid w:val="00D57420"/>
    <w:rsid w:val="00D60747"/>
    <w:rsid w:val="00D61ECF"/>
    <w:rsid w:val="00D63F3B"/>
    <w:rsid w:val="00D643D8"/>
    <w:rsid w:val="00D658CD"/>
    <w:rsid w:val="00D711FE"/>
    <w:rsid w:val="00D71398"/>
    <w:rsid w:val="00D72E73"/>
    <w:rsid w:val="00D72F45"/>
    <w:rsid w:val="00D73A69"/>
    <w:rsid w:val="00D8109F"/>
    <w:rsid w:val="00D8283E"/>
    <w:rsid w:val="00D8579A"/>
    <w:rsid w:val="00D86494"/>
    <w:rsid w:val="00D91A35"/>
    <w:rsid w:val="00D95973"/>
    <w:rsid w:val="00D96DB3"/>
    <w:rsid w:val="00DA7145"/>
    <w:rsid w:val="00DB0904"/>
    <w:rsid w:val="00DB20E3"/>
    <w:rsid w:val="00DB288F"/>
    <w:rsid w:val="00DB2DC7"/>
    <w:rsid w:val="00DB4003"/>
    <w:rsid w:val="00DB5E51"/>
    <w:rsid w:val="00DC351C"/>
    <w:rsid w:val="00DC3557"/>
    <w:rsid w:val="00DC35F4"/>
    <w:rsid w:val="00DC465A"/>
    <w:rsid w:val="00DC6609"/>
    <w:rsid w:val="00DC74C5"/>
    <w:rsid w:val="00DD0143"/>
    <w:rsid w:val="00DD1DC5"/>
    <w:rsid w:val="00DD4FD3"/>
    <w:rsid w:val="00DD6B78"/>
    <w:rsid w:val="00DD7915"/>
    <w:rsid w:val="00DE000E"/>
    <w:rsid w:val="00DE520B"/>
    <w:rsid w:val="00DE72C4"/>
    <w:rsid w:val="00DF0F98"/>
    <w:rsid w:val="00DF2C76"/>
    <w:rsid w:val="00DF391A"/>
    <w:rsid w:val="00DF7A7E"/>
    <w:rsid w:val="00E027D1"/>
    <w:rsid w:val="00E0336B"/>
    <w:rsid w:val="00E04827"/>
    <w:rsid w:val="00E05357"/>
    <w:rsid w:val="00E07D33"/>
    <w:rsid w:val="00E120F8"/>
    <w:rsid w:val="00E12481"/>
    <w:rsid w:val="00E12492"/>
    <w:rsid w:val="00E153CC"/>
    <w:rsid w:val="00E15566"/>
    <w:rsid w:val="00E15F75"/>
    <w:rsid w:val="00E16AED"/>
    <w:rsid w:val="00E27471"/>
    <w:rsid w:val="00E27F29"/>
    <w:rsid w:val="00E30593"/>
    <w:rsid w:val="00E35993"/>
    <w:rsid w:val="00E40583"/>
    <w:rsid w:val="00E410CA"/>
    <w:rsid w:val="00E41CC6"/>
    <w:rsid w:val="00E423DD"/>
    <w:rsid w:val="00E4259B"/>
    <w:rsid w:val="00E439C4"/>
    <w:rsid w:val="00E447AD"/>
    <w:rsid w:val="00E4616C"/>
    <w:rsid w:val="00E46AF5"/>
    <w:rsid w:val="00E51356"/>
    <w:rsid w:val="00E5376D"/>
    <w:rsid w:val="00E54E32"/>
    <w:rsid w:val="00E55070"/>
    <w:rsid w:val="00E553A3"/>
    <w:rsid w:val="00E56C40"/>
    <w:rsid w:val="00E5705A"/>
    <w:rsid w:val="00E578C6"/>
    <w:rsid w:val="00E579B2"/>
    <w:rsid w:val="00E61B1A"/>
    <w:rsid w:val="00E6446B"/>
    <w:rsid w:val="00E64CD3"/>
    <w:rsid w:val="00E65705"/>
    <w:rsid w:val="00E66BC2"/>
    <w:rsid w:val="00E700C3"/>
    <w:rsid w:val="00E7019E"/>
    <w:rsid w:val="00E717C5"/>
    <w:rsid w:val="00E71946"/>
    <w:rsid w:val="00E71DDF"/>
    <w:rsid w:val="00E7299C"/>
    <w:rsid w:val="00E72C8D"/>
    <w:rsid w:val="00E74131"/>
    <w:rsid w:val="00E7608C"/>
    <w:rsid w:val="00E8557C"/>
    <w:rsid w:val="00E92769"/>
    <w:rsid w:val="00E92D46"/>
    <w:rsid w:val="00E95F28"/>
    <w:rsid w:val="00EA09F4"/>
    <w:rsid w:val="00EA0DF1"/>
    <w:rsid w:val="00EA1C3C"/>
    <w:rsid w:val="00EA3F1A"/>
    <w:rsid w:val="00EA6521"/>
    <w:rsid w:val="00EA7419"/>
    <w:rsid w:val="00EA76E2"/>
    <w:rsid w:val="00EA7EF8"/>
    <w:rsid w:val="00EB47AA"/>
    <w:rsid w:val="00EB4F4C"/>
    <w:rsid w:val="00EB6508"/>
    <w:rsid w:val="00EC25DE"/>
    <w:rsid w:val="00EC2741"/>
    <w:rsid w:val="00EC2CE3"/>
    <w:rsid w:val="00EC4CAD"/>
    <w:rsid w:val="00EC6D29"/>
    <w:rsid w:val="00EC7FC0"/>
    <w:rsid w:val="00ED0FE1"/>
    <w:rsid w:val="00ED173B"/>
    <w:rsid w:val="00ED1CBD"/>
    <w:rsid w:val="00ED3698"/>
    <w:rsid w:val="00ED4CFD"/>
    <w:rsid w:val="00EE7266"/>
    <w:rsid w:val="00EF0405"/>
    <w:rsid w:val="00EF1CC7"/>
    <w:rsid w:val="00EF2F50"/>
    <w:rsid w:val="00EF35B2"/>
    <w:rsid w:val="00EF6EEE"/>
    <w:rsid w:val="00F01287"/>
    <w:rsid w:val="00F032A6"/>
    <w:rsid w:val="00F0407F"/>
    <w:rsid w:val="00F0543D"/>
    <w:rsid w:val="00F0552D"/>
    <w:rsid w:val="00F05732"/>
    <w:rsid w:val="00F07A2A"/>
    <w:rsid w:val="00F11971"/>
    <w:rsid w:val="00F11A32"/>
    <w:rsid w:val="00F12ACD"/>
    <w:rsid w:val="00F13A7E"/>
    <w:rsid w:val="00F1512D"/>
    <w:rsid w:val="00F15CD1"/>
    <w:rsid w:val="00F202AF"/>
    <w:rsid w:val="00F206D7"/>
    <w:rsid w:val="00F21359"/>
    <w:rsid w:val="00F224AC"/>
    <w:rsid w:val="00F23CCE"/>
    <w:rsid w:val="00F263FA"/>
    <w:rsid w:val="00F27866"/>
    <w:rsid w:val="00F27E41"/>
    <w:rsid w:val="00F30533"/>
    <w:rsid w:val="00F344A1"/>
    <w:rsid w:val="00F3469B"/>
    <w:rsid w:val="00F4080A"/>
    <w:rsid w:val="00F444CA"/>
    <w:rsid w:val="00F460CA"/>
    <w:rsid w:val="00F47BF8"/>
    <w:rsid w:val="00F51868"/>
    <w:rsid w:val="00F53703"/>
    <w:rsid w:val="00F5382B"/>
    <w:rsid w:val="00F5466D"/>
    <w:rsid w:val="00F57664"/>
    <w:rsid w:val="00F57F64"/>
    <w:rsid w:val="00F61D93"/>
    <w:rsid w:val="00F6320D"/>
    <w:rsid w:val="00F64449"/>
    <w:rsid w:val="00F64E41"/>
    <w:rsid w:val="00F65E1B"/>
    <w:rsid w:val="00F72037"/>
    <w:rsid w:val="00F7246D"/>
    <w:rsid w:val="00F727BB"/>
    <w:rsid w:val="00F72FD1"/>
    <w:rsid w:val="00F74186"/>
    <w:rsid w:val="00F75B93"/>
    <w:rsid w:val="00F75D27"/>
    <w:rsid w:val="00F82BC2"/>
    <w:rsid w:val="00F82D6B"/>
    <w:rsid w:val="00F84763"/>
    <w:rsid w:val="00F8622E"/>
    <w:rsid w:val="00F9300C"/>
    <w:rsid w:val="00F93D7C"/>
    <w:rsid w:val="00F94A00"/>
    <w:rsid w:val="00F96392"/>
    <w:rsid w:val="00F96D9D"/>
    <w:rsid w:val="00FA05EB"/>
    <w:rsid w:val="00FA24CF"/>
    <w:rsid w:val="00FA289C"/>
    <w:rsid w:val="00FA35A9"/>
    <w:rsid w:val="00FA3D63"/>
    <w:rsid w:val="00FA4771"/>
    <w:rsid w:val="00FA4E1C"/>
    <w:rsid w:val="00FA5689"/>
    <w:rsid w:val="00FA5E3D"/>
    <w:rsid w:val="00FA7F0C"/>
    <w:rsid w:val="00FB22F9"/>
    <w:rsid w:val="00FB23BC"/>
    <w:rsid w:val="00FB29B3"/>
    <w:rsid w:val="00FB3447"/>
    <w:rsid w:val="00FB5820"/>
    <w:rsid w:val="00FB69B5"/>
    <w:rsid w:val="00FB6DF1"/>
    <w:rsid w:val="00FC12EC"/>
    <w:rsid w:val="00FC378D"/>
    <w:rsid w:val="00FC3EA8"/>
    <w:rsid w:val="00FC5AAA"/>
    <w:rsid w:val="00FC5C1F"/>
    <w:rsid w:val="00FC6F4D"/>
    <w:rsid w:val="00FC7D61"/>
    <w:rsid w:val="00FD0C8E"/>
    <w:rsid w:val="00FD10D9"/>
    <w:rsid w:val="00FD4568"/>
    <w:rsid w:val="00FD5663"/>
    <w:rsid w:val="00FD5B7A"/>
    <w:rsid w:val="00FD60D6"/>
    <w:rsid w:val="00FD7E38"/>
    <w:rsid w:val="00FE167E"/>
    <w:rsid w:val="00FE39B5"/>
    <w:rsid w:val="00FE453C"/>
    <w:rsid w:val="00FE4E0D"/>
    <w:rsid w:val="00FE66F5"/>
    <w:rsid w:val="00FF056C"/>
    <w:rsid w:val="00FF22D3"/>
    <w:rsid w:val="00FF371E"/>
    <w:rsid w:val="00FF49FB"/>
    <w:rsid w:val="05AD08D3"/>
    <w:rsid w:val="061D7929"/>
    <w:rsid w:val="067693B7"/>
    <w:rsid w:val="06809811"/>
    <w:rsid w:val="07C607E9"/>
    <w:rsid w:val="09A4FEAC"/>
    <w:rsid w:val="09DF2832"/>
    <w:rsid w:val="09FAE092"/>
    <w:rsid w:val="0A10CE66"/>
    <w:rsid w:val="0A330868"/>
    <w:rsid w:val="0B6120E0"/>
    <w:rsid w:val="0D275CE1"/>
    <w:rsid w:val="0DCE10A9"/>
    <w:rsid w:val="0F075D2A"/>
    <w:rsid w:val="0F2E2209"/>
    <w:rsid w:val="119068EC"/>
    <w:rsid w:val="127AC41E"/>
    <w:rsid w:val="14620C7D"/>
    <w:rsid w:val="14938A07"/>
    <w:rsid w:val="168925E0"/>
    <w:rsid w:val="16D61DB8"/>
    <w:rsid w:val="173197A8"/>
    <w:rsid w:val="183D911E"/>
    <w:rsid w:val="1A8B092A"/>
    <w:rsid w:val="1A9D71AA"/>
    <w:rsid w:val="1BEEE5EE"/>
    <w:rsid w:val="1E9E83FB"/>
    <w:rsid w:val="1FFFFF57"/>
    <w:rsid w:val="22650494"/>
    <w:rsid w:val="2316D8C7"/>
    <w:rsid w:val="24F82800"/>
    <w:rsid w:val="25D6E5F3"/>
    <w:rsid w:val="2A1D6B69"/>
    <w:rsid w:val="2A35DA02"/>
    <w:rsid w:val="2A63DEEE"/>
    <w:rsid w:val="2B411609"/>
    <w:rsid w:val="2DCECB5C"/>
    <w:rsid w:val="2E32E987"/>
    <w:rsid w:val="2E3A506B"/>
    <w:rsid w:val="2EE56123"/>
    <w:rsid w:val="2F0DC801"/>
    <w:rsid w:val="2F5C9756"/>
    <w:rsid w:val="301DDA35"/>
    <w:rsid w:val="304C02E0"/>
    <w:rsid w:val="324E8389"/>
    <w:rsid w:val="325EFC5C"/>
    <w:rsid w:val="332DE1D2"/>
    <w:rsid w:val="342AE085"/>
    <w:rsid w:val="381D6C56"/>
    <w:rsid w:val="3B7EEEFC"/>
    <w:rsid w:val="3B9C2126"/>
    <w:rsid w:val="3C2E2B5B"/>
    <w:rsid w:val="405E8FB4"/>
    <w:rsid w:val="43929E3C"/>
    <w:rsid w:val="43E5E775"/>
    <w:rsid w:val="4400BA99"/>
    <w:rsid w:val="448F7415"/>
    <w:rsid w:val="44CE8519"/>
    <w:rsid w:val="46BFE70B"/>
    <w:rsid w:val="47B826F5"/>
    <w:rsid w:val="47ED7C17"/>
    <w:rsid w:val="49900DFD"/>
    <w:rsid w:val="4A0C8748"/>
    <w:rsid w:val="4A739B5C"/>
    <w:rsid w:val="4A83E897"/>
    <w:rsid w:val="4C8D014D"/>
    <w:rsid w:val="4D2EFF5F"/>
    <w:rsid w:val="4D6EBE97"/>
    <w:rsid w:val="4E5DBD75"/>
    <w:rsid w:val="4E7B8743"/>
    <w:rsid w:val="4FC205C7"/>
    <w:rsid w:val="5027A20F"/>
    <w:rsid w:val="509C64DF"/>
    <w:rsid w:val="51552A75"/>
    <w:rsid w:val="5374AB6F"/>
    <w:rsid w:val="544DF023"/>
    <w:rsid w:val="54678561"/>
    <w:rsid w:val="55813081"/>
    <w:rsid w:val="566790BA"/>
    <w:rsid w:val="5AD33482"/>
    <w:rsid w:val="5B05BCED"/>
    <w:rsid w:val="5BD8C2B1"/>
    <w:rsid w:val="5C344E12"/>
    <w:rsid w:val="5DA14909"/>
    <w:rsid w:val="5EB8C881"/>
    <w:rsid w:val="60803D22"/>
    <w:rsid w:val="627731CB"/>
    <w:rsid w:val="651017CD"/>
    <w:rsid w:val="6519AF9A"/>
    <w:rsid w:val="652C6348"/>
    <w:rsid w:val="662C607A"/>
    <w:rsid w:val="6716006A"/>
    <w:rsid w:val="67650475"/>
    <w:rsid w:val="681CB45C"/>
    <w:rsid w:val="687AEB36"/>
    <w:rsid w:val="6A456A39"/>
    <w:rsid w:val="6B097517"/>
    <w:rsid w:val="6B3B18B7"/>
    <w:rsid w:val="6C825349"/>
    <w:rsid w:val="6CDB3A9E"/>
    <w:rsid w:val="704C4805"/>
    <w:rsid w:val="708CBFD6"/>
    <w:rsid w:val="70E0ACA6"/>
    <w:rsid w:val="7539AB64"/>
    <w:rsid w:val="778DC925"/>
    <w:rsid w:val="796213A2"/>
    <w:rsid w:val="7B70CEE3"/>
    <w:rsid w:val="7C0CD5B2"/>
    <w:rsid w:val="7D3544CE"/>
    <w:rsid w:val="7DC1CD48"/>
    <w:rsid w:val="7DFAE3B8"/>
    <w:rsid w:val="7F015067"/>
    <w:rsid w:val="7FACA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1E65"/>
  <w15:docId w15:val="{65A9C85A-EDF4-4A89-B8CE-457E3F47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0A7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7FA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52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D68"/>
    <w:rPr>
      <w:rFonts w:ascii="Tahoma" w:hAnsi="Tahoma" w:cs="Tahoma"/>
      <w:sz w:val="16"/>
      <w:szCs w:val="16"/>
    </w:rPr>
  </w:style>
  <w:style w:type="paragraph" w:styleId="NoSpacing">
    <w:name w:val="No Spacing"/>
    <w:uiPriority w:val="1"/>
    <w:qFormat/>
    <w:rsid w:val="00052D68"/>
    <w:pPr>
      <w:spacing w:after="0" w:line="240" w:lineRule="auto"/>
    </w:pPr>
  </w:style>
  <w:style w:type="paragraph" w:styleId="TOCHeading">
    <w:name w:val="TOC Heading"/>
    <w:basedOn w:val="Heading1"/>
    <w:next w:val="Normal"/>
    <w:uiPriority w:val="39"/>
    <w:unhideWhenUsed/>
    <w:qFormat/>
    <w:rsid w:val="000A7FA7"/>
    <w:pPr>
      <w:outlineLvl w:val="9"/>
    </w:pPr>
    <w:rPr>
      <w:lang w:eastAsia="ja-JP"/>
    </w:rPr>
  </w:style>
  <w:style w:type="paragraph" w:styleId="TOC1">
    <w:name w:val="toc 1"/>
    <w:basedOn w:val="Normal"/>
    <w:next w:val="Normal"/>
    <w:autoRedefine/>
    <w:uiPriority w:val="39"/>
    <w:unhideWhenUsed/>
    <w:qFormat/>
    <w:rsid w:val="008339EA"/>
    <w:pPr>
      <w:tabs>
        <w:tab w:val="right" w:leader="dot" w:pos="9350"/>
      </w:tabs>
      <w:spacing w:after="100" w:line="360" w:lineRule="auto"/>
    </w:pPr>
    <w:rPr>
      <w:rFonts w:ascii="Arial" w:hAnsi="Arial" w:cs="Arial"/>
      <w:b/>
      <w:bCs/>
      <w:noProof/>
      <w:sz w:val="20"/>
      <w:szCs w:val="20"/>
    </w:rPr>
  </w:style>
  <w:style w:type="paragraph" w:styleId="TOC2">
    <w:name w:val="toc 2"/>
    <w:basedOn w:val="Normal"/>
    <w:next w:val="Normal"/>
    <w:autoRedefine/>
    <w:uiPriority w:val="39"/>
    <w:unhideWhenUsed/>
    <w:qFormat/>
    <w:rsid w:val="000A7FA7"/>
    <w:pPr>
      <w:spacing w:after="100"/>
      <w:ind w:left="220"/>
    </w:pPr>
  </w:style>
  <w:style w:type="paragraph" w:styleId="TOC3">
    <w:name w:val="toc 3"/>
    <w:basedOn w:val="Normal"/>
    <w:next w:val="Normal"/>
    <w:autoRedefine/>
    <w:uiPriority w:val="39"/>
    <w:unhideWhenUsed/>
    <w:qFormat/>
    <w:rsid w:val="000A7FA7"/>
    <w:pPr>
      <w:spacing w:after="100"/>
      <w:ind w:left="440"/>
    </w:pPr>
  </w:style>
  <w:style w:type="character" w:styleId="Hyperlink">
    <w:name w:val="Hyperlink"/>
    <w:basedOn w:val="DefaultParagraphFont"/>
    <w:uiPriority w:val="99"/>
    <w:unhideWhenUsed/>
    <w:rsid w:val="000A7FA7"/>
    <w:rPr>
      <w:color w:val="0000FF" w:themeColor="hyperlink"/>
      <w:u w:val="single"/>
    </w:rPr>
  </w:style>
  <w:style w:type="paragraph" w:styleId="ListParagraph">
    <w:name w:val="List Paragraph"/>
    <w:basedOn w:val="Normal"/>
    <w:uiPriority w:val="34"/>
    <w:qFormat/>
    <w:rsid w:val="005403CC"/>
    <w:pPr>
      <w:ind w:left="720"/>
      <w:contextualSpacing/>
    </w:pPr>
  </w:style>
  <w:style w:type="character" w:styleId="Strong">
    <w:name w:val="Strong"/>
    <w:uiPriority w:val="22"/>
    <w:qFormat/>
    <w:rsid w:val="00477EE3"/>
    <w:rPr>
      <w:b/>
      <w:bCs/>
    </w:rPr>
  </w:style>
  <w:style w:type="paragraph" w:styleId="NormalWeb">
    <w:name w:val="Normal (Web)"/>
    <w:basedOn w:val="Normal"/>
    <w:uiPriority w:val="99"/>
    <w:unhideWhenUsed/>
    <w:rsid w:val="00477EE3"/>
    <w:pPr>
      <w:spacing w:after="240" w:line="240" w:lineRule="auto"/>
    </w:pPr>
    <w:rPr>
      <w:rFonts w:ascii="Times New Roman" w:eastAsia="Times New Roman" w:hAnsi="Times New Roman" w:cs="Times New Roman"/>
      <w:sz w:val="24"/>
      <w:szCs w:val="24"/>
    </w:rPr>
  </w:style>
  <w:style w:type="paragraph" w:customStyle="1" w:styleId="Default">
    <w:name w:val="Default"/>
    <w:rsid w:val="00477E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C2721">
    <w:name w:val="SC2721"/>
    <w:uiPriority w:val="99"/>
    <w:rsid w:val="00477EE3"/>
    <w:rPr>
      <w:color w:val="000000"/>
    </w:rPr>
  </w:style>
  <w:style w:type="character" w:styleId="CommentReference">
    <w:name w:val="annotation reference"/>
    <w:basedOn w:val="DefaultParagraphFont"/>
    <w:uiPriority w:val="99"/>
    <w:semiHidden/>
    <w:unhideWhenUsed/>
    <w:rsid w:val="00E6446B"/>
    <w:rPr>
      <w:sz w:val="16"/>
      <w:szCs w:val="16"/>
    </w:rPr>
  </w:style>
  <w:style w:type="paragraph" w:styleId="CommentText">
    <w:name w:val="annotation text"/>
    <w:basedOn w:val="Normal"/>
    <w:link w:val="CommentTextChar"/>
    <w:uiPriority w:val="99"/>
    <w:unhideWhenUsed/>
    <w:rsid w:val="00E6446B"/>
    <w:pPr>
      <w:spacing w:line="240" w:lineRule="auto"/>
    </w:pPr>
    <w:rPr>
      <w:sz w:val="20"/>
      <w:szCs w:val="20"/>
    </w:rPr>
  </w:style>
  <w:style w:type="character" w:customStyle="1" w:styleId="CommentTextChar">
    <w:name w:val="Comment Text Char"/>
    <w:basedOn w:val="DefaultParagraphFont"/>
    <w:link w:val="CommentText"/>
    <w:uiPriority w:val="99"/>
    <w:rsid w:val="00E6446B"/>
    <w:rPr>
      <w:sz w:val="20"/>
      <w:szCs w:val="20"/>
    </w:rPr>
  </w:style>
  <w:style w:type="paragraph" w:styleId="CommentSubject">
    <w:name w:val="annotation subject"/>
    <w:basedOn w:val="CommentText"/>
    <w:next w:val="CommentText"/>
    <w:link w:val="CommentSubjectChar"/>
    <w:uiPriority w:val="99"/>
    <w:semiHidden/>
    <w:unhideWhenUsed/>
    <w:rsid w:val="00E6446B"/>
    <w:rPr>
      <w:b/>
      <w:bCs/>
    </w:rPr>
  </w:style>
  <w:style w:type="character" w:customStyle="1" w:styleId="CommentSubjectChar">
    <w:name w:val="Comment Subject Char"/>
    <w:basedOn w:val="CommentTextChar"/>
    <w:link w:val="CommentSubject"/>
    <w:uiPriority w:val="99"/>
    <w:semiHidden/>
    <w:rsid w:val="00E6446B"/>
    <w:rPr>
      <w:b/>
      <w:bCs/>
      <w:sz w:val="20"/>
      <w:szCs w:val="20"/>
    </w:rPr>
  </w:style>
  <w:style w:type="paragraph" w:styleId="Header">
    <w:name w:val="header"/>
    <w:basedOn w:val="Normal"/>
    <w:link w:val="HeaderChar"/>
    <w:uiPriority w:val="99"/>
    <w:unhideWhenUsed/>
    <w:rsid w:val="00FD1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0D9"/>
  </w:style>
  <w:style w:type="paragraph" w:styleId="Footer">
    <w:name w:val="footer"/>
    <w:basedOn w:val="Normal"/>
    <w:link w:val="FooterChar"/>
    <w:uiPriority w:val="99"/>
    <w:unhideWhenUsed/>
    <w:rsid w:val="00FD1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0D9"/>
  </w:style>
  <w:style w:type="character" w:customStyle="1" w:styleId="UnresolvedMention1">
    <w:name w:val="Unresolved Mention1"/>
    <w:basedOn w:val="DefaultParagraphFont"/>
    <w:uiPriority w:val="99"/>
    <w:semiHidden/>
    <w:unhideWhenUsed/>
    <w:rsid w:val="00591FB5"/>
    <w:rPr>
      <w:color w:val="605E5C"/>
      <w:shd w:val="clear" w:color="auto" w:fill="E1DFDD"/>
    </w:rPr>
  </w:style>
  <w:style w:type="table" w:styleId="TableGrid">
    <w:name w:val="Table Grid"/>
    <w:basedOn w:val="TableNormal"/>
    <w:uiPriority w:val="59"/>
    <w:rsid w:val="00551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02FD"/>
    <w:pPr>
      <w:spacing w:after="0" w:line="240" w:lineRule="auto"/>
    </w:pPr>
  </w:style>
  <w:style w:type="character" w:styleId="FollowedHyperlink">
    <w:name w:val="FollowedHyperlink"/>
    <w:basedOn w:val="DefaultParagraphFont"/>
    <w:uiPriority w:val="99"/>
    <w:semiHidden/>
    <w:unhideWhenUsed/>
    <w:rsid w:val="00987BC5"/>
    <w:rPr>
      <w:color w:val="800080" w:themeColor="followedHyperlink"/>
      <w:u w:val="single"/>
    </w:rPr>
  </w:style>
  <w:style w:type="character" w:customStyle="1" w:styleId="UnresolvedMention2">
    <w:name w:val="Unresolved Mention2"/>
    <w:basedOn w:val="DefaultParagraphFont"/>
    <w:uiPriority w:val="99"/>
    <w:semiHidden/>
    <w:unhideWhenUsed/>
    <w:rsid w:val="007A7C75"/>
    <w:rPr>
      <w:color w:val="605E5C"/>
      <w:shd w:val="clear" w:color="auto" w:fill="E1DFDD"/>
    </w:rPr>
  </w:style>
  <w:style w:type="paragraph" w:styleId="Caption">
    <w:name w:val="caption"/>
    <w:basedOn w:val="Normal"/>
    <w:next w:val="Normal"/>
    <w:uiPriority w:val="35"/>
    <w:semiHidden/>
    <w:unhideWhenUsed/>
    <w:qFormat/>
    <w:rsid w:val="00C76591"/>
    <w:pPr>
      <w:spacing w:line="240" w:lineRule="auto"/>
    </w:pPr>
    <w:rPr>
      <w:i/>
      <w:iCs/>
      <w:color w:val="1F497D" w:themeColor="text2"/>
      <w:sz w:val="18"/>
      <w:szCs w:val="18"/>
    </w:rPr>
  </w:style>
  <w:style w:type="character" w:styleId="UnresolvedMention">
    <w:name w:val="Unresolved Mention"/>
    <w:basedOn w:val="DefaultParagraphFont"/>
    <w:uiPriority w:val="99"/>
    <w:rsid w:val="00305B70"/>
    <w:rPr>
      <w:color w:val="605E5C"/>
      <w:shd w:val="clear" w:color="auto" w:fill="E1DFDD"/>
    </w:rPr>
  </w:style>
  <w:style w:type="paragraph" w:styleId="FootnoteText">
    <w:name w:val="footnote text"/>
    <w:basedOn w:val="Normal"/>
    <w:link w:val="FootnoteTextChar"/>
    <w:uiPriority w:val="99"/>
    <w:semiHidden/>
    <w:unhideWhenUsed/>
    <w:rsid w:val="00BD34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406"/>
    <w:rPr>
      <w:sz w:val="20"/>
      <w:szCs w:val="20"/>
    </w:rPr>
  </w:style>
  <w:style w:type="character" w:styleId="FootnoteReference">
    <w:name w:val="footnote reference"/>
    <w:basedOn w:val="DefaultParagraphFont"/>
    <w:uiPriority w:val="99"/>
    <w:semiHidden/>
    <w:unhideWhenUsed/>
    <w:rsid w:val="00BD3406"/>
    <w:rPr>
      <w:vertAlign w:val="superscript"/>
    </w:rPr>
  </w:style>
  <w:style w:type="paragraph" w:styleId="EndnoteText">
    <w:name w:val="endnote text"/>
    <w:basedOn w:val="Normal"/>
    <w:link w:val="EndnoteTextChar"/>
    <w:uiPriority w:val="99"/>
    <w:semiHidden/>
    <w:unhideWhenUsed/>
    <w:rsid w:val="009409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09DB"/>
    <w:rPr>
      <w:sz w:val="20"/>
      <w:szCs w:val="20"/>
    </w:rPr>
  </w:style>
  <w:style w:type="character" w:styleId="EndnoteReference">
    <w:name w:val="endnote reference"/>
    <w:basedOn w:val="DefaultParagraphFont"/>
    <w:uiPriority w:val="99"/>
    <w:semiHidden/>
    <w:unhideWhenUsed/>
    <w:rsid w:val="009409DB"/>
    <w:rPr>
      <w:vertAlign w:val="superscript"/>
    </w:rPr>
  </w:style>
  <w:style w:type="character" w:styleId="Mention">
    <w:name w:val="Mention"/>
    <w:basedOn w:val="DefaultParagraphFont"/>
    <w:uiPriority w:val="99"/>
    <w:unhideWhenUsed/>
    <w:rPr>
      <w:color w:val="2B579A"/>
      <w:shd w:val="clear" w:color="auto" w:fill="E6E6E6"/>
    </w:rPr>
  </w:style>
  <w:style w:type="paragraph" w:customStyle="1" w:styleId="msonormal0">
    <w:name w:val="msonormal"/>
    <w:basedOn w:val="Normal"/>
    <w:rsid w:val="00542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424BE"/>
    <w:pPr>
      <w:pBdr>
        <w:top w:val="single" w:sz="4" w:space="0" w:color="C1C1C1"/>
        <w:left w:val="single" w:sz="4" w:space="0" w:color="C1C1C1"/>
        <w:bottom w:val="single" w:sz="4" w:space="0" w:color="C1C1C1"/>
        <w:right w:val="single" w:sz="4" w:space="0" w:color="C1C1C1"/>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7">
    <w:name w:val="xl67"/>
    <w:basedOn w:val="Normal"/>
    <w:rsid w:val="005424BE"/>
    <w:pPr>
      <w:pBdr>
        <w:top w:val="single" w:sz="4" w:space="0" w:color="C1C1C1"/>
        <w:left w:val="single" w:sz="4" w:space="0" w:color="C1C1C1"/>
        <w:bottom w:val="single" w:sz="4" w:space="0" w:color="C1C1C1"/>
        <w:right w:val="single" w:sz="4" w:space="0" w:color="C1C1C1"/>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Normal"/>
    <w:rsid w:val="005424BE"/>
    <w:pPr>
      <w:pBdr>
        <w:top w:val="single" w:sz="4" w:space="0" w:color="C1C1C1"/>
        <w:left w:val="single" w:sz="4" w:space="0" w:color="C1C1C1"/>
        <w:bottom w:val="single" w:sz="4" w:space="0" w:color="C1C1C1"/>
        <w:right w:val="single" w:sz="4" w:space="0" w:color="C1C1C1"/>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9">
    <w:name w:val="xl69"/>
    <w:basedOn w:val="Normal"/>
    <w:rsid w:val="005424BE"/>
    <w:pPr>
      <w:pBdr>
        <w:top w:val="single" w:sz="4" w:space="0" w:color="C1C1C1"/>
        <w:left w:val="single" w:sz="4" w:space="0" w:color="C1C1C1"/>
        <w:bottom w:val="single" w:sz="4" w:space="0" w:color="C1C1C1"/>
        <w:right w:val="single" w:sz="4" w:space="0" w:color="C1C1C1"/>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Normal"/>
    <w:rsid w:val="005424BE"/>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71">
    <w:name w:val="xl71"/>
    <w:basedOn w:val="Normal"/>
    <w:rsid w:val="005424BE"/>
    <w:pPr>
      <w:pBdr>
        <w:top w:val="single" w:sz="4" w:space="0" w:color="B0B7BB"/>
        <w:left w:val="single" w:sz="4" w:space="0" w:color="B0B7BB"/>
        <w:bottom w:val="single" w:sz="4" w:space="0" w:color="B0B7BB"/>
        <w:right w:val="single" w:sz="4" w:space="0" w:color="B0B7BB"/>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2">
    <w:name w:val="xl72"/>
    <w:basedOn w:val="Normal"/>
    <w:rsid w:val="005424BE"/>
    <w:pPr>
      <w:pBdr>
        <w:top w:val="single" w:sz="4" w:space="0" w:color="B0B7BB"/>
        <w:left w:val="single" w:sz="4" w:space="0" w:color="B0B7BB"/>
        <w:bottom w:val="single" w:sz="4" w:space="0" w:color="B0B7BB"/>
        <w:right w:val="single" w:sz="4" w:space="0" w:color="B0B7BB"/>
      </w:pBd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5424BE"/>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al"/>
    <w:rsid w:val="005424BE"/>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al"/>
    <w:rsid w:val="005424BE"/>
    <w:pPr>
      <w:pBdr>
        <w:top w:val="single" w:sz="4" w:space="0" w:color="B0B7BB"/>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6">
    <w:name w:val="xl76"/>
    <w:basedOn w:val="Normal"/>
    <w:rsid w:val="005424BE"/>
    <w:pPr>
      <w:pBdr>
        <w:top w:val="single" w:sz="4" w:space="0" w:color="B0B7BB"/>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7">
    <w:name w:val="xl77"/>
    <w:basedOn w:val="Normal"/>
    <w:rsid w:val="005424BE"/>
    <w:pPr>
      <w:pBdr>
        <w:top w:val="single" w:sz="4" w:space="0" w:color="auto"/>
        <w:bottom w:val="single" w:sz="4" w:space="0" w:color="auto"/>
      </w:pBdr>
      <w:shd w:val="clear" w:color="000000" w:fill="8DB4E2"/>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8">
    <w:name w:val="xl78"/>
    <w:basedOn w:val="Normal"/>
    <w:rsid w:val="005424BE"/>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9">
    <w:name w:val="xl79"/>
    <w:basedOn w:val="Normal"/>
    <w:rsid w:val="005424BE"/>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0">
    <w:name w:val="xl80"/>
    <w:basedOn w:val="Normal"/>
    <w:rsid w:val="005424BE"/>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1">
    <w:name w:val="xl81"/>
    <w:basedOn w:val="Normal"/>
    <w:rsid w:val="005424BE"/>
    <w:pPr>
      <w:pBdr>
        <w:top w:val="single" w:sz="4" w:space="0" w:color="C1C1C1"/>
        <w:left w:val="single" w:sz="4" w:space="0" w:color="C1C1C1"/>
        <w:bottom w:val="single" w:sz="4" w:space="0" w:color="C1C1C1"/>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al"/>
    <w:rsid w:val="005424BE"/>
    <w:pPr>
      <w:pBdr>
        <w:top w:val="single" w:sz="4" w:space="0" w:color="C1C1C1"/>
        <w:left w:val="single" w:sz="4" w:space="0" w:color="C1C1C1"/>
        <w:bottom w:val="single" w:sz="4" w:space="0" w:color="C1C1C1"/>
        <w:right w:val="single" w:sz="4" w:space="0" w:color="C1C1C1"/>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83">
    <w:name w:val="xl83"/>
    <w:basedOn w:val="Normal"/>
    <w:rsid w:val="005424BE"/>
    <w:pPr>
      <w:pBdr>
        <w:top w:val="single" w:sz="4" w:space="0" w:color="C1C1C1"/>
        <w:left w:val="single" w:sz="4" w:space="0" w:color="C1C1C1"/>
        <w:bottom w:val="single" w:sz="4" w:space="0" w:color="C1C1C1"/>
        <w:right w:val="single" w:sz="4" w:space="0" w:color="C1C1C1"/>
      </w:pBdr>
      <w:shd w:val="clear" w:color="000000" w:fill="FFFFFF"/>
      <w:spacing w:before="100" w:beforeAutospacing="1" w:after="100" w:afterAutospacing="1" w:line="240" w:lineRule="auto"/>
      <w:jc w:val="right"/>
    </w:pPr>
    <w:rPr>
      <w:rFonts w:ascii="Arial" w:eastAsia="Times New Roman" w:hAnsi="Arial" w:cs="Arial"/>
      <w:sz w:val="24"/>
      <w:szCs w:val="24"/>
    </w:rPr>
  </w:style>
  <w:style w:type="paragraph" w:customStyle="1" w:styleId="xl84">
    <w:name w:val="xl84"/>
    <w:basedOn w:val="Normal"/>
    <w:rsid w:val="005424BE"/>
    <w:pPr>
      <w:pBdr>
        <w:top w:val="single" w:sz="4" w:space="0" w:color="C1C1C1"/>
        <w:left w:val="single" w:sz="4" w:space="0" w:color="C1C1C1"/>
        <w:bottom w:val="single" w:sz="4" w:space="0" w:color="C1C1C1"/>
        <w:right w:val="single" w:sz="4" w:space="0" w:color="C1C1C1"/>
      </w:pBdr>
      <w:shd w:val="clear" w:color="000000" w:fill="FFFFFF"/>
      <w:spacing w:before="100" w:beforeAutospacing="1" w:after="100" w:afterAutospacing="1" w:line="240" w:lineRule="auto"/>
      <w:jc w:val="right"/>
    </w:pPr>
    <w:rPr>
      <w:rFonts w:ascii="Arial" w:eastAsia="Times New Roman" w:hAnsi="Arial" w:cs="Arial"/>
      <w:sz w:val="24"/>
      <w:szCs w:val="24"/>
    </w:rPr>
  </w:style>
  <w:style w:type="paragraph" w:customStyle="1" w:styleId="xl85">
    <w:name w:val="xl85"/>
    <w:basedOn w:val="Normal"/>
    <w:rsid w:val="005424BE"/>
    <w:pPr>
      <w:pBdr>
        <w:top w:val="single" w:sz="4" w:space="0" w:color="auto"/>
        <w:left w:val="single" w:sz="4" w:space="0" w:color="auto"/>
        <w:right w:val="single" w:sz="4" w:space="0" w:color="auto"/>
      </w:pBdr>
      <w:shd w:val="pct12" w:color="000000" w:fill="auto"/>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6">
    <w:name w:val="xl86"/>
    <w:basedOn w:val="Normal"/>
    <w:rsid w:val="005424BE"/>
    <w:pPr>
      <w:pBdr>
        <w:left w:val="single" w:sz="4" w:space="0" w:color="auto"/>
        <w:right w:val="single" w:sz="4" w:space="0" w:color="auto"/>
      </w:pBdr>
      <w:shd w:val="pct12" w:color="000000" w:fill="auto"/>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7">
    <w:name w:val="xl87"/>
    <w:basedOn w:val="Normal"/>
    <w:rsid w:val="005424BE"/>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8"/>
      <w:szCs w:val="18"/>
    </w:rPr>
  </w:style>
  <w:style w:type="paragraph" w:customStyle="1" w:styleId="xl88">
    <w:name w:val="xl88"/>
    <w:basedOn w:val="Normal"/>
    <w:rsid w:val="005424BE"/>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9">
    <w:name w:val="xl89"/>
    <w:basedOn w:val="Normal"/>
    <w:rsid w:val="005424BE"/>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0">
    <w:name w:val="xl90"/>
    <w:basedOn w:val="Normal"/>
    <w:rsid w:val="005424BE"/>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sz w:val="18"/>
      <w:szCs w:val="18"/>
    </w:rPr>
  </w:style>
  <w:style w:type="paragraph" w:customStyle="1" w:styleId="xl91">
    <w:name w:val="xl91"/>
    <w:basedOn w:val="Normal"/>
    <w:rsid w:val="005424BE"/>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2">
    <w:name w:val="xl92"/>
    <w:basedOn w:val="Normal"/>
    <w:rsid w:val="005424BE"/>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3">
    <w:name w:val="xl93"/>
    <w:basedOn w:val="Normal"/>
    <w:rsid w:val="005424BE"/>
    <w:pPr>
      <w:pBdr>
        <w:top w:val="single" w:sz="4" w:space="0" w:color="C1C1C1"/>
        <w:left w:val="single" w:sz="4" w:space="0" w:color="C1C1C1"/>
        <w:bottom w:val="single" w:sz="4" w:space="0" w:color="C1C1C1"/>
        <w:right w:val="single" w:sz="4" w:space="0" w:color="C1C1C1"/>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94">
    <w:name w:val="xl94"/>
    <w:basedOn w:val="Normal"/>
    <w:rsid w:val="005424BE"/>
    <w:pPr>
      <w:pBdr>
        <w:left w:val="single" w:sz="4" w:space="0" w:color="C1C1C1"/>
        <w:right w:val="single" w:sz="4" w:space="0" w:color="C1C1C1"/>
      </w:pBdr>
      <w:shd w:val="clear" w:color="000000" w:fill="B8CCE4"/>
      <w:spacing w:before="100" w:beforeAutospacing="1" w:after="100" w:afterAutospacing="1" w:line="240" w:lineRule="auto"/>
    </w:pPr>
    <w:rPr>
      <w:rFonts w:ascii="Arial" w:eastAsia="Times New Roman" w:hAnsi="Arial" w:cs="Arial"/>
      <w:sz w:val="18"/>
      <w:szCs w:val="18"/>
    </w:rPr>
  </w:style>
  <w:style w:type="paragraph" w:customStyle="1" w:styleId="xl95">
    <w:name w:val="xl95"/>
    <w:basedOn w:val="Normal"/>
    <w:rsid w:val="005424BE"/>
    <w:pPr>
      <w:pBdr>
        <w:left w:val="single" w:sz="4" w:space="0" w:color="C1C1C1"/>
        <w:right w:val="single" w:sz="4" w:space="0" w:color="C1C1C1"/>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6">
    <w:name w:val="xl96"/>
    <w:basedOn w:val="Normal"/>
    <w:rsid w:val="005424BE"/>
    <w:pPr>
      <w:pBdr>
        <w:left w:val="single" w:sz="4" w:space="0" w:color="C1C1C1"/>
        <w:right w:val="single" w:sz="4" w:space="0" w:color="C1C1C1"/>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7">
    <w:name w:val="xl97"/>
    <w:basedOn w:val="Normal"/>
    <w:rsid w:val="005424BE"/>
    <w:pPr>
      <w:pBdr>
        <w:left w:val="single" w:sz="4" w:space="0" w:color="C1C1C1"/>
        <w:right w:val="single" w:sz="4" w:space="0" w:color="C1C1C1"/>
      </w:pBdr>
      <w:shd w:val="clear" w:color="000000" w:fill="B8CCE4"/>
      <w:spacing w:before="100" w:beforeAutospacing="1" w:after="100" w:afterAutospacing="1" w:line="240" w:lineRule="auto"/>
      <w:jc w:val="center"/>
    </w:pPr>
    <w:rPr>
      <w:rFonts w:ascii="Arial" w:eastAsia="Times New Roman" w:hAnsi="Arial" w:cs="Arial"/>
      <w:sz w:val="18"/>
      <w:szCs w:val="18"/>
    </w:rPr>
  </w:style>
  <w:style w:type="paragraph" w:customStyle="1" w:styleId="xl98">
    <w:name w:val="xl98"/>
    <w:basedOn w:val="Normal"/>
    <w:rsid w:val="005424BE"/>
    <w:pPr>
      <w:pBdr>
        <w:left w:val="single" w:sz="4" w:space="0" w:color="C1C1C1"/>
        <w:right w:val="single" w:sz="4" w:space="0" w:color="C1C1C1"/>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99">
    <w:name w:val="xl99"/>
    <w:basedOn w:val="Normal"/>
    <w:rsid w:val="005424BE"/>
    <w:pPr>
      <w:pBdr>
        <w:left w:val="single" w:sz="4" w:space="0" w:color="C1C1C1"/>
        <w:right w:val="single" w:sz="4" w:space="0" w:color="C1C1C1"/>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0">
    <w:name w:val="xl100"/>
    <w:basedOn w:val="Normal"/>
    <w:rsid w:val="005424BE"/>
    <w:pPr>
      <w:pBdr>
        <w:left w:val="single" w:sz="4" w:space="0" w:color="C1C1C1"/>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1">
    <w:name w:val="xl101"/>
    <w:basedOn w:val="Normal"/>
    <w:rsid w:val="005424BE"/>
    <w:pPr>
      <w:pBdr>
        <w:left w:val="single" w:sz="4" w:space="0" w:color="C1C1C1"/>
        <w:bottom w:val="single" w:sz="4" w:space="0" w:color="C1C1C1"/>
        <w:right w:val="single" w:sz="4" w:space="0" w:color="C1C1C1"/>
      </w:pBdr>
      <w:shd w:val="clear" w:color="000000" w:fill="FFFFFF"/>
      <w:spacing w:before="100" w:beforeAutospacing="1" w:after="100" w:afterAutospacing="1" w:line="240" w:lineRule="auto"/>
      <w:jc w:val="right"/>
    </w:pPr>
    <w:rPr>
      <w:rFonts w:ascii="Arial" w:eastAsia="Times New Roman" w:hAnsi="Arial" w:cs="Arial"/>
      <w:sz w:val="18"/>
      <w:szCs w:val="18"/>
    </w:rPr>
  </w:style>
  <w:style w:type="paragraph" w:customStyle="1" w:styleId="xl102">
    <w:name w:val="xl102"/>
    <w:basedOn w:val="Normal"/>
    <w:rsid w:val="005424BE"/>
    <w:pPr>
      <w:pBdr>
        <w:top w:val="single" w:sz="4" w:space="0" w:color="C1C1C1"/>
        <w:left w:val="single" w:sz="4" w:space="0" w:color="C1C1C1"/>
        <w:right w:val="single" w:sz="4" w:space="0" w:color="C1C1C1"/>
      </w:pBdr>
      <w:shd w:val="clear" w:color="000000" w:fill="FFFFFF"/>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Normal"/>
    <w:rsid w:val="005424BE"/>
    <w:pPr>
      <w:pBdr>
        <w:top w:val="single" w:sz="4" w:space="0" w:color="auto"/>
      </w:pBdr>
      <w:shd w:val="clear" w:color="000000" w:fill="B8CCE4"/>
      <w:spacing w:before="100" w:beforeAutospacing="1" w:after="100" w:afterAutospacing="1" w:line="240" w:lineRule="auto"/>
    </w:pPr>
    <w:rPr>
      <w:rFonts w:ascii="Arial" w:eastAsia="Times New Roman" w:hAnsi="Arial" w:cs="Arial"/>
      <w:sz w:val="18"/>
      <w:szCs w:val="18"/>
    </w:rPr>
  </w:style>
  <w:style w:type="paragraph" w:customStyle="1" w:styleId="xl104">
    <w:name w:val="xl104"/>
    <w:basedOn w:val="Normal"/>
    <w:rsid w:val="005424BE"/>
    <w:pPr>
      <w:pBdr>
        <w:top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5">
    <w:name w:val="xl105"/>
    <w:basedOn w:val="Normal"/>
    <w:rsid w:val="005424BE"/>
    <w:pPr>
      <w:pBdr>
        <w:top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6">
    <w:name w:val="xl106"/>
    <w:basedOn w:val="Normal"/>
    <w:rsid w:val="005424BE"/>
    <w:pPr>
      <w:pBdr>
        <w:top w:val="single" w:sz="4" w:space="0" w:color="auto"/>
      </w:pBdr>
      <w:shd w:val="clear" w:color="000000" w:fill="B8CCE4"/>
      <w:spacing w:before="100" w:beforeAutospacing="1" w:after="100" w:afterAutospacing="1" w:line="240" w:lineRule="auto"/>
      <w:jc w:val="center"/>
    </w:pPr>
    <w:rPr>
      <w:rFonts w:ascii="Arial" w:eastAsia="Times New Roman" w:hAnsi="Arial" w:cs="Arial"/>
      <w:sz w:val="18"/>
      <w:szCs w:val="18"/>
    </w:rPr>
  </w:style>
  <w:style w:type="paragraph" w:customStyle="1" w:styleId="xl107">
    <w:name w:val="xl107"/>
    <w:basedOn w:val="Normal"/>
    <w:rsid w:val="005424BE"/>
    <w:pPr>
      <w:pBdr>
        <w:top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8">
    <w:name w:val="xl108"/>
    <w:basedOn w:val="Normal"/>
    <w:rsid w:val="005424BE"/>
    <w:pPr>
      <w:pBdr>
        <w:top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09">
    <w:name w:val="xl109"/>
    <w:basedOn w:val="Normal"/>
    <w:rsid w:val="005424BE"/>
    <w:pPr>
      <w:pBdr>
        <w:left w:val="single" w:sz="4" w:space="0" w:color="C1C1C1"/>
        <w:bottom w:val="single" w:sz="4" w:space="0" w:color="C1C1C1"/>
        <w:right w:val="single" w:sz="4" w:space="0" w:color="C1C1C1"/>
      </w:pBdr>
      <w:shd w:val="clear" w:color="000000" w:fill="FFFFFF"/>
      <w:spacing w:before="100" w:beforeAutospacing="1" w:after="100" w:afterAutospacing="1" w:line="240" w:lineRule="auto"/>
      <w:jc w:val="right"/>
    </w:pPr>
    <w:rPr>
      <w:rFonts w:ascii="Arial" w:eastAsia="Times New Roman" w:hAnsi="Arial" w:cs="Arial"/>
      <w:sz w:val="18"/>
      <w:szCs w:val="18"/>
    </w:rPr>
  </w:style>
  <w:style w:type="paragraph" w:customStyle="1" w:styleId="xl110">
    <w:name w:val="xl110"/>
    <w:basedOn w:val="Normal"/>
    <w:rsid w:val="005424BE"/>
    <w:pPr>
      <w:pBdr>
        <w:top w:val="single" w:sz="4" w:space="0" w:color="C1C1C1"/>
        <w:left w:val="single" w:sz="4" w:space="0" w:color="C1C1C1"/>
        <w:right w:val="single" w:sz="4" w:space="0" w:color="C1C1C1"/>
      </w:pBdr>
      <w:shd w:val="clear" w:color="000000" w:fill="FFFFFF"/>
      <w:spacing w:before="100" w:beforeAutospacing="1" w:after="100" w:afterAutospacing="1" w:line="240" w:lineRule="auto"/>
      <w:jc w:val="right"/>
    </w:pPr>
    <w:rPr>
      <w:rFonts w:ascii="Arial" w:eastAsia="Times New Roman" w:hAnsi="Arial" w:cs="Arial"/>
      <w:sz w:val="18"/>
      <w:szCs w:val="18"/>
    </w:rPr>
  </w:style>
  <w:style w:type="paragraph" w:customStyle="1" w:styleId="xl111">
    <w:name w:val="xl111"/>
    <w:basedOn w:val="Normal"/>
    <w:rsid w:val="005424BE"/>
    <w:pPr>
      <w:pBdr>
        <w:top w:val="single" w:sz="4" w:space="0" w:color="auto"/>
      </w:pBdr>
      <w:shd w:val="clear" w:color="000000" w:fill="B8CCE4"/>
      <w:spacing w:before="100" w:beforeAutospacing="1" w:after="100" w:afterAutospacing="1" w:line="240" w:lineRule="auto"/>
    </w:pPr>
    <w:rPr>
      <w:rFonts w:ascii="Arial" w:eastAsia="Times New Roman" w:hAnsi="Arial" w:cs="Arial"/>
      <w:sz w:val="18"/>
      <w:szCs w:val="18"/>
    </w:rPr>
  </w:style>
  <w:style w:type="paragraph" w:customStyle="1" w:styleId="xl112">
    <w:name w:val="xl112"/>
    <w:basedOn w:val="Normal"/>
    <w:rsid w:val="005424BE"/>
    <w:pPr>
      <w:pBdr>
        <w:top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13">
    <w:name w:val="xl113"/>
    <w:basedOn w:val="Normal"/>
    <w:rsid w:val="005424BE"/>
    <w:pPr>
      <w:pBdr>
        <w:top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14">
    <w:name w:val="xl114"/>
    <w:basedOn w:val="Normal"/>
    <w:rsid w:val="005424BE"/>
    <w:pPr>
      <w:pBdr>
        <w:top w:val="single" w:sz="4" w:space="0" w:color="auto"/>
      </w:pBdr>
      <w:shd w:val="clear" w:color="000000" w:fill="B8CCE4"/>
      <w:spacing w:before="100" w:beforeAutospacing="1" w:after="100" w:afterAutospacing="1" w:line="240" w:lineRule="auto"/>
      <w:jc w:val="center"/>
    </w:pPr>
    <w:rPr>
      <w:rFonts w:ascii="Arial" w:eastAsia="Times New Roman" w:hAnsi="Arial" w:cs="Arial"/>
      <w:sz w:val="18"/>
      <w:szCs w:val="18"/>
    </w:rPr>
  </w:style>
  <w:style w:type="paragraph" w:customStyle="1" w:styleId="xl115">
    <w:name w:val="xl115"/>
    <w:basedOn w:val="Normal"/>
    <w:rsid w:val="005424BE"/>
    <w:pPr>
      <w:pBdr>
        <w:top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16">
    <w:name w:val="xl116"/>
    <w:basedOn w:val="Normal"/>
    <w:rsid w:val="005424BE"/>
    <w:pPr>
      <w:pBdr>
        <w:top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17">
    <w:name w:val="xl117"/>
    <w:basedOn w:val="Normal"/>
    <w:rsid w:val="005424BE"/>
    <w:pPr>
      <w:pBdr>
        <w:top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18">
    <w:name w:val="xl118"/>
    <w:basedOn w:val="Normal"/>
    <w:rsid w:val="005424BE"/>
    <w:pPr>
      <w:pBdr>
        <w:left w:val="single" w:sz="4" w:space="0" w:color="C1C1C1"/>
        <w:bottom w:val="single" w:sz="4" w:space="0" w:color="C1C1C1"/>
        <w:right w:val="single" w:sz="4" w:space="0" w:color="C1C1C1"/>
      </w:pBdr>
      <w:shd w:val="clear" w:color="000000" w:fill="FFFFFF"/>
      <w:spacing w:before="100" w:beforeAutospacing="1" w:after="100" w:afterAutospacing="1" w:line="240" w:lineRule="auto"/>
      <w:jc w:val="right"/>
    </w:pPr>
    <w:rPr>
      <w:rFonts w:ascii="Arial" w:eastAsia="Times New Roman" w:hAnsi="Arial" w:cs="Arial"/>
      <w:sz w:val="18"/>
      <w:szCs w:val="18"/>
    </w:rPr>
  </w:style>
  <w:style w:type="paragraph" w:customStyle="1" w:styleId="xl119">
    <w:name w:val="xl119"/>
    <w:basedOn w:val="Normal"/>
    <w:rsid w:val="005424BE"/>
    <w:pPr>
      <w:pBdr>
        <w:top w:val="single" w:sz="4" w:space="0" w:color="C1C1C1"/>
        <w:left w:val="single" w:sz="4" w:space="0" w:color="C1C1C1"/>
        <w:bottom w:val="single" w:sz="4" w:space="0" w:color="C1C1C1"/>
        <w:right w:val="single" w:sz="4" w:space="0" w:color="C1C1C1"/>
      </w:pBdr>
      <w:shd w:val="clear" w:color="000000" w:fill="FFFFFF"/>
      <w:spacing w:before="100" w:beforeAutospacing="1" w:after="100" w:afterAutospacing="1" w:line="240" w:lineRule="auto"/>
      <w:jc w:val="right"/>
    </w:pPr>
    <w:rPr>
      <w:rFonts w:ascii="Arial" w:eastAsia="Times New Roman" w:hAnsi="Arial" w:cs="Arial"/>
      <w:sz w:val="18"/>
      <w:szCs w:val="18"/>
    </w:rPr>
  </w:style>
  <w:style w:type="paragraph" w:customStyle="1" w:styleId="xl120">
    <w:name w:val="xl120"/>
    <w:basedOn w:val="Normal"/>
    <w:rsid w:val="005424BE"/>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8"/>
      <w:szCs w:val="18"/>
    </w:rPr>
  </w:style>
  <w:style w:type="paragraph" w:customStyle="1" w:styleId="xl121">
    <w:name w:val="xl121"/>
    <w:basedOn w:val="Normal"/>
    <w:rsid w:val="005424BE"/>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2">
    <w:name w:val="xl122"/>
    <w:basedOn w:val="Normal"/>
    <w:rsid w:val="005424BE"/>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3">
    <w:name w:val="xl123"/>
    <w:basedOn w:val="Normal"/>
    <w:rsid w:val="005424BE"/>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sz w:val="18"/>
      <w:szCs w:val="18"/>
    </w:rPr>
  </w:style>
  <w:style w:type="paragraph" w:customStyle="1" w:styleId="xl124">
    <w:name w:val="xl124"/>
    <w:basedOn w:val="Normal"/>
    <w:rsid w:val="005424BE"/>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al"/>
    <w:rsid w:val="005424BE"/>
    <w:pPr>
      <w:pBdr>
        <w:top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6">
    <w:name w:val="xl126"/>
    <w:basedOn w:val="Normal"/>
    <w:rsid w:val="005424BE"/>
    <w:pPr>
      <w:pBdr>
        <w:top w:val="single" w:sz="4" w:space="0" w:color="C1C1C1"/>
        <w:left w:val="single" w:sz="4" w:space="0" w:color="C1C1C1"/>
        <w:bottom w:val="single" w:sz="4" w:space="0" w:color="C1C1C1"/>
        <w:right w:val="single" w:sz="4" w:space="0" w:color="C1C1C1"/>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27">
    <w:name w:val="xl127"/>
    <w:basedOn w:val="Normal"/>
    <w:rsid w:val="005424BE"/>
    <w:pPr>
      <w:pBdr>
        <w:top w:val="single" w:sz="4" w:space="0" w:color="C1C1C1"/>
        <w:left w:val="single" w:sz="4" w:space="0" w:color="C1C1C1"/>
        <w:right w:val="single" w:sz="4" w:space="0" w:color="C1C1C1"/>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8">
    <w:name w:val="xl128"/>
    <w:basedOn w:val="Normal"/>
    <w:rsid w:val="005424BE"/>
    <w:pPr>
      <w:pBdr>
        <w:top w:val="single" w:sz="4" w:space="0" w:color="C1C1C1"/>
        <w:left w:val="single" w:sz="4" w:space="0" w:color="C1C1C1"/>
        <w:right w:val="single" w:sz="4" w:space="0" w:color="C1C1C1"/>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29">
    <w:name w:val="xl129"/>
    <w:basedOn w:val="Normal"/>
    <w:rsid w:val="005424BE"/>
    <w:pPr>
      <w:pBdr>
        <w:top w:val="single" w:sz="4" w:space="0" w:color="C1C1C1"/>
        <w:left w:val="single" w:sz="4" w:space="0" w:color="C1C1C1"/>
        <w:right w:val="single" w:sz="4" w:space="0" w:color="C1C1C1"/>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0">
    <w:name w:val="xl130"/>
    <w:basedOn w:val="Normal"/>
    <w:rsid w:val="005424BE"/>
    <w:pPr>
      <w:pBdr>
        <w:top w:val="single" w:sz="4" w:space="0" w:color="C1C1C1"/>
        <w:left w:val="single" w:sz="4" w:space="0" w:color="C1C1C1"/>
        <w:right w:val="single" w:sz="4" w:space="0" w:color="C1C1C1"/>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Normal"/>
    <w:rsid w:val="005424BE"/>
    <w:pPr>
      <w:pBdr>
        <w:top w:val="single" w:sz="4" w:space="0" w:color="auto"/>
        <w:left w:val="single" w:sz="4" w:space="0" w:color="C1C1C1"/>
        <w:bottom w:val="single" w:sz="4" w:space="0" w:color="C1C1C1"/>
        <w:right w:val="single" w:sz="4" w:space="0" w:color="C1C1C1"/>
      </w:pBdr>
      <w:shd w:val="clear" w:color="000000" w:fill="B8CCE4"/>
      <w:spacing w:before="100" w:beforeAutospacing="1" w:after="100" w:afterAutospacing="1" w:line="240" w:lineRule="auto"/>
    </w:pPr>
    <w:rPr>
      <w:rFonts w:ascii="Arial" w:eastAsia="Times New Roman" w:hAnsi="Arial" w:cs="Arial"/>
      <w:sz w:val="18"/>
      <w:szCs w:val="18"/>
    </w:rPr>
  </w:style>
  <w:style w:type="paragraph" w:customStyle="1" w:styleId="xl132">
    <w:name w:val="xl132"/>
    <w:basedOn w:val="Normal"/>
    <w:rsid w:val="005424BE"/>
    <w:pPr>
      <w:pBdr>
        <w:top w:val="single" w:sz="4" w:space="0" w:color="auto"/>
        <w:left w:val="single" w:sz="4" w:space="0" w:color="C1C1C1"/>
        <w:bottom w:val="single" w:sz="4" w:space="0" w:color="C1C1C1"/>
        <w:right w:val="single" w:sz="4" w:space="0" w:color="C1C1C1"/>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33">
    <w:name w:val="xl133"/>
    <w:basedOn w:val="Normal"/>
    <w:rsid w:val="005424BE"/>
    <w:pPr>
      <w:pBdr>
        <w:top w:val="single" w:sz="4" w:space="0" w:color="auto"/>
        <w:left w:val="single" w:sz="4" w:space="0" w:color="C1C1C1"/>
        <w:bottom w:val="single" w:sz="4" w:space="0" w:color="C1C1C1"/>
        <w:right w:val="single" w:sz="4" w:space="0" w:color="C1C1C1"/>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34">
    <w:name w:val="xl134"/>
    <w:basedOn w:val="Normal"/>
    <w:rsid w:val="005424BE"/>
    <w:pPr>
      <w:pBdr>
        <w:top w:val="single" w:sz="4" w:space="0" w:color="auto"/>
        <w:left w:val="single" w:sz="4" w:space="0" w:color="C1C1C1"/>
        <w:bottom w:val="single" w:sz="4" w:space="0" w:color="C1C1C1"/>
        <w:right w:val="single" w:sz="4" w:space="0" w:color="C1C1C1"/>
      </w:pBdr>
      <w:shd w:val="clear" w:color="000000" w:fill="B8CCE4"/>
      <w:spacing w:before="100" w:beforeAutospacing="1" w:after="100" w:afterAutospacing="1" w:line="240" w:lineRule="auto"/>
      <w:jc w:val="center"/>
    </w:pPr>
    <w:rPr>
      <w:rFonts w:ascii="Arial" w:eastAsia="Times New Roman" w:hAnsi="Arial" w:cs="Arial"/>
      <w:sz w:val="18"/>
      <w:szCs w:val="18"/>
    </w:rPr>
  </w:style>
  <w:style w:type="paragraph" w:customStyle="1" w:styleId="xl135">
    <w:name w:val="xl135"/>
    <w:basedOn w:val="Normal"/>
    <w:rsid w:val="005424BE"/>
    <w:pPr>
      <w:pBdr>
        <w:top w:val="single" w:sz="4" w:space="0" w:color="auto"/>
        <w:left w:val="single" w:sz="4" w:space="0" w:color="C1C1C1"/>
        <w:bottom w:val="single" w:sz="4" w:space="0" w:color="C1C1C1"/>
        <w:right w:val="single" w:sz="4" w:space="0" w:color="C1C1C1"/>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36">
    <w:name w:val="xl136"/>
    <w:basedOn w:val="Normal"/>
    <w:rsid w:val="005424BE"/>
    <w:pPr>
      <w:pBdr>
        <w:top w:val="single" w:sz="4" w:space="0" w:color="auto"/>
        <w:left w:val="single" w:sz="4" w:space="0" w:color="C1C1C1"/>
        <w:bottom w:val="single" w:sz="4" w:space="0" w:color="C1C1C1"/>
        <w:right w:val="single" w:sz="4" w:space="0" w:color="C1C1C1"/>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37">
    <w:name w:val="xl137"/>
    <w:basedOn w:val="Normal"/>
    <w:rsid w:val="005424BE"/>
    <w:pPr>
      <w:pBdr>
        <w:top w:val="single" w:sz="4" w:space="0" w:color="auto"/>
        <w:left w:val="single" w:sz="4" w:space="0" w:color="C1C1C1"/>
        <w:bottom w:val="single" w:sz="4" w:space="0" w:color="C1C1C1"/>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38">
    <w:name w:val="xl138"/>
    <w:basedOn w:val="Normal"/>
    <w:rsid w:val="005424BE"/>
    <w:pPr>
      <w:pBdr>
        <w:top w:val="single" w:sz="4" w:space="0" w:color="C1C1C1"/>
        <w:left w:val="single" w:sz="4" w:space="0" w:color="C1C1C1"/>
        <w:bottom w:val="single" w:sz="4" w:space="0" w:color="C1C1C1"/>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9">
    <w:name w:val="xl139"/>
    <w:basedOn w:val="Normal"/>
    <w:rsid w:val="005424BE"/>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40">
    <w:name w:val="xl140"/>
    <w:basedOn w:val="Normal"/>
    <w:rsid w:val="005424BE"/>
    <w:pPr>
      <w:pBdr>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41">
    <w:name w:val="xl141"/>
    <w:basedOn w:val="Normal"/>
    <w:rsid w:val="005424BE"/>
    <w:pPr>
      <w:pBdr>
        <w:top w:val="single" w:sz="4" w:space="0" w:color="C1C1C1"/>
        <w:left w:val="single" w:sz="4" w:space="0" w:color="C1C1C1"/>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2">
    <w:name w:val="xl142"/>
    <w:basedOn w:val="Normal"/>
    <w:rsid w:val="005424BE"/>
    <w:pPr>
      <w:pBdr>
        <w:top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43">
    <w:name w:val="xl143"/>
    <w:basedOn w:val="Normal"/>
    <w:rsid w:val="005424BE"/>
    <w:pPr>
      <w:pBdr>
        <w:left w:val="single" w:sz="4" w:space="0" w:color="C1C1C1"/>
        <w:bottom w:val="single" w:sz="4" w:space="0" w:color="C1C1C1"/>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4">
    <w:name w:val="xl144"/>
    <w:basedOn w:val="Normal"/>
    <w:rsid w:val="005424BE"/>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45">
    <w:name w:val="xl145"/>
    <w:basedOn w:val="Normal"/>
    <w:rsid w:val="005424BE"/>
    <w:pPr>
      <w:pBdr>
        <w:top w:val="single" w:sz="4" w:space="0" w:color="auto"/>
        <w:bottom w:val="single" w:sz="4" w:space="0" w:color="C1C1C1"/>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46">
    <w:name w:val="xl146"/>
    <w:basedOn w:val="Normal"/>
    <w:rsid w:val="005424BE"/>
    <w:pPr>
      <w:pBdr>
        <w:left w:val="single" w:sz="4" w:space="0" w:color="C1C1C1"/>
        <w:bottom w:val="single" w:sz="4" w:space="0" w:color="C1C1C1"/>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7">
    <w:name w:val="xl147"/>
    <w:basedOn w:val="Normal"/>
    <w:rsid w:val="005424BE"/>
    <w:pPr>
      <w:pBdr>
        <w:top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48">
    <w:name w:val="xl148"/>
    <w:basedOn w:val="Normal"/>
    <w:rsid w:val="005424BE"/>
    <w:pPr>
      <w:pBdr>
        <w:top w:val="single" w:sz="4" w:space="0" w:color="auto"/>
        <w:left w:val="single" w:sz="4" w:space="0" w:color="C1C1C1"/>
        <w:bottom w:val="single" w:sz="4" w:space="0" w:color="auto"/>
        <w:right w:val="single" w:sz="4" w:space="0" w:color="C1C1C1"/>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49">
    <w:name w:val="xl149"/>
    <w:basedOn w:val="Normal"/>
    <w:rsid w:val="005424BE"/>
    <w:pPr>
      <w:pBdr>
        <w:top w:val="single" w:sz="4" w:space="0" w:color="auto"/>
        <w:left w:val="single" w:sz="4" w:space="0" w:color="C1C1C1"/>
        <w:bottom w:val="single" w:sz="4" w:space="0" w:color="auto"/>
        <w:right w:val="single" w:sz="4" w:space="0" w:color="C1C1C1"/>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0">
    <w:name w:val="xl150"/>
    <w:basedOn w:val="Normal"/>
    <w:rsid w:val="005424BE"/>
    <w:pPr>
      <w:pBdr>
        <w:top w:val="single" w:sz="4" w:space="0" w:color="auto"/>
        <w:left w:val="single" w:sz="4" w:space="0" w:color="C1C1C1"/>
        <w:bottom w:val="single" w:sz="4" w:space="0" w:color="auto"/>
        <w:right w:val="single" w:sz="4" w:space="0" w:color="C1C1C1"/>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1">
    <w:name w:val="xl151"/>
    <w:basedOn w:val="Normal"/>
    <w:rsid w:val="005424BE"/>
    <w:pPr>
      <w:pBdr>
        <w:top w:val="single" w:sz="4" w:space="0" w:color="auto"/>
        <w:left w:val="single" w:sz="4" w:space="0" w:color="C1C1C1"/>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2">
    <w:name w:val="xl152"/>
    <w:basedOn w:val="Normal"/>
    <w:rsid w:val="005424BE"/>
    <w:pPr>
      <w:pBdr>
        <w:top w:val="single" w:sz="4" w:space="0" w:color="B0B7BB"/>
        <w:left w:val="single" w:sz="4" w:space="0" w:color="B0B7BB"/>
        <w:bottom w:val="single" w:sz="4" w:space="0" w:color="B0B7BB"/>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53">
    <w:name w:val="xl153"/>
    <w:basedOn w:val="Normal"/>
    <w:rsid w:val="005424BE"/>
    <w:pPr>
      <w:pBdr>
        <w:top w:val="single" w:sz="4" w:space="0" w:color="B0B7BB"/>
        <w:bottom w:val="single" w:sz="4" w:space="0" w:color="B0B7BB"/>
        <w:right w:val="single" w:sz="4" w:space="0" w:color="B0B7BB"/>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54">
    <w:name w:val="xl154"/>
    <w:basedOn w:val="Normal"/>
    <w:rsid w:val="005424BE"/>
    <w:pPr>
      <w:pBdr>
        <w:top w:val="single" w:sz="4" w:space="0" w:color="B0B7BB"/>
        <w:left w:val="single" w:sz="4" w:space="0" w:color="B0B7BB"/>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55">
    <w:name w:val="xl155"/>
    <w:basedOn w:val="Normal"/>
    <w:rsid w:val="005424BE"/>
    <w:pPr>
      <w:pBdr>
        <w:top w:val="single" w:sz="4" w:space="0" w:color="B0B7BB"/>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56">
    <w:name w:val="xl156"/>
    <w:basedOn w:val="Normal"/>
    <w:rsid w:val="005424BE"/>
    <w:pPr>
      <w:pBdr>
        <w:top w:val="single" w:sz="4" w:space="0" w:color="B0B7BB"/>
        <w:left w:val="single" w:sz="4" w:space="0" w:color="B0B7BB"/>
        <w:bottom w:val="single" w:sz="4" w:space="0" w:color="B0B7BB"/>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7">
    <w:name w:val="xl157"/>
    <w:basedOn w:val="Normal"/>
    <w:rsid w:val="005424BE"/>
    <w:pPr>
      <w:pBdr>
        <w:top w:val="single" w:sz="4" w:space="0" w:color="B0B7BB"/>
        <w:bottom w:val="single" w:sz="4" w:space="0" w:color="B0B7BB"/>
        <w:right w:val="single" w:sz="4" w:space="0" w:color="B0B7BB"/>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8">
    <w:name w:val="xl158"/>
    <w:basedOn w:val="Normal"/>
    <w:rsid w:val="00B45041"/>
    <w:pPr>
      <w:pBdr>
        <w:top w:val="single" w:sz="4" w:space="0" w:color="C1C1C1"/>
        <w:left w:val="single" w:sz="4" w:space="0" w:color="auto"/>
        <w:bottom w:val="single" w:sz="4" w:space="0" w:color="C1C1C1"/>
        <w:right w:val="single" w:sz="4" w:space="0" w:color="C1C1C1"/>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159">
    <w:name w:val="xl159"/>
    <w:basedOn w:val="Normal"/>
    <w:rsid w:val="00B45041"/>
    <w:pPr>
      <w:pBdr>
        <w:top w:val="single" w:sz="4" w:space="0" w:color="auto"/>
        <w:left w:val="single" w:sz="4" w:space="0" w:color="auto"/>
        <w:bottom w:val="single" w:sz="4" w:space="0" w:color="auto"/>
        <w:right w:val="single" w:sz="4" w:space="0" w:color="C1C1C1"/>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160">
    <w:name w:val="xl160"/>
    <w:basedOn w:val="Normal"/>
    <w:rsid w:val="00B45041"/>
    <w:pPr>
      <w:pBdr>
        <w:top w:val="single" w:sz="4" w:space="0" w:color="B0B7BB"/>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1">
    <w:name w:val="xl161"/>
    <w:basedOn w:val="Normal"/>
    <w:rsid w:val="00B45041"/>
    <w:pPr>
      <w:shd w:val="clear" w:color="000000" w:fill="B8CCE4"/>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2">
    <w:name w:val="xl162"/>
    <w:basedOn w:val="Normal"/>
    <w:rsid w:val="00B45041"/>
    <w:pPr>
      <w:pBdr>
        <w:top w:val="single" w:sz="4" w:space="0" w:color="auto"/>
        <w:bottom w:val="single" w:sz="4" w:space="0" w:color="C1C1C1"/>
      </w:pBdr>
      <w:shd w:val="clear" w:color="000000" w:fill="B8CCE4"/>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63">
    <w:name w:val="xl163"/>
    <w:basedOn w:val="Normal"/>
    <w:rsid w:val="00B45041"/>
    <w:pPr>
      <w:pBdr>
        <w:top w:val="single" w:sz="4" w:space="0" w:color="B0B7BB"/>
      </w:pBdr>
      <w:spacing w:before="100" w:beforeAutospacing="1" w:after="100" w:afterAutospacing="1" w:line="240" w:lineRule="auto"/>
      <w:jc w:val="center"/>
      <w:textAlignment w:val="center"/>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959">
      <w:bodyDiv w:val="1"/>
      <w:marLeft w:val="0"/>
      <w:marRight w:val="0"/>
      <w:marTop w:val="0"/>
      <w:marBottom w:val="0"/>
      <w:divBdr>
        <w:top w:val="none" w:sz="0" w:space="0" w:color="auto"/>
        <w:left w:val="none" w:sz="0" w:space="0" w:color="auto"/>
        <w:bottom w:val="none" w:sz="0" w:space="0" w:color="auto"/>
        <w:right w:val="none" w:sz="0" w:space="0" w:color="auto"/>
      </w:divBdr>
    </w:div>
    <w:div w:id="30615422">
      <w:bodyDiv w:val="1"/>
      <w:marLeft w:val="0"/>
      <w:marRight w:val="0"/>
      <w:marTop w:val="0"/>
      <w:marBottom w:val="0"/>
      <w:divBdr>
        <w:top w:val="none" w:sz="0" w:space="0" w:color="auto"/>
        <w:left w:val="none" w:sz="0" w:space="0" w:color="auto"/>
        <w:bottom w:val="none" w:sz="0" w:space="0" w:color="auto"/>
        <w:right w:val="none" w:sz="0" w:space="0" w:color="auto"/>
      </w:divBdr>
    </w:div>
    <w:div w:id="44645012">
      <w:bodyDiv w:val="1"/>
      <w:marLeft w:val="0"/>
      <w:marRight w:val="0"/>
      <w:marTop w:val="0"/>
      <w:marBottom w:val="0"/>
      <w:divBdr>
        <w:top w:val="none" w:sz="0" w:space="0" w:color="auto"/>
        <w:left w:val="none" w:sz="0" w:space="0" w:color="auto"/>
        <w:bottom w:val="none" w:sz="0" w:space="0" w:color="auto"/>
        <w:right w:val="none" w:sz="0" w:space="0" w:color="auto"/>
      </w:divBdr>
    </w:div>
    <w:div w:id="72627549">
      <w:bodyDiv w:val="1"/>
      <w:marLeft w:val="0"/>
      <w:marRight w:val="0"/>
      <w:marTop w:val="0"/>
      <w:marBottom w:val="0"/>
      <w:divBdr>
        <w:top w:val="none" w:sz="0" w:space="0" w:color="auto"/>
        <w:left w:val="none" w:sz="0" w:space="0" w:color="auto"/>
        <w:bottom w:val="none" w:sz="0" w:space="0" w:color="auto"/>
        <w:right w:val="none" w:sz="0" w:space="0" w:color="auto"/>
      </w:divBdr>
    </w:div>
    <w:div w:id="101388217">
      <w:bodyDiv w:val="1"/>
      <w:marLeft w:val="0"/>
      <w:marRight w:val="0"/>
      <w:marTop w:val="0"/>
      <w:marBottom w:val="0"/>
      <w:divBdr>
        <w:top w:val="none" w:sz="0" w:space="0" w:color="auto"/>
        <w:left w:val="none" w:sz="0" w:space="0" w:color="auto"/>
        <w:bottom w:val="none" w:sz="0" w:space="0" w:color="auto"/>
        <w:right w:val="none" w:sz="0" w:space="0" w:color="auto"/>
      </w:divBdr>
    </w:div>
    <w:div w:id="105581064">
      <w:bodyDiv w:val="1"/>
      <w:marLeft w:val="0"/>
      <w:marRight w:val="0"/>
      <w:marTop w:val="0"/>
      <w:marBottom w:val="0"/>
      <w:divBdr>
        <w:top w:val="none" w:sz="0" w:space="0" w:color="auto"/>
        <w:left w:val="none" w:sz="0" w:space="0" w:color="auto"/>
        <w:bottom w:val="none" w:sz="0" w:space="0" w:color="auto"/>
        <w:right w:val="none" w:sz="0" w:space="0" w:color="auto"/>
      </w:divBdr>
    </w:div>
    <w:div w:id="122190375">
      <w:bodyDiv w:val="1"/>
      <w:marLeft w:val="0"/>
      <w:marRight w:val="0"/>
      <w:marTop w:val="0"/>
      <w:marBottom w:val="0"/>
      <w:divBdr>
        <w:top w:val="none" w:sz="0" w:space="0" w:color="auto"/>
        <w:left w:val="none" w:sz="0" w:space="0" w:color="auto"/>
        <w:bottom w:val="none" w:sz="0" w:space="0" w:color="auto"/>
        <w:right w:val="none" w:sz="0" w:space="0" w:color="auto"/>
      </w:divBdr>
    </w:div>
    <w:div w:id="144590838">
      <w:bodyDiv w:val="1"/>
      <w:marLeft w:val="0"/>
      <w:marRight w:val="0"/>
      <w:marTop w:val="0"/>
      <w:marBottom w:val="0"/>
      <w:divBdr>
        <w:top w:val="none" w:sz="0" w:space="0" w:color="auto"/>
        <w:left w:val="none" w:sz="0" w:space="0" w:color="auto"/>
        <w:bottom w:val="none" w:sz="0" w:space="0" w:color="auto"/>
        <w:right w:val="none" w:sz="0" w:space="0" w:color="auto"/>
      </w:divBdr>
    </w:div>
    <w:div w:id="150606867">
      <w:bodyDiv w:val="1"/>
      <w:marLeft w:val="0"/>
      <w:marRight w:val="0"/>
      <w:marTop w:val="0"/>
      <w:marBottom w:val="0"/>
      <w:divBdr>
        <w:top w:val="none" w:sz="0" w:space="0" w:color="auto"/>
        <w:left w:val="none" w:sz="0" w:space="0" w:color="auto"/>
        <w:bottom w:val="none" w:sz="0" w:space="0" w:color="auto"/>
        <w:right w:val="none" w:sz="0" w:space="0" w:color="auto"/>
      </w:divBdr>
    </w:div>
    <w:div w:id="181359447">
      <w:bodyDiv w:val="1"/>
      <w:marLeft w:val="0"/>
      <w:marRight w:val="0"/>
      <w:marTop w:val="0"/>
      <w:marBottom w:val="0"/>
      <w:divBdr>
        <w:top w:val="none" w:sz="0" w:space="0" w:color="auto"/>
        <w:left w:val="none" w:sz="0" w:space="0" w:color="auto"/>
        <w:bottom w:val="none" w:sz="0" w:space="0" w:color="auto"/>
        <w:right w:val="none" w:sz="0" w:space="0" w:color="auto"/>
      </w:divBdr>
    </w:div>
    <w:div w:id="194655580">
      <w:bodyDiv w:val="1"/>
      <w:marLeft w:val="0"/>
      <w:marRight w:val="0"/>
      <w:marTop w:val="0"/>
      <w:marBottom w:val="0"/>
      <w:divBdr>
        <w:top w:val="none" w:sz="0" w:space="0" w:color="auto"/>
        <w:left w:val="none" w:sz="0" w:space="0" w:color="auto"/>
        <w:bottom w:val="none" w:sz="0" w:space="0" w:color="auto"/>
        <w:right w:val="none" w:sz="0" w:space="0" w:color="auto"/>
      </w:divBdr>
    </w:div>
    <w:div w:id="219445640">
      <w:bodyDiv w:val="1"/>
      <w:marLeft w:val="0"/>
      <w:marRight w:val="0"/>
      <w:marTop w:val="0"/>
      <w:marBottom w:val="0"/>
      <w:divBdr>
        <w:top w:val="none" w:sz="0" w:space="0" w:color="auto"/>
        <w:left w:val="none" w:sz="0" w:space="0" w:color="auto"/>
        <w:bottom w:val="none" w:sz="0" w:space="0" w:color="auto"/>
        <w:right w:val="none" w:sz="0" w:space="0" w:color="auto"/>
      </w:divBdr>
    </w:div>
    <w:div w:id="279992531">
      <w:bodyDiv w:val="1"/>
      <w:marLeft w:val="0"/>
      <w:marRight w:val="0"/>
      <w:marTop w:val="0"/>
      <w:marBottom w:val="0"/>
      <w:divBdr>
        <w:top w:val="none" w:sz="0" w:space="0" w:color="auto"/>
        <w:left w:val="none" w:sz="0" w:space="0" w:color="auto"/>
        <w:bottom w:val="none" w:sz="0" w:space="0" w:color="auto"/>
        <w:right w:val="none" w:sz="0" w:space="0" w:color="auto"/>
      </w:divBdr>
    </w:div>
    <w:div w:id="307783704">
      <w:bodyDiv w:val="1"/>
      <w:marLeft w:val="0"/>
      <w:marRight w:val="0"/>
      <w:marTop w:val="0"/>
      <w:marBottom w:val="0"/>
      <w:divBdr>
        <w:top w:val="none" w:sz="0" w:space="0" w:color="auto"/>
        <w:left w:val="none" w:sz="0" w:space="0" w:color="auto"/>
        <w:bottom w:val="none" w:sz="0" w:space="0" w:color="auto"/>
        <w:right w:val="none" w:sz="0" w:space="0" w:color="auto"/>
      </w:divBdr>
    </w:div>
    <w:div w:id="326791073">
      <w:bodyDiv w:val="1"/>
      <w:marLeft w:val="0"/>
      <w:marRight w:val="0"/>
      <w:marTop w:val="0"/>
      <w:marBottom w:val="0"/>
      <w:divBdr>
        <w:top w:val="none" w:sz="0" w:space="0" w:color="auto"/>
        <w:left w:val="none" w:sz="0" w:space="0" w:color="auto"/>
        <w:bottom w:val="none" w:sz="0" w:space="0" w:color="auto"/>
        <w:right w:val="none" w:sz="0" w:space="0" w:color="auto"/>
      </w:divBdr>
    </w:div>
    <w:div w:id="377246772">
      <w:bodyDiv w:val="1"/>
      <w:marLeft w:val="0"/>
      <w:marRight w:val="0"/>
      <w:marTop w:val="0"/>
      <w:marBottom w:val="0"/>
      <w:divBdr>
        <w:top w:val="none" w:sz="0" w:space="0" w:color="auto"/>
        <w:left w:val="none" w:sz="0" w:space="0" w:color="auto"/>
        <w:bottom w:val="none" w:sz="0" w:space="0" w:color="auto"/>
        <w:right w:val="none" w:sz="0" w:space="0" w:color="auto"/>
      </w:divBdr>
    </w:div>
    <w:div w:id="382557070">
      <w:bodyDiv w:val="1"/>
      <w:marLeft w:val="0"/>
      <w:marRight w:val="0"/>
      <w:marTop w:val="0"/>
      <w:marBottom w:val="0"/>
      <w:divBdr>
        <w:top w:val="none" w:sz="0" w:space="0" w:color="auto"/>
        <w:left w:val="none" w:sz="0" w:space="0" w:color="auto"/>
        <w:bottom w:val="none" w:sz="0" w:space="0" w:color="auto"/>
        <w:right w:val="none" w:sz="0" w:space="0" w:color="auto"/>
      </w:divBdr>
    </w:div>
    <w:div w:id="390076915">
      <w:bodyDiv w:val="1"/>
      <w:marLeft w:val="0"/>
      <w:marRight w:val="0"/>
      <w:marTop w:val="0"/>
      <w:marBottom w:val="0"/>
      <w:divBdr>
        <w:top w:val="none" w:sz="0" w:space="0" w:color="auto"/>
        <w:left w:val="none" w:sz="0" w:space="0" w:color="auto"/>
        <w:bottom w:val="none" w:sz="0" w:space="0" w:color="auto"/>
        <w:right w:val="none" w:sz="0" w:space="0" w:color="auto"/>
      </w:divBdr>
    </w:div>
    <w:div w:id="410002389">
      <w:bodyDiv w:val="1"/>
      <w:marLeft w:val="0"/>
      <w:marRight w:val="0"/>
      <w:marTop w:val="0"/>
      <w:marBottom w:val="0"/>
      <w:divBdr>
        <w:top w:val="none" w:sz="0" w:space="0" w:color="auto"/>
        <w:left w:val="none" w:sz="0" w:space="0" w:color="auto"/>
        <w:bottom w:val="none" w:sz="0" w:space="0" w:color="auto"/>
        <w:right w:val="none" w:sz="0" w:space="0" w:color="auto"/>
      </w:divBdr>
    </w:div>
    <w:div w:id="413629795">
      <w:bodyDiv w:val="1"/>
      <w:marLeft w:val="0"/>
      <w:marRight w:val="0"/>
      <w:marTop w:val="0"/>
      <w:marBottom w:val="0"/>
      <w:divBdr>
        <w:top w:val="none" w:sz="0" w:space="0" w:color="auto"/>
        <w:left w:val="none" w:sz="0" w:space="0" w:color="auto"/>
        <w:bottom w:val="none" w:sz="0" w:space="0" w:color="auto"/>
        <w:right w:val="none" w:sz="0" w:space="0" w:color="auto"/>
      </w:divBdr>
    </w:div>
    <w:div w:id="436296157">
      <w:bodyDiv w:val="1"/>
      <w:marLeft w:val="0"/>
      <w:marRight w:val="0"/>
      <w:marTop w:val="0"/>
      <w:marBottom w:val="0"/>
      <w:divBdr>
        <w:top w:val="none" w:sz="0" w:space="0" w:color="auto"/>
        <w:left w:val="none" w:sz="0" w:space="0" w:color="auto"/>
        <w:bottom w:val="none" w:sz="0" w:space="0" w:color="auto"/>
        <w:right w:val="none" w:sz="0" w:space="0" w:color="auto"/>
      </w:divBdr>
    </w:div>
    <w:div w:id="447235417">
      <w:bodyDiv w:val="1"/>
      <w:marLeft w:val="0"/>
      <w:marRight w:val="0"/>
      <w:marTop w:val="0"/>
      <w:marBottom w:val="0"/>
      <w:divBdr>
        <w:top w:val="none" w:sz="0" w:space="0" w:color="auto"/>
        <w:left w:val="none" w:sz="0" w:space="0" w:color="auto"/>
        <w:bottom w:val="none" w:sz="0" w:space="0" w:color="auto"/>
        <w:right w:val="none" w:sz="0" w:space="0" w:color="auto"/>
      </w:divBdr>
    </w:div>
    <w:div w:id="452672993">
      <w:bodyDiv w:val="1"/>
      <w:marLeft w:val="0"/>
      <w:marRight w:val="0"/>
      <w:marTop w:val="0"/>
      <w:marBottom w:val="0"/>
      <w:divBdr>
        <w:top w:val="none" w:sz="0" w:space="0" w:color="auto"/>
        <w:left w:val="none" w:sz="0" w:space="0" w:color="auto"/>
        <w:bottom w:val="none" w:sz="0" w:space="0" w:color="auto"/>
        <w:right w:val="none" w:sz="0" w:space="0" w:color="auto"/>
      </w:divBdr>
    </w:div>
    <w:div w:id="457646705">
      <w:bodyDiv w:val="1"/>
      <w:marLeft w:val="0"/>
      <w:marRight w:val="0"/>
      <w:marTop w:val="0"/>
      <w:marBottom w:val="0"/>
      <w:divBdr>
        <w:top w:val="none" w:sz="0" w:space="0" w:color="auto"/>
        <w:left w:val="none" w:sz="0" w:space="0" w:color="auto"/>
        <w:bottom w:val="none" w:sz="0" w:space="0" w:color="auto"/>
        <w:right w:val="none" w:sz="0" w:space="0" w:color="auto"/>
      </w:divBdr>
    </w:div>
    <w:div w:id="473445359">
      <w:bodyDiv w:val="1"/>
      <w:marLeft w:val="0"/>
      <w:marRight w:val="0"/>
      <w:marTop w:val="0"/>
      <w:marBottom w:val="0"/>
      <w:divBdr>
        <w:top w:val="none" w:sz="0" w:space="0" w:color="auto"/>
        <w:left w:val="none" w:sz="0" w:space="0" w:color="auto"/>
        <w:bottom w:val="none" w:sz="0" w:space="0" w:color="auto"/>
        <w:right w:val="none" w:sz="0" w:space="0" w:color="auto"/>
      </w:divBdr>
    </w:div>
    <w:div w:id="504174366">
      <w:bodyDiv w:val="1"/>
      <w:marLeft w:val="0"/>
      <w:marRight w:val="0"/>
      <w:marTop w:val="0"/>
      <w:marBottom w:val="0"/>
      <w:divBdr>
        <w:top w:val="none" w:sz="0" w:space="0" w:color="auto"/>
        <w:left w:val="none" w:sz="0" w:space="0" w:color="auto"/>
        <w:bottom w:val="none" w:sz="0" w:space="0" w:color="auto"/>
        <w:right w:val="none" w:sz="0" w:space="0" w:color="auto"/>
      </w:divBdr>
    </w:div>
    <w:div w:id="586350810">
      <w:bodyDiv w:val="1"/>
      <w:marLeft w:val="0"/>
      <w:marRight w:val="0"/>
      <w:marTop w:val="0"/>
      <w:marBottom w:val="0"/>
      <w:divBdr>
        <w:top w:val="none" w:sz="0" w:space="0" w:color="auto"/>
        <w:left w:val="none" w:sz="0" w:space="0" w:color="auto"/>
        <w:bottom w:val="none" w:sz="0" w:space="0" w:color="auto"/>
        <w:right w:val="none" w:sz="0" w:space="0" w:color="auto"/>
      </w:divBdr>
    </w:div>
    <w:div w:id="636422265">
      <w:bodyDiv w:val="1"/>
      <w:marLeft w:val="0"/>
      <w:marRight w:val="0"/>
      <w:marTop w:val="0"/>
      <w:marBottom w:val="0"/>
      <w:divBdr>
        <w:top w:val="none" w:sz="0" w:space="0" w:color="auto"/>
        <w:left w:val="none" w:sz="0" w:space="0" w:color="auto"/>
        <w:bottom w:val="none" w:sz="0" w:space="0" w:color="auto"/>
        <w:right w:val="none" w:sz="0" w:space="0" w:color="auto"/>
      </w:divBdr>
    </w:div>
    <w:div w:id="681519215">
      <w:bodyDiv w:val="1"/>
      <w:marLeft w:val="0"/>
      <w:marRight w:val="0"/>
      <w:marTop w:val="0"/>
      <w:marBottom w:val="0"/>
      <w:divBdr>
        <w:top w:val="none" w:sz="0" w:space="0" w:color="auto"/>
        <w:left w:val="none" w:sz="0" w:space="0" w:color="auto"/>
        <w:bottom w:val="none" w:sz="0" w:space="0" w:color="auto"/>
        <w:right w:val="none" w:sz="0" w:space="0" w:color="auto"/>
      </w:divBdr>
    </w:div>
    <w:div w:id="693044010">
      <w:bodyDiv w:val="1"/>
      <w:marLeft w:val="0"/>
      <w:marRight w:val="0"/>
      <w:marTop w:val="0"/>
      <w:marBottom w:val="0"/>
      <w:divBdr>
        <w:top w:val="none" w:sz="0" w:space="0" w:color="auto"/>
        <w:left w:val="none" w:sz="0" w:space="0" w:color="auto"/>
        <w:bottom w:val="none" w:sz="0" w:space="0" w:color="auto"/>
        <w:right w:val="none" w:sz="0" w:space="0" w:color="auto"/>
      </w:divBdr>
    </w:div>
    <w:div w:id="704646323">
      <w:bodyDiv w:val="1"/>
      <w:marLeft w:val="0"/>
      <w:marRight w:val="0"/>
      <w:marTop w:val="0"/>
      <w:marBottom w:val="0"/>
      <w:divBdr>
        <w:top w:val="none" w:sz="0" w:space="0" w:color="auto"/>
        <w:left w:val="none" w:sz="0" w:space="0" w:color="auto"/>
        <w:bottom w:val="none" w:sz="0" w:space="0" w:color="auto"/>
        <w:right w:val="none" w:sz="0" w:space="0" w:color="auto"/>
      </w:divBdr>
    </w:div>
    <w:div w:id="754743674">
      <w:bodyDiv w:val="1"/>
      <w:marLeft w:val="0"/>
      <w:marRight w:val="0"/>
      <w:marTop w:val="0"/>
      <w:marBottom w:val="0"/>
      <w:divBdr>
        <w:top w:val="none" w:sz="0" w:space="0" w:color="auto"/>
        <w:left w:val="none" w:sz="0" w:space="0" w:color="auto"/>
        <w:bottom w:val="none" w:sz="0" w:space="0" w:color="auto"/>
        <w:right w:val="none" w:sz="0" w:space="0" w:color="auto"/>
      </w:divBdr>
    </w:div>
    <w:div w:id="787044266">
      <w:bodyDiv w:val="1"/>
      <w:marLeft w:val="0"/>
      <w:marRight w:val="0"/>
      <w:marTop w:val="0"/>
      <w:marBottom w:val="0"/>
      <w:divBdr>
        <w:top w:val="none" w:sz="0" w:space="0" w:color="auto"/>
        <w:left w:val="none" w:sz="0" w:space="0" w:color="auto"/>
        <w:bottom w:val="none" w:sz="0" w:space="0" w:color="auto"/>
        <w:right w:val="none" w:sz="0" w:space="0" w:color="auto"/>
      </w:divBdr>
    </w:div>
    <w:div w:id="797647957">
      <w:bodyDiv w:val="1"/>
      <w:marLeft w:val="0"/>
      <w:marRight w:val="0"/>
      <w:marTop w:val="0"/>
      <w:marBottom w:val="0"/>
      <w:divBdr>
        <w:top w:val="none" w:sz="0" w:space="0" w:color="auto"/>
        <w:left w:val="none" w:sz="0" w:space="0" w:color="auto"/>
        <w:bottom w:val="none" w:sz="0" w:space="0" w:color="auto"/>
        <w:right w:val="none" w:sz="0" w:space="0" w:color="auto"/>
      </w:divBdr>
    </w:div>
    <w:div w:id="825903572">
      <w:bodyDiv w:val="1"/>
      <w:marLeft w:val="0"/>
      <w:marRight w:val="0"/>
      <w:marTop w:val="0"/>
      <w:marBottom w:val="0"/>
      <w:divBdr>
        <w:top w:val="none" w:sz="0" w:space="0" w:color="auto"/>
        <w:left w:val="none" w:sz="0" w:space="0" w:color="auto"/>
        <w:bottom w:val="none" w:sz="0" w:space="0" w:color="auto"/>
        <w:right w:val="none" w:sz="0" w:space="0" w:color="auto"/>
      </w:divBdr>
    </w:div>
    <w:div w:id="889651298">
      <w:bodyDiv w:val="1"/>
      <w:marLeft w:val="0"/>
      <w:marRight w:val="0"/>
      <w:marTop w:val="0"/>
      <w:marBottom w:val="0"/>
      <w:divBdr>
        <w:top w:val="none" w:sz="0" w:space="0" w:color="auto"/>
        <w:left w:val="none" w:sz="0" w:space="0" w:color="auto"/>
        <w:bottom w:val="none" w:sz="0" w:space="0" w:color="auto"/>
        <w:right w:val="none" w:sz="0" w:space="0" w:color="auto"/>
      </w:divBdr>
    </w:div>
    <w:div w:id="972566556">
      <w:bodyDiv w:val="1"/>
      <w:marLeft w:val="0"/>
      <w:marRight w:val="0"/>
      <w:marTop w:val="0"/>
      <w:marBottom w:val="0"/>
      <w:divBdr>
        <w:top w:val="none" w:sz="0" w:space="0" w:color="auto"/>
        <w:left w:val="none" w:sz="0" w:space="0" w:color="auto"/>
        <w:bottom w:val="none" w:sz="0" w:space="0" w:color="auto"/>
        <w:right w:val="none" w:sz="0" w:space="0" w:color="auto"/>
      </w:divBdr>
    </w:div>
    <w:div w:id="972977459">
      <w:bodyDiv w:val="1"/>
      <w:marLeft w:val="0"/>
      <w:marRight w:val="0"/>
      <w:marTop w:val="0"/>
      <w:marBottom w:val="0"/>
      <w:divBdr>
        <w:top w:val="none" w:sz="0" w:space="0" w:color="auto"/>
        <w:left w:val="none" w:sz="0" w:space="0" w:color="auto"/>
        <w:bottom w:val="none" w:sz="0" w:space="0" w:color="auto"/>
        <w:right w:val="none" w:sz="0" w:space="0" w:color="auto"/>
      </w:divBdr>
    </w:div>
    <w:div w:id="981541766">
      <w:bodyDiv w:val="1"/>
      <w:marLeft w:val="0"/>
      <w:marRight w:val="0"/>
      <w:marTop w:val="0"/>
      <w:marBottom w:val="0"/>
      <w:divBdr>
        <w:top w:val="none" w:sz="0" w:space="0" w:color="auto"/>
        <w:left w:val="none" w:sz="0" w:space="0" w:color="auto"/>
        <w:bottom w:val="none" w:sz="0" w:space="0" w:color="auto"/>
        <w:right w:val="none" w:sz="0" w:space="0" w:color="auto"/>
      </w:divBdr>
    </w:div>
    <w:div w:id="995230419">
      <w:bodyDiv w:val="1"/>
      <w:marLeft w:val="0"/>
      <w:marRight w:val="0"/>
      <w:marTop w:val="0"/>
      <w:marBottom w:val="0"/>
      <w:divBdr>
        <w:top w:val="none" w:sz="0" w:space="0" w:color="auto"/>
        <w:left w:val="none" w:sz="0" w:space="0" w:color="auto"/>
        <w:bottom w:val="none" w:sz="0" w:space="0" w:color="auto"/>
        <w:right w:val="none" w:sz="0" w:space="0" w:color="auto"/>
      </w:divBdr>
    </w:div>
    <w:div w:id="1048800443">
      <w:bodyDiv w:val="1"/>
      <w:marLeft w:val="0"/>
      <w:marRight w:val="0"/>
      <w:marTop w:val="0"/>
      <w:marBottom w:val="0"/>
      <w:divBdr>
        <w:top w:val="none" w:sz="0" w:space="0" w:color="auto"/>
        <w:left w:val="none" w:sz="0" w:space="0" w:color="auto"/>
        <w:bottom w:val="none" w:sz="0" w:space="0" w:color="auto"/>
        <w:right w:val="none" w:sz="0" w:space="0" w:color="auto"/>
      </w:divBdr>
    </w:div>
    <w:div w:id="1058439147">
      <w:bodyDiv w:val="1"/>
      <w:marLeft w:val="0"/>
      <w:marRight w:val="0"/>
      <w:marTop w:val="0"/>
      <w:marBottom w:val="0"/>
      <w:divBdr>
        <w:top w:val="none" w:sz="0" w:space="0" w:color="auto"/>
        <w:left w:val="none" w:sz="0" w:space="0" w:color="auto"/>
        <w:bottom w:val="none" w:sz="0" w:space="0" w:color="auto"/>
        <w:right w:val="none" w:sz="0" w:space="0" w:color="auto"/>
      </w:divBdr>
    </w:div>
    <w:div w:id="1074401075">
      <w:bodyDiv w:val="1"/>
      <w:marLeft w:val="0"/>
      <w:marRight w:val="0"/>
      <w:marTop w:val="0"/>
      <w:marBottom w:val="0"/>
      <w:divBdr>
        <w:top w:val="none" w:sz="0" w:space="0" w:color="auto"/>
        <w:left w:val="none" w:sz="0" w:space="0" w:color="auto"/>
        <w:bottom w:val="none" w:sz="0" w:space="0" w:color="auto"/>
        <w:right w:val="none" w:sz="0" w:space="0" w:color="auto"/>
      </w:divBdr>
    </w:div>
    <w:div w:id="1100298450">
      <w:bodyDiv w:val="1"/>
      <w:marLeft w:val="0"/>
      <w:marRight w:val="0"/>
      <w:marTop w:val="0"/>
      <w:marBottom w:val="0"/>
      <w:divBdr>
        <w:top w:val="none" w:sz="0" w:space="0" w:color="auto"/>
        <w:left w:val="none" w:sz="0" w:space="0" w:color="auto"/>
        <w:bottom w:val="none" w:sz="0" w:space="0" w:color="auto"/>
        <w:right w:val="none" w:sz="0" w:space="0" w:color="auto"/>
      </w:divBdr>
    </w:div>
    <w:div w:id="1175608419">
      <w:bodyDiv w:val="1"/>
      <w:marLeft w:val="0"/>
      <w:marRight w:val="0"/>
      <w:marTop w:val="0"/>
      <w:marBottom w:val="0"/>
      <w:divBdr>
        <w:top w:val="none" w:sz="0" w:space="0" w:color="auto"/>
        <w:left w:val="none" w:sz="0" w:space="0" w:color="auto"/>
        <w:bottom w:val="none" w:sz="0" w:space="0" w:color="auto"/>
        <w:right w:val="none" w:sz="0" w:space="0" w:color="auto"/>
      </w:divBdr>
    </w:div>
    <w:div w:id="1233194379">
      <w:bodyDiv w:val="1"/>
      <w:marLeft w:val="0"/>
      <w:marRight w:val="0"/>
      <w:marTop w:val="0"/>
      <w:marBottom w:val="0"/>
      <w:divBdr>
        <w:top w:val="none" w:sz="0" w:space="0" w:color="auto"/>
        <w:left w:val="none" w:sz="0" w:space="0" w:color="auto"/>
        <w:bottom w:val="none" w:sz="0" w:space="0" w:color="auto"/>
        <w:right w:val="none" w:sz="0" w:space="0" w:color="auto"/>
      </w:divBdr>
    </w:div>
    <w:div w:id="1280651299">
      <w:bodyDiv w:val="1"/>
      <w:marLeft w:val="0"/>
      <w:marRight w:val="0"/>
      <w:marTop w:val="0"/>
      <w:marBottom w:val="0"/>
      <w:divBdr>
        <w:top w:val="none" w:sz="0" w:space="0" w:color="auto"/>
        <w:left w:val="none" w:sz="0" w:space="0" w:color="auto"/>
        <w:bottom w:val="none" w:sz="0" w:space="0" w:color="auto"/>
        <w:right w:val="none" w:sz="0" w:space="0" w:color="auto"/>
      </w:divBdr>
    </w:div>
    <w:div w:id="1294747385">
      <w:bodyDiv w:val="1"/>
      <w:marLeft w:val="0"/>
      <w:marRight w:val="0"/>
      <w:marTop w:val="0"/>
      <w:marBottom w:val="0"/>
      <w:divBdr>
        <w:top w:val="none" w:sz="0" w:space="0" w:color="auto"/>
        <w:left w:val="none" w:sz="0" w:space="0" w:color="auto"/>
        <w:bottom w:val="none" w:sz="0" w:space="0" w:color="auto"/>
        <w:right w:val="none" w:sz="0" w:space="0" w:color="auto"/>
      </w:divBdr>
    </w:div>
    <w:div w:id="1346444559">
      <w:bodyDiv w:val="1"/>
      <w:marLeft w:val="0"/>
      <w:marRight w:val="0"/>
      <w:marTop w:val="0"/>
      <w:marBottom w:val="0"/>
      <w:divBdr>
        <w:top w:val="none" w:sz="0" w:space="0" w:color="auto"/>
        <w:left w:val="none" w:sz="0" w:space="0" w:color="auto"/>
        <w:bottom w:val="none" w:sz="0" w:space="0" w:color="auto"/>
        <w:right w:val="none" w:sz="0" w:space="0" w:color="auto"/>
      </w:divBdr>
    </w:div>
    <w:div w:id="1364402132">
      <w:bodyDiv w:val="1"/>
      <w:marLeft w:val="0"/>
      <w:marRight w:val="0"/>
      <w:marTop w:val="0"/>
      <w:marBottom w:val="0"/>
      <w:divBdr>
        <w:top w:val="none" w:sz="0" w:space="0" w:color="auto"/>
        <w:left w:val="none" w:sz="0" w:space="0" w:color="auto"/>
        <w:bottom w:val="none" w:sz="0" w:space="0" w:color="auto"/>
        <w:right w:val="none" w:sz="0" w:space="0" w:color="auto"/>
      </w:divBdr>
    </w:div>
    <w:div w:id="1413504332">
      <w:bodyDiv w:val="1"/>
      <w:marLeft w:val="0"/>
      <w:marRight w:val="0"/>
      <w:marTop w:val="0"/>
      <w:marBottom w:val="0"/>
      <w:divBdr>
        <w:top w:val="none" w:sz="0" w:space="0" w:color="auto"/>
        <w:left w:val="none" w:sz="0" w:space="0" w:color="auto"/>
        <w:bottom w:val="none" w:sz="0" w:space="0" w:color="auto"/>
        <w:right w:val="none" w:sz="0" w:space="0" w:color="auto"/>
      </w:divBdr>
    </w:div>
    <w:div w:id="1434280315">
      <w:bodyDiv w:val="1"/>
      <w:marLeft w:val="0"/>
      <w:marRight w:val="0"/>
      <w:marTop w:val="0"/>
      <w:marBottom w:val="0"/>
      <w:divBdr>
        <w:top w:val="none" w:sz="0" w:space="0" w:color="auto"/>
        <w:left w:val="none" w:sz="0" w:space="0" w:color="auto"/>
        <w:bottom w:val="none" w:sz="0" w:space="0" w:color="auto"/>
        <w:right w:val="none" w:sz="0" w:space="0" w:color="auto"/>
      </w:divBdr>
    </w:div>
    <w:div w:id="1461530111">
      <w:bodyDiv w:val="1"/>
      <w:marLeft w:val="0"/>
      <w:marRight w:val="0"/>
      <w:marTop w:val="0"/>
      <w:marBottom w:val="0"/>
      <w:divBdr>
        <w:top w:val="none" w:sz="0" w:space="0" w:color="auto"/>
        <w:left w:val="none" w:sz="0" w:space="0" w:color="auto"/>
        <w:bottom w:val="none" w:sz="0" w:space="0" w:color="auto"/>
        <w:right w:val="none" w:sz="0" w:space="0" w:color="auto"/>
      </w:divBdr>
    </w:div>
    <w:div w:id="1484077185">
      <w:bodyDiv w:val="1"/>
      <w:marLeft w:val="0"/>
      <w:marRight w:val="0"/>
      <w:marTop w:val="0"/>
      <w:marBottom w:val="0"/>
      <w:divBdr>
        <w:top w:val="none" w:sz="0" w:space="0" w:color="auto"/>
        <w:left w:val="none" w:sz="0" w:space="0" w:color="auto"/>
        <w:bottom w:val="none" w:sz="0" w:space="0" w:color="auto"/>
        <w:right w:val="none" w:sz="0" w:space="0" w:color="auto"/>
      </w:divBdr>
    </w:div>
    <w:div w:id="1491368797">
      <w:bodyDiv w:val="1"/>
      <w:marLeft w:val="0"/>
      <w:marRight w:val="0"/>
      <w:marTop w:val="0"/>
      <w:marBottom w:val="0"/>
      <w:divBdr>
        <w:top w:val="none" w:sz="0" w:space="0" w:color="auto"/>
        <w:left w:val="none" w:sz="0" w:space="0" w:color="auto"/>
        <w:bottom w:val="none" w:sz="0" w:space="0" w:color="auto"/>
        <w:right w:val="none" w:sz="0" w:space="0" w:color="auto"/>
      </w:divBdr>
    </w:div>
    <w:div w:id="1502235335">
      <w:bodyDiv w:val="1"/>
      <w:marLeft w:val="0"/>
      <w:marRight w:val="0"/>
      <w:marTop w:val="0"/>
      <w:marBottom w:val="0"/>
      <w:divBdr>
        <w:top w:val="none" w:sz="0" w:space="0" w:color="auto"/>
        <w:left w:val="none" w:sz="0" w:space="0" w:color="auto"/>
        <w:bottom w:val="none" w:sz="0" w:space="0" w:color="auto"/>
        <w:right w:val="none" w:sz="0" w:space="0" w:color="auto"/>
      </w:divBdr>
    </w:div>
    <w:div w:id="1507793044">
      <w:bodyDiv w:val="1"/>
      <w:marLeft w:val="0"/>
      <w:marRight w:val="0"/>
      <w:marTop w:val="0"/>
      <w:marBottom w:val="0"/>
      <w:divBdr>
        <w:top w:val="none" w:sz="0" w:space="0" w:color="auto"/>
        <w:left w:val="none" w:sz="0" w:space="0" w:color="auto"/>
        <w:bottom w:val="none" w:sz="0" w:space="0" w:color="auto"/>
        <w:right w:val="none" w:sz="0" w:space="0" w:color="auto"/>
      </w:divBdr>
    </w:div>
    <w:div w:id="1519000180">
      <w:bodyDiv w:val="1"/>
      <w:marLeft w:val="0"/>
      <w:marRight w:val="0"/>
      <w:marTop w:val="0"/>
      <w:marBottom w:val="0"/>
      <w:divBdr>
        <w:top w:val="none" w:sz="0" w:space="0" w:color="auto"/>
        <w:left w:val="none" w:sz="0" w:space="0" w:color="auto"/>
        <w:bottom w:val="none" w:sz="0" w:space="0" w:color="auto"/>
        <w:right w:val="none" w:sz="0" w:space="0" w:color="auto"/>
      </w:divBdr>
    </w:div>
    <w:div w:id="1598057617">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3337861">
      <w:bodyDiv w:val="1"/>
      <w:marLeft w:val="0"/>
      <w:marRight w:val="0"/>
      <w:marTop w:val="0"/>
      <w:marBottom w:val="0"/>
      <w:divBdr>
        <w:top w:val="none" w:sz="0" w:space="0" w:color="auto"/>
        <w:left w:val="none" w:sz="0" w:space="0" w:color="auto"/>
        <w:bottom w:val="none" w:sz="0" w:space="0" w:color="auto"/>
        <w:right w:val="none" w:sz="0" w:space="0" w:color="auto"/>
      </w:divBdr>
    </w:div>
    <w:div w:id="1626963109">
      <w:bodyDiv w:val="1"/>
      <w:marLeft w:val="0"/>
      <w:marRight w:val="0"/>
      <w:marTop w:val="0"/>
      <w:marBottom w:val="0"/>
      <w:divBdr>
        <w:top w:val="none" w:sz="0" w:space="0" w:color="auto"/>
        <w:left w:val="none" w:sz="0" w:space="0" w:color="auto"/>
        <w:bottom w:val="none" w:sz="0" w:space="0" w:color="auto"/>
        <w:right w:val="none" w:sz="0" w:space="0" w:color="auto"/>
      </w:divBdr>
    </w:div>
    <w:div w:id="1665014734">
      <w:bodyDiv w:val="1"/>
      <w:marLeft w:val="0"/>
      <w:marRight w:val="0"/>
      <w:marTop w:val="0"/>
      <w:marBottom w:val="0"/>
      <w:divBdr>
        <w:top w:val="none" w:sz="0" w:space="0" w:color="auto"/>
        <w:left w:val="none" w:sz="0" w:space="0" w:color="auto"/>
        <w:bottom w:val="none" w:sz="0" w:space="0" w:color="auto"/>
        <w:right w:val="none" w:sz="0" w:space="0" w:color="auto"/>
      </w:divBdr>
    </w:div>
    <w:div w:id="1700861535">
      <w:bodyDiv w:val="1"/>
      <w:marLeft w:val="0"/>
      <w:marRight w:val="0"/>
      <w:marTop w:val="0"/>
      <w:marBottom w:val="0"/>
      <w:divBdr>
        <w:top w:val="none" w:sz="0" w:space="0" w:color="auto"/>
        <w:left w:val="none" w:sz="0" w:space="0" w:color="auto"/>
        <w:bottom w:val="none" w:sz="0" w:space="0" w:color="auto"/>
        <w:right w:val="none" w:sz="0" w:space="0" w:color="auto"/>
      </w:divBdr>
    </w:div>
    <w:div w:id="1717315297">
      <w:bodyDiv w:val="1"/>
      <w:marLeft w:val="0"/>
      <w:marRight w:val="0"/>
      <w:marTop w:val="0"/>
      <w:marBottom w:val="0"/>
      <w:divBdr>
        <w:top w:val="none" w:sz="0" w:space="0" w:color="auto"/>
        <w:left w:val="none" w:sz="0" w:space="0" w:color="auto"/>
        <w:bottom w:val="none" w:sz="0" w:space="0" w:color="auto"/>
        <w:right w:val="none" w:sz="0" w:space="0" w:color="auto"/>
      </w:divBdr>
    </w:div>
    <w:div w:id="1731227129">
      <w:bodyDiv w:val="1"/>
      <w:marLeft w:val="0"/>
      <w:marRight w:val="0"/>
      <w:marTop w:val="0"/>
      <w:marBottom w:val="0"/>
      <w:divBdr>
        <w:top w:val="none" w:sz="0" w:space="0" w:color="auto"/>
        <w:left w:val="none" w:sz="0" w:space="0" w:color="auto"/>
        <w:bottom w:val="none" w:sz="0" w:space="0" w:color="auto"/>
        <w:right w:val="none" w:sz="0" w:space="0" w:color="auto"/>
      </w:divBdr>
    </w:div>
    <w:div w:id="1745758836">
      <w:bodyDiv w:val="1"/>
      <w:marLeft w:val="0"/>
      <w:marRight w:val="0"/>
      <w:marTop w:val="0"/>
      <w:marBottom w:val="0"/>
      <w:divBdr>
        <w:top w:val="none" w:sz="0" w:space="0" w:color="auto"/>
        <w:left w:val="none" w:sz="0" w:space="0" w:color="auto"/>
        <w:bottom w:val="none" w:sz="0" w:space="0" w:color="auto"/>
        <w:right w:val="none" w:sz="0" w:space="0" w:color="auto"/>
      </w:divBdr>
    </w:div>
    <w:div w:id="1763138323">
      <w:bodyDiv w:val="1"/>
      <w:marLeft w:val="0"/>
      <w:marRight w:val="0"/>
      <w:marTop w:val="0"/>
      <w:marBottom w:val="0"/>
      <w:divBdr>
        <w:top w:val="none" w:sz="0" w:space="0" w:color="auto"/>
        <w:left w:val="none" w:sz="0" w:space="0" w:color="auto"/>
        <w:bottom w:val="none" w:sz="0" w:space="0" w:color="auto"/>
        <w:right w:val="none" w:sz="0" w:space="0" w:color="auto"/>
      </w:divBdr>
    </w:div>
    <w:div w:id="1765416146">
      <w:bodyDiv w:val="1"/>
      <w:marLeft w:val="0"/>
      <w:marRight w:val="0"/>
      <w:marTop w:val="0"/>
      <w:marBottom w:val="0"/>
      <w:divBdr>
        <w:top w:val="none" w:sz="0" w:space="0" w:color="auto"/>
        <w:left w:val="none" w:sz="0" w:space="0" w:color="auto"/>
        <w:bottom w:val="none" w:sz="0" w:space="0" w:color="auto"/>
        <w:right w:val="none" w:sz="0" w:space="0" w:color="auto"/>
      </w:divBdr>
    </w:div>
    <w:div w:id="1814256026">
      <w:bodyDiv w:val="1"/>
      <w:marLeft w:val="0"/>
      <w:marRight w:val="0"/>
      <w:marTop w:val="0"/>
      <w:marBottom w:val="0"/>
      <w:divBdr>
        <w:top w:val="none" w:sz="0" w:space="0" w:color="auto"/>
        <w:left w:val="none" w:sz="0" w:space="0" w:color="auto"/>
        <w:bottom w:val="none" w:sz="0" w:space="0" w:color="auto"/>
        <w:right w:val="none" w:sz="0" w:space="0" w:color="auto"/>
      </w:divBdr>
    </w:div>
    <w:div w:id="1820995744">
      <w:bodyDiv w:val="1"/>
      <w:marLeft w:val="0"/>
      <w:marRight w:val="0"/>
      <w:marTop w:val="0"/>
      <w:marBottom w:val="0"/>
      <w:divBdr>
        <w:top w:val="none" w:sz="0" w:space="0" w:color="auto"/>
        <w:left w:val="none" w:sz="0" w:space="0" w:color="auto"/>
        <w:bottom w:val="none" w:sz="0" w:space="0" w:color="auto"/>
        <w:right w:val="none" w:sz="0" w:space="0" w:color="auto"/>
      </w:divBdr>
    </w:div>
    <w:div w:id="1823886413">
      <w:bodyDiv w:val="1"/>
      <w:marLeft w:val="0"/>
      <w:marRight w:val="0"/>
      <w:marTop w:val="0"/>
      <w:marBottom w:val="0"/>
      <w:divBdr>
        <w:top w:val="none" w:sz="0" w:space="0" w:color="auto"/>
        <w:left w:val="none" w:sz="0" w:space="0" w:color="auto"/>
        <w:bottom w:val="none" w:sz="0" w:space="0" w:color="auto"/>
        <w:right w:val="none" w:sz="0" w:space="0" w:color="auto"/>
      </w:divBdr>
    </w:div>
    <w:div w:id="1855026424">
      <w:bodyDiv w:val="1"/>
      <w:marLeft w:val="0"/>
      <w:marRight w:val="0"/>
      <w:marTop w:val="0"/>
      <w:marBottom w:val="0"/>
      <w:divBdr>
        <w:top w:val="none" w:sz="0" w:space="0" w:color="auto"/>
        <w:left w:val="none" w:sz="0" w:space="0" w:color="auto"/>
        <w:bottom w:val="none" w:sz="0" w:space="0" w:color="auto"/>
        <w:right w:val="none" w:sz="0" w:space="0" w:color="auto"/>
      </w:divBdr>
    </w:div>
    <w:div w:id="1856571058">
      <w:bodyDiv w:val="1"/>
      <w:marLeft w:val="0"/>
      <w:marRight w:val="0"/>
      <w:marTop w:val="0"/>
      <w:marBottom w:val="0"/>
      <w:divBdr>
        <w:top w:val="none" w:sz="0" w:space="0" w:color="auto"/>
        <w:left w:val="none" w:sz="0" w:space="0" w:color="auto"/>
        <w:bottom w:val="none" w:sz="0" w:space="0" w:color="auto"/>
        <w:right w:val="none" w:sz="0" w:space="0" w:color="auto"/>
      </w:divBdr>
    </w:div>
    <w:div w:id="1905136189">
      <w:bodyDiv w:val="1"/>
      <w:marLeft w:val="0"/>
      <w:marRight w:val="0"/>
      <w:marTop w:val="0"/>
      <w:marBottom w:val="0"/>
      <w:divBdr>
        <w:top w:val="none" w:sz="0" w:space="0" w:color="auto"/>
        <w:left w:val="none" w:sz="0" w:space="0" w:color="auto"/>
        <w:bottom w:val="none" w:sz="0" w:space="0" w:color="auto"/>
        <w:right w:val="none" w:sz="0" w:space="0" w:color="auto"/>
      </w:divBdr>
    </w:div>
    <w:div w:id="1922330224">
      <w:bodyDiv w:val="1"/>
      <w:marLeft w:val="0"/>
      <w:marRight w:val="0"/>
      <w:marTop w:val="0"/>
      <w:marBottom w:val="0"/>
      <w:divBdr>
        <w:top w:val="none" w:sz="0" w:space="0" w:color="auto"/>
        <w:left w:val="none" w:sz="0" w:space="0" w:color="auto"/>
        <w:bottom w:val="none" w:sz="0" w:space="0" w:color="auto"/>
        <w:right w:val="none" w:sz="0" w:space="0" w:color="auto"/>
      </w:divBdr>
    </w:div>
    <w:div w:id="1930112252">
      <w:bodyDiv w:val="1"/>
      <w:marLeft w:val="0"/>
      <w:marRight w:val="0"/>
      <w:marTop w:val="0"/>
      <w:marBottom w:val="0"/>
      <w:divBdr>
        <w:top w:val="none" w:sz="0" w:space="0" w:color="auto"/>
        <w:left w:val="none" w:sz="0" w:space="0" w:color="auto"/>
        <w:bottom w:val="none" w:sz="0" w:space="0" w:color="auto"/>
        <w:right w:val="none" w:sz="0" w:space="0" w:color="auto"/>
      </w:divBdr>
    </w:div>
    <w:div w:id="1953703617">
      <w:bodyDiv w:val="1"/>
      <w:marLeft w:val="0"/>
      <w:marRight w:val="0"/>
      <w:marTop w:val="0"/>
      <w:marBottom w:val="0"/>
      <w:divBdr>
        <w:top w:val="none" w:sz="0" w:space="0" w:color="auto"/>
        <w:left w:val="none" w:sz="0" w:space="0" w:color="auto"/>
        <w:bottom w:val="none" w:sz="0" w:space="0" w:color="auto"/>
        <w:right w:val="none" w:sz="0" w:space="0" w:color="auto"/>
      </w:divBdr>
    </w:div>
    <w:div w:id="1961496704">
      <w:bodyDiv w:val="1"/>
      <w:marLeft w:val="0"/>
      <w:marRight w:val="0"/>
      <w:marTop w:val="0"/>
      <w:marBottom w:val="0"/>
      <w:divBdr>
        <w:top w:val="none" w:sz="0" w:space="0" w:color="auto"/>
        <w:left w:val="none" w:sz="0" w:space="0" w:color="auto"/>
        <w:bottom w:val="none" w:sz="0" w:space="0" w:color="auto"/>
        <w:right w:val="none" w:sz="0" w:space="0" w:color="auto"/>
      </w:divBdr>
    </w:div>
    <w:div w:id="1966960747">
      <w:bodyDiv w:val="1"/>
      <w:marLeft w:val="0"/>
      <w:marRight w:val="0"/>
      <w:marTop w:val="0"/>
      <w:marBottom w:val="0"/>
      <w:divBdr>
        <w:top w:val="none" w:sz="0" w:space="0" w:color="auto"/>
        <w:left w:val="none" w:sz="0" w:space="0" w:color="auto"/>
        <w:bottom w:val="none" w:sz="0" w:space="0" w:color="auto"/>
        <w:right w:val="none" w:sz="0" w:space="0" w:color="auto"/>
      </w:divBdr>
    </w:div>
    <w:div w:id="1968582765">
      <w:bodyDiv w:val="1"/>
      <w:marLeft w:val="0"/>
      <w:marRight w:val="0"/>
      <w:marTop w:val="0"/>
      <w:marBottom w:val="0"/>
      <w:divBdr>
        <w:top w:val="none" w:sz="0" w:space="0" w:color="auto"/>
        <w:left w:val="none" w:sz="0" w:space="0" w:color="auto"/>
        <w:bottom w:val="none" w:sz="0" w:space="0" w:color="auto"/>
        <w:right w:val="none" w:sz="0" w:space="0" w:color="auto"/>
      </w:divBdr>
    </w:div>
    <w:div w:id="1990935100">
      <w:bodyDiv w:val="1"/>
      <w:marLeft w:val="0"/>
      <w:marRight w:val="0"/>
      <w:marTop w:val="0"/>
      <w:marBottom w:val="0"/>
      <w:divBdr>
        <w:top w:val="none" w:sz="0" w:space="0" w:color="auto"/>
        <w:left w:val="none" w:sz="0" w:space="0" w:color="auto"/>
        <w:bottom w:val="none" w:sz="0" w:space="0" w:color="auto"/>
        <w:right w:val="none" w:sz="0" w:space="0" w:color="auto"/>
      </w:divBdr>
    </w:div>
    <w:div w:id="2005434126">
      <w:bodyDiv w:val="1"/>
      <w:marLeft w:val="0"/>
      <w:marRight w:val="0"/>
      <w:marTop w:val="0"/>
      <w:marBottom w:val="0"/>
      <w:divBdr>
        <w:top w:val="none" w:sz="0" w:space="0" w:color="auto"/>
        <w:left w:val="none" w:sz="0" w:space="0" w:color="auto"/>
        <w:bottom w:val="none" w:sz="0" w:space="0" w:color="auto"/>
        <w:right w:val="none" w:sz="0" w:space="0" w:color="auto"/>
      </w:divBdr>
    </w:div>
    <w:div w:id="2031445750">
      <w:bodyDiv w:val="1"/>
      <w:marLeft w:val="0"/>
      <w:marRight w:val="0"/>
      <w:marTop w:val="0"/>
      <w:marBottom w:val="0"/>
      <w:divBdr>
        <w:top w:val="none" w:sz="0" w:space="0" w:color="auto"/>
        <w:left w:val="none" w:sz="0" w:space="0" w:color="auto"/>
        <w:bottom w:val="none" w:sz="0" w:space="0" w:color="auto"/>
        <w:right w:val="none" w:sz="0" w:space="0" w:color="auto"/>
      </w:divBdr>
    </w:div>
    <w:div w:id="2057310212">
      <w:bodyDiv w:val="1"/>
      <w:marLeft w:val="0"/>
      <w:marRight w:val="0"/>
      <w:marTop w:val="0"/>
      <w:marBottom w:val="0"/>
      <w:divBdr>
        <w:top w:val="none" w:sz="0" w:space="0" w:color="auto"/>
        <w:left w:val="none" w:sz="0" w:space="0" w:color="auto"/>
        <w:bottom w:val="none" w:sz="0" w:space="0" w:color="auto"/>
        <w:right w:val="none" w:sz="0" w:space="0" w:color="auto"/>
      </w:divBdr>
    </w:div>
    <w:div w:id="2058431312">
      <w:bodyDiv w:val="1"/>
      <w:marLeft w:val="0"/>
      <w:marRight w:val="0"/>
      <w:marTop w:val="0"/>
      <w:marBottom w:val="0"/>
      <w:divBdr>
        <w:top w:val="none" w:sz="0" w:space="0" w:color="auto"/>
        <w:left w:val="none" w:sz="0" w:space="0" w:color="auto"/>
        <w:bottom w:val="none" w:sz="0" w:space="0" w:color="auto"/>
        <w:right w:val="none" w:sz="0" w:space="0" w:color="auto"/>
      </w:divBdr>
    </w:div>
    <w:div w:id="2075663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issa.cumming@mass.gov"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mass.gov/service-details/reporting-requirements-for-blood-banks-and-hemovigilance-in-massachusett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hsn/PDFs/Biovigilance/BV-HV-protocol-curren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a09c530d4cd1d51d2c89941e9e2919da">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9a4727a22b275373fd1505ffe0ac624d"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1D8BF-CE07-48C3-B710-87AC7EC0C3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65A9C6-B051-3B47-A39D-6EE466E66145}">
  <ds:schemaRefs>
    <ds:schemaRef ds:uri="http://schemas.openxmlformats.org/officeDocument/2006/bibliography"/>
  </ds:schemaRefs>
</ds:datastoreItem>
</file>

<file path=customXml/itemProps3.xml><?xml version="1.0" encoding="utf-8"?>
<ds:datastoreItem xmlns:ds="http://schemas.openxmlformats.org/officeDocument/2006/customXml" ds:itemID="{99D3A677-3817-4A48-B2C6-BF55F050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F4ECB4-0BD5-4458-878D-30FF7487A15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3129</Words>
  <Characters>17840</Characters>
  <Application>Microsoft Office Word</Application>
  <DocSecurity>0</DocSecurity>
  <Lines>148</Lines>
  <Paragraphs>41</Paragraphs>
  <ScaleCrop>false</ScaleCrop>
  <Company>EOHHS</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DeJesus, Alexandra (DPH)</dc:creator>
  <cp:keywords/>
  <dc:description/>
  <cp:lastModifiedBy>Woo, Karl (EHS)</cp:lastModifiedBy>
  <cp:revision>3</cp:revision>
  <cp:lastPrinted>2019-06-11T23:02:00Z</cp:lastPrinted>
  <dcterms:created xsi:type="dcterms:W3CDTF">2026-01-07T20:02:00Z</dcterms:created>
  <dcterms:modified xsi:type="dcterms:W3CDTF">2026-01-26T16:54:00Z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