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2ACB8ED8" w:rsidR="00802852" w:rsidRPr="00D544FA" w:rsidRDefault="00E814A1" w:rsidP="0072610D">
      <w:pPr>
        <w:rPr>
          <w:rFonts w:ascii="Arial" w:hAnsi="Arial" w:cs="Arial"/>
          <w:b/>
          <w:bCs/>
          <w:sz w:val="20"/>
        </w:rPr>
      </w:pPr>
      <w:r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1073E412" w:rsidR="007D1D51" w:rsidRPr="00D544FA" w:rsidRDefault="00802852" w:rsidP="00D17C27">
      <w:pPr>
        <w:jc w:val="right"/>
        <w:rPr>
          <w:rFonts w:ascii="Arial" w:hAnsi="Arial" w:cs="Arial"/>
          <w:sz w:val="20"/>
        </w:rPr>
      </w:pPr>
      <w:r w:rsidRPr="00D544FA">
        <w:rPr>
          <w:rFonts w:ascii="Arial" w:hAnsi="Arial" w:cs="Arial"/>
          <w:b/>
          <w:bCs/>
          <w:sz w:val="20"/>
        </w:rPr>
        <w:t>Kiame Mahaniah, MD</w:t>
      </w:r>
      <w:r w:rsidR="00382F51">
        <w:rPr>
          <w:rFonts w:ascii="Arial" w:hAnsi="Arial" w:cs="Arial"/>
          <w:b/>
          <w:bCs/>
          <w:sz w:val="20"/>
        </w:rPr>
        <w:t>, MBA</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24CFB31A" w14:textId="0D8614C8" w:rsidR="007210FB" w:rsidRPr="003333D7" w:rsidRDefault="007210FB" w:rsidP="7186A346">
      <w:pPr>
        <w:jc w:val="center"/>
        <w:rPr>
          <w:rFonts w:ascii="Aptos" w:eastAsia="Aptos" w:hAnsi="Aptos" w:cs="Aptos"/>
          <w:b/>
          <w:bCs/>
          <w:color w:val="000000" w:themeColor="text1"/>
          <w:szCs w:val="24"/>
        </w:rPr>
      </w:pPr>
    </w:p>
    <w:p w14:paraId="1AC8E32E" w14:textId="077CD500" w:rsidR="007210FB" w:rsidRPr="003333D7" w:rsidRDefault="007210FB" w:rsidP="7186A346">
      <w:pPr>
        <w:jc w:val="center"/>
        <w:rPr>
          <w:rFonts w:ascii="Aptos" w:eastAsia="Aptos" w:hAnsi="Aptos" w:cs="Aptos"/>
          <w:b/>
          <w:bCs/>
          <w:color w:val="000000" w:themeColor="text1"/>
          <w:szCs w:val="24"/>
        </w:rPr>
      </w:pPr>
    </w:p>
    <w:p w14:paraId="3CC80D9B" w14:textId="086C691D" w:rsidR="007210FB" w:rsidRPr="003333D7" w:rsidRDefault="700508DE" w:rsidP="7186A346">
      <w:pPr>
        <w:jc w:val="center"/>
        <w:rPr>
          <w:rFonts w:ascii="Aptos" w:eastAsia="Aptos" w:hAnsi="Aptos" w:cs="Aptos"/>
          <w:color w:val="000000" w:themeColor="text1"/>
          <w:szCs w:val="24"/>
        </w:rPr>
      </w:pPr>
      <w:r w:rsidRPr="7186A346">
        <w:rPr>
          <w:rFonts w:ascii="Aptos" w:eastAsia="Aptos" w:hAnsi="Aptos" w:cs="Aptos"/>
          <w:b/>
          <w:bCs/>
          <w:color w:val="000000" w:themeColor="text1"/>
          <w:szCs w:val="24"/>
        </w:rPr>
        <w:t>Massachusetts Department of Public Health (DPH)</w:t>
      </w:r>
      <w:r w:rsidR="007210FB">
        <w:br/>
      </w:r>
      <w:r w:rsidRPr="7186A346">
        <w:rPr>
          <w:rFonts w:ascii="Aptos" w:eastAsia="Aptos" w:hAnsi="Aptos" w:cs="Aptos"/>
          <w:b/>
          <w:bCs/>
          <w:color w:val="000000" w:themeColor="text1"/>
          <w:szCs w:val="24"/>
        </w:rPr>
        <w:t xml:space="preserve">Hepatitis B Vaccine Guidance for Families of </w:t>
      </w:r>
      <w:r w:rsidR="00691517">
        <w:rPr>
          <w:rFonts w:ascii="Aptos" w:eastAsia="Aptos" w:hAnsi="Aptos" w:cs="Aptos"/>
          <w:b/>
          <w:bCs/>
          <w:color w:val="000000" w:themeColor="text1"/>
          <w:szCs w:val="24"/>
        </w:rPr>
        <w:t>I</w:t>
      </w:r>
      <w:r w:rsidRPr="7186A346">
        <w:rPr>
          <w:rFonts w:ascii="Aptos" w:eastAsia="Aptos" w:hAnsi="Aptos" w:cs="Aptos"/>
          <w:b/>
          <w:bCs/>
          <w:color w:val="000000" w:themeColor="text1"/>
          <w:szCs w:val="24"/>
        </w:rPr>
        <w:t>nfants and Young Children</w:t>
      </w:r>
    </w:p>
    <w:p w14:paraId="12E19DD3" w14:textId="39DF0DF0" w:rsidR="007210FB" w:rsidRPr="003333D7" w:rsidRDefault="700508DE" w:rsidP="7186A346">
      <w:pPr>
        <w:jc w:val="center"/>
        <w:rPr>
          <w:rFonts w:ascii="Aptos" w:eastAsia="Aptos" w:hAnsi="Aptos" w:cs="Aptos"/>
          <w:color w:val="000000" w:themeColor="text1"/>
          <w:szCs w:val="24"/>
        </w:rPr>
      </w:pPr>
      <w:r w:rsidRPr="7186A346">
        <w:rPr>
          <w:rFonts w:ascii="Aptos" w:eastAsia="Aptos" w:hAnsi="Aptos" w:cs="Aptos"/>
          <w:b/>
          <w:bCs/>
          <w:color w:val="000000" w:themeColor="text1"/>
          <w:szCs w:val="24"/>
        </w:rPr>
        <w:t>December 2025</w:t>
      </w:r>
    </w:p>
    <w:p w14:paraId="2CFB01C7" w14:textId="0BDA3C2E" w:rsidR="007210FB" w:rsidRPr="003333D7" w:rsidRDefault="007210FB" w:rsidP="7186A346">
      <w:pPr>
        <w:jc w:val="center"/>
        <w:rPr>
          <w:rFonts w:ascii="Aptos" w:eastAsia="Aptos" w:hAnsi="Aptos" w:cs="Aptos"/>
          <w:color w:val="000000" w:themeColor="text1"/>
          <w:szCs w:val="24"/>
        </w:rPr>
      </w:pPr>
    </w:p>
    <w:p w14:paraId="6A18D426" w14:textId="6B847117"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The Massachusetts Department of Public Health (DPH) is committed to making sure everyone in our state has easy access to vaccines that protect against serious diseases. One of the most important vaccines for young children is the hepatitis B vaccine, which protects the liver from long-term damage.</w:t>
      </w:r>
    </w:p>
    <w:p w14:paraId="205D00C5" w14:textId="77777777" w:rsidR="00570575" w:rsidRDefault="00570575" w:rsidP="7186A346">
      <w:pPr>
        <w:rPr>
          <w:rFonts w:ascii="Aptos" w:eastAsia="Aptos" w:hAnsi="Aptos" w:cs="Aptos"/>
          <w:b/>
          <w:bCs/>
          <w:color w:val="000000" w:themeColor="text1"/>
          <w:szCs w:val="24"/>
        </w:rPr>
      </w:pPr>
    </w:p>
    <w:p w14:paraId="2D42BC5F" w14:textId="68B14978"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Why hepatitis B protection matters</w:t>
      </w:r>
    </w:p>
    <w:p w14:paraId="50CEC1EF" w14:textId="77777777" w:rsidR="00570575" w:rsidRDefault="00570575" w:rsidP="7186A346">
      <w:pPr>
        <w:rPr>
          <w:rFonts w:ascii="Aptos" w:eastAsia="Aptos" w:hAnsi="Aptos" w:cs="Aptos"/>
          <w:color w:val="000000" w:themeColor="text1"/>
          <w:szCs w:val="24"/>
        </w:rPr>
      </w:pPr>
    </w:p>
    <w:p w14:paraId="0CC1D615" w14:textId="73B2BD3A"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Hepatitis B is a virus that affects the liver. It can lead to serious long-term health problems, including liver failure, liver cancer, and even death.</w:t>
      </w:r>
    </w:p>
    <w:p w14:paraId="10C96C52" w14:textId="1276CFFB"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Babies and young children are especially at risk because:</w:t>
      </w:r>
    </w:p>
    <w:p w14:paraId="7921D446" w14:textId="5F3446E9" w:rsidR="007210FB" w:rsidRPr="003333D7" w:rsidRDefault="700508DE" w:rsidP="7186A346">
      <w:pPr>
        <w:pStyle w:val="ListParagraph"/>
        <w:numPr>
          <w:ilvl w:val="0"/>
          <w:numId w:val="4"/>
        </w:numPr>
        <w:rPr>
          <w:rFonts w:ascii="Aptos" w:eastAsia="Aptos" w:hAnsi="Aptos" w:cs="Aptos"/>
          <w:color w:val="000000" w:themeColor="text1"/>
        </w:rPr>
      </w:pPr>
      <w:r w:rsidRPr="7186A346">
        <w:rPr>
          <w:rFonts w:ascii="Aptos" w:eastAsia="Aptos" w:hAnsi="Aptos" w:cs="Aptos"/>
          <w:color w:val="000000" w:themeColor="text1"/>
        </w:rPr>
        <w:t>They can get the virus at birth if the parent is infected.</w:t>
      </w:r>
    </w:p>
    <w:p w14:paraId="50830C8F" w14:textId="4629E5A6" w:rsidR="007210FB" w:rsidRPr="003333D7" w:rsidRDefault="700508DE" w:rsidP="7186A346">
      <w:pPr>
        <w:pStyle w:val="ListParagraph"/>
        <w:numPr>
          <w:ilvl w:val="0"/>
          <w:numId w:val="4"/>
        </w:numPr>
        <w:rPr>
          <w:rFonts w:ascii="Aptos" w:eastAsia="Aptos" w:hAnsi="Aptos" w:cs="Aptos"/>
          <w:color w:val="000000" w:themeColor="text1"/>
        </w:rPr>
      </w:pPr>
      <w:r w:rsidRPr="7186A346">
        <w:rPr>
          <w:rFonts w:ascii="Aptos" w:eastAsia="Aptos" w:hAnsi="Aptos" w:cs="Aptos"/>
          <w:color w:val="000000" w:themeColor="text1"/>
        </w:rPr>
        <w:t>They can also get it later from close contact with someone who has hepatitis B, even if that person doesn’t know they’re infected.</w:t>
      </w:r>
    </w:p>
    <w:p w14:paraId="42A4D879" w14:textId="12D25BDC" w:rsidR="007210FB" w:rsidRPr="003333D7" w:rsidRDefault="700508DE" w:rsidP="7186A346">
      <w:pPr>
        <w:pStyle w:val="ListParagraph"/>
        <w:numPr>
          <w:ilvl w:val="0"/>
          <w:numId w:val="4"/>
        </w:numPr>
        <w:rPr>
          <w:rFonts w:ascii="Aptos" w:eastAsia="Aptos" w:hAnsi="Aptos" w:cs="Aptos"/>
          <w:color w:val="000000" w:themeColor="text1"/>
        </w:rPr>
      </w:pPr>
      <w:r w:rsidRPr="7186A346">
        <w:rPr>
          <w:rFonts w:ascii="Aptos" w:eastAsia="Aptos" w:hAnsi="Aptos" w:cs="Aptos"/>
          <w:color w:val="000000" w:themeColor="text1"/>
        </w:rPr>
        <w:t>Babies who get hepatitis B are much more likely to develop lifelong infection.</w:t>
      </w:r>
    </w:p>
    <w:p w14:paraId="477EFED0" w14:textId="24E9D8A4"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Why getting a hepatitis B vaccine at birth is important</w:t>
      </w:r>
    </w:p>
    <w:p w14:paraId="1A008EEE" w14:textId="7AEEBB78" w:rsidR="007210FB" w:rsidRPr="003333D7" w:rsidRDefault="007210FB" w:rsidP="7186A346">
      <w:pPr>
        <w:rPr>
          <w:rFonts w:ascii="Aptos" w:eastAsia="Aptos" w:hAnsi="Aptos" w:cs="Aptos"/>
          <w:b/>
          <w:bCs/>
          <w:color w:val="000000" w:themeColor="text1"/>
          <w:szCs w:val="24"/>
        </w:rPr>
      </w:pPr>
    </w:p>
    <w:p w14:paraId="05497DF7" w14:textId="2B5864E7"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 xml:space="preserve">For more than 30 years, public health experts and pediatricians have recommended that </w:t>
      </w:r>
      <w:r w:rsidRPr="7186A346">
        <w:rPr>
          <w:rFonts w:ascii="Aptos" w:eastAsia="Aptos" w:hAnsi="Aptos" w:cs="Aptos"/>
          <w:b/>
          <w:bCs/>
          <w:color w:val="000000" w:themeColor="text1"/>
          <w:szCs w:val="24"/>
        </w:rPr>
        <w:t>all newborns receive their first hepatitis B vaccine dose within 24 hours of birth</w:t>
      </w:r>
      <w:r w:rsidRPr="7186A346">
        <w:rPr>
          <w:rFonts w:ascii="Aptos" w:eastAsia="Aptos" w:hAnsi="Aptos" w:cs="Aptos"/>
          <w:color w:val="000000" w:themeColor="text1"/>
          <w:szCs w:val="24"/>
        </w:rPr>
        <w:t xml:space="preserve">. Since then, hepatitis B infections in children and teens </w:t>
      </w:r>
      <w:r w:rsidRPr="7186A346">
        <w:rPr>
          <w:rFonts w:ascii="Aptos" w:eastAsia="Aptos" w:hAnsi="Aptos" w:cs="Aptos"/>
          <w:b/>
          <w:bCs/>
          <w:color w:val="000000" w:themeColor="text1"/>
          <w:szCs w:val="24"/>
        </w:rPr>
        <w:t>have dropped by</w:t>
      </w:r>
      <w:r w:rsidRPr="7186A346">
        <w:rPr>
          <w:rFonts w:ascii="Aptos" w:eastAsia="Aptos" w:hAnsi="Aptos" w:cs="Aptos"/>
          <w:color w:val="000000" w:themeColor="text1"/>
          <w:szCs w:val="24"/>
        </w:rPr>
        <w:t xml:space="preserve"> </w:t>
      </w:r>
      <w:r w:rsidRPr="7186A346">
        <w:rPr>
          <w:rFonts w:ascii="Aptos" w:eastAsia="Aptos" w:hAnsi="Aptos" w:cs="Aptos"/>
          <w:b/>
          <w:bCs/>
          <w:color w:val="000000" w:themeColor="text1"/>
          <w:szCs w:val="24"/>
        </w:rPr>
        <w:t>99%</w:t>
      </w:r>
      <w:r w:rsidRPr="7186A346">
        <w:rPr>
          <w:rFonts w:ascii="Aptos" w:eastAsia="Aptos" w:hAnsi="Aptos" w:cs="Aptos"/>
          <w:color w:val="000000" w:themeColor="text1"/>
          <w:szCs w:val="24"/>
        </w:rPr>
        <w:t>.</w:t>
      </w:r>
    </w:p>
    <w:p w14:paraId="66E7DB98" w14:textId="6E453D10" w:rsidR="007210FB" w:rsidRPr="003333D7" w:rsidRDefault="007210FB" w:rsidP="7186A346">
      <w:pPr>
        <w:rPr>
          <w:rFonts w:ascii="Aptos" w:eastAsia="Aptos" w:hAnsi="Aptos" w:cs="Aptos"/>
          <w:color w:val="000000" w:themeColor="text1"/>
          <w:szCs w:val="24"/>
        </w:rPr>
      </w:pPr>
    </w:p>
    <w:p w14:paraId="1F27179A" w14:textId="5CBC1365"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 xml:space="preserve">This vaccine has a long track record of being </w:t>
      </w:r>
      <w:r w:rsidRPr="7186A346">
        <w:rPr>
          <w:rFonts w:ascii="Aptos" w:eastAsia="Aptos" w:hAnsi="Aptos" w:cs="Aptos"/>
          <w:b/>
          <w:bCs/>
          <w:color w:val="000000" w:themeColor="text1"/>
          <w:szCs w:val="24"/>
        </w:rPr>
        <w:t>safe and effective</w:t>
      </w:r>
      <w:r w:rsidRPr="7186A346">
        <w:rPr>
          <w:rFonts w:ascii="Aptos" w:eastAsia="Aptos" w:hAnsi="Aptos" w:cs="Aptos"/>
          <w:color w:val="000000" w:themeColor="text1"/>
          <w:szCs w:val="24"/>
        </w:rPr>
        <w:t>. Hepatitis B vaccine will continue to be available through the Commonwealth’s pediatric universal vaccine program that provides free vaccines for all children through 18 years of age.</w:t>
      </w:r>
    </w:p>
    <w:p w14:paraId="29C195B8" w14:textId="6AFA2033" w:rsidR="007210FB" w:rsidRPr="003333D7" w:rsidRDefault="007210FB" w:rsidP="7186A346">
      <w:pPr>
        <w:rPr>
          <w:rFonts w:ascii="Aptos" w:eastAsia="Aptos" w:hAnsi="Aptos" w:cs="Aptos"/>
          <w:color w:val="000000" w:themeColor="text1"/>
          <w:szCs w:val="24"/>
        </w:rPr>
      </w:pPr>
    </w:p>
    <w:p w14:paraId="7BE0E3B4" w14:textId="3BF24923"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Recent federal recommendation changes and what DPH recommends</w:t>
      </w:r>
    </w:p>
    <w:p w14:paraId="14D1365D" w14:textId="6D354EEB" w:rsidR="007210FB" w:rsidRPr="003333D7" w:rsidRDefault="007210FB" w:rsidP="7186A346">
      <w:pPr>
        <w:rPr>
          <w:rFonts w:ascii="Aptos" w:eastAsia="Aptos" w:hAnsi="Aptos" w:cs="Aptos"/>
          <w:b/>
          <w:bCs/>
          <w:color w:val="000000" w:themeColor="text1"/>
          <w:szCs w:val="24"/>
        </w:rPr>
      </w:pPr>
    </w:p>
    <w:p w14:paraId="1D39AFA6" w14:textId="7DE9D045"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In December 2025, a federal advisory group, the Advisory Committee for Immunization Practices (ACIP) changed its recommendation regarding hepatitis B vaccination for infants without presenting any new data or evidence to support a change. It now recommends that infants “may” receive the birth dose after “shared decision making” with a clinician.</w:t>
      </w:r>
    </w:p>
    <w:p w14:paraId="3B8E403E" w14:textId="78C304E2"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 xml:space="preserve">DPH reviewed the available evidence carefully and </w:t>
      </w:r>
      <w:r w:rsidRPr="7186A346">
        <w:rPr>
          <w:rFonts w:ascii="Aptos" w:eastAsia="Aptos" w:hAnsi="Aptos" w:cs="Aptos"/>
          <w:b/>
          <w:bCs/>
          <w:color w:val="000000" w:themeColor="text1"/>
          <w:szCs w:val="24"/>
        </w:rPr>
        <w:t>found no new data showing that this change improves safety or protection</w:t>
      </w:r>
      <w:r w:rsidRPr="7186A346">
        <w:rPr>
          <w:rFonts w:ascii="Aptos" w:eastAsia="Aptos" w:hAnsi="Aptos" w:cs="Aptos"/>
          <w:color w:val="000000" w:themeColor="text1"/>
          <w:szCs w:val="24"/>
        </w:rPr>
        <w:t>. Because the universal birth-dose approach has been so successful at preventing disease, DPH continues to recommend:</w:t>
      </w:r>
    </w:p>
    <w:p w14:paraId="14B1610F" w14:textId="4F63C1EC" w:rsidR="007210FB" w:rsidRPr="003333D7" w:rsidRDefault="007210FB" w:rsidP="7186A346">
      <w:pPr>
        <w:rPr>
          <w:rFonts w:ascii="Aptos" w:eastAsia="Aptos" w:hAnsi="Aptos" w:cs="Aptos"/>
          <w:color w:val="000000" w:themeColor="text1"/>
          <w:szCs w:val="24"/>
        </w:rPr>
      </w:pPr>
    </w:p>
    <w:p w14:paraId="719A0AC2" w14:textId="1149A5A3" w:rsidR="007210FB" w:rsidRPr="003333D7" w:rsidRDefault="700508DE" w:rsidP="7186A346">
      <w:pPr>
        <w:pStyle w:val="ListParagraph"/>
        <w:numPr>
          <w:ilvl w:val="0"/>
          <w:numId w:val="3"/>
        </w:numPr>
        <w:rPr>
          <w:rFonts w:ascii="Aptos" w:eastAsia="Aptos" w:hAnsi="Aptos" w:cs="Aptos"/>
          <w:color w:val="000000" w:themeColor="text1"/>
        </w:rPr>
      </w:pPr>
      <w:r w:rsidRPr="7186A346">
        <w:rPr>
          <w:rFonts w:ascii="Aptos" w:eastAsia="Aptos" w:hAnsi="Aptos" w:cs="Aptos"/>
          <w:b/>
          <w:bCs/>
          <w:color w:val="000000" w:themeColor="text1"/>
        </w:rPr>
        <w:t>All newborns should receive a dose of hepatitis B vaccine within 24 hours of birth</w:t>
      </w:r>
      <w:r w:rsidRPr="7186A346">
        <w:rPr>
          <w:rFonts w:ascii="Aptos" w:eastAsia="Aptos" w:hAnsi="Aptos" w:cs="Aptos"/>
          <w:color w:val="000000" w:themeColor="text1"/>
        </w:rPr>
        <w:t>, no matter the hepatitis B status of the birth parent.</w:t>
      </w:r>
    </w:p>
    <w:p w14:paraId="60109EDC" w14:textId="3FFD7AE1" w:rsidR="007210FB" w:rsidRPr="003333D7" w:rsidRDefault="700508DE" w:rsidP="7186A346">
      <w:pPr>
        <w:pStyle w:val="ListParagraph"/>
        <w:numPr>
          <w:ilvl w:val="0"/>
          <w:numId w:val="2"/>
        </w:numPr>
        <w:tabs>
          <w:tab w:val="num" w:pos="720"/>
        </w:tabs>
        <w:rPr>
          <w:rFonts w:ascii="Aptos" w:eastAsia="Aptos" w:hAnsi="Aptos" w:cs="Aptos"/>
          <w:color w:val="000000" w:themeColor="text1"/>
        </w:rPr>
      </w:pPr>
      <w:r w:rsidRPr="7186A346">
        <w:rPr>
          <w:rFonts w:ascii="Aptos" w:eastAsia="Aptos" w:hAnsi="Aptos" w:cs="Aptos"/>
          <w:b/>
          <w:bCs/>
          <w:color w:val="000000" w:themeColor="text1"/>
        </w:rPr>
        <w:t>If the birth parent has hepatitis B or their status is unknown, the baby should receive the vaccine within 12 hours.</w:t>
      </w:r>
    </w:p>
    <w:p w14:paraId="334D2CF0" w14:textId="357A6AD6" w:rsidR="007210FB" w:rsidRPr="003333D7" w:rsidRDefault="700508DE" w:rsidP="7186A346">
      <w:pPr>
        <w:pStyle w:val="ListParagraph"/>
        <w:numPr>
          <w:ilvl w:val="0"/>
          <w:numId w:val="2"/>
        </w:numPr>
        <w:tabs>
          <w:tab w:val="num" w:pos="720"/>
        </w:tabs>
        <w:rPr>
          <w:rFonts w:ascii="Aptos" w:eastAsia="Aptos" w:hAnsi="Aptos" w:cs="Aptos"/>
          <w:color w:val="000000" w:themeColor="text1"/>
        </w:rPr>
      </w:pPr>
      <w:r w:rsidRPr="7186A346">
        <w:rPr>
          <w:rFonts w:ascii="Aptos" w:eastAsia="Aptos" w:hAnsi="Aptos" w:cs="Aptos"/>
          <w:color w:val="000000" w:themeColor="text1"/>
        </w:rPr>
        <w:t xml:space="preserve">Babies should complete the full 3 dose hepatitis B vaccine series by </w:t>
      </w:r>
      <w:r w:rsidRPr="7186A346">
        <w:rPr>
          <w:rFonts w:ascii="Aptos" w:eastAsia="Aptos" w:hAnsi="Aptos" w:cs="Aptos"/>
          <w:b/>
          <w:bCs/>
          <w:color w:val="000000" w:themeColor="text1"/>
        </w:rPr>
        <w:t>18 months of age</w:t>
      </w:r>
      <w:r w:rsidRPr="7186A346">
        <w:rPr>
          <w:rFonts w:ascii="Aptos" w:eastAsia="Aptos" w:hAnsi="Aptos" w:cs="Aptos"/>
          <w:color w:val="000000" w:themeColor="text1"/>
        </w:rPr>
        <w:t>.</w:t>
      </w:r>
    </w:p>
    <w:p w14:paraId="1663AF2A" w14:textId="2FA9EBDA" w:rsidR="007210FB" w:rsidRPr="003333D7" w:rsidRDefault="700508DE" w:rsidP="7186A346">
      <w:pPr>
        <w:pStyle w:val="ListParagraph"/>
        <w:numPr>
          <w:ilvl w:val="0"/>
          <w:numId w:val="2"/>
        </w:numPr>
        <w:tabs>
          <w:tab w:val="num" w:pos="720"/>
        </w:tabs>
        <w:rPr>
          <w:rFonts w:ascii="Aptos" w:eastAsia="Aptos" w:hAnsi="Aptos" w:cs="Aptos"/>
          <w:color w:val="000000" w:themeColor="text1"/>
        </w:rPr>
      </w:pPr>
      <w:r w:rsidRPr="7186A346">
        <w:rPr>
          <w:rFonts w:ascii="Aptos" w:eastAsia="Aptos" w:hAnsi="Aptos" w:cs="Aptos"/>
          <w:color w:val="000000" w:themeColor="text1"/>
        </w:rPr>
        <w:t xml:space="preserve">Blood testing should </w:t>
      </w:r>
      <w:r w:rsidRPr="7186A346">
        <w:rPr>
          <w:rFonts w:ascii="Aptos" w:eastAsia="Aptos" w:hAnsi="Aptos" w:cs="Aptos"/>
          <w:b/>
          <w:bCs/>
          <w:color w:val="000000" w:themeColor="text1"/>
        </w:rPr>
        <w:t xml:space="preserve">not </w:t>
      </w:r>
      <w:r w:rsidRPr="7186A346">
        <w:rPr>
          <w:rFonts w:ascii="Aptos" w:eastAsia="Aptos" w:hAnsi="Aptos" w:cs="Aptos"/>
          <w:color w:val="000000" w:themeColor="text1"/>
        </w:rPr>
        <w:t xml:space="preserve">be done to determine whether a child should complete the full 3 dose hepatitis B vaccine series.  Blood tests in the middle of the vaccine series do </w:t>
      </w:r>
      <w:r w:rsidRPr="7186A346">
        <w:rPr>
          <w:rFonts w:ascii="Aptos" w:eastAsia="Aptos" w:hAnsi="Aptos" w:cs="Aptos"/>
          <w:b/>
          <w:bCs/>
          <w:color w:val="000000" w:themeColor="text1"/>
        </w:rPr>
        <w:t>not</w:t>
      </w:r>
      <w:r w:rsidRPr="7186A346">
        <w:rPr>
          <w:rFonts w:ascii="Aptos" w:eastAsia="Aptos" w:hAnsi="Aptos" w:cs="Aptos"/>
          <w:color w:val="000000" w:themeColor="text1"/>
        </w:rPr>
        <w:t xml:space="preserve"> reliably show protection, so children still need all recommended doses.</w:t>
      </w:r>
    </w:p>
    <w:p w14:paraId="7A818AF1" w14:textId="2D20AC46" w:rsidR="007210FB" w:rsidRPr="003333D7" w:rsidRDefault="007210FB" w:rsidP="7186A346">
      <w:pPr>
        <w:ind w:left="1080"/>
        <w:rPr>
          <w:rFonts w:ascii="Aptos" w:eastAsia="Aptos" w:hAnsi="Aptos" w:cs="Aptos"/>
          <w:color w:val="000000" w:themeColor="text1"/>
          <w:szCs w:val="24"/>
        </w:rPr>
      </w:pPr>
    </w:p>
    <w:p w14:paraId="3AF3C413" w14:textId="5D19733C"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Why completing the full series matters</w:t>
      </w:r>
    </w:p>
    <w:p w14:paraId="45E8740F" w14:textId="2CC4CC73" w:rsidR="007210FB" w:rsidRPr="003333D7" w:rsidRDefault="007210FB" w:rsidP="7186A346">
      <w:pPr>
        <w:rPr>
          <w:rFonts w:ascii="Aptos" w:eastAsia="Aptos" w:hAnsi="Aptos" w:cs="Aptos"/>
          <w:b/>
          <w:bCs/>
          <w:color w:val="000000" w:themeColor="text1"/>
          <w:szCs w:val="24"/>
        </w:rPr>
      </w:pPr>
    </w:p>
    <w:p w14:paraId="3A57C3F6" w14:textId="1EFC09B5"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Getting fewer than the recommended number of doses has not been proven to provide long-lasting protection. Completing the full vaccination series ensures that children stay protected as they grow.</w:t>
      </w:r>
    </w:p>
    <w:p w14:paraId="12F58166" w14:textId="7CE15C10" w:rsidR="007210FB" w:rsidRPr="003333D7" w:rsidRDefault="007210FB" w:rsidP="7186A346">
      <w:pPr>
        <w:rPr>
          <w:rFonts w:ascii="Aptos" w:eastAsia="Aptos" w:hAnsi="Aptos" w:cs="Aptos"/>
          <w:color w:val="000000" w:themeColor="text1"/>
          <w:szCs w:val="24"/>
        </w:rPr>
      </w:pPr>
    </w:p>
    <w:p w14:paraId="0F2EC36E" w14:textId="0789A916"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Staying aligned with expert guidance</w:t>
      </w:r>
    </w:p>
    <w:p w14:paraId="53213846" w14:textId="78B8DBBC" w:rsidR="007210FB" w:rsidRPr="003333D7" w:rsidRDefault="007210FB" w:rsidP="7186A346">
      <w:pPr>
        <w:rPr>
          <w:rFonts w:ascii="Aptos" w:eastAsia="Aptos" w:hAnsi="Aptos" w:cs="Aptos"/>
          <w:b/>
          <w:bCs/>
          <w:color w:val="000000" w:themeColor="text1"/>
          <w:szCs w:val="24"/>
        </w:rPr>
      </w:pPr>
    </w:p>
    <w:p w14:paraId="13BE453F" w14:textId="0817B8D4" w:rsidR="007210FB" w:rsidRPr="003333D7" w:rsidRDefault="700508DE" w:rsidP="7186A346">
      <w:pPr>
        <w:rPr>
          <w:rFonts w:ascii="Aptos" w:eastAsia="Aptos" w:hAnsi="Aptos" w:cs="Aptos"/>
          <w:color w:val="000000" w:themeColor="text1"/>
          <w:szCs w:val="24"/>
        </w:rPr>
      </w:pPr>
      <w:r w:rsidRPr="7186A346">
        <w:rPr>
          <w:rFonts w:ascii="Aptos" w:eastAsia="Aptos" w:hAnsi="Aptos" w:cs="Aptos"/>
          <w:color w:val="000000" w:themeColor="text1"/>
          <w:szCs w:val="24"/>
        </w:rPr>
        <w:t>DPH’s guidance is based on the best available scientific data and aligns with:</w:t>
      </w:r>
    </w:p>
    <w:p w14:paraId="087D0364" w14:textId="0A42DFA8" w:rsidR="007210FB" w:rsidRPr="003333D7" w:rsidRDefault="700508DE" w:rsidP="7186A346">
      <w:pPr>
        <w:pStyle w:val="ListParagraph"/>
        <w:numPr>
          <w:ilvl w:val="0"/>
          <w:numId w:val="1"/>
        </w:numPr>
        <w:rPr>
          <w:rFonts w:ascii="Aptos" w:eastAsia="Aptos" w:hAnsi="Aptos" w:cs="Aptos"/>
          <w:color w:val="000000" w:themeColor="text1"/>
        </w:rPr>
      </w:pPr>
      <w:r w:rsidRPr="7186A346">
        <w:rPr>
          <w:rFonts w:ascii="Aptos" w:eastAsia="Aptos" w:hAnsi="Aptos" w:cs="Aptos"/>
          <w:color w:val="000000" w:themeColor="text1"/>
        </w:rPr>
        <w:t>The American Academy of Pediatrics’ recommended vaccine schedule</w:t>
      </w:r>
    </w:p>
    <w:p w14:paraId="43E6FF10" w14:textId="5FB3D1F4" w:rsidR="007210FB" w:rsidRPr="003333D7" w:rsidRDefault="700508DE" w:rsidP="7186A346">
      <w:pPr>
        <w:pStyle w:val="ListParagraph"/>
        <w:numPr>
          <w:ilvl w:val="0"/>
          <w:numId w:val="1"/>
        </w:numPr>
        <w:rPr>
          <w:rFonts w:ascii="Aptos" w:eastAsia="Aptos" w:hAnsi="Aptos" w:cs="Aptos"/>
          <w:color w:val="000000" w:themeColor="text1"/>
        </w:rPr>
      </w:pPr>
      <w:r w:rsidRPr="7186A346">
        <w:rPr>
          <w:rFonts w:ascii="Aptos" w:eastAsia="Aptos" w:hAnsi="Aptos" w:cs="Aptos"/>
          <w:color w:val="000000" w:themeColor="text1"/>
        </w:rPr>
        <w:t>A consensus statement from the Northeast Public Health Collaborative, which is a partnership formed among several Northeastern states and cities that works to promote the practice evidence-based public health.</w:t>
      </w:r>
    </w:p>
    <w:p w14:paraId="45C42305" w14:textId="20454ADC" w:rsidR="007210FB" w:rsidRPr="003333D7" w:rsidRDefault="007210FB" w:rsidP="7186A346">
      <w:pPr>
        <w:rPr>
          <w:rFonts w:ascii="Aptos" w:eastAsia="Aptos" w:hAnsi="Aptos" w:cs="Aptos"/>
          <w:color w:val="000000" w:themeColor="text1"/>
          <w:szCs w:val="24"/>
        </w:rPr>
      </w:pPr>
    </w:p>
    <w:p w14:paraId="62857A81" w14:textId="3C70D22A" w:rsidR="007210FB" w:rsidRPr="003333D7" w:rsidRDefault="700508DE" w:rsidP="7186A346">
      <w:pPr>
        <w:rPr>
          <w:rFonts w:ascii="Aptos" w:eastAsia="Aptos" w:hAnsi="Aptos" w:cs="Aptos"/>
          <w:color w:val="000000" w:themeColor="text1"/>
          <w:szCs w:val="24"/>
        </w:rPr>
      </w:pPr>
      <w:r w:rsidRPr="7186A346">
        <w:rPr>
          <w:rFonts w:ascii="Aptos" w:eastAsia="Aptos" w:hAnsi="Aptos" w:cs="Aptos"/>
          <w:b/>
          <w:bCs/>
          <w:color w:val="000000" w:themeColor="text1"/>
          <w:szCs w:val="24"/>
        </w:rPr>
        <w:t xml:space="preserve">Thank you!  </w:t>
      </w:r>
      <w:r w:rsidRPr="7186A346">
        <w:rPr>
          <w:rFonts w:ascii="Aptos" w:eastAsia="Aptos" w:hAnsi="Aptos" w:cs="Aptos"/>
          <w:color w:val="000000" w:themeColor="text1"/>
          <w:szCs w:val="24"/>
        </w:rPr>
        <w:t>DPH appreciates the continued partnership of families, healthcare providers, and community organizations in protecting the health of children across Massachusetts.</w:t>
      </w:r>
    </w:p>
    <w:p w14:paraId="74BAC1E1" w14:textId="67A089F8" w:rsidR="007210FB" w:rsidRPr="003333D7" w:rsidRDefault="007210FB" w:rsidP="7186A346">
      <w:pPr>
        <w:rPr>
          <w:rStyle w:val="normaltextrun"/>
          <w:rFonts w:ascii="Arial" w:hAnsi="Arial" w:cs="Arial"/>
          <w:b/>
          <w:bCs/>
          <w:sz w:val="28"/>
          <w:szCs w:val="28"/>
        </w:rPr>
      </w:pPr>
    </w:p>
    <w:sectPr w:rsidR="007210FB" w:rsidRPr="003333D7"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5C"/>
    <w:multiLevelType w:val="multilevel"/>
    <w:tmpl w:val="083A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34C2A"/>
    <w:multiLevelType w:val="multilevel"/>
    <w:tmpl w:val="504034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5F146A"/>
    <w:multiLevelType w:val="multilevel"/>
    <w:tmpl w:val="A8041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3615A"/>
    <w:multiLevelType w:val="multilevel"/>
    <w:tmpl w:val="F172405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9327872"/>
    <w:multiLevelType w:val="multilevel"/>
    <w:tmpl w:val="1FF68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E70285"/>
    <w:multiLevelType w:val="hybridMultilevel"/>
    <w:tmpl w:val="E670003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1129130D"/>
    <w:multiLevelType w:val="multilevel"/>
    <w:tmpl w:val="3E0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24AD0"/>
    <w:multiLevelType w:val="multilevel"/>
    <w:tmpl w:val="B6D23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5824CAA"/>
    <w:multiLevelType w:val="multilevel"/>
    <w:tmpl w:val="BD9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43227"/>
    <w:multiLevelType w:val="multilevel"/>
    <w:tmpl w:val="F8044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717B1"/>
    <w:multiLevelType w:val="multilevel"/>
    <w:tmpl w:val="18A4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D03D0"/>
    <w:multiLevelType w:val="multilevel"/>
    <w:tmpl w:val="D316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70AF6"/>
    <w:multiLevelType w:val="multilevel"/>
    <w:tmpl w:val="57D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92608C"/>
    <w:multiLevelType w:val="multilevel"/>
    <w:tmpl w:val="67D4A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7422F07"/>
    <w:multiLevelType w:val="multilevel"/>
    <w:tmpl w:val="AF0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A50CC"/>
    <w:multiLevelType w:val="multilevel"/>
    <w:tmpl w:val="AB403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F55132"/>
    <w:multiLevelType w:val="multilevel"/>
    <w:tmpl w:val="3822E9D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C22659"/>
    <w:multiLevelType w:val="multilevel"/>
    <w:tmpl w:val="988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1379E"/>
    <w:multiLevelType w:val="multilevel"/>
    <w:tmpl w:val="B016E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5FE6BDE"/>
    <w:multiLevelType w:val="multilevel"/>
    <w:tmpl w:val="C8EEE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B7502"/>
    <w:multiLevelType w:val="multilevel"/>
    <w:tmpl w:val="3F4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035AA5"/>
    <w:multiLevelType w:val="multilevel"/>
    <w:tmpl w:val="85F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125EC"/>
    <w:multiLevelType w:val="multilevel"/>
    <w:tmpl w:val="14AC5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EF59D4"/>
    <w:multiLevelType w:val="multilevel"/>
    <w:tmpl w:val="E14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B40ED"/>
    <w:multiLevelType w:val="multilevel"/>
    <w:tmpl w:val="004A80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E3C3F"/>
    <w:multiLevelType w:val="multilevel"/>
    <w:tmpl w:val="E5E6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F381D"/>
    <w:multiLevelType w:val="multilevel"/>
    <w:tmpl w:val="D9A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0E320"/>
    <w:multiLevelType w:val="multilevel"/>
    <w:tmpl w:val="0790581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C35552"/>
    <w:multiLevelType w:val="multilevel"/>
    <w:tmpl w:val="E12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AD5C73"/>
    <w:multiLevelType w:val="multilevel"/>
    <w:tmpl w:val="FA1E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032BD"/>
    <w:multiLevelType w:val="multilevel"/>
    <w:tmpl w:val="869CB1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5DCE6F36"/>
    <w:multiLevelType w:val="multilevel"/>
    <w:tmpl w:val="5AC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1D788B"/>
    <w:multiLevelType w:val="multilevel"/>
    <w:tmpl w:val="9F1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6010C2"/>
    <w:multiLevelType w:val="multilevel"/>
    <w:tmpl w:val="19E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68458B"/>
    <w:multiLevelType w:val="multilevel"/>
    <w:tmpl w:val="5FAA8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3156E89"/>
    <w:multiLevelType w:val="multilevel"/>
    <w:tmpl w:val="811C82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63284236"/>
    <w:multiLevelType w:val="multilevel"/>
    <w:tmpl w:val="AC2E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18D4E"/>
    <w:multiLevelType w:val="multilevel"/>
    <w:tmpl w:val="F8C44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2923D3"/>
    <w:multiLevelType w:val="multilevel"/>
    <w:tmpl w:val="3F6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DD6723"/>
    <w:multiLevelType w:val="multilevel"/>
    <w:tmpl w:val="0066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D62490"/>
    <w:multiLevelType w:val="multilevel"/>
    <w:tmpl w:val="C85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A0AAA"/>
    <w:multiLevelType w:val="multilevel"/>
    <w:tmpl w:val="88222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08A3CBB"/>
    <w:multiLevelType w:val="multilevel"/>
    <w:tmpl w:val="0FC8D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0DD1BB2"/>
    <w:multiLevelType w:val="multilevel"/>
    <w:tmpl w:val="61C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592105"/>
    <w:multiLevelType w:val="multilevel"/>
    <w:tmpl w:val="C6E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95361F"/>
    <w:multiLevelType w:val="multilevel"/>
    <w:tmpl w:val="1A4E83F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732352B4"/>
    <w:multiLevelType w:val="multilevel"/>
    <w:tmpl w:val="1B5AA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6946E93"/>
    <w:multiLevelType w:val="multilevel"/>
    <w:tmpl w:val="922AE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69E4F4B"/>
    <w:multiLevelType w:val="multilevel"/>
    <w:tmpl w:val="6BCC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201210"/>
    <w:multiLevelType w:val="multilevel"/>
    <w:tmpl w:val="2E16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C4364B"/>
    <w:multiLevelType w:val="multilevel"/>
    <w:tmpl w:val="16A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C13FEC"/>
    <w:multiLevelType w:val="multilevel"/>
    <w:tmpl w:val="EA601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545791">
    <w:abstractNumId w:val="9"/>
  </w:num>
  <w:num w:numId="2" w16cid:durableId="1086612164">
    <w:abstractNumId w:val="16"/>
  </w:num>
  <w:num w:numId="3" w16cid:durableId="370885990">
    <w:abstractNumId w:val="27"/>
  </w:num>
  <w:num w:numId="4" w16cid:durableId="1116874511">
    <w:abstractNumId w:val="37"/>
  </w:num>
  <w:num w:numId="5" w16cid:durableId="1905337278">
    <w:abstractNumId w:val="0"/>
  </w:num>
  <w:num w:numId="6" w16cid:durableId="617371903">
    <w:abstractNumId w:val="40"/>
  </w:num>
  <w:num w:numId="7" w16cid:durableId="1798525714">
    <w:abstractNumId w:val="51"/>
  </w:num>
  <w:num w:numId="8" w16cid:durableId="228543352">
    <w:abstractNumId w:val="7"/>
  </w:num>
  <w:num w:numId="9" w16cid:durableId="1141772074">
    <w:abstractNumId w:val="47"/>
  </w:num>
  <w:num w:numId="10" w16cid:durableId="1262370888">
    <w:abstractNumId w:val="34"/>
  </w:num>
  <w:num w:numId="11" w16cid:durableId="302590299">
    <w:abstractNumId w:val="24"/>
  </w:num>
  <w:num w:numId="12" w16cid:durableId="519393468">
    <w:abstractNumId w:val="17"/>
  </w:num>
  <w:num w:numId="13" w16cid:durableId="396393602">
    <w:abstractNumId w:val="1"/>
  </w:num>
  <w:num w:numId="14" w16cid:durableId="1212573011">
    <w:abstractNumId w:val="22"/>
  </w:num>
  <w:num w:numId="15" w16cid:durableId="740178402">
    <w:abstractNumId w:val="41"/>
  </w:num>
  <w:num w:numId="16" w16cid:durableId="10572063">
    <w:abstractNumId w:val="23"/>
  </w:num>
  <w:num w:numId="17" w16cid:durableId="1690327145">
    <w:abstractNumId w:val="20"/>
  </w:num>
  <w:num w:numId="18" w16cid:durableId="508177763">
    <w:abstractNumId w:val="44"/>
  </w:num>
  <w:num w:numId="19" w16cid:durableId="1815373825">
    <w:abstractNumId w:val="48"/>
  </w:num>
  <w:num w:numId="20" w16cid:durableId="711811030">
    <w:abstractNumId w:val="13"/>
  </w:num>
  <w:num w:numId="21" w16cid:durableId="862674552">
    <w:abstractNumId w:val="42"/>
  </w:num>
  <w:num w:numId="22" w16cid:durableId="1024818385">
    <w:abstractNumId w:val="46"/>
  </w:num>
  <w:num w:numId="23" w16cid:durableId="331949862">
    <w:abstractNumId w:val="18"/>
  </w:num>
  <w:num w:numId="24" w16cid:durableId="793057444">
    <w:abstractNumId w:val="4"/>
  </w:num>
  <w:num w:numId="25" w16cid:durableId="1166674306">
    <w:abstractNumId w:val="3"/>
  </w:num>
  <w:num w:numId="26" w16cid:durableId="1855800209">
    <w:abstractNumId w:val="33"/>
  </w:num>
  <w:num w:numId="27" w16cid:durableId="1113785787">
    <w:abstractNumId w:val="28"/>
  </w:num>
  <w:num w:numId="28" w16cid:durableId="1667782924">
    <w:abstractNumId w:val="8"/>
  </w:num>
  <w:num w:numId="29" w16cid:durableId="1489321973">
    <w:abstractNumId w:val="43"/>
  </w:num>
  <w:num w:numId="30" w16cid:durableId="360210344">
    <w:abstractNumId w:val="31"/>
  </w:num>
  <w:num w:numId="31" w16cid:durableId="1091465914">
    <w:abstractNumId w:val="45"/>
  </w:num>
  <w:num w:numId="32" w16cid:durableId="1910574856">
    <w:abstractNumId w:val="11"/>
  </w:num>
  <w:num w:numId="33" w16cid:durableId="698774921">
    <w:abstractNumId w:val="26"/>
  </w:num>
  <w:num w:numId="34" w16cid:durableId="693187266">
    <w:abstractNumId w:val="38"/>
  </w:num>
  <w:num w:numId="35" w16cid:durableId="1995143131">
    <w:abstractNumId w:val="39"/>
  </w:num>
  <w:num w:numId="36" w16cid:durableId="2061856757">
    <w:abstractNumId w:val="30"/>
  </w:num>
  <w:num w:numId="37" w16cid:durableId="962737044">
    <w:abstractNumId w:val="32"/>
  </w:num>
  <w:num w:numId="38" w16cid:durableId="469059900">
    <w:abstractNumId w:val="35"/>
  </w:num>
  <w:num w:numId="39" w16cid:durableId="289475735">
    <w:abstractNumId w:val="14"/>
  </w:num>
  <w:num w:numId="40" w16cid:durableId="1041636395">
    <w:abstractNumId w:val="10"/>
  </w:num>
  <w:num w:numId="41" w16cid:durableId="1510831622">
    <w:abstractNumId w:val="36"/>
  </w:num>
  <w:num w:numId="42" w16cid:durableId="1585384377">
    <w:abstractNumId w:val="6"/>
  </w:num>
  <w:num w:numId="43" w16cid:durableId="486554880">
    <w:abstractNumId w:val="29"/>
  </w:num>
  <w:num w:numId="44" w16cid:durableId="1749378299">
    <w:abstractNumId w:val="49"/>
  </w:num>
  <w:num w:numId="45" w16cid:durableId="1580141487">
    <w:abstractNumId w:val="21"/>
  </w:num>
  <w:num w:numId="46" w16cid:durableId="1887452498">
    <w:abstractNumId w:val="50"/>
  </w:num>
  <w:num w:numId="47" w16cid:durableId="1226986173">
    <w:abstractNumId w:val="12"/>
  </w:num>
  <w:num w:numId="48" w16cid:durableId="1680814599">
    <w:abstractNumId w:val="25"/>
  </w:num>
  <w:num w:numId="49" w16cid:durableId="674575110">
    <w:abstractNumId w:val="2"/>
  </w:num>
  <w:num w:numId="50" w16cid:durableId="2118941622">
    <w:abstractNumId w:val="15"/>
  </w:num>
  <w:num w:numId="51" w16cid:durableId="51739696">
    <w:abstractNumId w:val="19"/>
  </w:num>
  <w:num w:numId="52" w16cid:durableId="20471000">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3AB3"/>
    <w:rsid w:val="000A1DE1"/>
    <w:rsid w:val="000B7D96"/>
    <w:rsid w:val="000C2E20"/>
    <w:rsid w:val="000E51BB"/>
    <w:rsid w:val="000F315B"/>
    <w:rsid w:val="000F42DC"/>
    <w:rsid w:val="001125C0"/>
    <w:rsid w:val="0013262D"/>
    <w:rsid w:val="001441D3"/>
    <w:rsid w:val="0015268B"/>
    <w:rsid w:val="0015709E"/>
    <w:rsid w:val="0017749A"/>
    <w:rsid w:val="00177C77"/>
    <w:rsid w:val="001A7E66"/>
    <w:rsid w:val="001B6693"/>
    <w:rsid w:val="001C11ED"/>
    <w:rsid w:val="001D799F"/>
    <w:rsid w:val="001E3369"/>
    <w:rsid w:val="0021698C"/>
    <w:rsid w:val="00237280"/>
    <w:rsid w:val="00260D54"/>
    <w:rsid w:val="00276957"/>
    <w:rsid w:val="00276DCC"/>
    <w:rsid w:val="002A132F"/>
    <w:rsid w:val="002B5A45"/>
    <w:rsid w:val="002D1C21"/>
    <w:rsid w:val="002D21FF"/>
    <w:rsid w:val="002D50F0"/>
    <w:rsid w:val="00301022"/>
    <w:rsid w:val="003118BC"/>
    <w:rsid w:val="003143F7"/>
    <w:rsid w:val="00327D15"/>
    <w:rsid w:val="003333D7"/>
    <w:rsid w:val="00357A68"/>
    <w:rsid w:val="0037371A"/>
    <w:rsid w:val="00375EAD"/>
    <w:rsid w:val="00382F51"/>
    <w:rsid w:val="00385812"/>
    <w:rsid w:val="00392D0B"/>
    <w:rsid w:val="003A7AFC"/>
    <w:rsid w:val="003B35A2"/>
    <w:rsid w:val="003C60EF"/>
    <w:rsid w:val="003D2340"/>
    <w:rsid w:val="003E6023"/>
    <w:rsid w:val="003E72C9"/>
    <w:rsid w:val="004079EB"/>
    <w:rsid w:val="0043513D"/>
    <w:rsid w:val="0047508A"/>
    <w:rsid w:val="004813AC"/>
    <w:rsid w:val="00492128"/>
    <w:rsid w:val="004A79A3"/>
    <w:rsid w:val="004B37A0"/>
    <w:rsid w:val="004B5CFB"/>
    <w:rsid w:val="004D6B39"/>
    <w:rsid w:val="004E0C3F"/>
    <w:rsid w:val="004E7C5B"/>
    <w:rsid w:val="00503F2D"/>
    <w:rsid w:val="00504C45"/>
    <w:rsid w:val="00511DB0"/>
    <w:rsid w:val="00512956"/>
    <w:rsid w:val="00530145"/>
    <w:rsid w:val="005448AA"/>
    <w:rsid w:val="00546645"/>
    <w:rsid w:val="00570575"/>
    <w:rsid w:val="00572A6E"/>
    <w:rsid w:val="005B7E41"/>
    <w:rsid w:val="005F163E"/>
    <w:rsid w:val="006271E4"/>
    <w:rsid w:val="00651954"/>
    <w:rsid w:val="00683C9D"/>
    <w:rsid w:val="00691517"/>
    <w:rsid w:val="006D06D9"/>
    <w:rsid w:val="006D77A6"/>
    <w:rsid w:val="00702109"/>
    <w:rsid w:val="007210FB"/>
    <w:rsid w:val="0072610D"/>
    <w:rsid w:val="007359C3"/>
    <w:rsid w:val="007435FD"/>
    <w:rsid w:val="00757006"/>
    <w:rsid w:val="00771FEB"/>
    <w:rsid w:val="007B3F4B"/>
    <w:rsid w:val="007B7347"/>
    <w:rsid w:val="007D10F3"/>
    <w:rsid w:val="007D1D51"/>
    <w:rsid w:val="007E06B4"/>
    <w:rsid w:val="007E614B"/>
    <w:rsid w:val="007F3CDB"/>
    <w:rsid w:val="00802852"/>
    <w:rsid w:val="00823AD1"/>
    <w:rsid w:val="00850407"/>
    <w:rsid w:val="00864910"/>
    <w:rsid w:val="0088305B"/>
    <w:rsid w:val="00883D5D"/>
    <w:rsid w:val="008A0859"/>
    <w:rsid w:val="00917B0F"/>
    <w:rsid w:val="00951305"/>
    <w:rsid w:val="009730E5"/>
    <w:rsid w:val="009908FF"/>
    <w:rsid w:val="00995505"/>
    <w:rsid w:val="009A17E7"/>
    <w:rsid w:val="009C4428"/>
    <w:rsid w:val="009C45B1"/>
    <w:rsid w:val="009D1751"/>
    <w:rsid w:val="009D48CD"/>
    <w:rsid w:val="00A5547C"/>
    <w:rsid w:val="00A65101"/>
    <w:rsid w:val="00B403BF"/>
    <w:rsid w:val="00B41B42"/>
    <w:rsid w:val="00B608D9"/>
    <w:rsid w:val="00B7136A"/>
    <w:rsid w:val="00B95D64"/>
    <w:rsid w:val="00BA15C5"/>
    <w:rsid w:val="00BA4055"/>
    <w:rsid w:val="00BA5BA2"/>
    <w:rsid w:val="00BA7FB6"/>
    <w:rsid w:val="00BC3AB1"/>
    <w:rsid w:val="00BF0B16"/>
    <w:rsid w:val="00C20BFE"/>
    <w:rsid w:val="00C2419F"/>
    <w:rsid w:val="00C46D29"/>
    <w:rsid w:val="00CC1778"/>
    <w:rsid w:val="00CD2041"/>
    <w:rsid w:val="00CE575B"/>
    <w:rsid w:val="00CF3DE8"/>
    <w:rsid w:val="00D01F32"/>
    <w:rsid w:val="00D0493F"/>
    <w:rsid w:val="00D10DDE"/>
    <w:rsid w:val="00D17C27"/>
    <w:rsid w:val="00D31793"/>
    <w:rsid w:val="00D33C73"/>
    <w:rsid w:val="00D44075"/>
    <w:rsid w:val="00D544FA"/>
    <w:rsid w:val="00D56F91"/>
    <w:rsid w:val="00D709C2"/>
    <w:rsid w:val="00D76119"/>
    <w:rsid w:val="00D8671C"/>
    <w:rsid w:val="00D91390"/>
    <w:rsid w:val="00D94A8B"/>
    <w:rsid w:val="00DA57C3"/>
    <w:rsid w:val="00DC3855"/>
    <w:rsid w:val="00DC5989"/>
    <w:rsid w:val="00DE7E2D"/>
    <w:rsid w:val="00E242A8"/>
    <w:rsid w:val="00E274B8"/>
    <w:rsid w:val="00E72707"/>
    <w:rsid w:val="00E814A1"/>
    <w:rsid w:val="00EA281A"/>
    <w:rsid w:val="00EB279B"/>
    <w:rsid w:val="00EF0780"/>
    <w:rsid w:val="00F01387"/>
    <w:rsid w:val="00F03202"/>
    <w:rsid w:val="00F0586E"/>
    <w:rsid w:val="00F20179"/>
    <w:rsid w:val="00F25497"/>
    <w:rsid w:val="00F4302A"/>
    <w:rsid w:val="00F43932"/>
    <w:rsid w:val="00F607FA"/>
    <w:rsid w:val="00F60F7B"/>
    <w:rsid w:val="00F90BA3"/>
    <w:rsid w:val="00FA575E"/>
    <w:rsid w:val="00FC6B42"/>
    <w:rsid w:val="0117CF02"/>
    <w:rsid w:val="0141CFB7"/>
    <w:rsid w:val="020BB4EA"/>
    <w:rsid w:val="022D4116"/>
    <w:rsid w:val="02FB5844"/>
    <w:rsid w:val="04289ED0"/>
    <w:rsid w:val="0448E0F0"/>
    <w:rsid w:val="05BAD319"/>
    <w:rsid w:val="06F336C9"/>
    <w:rsid w:val="07091BF0"/>
    <w:rsid w:val="0883A4ED"/>
    <w:rsid w:val="0ABF0BB7"/>
    <w:rsid w:val="0E18E9D7"/>
    <w:rsid w:val="10444D4F"/>
    <w:rsid w:val="107B61C1"/>
    <w:rsid w:val="12DC0850"/>
    <w:rsid w:val="13193DC4"/>
    <w:rsid w:val="134DA68B"/>
    <w:rsid w:val="14BC7A1A"/>
    <w:rsid w:val="1718BDE9"/>
    <w:rsid w:val="17ACFE9B"/>
    <w:rsid w:val="19A6C306"/>
    <w:rsid w:val="19AEDD6E"/>
    <w:rsid w:val="19CA7E2C"/>
    <w:rsid w:val="19EBF666"/>
    <w:rsid w:val="1BB0468A"/>
    <w:rsid w:val="1BB23B6D"/>
    <w:rsid w:val="1BCD26E4"/>
    <w:rsid w:val="1C41EAC5"/>
    <w:rsid w:val="1DDA8C14"/>
    <w:rsid w:val="1E7F9168"/>
    <w:rsid w:val="1F01BC81"/>
    <w:rsid w:val="20107F92"/>
    <w:rsid w:val="222485DE"/>
    <w:rsid w:val="223EB412"/>
    <w:rsid w:val="2257B242"/>
    <w:rsid w:val="232D5BC5"/>
    <w:rsid w:val="23DECA3A"/>
    <w:rsid w:val="242B6C97"/>
    <w:rsid w:val="2469177A"/>
    <w:rsid w:val="249D538F"/>
    <w:rsid w:val="2545EBE2"/>
    <w:rsid w:val="257AFD45"/>
    <w:rsid w:val="265DA343"/>
    <w:rsid w:val="27BC2722"/>
    <w:rsid w:val="27FE73A3"/>
    <w:rsid w:val="2A616353"/>
    <w:rsid w:val="2B2B5FA2"/>
    <w:rsid w:val="2C7D1810"/>
    <w:rsid w:val="2E2A0ABB"/>
    <w:rsid w:val="2E527A64"/>
    <w:rsid w:val="305C288A"/>
    <w:rsid w:val="313D2703"/>
    <w:rsid w:val="3153DCB6"/>
    <w:rsid w:val="315502F8"/>
    <w:rsid w:val="33A0E6B1"/>
    <w:rsid w:val="33D89E3A"/>
    <w:rsid w:val="34DC7C59"/>
    <w:rsid w:val="35BA9271"/>
    <w:rsid w:val="360505A6"/>
    <w:rsid w:val="363D80F0"/>
    <w:rsid w:val="36EF452C"/>
    <w:rsid w:val="37631B4E"/>
    <w:rsid w:val="3A879332"/>
    <w:rsid w:val="3C684A53"/>
    <w:rsid w:val="3EEE433B"/>
    <w:rsid w:val="3FF01B37"/>
    <w:rsid w:val="40D668F7"/>
    <w:rsid w:val="417AADD1"/>
    <w:rsid w:val="425D1D55"/>
    <w:rsid w:val="429F29F5"/>
    <w:rsid w:val="44EFB85F"/>
    <w:rsid w:val="46EA6F19"/>
    <w:rsid w:val="47D99C7B"/>
    <w:rsid w:val="4886611F"/>
    <w:rsid w:val="507E93F4"/>
    <w:rsid w:val="510E14DF"/>
    <w:rsid w:val="51952607"/>
    <w:rsid w:val="528E497B"/>
    <w:rsid w:val="534D80F6"/>
    <w:rsid w:val="537B9F6B"/>
    <w:rsid w:val="5661DCEA"/>
    <w:rsid w:val="56990413"/>
    <w:rsid w:val="56B11555"/>
    <w:rsid w:val="56E8DFBD"/>
    <w:rsid w:val="57F00DB4"/>
    <w:rsid w:val="5AB692F0"/>
    <w:rsid w:val="5F5E3146"/>
    <w:rsid w:val="62998C9D"/>
    <w:rsid w:val="632CA34E"/>
    <w:rsid w:val="647A4978"/>
    <w:rsid w:val="64CC0F30"/>
    <w:rsid w:val="652C2489"/>
    <w:rsid w:val="659B3275"/>
    <w:rsid w:val="65DC2E98"/>
    <w:rsid w:val="65F587BE"/>
    <w:rsid w:val="6800D7A4"/>
    <w:rsid w:val="684C921F"/>
    <w:rsid w:val="69974A5B"/>
    <w:rsid w:val="6A186F7A"/>
    <w:rsid w:val="6C22D136"/>
    <w:rsid w:val="6D983634"/>
    <w:rsid w:val="6DD891EF"/>
    <w:rsid w:val="6EBAE866"/>
    <w:rsid w:val="700508DE"/>
    <w:rsid w:val="7186A346"/>
    <w:rsid w:val="719D29DC"/>
    <w:rsid w:val="724DF91D"/>
    <w:rsid w:val="728E3D79"/>
    <w:rsid w:val="73650852"/>
    <w:rsid w:val="75363AC4"/>
    <w:rsid w:val="76A72A2D"/>
    <w:rsid w:val="7870B2C3"/>
    <w:rsid w:val="7D6C7A41"/>
    <w:rsid w:val="7F7FB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B668D3E1-F337-415C-992A-CA86C12F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paragraph" w:customStyle="1" w:styleId="paragraph">
    <w:name w:val="paragraph"/>
    <w:basedOn w:val="Normal"/>
    <w:rsid w:val="007435FD"/>
    <w:pPr>
      <w:spacing w:before="100" w:beforeAutospacing="1" w:after="100" w:afterAutospacing="1"/>
    </w:pPr>
    <w:rPr>
      <w:szCs w:val="24"/>
    </w:rPr>
  </w:style>
  <w:style w:type="character" w:customStyle="1" w:styleId="normaltextrun">
    <w:name w:val="normaltextrun"/>
    <w:basedOn w:val="DefaultParagraphFont"/>
    <w:rsid w:val="007435FD"/>
  </w:style>
  <w:style w:type="character" w:customStyle="1" w:styleId="eop">
    <w:name w:val="eop"/>
    <w:basedOn w:val="DefaultParagraphFont"/>
    <w:rsid w:val="007435FD"/>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3262D"/>
    <w:rPr>
      <w:b/>
      <w:bCs/>
    </w:rPr>
  </w:style>
  <w:style w:type="character" w:customStyle="1" w:styleId="CommentSubjectChar">
    <w:name w:val="Comment Subject Char"/>
    <w:basedOn w:val="CommentTextChar"/>
    <w:link w:val="CommentSubject"/>
    <w:rsid w:val="0013262D"/>
    <w:rPr>
      <w:b/>
      <w:bCs/>
    </w:rPr>
  </w:style>
  <w:style w:type="paragraph" w:styleId="ListParagraph">
    <w:name w:val="List Paragraph"/>
    <w:basedOn w:val="Normal"/>
    <w:uiPriority w:val="1"/>
    <w:qFormat/>
    <w:rsid w:val="003E6023"/>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BodyText">
    <w:name w:val="Body Text"/>
    <w:basedOn w:val="Normal"/>
    <w:link w:val="BodyTextChar"/>
    <w:uiPriority w:val="1"/>
    <w:qFormat/>
    <w:rsid w:val="003E6023"/>
    <w:pPr>
      <w:widowControl w:val="0"/>
      <w:autoSpaceDE w:val="0"/>
      <w:autoSpaceDN w:val="0"/>
    </w:pPr>
    <w:rPr>
      <w:rFonts w:ascii="Calibri" w:eastAsia="Calibri" w:hAnsi="Calibri" w:cs="Calibri"/>
      <w:sz w:val="16"/>
      <w:szCs w:val="16"/>
    </w:rPr>
  </w:style>
  <w:style w:type="character" w:customStyle="1" w:styleId="BodyTextChar">
    <w:name w:val="Body Text Char"/>
    <w:basedOn w:val="DefaultParagraphFont"/>
    <w:link w:val="BodyText"/>
    <w:uiPriority w:val="1"/>
    <w:rsid w:val="003E6023"/>
    <w:rPr>
      <w:rFonts w:ascii="Calibri" w:eastAsia="Calibri" w:hAnsi="Calibri" w:cs="Calibri"/>
      <w:sz w:val="16"/>
      <w:szCs w:val="16"/>
    </w:rPr>
  </w:style>
  <w:style w:type="paragraph" w:styleId="NoSpacing">
    <w:name w:val="No Spacing"/>
    <w:uiPriority w:val="1"/>
    <w:qFormat/>
    <w:rsid w:val="003E6023"/>
    <w:rPr>
      <w:rFonts w:asciiTheme="minorHAnsi" w:eastAsiaTheme="minorHAnsi" w:hAnsiTheme="minorHAnsi" w:cstheme="minorBidi"/>
      <w:kern w:val="2"/>
      <w:sz w:val="24"/>
      <w:szCs w:val="24"/>
      <w14:ligatures w14:val="standardContextual"/>
    </w:rPr>
  </w:style>
  <w:style w:type="character" w:styleId="FollowedHyperlink">
    <w:name w:val="FollowedHyperlink"/>
    <w:basedOn w:val="DefaultParagraphFont"/>
    <w:rsid w:val="003E6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45aec-5986-4200-9f61-ee1f4f3e375b"/>
    <lcf76f155ced4ddcb4097134ff3c332f xmlns="7b31eccf-3de9-421c-9492-84c307f0b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61B505F-30BD-4EAF-B42C-A2C89529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ab045aec-5986-4200-9f61-ee1f4f3e375b"/>
    <ds:schemaRef ds:uri="7b31eccf-3de9-421c-9492-84c307f0bde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9</TotalTime>
  <Pages>1</Pages>
  <Words>583</Words>
  <Characters>3324</Characters>
  <Application>Microsoft Office Word</Application>
  <DocSecurity>4</DocSecurity>
  <Lines>27</Lines>
  <Paragraphs>7</Paragraphs>
  <ScaleCrop>false</ScaleCrop>
  <Company>Commonwealth of Massachusetts</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White, Rebecca (DPH)</cp:lastModifiedBy>
  <cp:revision>10</cp:revision>
  <cp:lastPrinted>2025-12-11T20:00:00Z</cp:lastPrinted>
  <dcterms:created xsi:type="dcterms:W3CDTF">2025-12-11T04:13:00Z</dcterms:created>
  <dcterms:modified xsi:type="dcterms:W3CDTF">2025-12-12T16:56:00Z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