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2E78" w14:textId="37BBFDDC" w:rsidR="001E150D" w:rsidRDefault="006A0131">
      <w:pPr>
        <w:contextualSpacing/>
      </w:pPr>
      <w:r>
        <w:rPr>
          <w:b/>
          <w:bCs/>
          <w:noProof/>
        </w:rPr>
        <mc:AlternateContent>
          <mc:Choice Requires="wps">
            <w:drawing>
              <wp:anchor distT="0" distB="0" distL="114300" distR="114300" simplePos="0" relativeHeight="251660288" behindDoc="1" locked="0" layoutInCell="1" allowOverlap="1" wp14:anchorId="66DE21EB" wp14:editId="5B8C0561">
                <wp:simplePos x="0" y="0"/>
                <wp:positionH relativeFrom="page">
                  <wp:posOffset>-19050</wp:posOffset>
                </wp:positionH>
                <wp:positionV relativeFrom="page">
                  <wp:align>top</wp:align>
                </wp:positionV>
                <wp:extent cx="7804150" cy="1123950"/>
                <wp:effectExtent l="0" t="0" r="25400" b="19050"/>
                <wp:wrapNone/>
                <wp:docPr id="1215200855"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0" cy="1123950"/>
                        </a:xfrm>
                        <a:prstGeom prst="rect">
                          <a:avLst/>
                        </a:prstGeom>
                        <a:solidFill>
                          <a:srgbClr val="055994"/>
                        </a:solidFill>
                        <a:ln>
                          <a:solidFill>
                            <a:srgbClr val="055994"/>
                          </a:solidFill>
                        </a:ln>
                        <a:effectLst/>
                      </wps:spPr>
                      <wps:txbx>
                        <w:txbxContent>
                          <w:p w14:paraId="5E66A03B" w14:textId="5A32AFAB" w:rsidR="00D16716" w:rsidRDefault="00D16716" w:rsidP="0061500A">
                            <w:pPr>
                              <w:spacing w:before="60" w:after="0" w:line="240" w:lineRule="auto"/>
                              <w:ind w:left="360"/>
                              <w:rPr>
                                <w:rFonts w:ascii="Arial" w:hAnsi="Arial" w:cs="Arial"/>
                                <w:b/>
                                <w:bCs/>
                                <w:color w:val="F2F2F2"/>
                                <w:sz w:val="72"/>
                                <w:szCs w:val="72"/>
                              </w:rPr>
                            </w:pPr>
                            <w:bookmarkStart w:id="0" w:name="_Hlk141104968"/>
                            <w:bookmarkStart w:id="1" w:name="_Hlk141105130"/>
                            <w:r>
                              <w:rPr>
                                <w:rFonts w:ascii="Arial" w:hAnsi="Arial" w:cs="Arial"/>
                                <w:b/>
                                <w:bCs/>
                                <w:color w:val="F2F2F2"/>
                                <w:sz w:val="72"/>
                                <w:szCs w:val="72"/>
                              </w:rPr>
                              <w:t>Hepatitis C</w:t>
                            </w:r>
                            <w:r>
                              <w:rPr>
                                <w:rFonts w:ascii="Arial" w:hAnsi="Arial" w:cs="Arial"/>
                                <w:sz w:val="72"/>
                                <w:szCs w:val="72"/>
                              </w:rPr>
                              <w:t xml:space="preserve">       </w:t>
                            </w:r>
                            <w:r w:rsidR="0010094F">
                              <w:rPr>
                                <w:rFonts w:ascii="Arial" w:hAnsi="Arial" w:cs="Arial"/>
                                <w:sz w:val="72"/>
                                <w:szCs w:val="72"/>
                              </w:rPr>
                              <w:br/>
                            </w:r>
                            <w:r w:rsidRPr="0061500A">
                              <w:rPr>
                                <w:rFonts w:ascii="Arial" w:eastAsia="Calibri" w:hAnsi="Arial" w:cs="Arial"/>
                                <w:b/>
                                <w:bCs/>
                                <w:color w:val="FFFFFF"/>
                                <w:sz w:val="28"/>
                                <w:szCs w:val="28"/>
                              </w:rPr>
                              <w:t>H</w:t>
                            </w:r>
                            <w:r w:rsidR="0024364C">
                              <w:rPr>
                                <w:rFonts w:ascii="Arial" w:eastAsia="Calibri" w:hAnsi="Arial" w:cs="Arial"/>
                                <w:b/>
                                <w:bCs/>
                                <w:color w:val="FFFFFF"/>
                                <w:sz w:val="28"/>
                                <w:szCs w:val="28"/>
                              </w:rPr>
                              <w:t xml:space="preserve">epatitis </w:t>
                            </w:r>
                            <w:r w:rsidRPr="0061500A">
                              <w:rPr>
                                <w:rFonts w:ascii="Arial" w:eastAsia="Calibri" w:hAnsi="Arial" w:cs="Arial"/>
                                <w:b/>
                                <w:bCs/>
                                <w:color w:val="FFFFFF"/>
                                <w:sz w:val="28"/>
                                <w:szCs w:val="28"/>
                              </w:rPr>
                              <w:t>C</w:t>
                            </w:r>
                            <w:r w:rsidR="0024364C">
                              <w:rPr>
                                <w:rFonts w:ascii="Arial" w:eastAsia="Calibri" w:hAnsi="Arial" w:cs="Arial"/>
                                <w:b/>
                                <w:bCs/>
                                <w:color w:val="FFFFFF"/>
                                <w:sz w:val="28"/>
                                <w:szCs w:val="28"/>
                              </w:rPr>
                              <w:t xml:space="preserve"> </w:t>
                            </w:r>
                            <w:r w:rsidRPr="0061500A">
                              <w:rPr>
                                <w:rFonts w:ascii="Arial" w:eastAsia="Calibri" w:hAnsi="Arial" w:cs="Arial"/>
                                <w:b/>
                                <w:bCs/>
                                <w:color w:val="FFFFFF"/>
                                <w:sz w:val="28"/>
                                <w:szCs w:val="28"/>
                              </w:rPr>
                              <w:t>V</w:t>
                            </w:r>
                            <w:r w:rsidR="0024364C">
                              <w:rPr>
                                <w:rFonts w:ascii="Arial" w:eastAsia="Calibri" w:hAnsi="Arial" w:cs="Arial"/>
                                <w:b/>
                                <w:bCs/>
                                <w:color w:val="FFFFFF"/>
                                <w:sz w:val="28"/>
                                <w:szCs w:val="28"/>
                              </w:rPr>
                              <w:t>irus (HCV)</w:t>
                            </w:r>
                            <w:r w:rsidRPr="0061500A">
                              <w:rPr>
                                <w:rFonts w:ascii="Arial" w:eastAsia="Calibri" w:hAnsi="Arial" w:cs="Arial"/>
                                <w:b/>
                                <w:bCs/>
                                <w:color w:val="FFFFFF"/>
                                <w:sz w:val="28"/>
                                <w:szCs w:val="28"/>
                              </w:rPr>
                              <w:t xml:space="preserve"> Testing </w:t>
                            </w:r>
                            <w:r w:rsidR="001E150D" w:rsidRPr="0061500A">
                              <w:rPr>
                                <w:rFonts w:ascii="Arial" w:eastAsia="Calibri" w:hAnsi="Arial" w:cs="Arial"/>
                                <w:b/>
                                <w:bCs/>
                                <w:color w:val="FFFFFF"/>
                                <w:sz w:val="28"/>
                                <w:szCs w:val="28"/>
                              </w:rPr>
                              <w:t xml:space="preserve">Practices: Key Findings from an </w:t>
                            </w:r>
                            <w:r w:rsidR="00E41A2B">
                              <w:rPr>
                                <w:rFonts w:ascii="Arial" w:eastAsia="Calibri" w:hAnsi="Arial" w:cs="Arial"/>
                                <w:b/>
                                <w:bCs/>
                                <w:color w:val="FFFFFF"/>
                                <w:sz w:val="28"/>
                                <w:szCs w:val="28"/>
                              </w:rPr>
                              <w:br/>
                            </w:r>
                            <w:r w:rsidR="001E150D" w:rsidRPr="0061500A">
                              <w:rPr>
                                <w:rFonts w:ascii="Arial" w:eastAsia="Calibri" w:hAnsi="Arial" w:cs="Arial"/>
                                <w:b/>
                                <w:bCs/>
                                <w:color w:val="FFFFFF"/>
                                <w:sz w:val="28"/>
                                <w:szCs w:val="28"/>
                              </w:rPr>
                              <w:t>Assessment</w:t>
                            </w:r>
                            <w:r w:rsidR="00E41A2B">
                              <w:rPr>
                                <w:rFonts w:ascii="Arial" w:eastAsia="Calibri" w:hAnsi="Arial" w:cs="Arial"/>
                                <w:b/>
                                <w:bCs/>
                                <w:color w:val="FFFFFF"/>
                                <w:sz w:val="28"/>
                                <w:szCs w:val="28"/>
                              </w:rPr>
                              <w:t xml:space="preserve"> </w:t>
                            </w:r>
                            <w:r w:rsidR="001E150D" w:rsidRPr="0061500A">
                              <w:rPr>
                                <w:rFonts w:ascii="Arial" w:eastAsia="Calibri" w:hAnsi="Arial" w:cs="Arial"/>
                                <w:b/>
                                <w:bCs/>
                                <w:color w:val="FFFFFF"/>
                                <w:sz w:val="28"/>
                                <w:szCs w:val="28"/>
                              </w:rPr>
                              <w:t>of Clinical Laboratories in Massachusetts, 2022</w:t>
                            </w:r>
                          </w:p>
                          <w:p w14:paraId="6E1FEA97" w14:textId="4626C5A4" w:rsidR="00D16716" w:rsidRDefault="00D16716" w:rsidP="001E150D">
                            <w:pPr>
                              <w:jc w:val="right"/>
                            </w:pPr>
                            <w:r>
                              <w:rPr>
                                <w:rFonts w:ascii="Arial" w:eastAsia="Calibri" w:hAnsi="Arial" w:cs="Arial"/>
                                <w:b/>
                                <w:bCs/>
                                <w:color w:val="FFFFFF"/>
                              </w:rPr>
                              <w:t xml:space="preserve">                                                                </w:t>
                            </w:r>
                            <w:bookmarkEnd w:id="0"/>
                            <w:bookmarkEnd w:id="1"/>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DE21EB" id="Rectangle 4" o:spid="_x0000_s1026" alt="&quot;&quot;" style="position:absolute;margin-left:-1.5pt;margin-top:0;width:614.5pt;height:88.5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" fillcolor="#055994" strokecolor="#055994">
                <v:textbox>
                  <w:txbxContent>
                    <w:p w14:paraId="5E66A03B" w14:textId="5A32AFAB" w:rsidR="00D16716" w:rsidRDefault="00D16716" w:rsidP="0061500A">
                      <w:pPr>
                        <w:spacing w:before="60" w:after="0" w:line="240" w:lineRule="auto"/>
                        <w:ind w:left="360"/>
                        <w:rPr>
                          <w:rFonts w:ascii="Arial" w:hAnsi="Arial" w:cs="Arial"/>
                          <w:b/>
                          <w:bCs/>
                          <w:color w:val="F2F2F2"/>
                          <w:sz w:val="72"/>
                          <w:szCs w:val="72"/>
                        </w:rPr>
                      </w:pPr>
                      <w:bookmarkStart w:id="2" w:name="_Hlk141104968"/>
                      <w:bookmarkStart w:id="3" w:name="_Hlk141105130"/>
                      <w:r>
                        <w:rPr>
                          <w:rFonts w:ascii="Arial" w:hAnsi="Arial" w:cs="Arial"/>
                          <w:b/>
                          <w:bCs/>
                          <w:color w:val="F2F2F2"/>
                          <w:sz w:val="72"/>
                          <w:szCs w:val="72"/>
                        </w:rPr>
                        <w:t>Hepatitis C</w:t>
                      </w:r>
                      <w:r>
                        <w:rPr>
                          <w:rFonts w:ascii="Arial" w:hAnsi="Arial" w:cs="Arial"/>
                          <w:sz w:val="72"/>
                          <w:szCs w:val="72"/>
                        </w:rPr>
                        <w:t xml:space="preserve">       </w:t>
                      </w:r>
                      <w:r w:rsidR="0010094F">
                        <w:rPr>
                          <w:rFonts w:ascii="Arial" w:hAnsi="Arial" w:cs="Arial"/>
                          <w:sz w:val="72"/>
                          <w:szCs w:val="72"/>
                        </w:rPr>
                        <w:br/>
                      </w:r>
                      <w:r w:rsidRPr="0061500A">
                        <w:rPr>
                          <w:rFonts w:ascii="Arial" w:eastAsia="Calibri" w:hAnsi="Arial" w:cs="Arial"/>
                          <w:b/>
                          <w:bCs/>
                          <w:color w:val="FFFFFF"/>
                          <w:sz w:val="28"/>
                          <w:szCs w:val="28"/>
                        </w:rPr>
                        <w:t>H</w:t>
                      </w:r>
                      <w:r w:rsidR="0024364C">
                        <w:rPr>
                          <w:rFonts w:ascii="Arial" w:eastAsia="Calibri" w:hAnsi="Arial" w:cs="Arial"/>
                          <w:b/>
                          <w:bCs/>
                          <w:color w:val="FFFFFF"/>
                          <w:sz w:val="28"/>
                          <w:szCs w:val="28"/>
                        </w:rPr>
                        <w:t xml:space="preserve">epatitis </w:t>
                      </w:r>
                      <w:r w:rsidRPr="0061500A">
                        <w:rPr>
                          <w:rFonts w:ascii="Arial" w:eastAsia="Calibri" w:hAnsi="Arial" w:cs="Arial"/>
                          <w:b/>
                          <w:bCs/>
                          <w:color w:val="FFFFFF"/>
                          <w:sz w:val="28"/>
                          <w:szCs w:val="28"/>
                        </w:rPr>
                        <w:t>C</w:t>
                      </w:r>
                      <w:r w:rsidR="0024364C">
                        <w:rPr>
                          <w:rFonts w:ascii="Arial" w:eastAsia="Calibri" w:hAnsi="Arial" w:cs="Arial"/>
                          <w:b/>
                          <w:bCs/>
                          <w:color w:val="FFFFFF"/>
                          <w:sz w:val="28"/>
                          <w:szCs w:val="28"/>
                        </w:rPr>
                        <w:t xml:space="preserve"> </w:t>
                      </w:r>
                      <w:r w:rsidRPr="0061500A">
                        <w:rPr>
                          <w:rFonts w:ascii="Arial" w:eastAsia="Calibri" w:hAnsi="Arial" w:cs="Arial"/>
                          <w:b/>
                          <w:bCs/>
                          <w:color w:val="FFFFFF"/>
                          <w:sz w:val="28"/>
                          <w:szCs w:val="28"/>
                        </w:rPr>
                        <w:t>V</w:t>
                      </w:r>
                      <w:r w:rsidR="0024364C">
                        <w:rPr>
                          <w:rFonts w:ascii="Arial" w:eastAsia="Calibri" w:hAnsi="Arial" w:cs="Arial"/>
                          <w:b/>
                          <w:bCs/>
                          <w:color w:val="FFFFFF"/>
                          <w:sz w:val="28"/>
                          <w:szCs w:val="28"/>
                        </w:rPr>
                        <w:t>irus (HCV)</w:t>
                      </w:r>
                      <w:r w:rsidRPr="0061500A">
                        <w:rPr>
                          <w:rFonts w:ascii="Arial" w:eastAsia="Calibri" w:hAnsi="Arial" w:cs="Arial"/>
                          <w:b/>
                          <w:bCs/>
                          <w:color w:val="FFFFFF"/>
                          <w:sz w:val="28"/>
                          <w:szCs w:val="28"/>
                        </w:rPr>
                        <w:t xml:space="preserve"> Testing </w:t>
                      </w:r>
                      <w:r w:rsidR="001E150D" w:rsidRPr="0061500A">
                        <w:rPr>
                          <w:rFonts w:ascii="Arial" w:eastAsia="Calibri" w:hAnsi="Arial" w:cs="Arial"/>
                          <w:b/>
                          <w:bCs/>
                          <w:color w:val="FFFFFF"/>
                          <w:sz w:val="28"/>
                          <w:szCs w:val="28"/>
                        </w:rPr>
                        <w:t xml:space="preserve">Practices: Key Findings from an </w:t>
                      </w:r>
                      <w:r w:rsidR="00E41A2B">
                        <w:rPr>
                          <w:rFonts w:ascii="Arial" w:eastAsia="Calibri" w:hAnsi="Arial" w:cs="Arial"/>
                          <w:b/>
                          <w:bCs/>
                          <w:color w:val="FFFFFF"/>
                          <w:sz w:val="28"/>
                          <w:szCs w:val="28"/>
                        </w:rPr>
                        <w:br/>
                      </w:r>
                      <w:r w:rsidR="001E150D" w:rsidRPr="0061500A">
                        <w:rPr>
                          <w:rFonts w:ascii="Arial" w:eastAsia="Calibri" w:hAnsi="Arial" w:cs="Arial"/>
                          <w:b/>
                          <w:bCs/>
                          <w:color w:val="FFFFFF"/>
                          <w:sz w:val="28"/>
                          <w:szCs w:val="28"/>
                        </w:rPr>
                        <w:t>Assessment</w:t>
                      </w:r>
                      <w:r w:rsidR="00E41A2B">
                        <w:rPr>
                          <w:rFonts w:ascii="Arial" w:eastAsia="Calibri" w:hAnsi="Arial" w:cs="Arial"/>
                          <w:b/>
                          <w:bCs/>
                          <w:color w:val="FFFFFF"/>
                          <w:sz w:val="28"/>
                          <w:szCs w:val="28"/>
                        </w:rPr>
                        <w:t xml:space="preserve"> </w:t>
                      </w:r>
                      <w:r w:rsidR="001E150D" w:rsidRPr="0061500A">
                        <w:rPr>
                          <w:rFonts w:ascii="Arial" w:eastAsia="Calibri" w:hAnsi="Arial" w:cs="Arial"/>
                          <w:b/>
                          <w:bCs/>
                          <w:color w:val="FFFFFF"/>
                          <w:sz w:val="28"/>
                          <w:szCs w:val="28"/>
                        </w:rPr>
                        <w:t>of Clinical Laboratories in Massachusetts, 2022</w:t>
                      </w:r>
                    </w:p>
                    <w:p w14:paraId="6E1FEA97" w14:textId="4626C5A4" w:rsidR="00D16716" w:rsidRDefault="00D16716" w:rsidP="001E150D">
                      <w:pPr>
                        <w:jc w:val="right"/>
                      </w:pPr>
                      <w:r>
                        <w:rPr>
                          <w:rFonts w:ascii="Arial" w:eastAsia="Calibri" w:hAnsi="Arial" w:cs="Arial"/>
                          <w:b/>
                          <w:bCs/>
                          <w:color w:val="FFFFFF"/>
                        </w:rPr>
                        <w:t xml:space="preserve">                                                                </w:t>
                      </w:r>
                      <w:bookmarkEnd w:id="2"/>
                      <w:bookmarkEnd w:id="3"/>
                    </w:p>
                  </w:txbxContent>
                </v:textbox>
                <w10:wrap anchorx="page" anchory="page"/>
              </v:rect>
            </w:pict>
          </mc:Fallback>
        </mc:AlternateContent>
      </w:r>
      <w:r w:rsidR="008D09EA">
        <w:rPr>
          <w:noProof/>
        </w:rPr>
        <w:drawing>
          <wp:anchor distT="0" distB="0" distL="114300" distR="114300" simplePos="0" relativeHeight="251662336" behindDoc="1" locked="0" layoutInCell="1" allowOverlap="1" wp14:anchorId="4D085B00" wp14:editId="534AB877">
            <wp:simplePos x="0" y="0"/>
            <wp:positionH relativeFrom="column">
              <wp:posOffset>5943600</wp:posOffset>
            </wp:positionH>
            <wp:positionV relativeFrom="page">
              <wp:posOffset>86360</wp:posOffset>
            </wp:positionV>
            <wp:extent cx="908050" cy="908050"/>
            <wp:effectExtent l="0" t="0" r="635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141104838"/>
    </w:p>
    <w:bookmarkEnd w:id="4"/>
    <w:p w14:paraId="505EA193" w14:textId="6B127319" w:rsidR="005D4A5F" w:rsidRDefault="004B441C" w:rsidP="0061500A">
      <w:pPr>
        <w:spacing w:before="240" w:line="259" w:lineRule="auto"/>
        <w:ind w:right="-634"/>
        <w:jc w:val="right"/>
        <w:rPr>
          <w:rFonts w:ascii="Arial" w:eastAsiaTheme="minorHAnsi" w:hAnsi="Arial" w:cs="Arial"/>
          <w:sz w:val="22"/>
          <w:szCs w:val="22"/>
        </w:rPr>
      </w:pPr>
      <w:r w:rsidRPr="0061500A">
        <w:rPr>
          <w:rFonts w:ascii="Arial" w:eastAsiaTheme="minorHAnsi" w:hAnsi="Arial" w:cs="Arial"/>
          <w:b/>
          <w:bCs/>
          <w:color w:val="032E53"/>
          <w:sz w:val="22"/>
          <w:szCs w:val="22"/>
        </w:rPr>
        <w:t>August</w:t>
      </w:r>
      <w:r w:rsidR="001C59D0" w:rsidRPr="0061500A">
        <w:rPr>
          <w:rFonts w:ascii="Arial" w:eastAsiaTheme="minorHAnsi" w:hAnsi="Arial" w:cs="Arial"/>
          <w:b/>
          <w:bCs/>
          <w:color w:val="032E53"/>
          <w:sz w:val="22"/>
          <w:szCs w:val="22"/>
        </w:rPr>
        <w:t xml:space="preserve"> 2023</w:t>
      </w:r>
    </w:p>
    <w:p w14:paraId="2A055D5E" w14:textId="605BAB06" w:rsidR="00925498" w:rsidRPr="0061500A" w:rsidRDefault="0061500A" w:rsidP="00925498">
      <w:pPr>
        <w:spacing w:line="259" w:lineRule="auto"/>
        <w:rPr>
          <w:rFonts w:ascii="Arial" w:eastAsiaTheme="minorHAnsi" w:hAnsi="Arial" w:cs="Arial"/>
          <w:sz w:val="24"/>
          <w:szCs w:val="24"/>
        </w:rPr>
      </w:pPr>
      <w:r>
        <w:rPr>
          <w:rFonts w:ascii="Arial" w:eastAsiaTheme="minorHAnsi" w:hAnsi="Arial" w:cs="Arial"/>
          <w:sz w:val="24"/>
          <w:szCs w:val="24"/>
        </w:rPr>
        <w:t>The Massachusetts Department of Public Health</w:t>
      </w:r>
      <w:r w:rsidR="00E2667F">
        <w:rPr>
          <w:rFonts w:ascii="Arial" w:eastAsiaTheme="minorHAnsi" w:hAnsi="Arial" w:cs="Arial"/>
          <w:sz w:val="24"/>
          <w:szCs w:val="24"/>
        </w:rPr>
        <w:t xml:space="preserve"> (DPH)</w:t>
      </w:r>
      <w:r>
        <w:rPr>
          <w:rFonts w:ascii="Arial" w:eastAsiaTheme="minorHAnsi" w:hAnsi="Arial" w:cs="Arial"/>
          <w:sz w:val="24"/>
          <w:szCs w:val="24"/>
        </w:rPr>
        <w:t xml:space="preserve"> estimates that m</w:t>
      </w:r>
      <w:r w:rsidR="00925498" w:rsidRPr="0061500A">
        <w:rPr>
          <w:rFonts w:ascii="Arial" w:eastAsiaTheme="minorHAnsi" w:hAnsi="Arial" w:cs="Arial"/>
          <w:sz w:val="24"/>
          <w:szCs w:val="24"/>
        </w:rPr>
        <w:t>ore than 250,000 people in Massachusetts have hepatitis C infection. Treatment is highly effective</w:t>
      </w:r>
      <w:r w:rsidR="00F93555">
        <w:rPr>
          <w:rFonts w:ascii="Arial" w:eastAsiaTheme="minorHAnsi" w:hAnsi="Arial" w:cs="Arial"/>
          <w:sz w:val="24"/>
          <w:szCs w:val="24"/>
        </w:rPr>
        <w:t>,</w:t>
      </w:r>
      <w:r w:rsidR="00925498" w:rsidRPr="0061500A">
        <w:rPr>
          <w:rFonts w:ascii="Arial" w:eastAsiaTheme="minorHAnsi" w:hAnsi="Arial" w:cs="Arial"/>
          <w:sz w:val="24"/>
          <w:szCs w:val="24"/>
        </w:rPr>
        <w:t xml:space="preserve"> and testing to identify infection is critical </w:t>
      </w:r>
      <w:r w:rsidR="00B0785C">
        <w:rPr>
          <w:rFonts w:ascii="Arial" w:eastAsiaTheme="minorHAnsi" w:hAnsi="Arial" w:cs="Arial"/>
          <w:sz w:val="24"/>
          <w:szCs w:val="24"/>
        </w:rPr>
        <w:t>in</w:t>
      </w:r>
      <w:r w:rsidR="00925498" w:rsidRPr="0061500A">
        <w:rPr>
          <w:rFonts w:ascii="Arial" w:eastAsiaTheme="minorHAnsi" w:hAnsi="Arial" w:cs="Arial"/>
          <w:sz w:val="24"/>
          <w:szCs w:val="24"/>
        </w:rPr>
        <w:t xml:space="preserve"> engaging people in treatment and preventing transmission. </w:t>
      </w:r>
    </w:p>
    <w:p w14:paraId="0FDCE8B6" w14:textId="24F0A74A" w:rsidR="00394AF6" w:rsidRPr="00033567" w:rsidRDefault="00925498" w:rsidP="00325C93">
      <w:pPr>
        <w:spacing w:line="259" w:lineRule="auto"/>
        <w:rPr>
          <w:rFonts w:ascii="Arial" w:eastAsiaTheme="minorHAnsi" w:hAnsi="Arial" w:cs="Arial"/>
          <w:sz w:val="24"/>
          <w:szCs w:val="24"/>
        </w:rPr>
      </w:pPr>
      <w:r w:rsidRPr="0061500A">
        <w:rPr>
          <w:rFonts w:ascii="Arial" w:eastAsiaTheme="minorHAnsi" w:hAnsi="Arial" w:cs="Arial"/>
          <w:sz w:val="24"/>
          <w:szCs w:val="24"/>
        </w:rPr>
        <w:t xml:space="preserve">In 2022, </w:t>
      </w:r>
      <w:r w:rsidR="00E2667F">
        <w:rPr>
          <w:rFonts w:ascii="Arial" w:eastAsiaTheme="minorHAnsi" w:hAnsi="Arial" w:cs="Arial"/>
          <w:sz w:val="24"/>
          <w:szCs w:val="24"/>
        </w:rPr>
        <w:t>DPH</w:t>
      </w:r>
      <w:r w:rsidRPr="0061500A">
        <w:rPr>
          <w:rFonts w:ascii="Arial" w:eastAsiaTheme="minorHAnsi" w:hAnsi="Arial" w:cs="Arial"/>
          <w:sz w:val="24"/>
          <w:szCs w:val="24"/>
        </w:rPr>
        <w:t xml:space="preserve"> surveyed 57 Massachusetts clinical laboratories to assess current HCV testing practices. The self-administered survey examined laboratory practices related to test ordering, types of tests performed, and reflex testing. Over 80</w:t>
      </w:r>
      <w:r w:rsidR="00B8075A">
        <w:rPr>
          <w:rFonts w:ascii="Arial" w:eastAsiaTheme="minorHAnsi" w:hAnsi="Arial" w:cs="Arial"/>
          <w:sz w:val="24"/>
          <w:szCs w:val="24"/>
        </w:rPr>
        <w:t>%</w:t>
      </w:r>
      <w:r w:rsidR="0061500A">
        <w:rPr>
          <w:rFonts w:ascii="Arial" w:eastAsiaTheme="minorHAnsi" w:hAnsi="Arial" w:cs="Arial"/>
          <w:sz w:val="24"/>
          <w:szCs w:val="24"/>
        </w:rPr>
        <w:t xml:space="preserve"> </w:t>
      </w:r>
      <w:r w:rsidRPr="0061500A">
        <w:rPr>
          <w:rFonts w:ascii="Arial" w:eastAsiaTheme="minorHAnsi" w:hAnsi="Arial" w:cs="Arial"/>
          <w:sz w:val="24"/>
          <w:szCs w:val="24"/>
        </w:rPr>
        <w:t xml:space="preserve">(46 laboratories) completed the survey. At the time of the survey, HCV testing was available through 44 (98%) Massachusetts-based laboratories. Key findings for these 44 </w:t>
      </w:r>
      <w:r w:rsidRPr="00033567">
        <w:rPr>
          <w:rFonts w:ascii="Arial" w:eastAsiaTheme="minorHAnsi" w:hAnsi="Arial" w:cs="Arial"/>
          <w:sz w:val="24"/>
          <w:szCs w:val="24"/>
        </w:rPr>
        <w:t xml:space="preserve">laboratories are presented here.  </w:t>
      </w:r>
    </w:p>
    <w:p w14:paraId="2ADBB4CB" w14:textId="0DA59A32" w:rsidR="00925498" w:rsidRPr="00394AF6" w:rsidRDefault="00394AF6" w:rsidP="00325C93">
      <w:pPr>
        <w:spacing w:line="259" w:lineRule="auto"/>
        <w:rPr>
          <w:rFonts w:ascii="Arial" w:eastAsiaTheme="minorHAnsi" w:hAnsi="Arial" w:cs="Arial"/>
          <w:sz w:val="24"/>
          <w:szCs w:val="24"/>
        </w:rPr>
      </w:pPr>
      <w:r w:rsidRPr="00033567">
        <w:rPr>
          <w:rFonts w:ascii="Arial" w:eastAsiaTheme="minorHAnsi" w:hAnsi="Arial" w:cs="Arial"/>
          <w:b/>
          <w:bCs/>
          <w:noProof/>
          <w:sz w:val="24"/>
          <w:szCs w:val="24"/>
        </w:rPr>
        <w:drawing>
          <wp:anchor distT="0" distB="0" distL="114300" distR="114300" simplePos="0" relativeHeight="251663360" behindDoc="0" locked="0" layoutInCell="1" allowOverlap="1" wp14:anchorId="6D6F8275" wp14:editId="728130AE">
            <wp:simplePos x="0" y="0"/>
            <wp:positionH relativeFrom="margin">
              <wp:posOffset>3724275</wp:posOffset>
            </wp:positionH>
            <wp:positionV relativeFrom="paragraph">
              <wp:posOffset>40538</wp:posOffset>
            </wp:positionV>
            <wp:extent cx="2676525" cy="2648590"/>
            <wp:effectExtent l="0" t="0" r="0" b="0"/>
            <wp:wrapSquare wrapText="bothSides"/>
            <wp:docPr id="1416976900" name="Picture 7" descr="Pie figure illustrating the percentage of laboratories performing hepatitis C RNA testing.  Eighty percent refer samples to commercial or clinical labs. Eighteen percent perform RNA testing in-house, and the remaining two percent did not know how RNA testing is accompli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76900" name="Picture 7" descr="Pie figure illustrating the percentage of laboratories performing hepatitis C RNA testing.  Eighty percent refer samples to commercial or clinical labs. Eighteen percent perform RNA testing in-house, and the remaining two percent did not know how RNA testing is accomplish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2648590"/>
                    </a:xfrm>
                    <a:prstGeom prst="rect">
                      <a:avLst/>
                    </a:prstGeom>
                    <a:noFill/>
                  </pic:spPr>
                </pic:pic>
              </a:graphicData>
            </a:graphic>
          </wp:anchor>
        </w:drawing>
      </w:r>
      <w:r w:rsidRPr="00033567">
        <w:rPr>
          <w:rStyle w:val="normaltextrun"/>
          <w:rFonts w:ascii="Arial" w:hAnsi="Arial" w:cs="Arial"/>
          <w:b/>
          <w:bCs/>
          <w:sz w:val="24"/>
          <w:szCs w:val="24"/>
        </w:rPr>
        <w:t>Current Hepatitis C Testing Capacity.</w:t>
      </w:r>
      <w:r w:rsidRPr="00033567">
        <w:rPr>
          <w:rStyle w:val="normaltextrun"/>
          <w:rFonts w:ascii="Arial" w:hAnsi="Arial" w:cs="Arial"/>
          <w:sz w:val="24"/>
          <w:szCs w:val="24"/>
        </w:rPr>
        <w:t xml:space="preserve">  The majority (75%) of laboratories reported performing antibody testing “in-house,” while the remaining laboratories referred these tests to </w:t>
      </w:r>
      <w:r w:rsidR="00737387" w:rsidRPr="00033567">
        <w:rPr>
          <w:rStyle w:val="normaltextrun"/>
          <w:rFonts w:ascii="Arial" w:hAnsi="Arial" w:cs="Arial"/>
          <w:sz w:val="24"/>
          <w:szCs w:val="24"/>
        </w:rPr>
        <w:t xml:space="preserve">other </w:t>
      </w:r>
      <w:r w:rsidRPr="00033567">
        <w:rPr>
          <w:rStyle w:val="normaltextrun"/>
          <w:rFonts w:ascii="Arial" w:hAnsi="Arial" w:cs="Arial"/>
          <w:sz w:val="24"/>
          <w:szCs w:val="24"/>
        </w:rPr>
        <w:t>clinical or commercial laboratories.</w:t>
      </w:r>
      <w:r w:rsidR="00737387" w:rsidRPr="00033567">
        <w:rPr>
          <w:rStyle w:val="normaltextrun"/>
          <w:rFonts w:ascii="Arial" w:hAnsi="Arial" w:cs="Arial"/>
          <w:sz w:val="24"/>
          <w:szCs w:val="24"/>
        </w:rPr>
        <w:t xml:space="preserve"> </w:t>
      </w:r>
      <w:r w:rsidRPr="00033567">
        <w:rPr>
          <w:rStyle w:val="normaltextrun"/>
          <w:rFonts w:ascii="Arial" w:hAnsi="Arial" w:cs="Arial"/>
          <w:sz w:val="24"/>
          <w:szCs w:val="24"/>
        </w:rPr>
        <w:t>Those laboratories that perform HCV antibody testing reported performing in excess of 400,000 antibody tests in 2021. The majority (80%) of laboratories</w:t>
      </w:r>
      <w:r w:rsidR="00737387" w:rsidRPr="00033567">
        <w:rPr>
          <w:rStyle w:val="normaltextrun"/>
          <w:rFonts w:ascii="Arial" w:hAnsi="Arial" w:cs="Arial"/>
          <w:sz w:val="24"/>
          <w:szCs w:val="24"/>
        </w:rPr>
        <w:t xml:space="preserve"> do not perform HCV RNA testing in-house, and instead refer</w:t>
      </w:r>
      <w:r w:rsidRPr="00033567">
        <w:rPr>
          <w:rStyle w:val="normaltextrun"/>
          <w:rFonts w:ascii="Arial" w:hAnsi="Arial" w:cs="Arial"/>
          <w:sz w:val="24"/>
          <w:szCs w:val="24"/>
        </w:rPr>
        <w:t xml:space="preserve"> HCV RNA testing to </w:t>
      </w:r>
      <w:r w:rsidR="00737387" w:rsidRPr="00033567">
        <w:rPr>
          <w:rStyle w:val="normaltextrun"/>
          <w:rFonts w:ascii="Arial" w:hAnsi="Arial" w:cs="Arial"/>
          <w:sz w:val="24"/>
          <w:szCs w:val="24"/>
        </w:rPr>
        <w:t xml:space="preserve">other </w:t>
      </w:r>
      <w:r w:rsidRPr="00033567">
        <w:rPr>
          <w:rStyle w:val="normaltextrun"/>
          <w:rFonts w:ascii="Arial" w:hAnsi="Arial" w:cs="Arial"/>
          <w:sz w:val="24"/>
          <w:szCs w:val="24"/>
        </w:rPr>
        <w:t>clinical or commercial laboratories (Figure 1).  Among laboratories reporting in-house RNA testing</w:t>
      </w:r>
      <w:r w:rsidR="00E2667F">
        <w:rPr>
          <w:rStyle w:val="normaltextrun"/>
          <w:rFonts w:ascii="Arial" w:hAnsi="Arial" w:cs="Arial"/>
          <w:sz w:val="24"/>
          <w:szCs w:val="24"/>
        </w:rPr>
        <w:t xml:space="preserve"> </w:t>
      </w:r>
      <w:r w:rsidR="00E2667F" w:rsidRPr="00033567">
        <w:rPr>
          <w:rStyle w:val="normaltextrun"/>
          <w:rFonts w:ascii="Arial" w:hAnsi="Arial" w:cs="Arial"/>
          <w:sz w:val="24"/>
          <w:szCs w:val="24"/>
        </w:rPr>
        <w:t>(18%)</w:t>
      </w:r>
      <w:r w:rsidRPr="00033567">
        <w:rPr>
          <w:rStyle w:val="normaltextrun"/>
          <w:rFonts w:ascii="Arial" w:hAnsi="Arial" w:cs="Arial"/>
          <w:sz w:val="24"/>
          <w:szCs w:val="24"/>
        </w:rPr>
        <w:t>, more than 15,000 HCV RNA tests were conducted in 2021.</w:t>
      </w:r>
    </w:p>
    <w:p w14:paraId="444F305A" w14:textId="2586D725" w:rsidR="00493542" w:rsidRPr="0061500A" w:rsidRDefault="00493542" w:rsidP="00493542">
      <w:pPr>
        <w:spacing w:line="259" w:lineRule="auto"/>
        <w:rPr>
          <w:rFonts w:ascii="Arial" w:eastAsiaTheme="minorHAnsi" w:hAnsi="Arial" w:cs="Arial"/>
          <w:sz w:val="24"/>
          <w:szCs w:val="24"/>
        </w:rPr>
      </w:pPr>
      <w:r w:rsidRPr="0061500A">
        <w:rPr>
          <w:rFonts w:ascii="Arial" w:eastAsiaTheme="minorHAnsi" w:hAnsi="Arial" w:cs="Arial"/>
          <w:b/>
          <w:bCs/>
          <w:sz w:val="24"/>
          <w:szCs w:val="24"/>
        </w:rPr>
        <w:t xml:space="preserve">Test </w:t>
      </w:r>
      <w:r w:rsidR="00005FC2">
        <w:rPr>
          <w:rFonts w:ascii="Arial" w:eastAsiaTheme="minorHAnsi" w:hAnsi="Arial" w:cs="Arial"/>
          <w:b/>
          <w:bCs/>
          <w:sz w:val="24"/>
          <w:szCs w:val="24"/>
        </w:rPr>
        <w:t>o</w:t>
      </w:r>
      <w:r w:rsidRPr="0061500A">
        <w:rPr>
          <w:rFonts w:ascii="Arial" w:eastAsiaTheme="minorHAnsi" w:hAnsi="Arial" w:cs="Arial"/>
          <w:b/>
          <w:bCs/>
          <w:sz w:val="24"/>
          <w:szCs w:val="24"/>
        </w:rPr>
        <w:t xml:space="preserve">rders </w:t>
      </w:r>
      <w:r w:rsidR="00005FC2">
        <w:rPr>
          <w:rFonts w:ascii="Arial" w:eastAsiaTheme="minorHAnsi" w:hAnsi="Arial" w:cs="Arial"/>
          <w:b/>
          <w:bCs/>
          <w:sz w:val="24"/>
          <w:szCs w:val="24"/>
        </w:rPr>
        <w:t>a</w:t>
      </w:r>
      <w:r w:rsidRPr="0061500A">
        <w:rPr>
          <w:rFonts w:ascii="Arial" w:eastAsiaTheme="minorHAnsi" w:hAnsi="Arial" w:cs="Arial"/>
          <w:b/>
          <w:bCs/>
          <w:sz w:val="24"/>
          <w:szCs w:val="24"/>
        </w:rPr>
        <w:t>ccepted</w:t>
      </w:r>
      <w:r w:rsidR="00005FC2">
        <w:rPr>
          <w:rFonts w:ascii="Arial" w:eastAsiaTheme="minorHAnsi" w:hAnsi="Arial" w:cs="Arial"/>
          <w:b/>
          <w:bCs/>
          <w:sz w:val="24"/>
          <w:szCs w:val="24"/>
        </w:rPr>
        <w:t>:</w:t>
      </w:r>
      <w:r w:rsidR="004B1289">
        <w:rPr>
          <w:rFonts w:ascii="Arial" w:eastAsiaTheme="minorHAnsi" w:hAnsi="Arial" w:cs="Arial"/>
          <w:sz w:val="24"/>
          <w:szCs w:val="24"/>
        </w:rPr>
        <w:t xml:space="preserve"> Of these 44 laboratories, 36 (</w:t>
      </w:r>
      <w:r w:rsidRPr="0061500A">
        <w:rPr>
          <w:rFonts w:ascii="Arial" w:eastAsiaTheme="minorHAnsi" w:hAnsi="Arial" w:cs="Arial"/>
          <w:sz w:val="24"/>
          <w:szCs w:val="24"/>
        </w:rPr>
        <w:t>82%) reported that their</w:t>
      </w:r>
      <w:r w:rsidR="004B1289">
        <w:rPr>
          <w:rFonts w:ascii="Arial" w:eastAsiaTheme="minorHAnsi" w:hAnsi="Arial" w:cs="Arial"/>
          <w:sz w:val="24"/>
          <w:szCs w:val="24"/>
        </w:rPr>
        <w:t xml:space="preserve"> test</w:t>
      </w:r>
      <w:r w:rsidRPr="0061500A">
        <w:rPr>
          <w:rFonts w:ascii="Arial" w:eastAsiaTheme="minorHAnsi" w:hAnsi="Arial" w:cs="Arial"/>
          <w:sz w:val="24"/>
          <w:szCs w:val="24"/>
        </w:rPr>
        <w:t xml:space="preserve"> ordering system permits clinicians to order hepatitis C antibody testing with reflex to RNA testing to identify active infection (Figure 2). However,</w:t>
      </w:r>
      <w:r w:rsidR="004B1289">
        <w:rPr>
          <w:rFonts w:ascii="Arial" w:eastAsiaTheme="minorHAnsi" w:hAnsi="Arial" w:cs="Arial"/>
          <w:sz w:val="24"/>
          <w:szCs w:val="24"/>
        </w:rPr>
        <w:t xml:space="preserve"> 33 (75%)</w:t>
      </w:r>
      <w:r w:rsidRPr="0061500A">
        <w:rPr>
          <w:rFonts w:ascii="Arial" w:eastAsiaTheme="minorHAnsi" w:hAnsi="Arial" w:cs="Arial"/>
          <w:sz w:val="24"/>
          <w:szCs w:val="24"/>
        </w:rPr>
        <w:t xml:space="preserve"> also permit clinicians to order antibody tests without the recommended reflex testing. Eight laboratories reported having no ordering option for antibody testing with reflex to HCV RNA testing</w:t>
      </w:r>
      <w:r w:rsidR="00040E8C">
        <w:rPr>
          <w:rFonts w:ascii="Arial" w:eastAsiaTheme="minorHAnsi" w:hAnsi="Arial" w:cs="Arial"/>
          <w:sz w:val="24"/>
          <w:szCs w:val="24"/>
        </w:rPr>
        <w:t>;</w:t>
      </w:r>
      <w:r w:rsidRPr="0061500A">
        <w:rPr>
          <w:rFonts w:ascii="Arial" w:eastAsiaTheme="minorHAnsi" w:hAnsi="Arial" w:cs="Arial"/>
          <w:sz w:val="24"/>
          <w:szCs w:val="24"/>
        </w:rPr>
        <w:t xml:space="preserve"> RNA testing must be ordered separately from antibody testing.</w:t>
      </w:r>
    </w:p>
    <w:p w14:paraId="60217F8E" w14:textId="095630C2" w:rsidR="00A8330D" w:rsidRDefault="0078221E" w:rsidP="0078221E">
      <w:pPr>
        <w:spacing w:line="259" w:lineRule="auto"/>
        <w:contextualSpacing/>
        <w:rPr>
          <w:rFonts w:ascii="Arial" w:eastAsiaTheme="minorHAnsi" w:hAnsi="Arial" w:cs="Arial"/>
          <w:b/>
          <w:bCs/>
          <w:sz w:val="24"/>
          <w:szCs w:val="24"/>
        </w:rPr>
      </w:pPr>
      <w:r w:rsidRPr="0061500A">
        <w:rPr>
          <w:rFonts w:ascii="Arial" w:eastAsiaTheme="minorHAnsi" w:hAnsi="Arial" w:cs="Arial"/>
          <w:b/>
          <w:bCs/>
          <w:noProof/>
          <w:sz w:val="24"/>
          <w:szCs w:val="24"/>
        </w:rPr>
        <w:drawing>
          <wp:inline distT="0" distB="0" distL="0" distR="0" wp14:anchorId="1597D045" wp14:editId="717F7818">
            <wp:extent cx="3926205" cy="1823085"/>
            <wp:effectExtent l="0" t="0" r="0" b="5715"/>
            <wp:docPr id="310491973" name="Picture 11" descr="Bar figure illustrating test orders accepted.  Of 44 laboratories, 36 permit orders for HCV antibody testing with reflex to RNA; 35 permit ordering RNA tests, only; and 33 permit ordering antibody tests,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91973" name="Picture 11" descr="Bar figure illustrating test orders accepted.  Of 44 laboratories, 36 permit orders for HCV antibody testing with reflex to RNA; 35 permit ordering RNA tests, only; and 33 permit ordering antibody tests, onl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6205" cy="1823085"/>
                    </a:xfrm>
                    <a:prstGeom prst="rect">
                      <a:avLst/>
                    </a:prstGeom>
                    <a:noFill/>
                  </pic:spPr>
                </pic:pic>
              </a:graphicData>
            </a:graphic>
          </wp:inline>
        </w:drawing>
      </w:r>
    </w:p>
    <w:p w14:paraId="02866114" w14:textId="77777777" w:rsidR="00A8330D" w:rsidRDefault="00A8330D" w:rsidP="0078221E">
      <w:pPr>
        <w:spacing w:line="259" w:lineRule="auto"/>
        <w:rPr>
          <w:rFonts w:ascii="Arial" w:eastAsiaTheme="minorHAnsi" w:hAnsi="Arial" w:cs="Arial"/>
          <w:b/>
          <w:bCs/>
          <w:sz w:val="24"/>
          <w:szCs w:val="24"/>
        </w:rPr>
      </w:pPr>
    </w:p>
    <w:p w14:paraId="09412EC2" w14:textId="6951F5A9" w:rsidR="0078221E" w:rsidRPr="0061500A" w:rsidRDefault="00A8330D" w:rsidP="0078221E">
      <w:pPr>
        <w:spacing w:line="259" w:lineRule="auto"/>
        <w:rPr>
          <w:rFonts w:ascii="Arial" w:eastAsiaTheme="minorHAnsi" w:hAnsi="Arial" w:cs="Arial"/>
          <w:noProof/>
          <w:sz w:val="24"/>
          <w:szCs w:val="24"/>
          <w14:ligatures w14:val="standardContextual"/>
        </w:rPr>
      </w:pPr>
      <w:r w:rsidRPr="0061500A">
        <w:rPr>
          <w:rFonts w:ascii="Arial" w:eastAsiaTheme="minorHAnsi" w:hAnsi="Arial" w:cs="Arial"/>
          <w:b/>
          <w:bCs/>
          <w:noProof/>
          <w:sz w:val="24"/>
          <w:szCs w:val="24"/>
        </w:rPr>
        <w:lastRenderedPageBreak/>
        <w:drawing>
          <wp:anchor distT="0" distB="0" distL="114300" distR="114300" simplePos="0" relativeHeight="251664384" behindDoc="0" locked="0" layoutInCell="1" allowOverlap="1" wp14:anchorId="071CEE58" wp14:editId="4CA6AE0D">
            <wp:simplePos x="0" y="0"/>
            <wp:positionH relativeFrom="margin">
              <wp:align>right</wp:align>
            </wp:positionH>
            <wp:positionV relativeFrom="paragraph">
              <wp:posOffset>9525</wp:posOffset>
            </wp:positionV>
            <wp:extent cx="3493135" cy="2780030"/>
            <wp:effectExtent l="0" t="0" r="0" b="1270"/>
            <wp:wrapSquare wrapText="bothSides"/>
            <wp:docPr id="1507712167" name="Picture 12" descr="Pie figure illustrating the percentage of laboratories reporting reflex testing as a standard of practice.  34 percent reported reflex testing is standard in all circumstances; 39 percent in some circumstances; and 27 reported reflex testing is not a standard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12167" name="Picture 12" descr="Pie figure illustrating the percentage of laboratories reporting reflex testing as a standard of practice.  34 percent reported reflex testing is standard in all circumstances; 39 percent in some circumstances; and 27 reported reflex testing is not a standard of ca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3135" cy="2780030"/>
                    </a:xfrm>
                    <a:prstGeom prst="rect">
                      <a:avLst/>
                    </a:prstGeom>
                    <a:noFill/>
                  </pic:spPr>
                </pic:pic>
              </a:graphicData>
            </a:graphic>
          </wp:anchor>
        </w:drawing>
      </w:r>
      <w:r w:rsidR="0078221E" w:rsidRPr="0061500A">
        <w:rPr>
          <w:rFonts w:ascii="Arial" w:eastAsiaTheme="minorHAnsi" w:hAnsi="Arial" w:cs="Arial"/>
          <w:b/>
          <w:bCs/>
          <w:sz w:val="24"/>
          <w:szCs w:val="24"/>
        </w:rPr>
        <w:t xml:space="preserve">Hepatitis C RNA </w:t>
      </w:r>
      <w:r w:rsidR="000C448F">
        <w:rPr>
          <w:rFonts w:ascii="Arial" w:eastAsiaTheme="minorHAnsi" w:hAnsi="Arial" w:cs="Arial"/>
          <w:b/>
          <w:bCs/>
          <w:sz w:val="24"/>
          <w:szCs w:val="24"/>
        </w:rPr>
        <w:t>r</w:t>
      </w:r>
      <w:r w:rsidR="0078221E" w:rsidRPr="0061500A">
        <w:rPr>
          <w:rFonts w:ascii="Arial" w:eastAsiaTheme="minorHAnsi" w:hAnsi="Arial" w:cs="Arial"/>
          <w:b/>
          <w:bCs/>
          <w:sz w:val="24"/>
          <w:szCs w:val="24"/>
        </w:rPr>
        <w:t xml:space="preserve">eflex </w:t>
      </w:r>
      <w:r w:rsidR="000C448F">
        <w:rPr>
          <w:rFonts w:ascii="Arial" w:eastAsiaTheme="minorHAnsi" w:hAnsi="Arial" w:cs="Arial"/>
          <w:b/>
          <w:bCs/>
          <w:sz w:val="24"/>
          <w:szCs w:val="24"/>
        </w:rPr>
        <w:t>t</w:t>
      </w:r>
      <w:r w:rsidR="0078221E" w:rsidRPr="0061500A">
        <w:rPr>
          <w:rFonts w:ascii="Arial" w:eastAsiaTheme="minorHAnsi" w:hAnsi="Arial" w:cs="Arial"/>
          <w:b/>
          <w:bCs/>
          <w:sz w:val="24"/>
          <w:szCs w:val="24"/>
        </w:rPr>
        <w:t xml:space="preserve">esting </w:t>
      </w:r>
      <w:r w:rsidR="000C448F">
        <w:rPr>
          <w:rFonts w:ascii="Arial" w:eastAsiaTheme="minorHAnsi" w:hAnsi="Arial" w:cs="Arial"/>
          <w:b/>
          <w:bCs/>
          <w:sz w:val="24"/>
          <w:szCs w:val="24"/>
        </w:rPr>
        <w:t>p</w:t>
      </w:r>
      <w:r w:rsidR="0078221E" w:rsidRPr="0061500A">
        <w:rPr>
          <w:rFonts w:ascii="Arial" w:eastAsiaTheme="minorHAnsi" w:hAnsi="Arial" w:cs="Arial"/>
          <w:b/>
          <w:bCs/>
          <w:sz w:val="24"/>
          <w:szCs w:val="24"/>
        </w:rPr>
        <w:t>ractices</w:t>
      </w:r>
      <w:r w:rsidR="000C448F">
        <w:rPr>
          <w:rFonts w:ascii="Arial" w:eastAsiaTheme="minorHAnsi" w:hAnsi="Arial" w:cs="Arial"/>
          <w:b/>
          <w:bCs/>
          <w:sz w:val="24"/>
          <w:szCs w:val="24"/>
        </w:rPr>
        <w:t>:</w:t>
      </w:r>
      <w:r w:rsidR="0078221E" w:rsidRPr="0061500A">
        <w:rPr>
          <w:rFonts w:ascii="Arial" w:eastAsiaTheme="minorHAnsi" w:hAnsi="Arial" w:cs="Arial"/>
          <w:sz w:val="24"/>
          <w:szCs w:val="24"/>
        </w:rPr>
        <w:t xml:space="preserve"> HCV antibody testing with reflex to HCV RNA testing </w:t>
      </w:r>
      <w:r w:rsidR="00487606">
        <w:rPr>
          <w:rFonts w:ascii="Arial" w:eastAsiaTheme="minorHAnsi" w:hAnsi="Arial" w:cs="Arial"/>
          <w:sz w:val="24"/>
          <w:szCs w:val="24"/>
        </w:rPr>
        <w:t>(</w:t>
      </w:r>
      <w:r w:rsidR="0078221E" w:rsidRPr="0061500A">
        <w:rPr>
          <w:rFonts w:ascii="Arial" w:eastAsiaTheme="minorHAnsi" w:hAnsi="Arial" w:cs="Arial"/>
          <w:sz w:val="24"/>
          <w:szCs w:val="24"/>
        </w:rPr>
        <w:t xml:space="preserve">if the </w:t>
      </w:r>
      <w:r w:rsidR="0078221E" w:rsidRPr="00E4405C">
        <w:rPr>
          <w:rFonts w:ascii="Arial" w:eastAsiaTheme="minorHAnsi" w:hAnsi="Arial" w:cs="Arial"/>
          <w:sz w:val="24"/>
          <w:szCs w:val="24"/>
        </w:rPr>
        <w:t>antibody test result is positive</w:t>
      </w:r>
      <w:r w:rsidR="00487606" w:rsidRPr="00E4405C">
        <w:rPr>
          <w:rFonts w:ascii="Arial" w:eastAsiaTheme="minorHAnsi" w:hAnsi="Arial" w:cs="Arial"/>
          <w:sz w:val="24"/>
          <w:szCs w:val="24"/>
        </w:rPr>
        <w:t>)</w:t>
      </w:r>
      <w:r w:rsidR="0078221E" w:rsidRPr="00E4405C">
        <w:rPr>
          <w:rFonts w:ascii="Arial" w:eastAsiaTheme="minorHAnsi" w:hAnsi="Arial" w:cs="Arial"/>
          <w:sz w:val="24"/>
          <w:szCs w:val="24"/>
        </w:rPr>
        <w:t xml:space="preserve"> is available in most laboratories </w:t>
      </w:r>
      <w:r w:rsidR="005C3D31" w:rsidRPr="00E4405C">
        <w:rPr>
          <w:rFonts w:ascii="Arial" w:eastAsiaTheme="minorHAnsi" w:hAnsi="Arial" w:cs="Arial"/>
          <w:sz w:val="24"/>
          <w:szCs w:val="24"/>
        </w:rPr>
        <w:t xml:space="preserve">— </w:t>
      </w:r>
      <w:r w:rsidR="0078221E" w:rsidRPr="00E4405C">
        <w:rPr>
          <w:rFonts w:ascii="Arial" w:eastAsiaTheme="minorHAnsi" w:hAnsi="Arial" w:cs="Arial"/>
          <w:sz w:val="24"/>
          <w:szCs w:val="24"/>
        </w:rPr>
        <w:t>but</w:t>
      </w:r>
      <w:r w:rsidR="0078221E" w:rsidRPr="0061500A">
        <w:rPr>
          <w:rFonts w:ascii="Arial" w:eastAsiaTheme="minorHAnsi" w:hAnsi="Arial" w:cs="Arial"/>
          <w:sz w:val="24"/>
          <w:szCs w:val="24"/>
        </w:rPr>
        <w:t xml:space="preserve"> is standard practice in only 34% of laboratories (Figure 3). For 39% of laboratories, reflex testing is available upon provider request or if testing is performed due to blood</w:t>
      </w:r>
      <w:r w:rsidR="00E67A9F">
        <w:rPr>
          <w:rFonts w:ascii="Arial" w:eastAsiaTheme="minorHAnsi" w:hAnsi="Arial" w:cs="Arial"/>
          <w:sz w:val="24"/>
          <w:szCs w:val="24"/>
        </w:rPr>
        <w:t>-</w:t>
      </w:r>
      <w:r w:rsidR="0078221E" w:rsidRPr="0061500A">
        <w:rPr>
          <w:rFonts w:ascii="Arial" w:eastAsiaTheme="minorHAnsi" w:hAnsi="Arial" w:cs="Arial"/>
          <w:sz w:val="24"/>
          <w:szCs w:val="24"/>
        </w:rPr>
        <w:t xml:space="preserve">borne exposures. </w:t>
      </w:r>
    </w:p>
    <w:p w14:paraId="3A2B894C" w14:textId="67B3BCE2" w:rsidR="0078221E" w:rsidRPr="0061500A" w:rsidRDefault="0078221E" w:rsidP="0078221E">
      <w:pPr>
        <w:spacing w:line="259" w:lineRule="auto"/>
        <w:rPr>
          <w:rFonts w:ascii="Arial" w:eastAsiaTheme="minorHAnsi" w:hAnsi="Arial" w:cs="Arial"/>
          <w:noProof/>
          <w:sz w:val="24"/>
          <w:szCs w:val="24"/>
          <w14:ligatures w14:val="standardContextual"/>
        </w:rPr>
      </w:pPr>
      <w:r w:rsidRPr="0061500A">
        <w:rPr>
          <w:rFonts w:ascii="Arial" w:eastAsiaTheme="minorHAnsi" w:hAnsi="Arial" w:cs="Arial"/>
          <w:noProof/>
          <w:sz w:val="24"/>
          <w:szCs w:val="24"/>
          <w14:ligatures w14:val="standardContextual"/>
        </w:rPr>
        <w:t xml:space="preserve">Among the laboratories that perform reflex testing in some or all circumstances, 65% report that reflex testing is performed on the same sample on which antibody testing is performed, </w:t>
      </w:r>
      <w:r w:rsidR="00E67A9F">
        <w:rPr>
          <w:rFonts w:ascii="Arial" w:eastAsiaTheme="minorHAnsi" w:hAnsi="Arial" w:cs="Arial"/>
          <w:noProof/>
          <w:sz w:val="24"/>
          <w:szCs w:val="24"/>
          <w14:ligatures w14:val="standardContextual"/>
        </w:rPr>
        <w:t xml:space="preserve">while </w:t>
      </w:r>
      <w:r w:rsidRPr="0061500A">
        <w:rPr>
          <w:rFonts w:ascii="Arial" w:eastAsiaTheme="minorHAnsi" w:hAnsi="Arial" w:cs="Arial"/>
          <w:noProof/>
          <w:sz w:val="24"/>
          <w:szCs w:val="24"/>
          <w14:ligatures w14:val="standardContextual"/>
        </w:rPr>
        <w:t xml:space="preserve">29% reported using a second sample collected at the same time.The remaining laboratories reported requiring a second draw for RNA testing following a positive antibody test result.  </w:t>
      </w:r>
    </w:p>
    <w:p w14:paraId="333EEF45" w14:textId="2C91888B" w:rsidR="0078221E" w:rsidRPr="0061500A" w:rsidRDefault="0078221E" w:rsidP="0078221E">
      <w:pPr>
        <w:spacing w:line="259" w:lineRule="auto"/>
        <w:rPr>
          <w:rFonts w:ascii="Arial" w:eastAsiaTheme="minorHAnsi" w:hAnsi="Arial" w:cs="Arial"/>
          <w:noProof/>
          <w:sz w:val="24"/>
          <w:szCs w:val="24"/>
          <w14:ligatures w14:val="standardContextual"/>
        </w:rPr>
      </w:pPr>
      <w:r w:rsidRPr="0061500A">
        <w:rPr>
          <w:rFonts w:ascii="Arial" w:eastAsiaTheme="minorHAnsi" w:hAnsi="Arial" w:cs="Arial"/>
          <w:b/>
          <w:bCs/>
          <w:noProof/>
          <w:sz w:val="24"/>
          <w:szCs w:val="24"/>
          <w14:ligatures w14:val="standardContextual"/>
        </w:rPr>
        <w:t xml:space="preserve">Future </w:t>
      </w:r>
      <w:r w:rsidR="00720AE3">
        <w:rPr>
          <w:rFonts w:ascii="Arial" w:eastAsiaTheme="minorHAnsi" w:hAnsi="Arial" w:cs="Arial"/>
          <w:b/>
          <w:bCs/>
          <w:noProof/>
          <w:sz w:val="24"/>
          <w:szCs w:val="24"/>
          <w14:ligatures w14:val="standardContextual"/>
        </w:rPr>
        <w:t>p</w:t>
      </w:r>
      <w:r w:rsidRPr="0061500A">
        <w:rPr>
          <w:rFonts w:ascii="Arial" w:eastAsiaTheme="minorHAnsi" w:hAnsi="Arial" w:cs="Arial"/>
          <w:b/>
          <w:bCs/>
          <w:noProof/>
          <w:sz w:val="24"/>
          <w:szCs w:val="24"/>
          <w14:ligatures w14:val="standardContextual"/>
        </w:rPr>
        <w:t xml:space="preserve">lans for </w:t>
      </w:r>
      <w:r w:rsidR="00720AE3">
        <w:rPr>
          <w:rFonts w:ascii="Arial" w:eastAsiaTheme="minorHAnsi" w:hAnsi="Arial" w:cs="Arial"/>
          <w:b/>
          <w:bCs/>
          <w:noProof/>
          <w:sz w:val="24"/>
          <w:szCs w:val="24"/>
          <w14:ligatures w14:val="standardContextual"/>
        </w:rPr>
        <w:t>r</w:t>
      </w:r>
      <w:r w:rsidRPr="0061500A">
        <w:rPr>
          <w:rFonts w:ascii="Arial" w:eastAsiaTheme="minorHAnsi" w:hAnsi="Arial" w:cs="Arial"/>
          <w:b/>
          <w:bCs/>
          <w:noProof/>
          <w:sz w:val="24"/>
          <w:szCs w:val="24"/>
          <w14:ligatures w14:val="standardContextual"/>
        </w:rPr>
        <w:t xml:space="preserve">eflex </w:t>
      </w:r>
      <w:r w:rsidR="00720AE3">
        <w:rPr>
          <w:rFonts w:ascii="Arial" w:eastAsiaTheme="minorHAnsi" w:hAnsi="Arial" w:cs="Arial"/>
          <w:b/>
          <w:bCs/>
          <w:noProof/>
          <w:sz w:val="24"/>
          <w:szCs w:val="24"/>
          <w14:ligatures w14:val="standardContextual"/>
        </w:rPr>
        <w:t>t</w:t>
      </w:r>
      <w:r w:rsidRPr="0061500A">
        <w:rPr>
          <w:rFonts w:ascii="Arial" w:eastAsiaTheme="minorHAnsi" w:hAnsi="Arial" w:cs="Arial"/>
          <w:b/>
          <w:bCs/>
          <w:noProof/>
          <w:sz w:val="24"/>
          <w:szCs w:val="24"/>
          <w14:ligatures w14:val="standardContextual"/>
        </w:rPr>
        <w:t>esting</w:t>
      </w:r>
      <w:r w:rsidR="00720AE3">
        <w:rPr>
          <w:rFonts w:ascii="Arial" w:eastAsiaTheme="minorHAnsi" w:hAnsi="Arial" w:cs="Arial"/>
          <w:b/>
          <w:bCs/>
          <w:noProof/>
          <w:sz w:val="24"/>
          <w:szCs w:val="24"/>
          <w14:ligatures w14:val="standardContextual"/>
        </w:rPr>
        <w:t>:</w:t>
      </w:r>
      <w:r w:rsidRPr="0061500A">
        <w:rPr>
          <w:rFonts w:ascii="Arial" w:eastAsiaTheme="minorHAnsi" w:hAnsi="Arial" w:cs="Arial"/>
          <w:noProof/>
          <w:sz w:val="24"/>
          <w:szCs w:val="24"/>
          <w14:ligatures w14:val="standardContextual"/>
        </w:rPr>
        <w:t xml:space="preserve"> For 12 laboratories, testing for HCV RNA on reflex for positive HCV antibody test results was not performed at the time of survey. Of these laboratories, 11 indicated that they had no future plans to implement reflex testing.  </w:t>
      </w:r>
    </w:p>
    <w:p w14:paraId="106DE88F" w14:textId="2122A146" w:rsidR="0078221E" w:rsidRPr="0061500A" w:rsidRDefault="0078221E" w:rsidP="0078221E">
      <w:pPr>
        <w:spacing w:line="259" w:lineRule="auto"/>
        <w:rPr>
          <w:rFonts w:ascii="Arial" w:eastAsiaTheme="minorHAnsi" w:hAnsi="Arial" w:cs="Arial"/>
          <w:sz w:val="24"/>
          <w:szCs w:val="24"/>
        </w:rPr>
      </w:pPr>
      <w:r w:rsidRPr="0061500A">
        <w:rPr>
          <w:rFonts w:ascii="Arial" w:eastAsiaTheme="minorHAnsi" w:hAnsi="Arial" w:cs="Arial"/>
          <w:b/>
          <w:bCs/>
          <w:sz w:val="24"/>
          <w:szCs w:val="24"/>
        </w:rPr>
        <w:t>Recommendations</w:t>
      </w:r>
      <w:r w:rsidR="00CF065F">
        <w:rPr>
          <w:rFonts w:ascii="Arial" w:eastAsiaTheme="minorHAnsi" w:hAnsi="Arial" w:cs="Arial"/>
          <w:b/>
          <w:bCs/>
          <w:sz w:val="24"/>
          <w:szCs w:val="24"/>
        </w:rPr>
        <w:t>:</w:t>
      </w:r>
      <w:r w:rsidRPr="0061500A">
        <w:rPr>
          <w:rFonts w:ascii="Arial" w:eastAsiaTheme="minorHAnsi" w:hAnsi="Arial" w:cs="Arial"/>
          <w:sz w:val="24"/>
          <w:szCs w:val="24"/>
        </w:rPr>
        <w:t xml:space="preserve"> Testing to identify HCV infection should be initiated with an antibody test. Positive/reactive results should be followed by an HCV RNA test</w:t>
      </w:r>
      <w:r w:rsidR="00CF065F">
        <w:rPr>
          <w:rFonts w:ascii="Arial" w:eastAsiaTheme="minorHAnsi" w:hAnsi="Arial" w:cs="Arial"/>
          <w:sz w:val="24"/>
          <w:szCs w:val="24"/>
        </w:rPr>
        <w:t>,</w:t>
      </w:r>
      <w:r w:rsidRPr="0061500A">
        <w:rPr>
          <w:rFonts w:ascii="Arial" w:eastAsiaTheme="minorHAnsi" w:hAnsi="Arial" w:cs="Arial"/>
          <w:sz w:val="24"/>
          <w:szCs w:val="24"/>
        </w:rPr>
        <w:t xml:space="preserve"> which is necessary to identify current hepatitis C infection and to initiate treatment. For most people, treatment for HCV infection is uncomplicated</w:t>
      </w:r>
      <w:r w:rsidR="00E53AAF">
        <w:rPr>
          <w:rFonts w:ascii="Arial" w:eastAsiaTheme="minorHAnsi" w:hAnsi="Arial" w:cs="Arial"/>
          <w:sz w:val="24"/>
          <w:szCs w:val="24"/>
        </w:rPr>
        <w:t>,</w:t>
      </w:r>
      <w:r w:rsidRPr="0061500A">
        <w:rPr>
          <w:rFonts w:ascii="Arial" w:eastAsiaTheme="minorHAnsi" w:hAnsi="Arial" w:cs="Arial"/>
          <w:sz w:val="24"/>
          <w:szCs w:val="24"/>
        </w:rPr>
        <w:t xml:space="preserve"> highly effective, and can be initiated at the time of diagnosis. There is no need to wait for potential spontaneous viral clearance. </w:t>
      </w:r>
    </w:p>
    <w:p w14:paraId="637F7C28" w14:textId="1ED2ACEA" w:rsidR="0078221E" w:rsidRPr="0061500A" w:rsidRDefault="0078221E" w:rsidP="0078221E">
      <w:pPr>
        <w:spacing w:line="259" w:lineRule="auto"/>
        <w:rPr>
          <w:rFonts w:ascii="Arial" w:eastAsiaTheme="minorHAnsi" w:hAnsi="Arial" w:cs="Arial"/>
          <w:sz w:val="24"/>
          <w:szCs w:val="24"/>
        </w:rPr>
      </w:pPr>
      <w:r w:rsidRPr="0061500A">
        <w:rPr>
          <w:rFonts w:ascii="Arial" w:eastAsiaTheme="minorHAnsi" w:hAnsi="Arial" w:cs="Arial"/>
          <w:sz w:val="24"/>
          <w:szCs w:val="24"/>
        </w:rPr>
        <w:t xml:space="preserve">Laboratories are encouraged to adopt the </w:t>
      </w:r>
      <w:r w:rsidR="00E2667F">
        <w:rPr>
          <w:rFonts w:ascii="Arial" w:eastAsiaTheme="minorHAnsi" w:hAnsi="Arial" w:cs="Arial"/>
          <w:sz w:val="24"/>
          <w:szCs w:val="24"/>
        </w:rPr>
        <w:t>CDC-</w:t>
      </w:r>
      <w:r w:rsidRPr="0061500A">
        <w:rPr>
          <w:rFonts w:ascii="Arial" w:eastAsiaTheme="minorHAnsi" w:hAnsi="Arial" w:cs="Arial"/>
          <w:sz w:val="24"/>
          <w:szCs w:val="24"/>
        </w:rPr>
        <w:t xml:space="preserve">recommended testing algorithm and implement reflex to testing for HCV RNA for all HCV antibody positive test results as a standard of practice. Antibody and RNA testing should be performed on samples collected from a single draw, either by spitting samples or drawing multiple tubes so that patients need not return for a second draw. These changes may require changes to test order processes and workflows.  </w:t>
      </w:r>
    </w:p>
    <w:p w14:paraId="2CCAEBF1" w14:textId="33ADA9D3" w:rsidR="0078221E" w:rsidRPr="0061500A" w:rsidRDefault="0078221E" w:rsidP="0078221E">
      <w:pPr>
        <w:spacing w:line="259" w:lineRule="auto"/>
        <w:rPr>
          <w:rFonts w:ascii="Arial" w:eastAsiaTheme="minorHAnsi" w:hAnsi="Arial" w:cs="Arial"/>
          <w:b/>
          <w:bCs/>
          <w:sz w:val="24"/>
          <w:szCs w:val="24"/>
        </w:rPr>
      </w:pPr>
      <w:r w:rsidRPr="0061500A">
        <w:rPr>
          <w:rFonts w:ascii="Arial" w:eastAsiaTheme="minorHAnsi" w:hAnsi="Arial" w:cs="Arial"/>
          <w:b/>
          <w:bCs/>
          <w:sz w:val="24"/>
          <w:szCs w:val="24"/>
        </w:rPr>
        <w:t xml:space="preserve">Resources for </w:t>
      </w:r>
      <w:r w:rsidR="000E7D52">
        <w:rPr>
          <w:rFonts w:ascii="Arial" w:eastAsiaTheme="minorHAnsi" w:hAnsi="Arial" w:cs="Arial"/>
          <w:b/>
          <w:bCs/>
          <w:sz w:val="24"/>
          <w:szCs w:val="24"/>
        </w:rPr>
        <w:t>l</w:t>
      </w:r>
      <w:r w:rsidRPr="0061500A">
        <w:rPr>
          <w:rFonts w:ascii="Arial" w:eastAsiaTheme="minorHAnsi" w:hAnsi="Arial" w:cs="Arial"/>
          <w:b/>
          <w:bCs/>
          <w:sz w:val="24"/>
          <w:szCs w:val="24"/>
        </w:rPr>
        <w:t>aboratories</w:t>
      </w:r>
      <w:r w:rsidR="000E7D52">
        <w:rPr>
          <w:rFonts w:ascii="Arial" w:eastAsiaTheme="minorHAnsi" w:hAnsi="Arial" w:cs="Arial"/>
          <w:b/>
          <w:bCs/>
          <w:sz w:val="24"/>
          <w:szCs w:val="24"/>
        </w:rPr>
        <w:t>:</w:t>
      </w:r>
      <w:r w:rsidRPr="0061500A">
        <w:rPr>
          <w:rFonts w:ascii="Arial" w:eastAsiaTheme="minorHAnsi" w:hAnsi="Arial" w:cs="Arial"/>
          <w:b/>
          <w:bCs/>
          <w:sz w:val="24"/>
          <w:szCs w:val="24"/>
        </w:rPr>
        <w:t xml:space="preserve"> </w:t>
      </w:r>
    </w:p>
    <w:p w14:paraId="7FCA351E" w14:textId="1CFC5314" w:rsidR="0078221E" w:rsidRPr="0061500A" w:rsidRDefault="0078221E" w:rsidP="0061500A">
      <w:pPr>
        <w:pStyle w:val="ListParagraph"/>
        <w:numPr>
          <w:ilvl w:val="0"/>
          <w:numId w:val="1"/>
        </w:numPr>
        <w:spacing w:line="259" w:lineRule="auto"/>
        <w:rPr>
          <w:rFonts w:ascii="Arial" w:eastAsiaTheme="minorHAnsi" w:hAnsi="Arial" w:cs="Arial"/>
          <w:sz w:val="24"/>
          <w:szCs w:val="24"/>
        </w:rPr>
      </w:pPr>
      <w:r w:rsidRPr="0061500A">
        <w:rPr>
          <w:rFonts w:ascii="Arial" w:eastAsiaTheme="minorHAnsi" w:hAnsi="Arial" w:cs="Arial"/>
          <w:sz w:val="24"/>
          <w:szCs w:val="24"/>
        </w:rPr>
        <w:t xml:space="preserve">Recommended </w:t>
      </w:r>
      <w:r w:rsidR="00FC585F">
        <w:rPr>
          <w:rFonts w:ascii="Arial" w:eastAsiaTheme="minorHAnsi" w:hAnsi="Arial" w:cs="Arial"/>
          <w:sz w:val="24"/>
          <w:szCs w:val="24"/>
        </w:rPr>
        <w:t>t</w:t>
      </w:r>
      <w:r w:rsidRPr="0061500A">
        <w:rPr>
          <w:rFonts w:ascii="Arial" w:eastAsiaTheme="minorHAnsi" w:hAnsi="Arial" w:cs="Arial"/>
          <w:sz w:val="24"/>
          <w:szCs w:val="24"/>
        </w:rPr>
        <w:t xml:space="preserve">esting </w:t>
      </w:r>
      <w:r w:rsidR="00FC585F">
        <w:rPr>
          <w:rFonts w:ascii="Arial" w:eastAsiaTheme="minorHAnsi" w:hAnsi="Arial" w:cs="Arial"/>
          <w:sz w:val="24"/>
          <w:szCs w:val="24"/>
        </w:rPr>
        <w:t>s</w:t>
      </w:r>
      <w:r w:rsidRPr="0061500A">
        <w:rPr>
          <w:rFonts w:ascii="Arial" w:eastAsiaTheme="minorHAnsi" w:hAnsi="Arial" w:cs="Arial"/>
          <w:sz w:val="24"/>
          <w:szCs w:val="24"/>
        </w:rPr>
        <w:t xml:space="preserve">equence for </w:t>
      </w:r>
      <w:r w:rsidR="00FC585F">
        <w:rPr>
          <w:rFonts w:ascii="Arial" w:eastAsiaTheme="minorHAnsi" w:hAnsi="Arial" w:cs="Arial"/>
          <w:sz w:val="24"/>
          <w:szCs w:val="24"/>
        </w:rPr>
        <w:t>i</w:t>
      </w:r>
      <w:r w:rsidRPr="0061500A">
        <w:rPr>
          <w:rFonts w:ascii="Arial" w:eastAsiaTheme="minorHAnsi" w:hAnsi="Arial" w:cs="Arial"/>
          <w:sz w:val="24"/>
          <w:szCs w:val="24"/>
        </w:rPr>
        <w:t xml:space="preserve">dentifying HCV </w:t>
      </w:r>
      <w:r w:rsidR="00FC585F">
        <w:rPr>
          <w:rFonts w:ascii="Arial" w:eastAsiaTheme="minorHAnsi" w:hAnsi="Arial" w:cs="Arial"/>
          <w:sz w:val="24"/>
          <w:szCs w:val="24"/>
        </w:rPr>
        <w:t>i</w:t>
      </w:r>
      <w:r w:rsidRPr="0061500A">
        <w:rPr>
          <w:rFonts w:ascii="Arial" w:eastAsiaTheme="minorHAnsi" w:hAnsi="Arial" w:cs="Arial"/>
          <w:sz w:val="24"/>
          <w:szCs w:val="24"/>
        </w:rPr>
        <w:t>nfection</w:t>
      </w:r>
      <w:r w:rsidR="000E7D52">
        <w:rPr>
          <w:rFonts w:ascii="Arial" w:eastAsiaTheme="minorHAnsi" w:hAnsi="Arial" w:cs="Arial"/>
          <w:sz w:val="24"/>
          <w:szCs w:val="24"/>
        </w:rPr>
        <w:t xml:space="preserve">: </w:t>
      </w:r>
      <w:hyperlink r:id="rId14" w:history="1">
        <w:r w:rsidRPr="0061500A">
          <w:rPr>
            <w:rFonts w:ascii="Arial" w:eastAsiaTheme="minorHAnsi" w:hAnsi="Arial" w:cs="Arial"/>
            <w:color w:val="055994"/>
            <w:sz w:val="24"/>
            <w:szCs w:val="24"/>
            <w:u w:val="single"/>
          </w:rPr>
          <w:t>cdc.gov/hepatitis/</w:t>
        </w:r>
        <w:proofErr w:type="spellStart"/>
        <w:r w:rsidRPr="0061500A">
          <w:rPr>
            <w:rFonts w:ascii="Arial" w:eastAsiaTheme="minorHAnsi" w:hAnsi="Arial" w:cs="Arial"/>
            <w:color w:val="055994"/>
            <w:sz w:val="24"/>
            <w:szCs w:val="24"/>
            <w:u w:val="single"/>
          </w:rPr>
          <w:t>hcv</w:t>
        </w:r>
        <w:proofErr w:type="spellEnd"/>
        <w:r w:rsidRPr="0061500A">
          <w:rPr>
            <w:rFonts w:ascii="Arial" w:eastAsiaTheme="minorHAnsi" w:hAnsi="Arial" w:cs="Arial"/>
            <w:color w:val="055994"/>
            <w:sz w:val="24"/>
            <w:szCs w:val="24"/>
            <w:u w:val="single"/>
          </w:rPr>
          <w:t>/pdfs/hcv_flow.pdf</w:t>
        </w:r>
      </w:hyperlink>
    </w:p>
    <w:p w14:paraId="0B64C56D" w14:textId="6A2124F2" w:rsidR="0078221E" w:rsidRPr="0061500A" w:rsidRDefault="0078221E" w:rsidP="0061500A">
      <w:pPr>
        <w:pStyle w:val="ListParagraph"/>
        <w:numPr>
          <w:ilvl w:val="0"/>
          <w:numId w:val="1"/>
        </w:numPr>
        <w:spacing w:after="0" w:line="240" w:lineRule="auto"/>
        <w:rPr>
          <w:rFonts w:ascii="Arial" w:eastAsia="MS Mincho" w:hAnsi="Arial" w:cs="Arial"/>
          <w:sz w:val="24"/>
          <w:szCs w:val="24"/>
        </w:rPr>
      </w:pPr>
      <w:r w:rsidRPr="0061500A">
        <w:rPr>
          <w:rFonts w:ascii="Arial" w:eastAsia="MS Mincho" w:hAnsi="Arial" w:cs="Arial"/>
          <w:sz w:val="24"/>
          <w:szCs w:val="24"/>
        </w:rPr>
        <w:t xml:space="preserve">Interpreting HCV </w:t>
      </w:r>
      <w:r w:rsidR="00082F9C">
        <w:rPr>
          <w:rFonts w:ascii="Arial" w:eastAsia="MS Mincho" w:hAnsi="Arial" w:cs="Arial"/>
          <w:sz w:val="24"/>
          <w:szCs w:val="24"/>
        </w:rPr>
        <w:t>t</w:t>
      </w:r>
      <w:r w:rsidRPr="0061500A">
        <w:rPr>
          <w:rFonts w:ascii="Arial" w:eastAsia="MS Mincho" w:hAnsi="Arial" w:cs="Arial"/>
          <w:sz w:val="24"/>
          <w:szCs w:val="24"/>
        </w:rPr>
        <w:t xml:space="preserve">est </w:t>
      </w:r>
      <w:r w:rsidR="00082F9C">
        <w:rPr>
          <w:rFonts w:ascii="Arial" w:eastAsia="MS Mincho" w:hAnsi="Arial" w:cs="Arial"/>
          <w:sz w:val="24"/>
          <w:szCs w:val="24"/>
        </w:rPr>
        <w:t>r</w:t>
      </w:r>
      <w:r w:rsidRPr="0061500A">
        <w:rPr>
          <w:rFonts w:ascii="Arial" w:eastAsia="MS Mincho" w:hAnsi="Arial" w:cs="Arial"/>
          <w:sz w:val="24"/>
          <w:szCs w:val="24"/>
        </w:rPr>
        <w:t>esults</w:t>
      </w:r>
      <w:r w:rsidR="000E7D52">
        <w:rPr>
          <w:rFonts w:ascii="Arial" w:eastAsia="MS Mincho" w:hAnsi="Arial" w:cs="Arial"/>
          <w:sz w:val="24"/>
          <w:szCs w:val="24"/>
        </w:rPr>
        <w:t>:</w:t>
      </w:r>
      <w:r w:rsidRPr="0061500A">
        <w:rPr>
          <w:rFonts w:ascii="Arial" w:eastAsia="MS Mincho" w:hAnsi="Arial" w:cs="Arial"/>
          <w:sz w:val="24"/>
          <w:szCs w:val="24"/>
        </w:rPr>
        <w:t xml:space="preserve"> </w:t>
      </w:r>
      <w:hyperlink r:id="rId15" w:history="1">
        <w:r w:rsidRPr="0061500A">
          <w:rPr>
            <w:rFonts w:ascii="Arial" w:eastAsia="MS Mincho" w:hAnsi="Arial" w:cs="Arial"/>
            <w:color w:val="055994"/>
            <w:sz w:val="24"/>
            <w:szCs w:val="24"/>
            <w:u w:val="single"/>
          </w:rPr>
          <w:t>aphl.org/aboutAPHL/publications/Documents/ID-2019Jan-HCV-Test-Result-Interpretation-Guide.pdf</w:t>
        </w:r>
      </w:hyperlink>
    </w:p>
    <w:p w14:paraId="33F68E16" w14:textId="73690B6A" w:rsidR="0078221E" w:rsidRPr="0061500A" w:rsidRDefault="0078221E" w:rsidP="0061500A">
      <w:pPr>
        <w:pStyle w:val="ListParagraph"/>
        <w:numPr>
          <w:ilvl w:val="0"/>
          <w:numId w:val="1"/>
        </w:numPr>
        <w:spacing w:after="0" w:line="240" w:lineRule="auto"/>
        <w:rPr>
          <w:rFonts w:ascii="Arial" w:eastAsia="MS Mincho" w:hAnsi="Arial" w:cs="Arial"/>
          <w:sz w:val="24"/>
          <w:szCs w:val="24"/>
        </w:rPr>
      </w:pPr>
      <w:r w:rsidRPr="0061500A">
        <w:rPr>
          <w:rFonts w:ascii="Arial" w:eastAsia="MS Mincho" w:hAnsi="Arial" w:cs="Arial"/>
          <w:sz w:val="24"/>
          <w:szCs w:val="24"/>
        </w:rPr>
        <w:t xml:space="preserve">Updated operational guidance for HCV testing: </w:t>
      </w:r>
      <w:hyperlink r:id="rId16" w:history="1">
        <w:r w:rsidRPr="0061500A">
          <w:rPr>
            <w:rFonts w:ascii="Arial" w:eastAsia="MS Mincho" w:hAnsi="Arial" w:cs="Arial"/>
            <w:color w:val="055994"/>
            <w:sz w:val="24"/>
            <w:szCs w:val="24"/>
            <w:u w:val="single"/>
          </w:rPr>
          <w:t>cdc.gov/</w:t>
        </w:r>
        <w:proofErr w:type="spellStart"/>
        <w:r w:rsidRPr="0061500A">
          <w:rPr>
            <w:rFonts w:ascii="Arial" w:eastAsia="MS Mincho" w:hAnsi="Arial" w:cs="Arial"/>
            <w:color w:val="055994"/>
            <w:sz w:val="24"/>
            <w:szCs w:val="24"/>
            <w:u w:val="single"/>
          </w:rPr>
          <w:t>mmwr</w:t>
        </w:r>
        <w:proofErr w:type="spellEnd"/>
        <w:r w:rsidRPr="0061500A">
          <w:rPr>
            <w:rFonts w:ascii="Arial" w:eastAsia="MS Mincho" w:hAnsi="Arial" w:cs="Arial"/>
            <w:color w:val="055994"/>
            <w:sz w:val="24"/>
            <w:szCs w:val="24"/>
            <w:u w:val="single"/>
          </w:rPr>
          <w:t>/volumes/72/</w:t>
        </w:r>
        <w:proofErr w:type="spellStart"/>
        <w:r w:rsidRPr="0061500A">
          <w:rPr>
            <w:rFonts w:ascii="Arial" w:eastAsia="MS Mincho" w:hAnsi="Arial" w:cs="Arial"/>
            <w:color w:val="055994"/>
            <w:sz w:val="24"/>
            <w:szCs w:val="24"/>
            <w:u w:val="single"/>
          </w:rPr>
          <w:t>wr</w:t>
        </w:r>
        <w:proofErr w:type="spellEnd"/>
        <w:r w:rsidRPr="0061500A">
          <w:rPr>
            <w:rFonts w:ascii="Arial" w:eastAsia="MS Mincho" w:hAnsi="Arial" w:cs="Arial"/>
            <w:color w:val="055994"/>
            <w:sz w:val="24"/>
            <w:szCs w:val="24"/>
            <w:u w:val="single"/>
          </w:rPr>
          <w:t>/mm7228a2.htm</w:t>
        </w:r>
      </w:hyperlink>
    </w:p>
    <w:p w14:paraId="14B5B145" w14:textId="77777777" w:rsidR="0078221E" w:rsidRPr="0061500A" w:rsidRDefault="0078221E" w:rsidP="0078221E">
      <w:pPr>
        <w:spacing w:after="0" w:line="240" w:lineRule="auto"/>
        <w:rPr>
          <w:rFonts w:ascii="Arial" w:eastAsia="MS Mincho" w:hAnsi="Arial" w:cs="Arial"/>
          <w:sz w:val="24"/>
          <w:szCs w:val="24"/>
        </w:rPr>
      </w:pPr>
    </w:p>
    <w:p w14:paraId="093581A3" w14:textId="77777777" w:rsidR="0078221E" w:rsidRPr="0078221E" w:rsidRDefault="0078221E" w:rsidP="00925498">
      <w:pPr>
        <w:spacing w:line="259" w:lineRule="auto"/>
        <w:contextualSpacing/>
        <w:rPr>
          <w:rFonts w:ascii="Arial" w:eastAsiaTheme="minorHAnsi" w:hAnsi="Arial" w:cs="Arial"/>
          <w:b/>
          <w:bCs/>
          <w:sz w:val="22"/>
          <w:szCs w:val="22"/>
        </w:rPr>
      </w:pPr>
    </w:p>
    <w:sectPr w:rsidR="0078221E" w:rsidRPr="0078221E" w:rsidSect="004F0F0B">
      <w:footerReference w:type="default" r:id="rId17"/>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F307" w14:textId="77777777" w:rsidR="00FA31E2" w:rsidRDefault="00FA31E2" w:rsidP="00040CC1">
      <w:pPr>
        <w:spacing w:after="0" w:line="240" w:lineRule="auto"/>
      </w:pPr>
      <w:r>
        <w:separator/>
      </w:r>
    </w:p>
  </w:endnote>
  <w:endnote w:type="continuationSeparator" w:id="0">
    <w:p w14:paraId="6E6B9D4E" w14:textId="77777777" w:rsidR="00FA31E2" w:rsidRDefault="00FA31E2" w:rsidP="0004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4865" w14:textId="77777777" w:rsidR="00E01D80" w:rsidRPr="00AF4A1D" w:rsidRDefault="00E01D80" w:rsidP="0061500A">
    <w:pPr>
      <w:pStyle w:val="Footer"/>
      <w:ind w:left="720" w:right="-810" w:hanging="1530"/>
      <w:jc w:val="center"/>
      <w:rPr>
        <w:rFonts w:ascii="Calibri" w:hAnsi="Calibri"/>
        <w:color w:val="032E53"/>
        <w:sz w:val="20"/>
        <w:szCs w:val="20"/>
      </w:rPr>
    </w:pPr>
    <w:r w:rsidRPr="00AF4A1D">
      <w:rPr>
        <w:noProof/>
        <w:color w:val="032E53"/>
      </w:rPr>
      <w:drawing>
        <wp:anchor distT="0" distB="0" distL="114300" distR="114300" simplePos="0" relativeHeight="251659264" behindDoc="1" locked="0" layoutInCell="1" allowOverlap="1" wp14:anchorId="5FA72F3E" wp14:editId="30554BD3">
          <wp:simplePos x="0" y="0"/>
          <wp:positionH relativeFrom="page">
            <wp:posOffset>3746500</wp:posOffset>
          </wp:positionH>
          <wp:positionV relativeFrom="page">
            <wp:posOffset>9455150</wp:posOffset>
          </wp:positionV>
          <wp:extent cx="283210" cy="283210"/>
          <wp:effectExtent l="0" t="0" r="2540" b="254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A1D">
      <w:rPr>
        <w:noProof/>
        <w:color w:val="032E53"/>
      </w:rPr>
      <mc:AlternateContent>
        <mc:Choice Requires="wps">
          <w:drawing>
            <wp:anchor distT="0" distB="0" distL="114300" distR="114300" simplePos="0" relativeHeight="251660288" behindDoc="1" locked="0" layoutInCell="1" allowOverlap="1" wp14:anchorId="58D5CA05" wp14:editId="74938CC3">
              <wp:simplePos x="0" y="0"/>
              <wp:positionH relativeFrom="page">
                <wp:posOffset>445770</wp:posOffset>
              </wp:positionH>
              <wp:positionV relativeFrom="page">
                <wp:posOffset>9235440</wp:posOffset>
              </wp:positionV>
              <wp:extent cx="6858000" cy="0"/>
              <wp:effectExtent l="7620" t="5715" r="11430" b="13335"/>
              <wp:wrapNone/>
              <wp:docPr id="1"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2E92D" id="Straight Connector 3"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" strokecolor="#152355">
              <v:shadow opacity="24903f" origin=",.5" offset="0,.55556mm"/>
              <w10:wrap anchorx="page" anchory="page"/>
            </v:line>
          </w:pict>
        </mc:Fallback>
      </mc:AlternateContent>
    </w:r>
    <w:r w:rsidRPr="00AF4A1D">
      <w:rPr>
        <w:rFonts w:ascii="Calibri" w:hAnsi="Calibri"/>
        <w:color w:val="032E53"/>
        <w:sz w:val="20"/>
        <w:szCs w:val="20"/>
      </w:rPr>
      <w:t>Massachusetts Department of Public Health | Bureau of Infectious Disease and Laboratory Sciences | mass.gov/BIDLS | 617-983-6550</w:t>
    </w:r>
  </w:p>
  <w:p w14:paraId="1165A83C" w14:textId="77777777" w:rsidR="005E40ED" w:rsidRDefault="005E40ED" w:rsidP="0061500A">
    <w:pPr>
      <w:pStyle w:val="Footer"/>
      <w:ind w:right="-810" w:hanging="153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572B" w14:textId="77777777" w:rsidR="00FA31E2" w:rsidRDefault="00FA31E2" w:rsidP="00040CC1">
      <w:pPr>
        <w:spacing w:after="0" w:line="240" w:lineRule="auto"/>
      </w:pPr>
      <w:r>
        <w:separator/>
      </w:r>
    </w:p>
  </w:footnote>
  <w:footnote w:type="continuationSeparator" w:id="0">
    <w:p w14:paraId="77AB278E" w14:textId="77777777" w:rsidR="00FA31E2" w:rsidRDefault="00FA31E2" w:rsidP="00040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5666"/>
    <w:multiLevelType w:val="hybridMultilevel"/>
    <w:tmpl w:val="C070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77"/>
    <w:rsid w:val="00005FC2"/>
    <w:rsid w:val="00020F5F"/>
    <w:rsid w:val="000225DB"/>
    <w:rsid w:val="000254AE"/>
    <w:rsid w:val="00033567"/>
    <w:rsid w:val="00040CC1"/>
    <w:rsid w:val="00040E8C"/>
    <w:rsid w:val="00080256"/>
    <w:rsid w:val="00082F9C"/>
    <w:rsid w:val="000B0F3F"/>
    <w:rsid w:val="000C448F"/>
    <w:rsid w:val="000E7D52"/>
    <w:rsid w:val="000F504E"/>
    <w:rsid w:val="000F71F8"/>
    <w:rsid w:val="0010094F"/>
    <w:rsid w:val="00157C95"/>
    <w:rsid w:val="00182D03"/>
    <w:rsid w:val="00190ACD"/>
    <w:rsid w:val="001B30DC"/>
    <w:rsid w:val="001C59D0"/>
    <w:rsid w:val="001E150D"/>
    <w:rsid w:val="001E67FB"/>
    <w:rsid w:val="001F2305"/>
    <w:rsid w:val="00201905"/>
    <w:rsid w:val="00202304"/>
    <w:rsid w:val="00226CCD"/>
    <w:rsid w:val="0024364C"/>
    <w:rsid w:val="00245637"/>
    <w:rsid w:val="002B4040"/>
    <w:rsid w:val="002E4C12"/>
    <w:rsid w:val="00325C93"/>
    <w:rsid w:val="0039471D"/>
    <w:rsid w:val="00394AF6"/>
    <w:rsid w:val="003A6311"/>
    <w:rsid w:val="003B41D6"/>
    <w:rsid w:val="00487606"/>
    <w:rsid w:val="00493542"/>
    <w:rsid w:val="004A701C"/>
    <w:rsid w:val="004B1289"/>
    <w:rsid w:val="004B441C"/>
    <w:rsid w:val="004F0F0B"/>
    <w:rsid w:val="004F1191"/>
    <w:rsid w:val="00510594"/>
    <w:rsid w:val="005C3D31"/>
    <w:rsid w:val="005D4A5F"/>
    <w:rsid w:val="005E40ED"/>
    <w:rsid w:val="005E65F2"/>
    <w:rsid w:val="00610F38"/>
    <w:rsid w:val="0061500A"/>
    <w:rsid w:val="00651E63"/>
    <w:rsid w:val="00653307"/>
    <w:rsid w:val="00664C48"/>
    <w:rsid w:val="006A0131"/>
    <w:rsid w:val="006C5F9E"/>
    <w:rsid w:val="00704393"/>
    <w:rsid w:val="00720AE3"/>
    <w:rsid w:val="007269A0"/>
    <w:rsid w:val="00730677"/>
    <w:rsid w:val="00737387"/>
    <w:rsid w:val="00760626"/>
    <w:rsid w:val="00780AEF"/>
    <w:rsid w:val="0078221E"/>
    <w:rsid w:val="007A0919"/>
    <w:rsid w:val="00810AA4"/>
    <w:rsid w:val="008276BE"/>
    <w:rsid w:val="008D09EA"/>
    <w:rsid w:val="008F4395"/>
    <w:rsid w:val="00914917"/>
    <w:rsid w:val="00925498"/>
    <w:rsid w:val="0096207D"/>
    <w:rsid w:val="00997F7E"/>
    <w:rsid w:val="009C23B6"/>
    <w:rsid w:val="00A67181"/>
    <w:rsid w:val="00A80683"/>
    <w:rsid w:val="00A8330D"/>
    <w:rsid w:val="00AA3106"/>
    <w:rsid w:val="00AA4C51"/>
    <w:rsid w:val="00AB1ADF"/>
    <w:rsid w:val="00AD4678"/>
    <w:rsid w:val="00B0785C"/>
    <w:rsid w:val="00B137AD"/>
    <w:rsid w:val="00B321B6"/>
    <w:rsid w:val="00B461F2"/>
    <w:rsid w:val="00B8075A"/>
    <w:rsid w:val="00BD7D0C"/>
    <w:rsid w:val="00C067E3"/>
    <w:rsid w:val="00C66913"/>
    <w:rsid w:val="00CD3CF5"/>
    <w:rsid w:val="00CF065F"/>
    <w:rsid w:val="00D16716"/>
    <w:rsid w:val="00D5435B"/>
    <w:rsid w:val="00D61115"/>
    <w:rsid w:val="00D81307"/>
    <w:rsid w:val="00DC7B60"/>
    <w:rsid w:val="00E01D80"/>
    <w:rsid w:val="00E2667F"/>
    <w:rsid w:val="00E3451C"/>
    <w:rsid w:val="00E41A2B"/>
    <w:rsid w:val="00E4405C"/>
    <w:rsid w:val="00E53AAF"/>
    <w:rsid w:val="00E67A9F"/>
    <w:rsid w:val="00E75DA7"/>
    <w:rsid w:val="00E76299"/>
    <w:rsid w:val="00E87F01"/>
    <w:rsid w:val="00EA0168"/>
    <w:rsid w:val="00ED3839"/>
    <w:rsid w:val="00F259F4"/>
    <w:rsid w:val="00F42FBC"/>
    <w:rsid w:val="00F8312A"/>
    <w:rsid w:val="00F93555"/>
    <w:rsid w:val="00FA31E2"/>
    <w:rsid w:val="00FC585F"/>
    <w:rsid w:val="05516E7C"/>
    <w:rsid w:val="06E8A5C2"/>
    <w:rsid w:val="0BCD61E8"/>
    <w:rsid w:val="122EDF5C"/>
    <w:rsid w:val="2AB2AA1B"/>
    <w:rsid w:val="3B568501"/>
    <w:rsid w:val="3BFAC5EA"/>
    <w:rsid w:val="3EC94CD1"/>
    <w:rsid w:val="43FAE0C4"/>
    <w:rsid w:val="52EBD7ED"/>
    <w:rsid w:val="545B70C1"/>
    <w:rsid w:val="59F0908E"/>
    <w:rsid w:val="5B4CB398"/>
    <w:rsid w:val="5B7F5E03"/>
    <w:rsid w:val="5E100209"/>
    <w:rsid w:val="64BF67DE"/>
    <w:rsid w:val="67B122D3"/>
    <w:rsid w:val="68120E43"/>
    <w:rsid w:val="691B5830"/>
    <w:rsid w:val="6A3B0B62"/>
    <w:rsid w:val="6B8EC432"/>
    <w:rsid w:val="6D40FA69"/>
    <w:rsid w:val="7780249F"/>
    <w:rsid w:val="7B4F8AF7"/>
    <w:rsid w:val="7CA7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A5B6B"/>
  <w15:chartTrackingRefBased/>
  <w15:docId w15:val="{A0197FF6-D1DE-4C20-B283-6BFEC69F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16"/>
  </w:style>
  <w:style w:type="paragraph" w:styleId="Heading1">
    <w:name w:val="heading 1"/>
    <w:basedOn w:val="Normal"/>
    <w:next w:val="Normal"/>
    <w:link w:val="Heading1Char"/>
    <w:uiPriority w:val="9"/>
    <w:qFormat/>
    <w:rsid w:val="00D16716"/>
    <w:pPr>
      <w:keepNext/>
      <w:keepLines/>
      <w:spacing w:before="320" w:after="80" w:line="240" w:lineRule="auto"/>
      <w:jc w:val="center"/>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D1671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1671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1671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1671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1671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1671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1671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1671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2304"/>
    <w:rPr>
      <w:rFonts w:cs="Times New Roman"/>
      <w:color w:val="0000FF"/>
      <w:u w:val="single"/>
    </w:rPr>
  </w:style>
  <w:style w:type="paragraph" w:styleId="CommentText">
    <w:name w:val="annotation text"/>
    <w:basedOn w:val="Normal"/>
    <w:link w:val="CommentTextChar"/>
    <w:uiPriority w:val="99"/>
    <w:unhideWhenUsed/>
    <w:rsid w:val="00202304"/>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rsid w:val="00202304"/>
    <w:rPr>
      <w:rFonts w:ascii="Cambria" w:eastAsia="MS Mincho" w:hAnsi="Cambria" w:cs="Times New Roman"/>
      <w:kern w:val="0"/>
      <w:sz w:val="20"/>
      <w:szCs w:val="20"/>
      <w14:ligatures w14:val="none"/>
    </w:rPr>
  </w:style>
  <w:style w:type="character" w:styleId="UnresolvedMention">
    <w:name w:val="Unresolved Mention"/>
    <w:basedOn w:val="DefaultParagraphFont"/>
    <w:uiPriority w:val="99"/>
    <w:semiHidden/>
    <w:unhideWhenUsed/>
    <w:rsid w:val="00202304"/>
    <w:rPr>
      <w:color w:val="605E5C"/>
      <w:shd w:val="clear" w:color="auto" w:fill="E1DFDD"/>
    </w:rPr>
  </w:style>
  <w:style w:type="character" w:styleId="FollowedHyperlink">
    <w:name w:val="FollowedHyperlink"/>
    <w:basedOn w:val="DefaultParagraphFont"/>
    <w:uiPriority w:val="99"/>
    <w:semiHidden/>
    <w:unhideWhenUsed/>
    <w:rsid w:val="00202304"/>
    <w:rPr>
      <w:color w:val="59A8D1"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66913"/>
    <w:pPr>
      <w:spacing w:after="0" w:line="240" w:lineRule="auto"/>
    </w:pPr>
  </w:style>
  <w:style w:type="paragraph" w:customStyle="1" w:styleId="BIDTitle">
    <w:name w:val="BID Title"/>
    <w:basedOn w:val="Normal"/>
    <w:rsid w:val="00040CC1"/>
    <w:pPr>
      <w:spacing w:after="0" w:line="560" w:lineRule="exact"/>
    </w:pPr>
    <w:rPr>
      <w:rFonts w:ascii="Calibri" w:eastAsia="MS Mincho" w:hAnsi="Calibri" w:cs="Times New Roman"/>
      <w:b/>
      <w:color w:val="FFFFFF"/>
      <w:sz w:val="56"/>
      <w:szCs w:val="56"/>
    </w:rPr>
  </w:style>
  <w:style w:type="paragraph" w:styleId="Header">
    <w:name w:val="header"/>
    <w:basedOn w:val="Normal"/>
    <w:link w:val="HeaderChar"/>
    <w:uiPriority w:val="99"/>
    <w:unhideWhenUsed/>
    <w:rsid w:val="00040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C1"/>
    <w:rPr>
      <w:kern w:val="0"/>
      <w14:ligatures w14:val="none"/>
    </w:rPr>
  </w:style>
  <w:style w:type="paragraph" w:styleId="Footer">
    <w:name w:val="footer"/>
    <w:basedOn w:val="Normal"/>
    <w:link w:val="FooterChar"/>
    <w:uiPriority w:val="99"/>
    <w:unhideWhenUsed/>
    <w:rsid w:val="00040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C1"/>
    <w:rPr>
      <w:kern w:val="0"/>
      <w14:ligatures w14:val="none"/>
    </w:rPr>
  </w:style>
  <w:style w:type="character" w:customStyle="1" w:styleId="Heading1Char">
    <w:name w:val="Heading 1 Char"/>
    <w:basedOn w:val="DefaultParagraphFont"/>
    <w:link w:val="Heading1"/>
    <w:uiPriority w:val="9"/>
    <w:rsid w:val="00D16716"/>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D1671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1671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1671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1671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1671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1671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1671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16716"/>
    <w:rPr>
      <w:b/>
      <w:bCs/>
      <w:i/>
      <w:iCs/>
    </w:rPr>
  </w:style>
  <w:style w:type="paragraph" w:styleId="Caption">
    <w:name w:val="caption"/>
    <w:basedOn w:val="Normal"/>
    <w:next w:val="Normal"/>
    <w:uiPriority w:val="35"/>
    <w:semiHidden/>
    <w:unhideWhenUsed/>
    <w:qFormat/>
    <w:rsid w:val="00D1671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16716"/>
    <w:pPr>
      <w:pBdr>
        <w:top w:val="single" w:sz="6" w:space="8" w:color="A7EA52" w:themeColor="accent3"/>
        <w:bottom w:val="single" w:sz="6" w:space="8" w:color="A7EA52" w:themeColor="accent3"/>
      </w:pBdr>
      <w:spacing w:after="400" w:line="240" w:lineRule="auto"/>
      <w:contextualSpacing/>
      <w:jc w:val="center"/>
    </w:pPr>
    <w:rPr>
      <w:rFonts w:asciiTheme="majorHAnsi" w:eastAsiaTheme="majorEastAsia" w:hAnsiTheme="majorHAnsi" w:cstheme="majorBidi"/>
      <w:caps/>
      <w:color w:val="212745" w:themeColor="text2"/>
      <w:spacing w:val="30"/>
      <w:sz w:val="72"/>
      <w:szCs w:val="72"/>
    </w:rPr>
  </w:style>
  <w:style w:type="character" w:customStyle="1" w:styleId="TitleChar">
    <w:name w:val="Title Char"/>
    <w:basedOn w:val="DefaultParagraphFont"/>
    <w:link w:val="Title"/>
    <w:uiPriority w:val="10"/>
    <w:rsid w:val="00D16716"/>
    <w:rPr>
      <w:rFonts w:asciiTheme="majorHAnsi" w:eastAsiaTheme="majorEastAsia" w:hAnsiTheme="majorHAnsi" w:cstheme="majorBidi"/>
      <w:caps/>
      <w:color w:val="212745" w:themeColor="text2"/>
      <w:spacing w:val="30"/>
      <w:sz w:val="72"/>
      <w:szCs w:val="72"/>
    </w:rPr>
  </w:style>
  <w:style w:type="paragraph" w:styleId="Subtitle">
    <w:name w:val="Subtitle"/>
    <w:basedOn w:val="Normal"/>
    <w:next w:val="Normal"/>
    <w:link w:val="SubtitleChar"/>
    <w:uiPriority w:val="11"/>
    <w:qFormat/>
    <w:rsid w:val="00D16716"/>
    <w:pPr>
      <w:numPr>
        <w:ilvl w:val="1"/>
      </w:numPr>
      <w:jc w:val="center"/>
    </w:pPr>
    <w:rPr>
      <w:color w:val="212745" w:themeColor="text2"/>
      <w:sz w:val="28"/>
      <w:szCs w:val="28"/>
    </w:rPr>
  </w:style>
  <w:style w:type="character" w:customStyle="1" w:styleId="SubtitleChar">
    <w:name w:val="Subtitle Char"/>
    <w:basedOn w:val="DefaultParagraphFont"/>
    <w:link w:val="Subtitle"/>
    <w:uiPriority w:val="11"/>
    <w:rsid w:val="00D16716"/>
    <w:rPr>
      <w:color w:val="212745" w:themeColor="text2"/>
      <w:sz w:val="28"/>
      <w:szCs w:val="28"/>
    </w:rPr>
  </w:style>
  <w:style w:type="character" w:styleId="Strong">
    <w:name w:val="Strong"/>
    <w:basedOn w:val="DefaultParagraphFont"/>
    <w:uiPriority w:val="22"/>
    <w:qFormat/>
    <w:rsid w:val="00D16716"/>
    <w:rPr>
      <w:b/>
      <w:bCs/>
    </w:rPr>
  </w:style>
  <w:style w:type="character" w:styleId="Emphasis">
    <w:name w:val="Emphasis"/>
    <w:basedOn w:val="DefaultParagraphFont"/>
    <w:uiPriority w:val="20"/>
    <w:qFormat/>
    <w:rsid w:val="00D16716"/>
    <w:rPr>
      <w:i/>
      <w:iCs/>
      <w:color w:val="000000" w:themeColor="text1"/>
    </w:rPr>
  </w:style>
  <w:style w:type="paragraph" w:styleId="NoSpacing">
    <w:name w:val="No Spacing"/>
    <w:uiPriority w:val="1"/>
    <w:qFormat/>
    <w:rsid w:val="00D16716"/>
    <w:pPr>
      <w:spacing w:after="0" w:line="240" w:lineRule="auto"/>
    </w:pPr>
  </w:style>
  <w:style w:type="paragraph" w:styleId="Quote">
    <w:name w:val="Quote"/>
    <w:basedOn w:val="Normal"/>
    <w:next w:val="Normal"/>
    <w:link w:val="QuoteChar"/>
    <w:uiPriority w:val="29"/>
    <w:qFormat/>
    <w:rsid w:val="00D16716"/>
    <w:pPr>
      <w:spacing w:before="160"/>
      <w:ind w:left="720" w:right="720"/>
      <w:jc w:val="center"/>
    </w:pPr>
    <w:rPr>
      <w:i/>
      <w:iCs/>
      <w:color w:val="80D219" w:themeColor="accent3" w:themeShade="BF"/>
      <w:sz w:val="24"/>
      <w:szCs w:val="24"/>
    </w:rPr>
  </w:style>
  <w:style w:type="character" w:customStyle="1" w:styleId="QuoteChar">
    <w:name w:val="Quote Char"/>
    <w:basedOn w:val="DefaultParagraphFont"/>
    <w:link w:val="Quote"/>
    <w:uiPriority w:val="29"/>
    <w:rsid w:val="00D16716"/>
    <w:rPr>
      <w:i/>
      <w:iCs/>
      <w:color w:val="80D219" w:themeColor="accent3" w:themeShade="BF"/>
      <w:sz w:val="24"/>
      <w:szCs w:val="24"/>
    </w:rPr>
  </w:style>
  <w:style w:type="paragraph" w:styleId="IntenseQuote">
    <w:name w:val="Intense Quote"/>
    <w:basedOn w:val="Normal"/>
    <w:next w:val="Normal"/>
    <w:link w:val="IntenseQuoteChar"/>
    <w:uiPriority w:val="30"/>
    <w:qFormat/>
    <w:rsid w:val="00D16716"/>
    <w:pPr>
      <w:spacing w:before="160" w:line="276" w:lineRule="auto"/>
      <w:ind w:left="936" w:right="936"/>
      <w:jc w:val="center"/>
    </w:pPr>
    <w:rPr>
      <w:rFonts w:asciiTheme="majorHAnsi" w:eastAsiaTheme="majorEastAsia" w:hAnsiTheme="majorHAnsi" w:cstheme="majorBidi"/>
      <w:caps/>
      <w:color w:val="31479E" w:themeColor="accent1" w:themeShade="BF"/>
      <w:sz w:val="28"/>
      <w:szCs w:val="28"/>
    </w:rPr>
  </w:style>
  <w:style w:type="character" w:customStyle="1" w:styleId="IntenseQuoteChar">
    <w:name w:val="Intense Quote Char"/>
    <w:basedOn w:val="DefaultParagraphFont"/>
    <w:link w:val="IntenseQuote"/>
    <w:uiPriority w:val="30"/>
    <w:rsid w:val="00D16716"/>
    <w:rPr>
      <w:rFonts w:asciiTheme="majorHAnsi" w:eastAsiaTheme="majorEastAsia" w:hAnsiTheme="majorHAnsi" w:cstheme="majorBidi"/>
      <w:caps/>
      <w:color w:val="31479E" w:themeColor="accent1" w:themeShade="BF"/>
      <w:sz w:val="28"/>
      <w:szCs w:val="28"/>
    </w:rPr>
  </w:style>
  <w:style w:type="character" w:styleId="SubtleEmphasis">
    <w:name w:val="Subtle Emphasis"/>
    <w:basedOn w:val="DefaultParagraphFont"/>
    <w:uiPriority w:val="19"/>
    <w:qFormat/>
    <w:rsid w:val="00D16716"/>
    <w:rPr>
      <w:i/>
      <w:iCs/>
      <w:color w:val="595959" w:themeColor="text1" w:themeTint="A6"/>
    </w:rPr>
  </w:style>
  <w:style w:type="character" w:styleId="IntenseEmphasis">
    <w:name w:val="Intense Emphasis"/>
    <w:basedOn w:val="DefaultParagraphFont"/>
    <w:uiPriority w:val="21"/>
    <w:qFormat/>
    <w:rsid w:val="00D16716"/>
    <w:rPr>
      <w:b/>
      <w:bCs/>
      <w:i/>
      <w:iCs/>
      <w:color w:val="auto"/>
    </w:rPr>
  </w:style>
  <w:style w:type="character" w:styleId="SubtleReference">
    <w:name w:val="Subtle Reference"/>
    <w:basedOn w:val="DefaultParagraphFont"/>
    <w:uiPriority w:val="31"/>
    <w:qFormat/>
    <w:rsid w:val="00D1671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16716"/>
    <w:rPr>
      <w:b/>
      <w:bCs/>
      <w:caps w:val="0"/>
      <w:smallCaps/>
      <w:color w:val="auto"/>
      <w:spacing w:val="0"/>
      <w:u w:val="single"/>
    </w:rPr>
  </w:style>
  <w:style w:type="character" w:styleId="BookTitle">
    <w:name w:val="Book Title"/>
    <w:basedOn w:val="DefaultParagraphFont"/>
    <w:uiPriority w:val="33"/>
    <w:qFormat/>
    <w:rsid w:val="00D16716"/>
    <w:rPr>
      <w:b/>
      <w:bCs/>
      <w:caps w:val="0"/>
      <w:smallCaps/>
      <w:spacing w:val="0"/>
    </w:rPr>
  </w:style>
  <w:style w:type="paragraph" w:styleId="TOCHeading">
    <w:name w:val="TOC Heading"/>
    <w:basedOn w:val="Heading1"/>
    <w:next w:val="Normal"/>
    <w:uiPriority w:val="39"/>
    <w:semiHidden/>
    <w:unhideWhenUsed/>
    <w:qFormat/>
    <w:rsid w:val="00D16716"/>
    <w:pPr>
      <w:outlineLvl w:val="9"/>
    </w:pPr>
  </w:style>
  <w:style w:type="paragraph" w:styleId="CommentSubject">
    <w:name w:val="annotation subject"/>
    <w:basedOn w:val="CommentText"/>
    <w:next w:val="CommentText"/>
    <w:link w:val="CommentSubjectChar"/>
    <w:uiPriority w:val="99"/>
    <w:semiHidden/>
    <w:unhideWhenUsed/>
    <w:rsid w:val="00653307"/>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53307"/>
    <w:rPr>
      <w:rFonts w:ascii="Cambria" w:eastAsia="MS Mincho" w:hAnsi="Cambria" w:cs="Times New Roman"/>
      <w:b/>
      <w:bCs/>
      <w:kern w:val="0"/>
      <w:sz w:val="20"/>
      <w:szCs w:val="20"/>
      <w14:ligatures w14:val="none"/>
    </w:rPr>
  </w:style>
  <w:style w:type="paragraph" w:styleId="ListParagraph">
    <w:name w:val="List Paragraph"/>
    <w:basedOn w:val="Normal"/>
    <w:uiPriority w:val="34"/>
    <w:qFormat/>
    <w:rsid w:val="000E7D52"/>
    <w:pPr>
      <w:ind w:left="720"/>
      <w:contextualSpacing/>
    </w:pPr>
  </w:style>
  <w:style w:type="character" w:customStyle="1" w:styleId="normaltextrun">
    <w:name w:val="normaltextrun"/>
    <w:basedOn w:val="DefaultParagraphFont"/>
    <w:rsid w:val="0039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mmwr/volumes/72/wr/mm7228a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aphl.org/aboutAPHL/publications/Documents/ID-2019Jan-HCV-Test-Result-Interpretation-Guide.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hepatitis/hcv/pdfs/hcv_flow.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5" ma:contentTypeDescription="Create a new document." ma:contentTypeScope="" ma:versionID="d3a18929cf64ecef4375e587bb7f83fc">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e1bec69a0c15a00fc885ce11f22baf65"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B7A3-A0A9-490F-BACC-E576F00E43D6}">
  <ds:schemaRefs>
    <ds:schemaRef ds:uri="http://schemas.microsoft.com/sharepoint/v3/contenttype/forms"/>
  </ds:schemaRefs>
</ds:datastoreItem>
</file>

<file path=customXml/itemProps2.xml><?xml version="1.0" encoding="utf-8"?>
<ds:datastoreItem xmlns:ds="http://schemas.openxmlformats.org/officeDocument/2006/customXml" ds:itemID="{2A394E7A-4719-4D0E-9C81-DA405149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E167F-A27A-4C3C-9F44-63DFAC0F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C Virus (HCV) Testing Practices: Key Findings from an </dc:title>
  <dc:subject>Hepatitis C;HCV;Massachusetts</dc:subject>
  <dc:creator>LM Randall</dc:creator>
  <cp:keywords/>
  <dc:description/>
  <cp:lastModifiedBy>Yeaple, Jennifer (DPH)</cp:lastModifiedBy>
  <cp:revision>2</cp:revision>
  <dcterms:created xsi:type="dcterms:W3CDTF">2023-09-20T18:56:00Z</dcterms:created>
  <dcterms:modified xsi:type="dcterms:W3CDTF">2023-09-20T18:56:00Z</dcterms:modified>
</cp:coreProperties>
</file>