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1815" w14:textId="77777777" w:rsidR="001669AF" w:rsidRDefault="006D0253">
      <w:pPr>
        <w:spacing w:before="1680"/>
        <w:jc w:val="center"/>
        <w:rPr>
          <w:b/>
          <w:sz w:val="32"/>
          <w:szCs w:val="32"/>
        </w:rPr>
      </w:pPr>
      <w:bookmarkStart w:id="0" w:name="_gjdgxs" w:colFirst="0" w:colLast="0"/>
      <w:bookmarkEnd w:id="0"/>
      <w:r>
        <w:rPr>
          <w:b/>
          <w:noProof/>
          <w:sz w:val="32"/>
          <w:szCs w:val="32"/>
        </w:rPr>
        <w:drawing>
          <wp:inline distT="0" distB="0" distL="0" distR="0" wp14:anchorId="0BEB5052" wp14:editId="5D7519C7">
            <wp:extent cx="952113" cy="907308"/>
            <wp:effectExtent l="0" t="0" r="0" b="0"/>
            <wp:docPr id="1" name="image2.png" descr="Description: best ver2b seal"/>
            <wp:cNvGraphicFramePr/>
            <a:graphic xmlns:a="http://schemas.openxmlformats.org/drawingml/2006/main">
              <a:graphicData uri="http://schemas.openxmlformats.org/drawingml/2006/picture">
                <pic:pic xmlns:pic="http://schemas.openxmlformats.org/drawingml/2006/picture">
                  <pic:nvPicPr>
                    <pic:cNvPr id="0" name="image2.png" descr="Description: best ver2b seal"/>
                    <pic:cNvPicPr preferRelativeResize="0"/>
                  </pic:nvPicPr>
                  <pic:blipFill>
                    <a:blip r:embed="rId8"/>
                    <a:srcRect/>
                    <a:stretch>
                      <a:fillRect/>
                    </a:stretch>
                  </pic:blipFill>
                  <pic:spPr>
                    <a:xfrm>
                      <a:off x="0" y="0"/>
                      <a:ext cx="952113" cy="907308"/>
                    </a:xfrm>
                    <a:prstGeom prst="rect">
                      <a:avLst/>
                    </a:prstGeom>
                    <a:ln/>
                  </pic:spPr>
                </pic:pic>
              </a:graphicData>
            </a:graphic>
          </wp:inline>
        </w:drawing>
      </w:r>
    </w:p>
    <w:p w14:paraId="45C3BC43" w14:textId="77777777" w:rsidR="001669AF" w:rsidRDefault="001669AF">
      <w:pPr>
        <w:jc w:val="center"/>
        <w:rPr>
          <w:b/>
          <w:sz w:val="32"/>
          <w:szCs w:val="32"/>
        </w:rPr>
      </w:pPr>
    </w:p>
    <w:p w14:paraId="011A3FFE" w14:textId="77777777" w:rsidR="001669AF" w:rsidRDefault="006D0253">
      <w:pPr>
        <w:jc w:val="center"/>
        <w:rPr>
          <w:b/>
          <w:sz w:val="32"/>
          <w:szCs w:val="32"/>
        </w:rPr>
      </w:pPr>
      <w:r>
        <w:rPr>
          <w:b/>
          <w:sz w:val="32"/>
          <w:szCs w:val="32"/>
        </w:rPr>
        <w:t xml:space="preserve"> </w:t>
      </w:r>
    </w:p>
    <w:p w14:paraId="6715AB18" w14:textId="77777777" w:rsidR="001669AF" w:rsidRDefault="006D0253">
      <w:pPr>
        <w:jc w:val="center"/>
        <w:rPr>
          <w:b/>
          <w:sz w:val="32"/>
          <w:szCs w:val="32"/>
        </w:rPr>
      </w:pPr>
      <w:r>
        <w:rPr>
          <w:b/>
          <w:sz w:val="32"/>
          <w:szCs w:val="32"/>
        </w:rPr>
        <w:t>Health Information Technology Council</w:t>
      </w:r>
    </w:p>
    <w:p w14:paraId="45519DEC" w14:textId="6D2A04CE" w:rsidR="001669AF" w:rsidRDefault="006D0253">
      <w:pPr>
        <w:jc w:val="center"/>
        <w:rPr>
          <w:b/>
          <w:sz w:val="32"/>
          <w:szCs w:val="32"/>
        </w:rPr>
      </w:pPr>
      <w:r>
        <w:rPr>
          <w:b/>
          <w:sz w:val="32"/>
          <w:szCs w:val="32"/>
        </w:rPr>
        <w:t xml:space="preserve">Report to the Massachusetts Legislature </w:t>
      </w:r>
    </w:p>
    <w:p w14:paraId="672442BF" w14:textId="77777777" w:rsidR="001669AF" w:rsidRDefault="001669AF">
      <w:pPr>
        <w:jc w:val="center"/>
        <w:rPr>
          <w:b/>
          <w:sz w:val="32"/>
          <w:szCs w:val="32"/>
        </w:rPr>
      </w:pPr>
    </w:p>
    <w:p w14:paraId="75217552" w14:textId="77777777" w:rsidR="001669AF" w:rsidRDefault="001669AF">
      <w:pPr>
        <w:jc w:val="center"/>
        <w:rPr>
          <w:b/>
          <w:sz w:val="30"/>
          <w:szCs w:val="30"/>
        </w:rPr>
      </w:pPr>
    </w:p>
    <w:p w14:paraId="1F9EC620" w14:textId="22138EBA" w:rsidR="001669AF" w:rsidRDefault="006D0253">
      <w:pPr>
        <w:jc w:val="center"/>
        <w:rPr>
          <w:sz w:val="26"/>
          <w:szCs w:val="26"/>
        </w:rPr>
      </w:pPr>
      <w:r>
        <w:rPr>
          <w:b/>
          <w:sz w:val="26"/>
          <w:szCs w:val="26"/>
        </w:rPr>
        <w:t xml:space="preserve">Reporting Period: </w:t>
      </w:r>
      <w:r>
        <w:rPr>
          <w:sz w:val="26"/>
          <w:szCs w:val="26"/>
        </w:rPr>
        <w:t>January 20</w:t>
      </w:r>
      <w:r w:rsidR="002F2F80">
        <w:rPr>
          <w:sz w:val="26"/>
          <w:szCs w:val="26"/>
        </w:rPr>
        <w:t>21</w:t>
      </w:r>
      <w:r>
        <w:rPr>
          <w:sz w:val="26"/>
          <w:szCs w:val="26"/>
        </w:rPr>
        <w:t xml:space="preserve"> to December 20</w:t>
      </w:r>
      <w:r w:rsidR="002F2F80">
        <w:rPr>
          <w:sz w:val="26"/>
          <w:szCs w:val="26"/>
        </w:rPr>
        <w:t>21</w:t>
      </w:r>
    </w:p>
    <w:p w14:paraId="29236C81" w14:textId="77777777" w:rsidR="001669AF" w:rsidRDefault="001669AF">
      <w:pPr>
        <w:jc w:val="center"/>
        <w:rPr>
          <w:sz w:val="26"/>
          <w:szCs w:val="26"/>
        </w:rPr>
      </w:pPr>
    </w:p>
    <w:p w14:paraId="4F065127" w14:textId="77777777" w:rsidR="001669AF" w:rsidRDefault="001669AF">
      <w:pPr>
        <w:jc w:val="center"/>
        <w:rPr>
          <w:sz w:val="26"/>
          <w:szCs w:val="26"/>
        </w:rPr>
      </w:pPr>
    </w:p>
    <w:p w14:paraId="4064192A" w14:textId="639EA999" w:rsidR="001669AF" w:rsidRDefault="006D0253">
      <w:pPr>
        <w:spacing w:after="60" w:line="240" w:lineRule="auto"/>
        <w:jc w:val="center"/>
        <w:rPr>
          <w:sz w:val="26"/>
          <w:szCs w:val="26"/>
        </w:rPr>
      </w:pPr>
      <w:r>
        <w:rPr>
          <w:sz w:val="26"/>
          <w:szCs w:val="26"/>
        </w:rPr>
        <w:t xml:space="preserve">Submitted in </w:t>
      </w:r>
      <w:r w:rsidR="00282E83">
        <w:rPr>
          <w:sz w:val="26"/>
          <w:szCs w:val="26"/>
        </w:rPr>
        <w:t xml:space="preserve">April </w:t>
      </w:r>
      <w:r>
        <w:rPr>
          <w:sz w:val="26"/>
          <w:szCs w:val="26"/>
        </w:rPr>
        <w:t>202</w:t>
      </w:r>
      <w:r w:rsidR="002F2F80">
        <w:rPr>
          <w:sz w:val="26"/>
          <w:szCs w:val="26"/>
        </w:rPr>
        <w:t>2</w:t>
      </w:r>
      <w:r>
        <w:rPr>
          <w:sz w:val="26"/>
          <w:szCs w:val="26"/>
        </w:rPr>
        <w:t xml:space="preserve"> </w:t>
      </w:r>
    </w:p>
    <w:p w14:paraId="5B262B7C" w14:textId="77777777" w:rsidR="001669AF" w:rsidRDefault="006D0253">
      <w:pPr>
        <w:spacing w:after="0" w:line="240" w:lineRule="auto"/>
        <w:jc w:val="center"/>
        <w:rPr>
          <w:sz w:val="26"/>
          <w:szCs w:val="26"/>
        </w:rPr>
      </w:pPr>
      <w:r>
        <w:rPr>
          <w:sz w:val="26"/>
          <w:szCs w:val="26"/>
        </w:rPr>
        <w:t>by the Health Information Technology Council</w:t>
      </w:r>
    </w:p>
    <w:p w14:paraId="625F1BF8" w14:textId="77777777" w:rsidR="001669AF" w:rsidRDefault="006D0253">
      <w:pPr>
        <w:rPr>
          <w:sz w:val="26"/>
          <w:szCs w:val="26"/>
        </w:rPr>
      </w:pPr>
      <w:r>
        <w:br w:type="page"/>
      </w:r>
    </w:p>
    <w:p w14:paraId="75C0F6D2" w14:textId="77777777" w:rsidR="001669AF" w:rsidRDefault="006D0253">
      <w:pPr>
        <w:keepNext/>
        <w:keepLines/>
        <w:pBdr>
          <w:top w:val="nil"/>
          <w:left w:val="nil"/>
          <w:bottom w:val="nil"/>
          <w:right w:val="nil"/>
          <w:between w:val="nil"/>
        </w:pBdr>
        <w:spacing w:before="240" w:after="0"/>
        <w:rPr>
          <w:color w:val="2E75B5"/>
          <w:sz w:val="32"/>
          <w:szCs w:val="32"/>
        </w:rPr>
      </w:pPr>
      <w:r>
        <w:rPr>
          <w:color w:val="2E75B5"/>
          <w:sz w:val="32"/>
          <w:szCs w:val="32"/>
        </w:rPr>
        <w:lastRenderedPageBreak/>
        <w:t>Contents</w:t>
      </w:r>
    </w:p>
    <w:sdt>
      <w:sdtPr>
        <w:id w:val="1309667973"/>
        <w:docPartObj>
          <w:docPartGallery w:val="Table of Contents"/>
          <w:docPartUnique/>
        </w:docPartObj>
      </w:sdtPr>
      <w:sdtEndPr/>
      <w:sdtContent>
        <w:p w14:paraId="64E49AF2" w14:textId="77777777" w:rsidR="00AF205D" w:rsidRDefault="00724734">
          <w:pPr>
            <w:pStyle w:val="TOC1"/>
            <w:tabs>
              <w:tab w:val="left" w:pos="440"/>
              <w:tab w:val="right" w:leader="dot" w:pos="9350"/>
            </w:tabs>
            <w:rPr>
              <w:rFonts w:asciiTheme="minorHAnsi" w:eastAsiaTheme="minorEastAsia" w:hAnsiTheme="minorHAnsi" w:cstheme="minorBidi"/>
              <w:noProof/>
            </w:rPr>
          </w:pPr>
          <w:r>
            <w:fldChar w:fldCharType="begin"/>
          </w:r>
          <w:r>
            <w:instrText xml:space="preserve"> TOC \o "1-2" \h \z \u </w:instrText>
          </w:r>
          <w:r>
            <w:fldChar w:fldCharType="separate"/>
          </w:r>
          <w:hyperlink w:anchor="_Toc95977554" w:history="1">
            <w:r w:rsidR="00AF205D" w:rsidRPr="00966F9E">
              <w:rPr>
                <w:rStyle w:val="Hyperlink"/>
                <w:noProof/>
              </w:rPr>
              <w:t>I.</w:t>
            </w:r>
            <w:r w:rsidR="00AF205D">
              <w:rPr>
                <w:rFonts w:asciiTheme="minorHAnsi" w:eastAsiaTheme="minorEastAsia" w:hAnsiTheme="minorHAnsi" w:cstheme="minorBidi"/>
                <w:noProof/>
              </w:rPr>
              <w:tab/>
            </w:r>
            <w:r w:rsidR="00AF205D" w:rsidRPr="00966F9E">
              <w:rPr>
                <w:rStyle w:val="Hyperlink"/>
                <w:noProof/>
              </w:rPr>
              <w:t>Executive Summary</w:t>
            </w:r>
            <w:r w:rsidR="00AF205D">
              <w:rPr>
                <w:noProof/>
                <w:webHidden/>
              </w:rPr>
              <w:tab/>
            </w:r>
            <w:r w:rsidR="00AF205D">
              <w:rPr>
                <w:noProof/>
                <w:webHidden/>
              </w:rPr>
              <w:fldChar w:fldCharType="begin"/>
            </w:r>
            <w:r w:rsidR="00AF205D">
              <w:rPr>
                <w:noProof/>
                <w:webHidden/>
              </w:rPr>
              <w:instrText xml:space="preserve"> PAGEREF _Toc95977554 \h </w:instrText>
            </w:r>
            <w:r w:rsidR="00AF205D">
              <w:rPr>
                <w:noProof/>
                <w:webHidden/>
              </w:rPr>
            </w:r>
            <w:r w:rsidR="00AF205D">
              <w:rPr>
                <w:noProof/>
                <w:webHidden/>
              </w:rPr>
              <w:fldChar w:fldCharType="separate"/>
            </w:r>
            <w:r w:rsidR="00AF205D">
              <w:rPr>
                <w:noProof/>
                <w:webHidden/>
              </w:rPr>
              <w:t>1</w:t>
            </w:r>
            <w:r w:rsidR="00AF205D">
              <w:rPr>
                <w:noProof/>
                <w:webHidden/>
              </w:rPr>
              <w:fldChar w:fldCharType="end"/>
            </w:r>
          </w:hyperlink>
        </w:p>
        <w:p w14:paraId="31191141" w14:textId="77777777" w:rsidR="00AF205D" w:rsidRDefault="006440DE">
          <w:pPr>
            <w:pStyle w:val="TOC1"/>
            <w:tabs>
              <w:tab w:val="left" w:pos="440"/>
              <w:tab w:val="right" w:leader="dot" w:pos="9350"/>
            </w:tabs>
            <w:rPr>
              <w:rFonts w:asciiTheme="minorHAnsi" w:eastAsiaTheme="minorEastAsia" w:hAnsiTheme="minorHAnsi" w:cstheme="minorBidi"/>
              <w:noProof/>
            </w:rPr>
          </w:pPr>
          <w:hyperlink w:anchor="_Toc95977555" w:history="1">
            <w:r w:rsidR="00AF205D" w:rsidRPr="00966F9E">
              <w:rPr>
                <w:rStyle w:val="Hyperlink"/>
                <w:noProof/>
              </w:rPr>
              <w:t>II.</w:t>
            </w:r>
            <w:r w:rsidR="00AF205D">
              <w:rPr>
                <w:rFonts w:asciiTheme="minorHAnsi" w:eastAsiaTheme="minorEastAsia" w:hAnsiTheme="minorHAnsi" w:cstheme="minorBidi"/>
                <w:noProof/>
              </w:rPr>
              <w:tab/>
            </w:r>
            <w:r w:rsidR="00AF205D" w:rsidRPr="00966F9E">
              <w:rPr>
                <w:rStyle w:val="Hyperlink"/>
                <w:noProof/>
              </w:rPr>
              <w:t>Introduction</w:t>
            </w:r>
            <w:r w:rsidR="00AF205D">
              <w:rPr>
                <w:noProof/>
                <w:webHidden/>
              </w:rPr>
              <w:tab/>
            </w:r>
            <w:r w:rsidR="00AF205D">
              <w:rPr>
                <w:noProof/>
                <w:webHidden/>
              </w:rPr>
              <w:fldChar w:fldCharType="begin"/>
            </w:r>
            <w:r w:rsidR="00AF205D">
              <w:rPr>
                <w:noProof/>
                <w:webHidden/>
              </w:rPr>
              <w:instrText xml:space="preserve"> PAGEREF _Toc95977555 \h </w:instrText>
            </w:r>
            <w:r w:rsidR="00AF205D">
              <w:rPr>
                <w:noProof/>
                <w:webHidden/>
              </w:rPr>
            </w:r>
            <w:r w:rsidR="00AF205D">
              <w:rPr>
                <w:noProof/>
                <w:webHidden/>
              </w:rPr>
              <w:fldChar w:fldCharType="separate"/>
            </w:r>
            <w:r w:rsidR="00AF205D">
              <w:rPr>
                <w:noProof/>
                <w:webHidden/>
              </w:rPr>
              <w:t>1</w:t>
            </w:r>
            <w:r w:rsidR="00AF205D">
              <w:rPr>
                <w:noProof/>
                <w:webHidden/>
              </w:rPr>
              <w:fldChar w:fldCharType="end"/>
            </w:r>
          </w:hyperlink>
        </w:p>
        <w:p w14:paraId="29B7AE33" w14:textId="77777777" w:rsidR="00AF205D" w:rsidRDefault="006440DE">
          <w:pPr>
            <w:pStyle w:val="TOC1"/>
            <w:tabs>
              <w:tab w:val="left" w:pos="660"/>
              <w:tab w:val="right" w:leader="dot" w:pos="9350"/>
            </w:tabs>
            <w:rPr>
              <w:rFonts w:asciiTheme="minorHAnsi" w:eastAsiaTheme="minorEastAsia" w:hAnsiTheme="minorHAnsi" w:cstheme="minorBidi"/>
              <w:noProof/>
            </w:rPr>
          </w:pPr>
          <w:hyperlink w:anchor="_Toc95977556" w:history="1">
            <w:r w:rsidR="00AF205D" w:rsidRPr="00966F9E">
              <w:rPr>
                <w:rStyle w:val="Hyperlink"/>
                <w:noProof/>
              </w:rPr>
              <w:t>III.</w:t>
            </w:r>
            <w:r w:rsidR="00AF205D">
              <w:rPr>
                <w:rFonts w:asciiTheme="minorHAnsi" w:eastAsiaTheme="minorEastAsia" w:hAnsiTheme="minorHAnsi" w:cstheme="minorBidi"/>
                <w:noProof/>
              </w:rPr>
              <w:tab/>
            </w:r>
            <w:r w:rsidR="00AF205D" w:rsidRPr="00966F9E">
              <w:rPr>
                <w:rStyle w:val="Hyperlink"/>
                <w:noProof/>
              </w:rPr>
              <w:t>Mass HIway COVID-19 Response Support</w:t>
            </w:r>
            <w:r w:rsidR="00AF205D">
              <w:rPr>
                <w:noProof/>
                <w:webHidden/>
              </w:rPr>
              <w:tab/>
            </w:r>
            <w:r w:rsidR="00AF205D">
              <w:rPr>
                <w:noProof/>
                <w:webHidden/>
              </w:rPr>
              <w:fldChar w:fldCharType="begin"/>
            </w:r>
            <w:r w:rsidR="00AF205D">
              <w:rPr>
                <w:noProof/>
                <w:webHidden/>
              </w:rPr>
              <w:instrText xml:space="preserve"> PAGEREF _Toc95977556 \h </w:instrText>
            </w:r>
            <w:r w:rsidR="00AF205D">
              <w:rPr>
                <w:noProof/>
                <w:webHidden/>
              </w:rPr>
            </w:r>
            <w:r w:rsidR="00AF205D">
              <w:rPr>
                <w:noProof/>
                <w:webHidden/>
              </w:rPr>
              <w:fldChar w:fldCharType="separate"/>
            </w:r>
            <w:r w:rsidR="00AF205D">
              <w:rPr>
                <w:noProof/>
                <w:webHidden/>
              </w:rPr>
              <w:t>2</w:t>
            </w:r>
            <w:r w:rsidR="00AF205D">
              <w:rPr>
                <w:noProof/>
                <w:webHidden/>
              </w:rPr>
              <w:fldChar w:fldCharType="end"/>
            </w:r>
          </w:hyperlink>
        </w:p>
        <w:p w14:paraId="06A2AE3A"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57" w:history="1">
            <w:r w:rsidR="00AF205D" w:rsidRPr="00966F9E">
              <w:rPr>
                <w:rStyle w:val="Hyperlink"/>
                <w:noProof/>
              </w:rPr>
              <w:t>(A)</w:t>
            </w:r>
            <w:r w:rsidR="00AF205D">
              <w:rPr>
                <w:rFonts w:asciiTheme="minorHAnsi" w:eastAsiaTheme="minorEastAsia" w:hAnsiTheme="minorHAnsi" w:cstheme="minorBidi"/>
                <w:noProof/>
              </w:rPr>
              <w:tab/>
            </w:r>
            <w:r w:rsidR="00AF205D" w:rsidRPr="00966F9E">
              <w:rPr>
                <w:rStyle w:val="Hyperlink"/>
                <w:noProof/>
              </w:rPr>
              <w:t>Clinical Gateway Nodes</w:t>
            </w:r>
            <w:r w:rsidR="00AF205D">
              <w:rPr>
                <w:noProof/>
                <w:webHidden/>
              </w:rPr>
              <w:tab/>
            </w:r>
            <w:r w:rsidR="00AF205D">
              <w:rPr>
                <w:noProof/>
                <w:webHidden/>
              </w:rPr>
              <w:fldChar w:fldCharType="begin"/>
            </w:r>
            <w:r w:rsidR="00AF205D">
              <w:rPr>
                <w:noProof/>
                <w:webHidden/>
              </w:rPr>
              <w:instrText xml:space="preserve"> PAGEREF _Toc95977557 \h </w:instrText>
            </w:r>
            <w:r w:rsidR="00AF205D">
              <w:rPr>
                <w:noProof/>
                <w:webHidden/>
              </w:rPr>
            </w:r>
            <w:r w:rsidR="00AF205D">
              <w:rPr>
                <w:noProof/>
                <w:webHidden/>
              </w:rPr>
              <w:fldChar w:fldCharType="separate"/>
            </w:r>
            <w:r w:rsidR="00AF205D">
              <w:rPr>
                <w:noProof/>
                <w:webHidden/>
              </w:rPr>
              <w:t>3</w:t>
            </w:r>
            <w:r w:rsidR="00AF205D">
              <w:rPr>
                <w:noProof/>
                <w:webHidden/>
              </w:rPr>
              <w:fldChar w:fldCharType="end"/>
            </w:r>
          </w:hyperlink>
        </w:p>
        <w:p w14:paraId="2A02966D"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58" w:history="1">
            <w:r w:rsidR="00AF205D" w:rsidRPr="00966F9E">
              <w:rPr>
                <w:rStyle w:val="Hyperlink"/>
                <w:noProof/>
              </w:rPr>
              <w:t>(B)</w:t>
            </w:r>
            <w:r w:rsidR="00AF205D">
              <w:rPr>
                <w:rFonts w:asciiTheme="minorHAnsi" w:eastAsiaTheme="minorEastAsia" w:hAnsiTheme="minorHAnsi" w:cstheme="minorBidi"/>
                <w:noProof/>
              </w:rPr>
              <w:tab/>
            </w:r>
            <w:r w:rsidR="00AF205D" w:rsidRPr="00966F9E">
              <w:rPr>
                <w:rStyle w:val="Hyperlink"/>
                <w:noProof/>
              </w:rPr>
              <w:t>Clinical Gateway Node Expansion – MIIS QBP &amp; MIIS Demographic</w:t>
            </w:r>
            <w:r w:rsidR="00AF205D">
              <w:rPr>
                <w:noProof/>
                <w:webHidden/>
              </w:rPr>
              <w:tab/>
            </w:r>
            <w:r w:rsidR="00AF205D">
              <w:rPr>
                <w:noProof/>
                <w:webHidden/>
              </w:rPr>
              <w:fldChar w:fldCharType="begin"/>
            </w:r>
            <w:r w:rsidR="00AF205D">
              <w:rPr>
                <w:noProof/>
                <w:webHidden/>
              </w:rPr>
              <w:instrText xml:space="preserve"> PAGEREF _Toc95977558 \h </w:instrText>
            </w:r>
            <w:r w:rsidR="00AF205D">
              <w:rPr>
                <w:noProof/>
                <w:webHidden/>
              </w:rPr>
            </w:r>
            <w:r w:rsidR="00AF205D">
              <w:rPr>
                <w:noProof/>
                <w:webHidden/>
              </w:rPr>
              <w:fldChar w:fldCharType="separate"/>
            </w:r>
            <w:r w:rsidR="00AF205D">
              <w:rPr>
                <w:noProof/>
                <w:webHidden/>
              </w:rPr>
              <w:t>3</w:t>
            </w:r>
            <w:r w:rsidR="00AF205D">
              <w:rPr>
                <w:noProof/>
                <w:webHidden/>
              </w:rPr>
              <w:fldChar w:fldCharType="end"/>
            </w:r>
          </w:hyperlink>
        </w:p>
        <w:p w14:paraId="4051A5A5" w14:textId="77777777" w:rsidR="00AF205D" w:rsidRDefault="006440DE">
          <w:pPr>
            <w:pStyle w:val="TOC1"/>
            <w:tabs>
              <w:tab w:val="left" w:pos="660"/>
              <w:tab w:val="right" w:leader="dot" w:pos="9350"/>
            </w:tabs>
            <w:rPr>
              <w:rFonts w:asciiTheme="minorHAnsi" w:eastAsiaTheme="minorEastAsia" w:hAnsiTheme="minorHAnsi" w:cstheme="minorBidi"/>
              <w:noProof/>
            </w:rPr>
          </w:pPr>
          <w:hyperlink w:anchor="_Toc95977559" w:history="1">
            <w:r w:rsidR="00AF205D" w:rsidRPr="00966F9E">
              <w:rPr>
                <w:rStyle w:val="Hyperlink"/>
                <w:noProof/>
              </w:rPr>
              <w:t>IV.</w:t>
            </w:r>
            <w:r w:rsidR="00AF205D">
              <w:rPr>
                <w:rFonts w:asciiTheme="minorHAnsi" w:eastAsiaTheme="minorEastAsia" w:hAnsiTheme="minorHAnsi" w:cstheme="minorBidi"/>
                <w:noProof/>
              </w:rPr>
              <w:tab/>
            </w:r>
            <w:r w:rsidR="00AF205D" w:rsidRPr="00966F9E">
              <w:rPr>
                <w:rStyle w:val="Hyperlink"/>
                <w:noProof/>
              </w:rPr>
              <w:t>Mass HIway Operations</w:t>
            </w:r>
            <w:r w:rsidR="00AF205D">
              <w:rPr>
                <w:noProof/>
                <w:webHidden/>
              </w:rPr>
              <w:tab/>
            </w:r>
            <w:r w:rsidR="00AF205D">
              <w:rPr>
                <w:noProof/>
                <w:webHidden/>
              </w:rPr>
              <w:fldChar w:fldCharType="begin"/>
            </w:r>
            <w:r w:rsidR="00AF205D">
              <w:rPr>
                <w:noProof/>
                <w:webHidden/>
              </w:rPr>
              <w:instrText xml:space="preserve"> PAGEREF _Toc95977559 \h </w:instrText>
            </w:r>
            <w:r w:rsidR="00AF205D">
              <w:rPr>
                <w:noProof/>
                <w:webHidden/>
              </w:rPr>
            </w:r>
            <w:r w:rsidR="00AF205D">
              <w:rPr>
                <w:noProof/>
                <w:webHidden/>
              </w:rPr>
              <w:fldChar w:fldCharType="separate"/>
            </w:r>
            <w:r w:rsidR="00AF205D">
              <w:rPr>
                <w:noProof/>
                <w:webHidden/>
              </w:rPr>
              <w:t>4</w:t>
            </w:r>
            <w:r w:rsidR="00AF205D">
              <w:rPr>
                <w:noProof/>
                <w:webHidden/>
              </w:rPr>
              <w:fldChar w:fldCharType="end"/>
            </w:r>
          </w:hyperlink>
        </w:p>
        <w:p w14:paraId="174C80D0"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0" w:history="1">
            <w:r w:rsidR="00AF205D" w:rsidRPr="00966F9E">
              <w:rPr>
                <w:rStyle w:val="Hyperlink"/>
                <w:noProof/>
              </w:rPr>
              <w:t>(A)</w:t>
            </w:r>
            <w:r w:rsidR="00AF205D">
              <w:rPr>
                <w:rFonts w:asciiTheme="minorHAnsi" w:eastAsiaTheme="minorEastAsia" w:hAnsiTheme="minorHAnsi" w:cstheme="minorBidi"/>
                <w:noProof/>
              </w:rPr>
              <w:tab/>
            </w:r>
            <w:r w:rsidR="00AF205D" w:rsidRPr="00966F9E">
              <w:rPr>
                <w:rStyle w:val="Hyperlink"/>
                <w:noProof/>
              </w:rPr>
              <w:t>Connection Requirement</w:t>
            </w:r>
            <w:r w:rsidR="00AF205D">
              <w:rPr>
                <w:noProof/>
                <w:webHidden/>
              </w:rPr>
              <w:tab/>
            </w:r>
            <w:r w:rsidR="00AF205D">
              <w:rPr>
                <w:noProof/>
                <w:webHidden/>
              </w:rPr>
              <w:fldChar w:fldCharType="begin"/>
            </w:r>
            <w:r w:rsidR="00AF205D">
              <w:rPr>
                <w:noProof/>
                <w:webHidden/>
              </w:rPr>
              <w:instrText xml:space="preserve"> PAGEREF _Toc95977560 \h </w:instrText>
            </w:r>
            <w:r w:rsidR="00AF205D">
              <w:rPr>
                <w:noProof/>
                <w:webHidden/>
              </w:rPr>
            </w:r>
            <w:r w:rsidR="00AF205D">
              <w:rPr>
                <w:noProof/>
                <w:webHidden/>
              </w:rPr>
              <w:fldChar w:fldCharType="separate"/>
            </w:r>
            <w:r w:rsidR="00AF205D">
              <w:rPr>
                <w:noProof/>
                <w:webHidden/>
              </w:rPr>
              <w:t>4</w:t>
            </w:r>
            <w:r w:rsidR="00AF205D">
              <w:rPr>
                <w:noProof/>
                <w:webHidden/>
              </w:rPr>
              <w:fldChar w:fldCharType="end"/>
            </w:r>
          </w:hyperlink>
        </w:p>
        <w:p w14:paraId="6CF6652E"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1" w:history="1">
            <w:r w:rsidR="00AF205D" w:rsidRPr="00966F9E">
              <w:rPr>
                <w:rStyle w:val="Hyperlink"/>
                <w:rFonts w:asciiTheme="majorHAnsi" w:hAnsiTheme="majorHAnsi" w:cstheme="majorHAnsi"/>
                <w:noProof/>
              </w:rPr>
              <w:t>(B)</w:t>
            </w:r>
            <w:r w:rsidR="00AF205D">
              <w:rPr>
                <w:rFonts w:asciiTheme="minorHAnsi" w:eastAsiaTheme="minorEastAsia" w:hAnsiTheme="minorHAnsi" w:cstheme="minorBidi"/>
                <w:noProof/>
              </w:rPr>
              <w:tab/>
            </w:r>
            <w:r w:rsidR="00AF205D" w:rsidRPr="00966F9E">
              <w:rPr>
                <w:rStyle w:val="Hyperlink"/>
                <w:rFonts w:asciiTheme="majorHAnsi" w:hAnsiTheme="majorHAnsi" w:cstheme="majorHAnsi"/>
                <w:noProof/>
              </w:rPr>
              <w:t>2021 Attestation Data</w:t>
            </w:r>
            <w:r w:rsidR="00AF205D">
              <w:rPr>
                <w:noProof/>
                <w:webHidden/>
              </w:rPr>
              <w:tab/>
            </w:r>
            <w:r w:rsidR="00AF205D">
              <w:rPr>
                <w:noProof/>
                <w:webHidden/>
              </w:rPr>
              <w:fldChar w:fldCharType="begin"/>
            </w:r>
            <w:r w:rsidR="00AF205D">
              <w:rPr>
                <w:noProof/>
                <w:webHidden/>
              </w:rPr>
              <w:instrText xml:space="preserve"> PAGEREF _Toc95977561 \h </w:instrText>
            </w:r>
            <w:r w:rsidR="00AF205D">
              <w:rPr>
                <w:noProof/>
                <w:webHidden/>
              </w:rPr>
            </w:r>
            <w:r w:rsidR="00AF205D">
              <w:rPr>
                <w:noProof/>
                <w:webHidden/>
              </w:rPr>
              <w:fldChar w:fldCharType="separate"/>
            </w:r>
            <w:r w:rsidR="00AF205D">
              <w:rPr>
                <w:noProof/>
                <w:webHidden/>
              </w:rPr>
              <w:t>5</w:t>
            </w:r>
            <w:r w:rsidR="00AF205D">
              <w:rPr>
                <w:noProof/>
                <w:webHidden/>
              </w:rPr>
              <w:fldChar w:fldCharType="end"/>
            </w:r>
          </w:hyperlink>
        </w:p>
        <w:p w14:paraId="439489B3"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2" w:history="1">
            <w:r w:rsidR="00AF205D" w:rsidRPr="00966F9E">
              <w:rPr>
                <w:rStyle w:val="Hyperlink"/>
                <w:noProof/>
              </w:rPr>
              <w:t>(C)</w:t>
            </w:r>
            <w:r w:rsidR="00AF205D">
              <w:rPr>
                <w:rFonts w:asciiTheme="minorHAnsi" w:eastAsiaTheme="minorEastAsia" w:hAnsiTheme="minorHAnsi" w:cstheme="minorBidi"/>
                <w:noProof/>
              </w:rPr>
              <w:tab/>
            </w:r>
            <w:r w:rsidR="00AF205D" w:rsidRPr="00966F9E">
              <w:rPr>
                <w:rStyle w:val="Hyperlink"/>
                <w:noProof/>
              </w:rPr>
              <w:t>Mass HIway Development Activity</w:t>
            </w:r>
            <w:r w:rsidR="00AF205D">
              <w:rPr>
                <w:noProof/>
                <w:webHidden/>
              </w:rPr>
              <w:tab/>
            </w:r>
            <w:r w:rsidR="00AF205D">
              <w:rPr>
                <w:noProof/>
                <w:webHidden/>
              </w:rPr>
              <w:fldChar w:fldCharType="begin"/>
            </w:r>
            <w:r w:rsidR="00AF205D">
              <w:rPr>
                <w:noProof/>
                <w:webHidden/>
              </w:rPr>
              <w:instrText xml:space="preserve"> PAGEREF _Toc95977562 \h </w:instrText>
            </w:r>
            <w:r w:rsidR="00AF205D">
              <w:rPr>
                <w:noProof/>
                <w:webHidden/>
              </w:rPr>
            </w:r>
            <w:r w:rsidR="00AF205D">
              <w:rPr>
                <w:noProof/>
                <w:webHidden/>
              </w:rPr>
              <w:fldChar w:fldCharType="separate"/>
            </w:r>
            <w:r w:rsidR="00AF205D">
              <w:rPr>
                <w:noProof/>
                <w:webHidden/>
              </w:rPr>
              <w:t>6</w:t>
            </w:r>
            <w:r w:rsidR="00AF205D">
              <w:rPr>
                <w:noProof/>
                <w:webHidden/>
              </w:rPr>
              <w:fldChar w:fldCharType="end"/>
            </w:r>
          </w:hyperlink>
        </w:p>
        <w:p w14:paraId="347378C3"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3" w:history="1">
            <w:r w:rsidR="00AF205D" w:rsidRPr="00966F9E">
              <w:rPr>
                <w:rStyle w:val="Hyperlink"/>
                <w:noProof/>
              </w:rPr>
              <w:t>(D)</w:t>
            </w:r>
            <w:r w:rsidR="00AF205D">
              <w:rPr>
                <w:rFonts w:asciiTheme="minorHAnsi" w:eastAsiaTheme="minorEastAsia" w:hAnsiTheme="minorHAnsi" w:cstheme="minorBidi"/>
                <w:noProof/>
              </w:rPr>
              <w:tab/>
            </w:r>
            <w:r w:rsidR="00AF205D" w:rsidRPr="00966F9E">
              <w:rPr>
                <w:rStyle w:val="Hyperlink"/>
                <w:noProof/>
              </w:rPr>
              <w:t>Outreach and Account Management</w:t>
            </w:r>
            <w:r w:rsidR="00AF205D">
              <w:rPr>
                <w:noProof/>
                <w:webHidden/>
              </w:rPr>
              <w:tab/>
            </w:r>
            <w:r w:rsidR="00AF205D">
              <w:rPr>
                <w:noProof/>
                <w:webHidden/>
              </w:rPr>
              <w:fldChar w:fldCharType="begin"/>
            </w:r>
            <w:r w:rsidR="00AF205D">
              <w:rPr>
                <w:noProof/>
                <w:webHidden/>
              </w:rPr>
              <w:instrText xml:space="preserve"> PAGEREF _Toc95977563 \h </w:instrText>
            </w:r>
            <w:r w:rsidR="00AF205D">
              <w:rPr>
                <w:noProof/>
                <w:webHidden/>
              </w:rPr>
            </w:r>
            <w:r w:rsidR="00AF205D">
              <w:rPr>
                <w:noProof/>
                <w:webHidden/>
              </w:rPr>
              <w:fldChar w:fldCharType="separate"/>
            </w:r>
            <w:r w:rsidR="00AF205D">
              <w:rPr>
                <w:noProof/>
                <w:webHidden/>
              </w:rPr>
              <w:t>9</w:t>
            </w:r>
            <w:r w:rsidR="00AF205D">
              <w:rPr>
                <w:noProof/>
                <w:webHidden/>
              </w:rPr>
              <w:fldChar w:fldCharType="end"/>
            </w:r>
          </w:hyperlink>
        </w:p>
        <w:p w14:paraId="4CEC976C"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4" w:history="1">
            <w:r w:rsidR="00AF205D" w:rsidRPr="00966F9E">
              <w:rPr>
                <w:rStyle w:val="Hyperlink"/>
                <w:noProof/>
              </w:rPr>
              <w:t>(E)</w:t>
            </w:r>
            <w:r w:rsidR="00AF205D">
              <w:rPr>
                <w:rFonts w:asciiTheme="minorHAnsi" w:eastAsiaTheme="minorEastAsia" w:hAnsiTheme="minorHAnsi" w:cstheme="minorBidi"/>
                <w:noProof/>
              </w:rPr>
              <w:tab/>
            </w:r>
            <w:r w:rsidR="00AF205D" w:rsidRPr="00966F9E">
              <w:rPr>
                <w:rStyle w:val="Hyperlink"/>
                <w:noProof/>
              </w:rPr>
              <w:t>2021 HAUS Program Update</w:t>
            </w:r>
            <w:r w:rsidR="00AF205D">
              <w:rPr>
                <w:noProof/>
                <w:webHidden/>
              </w:rPr>
              <w:tab/>
            </w:r>
            <w:r w:rsidR="00AF205D">
              <w:rPr>
                <w:noProof/>
                <w:webHidden/>
              </w:rPr>
              <w:fldChar w:fldCharType="begin"/>
            </w:r>
            <w:r w:rsidR="00AF205D">
              <w:rPr>
                <w:noProof/>
                <w:webHidden/>
              </w:rPr>
              <w:instrText xml:space="preserve"> PAGEREF _Toc95977564 \h </w:instrText>
            </w:r>
            <w:r w:rsidR="00AF205D">
              <w:rPr>
                <w:noProof/>
                <w:webHidden/>
              </w:rPr>
            </w:r>
            <w:r w:rsidR="00AF205D">
              <w:rPr>
                <w:noProof/>
                <w:webHidden/>
              </w:rPr>
              <w:fldChar w:fldCharType="separate"/>
            </w:r>
            <w:r w:rsidR="00AF205D">
              <w:rPr>
                <w:noProof/>
                <w:webHidden/>
              </w:rPr>
              <w:t>10</w:t>
            </w:r>
            <w:r w:rsidR="00AF205D">
              <w:rPr>
                <w:noProof/>
                <w:webHidden/>
              </w:rPr>
              <w:fldChar w:fldCharType="end"/>
            </w:r>
          </w:hyperlink>
        </w:p>
        <w:p w14:paraId="2B79E81F"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5" w:history="1">
            <w:r w:rsidR="00AF205D" w:rsidRPr="00966F9E">
              <w:rPr>
                <w:rStyle w:val="Hyperlink"/>
                <w:noProof/>
              </w:rPr>
              <w:t>(F)</w:t>
            </w:r>
            <w:r w:rsidR="00AF205D">
              <w:rPr>
                <w:rFonts w:asciiTheme="minorHAnsi" w:eastAsiaTheme="minorEastAsia" w:hAnsiTheme="minorHAnsi" w:cstheme="minorBidi"/>
                <w:noProof/>
              </w:rPr>
              <w:tab/>
            </w:r>
            <w:r w:rsidR="00AF205D" w:rsidRPr="00966F9E">
              <w:rPr>
                <w:rStyle w:val="Hyperlink"/>
                <w:noProof/>
              </w:rPr>
              <w:t>Statewide Event Notification Service Framework</w:t>
            </w:r>
            <w:r w:rsidR="00AF205D">
              <w:rPr>
                <w:noProof/>
                <w:webHidden/>
              </w:rPr>
              <w:tab/>
            </w:r>
            <w:r w:rsidR="00AF205D">
              <w:rPr>
                <w:noProof/>
                <w:webHidden/>
              </w:rPr>
              <w:fldChar w:fldCharType="begin"/>
            </w:r>
            <w:r w:rsidR="00AF205D">
              <w:rPr>
                <w:noProof/>
                <w:webHidden/>
              </w:rPr>
              <w:instrText xml:space="preserve"> PAGEREF _Toc95977565 \h </w:instrText>
            </w:r>
            <w:r w:rsidR="00AF205D">
              <w:rPr>
                <w:noProof/>
                <w:webHidden/>
              </w:rPr>
            </w:r>
            <w:r w:rsidR="00AF205D">
              <w:rPr>
                <w:noProof/>
                <w:webHidden/>
              </w:rPr>
              <w:fldChar w:fldCharType="separate"/>
            </w:r>
            <w:r w:rsidR="00AF205D">
              <w:rPr>
                <w:noProof/>
                <w:webHidden/>
              </w:rPr>
              <w:t>12</w:t>
            </w:r>
            <w:r w:rsidR="00AF205D">
              <w:rPr>
                <w:noProof/>
                <w:webHidden/>
              </w:rPr>
              <w:fldChar w:fldCharType="end"/>
            </w:r>
          </w:hyperlink>
        </w:p>
        <w:p w14:paraId="7ECAB796" w14:textId="77777777" w:rsidR="00AF205D" w:rsidRDefault="006440DE">
          <w:pPr>
            <w:pStyle w:val="TOC1"/>
            <w:tabs>
              <w:tab w:val="left" w:pos="440"/>
              <w:tab w:val="right" w:leader="dot" w:pos="9350"/>
            </w:tabs>
            <w:rPr>
              <w:rFonts w:asciiTheme="minorHAnsi" w:eastAsiaTheme="minorEastAsia" w:hAnsiTheme="minorHAnsi" w:cstheme="minorBidi"/>
              <w:noProof/>
            </w:rPr>
          </w:pPr>
          <w:hyperlink w:anchor="_Toc95977566" w:history="1">
            <w:r w:rsidR="00AF205D" w:rsidRPr="00966F9E">
              <w:rPr>
                <w:rStyle w:val="Hyperlink"/>
                <w:noProof/>
              </w:rPr>
              <w:t>V.</w:t>
            </w:r>
            <w:r w:rsidR="00AF205D">
              <w:rPr>
                <w:rFonts w:asciiTheme="minorHAnsi" w:eastAsiaTheme="minorEastAsia" w:hAnsiTheme="minorHAnsi" w:cstheme="minorBidi"/>
                <w:noProof/>
              </w:rPr>
              <w:tab/>
            </w:r>
            <w:r w:rsidR="00AF205D" w:rsidRPr="00966F9E">
              <w:rPr>
                <w:rStyle w:val="Hyperlink"/>
                <w:noProof/>
              </w:rPr>
              <w:t>Federal Developments</w:t>
            </w:r>
            <w:r w:rsidR="00AF205D">
              <w:rPr>
                <w:noProof/>
                <w:webHidden/>
              </w:rPr>
              <w:tab/>
            </w:r>
            <w:r w:rsidR="00AF205D">
              <w:rPr>
                <w:noProof/>
                <w:webHidden/>
              </w:rPr>
              <w:fldChar w:fldCharType="begin"/>
            </w:r>
            <w:r w:rsidR="00AF205D">
              <w:rPr>
                <w:noProof/>
                <w:webHidden/>
              </w:rPr>
              <w:instrText xml:space="preserve"> PAGEREF _Toc95977566 \h </w:instrText>
            </w:r>
            <w:r w:rsidR="00AF205D">
              <w:rPr>
                <w:noProof/>
                <w:webHidden/>
              </w:rPr>
            </w:r>
            <w:r w:rsidR="00AF205D">
              <w:rPr>
                <w:noProof/>
                <w:webHidden/>
              </w:rPr>
              <w:fldChar w:fldCharType="separate"/>
            </w:r>
            <w:r w:rsidR="00AF205D">
              <w:rPr>
                <w:noProof/>
                <w:webHidden/>
              </w:rPr>
              <w:t>13</w:t>
            </w:r>
            <w:r w:rsidR="00AF205D">
              <w:rPr>
                <w:noProof/>
                <w:webHidden/>
              </w:rPr>
              <w:fldChar w:fldCharType="end"/>
            </w:r>
          </w:hyperlink>
        </w:p>
        <w:p w14:paraId="41F1FCE3"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7" w:history="1">
            <w:r w:rsidR="00AF205D" w:rsidRPr="00966F9E">
              <w:rPr>
                <w:rStyle w:val="Hyperlink"/>
                <w:noProof/>
              </w:rPr>
              <w:t>(A)</w:t>
            </w:r>
            <w:r w:rsidR="00AF205D">
              <w:rPr>
                <w:rFonts w:asciiTheme="minorHAnsi" w:eastAsiaTheme="minorEastAsia" w:hAnsiTheme="minorHAnsi" w:cstheme="minorBidi"/>
                <w:noProof/>
              </w:rPr>
              <w:tab/>
            </w:r>
            <w:r w:rsidR="00AF205D" w:rsidRPr="00966F9E">
              <w:rPr>
                <w:rStyle w:val="Hyperlink"/>
                <w:noProof/>
              </w:rPr>
              <w:t>Interoperability Rules Updates</w:t>
            </w:r>
            <w:r w:rsidR="00AF205D">
              <w:rPr>
                <w:noProof/>
                <w:webHidden/>
              </w:rPr>
              <w:tab/>
            </w:r>
            <w:r w:rsidR="00AF205D">
              <w:rPr>
                <w:noProof/>
                <w:webHidden/>
              </w:rPr>
              <w:fldChar w:fldCharType="begin"/>
            </w:r>
            <w:r w:rsidR="00AF205D">
              <w:rPr>
                <w:noProof/>
                <w:webHidden/>
              </w:rPr>
              <w:instrText xml:space="preserve"> PAGEREF _Toc95977567 \h </w:instrText>
            </w:r>
            <w:r w:rsidR="00AF205D">
              <w:rPr>
                <w:noProof/>
                <w:webHidden/>
              </w:rPr>
            </w:r>
            <w:r w:rsidR="00AF205D">
              <w:rPr>
                <w:noProof/>
                <w:webHidden/>
              </w:rPr>
              <w:fldChar w:fldCharType="separate"/>
            </w:r>
            <w:r w:rsidR="00AF205D">
              <w:rPr>
                <w:noProof/>
                <w:webHidden/>
              </w:rPr>
              <w:t>13</w:t>
            </w:r>
            <w:r w:rsidR="00AF205D">
              <w:rPr>
                <w:noProof/>
                <w:webHidden/>
              </w:rPr>
              <w:fldChar w:fldCharType="end"/>
            </w:r>
          </w:hyperlink>
        </w:p>
        <w:p w14:paraId="7B7F72FE" w14:textId="77777777" w:rsidR="00AF205D" w:rsidRDefault="006440DE">
          <w:pPr>
            <w:pStyle w:val="TOC1"/>
            <w:tabs>
              <w:tab w:val="left" w:pos="660"/>
              <w:tab w:val="right" w:leader="dot" w:pos="9350"/>
            </w:tabs>
            <w:rPr>
              <w:rFonts w:asciiTheme="minorHAnsi" w:eastAsiaTheme="minorEastAsia" w:hAnsiTheme="minorHAnsi" w:cstheme="minorBidi"/>
              <w:noProof/>
            </w:rPr>
          </w:pPr>
          <w:hyperlink w:anchor="_Toc95977568" w:history="1">
            <w:r w:rsidR="00AF205D" w:rsidRPr="00966F9E">
              <w:rPr>
                <w:rStyle w:val="Hyperlink"/>
                <w:noProof/>
              </w:rPr>
              <w:t>VI.</w:t>
            </w:r>
            <w:r w:rsidR="00AF205D">
              <w:rPr>
                <w:rFonts w:asciiTheme="minorHAnsi" w:eastAsiaTheme="minorEastAsia" w:hAnsiTheme="minorHAnsi" w:cstheme="minorBidi"/>
                <w:noProof/>
              </w:rPr>
              <w:tab/>
            </w:r>
            <w:r w:rsidR="00AF205D" w:rsidRPr="00966F9E">
              <w:rPr>
                <w:rStyle w:val="Hyperlink"/>
                <w:noProof/>
              </w:rPr>
              <w:t>Future Initiatives</w:t>
            </w:r>
            <w:r w:rsidR="00AF205D">
              <w:rPr>
                <w:noProof/>
                <w:webHidden/>
              </w:rPr>
              <w:tab/>
            </w:r>
            <w:r w:rsidR="00AF205D">
              <w:rPr>
                <w:noProof/>
                <w:webHidden/>
              </w:rPr>
              <w:fldChar w:fldCharType="begin"/>
            </w:r>
            <w:r w:rsidR="00AF205D">
              <w:rPr>
                <w:noProof/>
                <w:webHidden/>
              </w:rPr>
              <w:instrText xml:space="preserve"> PAGEREF _Toc95977568 \h </w:instrText>
            </w:r>
            <w:r w:rsidR="00AF205D">
              <w:rPr>
                <w:noProof/>
                <w:webHidden/>
              </w:rPr>
            </w:r>
            <w:r w:rsidR="00AF205D">
              <w:rPr>
                <w:noProof/>
                <w:webHidden/>
              </w:rPr>
              <w:fldChar w:fldCharType="separate"/>
            </w:r>
            <w:r w:rsidR="00AF205D">
              <w:rPr>
                <w:noProof/>
                <w:webHidden/>
              </w:rPr>
              <w:t>14</w:t>
            </w:r>
            <w:r w:rsidR="00AF205D">
              <w:rPr>
                <w:noProof/>
                <w:webHidden/>
              </w:rPr>
              <w:fldChar w:fldCharType="end"/>
            </w:r>
          </w:hyperlink>
        </w:p>
        <w:p w14:paraId="636B7501"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69" w:history="1">
            <w:r w:rsidR="00AF205D" w:rsidRPr="00966F9E">
              <w:rPr>
                <w:rStyle w:val="Hyperlink"/>
                <w:noProof/>
              </w:rPr>
              <w:t>(A)</w:t>
            </w:r>
            <w:r w:rsidR="00AF205D">
              <w:rPr>
                <w:rFonts w:asciiTheme="minorHAnsi" w:eastAsiaTheme="minorEastAsia" w:hAnsiTheme="minorHAnsi" w:cstheme="minorBidi"/>
                <w:noProof/>
              </w:rPr>
              <w:tab/>
            </w:r>
            <w:r w:rsidR="00AF205D" w:rsidRPr="00966F9E">
              <w:rPr>
                <w:rStyle w:val="Hyperlink"/>
                <w:noProof/>
              </w:rPr>
              <w:t>ePOLST</w:t>
            </w:r>
            <w:r w:rsidR="00AF205D">
              <w:rPr>
                <w:noProof/>
                <w:webHidden/>
              </w:rPr>
              <w:tab/>
            </w:r>
            <w:r w:rsidR="00AF205D">
              <w:rPr>
                <w:noProof/>
                <w:webHidden/>
              </w:rPr>
              <w:fldChar w:fldCharType="begin"/>
            </w:r>
            <w:r w:rsidR="00AF205D">
              <w:rPr>
                <w:noProof/>
                <w:webHidden/>
              </w:rPr>
              <w:instrText xml:space="preserve"> PAGEREF _Toc95977569 \h </w:instrText>
            </w:r>
            <w:r w:rsidR="00AF205D">
              <w:rPr>
                <w:noProof/>
                <w:webHidden/>
              </w:rPr>
            </w:r>
            <w:r w:rsidR="00AF205D">
              <w:rPr>
                <w:noProof/>
                <w:webHidden/>
              </w:rPr>
              <w:fldChar w:fldCharType="separate"/>
            </w:r>
            <w:r w:rsidR="00AF205D">
              <w:rPr>
                <w:noProof/>
                <w:webHidden/>
              </w:rPr>
              <w:t>14</w:t>
            </w:r>
            <w:r w:rsidR="00AF205D">
              <w:rPr>
                <w:noProof/>
                <w:webHidden/>
              </w:rPr>
              <w:fldChar w:fldCharType="end"/>
            </w:r>
          </w:hyperlink>
        </w:p>
        <w:p w14:paraId="2C749596"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70" w:history="1">
            <w:r w:rsidR="00AF205D" w:rsidRPr="00966F9E">
              <w:rPr>
                <w:rStyle w:val="Hyperlink"/>
                <w:noProof/>
              </w:rPr>
              <w:t>(B)</w:t>
            </w:r>
            <w:r w:rsidR="00AF205D">
              <w:rPr>
                <w:rFonts w:asciiTheme="minorHAnsi" w:eastAsiaTheme="minorEastAsia" w:hAnsiTheme="minorHAnsi" w:cstheme="minorBidi"/>
                <w:noProof/>
              </w:rPr>
              <w:tab/>
            </w:r>
            <w:r w:rsidR="00AF205D" w:rsidRPr="00966F9E">
              <w:rPr>
                <w:rStyle w:val="Hyperlink"/>
                <w:noProof/>
              </w:rPr>
              <w:t>API and FHIR Development</w:t>
            </w:r>
            <w:r w:rsidR="00AF205D">
              <w:rPr>
                <w:noProof/>
                <w:webHidden/>
              </w:rPr>
              <w:tab/>
            </w:r>
            <w:r w:rsidR="00AF205D">
              <w:rPr>
                <w:noProof/>
                <w:webHidden/>
              </w:rPr>
              <w:fldChar w:fldCharType="begin"/>
            </w:r>
            <w:r w:rsidR="00AF205D">
              <w:rPr>
                <w:noProof/>
                <w:webHidden/>
              </w:rPr>
              <w:instrText xml:space="preserve"> PAGEREF _Toc95977570 \h </w:instrText>
            </w:r>
            <w:r w:rsidR="00AF205D">
              <w:rPr>
                <w:noProof/>
                <w:webHidden/>
              </w:rPr>
            </w:r>
            <w:r w:rsidR="00AF205D">
              <w:rPr>
                <w:noProof/>
                <w:webHidden/>
              </w:rPr>
              <w:fldChar w:fldCharType="separate"/>
            </w:r>
            <w:r w:rsidR="00AF205D">
              <w:rPr>
                <w:noProof/>
                <w:webHidden/>
              </w:rPr>
              <w:t>15</w:t>
            </w:r>
            <w:r w:rsidR="00AF205D">
              <w:rPr>
                <w:noProof/>
                <w:webHidden/>
              </w:rPr>
              <w:fldChar w:fldCharType="end"/>
            </w:r>
          </w:hyperlink>
        </w:p>
        <w:p w14:paraId="0F9B5664" w14:textId="77777777" w:rsidR="00AF205D" w:rsidRDefault="006440DE">
          <w:pPr>
            <w:pStyle w:val="TOC1"/>
            <w:tabs>
              <w:tab w:val="left" w:pos="660"/>
              <w:tab w:val="right" w:leader="dot" w:pos="9350"/>
            </w:tabs>
            <w:rPr>
              <w:rFonts w:asciiTheme="minorHAnsi" w:eastAsiaTheme="minorEastAsia" w:hAnsiTheme="minorHAnsi" w:cstheme="minorBidi"/>
              <w:noProof/>
            </w:rPr>
          </w:pPr>
          <w:hyperlink w:anchor="_Toc95977571" w:history="1">
            <w:r w:rsidR="00AF205D" w:rsidRPr="00966F9E">
              <w:rPr>
                <w:rStyle w:val="Hyperlink"/>
                <w:noProof/>
              </w:rPr>
              <w:t>VII.</w:t>
            </w:r>
            <w:r w:rsidR="00AF205D">
              <w:rPr>
                <w:rFonts w:asciiTheme="minorHAnsi" w:eastAsiaTheme="minorEastAsia" w:hAnsiTheme="minorHAnsi" w:cstheme="minorBidi"/>
                <w:noProof/>
              </w:rPr>
              <w:tab/>
            </w:r>
            <w:r w:rsidR="00AF205D" w:rsidRPr="00966F9E">
              <w:rPr>
                <w:rStyle w:val="Hyperlink"/>
                <w:noProof/>
              </w:rPr>
              <w:t>Budget</w:t>
            </w:r>
            <w:r w:rsidR="00AF205D">
              <w:rPr>
                <w:noProof/>
                <w:webHidden/>
              </w:rPr>
              <w:tab/>
            </w:r>
            <w:r w:rsidR="00AF205D">
              <w:rPr>
                <w:noProof/>
                <w:webHidden/>
              </w:rPr>
              <w:fldChar w:fldCharType="begin"/>
            </w:r>
            <w:r w:rsidR="00AF205D">
              <w:rPr>
                <w:noProof/>
                <w:webHidden/>
              </w:rPr>
              <w:instrText xml:space="preserve"> PAGEREF _Toc95977571 \h </w:instrText>
            </w:r>
            <w:r w:rsidR="00AF205D">
              <w:rPr>
                <w:noProof/>
                <w:webHidden/>
              </w:rPr>
            </w:r>
            <w:r w:rsidR="00AF205D">
              <w:rPr>
                <w:noProof/>
                <w:webHidden/>
              </w:rPr>
              <w:fldChar w:fldCharType="separate"/>
            </w:r>
            <w:r w:rsidR="00AF205D">
              <w:rPr>
                <w:noProof/>
                <w:webHidden/>
              </w:rPr>
              <w:t>16</w:t>
            </w:r>
            <w:r w:rsidR="00AF205D">
              <w:rPr>
                <w:noProof/>
                <w:webHidden/>
              </w:rPr>
              <w:fldChar w:fldCharType="end"/>
            </w:r>
          </w:hyperlink>
        </w:p>
        <w:p w14:paraId="554DE4F6"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72" w:history="1">
            <w:r w:rsidR="00AF205D" w:rsidRPr="00966F9E">
              <w:rPr>
                <w:rStyle w:val="Hyperlink"/>
                <w:noProof/>
              </w:rPr>
              <w:t>(A)</w:t>
            </w:r>
            <w:r w:rsidR="00AF205D">
              <w:rPr>
                <w:rFonts w:asciiTheme="minorHAnsi" w:eastAsiaTheme="minorEastAsia" w:hAnsiTheme="minorHAnsi" w:cstheme="minorBidi"/>
                <w:noProof/>
              </w:rPr>
              <w:tab/>
            </w:r>
            <w:r w:rsidR="00AF205D" w:rsidRPr="00966F9E">
              <w:rPr>
                <w:rStyle w:val="Hyperlink"/>
                <w:noProof/>
              </w:rPr>
              <w:t>Background</w:t>
            </w:r>
            <w:r w:rsidR="00AF205D">
              <w:rPr>
                <w:noProof/>
                <w:webHidden/>
              </w:rPr>
              <w:tab/>
            </w:r>
            <w:r w:rsidR="00AF205D">
              <w:rPr>
                <w:noProof/>
                <w:webHidden/>
              </w:rPr>
              <w:fldChar w:fldCharType="begin"/>
            </w:r>
            <w:r w:rsidR="00AF205D">
              <w:rPr>
                <w:noProof/>
                <w:webHidden/>
              </w:rPr>
              <w:instrText xml:space="preserve"> PAGEREF _Toc95977572 \h </w:instrText>
            </w:r>
            <w:r w:rsidR="00AF205D">
              <w:rPr>
                <w:noProof/>
                <w:webHidden/>
              </w:rPr>
            </w:r>
            <w:r w:rsidR="00AF205D">
              <w:rPr>
                <w:noProof/>
                <w:webHidden/>
              </w:rPr>
              <w:fldChar w:fldCharType="separate"/>
            </w:r>
            <w:r w:rsidR="00AF205D">
              <w:rPr>
                <w:noProof/>
                <w:webHidden/>
              </w:rPr>
              <w:t>16</w:t>
            </w:r>
            <w:r w:rsidR="00AF205D">
              <w:rPr>
                <w:noProof/>
                <w:webHidden/>
              </w:rPr>
              <w:fldChar w:fldCharType="end"/>
            </w:r>
          </w:hyperlink>
        </w:p>
        <w:p w14:paraId="285598C5" w14:textId="77777777" w:rsidR="00AF205D" w:rsidRDefault="006440DE">
          <w:pPr>
            <w:pStyle w:val="TOC2"/>
            <w:tabs>
              <w:tab w:val="left" w:pos="880"/>
              <w:tab w:val="right" w:leader="dot" w:pos="9350"/>
            </w:tabs>
            <w:rPr>
              <w:rFonts w:asciiTheme="minorHAnsi" w:eastAsiaTheme="minorEastAsia" w:hAnsiTheme="minorHAnsi" w:cstheme="minorBidi"/>
              <w:noProof/>
            </w:rPr>
          </w:pPr>
          <w:hyperlink w:anchor="_Toc95977573" w:history="1">
            <w:r w:rsidR="00AF205D" w:rsidRPr="00966F9E">
              <w:rPr>
                <w:rStyle w:val="Hyperlink"/>
                <w:noProof/>
              </w:rPr>
              <w:t>(B)</w:t>
            </w:r>
            <w:r w:rsidR="00AF205D">
              <w:rPr>
                <w:rFonts w:asciiTheme="minorHAnsi" w:eastAsiaTheme="minorEastAsia" w:hAnsiTheme="minorHAnsi" w:cstheme="minorBidi"/>
                <w:noProof/>
              </w:rPr>
              <w:tab/>
            </w:r>
            <w:r w:rsidR="00AF205D" w:rsidRPr="00966F9E">
              <w:rPr>
                <w:rStyle w:val="Hyperlink"/>
                <w:noProof/>
              </w:rPr>
              <w:t>Budget Reduction and Mitigation Strategies</w:t>
            </w:r>
            <w:r w:rsidR="00AF205D">
              <w:rPr>
                <w:noProof/>
                <w:webHidden/>
              </w:rPr>
              <w:tab/>
            </w:r>
            <w:r w:rsidR="00AF205D">
              <w:rPr>
                <w:noProof/>
                <w:webHidden/>
              </w:rPr>
              <w:fldChar w:fldCharType="begin"/>
            </w:r>
            <w:r w:rsidR="00AF205D">
              <w:rPr>
                <w:noProof/>
                <w:webHidden/>
              </w:rPr>
              <w:instrText xml:space="preserve"> PAGEREF _Toc95977573 \h </w:instrText>
            </w:r>
            <w:r w:rsidR="00AF205D">
              <w:rPr>
                <w:noProof/>
                <w:webHidden/>
              </w:rPr>
            </w:r>
            <w:r w:rsidR="00AF205D">
              <w:rPr>
                <w:noProof/>
                <w:webHidden/>
              </w:rPr>
              <w:fldChar w:fldCharType="separate"/>
            </w:r>
            <w:r w:rsidR="00AF205D">
              <w:rPr>
                <w:noProof/>
                <w:webHidden/>
              </w:rPr>
              <w:t>18</w:t>
            </w:r>
            <w:r w:rsidR="00AF205D">
              <w:rPr>
                <w:noProof/>
                <w:webHidden/>
              </w:rPr>
              <w:fldChar w:fldCharType="end"/>
            </w:r>
          </w:hyperlink>
        </w:p>
        <w:p w14:paraId="76D28A84" w14:textId="77777777" w:rsidR="00AF205D" w:rsidRDefault="006440DE">
          <w:pPr>
            <w:pStyle w:val="TOC1"/>
            <w:tabs>
              <w:tab w:val="left" w:pos="660"/>
              <w:tab w:val="right" w:leader="dot" w:pos="9350"/>
            </w:tabs>
            <w:rPr>
              <w:rFonts w:asciiTheme="minorHAnsi" w:eastAsiaTheme="minorEastAsia" w:hAnsiTheme="minorHAnsi" w:cstheme="minorBidi"/>
              <w:noProof/>
            </w:rPr>
          </w:pPr>
          <w:hyperlink w:anchor="_Toc95977574" w:history="1">
            <w:r w:rsidR="00AF205D" w:rsidRPr="00966F9E">
              <w:rPr>
                <w:rStyle w:val="Hyperlink"/>
                <w:noProof/>
              </w:rPr>
              <w:t>VIII.</w:t>
            </w:r>
            <w:r w:rsidR="00AF205D">
              <w:rPr>
                <w:rFonts w:asciiTheme="minorHAnsi" w:eastAsiaTheme="minorEastAsia" w:hAnsiTheme="minorHAnsi" w:cstheme="minorBidi"/>
                <w:noProof/>
              </w:rPr>
              <w:tab/>
            </w:r>
            <w:r w:rsidR="00AF205D" w:rsidRPr="00966F9E">
              <w:rPr>
                <w:rStyle w:val="Hyperlink"/>
                <w:noProof/>
              </w:rPr>
              <w:t>Conclusion</w:t>
            </w:r>
            <w:r w:rsidR="00AF205D">
              <w:rPr>
                <w:noProof/>
                <w:webHidden/>
              </w:rPr>
              <w:tab/>
            </w:r>
            <w:r w:rsidR="00AF205D">
              <w:rPr>
                <w:noProof/>
                <w:webHidden/>
              </w:rPr>
              <w:fldChar w:fldCharType="begin"/>
            </w:r>
            <w:r w:rsidR="00AF205D">
              <w:rPr>
                <w:noProof/>
                <w:webHidden/>
              </w:rPr>
              <w:instrText xml:space="preserve"> PAGEREF _Toc95977574 \h </w:instrText>
            </w:r>
            <w:r w:rsidR="00AF205D">
              <w:rPr>
                <w:noProof/>
                <w:webHidden/>
              </w:rPr>
            </w:r>
            <w:r w:rsidR="00AF205D">
              <w:rPr>
                <w:noProof/>
                <w:webHidden/>
              </w:rPr>
              <w:fldChar w:fldCharType="separate"/>
            </w:r>
            <w:r w:rsidR="00AF205D">
              <w:rPr>
                <w:noProof/>
                <w:webHidden/>
              </w:rPr>
              <w:t>18</w:t>
            </w:r>
            <w:r w:rsidR="00AF205D">
              <w:rPr>
                <w:noProof/>
                <w:webHidden/>
              </w:rPr>
              <w:fldChar w:fldCharType="end"/>
            </w:r>
          </w:hyperlink>
        </w:p>
        <w:p w14:paraId="369A4396" w14:textId="5418579B" w:rsidR="001669AF" w:rsidRDefault="00724734" w:rsidP="00724734">
          <w:pPr>
            <w:pStyle w:val="TOC1"/>
            <w:tabs>
              <w:tab w:val="left" w:pos="440"/>
              <w:tab w:val="right" w:pos="9350"/>
            </w:tabs>
            <w:rPr>
              <w:color w:val="000000"/>
            </w:rPr>
          </w:pPr>
          <w:r>
            <w:fldChar w:fldCharType="end"/>
          </w:r>
        </w:p>
      </w:sdtContent>
    </w:sdt>
    <w:p w14:paraId="571F9095" w14:textId="77777777" w:rsidR="001669AF" w:rsidRDefault="001669AF">
      <w:pPr>
        <w:pStyle w:val="Heading1"/>
        <w:sectPr w:rsidR="001669AF">
          <w:headerReference w:type="default" r:id="rId9"/>
          <w:footerReference w:type="default" r:id="rId10"/>
          <w:pgSz w:w="12240" w:h="15840"/>
          <w:pgMar w:top="1440" w:right="1440" w:bottom="1440" w:left="1440" w:header="720" w:footer="720" w:gutter="0"/>
          <w:pgNumType w:start="0"/>
          <w:cols w:space="720" w:equalWidth="0">
            <w:col w:w="9360"/>
          </w:cols>
          <w:titlePg/>
        </w:sectPr>
      </w:pPr>
    </w:p>
    <w:p w14:paraId="70FA7BB8" w14:textId="1C1294CA" w:rsidR="001669AF" w:rsidRDefault="006D0253" w:rsidP="009D7789">
      <w:pPr>
        <w:pStyle w:val="Heading1"/>
        <w:spacing w:after="240"/>
      </w:pPr>
      <w:bookmarkStart w:id="1" w:name="_Toc95977554"/>
      <w:r>
        <w:lastRenderedPageBreak/>
        <w:t>Executive Summary</w:t>
      </w:r>
      <w:bookmarkEnd w:id="1"/>
    </w:p>
    <w:p w14:paraId="562061BC" w14:textId="0450D13B" w:rsidR="00C0741E" w:rsidRDefault="006D0253" w:rsidP="0079248D">
      <w:pPr>
        <w:pBdr>
          <w:top w:val="nil"/>
          <w:left w:val="nil"/>
          <w:bottom w:val="nil"/>
          <w:right w:val="nil"/>
          <w:between w:val="nil"/>
        </w:pBdr>
        <w:spacing w:after="0" w:line="240" w:lineRule="auto"/>
      </w:pPr>
      <w:r>
        <w:t xml:space="preserve">The </w:t>
      </w:r>
      <w:r w:rsidR="00AA5480">
        <w:t>Massachusetts Health Information Highway</w:t>
      </w:r>
      <w:r w:rsidR="007209AA">
        <w:t xml:space="preserve"> (Mass HIway)</w:t>
      </w:r>
      <w:r w:rsidR="00AA5480">
        <w:t xml:space="preserve"> </w:t>
      </w:r>
      <w:r>
        <w:t xml:space="preserve">is </w:t>
      </w:r>
      <w:r w:rsidR="00AA5480">
        <w:t xml:space="preserve">a health information exchange program </w:t>
      </w:r>
      <w:r w:rsidR="00B230B8">
        <w:t>within</w:t>
      </w:r>
      <w:r>
        <w:t xml:space="preserve"> the Commonwealth of </w:t>
      </w:r>
      <w:r w:rsidR="00924E93">
        <w:t xml:space="preserve">Massachusetts’ </w:t>
      </w:r>
      <w:r>
        <w:t>Executive Office of Health and Human Services</w:t>
      </w:r>
      <w:r w:rsidR="00D53E1C">
        <w:t xml:space="preserve"> (EOHHS)</w:t>
      </w:r>
      <w:r w:rsidR="004D756B">
        <w:t xml:space="preserve"> and</w:t>
      </w:r>
      <w:r w:rsidR="00AA5480">
        <w:t xml:space="preserve"> advised </w:t>
      </w:r>
      <w:r>
        <w:t xml:space="preserve">by </w:t>
      </w:r>
      <w:r w:rsidR="00907704">
        <w:t>the</w:t>
      </w:r>
      <w:r>
        <w:t xml:space="preserve"> Health Information Technology Council</w:t>
      </w:r>
      <w:r w:rsidR="00AA5480">
        <w:t xml:space="preserve"> comp</w:t>
      </w:r>
      <w:r w:rsidR="004D756B">
        <w:t>o</w:t>
      </w:r>
      <w:r w:rsidR="00AA5480">
        <w:t>sed of</w:t>
      </w:r>
      <w:r>
        <w:t xml:space="preserve"> consumer, provider, legal</w:t>
      </w:r>
      <w:r w:rsidR="00924E93">
        <w:t>,</w:t>
      </w:r>
      <w:r>
        <w:t xml:space="preserve"> policy, and technology</w:t>
      </w:r>
      <w:r w:rsidR="00AA5480">
        <w:t xml:space="preserve"> </w:t>
      </w:r>
      <w:r>
        <w:t>stakeholder</w:t>
      </w:r>
      <w:r w:rsidR="00AA5480">
        <w:t>s</w:t>
      </w:r>
      <w:r>
        <w:t>.</w:t>
      </w:r>
    </w:p>
    <w:p w14:paraId="3382BEB4" w14:textId="0EFB8011" w:rsidR="0079248D" w:rsidRDefault="0079248D" w:rsidP="0079248D">
      <w:pPr>
        <w:pBdr>
          <w:top w:val="nil"/>
          <w:left w:val="nil"/>
          <w:bottom w:val="nil"/>
          <w:right w:val="nil"/>
          <w:between w:val="nil"/>
        </w:pBdr>
        <w:spacing w:after="0" w:line="240" w:lineRule="auto"/>
      </w:pPr>
    </w:p>
    <w:p w14:paraId="566DC536" w14:textId="14673AA9" w:rsidR="0079248D" w:rsidRDefault="007850BA" w:rsidP="0079248D">
      <w:pPr>
        <w:pBdr>
          <w:top w:val="nil"/>
          <w:left w:val="nil"/>
          <w:bottom w:val="nil"/>
          <w:right w:val="nil"/>
          <w:between w:val="nil"/>
        </w:pBdr>
        <w:spacing w:after="0" w:line="240" w:lineRule="auto"/>
      </w:pPr>
      <w:r>
        <w:t>In 2021</w:t>
      </w:r>
      <w:r w:rsidR="0079248D">
        <w:t xml:space="preserve">, the Mass HIway </w:t>
      </w:r>
      <w:r w:rsidR="00907704">
        <w:t xml:space="preserve">continued to pursue </w:t>
      </w:r>
      <w:r w:rsidR="0079248D">
        <w:t xml:space="preserve">its </w:t>
      </w:r>
      <w:r w:rsidR="000F2B0C">
        <w:t xml:space="preserve">primary </w:t>
      </w:r>
      <w:r w:rsidR="0079248D">
        <w:t xml:space="preserve">goal of improving provider interoperability </w:t>
      </w:r>
      <w:r w:rsidR="00790F40">
        <w:t xml:space="preserve">and health information exchange </w:t>
      </w:r>
      <w:r w:rsidR="0079248D">
        <w:t>through</w:t>
      </w:r>
      <w:r w:rsidR="000F2B0C">
        <w:t>out the state during</w:t>
      </w:r>
      <w:r w:rsidR="0079248D">
        <w:t xml:space="preserve"> the COVID-19 pandemic. </w:t>
      </w:r>
      <w:r w:rsidR="000F2B0C">
        <w:t>It</w:t>
      </w:r>
      <w:r w:rsidR="0079248D">
        <w:t xml:space="preserve"> support</w:t>
      </w:r>
      <w:r w:rsidR="000F2B0C">
        <w:t>ed</w:t>
      </w:r>
      <w:r w:rsidR="0079248D">
        <w:t xml:space="preserve"> the state’s need for data to track COVID-19 through electronic </w:t>
      </w:r>
      <w:r w:rsidR="000F2B0C">
        <w:t xml:space="preserve">data exchange </w:t>
      </w:r>
      <w:r w:rsidR="0079248D">
        <w:t>technologies developed and operated since 2013.</w:t>
      </w:r>
    </w:p>
    <w:p w14:paraId="4C339F61" w14:textId="77777777" w:rsidR="0079248D" w:rsidRDefault="0079248D" w:rsidP="0079248D">
      <w:pPr>
        <w:pBdr>
          <w:top w:val="nil"/>
          <w:left w:val="nil"/>
          <w:bottom w:val="nil"/>
          <w:right w:val="nil"/>
          <w:between w:val="nil"/>
        </w:pBdr>
        <w:spacing w:after="0" w:line="240" w:lineRule="auto"/>
      </w:pPr>
    </w:p>
    <w:p w14:paraId="73762241" w14:textId="403D5783" w:rsidR="0079248D" w:rsidRDefault="0079248D" w:rsidP="0079248D">
      <w:pPr>
        <w:pBdr>
          <w:top w:val="nil"/>
          <w:left w:val="nil"/>
          <w:bottom w:val="nil"/>
          <w:right w:val="nil"/>
          <w:between w:val="nil"/>
        </w:pBdr>
        <w:spacing w:after="0" w:line="240" w:lineRule="auto"/>
      </w:pPr>
      <w:r>
        <w:t>The Mass HIw</w:t>
      </w:r>
      <w:r w:rsidR="003C6588">
        <w:t>ay continued operations</w:t>
      </w:r>
      <w:r w:rsidR="00D53E1C">
        <w:t xml:space="preserve"> to</w:t>
      </w:r>
      <w:r w:rsidR="003C6588">
        <w:t xml:space="preserve"> </w:t>
      </w:r>
      <w:r w:rsidR="007850BA">
        <w:t>support and promot</w:t>
      </w:r>
      <w:r w:rsidR="00D53E1C">
        <w:t>e</w:t>
      </w:r>
      <w:r w:rsidR="007850BA">
        <w:t xml:space="preserve"> utilization of Direct Messaging</w:t>
      </w:r>
      <w:r w:rsidR="002B6A5C">
        <w:t xml:space="preserve"> to </w:t>
      </w:r>
      <w:r w:rsidR="003C6588">
        <w:t xml:space="preserve">facilitate </w:t>
      </w:r>
      <w:r w:rsidR="002B6A5C">
        <w:t xml:space="preserve">care coordination </w:t>
      </w:r>
      <w:r w:rsidR="003C6588">
        <w:t xml:space="preserve">exchanges </w:t>
      </w:r>
      <w:r w:rsidR="002B6A5C">
        <w:t xml:space="preserve">and </w:t>
      </w:r>
      <w:r w:rsidR="003C6588">
        <w:t xml:space="preserve">enable </w:t>
      </w:r>
      <w:r w:rsidR="007850BA">
        <w:t xml:space="preserve">public health reporting </w:t>
      </w:r>
      <w:r w:rsidR="003C6588">
        <w:t xml:space="preserve">with </w:t>
      </w:r>
      <w:r w:rsidR="007850BA">
        <w:t>seven state registries.</w:t>
      </w:r>
      <w:r w:rsidR="003C6588">
        <w:t xml:space="preserve"> </w:t>
      </w:r>
      <w:r>
        <w:t>Provider outreach and use case i</w:t>
      </w:r>
      <w:r w:rsidR="003C6588">
        <w:t xml:space="preserve">mplementation efforts continued </w:t>
      </w:r>
      <w:r>
        <w:t xml:space="preserve">to </w:t>
      </w:r>
      <w:r w:rsidR="00924E93" w:rsidRPr="00924E93">
        <w:t>help providers increase interoperability</w:t>
      </w:r>
      <w:r w:rsidR="00661513">
        <w:t xml:space="preserve"> and the </w:t>
      </w:r>
      <w:r w:rsidR="003C6588">
        <w:t>HIway conducted its annual attestation process to measure connections and utili</w:t>
      </w:r>
      <w:r w:rsidR="003A499E">
        <w:t>zation of HIway services. T</w:t>
      </w:r>
      <w:r w:rsidR="003C6588">
        <w:t>he Consolidated Clinical Gateway</w:t>
      </w:r>
      <w:r w:rsidR="003A499E">
        <w:t xml:space="preserve"> and Mass HIway business applications and services</w:t>
      </w:r>
      <w:r w:rsidR="003C6588">
        <w:t xml:space="preserve"> were successfully migrated to Amazon Web Services cloud servers. </w:t>
      </w:r>
      <w:r w:rsidR="007B5015">
        <w:t>Additionally</w:t>
      </w:r>
      <w:r w:rsidR="00661513">
        <w:t>, t</w:t>
      </w:r>
      <w:r w:rsidR="005B19CF" w:rsidRPr="005B19CF">
        <w:t xml:space="preserve">he </w:t>
      </w:r>
      <w:r w:rsidR="00165CED">
        <w:t xml:space="preserve">Statewide </w:t>
      </w:r>
      <w:r w:rsidR="005B19CF" w:rsidRPr="005B19CF">
        <w:t xml:space="preserve">Event </w:t>
      </w:r>
      <w:r w:rsidR="00165CED">
        <w:t>Notification Service</w:t>
      </w:r>
      <w:r w:rsidR="00D53E1C">
        <w:t xml:space="preserve"> (ENS)</w:t>
      </w:r>
      <w:r w:rsidR="00165CED">
        <w:t xml:space="preserve"> Framework c</w:t>
      </w:r>
      <w:r w:rsidR="007850BA">
        <w:t xml:space="preserve">ompleted </w:t>
      </w:r>
      <w:r w:rsidR="005B19CF" w:rsidRPr="005B19CF">
        <w:t>certifi</w:t>
      </w:r>
      <w:r w:rsidR="005F2127">
        <w:t>cation of vendors</w:t>
      </w:r>
      <w:r w:rsidR="00165CED">
        <w:t xml:space="preserve"> </w:t>
      </w:r>
      <w:r w:rsidR="007850BA">
        <w:t>and is now fully operational</w:t>
      </w:r>
      <w:r w:rsidR="00165CED">
        <w:t xml:space="preserve">, with </w:t>
      </w:r>
      <w:r w:rsidR="007B5015">
        <w:t xml:space="preserve">the two certified </w:t>
      </w:r>
      <w:r w:rsidR="00165CED">
        <w:t xml:space="preserve">vendors collecting </w:t>
      </w:r>
      <w:r w:rsidR="00BE49E5">
        <w:t>admit, discharge and transfer (</w:t>
      </w:r>
      <w:r w:rsidR="00165CED">
        <w:t>ADT</w:t>
      </w:r>
      <w:r w:rsidR="00BE49E5">
        <w:t>)</w:t>
      </w:r>
      <w:r w:rsidR="00165CED">
        <w:t xml:space="preserve"> messages from</w:t>
      </w:r>
      <w:r w:rsidR="003C6588">
        <w:t xml:space="preserve"> all acute</w:t>
      </w:r>
      <w:r w:rsidR="00525916">
        <w:t xml:space="preserve"> care</w:t>
      </w:r>
      <w:r w:rsidR="00165CED">
        <w:t xml:space="preserve"> hospitals within </w:t>
      </w:r>
      <w:r w:rsidR="00D53E1C">
        <w:t xml:space="preserve">the state </w:t>
      </w:r>
      <w:r w:rsidR="00165CED">
        <w:t>and sharing these messages with each other’s subscribers.</w:t>
      </w:r>
    </w:p>
    <w:p w14:paraId="160D0589" w14:textId="77777777" w:rsidR="0079248D" w:rsidRDefault="0079248D" w:rsidP="0079248D">
      <w:pPr>
        <w:pBdr>
          <w:top w:val="nil"/>
          <w:left w:val="nil"/>
          <w:bottom w:val="nil"/>
          <w:right w:val="nil"/>
          <w:between w:val="nil"/>
        </w:pBdr>
        <w:spacing w:after="0" w:line="240" w:lineRule="auto"/>
      </w:pPr>
    </w:p>
    <w:p w14:paraId="5574EC6F" w14:textId="549DD7B6" w:rsidR="00905792" w:rsidRDefault="00661513" w:rsidP="00905792">
      <w:pPr>
        <w:pBdr>
          <w:top w:val="nil"/>
          <w:left w:val="nil"/>
          <w:bottom w:val="nil"/>
          <w:right w:val="nil"/>
          <w:between w:val="nil"/>
        </w:pBdr>
        <w:spacing w:after="0" w:line="240" w:lineRule="auto"/>
      </w:pPr>
      <w:r w:rsidRPr="006B406B">
        <w:t xml:space="preserve">Policies under the </w:t>
      </w:r>
      <w:r w:rsidR="0079248D" w:rsidRPr="006B406B">
        <w:t>Centers for Medicare and Medicaid Services</w:t>
      </w:r>
      <w:r w:rsidR="00D53E1C">
        <w:t>’ (CMS)</w:t>
      </w:r>
      <w:r w:rsidR="0079248D" w:rsidRPr="006B406B">
        <w:t xml:space="preserve"> </w:t>
      </w:r>
      <w:r w:rsidRPr="006B406B">
        <w:t>Interoperability and Patient Access rule</w:t>
      </w:r>
      <w:r w:rsidR="00525916">
        <w:t xml:space="preserve"> (CMS Interoperability Rules)</w:t>
      </w:r>
      <w:r w:rsidRPr="006B406B">
        <w:t xml:space="preserve"> </w:t>
      </w:r>
      <w:r w:rsidR="00D53E1C">
        <w:t>went</w:t>
      </w:r>
      <w:r w:rsidRPr="006B406B">
        <w:t xml:space="preserve"> into effect in 2021</w:t>
      </w:r>
      <w:r w:rsidR="006B406B" w:rsidRPr="006B406B">
        <w:t xml:space="preserve">, </w:t>
      </w:r>
      <w:r w:rsidRPr="006B406B">
        <w:t>leveraging technical certification standards and rules set by</w:t>
      </w:r>
      <w:r w:rsidR="003C1DE4">
        <w:t xml:space="preserve"> the</w:t>
      </w:r>
      <w:r w:rsidRPr="006B406B">
        <w:t xml:space="preserve"> Office of the National Coordinator </w:t>
      </w:r>
      <w:r w:rsidR="00D53E1C">
        <w:t xml:space="preserve">(ONC) </w:t>
      </w:r>
      <w:r w:rsidRPr="006B406B">
        <w:t>for Health Information Technology to remove barriers and enable in</w:t>
      </w:r>
      <w:r w:rsidR="006B406B" w:rsidRPr="006B406B">
        <w:t>formation access for patients, providers and payers.</w:t>
      </w:r>
      <w:r w:rsidR="00905792" w:rsidRPr="00905792">
        <w:t xml:space="preserve"> </w:t>
      </w:r>
      <w:r w:rsidR="00905792">
        <w:t xml:space="preserve">With the establishment </w:t>
      </w:r>
      <w:r w:rsidR="00905792" w:rsidRPr="00C83582">
        <w:t>of federal standards</w:t>
      </w:r>
      <w:r w:rsidR="00905792">
        <w:t xml:space="preserve"> under the CMS Interoperability Rules</w:t>
      </w:r>
      <w:r w:rsidR="00905792" w:rsidRPr="00C83582">
        <w:t>, including Application Programming Interfaces that use Fast Healthcare Interoperable Resources</w:t>
      </w:r>
      <w:r w:rsidR="00D53E1C">
        <w:t xml:space="preserve"> (FHIR)</w:t>
      </w:r>
      <w:r w:rsidR="00905792" w:rsidRPr="00C83582">
        <w:t xml:space="preserve">, the Mass HIway is exploring ways to leverage </w:t>
      </w:r>
      <w:r w:rsidR="00905792">
        <w:t xml:space="preserve">an </w:t>
      </w:r>
      <w:r w:rsidR="00905792" w:rsidRPr="00C83582">
        <w:t>aligned technical infrastructure.</w:t>
      </w:r>
    </w:p>
    <w:p w14:paraId="28231B1C" w14:textId="77777777" w:rsidR="00FC6AEF" w:rsidRDefault="00FC6AEF" w:rsidP="00905792">
      <w:pPr>
        <w:pBdr>
          <w:top w:val="nil"/>
          <w:left w:val="nil"/>
          <w:bottom w:val="nil"/>
          <w:right w:val="nil"/>
          <w:between w:val="nil"/>
        </w:pBdr>
        <w:spacing w:after="0" w:line="240" w:lineRule="auto"/>
      </w:pPr>
    </w:p>
    <w:p w14:paraId="0788B88D" w14:textId="0E7E519B" w:rsidR="006B406B" w:rsidRDefault="006B406B" w:rsidP="0079248D">
      <w:pPr>
        <w:pBdr>
          <w:top w:val="nil"/>
          <w:left w:val="nil"/>
          <w:bottom w:val="nil"/>
          <w:right w:val="nil"/>
          <w:between w:val="nil"/>
        </w:pBdr>
        <w:spacing w:after="0" w:line="240" w:lineRule="auto"/>
        <w:rPr>
          <w:rFonts w:eastAsia="Times New Roman"/>
        </w:rPr>
      </w:pPr>
      <w:r w:rsidRPr="006B7177">
        <w:t xml:space="preserve">The Mass HIway developed strategies in response to federal revenue reductions resulting from the end of the </w:t>
      </w:r>
      <w:r w:rsidRPr="006B7177">
        <w:rPr>
          <w:rFonts w:eastAsia="Times New Roman"/>
        </w:rPr>
        <w:t>Health Information Technology for Economic and Clinical Health (HITECH) Act, a component of the American Recovery and Reinvestment Act of 2009 (ARRA) program, which expired on September 30, 2021.</w:t>
      </w:r>
      <w:r w:rsidR="00B20266" w:rsidRPr="006B7177">
        <w:rPr>
          <w:rFonts w:eastAsia="Times New Roman"/>
        </w:rPr>
        <w:t xml:space="preserve"> These strategies were implemented to manage the impact</w:t>
      </w:r>
      <w:r w:rsidR="006B7177" w:rsidRPr="006B7177">
        <w:rPr>
          <w:rFonts w:eastAsia="Times New Roman"/>
        </w:rPr>
        <w:t xml:space="preserve"> of the federal revenue loss and to </w:t>
      </w:r>
      <w:r w:rsidR="00B20266" w:rsidRPr="006B7177">
        <w:rPr>
          <w:rFonts w:eastAsia="Times New Roman"/>
        </w:rPr>
        <w:t xml:space="preserve">ensure existing and future health </w:t>
      </w:r>
      <w:r w:rsidR="004E4F02">
        <w:rPr>
          <w:rFonts w:eastAsia="Times New Roman"/>
        </w:rPr>
        <w:t>information technology</w:t>
      </w:r>
      <w:r w:rsidR="00B20266" w:rsidRPr="006B7177">
        <w:rPr>
          <w:rFonts w:eastAsia="Times New Roman"/>
        </w:rPr>
        <w:t xml:space="preserve"> investments can be sustained</w:t>
      </w:r>
      <w:r w:rsidR="006B7177" w:rsidRPr="006B7177">
        <w:rPr>
          <w:rFonts w:eastAsia="Times New Roman"/>
        </w:rPr>
        <w:t>.</w:t>
      </w:r>
    </w:p>
    <w:p w14:paraId="05C99115" w14:textId="77777777" w:rsidR="00FC6AEF" w:rsidRDefault="00FC6AEF" w:rsidP="0079248D">
      <w:pPr>
        <w:pBdr>
          <w:top w:val="nil"/>
          <w:left w:val="nil"/>
          <w:bottom w:val="nil"/>
          <w:right w:val="nil"/>
          <w:between w:val="nil"/>
        </w:pBdr>
        <w:spacing w:after="0" w:line="240" w:lineRule="auto"/>
        <w:rPr>
          <w:rFonts w:eastAsia="Times New Roman"/>
        </w:rPr>
      </w:pPr>
    </w:p>
    <w:p w14:paraId="6E6B7DD9" w14:textId="0E9BB7F4" w:rsidR="00FC6AEF" w:rsidRDefault="0079248D" w:rsidP="00C16C0B">
      <w:pPr>
        <w:pBdr>
          <w:top w:val="nil"/>
          <w:left w:val="nil"/>
          <w:bottom w:val="nil"/>
          <w:right w:val="nil"/>
          <w:between w:val="nil"/>
        </w:pBdr>
        <w:spacing w:after="0" w:line="240" w:lineRule="auto"/>
      </w:pPr>
      <w:r w:rsidRPr="00C83582">
        <w:t xml:space="preserve">The Mass HIway continued to explore potential future services </w:t>
      </w:r>
      <w:r w:rsidR="00907704" w:rsidRPr="00C83582">
        <w:t>to</w:t>
      </w:r>
      <w:r w:rsidRPr="00C83582">
        <w:t xml:space="preserve"> </w:t>
      </w:r>
      <w:r w:rsidR="00D53E1C">
        <w:t>pursue</w:t>
      </w:r>
      <w:r w:rsidR="00907704" w:rsidRPr="00C83582">
        <w:t xml:space="preserve"> to further enhance interoperability and health information exchange</w:t>
      </w:r>
      <w:r w:rsidR="00D53E1C">
        <w:t xml:space="preserve"> in the Commonwealth</w:t>
      </w:r>
      <w:r w:rsidRPr="00C83582">
        <w:t>. The Mass HIway joined a cross-agency initiative to develop a</w:t>
      </w:r>
      <w:r w:rsidR="00525916">
        <w:t>n</w:t>
      </w:r>
      <w:r w:rsidRPr="00C83582">
        <w:t xml:space="preserve"> </w:t>
      </w:r>
      <w:r w:rsidR="00163D06">
        <w:t xml:space="preserve">electronic </w:t>
      </w:r>
      <w:r w:rsidRPr="00C83582">
        <w:t>registry for Physician Orders for Life Sustaining Treatment</w:t>
      </w:r>
      <w:r w:rsidR="00D53E1C">
        <w:t xml:space="preserve"> (POLS</w:t>
      </w:r>
      <w:r w:rsidR="00AF205D">
        <w:t xml:space="preserve">T) </w:t>
      </w:r>
      <w:r w:rsidRPr="00C83582">
        <w:t>forms, which capture</w:t>
      </w:r>
      <w:r w:rsidR="003D1997">
        <w:t>s</w:t>
      </w:r>
      <w:r w:rsidRPr="00C83582">
        <w:t xml:space="preserve"> patient preference</w:t>
      </w:r>
      <w:r w:rsidR="00924E93" w:rsidRPr="00C83582">
        <w:t>s</w:t>
      </w:r>
      <w:r w:rsidRPr="00C83582">
        <w:t xml:space="preserve"> for end</w:t>
      </w:r>
      <w:r w:rsidR="00C83582">
        <w:t xml:space="preserve">-of-life care. </w:t>
      </w:r>
    </w:p>
    <w:p w14:paraId="108B40E5" w14:textId="77777777" w:rsidR="00FC6AEF" w:rsidRDefault="00FC6AEF" w:rsidP="00C16C0B">
      <w:pPr>
        <w:pBdr>
          <w:top w:val="nil"/>
          <w:left w:val="nil"/>
          <w:bottom w:val="nil"/>
          <w:right w:val="nil"/>
          <w:between w:val="nil"/>
        </w:pBdr>
        <w:spacing w:after="0" w:line="240" w:lineRule="auto"/>
      </w:pPr>
    </w:p>
    <w:p w14:paraId="5385C70E" w14:textId="7BDD7599" w:rsidR="001669AF" w:rsidRDefault="006D0253" w:rsidP="00C16C0B">
      <w:pPr>
        <w:pStyle w:val="Heading1"/>
      </w:pPr>
      <w:bookmarkStart w:id="2" w:name="_Toc95977555"/>
      <w:r>
        <w:t>Introduction</w:t>
      </w:r>
      <w:bookmarkEnd w:id="2"/>
    </w:p>
    <w:p w14:paraId="54E23B83" w14:textId="77777777" w:rsidR="00FC6AEF" w:rsidRPr="00FC6AEF" w:rsidRDefault="00FC6AEF" w:rsidP="00C16C0B"/>
    <w:p w14:paraId="4E324F75" w14:textId="496E4AAB" w:rsidR="001669AF" w:rsidRDefault="003C61B8">
      <w:pPr>
        <w:spacing w:after="0" w:line="240" w:lineRule="auto"/>
        <w:rPr>
          <w:vertAlign w:val="superscript"/>
        </w:rPr>
      </w:pPr>
      <w:bookmarkStart w:id="3" w:name="_3znysh7" w:colFirst="0" w:colLast="0"/>
      <w:bookmarkEnd w:id="3"/>
      <w:r>
        <w:lastRenderedPageBreak/>
        <w:t xml:space="preserve">Pursuant to </w:t>
      </w:r>
      <w:r w:rsidR="006D0253">
        <w:t xml:space="preserve">M.G.L. c. 118I, the Massachusetts Legislature authorized </w:t>
      </w:r>
      <w:r w:rsidR="00525916">
        <w:t xml:space="preserve">the </w:t>
      </w:r>
      <w:r w:rsidR="007209AA">
        <w:t xml:space="preserve">Executive Office of Health and Human Services (EOHHS) </w:t>
      </w:r>
      <w:r w:rsidR="006D0253">
        <w:t xml:space="preserve">to coordinate and promote the development of a statewide </w:t>
      </w:r>
      <w:r w:rsidR="007209AA">
        <w:t>health information exchange (</w:t>
      </w:r>
      <w:r w:rsidR="006D0253">
        <w:t>HIE</w:t>
      </w:r>
      <w:r w:rsidR="007209AA">
        <w:t>)</w:t>
      </w:r>
      <w:r w:rsidR="006D0253">
        <w:t xml:space="preserve">. EOHHS created the </w:t>
      </w:r>
      <w:r w:rsidR="007209AA">
        <w:t>Massachusetts Health Information Highway (</w:t>
      </w:r>
      <w:r w:rsidR="006D0253">
        <w:t>Mass HIway</w:t>
      </w:r>
      <w:r w:rsidR="007209AA">
        <w:t>)</w:t>
      </w:r>
      <w:r w:rsidR="006D0253">
        <w:t xml:space="preserve"> program to embody those HIE coordination and promotion efforts. The same enabling statute also created the </w:t>
      </w:r>
      <w:r w:rsidR="007209AA">
        <w:t xml:space="preserve">Health Information Technology Council (HIT Council) </w:t>
      </w:r>
      <w:r w:rsidR="006D0253">
        <w:t xml:space="preserve">to serve as an advisory body to EOHHS and the </w:t>
      </w:r>
      <w:r w:rsidR="0072557F">
        <w:t xml:space="preserve">Mass </w:t>
      </w:r>
      <w:r w:rsidR="006D0253">
        <w:t>HIway program.</w:t>
      </w:r>
    </w:p>
    <w:p w14:paraId="7B1F2081" w14:textId="77777777" w:rsidR="001669AF" w:rsidRPr="006B7DC7" w:rsidRDefault="001669AF">
      <w:pPr>
        <w:spacing w:after="0" w:line="240" w:lineRule="auto"/>
      </w:pPr>
    </w:p>
    <w:p w14:paraId="742EEF5E" w14:textId="77777777" w:rsidR="001669AF" w:rsidRPr="006B7DC7" w:rsidRDefault="006D0253">
      <w:pPr>
        <w:spacing w:after="0" w:line="240" w:lineRule="auto"/>
      </w:pPr>
      <w:r w:rsidRPr="006B7DC7">
        <w:t xml:space="preserve">This HIT Council Report to the Massachusetts Legislature fulfills the statutory requirement under M.G.L. Chapter 118I, Section 15, for the HIT Council to file an annual report that: (a) describes the activities of the HIT Council; and (b) describes the progress made in developing the statewide health information exchange and recommending legislative action, if deemed appropriate. </w:t>
      </w:r>
    </w:p>
    <w:p w14:paraId="47A1E8C0" w14:textId="77777777" w:rsidR="001669AF" w:rsidRPr="006B7DC7" w:rsidRDefault="001669AF">
      <w:pPr>
        <w:spacing w:after="0" w:line="240" w:lineRule="auto"/>
      </w:pPr>
    </w:p>
    <w:p w14:paraId="296AF47A" w14:textId="4F4CD8EC" w:rsidR="001669AF" w:rsidRPr="006B7DC7" w:rsidRDefault="006D0253">
      <w:pPr>
        <w:spacing w:after="0" w:line="240" w:lineRule="auto"/>
      </w:pPr>
      <w:r w:rsidRPr="006B7DC7">
        <w:t>This report provides an update on notable accomplishments and a</w:t>
      </w:r>
      <w:r w:rsidR="00AB5A14">
        <w:t>ctivities</w:t>
      </w:r>
      <w:r w:rsidR="003D5852">
        <w:t xml:space="preserve"> of the HIT</w:t>
      </w:r>
      <w:r w:rsidR="004E4F02">
        <w:t xml:space="preserve"> </w:t>
      </w:r>
      <w:r w:rsidR="003D5852">
        <w:t>C</w:t>
      </w:r>
      <w:r w:rsidR="004E4F02">
        <w:t>ouncil</w:t>
      </w:r>
      <w:r w:rsidR="003D5852">
        <w:t xml:space="preserve"> </w:t>
      </w:r>
      <w:r w:rsidR="00AB5A14">
        <w:t>related to the state</w:t>
      </w:r>
      <w:r w:rsidR="008D1393">
        <w:t xml:space="preserve">’s </w:t>
      </w:r>
      <w:r w:rsidRPr="006B7DC7">
        <w:t>HIE that occurred between January 1, 20</w:t>
      </w:r>
      <w:r w:rsidR="008247A5">
        <w:t>21</w:t>
      </w:r>
      <w:r w:rsidRPr="006B7DC7">
        <w:t xml:space="preserve"> and December 31, 20</w:t>
      </w:r>
      <w:r w:rsidR="008247A5">
        <w:t>21</w:t>
      </w:r>
      <w:r w:rsidRPr="006B7DC7">
        <w:t xml:space="preserve">. This report follows the </w:t>
      </w:r>
      <w:r w:rsidR="004E4F02">
        <w:t xml:space="preserve">HIT Council’s </w:t>
      </w:r>
      <w:r w:rsidRPr="006B7DC7">
        <w:t>previous report, which covered act</w:t>
      </w:r>
      <w:r w:rsidR="008247A5">
        <w:t>ivities through December 31, 2020</w:t>
      </w:r>
      <w:r w:rsidRPr="006B7DC7">
        <w:t xml:space="preserve">. </w:t>
      </w:r>
    </w:p>
    <w:p w14:paraId="0731C749" w14:textId="77777777" w:rsidR="001669AF" w:rsidRDefault="001669AF">
      <w:pPr>
        <w:spacing w:after="0" w:line="240" w:lineRule="auto"/>
        <w:rPr>
          <w:vertAlign w:val="superscript"/>
        </w:rPr>
      </w:pPr>
    </w:p>
    <w:p w14:paraId="1BB702A1" w14:textId="660451ED" w:rsidR="001669AF" w:rsidRDefault="00525916">
      <w:pPr>
        <w:spacing w:after="0" w:line="240" w:lineRule="auto"/>
      </w:pPr>
      <w:r>
        <w:t>Under the advisement of the HIT Coun</w:t>
      </w:r>
      <w:r w:rsidR="00905792">
        <w:t>ci</w:t>
      </w:r>
      <w:r>
        <w:t>l, t</w:t>
      </w:r>
      <w:r w:rsidR="00A020E1">
        <w:t xml:space="preserve">he Mass HIway promotes the adoption of HIE through a variety of policy and technical levers. </w:t>
      </w:r>
      <w:r>
        <w:t xml:space="preserve">The Mass </w:t>
      </w:r>
      <w:proofErr w:type="spellStart"/>
      <w:r>
        <w:t>HIway’s</w:t>
      </w:r>
      <w:proofErr w:type="spellEnd"/>
      <w:r>
        <w:t xml:space="preserve"> activities aim to increase the Commonwealth’s adoption of health information exchange and technology to improve care coordination, quality, patient satisfaction, and public health reporting, while containing costs. </w:t>
      </w:r>
      <w:r w:rsidR="00A020E1">
        <w:t xml:space="preserve">Currently, it operates a Direct Messaging network (HIway Direct Messaging) that offers healthcare entities the ability to securely and seamlessly transmit vital health data electronically, regardless of affiliation, location, or differences in technology. The Mass HIway operates a clinical gateway designed to accept and transform public health data submitted by providers through Direct Messaging to the state’s public health systems. The Mass HIway has also implemented a Statewide Event Notification Service (ENS) Framework to leverage existing market-based solutions to provide ENS to providers throughout the Commonwealth. </w:t>
      </w:r>
    </w:p>
    <w:p w14:paraId="418CA830" w14:textId="55A09432" w:rsidR="00D95F42" w:rsidRDefault="00724734" w:rsidP="009D7789">
      <w:pPr>
        <w:pStyle w:val="Heading1"/>
        <w:spacing w:after="240"/>
      </w:pPr>
      <w:bookmarkStart w:id="4" w:name="_Toc95977556"/>
      <w:r>
        <w:t xml:space="preserve">Mass HIway </w:t>
      </w:r>
      <w:r w:rsidR="00D95F42">
        <w:t>COVID-19</w:t>
      </w:r>
      <w:r>
        <w:t xml:space="preserve"> Response Support</w:t>
      </w:r>
      <w:bookmarkEnd w:id="4"/>
    </w:p>
    <w:p w14:paraId="291A586F" w14:textId="4E62E975" w:rsidR="00AC69ED" w:rsidRDefault="00AC69ED" w:rsidP="00AC69ED">
      <w:pPr>
        <w:pStyle w:val="NoSpacing"/>
      </w:pPr>
      <w:r>
        <w:t xml:space="preserve">In </w:t>
      </w:r>
      <w:r w:rsidR="00AA3D5E">
        <w:t>response to the</w:t>
      </w:r>
      <w:r w:rsidR="00AF205D">
        <w:t xml:space="preserve"> </w:t>
      </w:r>
      <w:r>
        <w:t>COVID-19</w:t>
      </w:r>
      <w:r w:rsidR="00AF205D">
        <w:t xml:space="preserve"> pandemic, </w:t>
      </w:r>
      <w:r w:rsidR="00AA3D5E">
        <w:t>the</w:t>
      </w:r>
      <w:r>
        <w:t xml:space="preserve"> Commonwealth declared a public health emergency on March 10, 2020 to respond to COVID-19. As part of this response, the COVID-19 Response Command Center (Command Center), led by </w:t>
      </w:r>
      <w:r w:rsidR="00610EA0">
        <w:t xml:space="preserve">the </w:t>
      </w:r>
      <w:r>
        <w:t xml:space="preserve">Secretary of </w:t>
      </w:r>
      <w:r w:rsidR="00AA3D5E">
        <w:t>EOHHS</w:t>
      </w:r>
      <w:r w:rsidR="00610EA0">
        <w:t>,</w:t>
      </w:r>
      <w:r>
        <w:t xml:space="preserve"> Marylou Sudders, was created to </w:t>
      </w:r>
      <w:r w:rsidRPr="002822B6">
        <w:t xml:space="preserve">coordinate </w:t>
      </w:r>
      <w:r>
        <w:t xml:space="preserve">Massachusetts’ pandemic </w:t>
      </w:r>
      <w:r w:rsidRPr="002822B6">
        <w:t>response across different areas – from building up testing and tracing, monitoring data and trends on a daily basis, advising on guidance, and to ensuring sufficient PPE.</w:t>
      </w:r>
      <w:r>
        <w:t xml:space="preserve"> </w:t>
      </w:r>
    </w:p>
    <w:p w14:paraId="72BF6267" w14:textId="77777777" w:rsidR="00AC69ED" w:rsidRDefault="00AC69ED" w:rsidP="00AC69ED">
      <w:pPr>
        <w:pStyle w:val="NoSpacing"/>
      </w:pPr>
    </w:p>
    <w:p w14:paraId="332EFF95" w14:textId="3C924C6F" w:rsidR="00AC69ED" w:rsidRDefault="00AC69ED" w:rsidP="00AC69ED">
      <w:pPr>
        <w:pStyle w:val="NoSpacing"/>
      </w:pPr>
      <w:r>
        <w:t xml:space="preserve">In its emergency response efforts, the Command Center relied on data to track COVID-19 infection rates, among many things, to make evidence-based public health and policy decisions. The Command Center in coordination with the Department of Public Health </w:t>
      </w:r>
      <w:r w:rsidR="00525916">
        <w:t xml:space="preserve">(DPH) </w:t>
      </w:r>
      <w:r>
        <w:t xml:space="preserve">and the State Public Health Laboratory (State Lab) used the data submitted for Syndromic Surveillance (Syndromic) and Electronic Lab Reporting (ELR) to produce the public daily dashboard. The Command Center tracked COVID-19 vaccinations through the </w:t>
      </w:r>
      <w:r>
        <w:rPr>
          <w:rFonts w:eastAsia="Times New Roman"/>
        </w:rPr>
        <w:t>Massachusetts Immunization Information System (</w:t>
      </w:r>
      <w:r>
        <w:t xml:space="preserve">MIIS) system. </w:t>
      </w:r>
    </w:p>
    <w:p w14:paraId="2D0FBBD7" w14:textId="77777777" w:rsidR="00AC69ED" w:rsidRDefault="00AC69ED" w:rsidP="00AC69ED">
      <w:pPr>
        <w:pStyle w:val="NoSpacing"/>
      </w:pPr>
    </w:p>
    <w:p w14:paraId="3F37202A" w14:textId="338FE743" w:rsidR="0046300A" w:rsidRDefault="00AC69ED" w:rsidP="00AC69ED">
      <w:pPr>
        <w:pStyle w:val="NoSpacing"/>
      </w:pPr>
      <w:r>
        <w:t xml:space="preserve">The Mass HIway operates technology enabling providers to electronically transmit data to </w:t>
      </w:r>
      <w:r w:rsidR="00525916" w:rsidRPr="00745C6C">
        <w:t xml:space="preserve">DPH and the State Lab </w:t>
      </w:r>
      <w:r>
        <w:t>systems through HIway Direct Messaging and Clinical Gateway Nodes (CG Nodes). In February 2021, the Mass HIway developed an additional CG Node, known as the MIIS Query by Parameter (MIIS QBP) node, for the purpose of all</w:t>
      </w:r>
      <w:r w:rsidR="002230EC">
        <w:t>owing payers and large provider groups</w:t>
      </w:r>
      <w:r>
        <w:t xml:space="preserve"> access to retrieve patient vaccination status to help </w:t>
      </w:r>
      <w:r w:rsidR="00AA3D5E">
        <w:t xml:space="preserve">facilitate efforts aimed at increasing vaccination rates </w:t>
      </w:r>
      <w:r>
        <w:t xml:space="preserve">such as </w:t>
      </w:r>
      <w:r w:rsidR="00AA3D5E">
        <w:t xml:space="preserve">provider </w:t>
      </w:r>
      <w:r w:rsidR="00AA3D5E">
        <w:lastRenderedPageBreak/>
        <w:t>outreach</w:t>
      </w:r>
      <w:r>
        <w:t xml:space="preserve"> to patients </w:t>
      </w:r>
      <w:r w:rsidR="00AA3D5E">
        <w:t xml:space="preserve">who </w:t>
      </w:r>
      <w:r>
        <w:t>have not received a first vaccination dose or reminders for a second dose</w:t>
      </w:r>
      <w:r w:rsidR="00AA3D5E">
        <w:t xml:space="preserve"> or booster</w:t>
      </w:r>
      <w:r>
        <w:t>.</w:t>
      </w:r>
    </w:p>
    <w:p w14:paraId="1F330A39" w14:textId="77777777" w:rsidR="00AB5A14" w:rsidRDefault="00AB5A14" w:rsidP="00AC69ED">
      <w:pPr>
        <w:pStyle w:val="NoSpacing"/>
      </w:pPr>
    </w:p>
    <w:p w14:paraId="61AE9AF3" w14:textId="319A6A2B" w:rsidR="0046300A" w:rsidRPr="0046300A" w:rsidRDefault="0046300A" w:rsidP="009D7789">
      <w:pPr>
        <w:pStyle w:val="Heading2"/>
        <w:spacing w:after="240"/>
      </w:pPr>
      <w:bookmarkStart w:id="5" w:name="_Toc58332438"/>
      <w:bookmarkStart w:id="6" w:name="_Toc95977557"/>
      <w:r w:rsidRPr="0046300A">
        <w:t>C</w:t>
      </w:r>
      <w:r w:rsidR="00DE15EB">
        <w:t xml:space="preserve">linical </w:t>
      </w:r>
      <w:r w:rsidRPr="0046300A">
        <w:t>G</w:t>
      </w:r>
      <w:r w:rsidR="00DE15EB">
        <w:t>ateway</w:t>
      </w:r>
      <w:r w:rsidRPr="0046300A">
        <w:t xml:space="preserve"> Nodes</w:t>
      </w:r>
      <w:bookmarkEnd w:id="5"/>
      <w:bookmarkEnd w:id="6"/>
    </w:p>
    <w:p w14:paraId="027B415C" w14:textId="1AC9AA9A" w:rsidR="0046300A" w:rsidRDefault="0046300A" w:rsidP="0046300A">
      <w:pPr>
        <w:spacing w:after="0"/>
        <w:rPr>
          <w:rFonts w:eastAsia="Times New Roman"/>
        </w:rPr>
      </w:pPr>
      <w:r>
        <w:rPr>
          <w:rFonts w:eastAsia="Times New Roman"/>
        </w:rPr>
        <w:t xml:space="preserve">Public health reporting is a key use case for HIway Direct Messaging. </w:t>
      </w:r>
      <w:r w:rsidR="00DE0F38">
        <w:rPr>
          <w:rFonts w:eastAsia="Times New Roman"/>
        </w:rPr>
        <w:t>The public health reporting process via HIway Direct M</w:t>
      </w:r>
      <w:r w:rsidR="002230EC">
        <w:rPr>
          <w:rFonts w:eastAsia="Times New Roman"/>
        </w:rPr>
        <w:t xml:space="preserve">essaging is mature, with </w:t>
      </w:r>
      <w:r w:rsidR="00DE0F38">
        <w:rPr>
          <w:rFonts w:eastAsia="Times New Roman"/>
        </w:rPr>
        <w:t xml:space="preserve">transaction volumes </w:t>
      </w:r>
      <w:r w:rsidR="002230EC">
        <w:rPr>
          <w:rFonts w:eastAsia="Times New Roman"/>
        </w:rPr>
        <w:t xml:space="preserve">averaging over 15 million messages per month. There has been gradual growth year to year with </w:t>
      </w:r>
      <w:r w:rsidR="00DE0F38">
        <w:rPr>
          <w:rFonts w:eastAsia="Times New Roman"/>
        </w:rPr>
        <w:t xml:space="preserve">some seasonal variability, especially in reports of immunizations. </w:t>
      </w:r>
      <w:r w:rsidR="005B2F85">
        <w:t>In</w:t>
      </w:r>
      <w:r w:rsidR="00DE0F38">
        <w:t xml:space="preserve"> 201</w:t>
      </w:r>
      <w:r w:rsidR="00D71FE8">
        <w:t>3</w:t>
      </w:r>
      <w:r w:rsidR="00DE0F38">
        <w:t xml:space="preserve">, </w:t>
      </w:r>
      <w:r w:rsidR="00F23E5B">
        <w:t xml:space="preserve">the Mass HIway </w:t>
      </w:r>
      <w:r w:rsidR="00DE0F38">
        <w:t xml:space="preserve">created </w:t>
      </w:r>
      <w:r w:rsidR="002230EC">
        <w:t>the CG Nodes to reduce the burden</w:t>
      </w:r>
      <w:r w:rsidR="00DE0F38">
        <w:t xml:space="preserve"> </w:t>
      </w:r>
      <w:r w:rsidR="002230EC">
        <w:t>for</w:t>
      </w:r>
      <w:r w:rsidR="00C87348">
        <w:t xml:space="preserve"> providers to submit </w:t>
      </w:r>
      <w:r w:rsidR="002230EC">
        <w:t>public health data and reports</w:t>
      </w:r>
      <w:r w:rsidR="00DE0F38">
        <w:t xml:space="preserve">. These CG </w:t>
      </w:r>
      <w:r w:rsidR="00F23E5B">
        <w:t xml:space="preserve">Nodes </w:t>
      </w:r>
      <w:r w:rsidR="002230EC">
        <w:t>are designed to receive</w:t>
      </w:r>
      <w:r w:rsidR="00DE0F38">
        <w:t xml:space="preserve"> data submitted by the provider</w:t>
      </w:r>
      <w:r w:rsidR="002230EC">
        <w:t>s</w:t>
      </w:r>
      <w:r w:rsidR="00DE0F38">
        <w:t xml:space="preserve"> through HIway Direct Messaging and technically </w:t>
      </w:r>
      <w:r w:rsidR="007759AB">
        <w:t>transform</w:t>
      </w:r>
      <w:r w:rsidR="002230EC">
        <w:t xml:space="preserve"> the data into f</w:t>
      </w:r>
      <w:r w:rsidR="00DE0F38">
        <w:t>ormat</w:t>
      </w:r>
      <w:r w:rsidR="002230EC">
        <w:t>s</w:t>
      </w:r>
      <w:r w:rsidR="00DE0F38">
        <w:t xml:space="preserve"> that </w:t>
      </w:r>
      <w:r w:rsidR="00A77567">
        <w:t>the state’s public health</w:t>
      </w:r>
      <w:r w:rsidR="00DE0F38">
        <w:t xml:space="preserve"> systems can accept and analyze. </w:t>
      </w:r>
      <w:r w:rsidR="00DE0F38">
        <w:rPr>
          <w:rFonts w:eastAsia="Times New Roman"/>
        </w:rPr>
        <w:t xml:space="preserve">This use case was an early success, with widespread, robust use by providers across Massachusetts. </w:t>
      </w:r>
      <w:r w:rsidR="002A702D">
        <w:rPr>
          <w:rFonts w:eastAsia="Times New Roman"/>
        </w:rPr>
        <w:t xml:space="preserve">Almost every </w:t>
      </w:r>
      <w:r>
        <w:rPr>
          <w:rFonts w:eastAsia="Times New Roman"/>
        </w:rPr>
        <w:t xml:space="preserve">Massachusetts hospital and many other providers implemented HIway Direct Messaging for public health reporting purposes. </w:t>
      </w:r>
    </w:p>
    <w:p w14:paraId="0BFD042F" w14:textId="1DD5419E" w:rsidR="00843B31" w:rsidRDefault="00843B31" w:rsidP="0046300A">
      <w:pPr>
        <w:spacing w:after="0"/>
        <w:rPr>
          <w:rFonts w:eastAsia="Times New Roman"/>
        </w:rPr>
      </w:pPr>
    </w:p>
    <w:p w14:paraId="532A3C08" w14:textId="32A7B628" w:rsidR="0046300A" w:rsidRDefault="003F1341" w:rsidP="0046300A">
      <w:pPr>
        <w:spacing w:after="0"/>
        <w:rPr>
          <w:rFonts w:eastAsia="Times New Roman"/>
        </w:rPr>
      </w:pPr>
      <w:r w:rsidRPr="003F1341">
        <w:rPr>
          <w:rFonts w:eastAsia="Times New Roman"/>
        </w:rPr>
        <w:t xml:space="preserve">Relative to the state’s COVID-19 response, the Mass HIway </w:t>
      </w:r>
      <w:r w:rsidR="000760CF">
        <w:rPr>
          <w:rFonts w:eastAsia="Times New Roman"/>
        </w:rPr>
        <w:t xml:space="preserve">supported, and continues to </w:t>
      </w:r>
      <w:r w:rsidRPr="003F1341">
        <w:rPr>
          <w:rFonts w:eastAsia="Times New Roman"/>
        </w:rPr>
        <w:t>support</w:t>
      </w:r>
      <w:r w:rsidR="000760CF">
        <w:rPr>
          <w:rFonts w:eastAsia="Times New Roman"/>
        </w:rPr>
        <w:t>,</w:t>
      </w:r>
      <w:r w:rsidRPr="003F1341">
        <w:rPr>
          <w:rFonts w:eastAsia="Times New Roman"/>
        </w:rPr>
        <w:t xml:space="preserve"> the Command Center and DPH through its previously established CG nodes for Syndromic and ELR reporting. The Syndromic CG node receives data from hospitals, transforms the data, and submits data to the US Center for Disease Control’s </w:t>
      </w:r>
      <w:proofErr w:type="spellStart"/>
      <w:r w:rsidRPr="003F1341">
        <w:rPr>
          <w:rFonts w:eastAsia="Times New Roman"/>
        </w:rPr>
        <w:t>BioSense</w:t>
      </w:r>
      <w:proofErr w:type="spellEnd"/>
      <w:r w:rsidRPr="003F1341">
        <w:rPr>
          <w:rFonts w:eastAsia="Times New Roman"/>
        </w:rPr>
        <w:t xml:space="preserve"> Platform for national syndromic surveillance. DPH epidemiologists access data on </w:t>
      </w:r>
      <w:proofErr w:type="spellStart"/>
      <w:r w:rsidRPr="003F1341">
        <w:rPr>
          <w:rFonts w:eastAsia="Times New Roman"/>
        </w:rPr>
        <w:t>BioSense</w:t>
      </w:r>
      <w:proofErr w:type="spellEnd"/>
      <w:r w:rsidRPr="003F1341">
        <w:rPr>
          <w:rFonts w:eastAsia="Times New Roman"/>
        </w:rPr>
        <w:t xml:space="preserve"> to identify trends and expand situa</w:t>
      </w:r>
      <w:r>
        <w:rPr>
          <w:rFonts w:eastAsia="Times New Roman"/>
        </w:rPr>
        <w:t xml:space="preserve">tional awareness. In addition, </w:t>
      </w:r>
      <w:proofErr w:type="gramStart"/>
      <w:r w:rsidRPr="003F1341">
        <w:rPr>
          <w:rFonts w:eastAsia="Times New Roman"/>
        </w:rPr>
        <w:t>a number of</w:t>
      </w:r>
      <w:proofErr w:type="gramEnd"/>
      <w:r w:rsidRPr="003F1341">
        <w:rPr>
          <w:rFonts w:eastAsia="Times New Roman"/>
        </w:rPr>
        <w:t xml:space="preserve"> large </w:t>
      </w:r>
      <w:r w:rsidR="000760CF">
        <w:rPr>
          <w:rFonts w:eastAsia="Times New Roman"/>
        </w:rPr>
        <w:t>h</w:t>
      </w:r>
      <w:r w:rsidR="000760CF" w:rsidRPr="003F1341">
        <w:rPr>
          <w:rFonts w:eastAsia="Times New Roman"/>
        </w:rPr>
        <w:t xml:space="preserve">ospitals </w:t>
      </w:r>
      <w:r w:rsidRPr="003F1341">
        <w:rPr>
          <w:rFonts w:eastAsia="Times New Roman"/>
        </w:rPr>
        <w:t>and their subsidiaries in the Commonwealth send their Lab reporting</w:t>
      </w:r>
      <w:r>
        <w:rPr>
          <w:rFonts w:eastAsia="Times New Roman"/>
        </w:rPr>
        <w:t xml:space="preserve">, </w:t>
      </w:r>
      <w:r w:rsidRPr="003F1341">
        <w:rPr>
          <w:rFonts w:eastAsia="Times New Roman"/>
        </w:rPr>
        <w:t>including the COVID-19 test results to the State Lab using the Mass HIway through an automated process</w:t>
      </w:r>
      <w:r w:rsidR="00DE0F38">
        <w:rPr>
          <w:rFonts w:eastAsia="Times New Roman"/>
        </w:rPr>
        <w:t>.</w:t>
      </w:r>
    </w:p>
    <w:p w14:paraId="164DCF9B" w14:textId="152CDC5B" w:rsidR="0046300A" w:rsidRDefault="0046300A" w:rsidP="0046300A">
      <w:pPr>
        <w:spacing w:after="0"/>
        <w:rPr>
          <w:rFonts w:eastAsia="Times New Roman"/>
        </w:rPr>
      </w:pPr>
    </w:p>
    <w:p w14:paraId="73460751" w14:textId="70B8DBDF" w:rsidR="0046300A" w:rsidRDefault="0046300A" w:rsidP="00A773A6">
      <w:pPr>
        <w:spacing w:after="0"/>
        <w:rPr>
          <w:rFonts w:eastAsia="Times New Roman"/>
        </w:rPr>
      </w:pPr>
      <w:r>
        <w:rPr>
          <w:rFonts w:eastAsia="Times New Roman"/>
        </w:rPr>
        <w:t>As COVID-19 vaccinations bec</w:t>
      </w:r>
      <w:r w:rsidR="00CD262F">
        <w:rPr>
          <w:rFonts w:eastAsia="Times New Roman"/>
        </w:rPr>
        <w:t>a</w:t>
      </w:r>
      <w:r>
        <w:rPr>
          <w:rFonts w:eastAsia="Times New Roman"/>
        </w:rPr>
        <w:t>me available, DPH collect</w:t>
      </w:r>
      <w:r w:rsidR="00CD262F">
        <w:rPr>
          <w:rFonts w:eastAsia="Times New Roman"/>
        </w:rPr>
        <w:t>ed</w:t>
      </w:r>
      <w:r w:rsidR="00790796">
        <w:rPr>
          <w:rFonts w:eastAsia="Times New Roman"/>
        </w:rPr>
        <w:t xml:space="preserve"> – and will continue to collect </w:t>
      </w:r>
      <w:r w:rsidR="002866CC">
        <w:rPr>
          <w:rFonts w:eastAsia="Times New Roman"/>
        </w:rPr>
        <w:t>–</w:t>
      </w:r>
      <w:r w:rsidR="00790796">
        <w:rPr>
          <w:rFonts w:eastAsia="Times New Roman"/>
        </w:rPr>
        <w:t xml:space="preserve"> </w:t>
      </w:r>
      <w:r w:rsidR="001D78D5">
        <w:rPr>
          <w:rFonts w:eastAsia="Times New Roman"/>
        </w:rPr>
        <w:t>i</w:t>
      </w:r>
      <w:r>
        <w:rPr>
          <w:rFonts w:eastAsia="Times New Roman"/>
        </w:rPr>
        <w:t xml:space="preserve">mmunization data using its existing </w:t>
      </w:r>
      <w:r w:rsidR="00A773A6">
        <w:rPr>
          <w:rFonts w:eastAsia="Times New Roman"/>
        </w:rPr>
        <w:t xml:space="preserve">provider connections </w:t>
      </w:r>
      <w:r>
        <w:rPr>
          <w:rFonts w:eastAsia="Times New Roman"/>
        </w:rPr>
        <w:t xml:space="preserve">through the Mass </w:t>
      </w:r>
      <w:proofErr w:type="spellStart"/>
      <w:r>
        <w:rPr>
          <w:rFonts w:eastAsia="Times New Roman"/>
        </w:rPr>
        <w:t>HIway’s</w:t>
      </w:r>
      <w:proofErr w:type="spellEnd"/>
      <w:r>
        <w:rPr>
          <w:rFonts w:eastAsia="Times New Roman"/>
        </w:rPr>
        <w:t xml:space="preserve"> MIIS CG node. </w:t>
      </w:r>
      <w:r w:rsidR="00DE0F38">
        <w:rPr>
          <w:rFonts w:eastAsia="Times New Roman"/>
        </w:rPr>
        <w:t>MIIS is the state system that holds records of all immunization</w:t>
      </w:r>
      <w:r w:rsidR="00790796">
        <w:rPr>
          <w:rFonts w:eastAsia="Times New Roman"/>
        </w:rPr>
        <w:t>s</w:t>
      </w:r>
      <w:r w:rsidR="00DE0F38">
        <w:rPr>
          <w:rFonts w:eastAsia="Times New Roman"/>
        </w:rPr>
        <w:t xml:space="preserve"> </w:t>
      </w:r>
      <w:r w:rsidR="007759AB">
        <w:rPr>
          <w:rFonts w:eastAsia="Times New Roman"/>
        </w:rPr>
        <w:t xml:space="preserve">as well as additional functions like vaccination reminders that will be critical </w:t>
      </w:r>
      <w:r w:rsidR="00790796">
        <w:rPr>
          <w:rFonts w:eastAsia="Times New Roman"/>
        </w:rPr>
        <w:t xml:space="preserve">to ensure individuals receive </w:t>
      </w:r>
      <w:r w:rsidR="00901B48">
        <w:rPr>
          <w:rFonts w:eastAsia="Times New Roman"/>
        </w:rPr>
        <w:t xml:space="preserve">additional doses or booster shots </w:t>
      </w:r>
      <w:r w:rsidR="007759AB">
        <w:rPr>
          <w:rFonts w:eastAsia="Times New Roman"/>
        </w:rPr>
        <w:t>of the COVID-19 vaccine</w:t>
      </w:r>
      <w:r w:rsidR="00901B48">
        <w:rPr>
          <w:rFonts w:eastAsia="Times New Roman"/>
        </w:rPr>
        <w:t xml:space="preserve"> </w:t>
      </w:r>
      <w:r w:rsidR="00AA3D5E">
        <w:rPr>
          <w:rFonts w:eastAsia="Times New Roman"/>
        </w:rPr>
        <w:t>pursuant to evolving FDA and</w:t>
      </w:r>
      <w:r w:rsidR="00901B48">
        <w:rPr>
          <w:rFonts w:eastAsia="Times New Roman"/>
        </w:rPr>
        <w:t xml:space="preserve"> CDC guidelines</w:t>
      </w:r>
      <w:r w:rsidR="00DE0F38">
        <w:rPr>
          <w:rFonts w:eastAsia="Times New Roman"/>
        </w:rPr>
        <w:t xml:space="preserve">. </w:t>
      </w:r>
      <w:r w:rsidR="00A773A6">
        <w:rPr>
          <w:rFonts w:eastAsia="Times New Roman"/>
        </w:rPr>
        <w:t xml:space="preserve">In anticipation </w:t>
      </w:r>
      <w:r w:rsidR="00F23E5B">
        <w:rPr>
          <w:rFonts w:eastAsia="Times New Roman"/>
        </w:rPr>
        <w:t xml:space="preserve">of </w:t>
      </w:r>
      <w:r w:rsidR="00A773A6">
        <w:rPr>
          <w:rFonts w:eastAsia="Times New Roman"/>
        </w:rPr>
        <w:t>increased immunizations</w:t>
      </w:r>
      <w:r w:rsidR="002866CC">
        <w:rPr>
          <w:rFonts w:eastAsia="Times New Roman"/>
        </w:rPr>
        <w:t xml:space="preserve"> due to COVID-19 vaccinations</w:t>
      </w:r>
      <w:r w:rsidR="00A773A6">
        <w:rPr>
          <w:rFonts w:eastAsia="Times New Roman"/>
        </w:rPr>
        <w:t>, t</w:t>
      </w:r>
      <w:r>
        <w:rPr>
          <w:rFonts w:eastAsia="Times New Roman"/>
        </w:rPr>
        <w:t xml:space="preserve">he Mass HIway team coordinated closely with the MIIS application team at DPH to increase the </w:t>
      </w:r>
      <w:r w:rsidR="00A773A6">
        <w:rPr>
          <w:rFonts w:eastAsia="Times New Roman"/>
        </w:rPr>
        <w:t xml:space="preserve">message </w:t>
      </w:r>
      <w:r>
        <w:rPr>
          <w:rFonts w:eastAsia="Times New Roman"/>
        </w:rPr>
        <w:t xml:space="preserve">capacity and throughput of both systems. </w:t>
      </w:r>
      <w:r w:rsidR="00A773A6">
        <w:rPr>
          <w:rFonts w:eastAsia="Times New Roman"/>
        </w:rPr>
        <w:t>The Mass HIway</w:t>
      </w:r>
      <w:r w:rsidR="00CD262F">
        <w:rPr>
          <w:rFonts w:eastAsia="Times New Roman"/>
        </w:rPr>
        <w:t>,</w:t>
      </w:r>
      <w:r w:rsidR="00A773A6">
        <w:rPr>
          <w:rFonts w:eastAsia="Times New Roman"/>
        </w:rPr>
        <w:t xml:space="preserve"> </w:t>
      </w:r>
      <w:r w:rsidR="00113B57">
        <w:rPr>
          <w:rFonts w:eastAsia="Times New Roman"/>
        </w:rPr>
        <w:t>in th</w:t>
      </w:r>
      <w:r w:rsidR="00CD262F">
        <w:rPr>
          <w:rFonts w:eastAsia="Times New Roman"/>
        </w:rPr>
        <w:t>is</w:t>
      </w:r>
      <w:r w:rsidR="00113B57">
        <w:rPr>
          <w:rFonts w:eastAsia="Times New Roman"/>
        </w:rPr>
        <w:t xml:space="preserve"> initial </w:t>
      </w:r>
      <w:r w:rsidR="00901B48">
        <w:rPr>
          <w:rFonts w:eastAsia="Times New Roman"/>
        </w:rPr>
        <w:t>implementation</w:t>
      </w:r>
      <w:r w:rsidR="000760CF">
        <w:rPr>
          <w:rFonts w:eastAsia="Times New Roman"/>
        </w:rPr>
        <w:t>,</w:t>
      </w:r>
      <w:r w:rsidR="00113B57">
        <w:rPr>
          <w:rFonts w:eastAsia="Times New Roman"/>
        </w:rPr>
        <w:t xml:space="preserve"> </w:t>
      </w:r>
      <w:r w:rsidR="00C121A0">
        <w:rPr>
          <w:rFonts w:eastAsia="Times New Roman"/>
        </w:rPr>
        <w:t>triple</w:t>
      </w:r>
      <w:r w:rsidR="00CD262F">
        <w:rPr>
          <w:rFonts w:eastAsia="Times New Roman"/>
        </w:rPr>
        <w:t>d</w:t>
      </w:r>
      <w:r w:rsidR="00A773A6">
        <w:rPr>
          <w:rFonts w:eastAsia="Times New Roman"/>
        </w:rPr>
        <w:t xml:space="preserve"> capacity</w:t>
      </w:r>
      <w:r w:rsidR="00CD262F">
        <w:rPr>
          <w:rFonts w:eastAsia="Times New Roman"/>
        </w:rPr>
        <w:t xml:space="preserve"> of the systems to transmit data</w:t>
      </w:r>
      <w:r w:rsidR="00A773A6">
        <w:rPr>
          <w:rFonts w:eastAsia="Times New Roman"/>
        </w:rPr>
        <w:t xml:space="preserve"> for tracking vaccinations</w:t>
      </w:r>
      <w:r w:rsidR="002866CC">
        <w:rPr>
          <w:rFonts w:eastAsia="Times New Roman"/>
        </w:rPr>
        <w:t xml:space="preserve"> in support of the Commonwealth’s COVID-19 response efforts</w:t>
      </w:r>
      <w:r w:rsidR="00A773A6">
        <w:rPr>
          <w:rFonts w:eastAsia="Times New Roman"/>
        </w:rPr>
        <w:t>.</w:t>
      </w:r>
    </w:p>
    <w:p w14:paraId="245CB70A" w14:textId="77777777" w:rsidR="00AB5A14" w:rsidRDefault="00AB5A14" w:rsidP="00A773A6">
      <w:pPr>
        <w:spacing w:after="0"/>
        <w:rPr>
          <w:rFonts w:eastAsia="Times New Roman"/>
        </w:rPr>
      </w:pPr>
    </w:p>
    <w:p w14:paraId="2FD35CE5" w14:textId="4B0C846B" w:rsidR="00AB5A14" w:rsidRDefault="00AB5A14" w:rsidP="00AB5A14">
      <w:pPr>
        <w:pStyle w:val="Heading2"/>
      </w:pPr>
      <w:bookmarkStart w:id="7" w:name="_Toc95977558"/>
      <w:r w:rsidRPr="00AB5A14">
        <w:t>C</w:t>
      </w:r>
      <w:r>
        <w:t xml:space="preserve">linical </w:t>
      </w:r>
      <w:r w:rsidRPr="00AB5A14">
        <w:t>G</w:t>
      </w:r>
      <w:r>
        <w:t>ateway</w:t>
      </w:r>
      <w:r w:rsidRPr="00AB5A14">
        <w:t xml:space="preserve"> Node Expansion – MII</w:t>
      </w:r>
      <w:r>
        <w:t>S QBP &amp; MIIS Demographic</w:t>
      </w:r>
      <w:bookmarkEnd w:id="7"/>
    </w:p>
    <w:p w14:paraId="44507D2E" w14:textId="77777777" w:rsidR="00AB5A14" w:rsidRPr="00AB5A14" w:rsidRDefault="00AB5A14" w:rsidP="00AB5A14">
      <w:pPr>
        <w:spacing w:after="0"/>
        <w:rPr>
          <w:rFonts w:eastAsia="Times New Roman"/>
        </w:rPr>
      </w:pPr>
    </w:p>
    <w:p w14:paraId="5A9F8EC9" w14:textId="6E4817D3" w:rsidR="00AB5A14" w:rsidRDefault="00AB5A14" w:rsidP="00AB5A14">
      <w:pPr>
        <w:spacing w:after="0"/>
        <w:rPr>
          <w:rFonts w:eastAsia="Times New Roman"/>
        </w:rPr>
      </w:pPr>
      <w:r w:rsidRPr="00AB5A14">
        <w:rPr>
          <w:rFonts w:eastAsia="Times New Roman"/>
        </w:rPr>
        <w:t xml:space="preserve">The Massachusetts Immunization Information System (MIIS) allows providers to submit immunization information to the state via the </w:t>
      </w:r>
      <w:r w:rsidR="00CB0E0B">
        <w:rPr>
          <w:rFonts w:eastAsia="Times New Roman"/>
        </w:rPr>
        <w:t>M</w:t>
      </w:r>
      <w:r w:rsidRPr="00AB5A14">
        <w:rPr>
          <w:rFonts w:eastAsia="Times New Roman"/>
        </w:rPr>
        <w:t>ass HIway.</w:t>
      </w:r>
      <w:r w:rsidR="00F64DBB">
        <w:rPr>
          <w:rFonts w:eastAsia="Times New Roman"/>
        </w:rPr>
        <w:t xml:space="preserve"> </w:t>
      </w:r>
      <w:r w:rsidR="00A020E1">
        <w:rPr>
          <w:rFonts w:eastAsia="Times New Roman"/>
        </w:rPr>
        <w:t xml:space="preserve">About 5 million </w:t>
      </w:r>
      <w:r w:rsidRPr="00AB5A14">
        <w:rPr>
          <w:rFonts w:eastAsia="Times New Roman"/>
        </w:rPr>
        <w:t xml:space="preserve">transactions are submitted </w:t>
      </w:r>
      <w:r w:rsidR="00AA3D5E">
        <w:rPr>
          <w:rFonts w:eastAsia="Times New Roman"/>
        </w:rPr>
        <w:t>by</w:t>
      </w:r>
      <w:r w:rsidRPr="00AB5A14">
        <w:rPr>
          <w:rFonts w:eastAsia="Times New Roman"/>
        </w:rPr>
        <w:t xml:space="preserve"> providers on a monthly basis. The COVID-19 onset and the availability of the vaccine has increased the submissions to the MIIS backend</w:t>
      </w:r>
      <w:r w:rsidR="003F1341">
        <w:rPr>
          <w:rFonts w:eastAsia="Times New Roman"/>
        </w:rPr>
        <w:t xml:space="preserve"> system</w:t>
      </w:r>
      <w:r w:rsidRPr="00AB5A14">
        <w:rPr>
          <w:rFonts w:eastAsia="Times New Roman"/>
        </w:rPr>
        <w:t>. In addition to the regular</w:t>
      </w:r>
      <w:r w:rsidR="00035D2E">
        <w:rPr>
          <w:rFonts w:eastAsia="Times New Roman"/>
        </w:rPr>
        <w:t>, unsolicited vaccination record updates</w:t>
      </w:r>
      <w:r w:rsidRPr="00AB5A14">
        <w:rPr>
          <w:rFonts w:eastAsia="Times New Roman"/>
        </w:rPr>
        <w:t xml:space="preserve"> (VXUs) submitted, the system allows the providers to query the MIIS</w:t>
      </w:r>
      <w:r w:rsidR="00AF086F">
        <w:rPr>
          <w:rFonts w:eastAsia="Times New Roman"/>
        </w:rPr>
        <w:t xml:space="preserve"> database using a Query by </w:t>
      </w:r>
      <w:r w:rsidRPr="00AB5A14">
        <w:rPr>
          <w:rFonts w:eastAsia="Times New Roman"/>
        </w:rPr>
        <w:t>Parameter</w:t>
      </w:r>
      <w:r w:rsidR="003F1341">
        <w:rPr>
          <w:rFonts w:eastAsia="Times New Roman"/>
        </w:rPr>
        <w:t xml:space="preserve"> (QBP)</w:t>
      </w:r>
      <w:r w:rsidR="00CB7984">
        <w:rPr>
          <w:rFonts w:eastAsia="Times New Roman"/>
        </w:rPr>
        <w:t xml:space="preserve"> </w:t>
      </w:r>
      <w:r w:rsidRPr="00AB5A14">
        <w:rPr>
          <w:rFonts w:eastAsia="Times New Roman"/>
        </w:rPr>
        <w:t xml:space="preserve">methodology. </w:t>
      </w:r>
      <w:r w:rsidR="00CB7984">
        <w:rPr>
          <w:rFonts w:eastAsia="Times New Roman"/>
        </w:rPr>
        <w:t xml:space="preserve">These </w:t>
      </w:r>
      <w:r w:rsidR="00447C37">
        <w:rPr>
          <w:rFonts w:eastAsia="Times New Roman"/>
        </w:rPr>
        <w:t xml:space="preserve">QBP requests traverse </w:t>
      </w:r>
      <w:r w:rsidRPr="00AB5A14">
        <w:rPr>
          <w:rFonts w:eastAsia="Times New Roman"/>
        </w:rPr>
        <w:t xml:space="preserve">the </w:t>
      </w:r>
      <w:r w:rsidR="00CB7984">
        <w:rPr>
          <w:rFonts w:eastAsia="Times New Roman"/>
        </w:rPr>
        <w:t xml:space="preserve">Mass </w:t>
      </w:r>
      <w:r w:rsidRPr="00AB5A14">
        <w:rPr>
          <w:rFonts w:eastAsia="Times New Roman"/>
        </w:rPr>
        <w:t>HIway to the</w:t>
      </w:r>
      <w:r w:rsidR="00CB7984">
        <w:rPr>
          <w:rFonts w:eastAsia="Times New Roman"/>
        </w:rPr>
        <w:t xml:space="preserve"> MIIS backend system</w:t>
      </w:r>
      <w:r w:rsidRPr="00AB5A14">
        <w:rPr>
          <w:rFonts w:eastAsia="Times New Roman"/>
        </w:rPr>
        <w:t xml:space="preserve"> </w:t>
      </w:r>
      <w:r w:rsidR="00CB7984">
        <w:rPr>
          <w:rFonts w:eastAsia="Times New Roman"/>
        </w:rPr>
        <w:t xml:space="preserve">where </w:t>
      </w:r>
      <w:r w:rsidRPr="00AB5A14">
        <w:rPr>
          <w:rFonts w:eastAsia="Times New Roman"/>
        </w:rPr>
        <w:t xml:space="preserve">the </w:t>
      </w:r>
      <w:r w:rsidR="00CB7984">
        <w:rPr>
          <w:rFonts w:eastAsia="Times New Roman"/>
        </w:rPr>
        <w:t xml:space="preserve">requested </w:t>
      </w:r>
      <w:r w:rsidRPr="00AB5A14">
        <w:rPr>
          <w:rFonts w:eastAsia="Times New Roman"/>
        </w:rPr>
        <w:t xml:space="preserve">information </w:t>
      </w:r>
      <w:r w:rsidR="00CB7984">
        <w:rPr>
          <w:rFonts w:eastAsia="Times New Roman"/>
        </w:rPr>
        <w:t xml:space="preserve">is gathered, and then </w:t>
      </w:r>
      <w:r w:rsidRPr="00AB5A14">
        <w:rPr>
          <w:rFonts w:eastAsia="Times New Roman"/>
        </w:rPr>
        <w:t xml:space="preserve">sent back to the provider in </w:t>
      </w:r>
      <w:r w:rsidR="00CB7984">
        <w:rPr>
          <w:rFonts w:eastAsia="Times New Roman"/>
        </w:rPr>
        <w:t xml:space="preserve">a message </w:t>
      </w:r>
      <w:r w:rsidRPr="00AB5A14">
        <w:rPr>
          <w:rFonts w:eastAsia="Times New Roman"/>
        </w:rPr>
        <w:t xml:space="preserve">response. </w:t>
      </w:r>
    </w:p>
    <w:p w14:paraId="318D02F0" w14:textId="77777777" w:rsidR="00AB5A14" w:rsidRPr="00AB5A14" w:rsidRDefault="00AB5A14" w:rsidP="00AB5A14">
      <w:pPr>
        <w:spacing w:after="0"/>
        <w:rPr>
          <w:rFonts w:eastAsia="Times New Roman"/>
        </w:rPr>
      </w:pPr>
    </w:p>
    <w:p w14:paraId="761DEEF2" w14:textId="458BFB21" w:rsidR="00CB7984" w:rsidRDefault="00AB5A14" w:rsidP="00AB5A14">
      <w:pPr>
        <w:spacing w:after="0"/>
        <w:rPr>
          <w:rFonts w:eastAsia="Times New Roman"/>
        </w:rPr>
      </w:pPr>
      <w:r w:rsidRPr="00AB5A14">
        <w:rPr>
          <w:rFonts w:eastAsia="Times New Roman"/>
        </w:rPr>
        <w:lastRenderedPageBreak/>
        <w:t>There was a need to optimize this system to accommodate massive volume surge</w:t>
      </w:r>
      <w:r w:rsidR="00CB7984">
        <w:rPr>
          <w:rFonts w:eastAsia="Times New Roman"/>
        </w:rPr>
        <w:t>s</w:t>
      </w:r>
      <w:r w:rsidRPr="00AB5A14">
        <w:rPr>
          <w:rFonts w:eastAsia="Times New Roman"/>
        </w:rPr>
        <w:t xml:space="preserve"> from </w:t>
      </w:r>
      <w:r w:rsidR="004A14FA">
        <w:rPr>
          <w:rFonts w:eastAsia="Times New Roman"/>
        </w:rPr>
        <w:t xml:space="preserve">health </w:t>
      </w:r>
      <w:r w:rsidRPr="00AB5A14">
        <w:rPr>
          <w:rFonts w:eastAsia="Times New Roman"/>
        </w:rPr>
        <w:t>insurance</w:t>
      </w:r>
      <w:r w:rsidR="004A14FA">
        <w:rPr>
          <w:rFonts w:eastAsia="Times New Roman"/>
        </w:rPr>
        <w:t xml:space="preserve"> carriers (“carriers”)</w:t>
      </w:r>
      <w:r w:rsidRPr="00AB5A14">
        <w:rPr>
          <w:rFonts w:eastAsia="Times New Roman"/>
        </w:rPr>
        <w:t xml:space="preserve"> </w:t>
      </w:r>
      <w:r w:rsidR="00CB7984">
        <w:rPr>
          <w:rFonts w:eastAsia="Times New Roman"/>
        </w:rPr>
        <w:t xml:space="preserve">looking to </w:t>
      </w:r>
      <w:r w:rsidR="00C66049">
        <w:rPr>
          <w:rFonts w:eastAsia="Times New Roman"/>
        </w:rPr>
        <w:t>determine the vaccination status of</w:t>
      </w:r>
      <w:r w:rsidRPr="00AB5A14">
        <w:rPr>
          <w:rFonts w:eastAsia="Times New Roman"/>
        </w:rPr>
        <w:t xml:space="preserve"> their </w:t>
      </w:r>
      <w:r w:rsidR="004A14FA">
        <w:rPr>
          <w:rFonts w:eastAsia="Times New Roman"/>
        </w:rPr>
        <w:t>members</w:t>
      </w:r>
      <w:r w:rsidRPr="00AB5A14">
        <w:rPr>
          <w:rFonts w:eastAsia="Times New Roman"/>
        </w:rPr>
        <w:t xml:space="preserve">. In order to </w:t>
      </w:r>
      <w:r w:rsidR="00C66049">
        <w:rPr>
          <w:rFonts w:eastAsia="Times New Roman"/>
        </w:rPr>
        <w:t>accommodate this large processing load</w:t>
      </w:r>
      <w:r w:rsidRPr="00AB5A14">
        <w:rPr>
          <w:rFonts w:eastAsia="Times New Roman"/>
        </w:rPr>
        <w:t>, a new clustered C</w:t>
      </w:r>
      <w:r w:rsidR="00CB7984">
        <w:rPr>
          <w:rFonts w:eastAsia="Times New Roman"/>
        </w:rPr>
        <w:t xml:space="preserve">linical Gateway </w:t>
      </w:r>
      <w:r w:rsidRPr="00AB5A14">
        <w:rPr>
          <w:rFonts w:eastAsia="Times New Roman"/>
        </w:rPr>
        <w:t xml:space="preserve">node </w:t>
      </w:r>
      <w:r w:rsidR="00A020E1">
        <w:rPr>
          <w:rFonts w:eastAsia="Times New Roman"/>
        </w:rPr>
        <w:t>was</w:t>
      </w:r>
      <w:r w:rsidRPr="00AB5A14">
        <w:rPr>
          <w:rFonts w:eastAsia="Times New Roman"/>
        </w:rPr>
        <w:t xml:space="preserve"> built to address this specific need. The </w:t>
      </w:r>
      <w:r w:rsidR="004A14FA">
        <w:rPr>
          <w:rFonts w:eastAsia="Times New Roman"/>
        </w:rPr>
        <w:t>carriers</w:t>
      </w:r>
      <w:r w:rsidR="00CB7984">
        <w:rPr>
          <w:rFonts w:eastAsia="Times New Roman"/>
        </w:rPr>
        <w:t xml:space="preserve"> </w:t>
      </w:r>
      <w:r w:rsidRPr="00AB5A14">
        <w:rPr>
          <w:rFonts w:eastAsia="Times New Roman"/>
        </w:rPr>
        <w:t xml:space="preserve">were able to send large volumes of </w:t>
      </w:r>
      <w:r w:rsidR="00447C37" w:rsidRPr="00AB5A14">
        <w:rPr>
          <w:rFonts w:eastAsia="Times New Roman"/>
        </w:rPr>
        <w:t>requests</w:t>
      </w:r>
      <w:r w:rsidRPr="00AB5A14">
        <w:rPr>
          <w:rFonts w:eastAsia="Times New Roman"/>
        </w:rPr>
        <w:t xml:space="preserve"> through this newly built node which would quer</w:t>
      </w:r>
      <w:r w:rsidR="00BC25A8">
        <w:rPr>
          <w:rFonts w:eastAsia="Times New Roman"/>
        </w:rPr>
        <w:t>y</w:t>
      </w:r>
      <w:r w:rsidRPr="00AB5A14">
        <w:rPr>
          <w:rFonts w:eastAsia="Times New Roman"/>
        </w:rPr>
        <w:t xml:space="preserve"> the </w:t>
      </w:r>
      <w:r w:rsidR="00CB7984">
        <w:rPr>
          <w:rFonts w:eastAsia="Times New Roman"/>
        </w:rPr>
        <w:t xml:space="preserve">MIIS </w:t>
      </w:r>
      <w:r w:rsidRPr="00AB5A14">
        <w:rPr>
          <w:rFonts w:eastAsia="Times New Roman"/>
        </w:rPr>
        <w:t>backend</w:t>
      </w:r>
      <w:r w:rsidR="00447C37">
        <w:rPr>
          <w:rFonts w:eastAsia="Times New Roman"/>
        </w:rPr>
        <w:t xml:space="preserve"> system</w:t>
      </w:r>
      <w:r w:rsidRPr="00AB5A14">
        <w:rPr>
          <w:rFonts w:eastAsia="Times New Roman"/>
        </w:rPr>
        <w:t xml:space="preserve"> and send back the results. </w:t>
      </w:r>
    </w:p>
    <w:p w14:paraId="3023123D" w14:textId="77777777" w:rsidR="00CB7984" w:rsidRDefault="00CB7984" w:rsidP="00AB5A14">
      <w:pPr>
        <w:spacing w:after="0"/>
        <w:rPr>
          <w:rFonts w:eastAsia="Times New Roman"/>
        </w:rPr>
      </w:pPr>
    </w:p>
    <w:p w14:paraId="61887D09" w14:textId="7F3042FC" w:rsidR="007E3266" w:rsidRDefault="001E6A32" w:rsidP="00AB5A14">
      <w:pPr>
        <w:spacing w:after="0"/>
        <w:rPr>
          <w:rFonts w:eastAsia="Times New Roman"/>
        </w:rPr>
      </w:pPr>
      <w:r>
        <w:rPr>
          <w:rFonts w:eastAsia="Times New Roman"/>
        </w:rPr>
        <w:t xml:space="preserve">Utilizing and expanding on </w:t>
      </w:r>
      <w:r w:rsidR="0090005E">
        <w:rPr>
          <w:rFonts w:eastAsia="Times New Roman"/>
        </w:rPr>
        <w:t xml:space="preserve">this same design, the Mass HIway then prepared for increased message </w:t>
      </w:r>
      <w:r w:rsidR="00AB5A14" w:rsidRPr="00AB5A14">
        <w:rPr>
          <w:rFonts w:eastAsia="Times New Roman"/>
        </w:rPr>
        <w:t>volume</w:t>
      </w:r>
      <w:r w:rsidR="0090005E">
        <w:rPr>
          <w:rFonts w:eastAsia="Times New Roman"/>
        </w:rPr>
        <w:t>s</w:t>
      </w:r>
      <w:r>
        <w:rPr>
          <w:rFonts w:eastAsia="Times New Roman"/>
        </w:rPr>
        <w:t xml:space="preserve"> to support the </w:t>
      </w:r>
      <w:r w:rsidR="00AB5A14" w:rsidRPr="00AB5A14">
        <w:rPr>
          <w:rFonts w:eastAsia="Times New Roman"/>
        </w:rPr>
        <w:t>new Massachusetts’ Immunization Consumer Portal</w:t>
      </w:r>
      <w:r w:rsidR="0090005E">
        <w:rPr>
          <w:rFonts w:eastAsia="Times New Roman"/>
        </w:rPr>
        <w:t xml:space="preserve"> </w:t>
      </w:r>
      <w:r w:rsidR="00AB5A14" w:rsidRPr="00AB5A14">
        <w:rPr>
          <w:rFonts w:eastAsia="Times New Roman"/>
        </w:rPr>
        <w:t xml:space="preserve">(MICP) </w:t>
      </w:r>
      <w:r w:rsidR="0090005E">
        <w:rPr>
          <w:rFonts w:eastAsia="Times New Roman"/>
        </w:rPr>
        <w:t>system</w:t>
      </w:r>
      <w:r w:rsidR="0078636C">
        <w:rPr>
          <w:rFonts w:eastAsia="Times New Roman"/>
        </w:rPr>
        <w:t>, publicly known as My Vax Records</w:t>
      </w:r>
      <w:r>
        <w:rPr>
          <w:rFonts w:eastAsia="Times New Roman"/>
        </w:rPr>
        <w:t xml:space="preserve">. </w:t>
      </w:r>
      <w:r w:rsidR="0078636C">
        <w:rPr>
          <w:rFonts w:eastAsia="Times New Roman"/>
        </w:rPr>
        <w:t xml:space="preserve">The MICP application was </w:t>
      </w:r>
      <w:r w:rsidR="00C66049">
        <w:rPr>
          <w:rFonts w:eastAsia="Times New Roman"/>
        </w:rPr>
        <w:t xml:space="preserve">designed and configured to support </w:t>
      </w:r>
      <w:r w:rsidR="0090005E">
        <w:rPr>
          <w:rFonts w:eastAsia="Times New Roman"/>
        </w:rPr>
        <w:t xml:space="preserve">new and </w:t>
      </w:r>
      <w:r w:rsidR="00C66049">
        <w:rPr>
          <w:rFonts w:eastAsia="Times New Roman"/>
        </w:rPr>
        <w:t>large</w:t>
      </w:r>
      <w:r w:rsidR="0090005E">
        <w:rPr>
          <w:rFonts w:eastAsia="Times New Roman"/>
        </w:rPr>
        <w:t xml:space="preserve">r </w:t>
      </w:r>
      <w:r w:rsidR="00F00A62">
        <w:rPr>
          <w:rFonts w:eastAsia="Times New Roman"/>
        </w:rPr>
        <w:t xml:space="preserve">request </w:t>
      </w:r>
      <w:r w:rsidR="0090005E">
        <w:rPr>
          <w:rFonts w:eastAsia="Times New Roman"/>
        </w:rPr>
        <w:t xml:space="preserve">volumes </w:t>
      </w:r>
      <w:r w:rsidR="00C66049">
        <w:rPr>
          <w:rFonts w:eastAsia="Times New Roman"/>
        </w:rPr>
        <w:t xml:space="preserve">without </w:t>
      </w:r>
      <w:r w:rsidR="0090005E">
        <w:rPr>
          <w:rFonts w:eastAsia="Times New Roman"/>
        </w:rPr>
        <w:t>disrupt</w:t>
      </w:r>
      <w:r w:rsidR="00C518A4">
        <w:rPr>
          <w:rFonts w:eastAsia="Times New Roman"/>
        </w:rPr>
        <w:t>ion</w:t>
      </w:r>
      <w:r w:rsidR="0090005E">
        <w:rPr>
          <w:rFonts w:eastAsia="Times New Roman"/>
        </w:rPr>
        <w:t xml:space="preserve"> </w:t>
      </w:r>
      <w:r w:rsidR="00C518A4">
        <w:rPr>
          <w:rFonts w:eastAsia="Times New Roman"/>
        </w:rPr>
        <w:t>to r</w:t>
      </w:r>
      <w:r w:rsidR="00C66049">
        <w:rPr>
          <w:rFonts w:eastAsia="Times New Roman"/>
        </w:rPr>
        <w:t xml:space="preserve">egular </w:t>
      </w:r>
      <w:r w:rsidR="0090005E">
        <w:rPr>
          <w:rFonts w:eastAsia="Times New Roman"/>
        </w:rPr>
        <w:t>MIIS exchanges</w:t>
      </w:r>
      <w:r w:rsidR="00C518A4">
        <w:rPr>
          <w:rFonts w:eastAsia="Times New Roman"/>
        </w:rPr>
        <w:t xml:space="preserve"> and processing.</w:t>
      </w:r>
      <w:r w:rsidR="00447C37">
        <w:rPr>
          <w:rFonts w:eastAsia="Times New Roman"/>
        </w:rPr>
        <w:t xml:space="preserve"> </w:t>
      </w:r>
      <w:r w:rsidR="00F00A62">
        <w:rPr>
          <w:rFonts w:eastAsia="Times New Roman"/>
        </w:rPr>
        <w:t xml:space="preserve">The system </w:t>
      </w:r>
      <w:r w:rsidR="0090005E">
        <w:rPr>
          <w:rFonts w:eastAsia="Times New Roman"/>
        </w:rPr>
        <w:t xml:space="preserve">is </w:t>
      </w:r>
      <w:r w:rsidR="00F00A62">
        <w:rPr>
          <w:rFonts w:eastAsia="Times New Roman"/>
        </w:rPr>
        <w:t>designed to perform under anticipated peak loa</w:t>
      </w:r>
      <w:r>
        <w:rPr>
          <w:rFonts w:eastAsia="Times New Roman"/>
        </w:rPr>
        <w:t xml:space="preserve">ds </w:t>
      </w:r>
      <w:r w:rsidR="0078636C">
        <w:rPr>
          <w:rFonts w:eastAsia="Times New Roman"/>
        </w:rPr>
        <w:t xml:space="preserve">and </w:t>
      </w:r>
      <w:r w:rsidR="00AA78F1">
        <w:rPr>
          <w:rFonts w:eastAsia="Times New Roman"/>
        </w:rPr>
        <w:t xml:space="preserve">should </w:t>
      </w:r>
      <w:r w:rsidR="0078636C">
        <w:rPr>
          <w:rFonts w:eastAsia="Times New Roman"/>
        </w:rPr>
        <w:t>not</w:t>
      </w:r>
      <w:r w:rsidR="00AA78F1">
        <w:rPr>
          <w:rFonts w:eastAsia="Times New Roman"/>
        </w:rPr>
        <w:t xml:space="preserve"> be</w:t>
      </w:r>
      <w:r w:rsidR="0078636C">
        <w:rPr>
          <w:rFonts w:eastAsia="Times New Roman"/>
        </w:rPr>
        <w:t xml:space="preserve"> </w:t>
      </w:r>
      <w:r w:rsidR="00F00A62">
        <w:rPr>
          <w:rFonts w:eastAsia="Times New Roman"/>
        </w:rPr>
        <w:t xml:space="preserve">subject to slowdowns </w:t>
      </w:r>
      <w:r w:rsidR="0078636C">
        <w:rPr>
          <w:rFonts w:eastAsia="Times New Roman"/>
        </w:rPr>
        <w:t xml:space="preserve">as </w:t>
      </w:r>
      <w:r w:rsidR="00F00A62">
        <w:rPr>
          <w:rFonts w:eastAsia="Times New Roman"/>
        </w:rPr>
        <w:t xml:space="preserve">seen in the early stages of other such system deployments. </w:t>
      </w:r>
      <w:r w:rsidR="00BC25A8">
        <w:rPr>
          <w:rFonts w:eastAsia="Times New Roman"/>
        </w:rPr>
        <w:t xml:space="preserve">The development </w:t>
      </w:r>
      <w:r w:rsidR="0090005E">
        <w:rPr>
          <w:rFonts w:eastAsia="Times New Roman"/>
        </w:rPr>
        <w:t xml:space="preserve">for this </w:t>
      </w:r>
      <w:r w:rsidR="00BC25A8">
        <w:rPr>
          <w:rFonts w:eastAsia="Times New Roman"/>
        </w:rPr>
        <w:t xml:space="preserve">was completed in </w:t>
      </w:r>
      <w:r w:rsidR="004A14FA">
        <w:rPr>
          <w:rFonts w:eastAsia="Times New Roman"/>
        </w:rPr>
        <w:t>CY</w:t>
      </w:r>
      <w:r w:rsidR="00BC25A8">
        <w:rPr>
          <w:rFonts w:eastAsia="Times New Roman"/>
        </w:rPr>
        <w:t xml:space="preserve">Q4 2021, </w:t>
      </w:r>
      <w:r>
        <w:rPr>
          <w:rFonts w:eastAsia="Times New Roman"/>
        </w:rPr>
        <w:t xml:space="preserve">and the MICP system went </w:t>
      </w:r>
      <w:r w:rsidR="003F1341">
        <w:rPr>
          <w:rFonts w:eastAsia="Times New Roman"/>
        </w:rPr>
        <w:t>live on January 10, 2022</w:t>
      </w:r>
      <w:r w:rsidR="00BC25A8">
        <w:rPr>
          <w:rFonts w:eastAsia="Times New Roman"/>
        </w:rPr>
        <w:t>.</w:t>
      </w:r>
    </w:p>
    <w:p w14:paraId="2634F491" w14:textId="1FFA6B73" w:rsidR="001669AF" w:rsidRDefault="006D0253" w:rsidP="009D7789">
      <w:pPr>
        <w:pStyle w:val="Heading1"/>
        <w:spacing w:after="240"/>
      </w:pPr>
      <w:bookmarkStart w:id="8" w:name="_Toc95977559"/>
      <w:r>
        <w:t>Mass HIway Operations</w:t>
      </w:r>
      <w:bookmarkEnd w:id="8"/>
    </w:p>
    <w:p w14:paraId="3C3D732D" w14:textId="6824A91A" w:rsidR="001669AF" w:rsidRDefault="00920774">
      <w:pPr>
        <w:pBdr>
          <w:top w:val="nil"/>
          <w:left w:val="nil"/>
          <w:bottom w:val="nil"/>
          <w:right w:val="nil"/>
          <w:between w:val="nil"/>
        </w:pBdr>
        <w:spacing w:after="0" w:line="240" w:lineRule="auto"/>
        <w:rPr>
          <w:color w:val="000000"/>
        </w:rPr>
      </w:pPr>
      <w:r w:rsidRPr="0078636C">
        <w:rPr>
          <w:color w:val="000000"/>
        </w:rPr>
        <w:t>In 2021</w:t>
      </w:r>
      <w:r w:rsidR="0077222A" w:rsidRPr="0078636C">
        <w:rPr>
          <w:color w:val="000000"/>
        </w:rPr>
        <w:t xml:space="preserve">, </w:t>
      </w:r>
      <w:r w:rsidR="0046300A" w:rsidRPr="0078636C">
        <w:rPr>
          <w:color w:val="000000"/>
        </w:rPr>
        <w:t xml:space="preserve">Mass HIway operations </w:t>
      </w:r>
      <w:r w:rsidR="009A1BB6" w:rsidRPr="0078636C">
        <w:rPr>
          <w:color w:val="000000"/>
        </w:rPr>
        <w:t xml:space="preserve">implemented </w:t>
      </w:r>
      <w:r w:rsidR="0046300A" w:rsidRPr="0078636C">
        <w:rPr>
          <w:color w:val="000000"/>
        </w:rPr>
        <w:t xml:space="preserve">important </w:t>
      </w:r>
      <w:r w:rsidR="0078636C" w:rsidRPr="0078636C">
        <w:rPr>
          <w:color w:val="000000"/>
        </w:rPr>
        <w:t>developments</w:t>
      </w:r>
      <w:r w:rsidR="0046300A" w:rsidRPr="0078636C">
        <w:rPr>
          <w:color w:val="000000"/>
        </w:rPr>
        <w:t xml:space="preserve"> to </w:t>
      </w:r>
      <w:r w:rsidR="0078636C" w:rsidRPr="0078636C">
        <w:rPr>
          <w:color w:val="000000"/>
        </w:rPr>
        <w:t xml:space="preserve">improve the technical infrastructure, </w:t>
      </w:r>
      <w:r w:rsidR="0046300A" w:rsidRPr="0078636C">
        <w:rPr>
          <w:color w:val="000000"/>
        </w:rPr>
        <w:t>provider u</w:t>
      </w:r>
      <w:r w:rsidR="0078636C" w:rsidRPr="0078636C">
        <w:rPr>
          <w:color w:val="000000"/>
        </w:rPr>
        <w:t xml:space="preserve">sage, </w:t>
      </w:r>
      <w:r w:rsidR="0046300A" w:rsidRPr="0078636C">
        <w:rPr>
          <w:color w:val="000000"/>
        </w:rPr>
        <w:t xml:space="preserve">and adoption </w:t>
      </w:r>
      <w:r w:rsidR="009A1BB6" w:rsidRPr="0078636C">
        <w:rPr>
          <w:color w:val="000000"/>
        </w:rPr>
        <w:t xml:space="preserve">support </w:t>
      </w:r>
      <w:r w:rsidR="0046300A" w:rsidRPr="0078636C">
        <w:rPr>
          <w:color w:val="000000"/>
        </w:rPr>
        <w:t>services.</w:t>
      </w:r>
      <w:r w:rsidR="007759AB">
        <w:rPr>
          <w:color w:val="000000"/>
        </w:rPr>
        <w:t xml:space="preserve"> </w:t>
      </w:r>
      <w:r w:rsidR="0077222A">
        <w:rPr>
          <w:color w:val="000000"/>
        </w:rPr>
        <w:t>T</w:t>
      </w:r>
      <w:r w:rsidR="00D270AD">
        <w:rPr>
          <w:color w:val="000000"/>
        </w:rPr>
        <w:t xml:space="preserve">he </w:t>
      </w:r>
      <w:r w:rsidR="0072557F">
        <w:rPr>
          <w:color w:val="000000"/>
        </w:rPr>
        <w:t xml:space="preserve">Mass </w:t>
      </w:r>
      <w:r w:rsidR="00D270AD">
        <w:rPr>
          <w:color w:val="000000"/>
        </w:rPr>
        <w:t xml:space="preserve">HIway continued to </w:t>
      </w:r>
      <w:r w:rsidR="00C32C24">
        <w:rPr>
          <w:color w:val="000000"/>
        </w:rPr>
        <w:t>track</w:t>
      </w:r>
      <w:r w:rsidR="00D270AD">
        <w:rPr>
          <w:color w:val="000000"/>
        </w:rPr>
        <w:t xml:space="preserve"> connections</w:t>
      </w:r>
      <w:r w:rsidR="00DD3F1B">
        <w:rPr>
          <w:color w:val="000000"/>
        </w:rPr>
        <w:t xml:space="preserve">, </w:t>
      </w:r>
      <w:r w:rsidR="003423AF">
        <w:rPr>
          <w:color w:val="000000"/>
        </w:rPr>
        <w:t>beg</w:t>
      </w:r>
      <w:r w:rsidR="0077222A">
        <w:rPr>
          <w:color w:val="000000"/>
        </w:rPr>
        <w:t>a</w:t>
      </w:r>
      <w:r w:rsidR="003423AF">
        <w:rPr>
          <w:color w:val="000000"/>
        </w:rPr>
        <w:t xml:space="preserve">n </w:t>
      </w:r>
      <w:r w:rsidR="0077222A">
        <w:rPr>
          <w:color w:val="000000"/>
        </w:rPr>
        <w:t xml:space="preserve">efforts </w:t>
      </w:r>
      <w:r w:rsidR="003423AF">
        <w:rPr>
          <w:color w:val="000000"/>
        </w:rPr>
        <w:t xml:space="preserve">to </w:t>
      </w:r>
      <w:r w:rsidR="009D7789">
        <w:rPr>
          <w:color w:val="000000"/>
        </w:rPr>
        <w:t>create new service</w:t>
      </w:r>
      <w:r w:rsidR="00DD3F1B">
        <w:rPr>
          <w:color w:val="000000"/>
        </w:rPr>
        <w:t xml:space="preserve"> program</w:t>
      </w:r>
      <w:r w:rsidR="003423AF">
        <w:rPr>
          <w:color w:val="000000"/>
        </w:rPr>
        <w:t xml:space="preserve"> offerings,</w:t>
      </w:r>
      <w:r w:rsidR="00DD3F1B">
        <w:rPr>
          <w:color w:val="000000"/>
        </w:rPr>
        <w:t xml:space="preserve"> and continue current service program offerings,</w:t>
      </w:r>
      <w:r w:rsidR="00D270AD">
        <w:rPr>
          <w:color w:val="000000"/>
        </w:rPr>
        <w:t xml:space="preserve"> such as the Statewide ENS Framework. </w:t>
      </w:r>
    </w:p>
    <w:p w14:paraId="0001374C" w14:textId="77777777" w:rsidR="005C0296" w:rsidRDefault="005C0296">
      <w:pPr>
        <w:pBdr>
          <w:top w:val="nil"/>
          <w:left w:val="nil"/>
          <w:bottom w:val="nil"/>
          <w:right w:val="nil"/>
          <w:between w:val="nil"/>
        </w:pBdr>
        <w:spacing w:after="0" w:line="240" w:lineRule="auto"/>
        <w:rPr>
          <w:color w:val="000000"/>
        </w:rPr>
      </w:pPr>
    </w:p>
    <w:p w14:paraId="1C7869D4" w14:textId="67875831" w:rsidR="001669AF" w:rsidRDefault="006D0253" w:rsidP="009D7789">
      <w:pPr>
        <w:pStyle w:val="Heading2"/>
        <w:spacing w:after="240"/>
      </w:pPr>
      <w:bookmarkStart w:id="9" w:name="_Toc95977560"/>
      <w:r>
        <w:t>Connection Requirement</w:t>
      </w:r>
      <w:bookmarkEnd w:id="9"/>
    </w:p>
    <w:p w14:paraId="07F6D8DE" w14:textId="7E125DB9" w:rsidR="00920774" w:rsidRPr="00920774" w:rsidRDefault="00920774" w:rsidP="00920774">
      <w:pPr>
        <w:spacing w:after="0" w:line="240" w:lineRule="auto"/>
        <w:rPr>
          <w:rFonts w:asciiTheme="majorHAnsi" w:hAnsiTheme="majorHAnsi" w:cstheme="majorHAnsi"/>
          <w:color w:val="000000"/>
        </w:rPr>
      </w:pPr>
      <w:bookmarkStart w:id="10" w:name="_Ref60991151"/>
      <w:r w:rsidRPr="00920774">
        <w:rPr>
          <w:rFonts w:asciiTheme="majorHAnsi" w:hAnsiTheme="majorHAnsi" w:cstheme="majorHAnsi"/>
          <w:color w:val="000000"/>
        </w:rPr>
        <w:t xml:space="preserve">As set forth in M.G.L. Chapter 118I, Section 7, and as detailed in the Mass HIway Regulations (101 CMR 20.00), certain healthcare providers in the Commonwealth are required to connect to and utilize HIway Direct Messaging. </w:t>
      </w:r>
      <w:r w:rsidR="002A702D">
        <w:rPr>
          <w:rFonts w:asciiTheme="majorHAnsi" w:hAnsiTheme="majorHAnsi" w:cstheme="majorHAnsi"/>
          <w:color w:val="000000"/>
        </w:rPr>
        <w:t>As outlined in Figure 1 below, t</w:t>
      </w:r>
      <w:r w:rsidRPr="00920774">
        <w:rPr>
          <w:rFonts w:asciiTheme="majorHAnsi" w:hAnsiTheme="majorHAnsi" w:cstheme="majorHAnsi"/>
          <w:color w:val="000000"/>
        </w:rPr>
        <w:t>his requirement</w:t>
      </w:r>
      <w:r w:rsidR="002606BD">
        <w:rPr>
          <w:rFonts w:asciiTheme="majorHAnsi" w:hAnsiTheme="majorHAnsi" w:cstheme="majorHAnsi"/>
          <w:color w:val="000000"/>
        </w:rPr>
        <w:t xml:space="preserve"> for each provider</w:t>
      </w:r>
      <w:r w:rsidRPr="00920774">
        <w:rPr>
          <w:rFonts w:asciiTheme="majorHAnsi" w:hAnsiTheme="majorHAnsi" w:cstheme="majorHAnsi"/>
          <w:color w:val="000000"/>
        </w:rPr>
        <w:t xml:space="preserve"> is phased in over a four-year period, which is intended to incrementally promote the use of HIway Direct Messaging for provider-to-provider communications to achieve bi-directional exchange of health information.</w:t>
      </w:r>
    </w:p>
    <w:p w14:paraId="23EA74EC" w14:textId="77777777" w:rsidR="00920774" w:rsidRPr="00920774" w:rsidRDefault="00920774" w:rsidP="00920774">
      <w:pPr>
        <w:spacing w:after="0" w:line="240" w:lineRule="auto"/>
        <w:rPr>
          <w:rFonts w:asciiTheme="majorHAnsi" w:hAnsiTheme="majorHAnsi" w:cstheme="majorHAnsi"/>
          <w:color w:val="000000"/>
        </w:rPr>
      </w:pPr>
    </w:p>
    <w:p w14:paraId="74944504" w14:textId="4C43F05E" w:rsidR="00920774" w:rsidRDefault="00920774" w:rsidP="00920774">
      <w:pPr>
        <w:spacing w:after="0" w:line="240" w:lineRule="auto"/>
        <w:rPr>
          <w:rFonts w:asciiTheme="majorHAnsi" w:hAnsiTheme="majorHAnsi" w:cstheme="majorHAnsi"/>
          <w:noProof/>
        </w:rPr>
      </w:pPr>
      <w:r w:rsidRPr="00920774">
        <w:rPr>
          <w:rFonts w:asciiTheme="majorHAnsi" w:hAnsiTheme="majorHAnsi" w:cstheme="majorHAnsi"/>
          <w:color w:val="000000"/>
        </w:rPr>
        <w:t xml:space="preserve">Every </w:t>
      </w:r>
      <w:r w:rsidR="002A702D">
        <w:rPr>
          <w:rFonts w:asciiTheme="majorHAnsi" w:hAnsiTheme="majorHAnsi" w:cstheme="majorHAnsi"/>
          <w:color w:val="000000"/>
        </w:rPr>
        <w:t xml:space="preserve">provider organization </w:t>
      </w:r>
      <w:r w:rsidRPr="00920774">
        <w:rPr>
          <w:rFonts w:asciiTheme="majorHAnsi" w:hAnsiTheme="majorHAnsi" w:cstheme="majorHAnsi"/>
          <w:color w:val="000000"/>
        </w:rPr>
        <w:t>subject to the connection requirement is required to submit an annual attestation indicating how it met the annual requirement to connect to HIway Direct Me</w:t>
      </w:r>
      <w:r w:rsidR="00E11364">
        <w:rPr>
          <w:rFonts w:asciiTheme="majorHAnsi" w:hAnsiTheme="majorHAnsi" w:cstheme="majorHAnsi"/>
          <w:color w:val="000000"/>
        </w:rPr>
        <w:t xml:space="preserve">ssaging. If a </w:t>
      </w:r>
      <w:r w:rsidR="002A702D">
        <w:rPr>
          <w:rFonts w:asciiTheme="majorHAnsi" w:hAnsiTheme="majorHAnsi" w:cstheme="majorHAnsi"/>
          <w:color w:val="000000"/>
        </w:rPr>
        <w:t xml:space="preserve">provider </w:t>
      </w:r>
      <w:r w:rsidR="00E11364">
        <w:rPr>
          <w:rFonts w:asciiTheme="majorHAnsi" w:hAnsiTheme="majorHAnsi" w:cstheme="majorHAnsi"/>
          <w:color w:val="000000"/>
        </w:rPr>
        <w:t xml:space="preserve">organization could not fulfill </w:t>
      </w:r>
      <w:r w:rsidRPr="00920774">
        <w:rPr>
          <w:rFonts w:asciiTheme="majorHAnsi" w:hAnsiTheme="majorHAnsi" w:cstheme="majorHAnsi"/>
          <w:color w:val="000000"/>
        </w:rPr>
        <w:t>the connection requirement, it was required to submit a Health Information Exchange Exception Form stating why it did not meet the connection requirement and explaining the organization’s plans to comply prospectively.</w:t>
      </w:r>
      <w:r w:rsidRPr="00920774">
        <w:rPr>
          <w:rFonts w:asciiTheme="majorHAnsi" w:hAnsiTheme="majorHAnsi" w:cstheme="majorHAnsi"/>
          <w:noProof/>
        </w:rPr>
        <w:t xml:space="preserve"> </w:t>
      </w:r>
    </w:p>
    <w:p w14:paraId="1B359E63" w14:textId="77777777" w:rsidR="00920774" w:rsidRPr="00920774" w:rsidRDefault="00920774" w:rsidP="00920774">
      <w:pPr>
        <w:spacing w:after="0" w:line="240" w:lineRule="auto"/>
        <w:rPr>
          <w:rFonts w:asciiTheme="majorHAnsi" w:hAnsiTheme="majorHAnsi" w:cstheme="majorHAnsi"/>
          <w:noProof/>
        </w:rPr>
      </w:pPr>
    </w:p>
    <w:p w14:paraId="55509C0D" w14:textId="355144B8" w:rsidR="006D726C" w:rsidRDefault="006D726C" w:rsidP="008A6D2C">
      <w:pPr>
        <w:pStyle w:val="Caption"/>
        <w:keepNext/>
        <w:jc w:val="center"/>
      </w:pPr>
      <w:r>
        <w:lastRenderedPageBreak/>
        <w:t xml:space="preserve">Figure </w:t>
      </w:r>
      <w:r w:rsidR="005B5F59">
        <w:rPr>
          <w:noProof/>
        </w:rPr>
        <w:fldChar w:fldCharType="begin"/>
      </w:r>
      <w:r w:rsidR="005B5F59">
        <w:rPr>
          <w:noProof/>
        </w:rPr>
        <w:instrText xml:space="preserve"> SEQ Figure \* ARABIC </w:instrText>
      </w:r>
      <w:r w:rsidR="005B5F59">
        <w:rPr>
          <w:noProof/>
        </w:rPr>
        <w:fldChar w:fldCharType="separate"/>
      </w:r>
      <w:r w:rsidR="009815CF">
        <w:rPr>
          <w:noProof/>
        </w:rPr>
        <w:t>1</w:t>
      </w:r>
      <w:r w:rsidR="005B5F59">
        <w:rPr>
          <w:noProof/>
        </w:rPr>
        <w:fldChar w:fldCharType="end"/>
      </w:r>
      <w:bookmarkEnd w:id="10"/>
    </w:p>
    <w:p w14:paraId="0CD54635" w14:textId="4E7AE21A" w:rsidR="006D726C" w:rsidRDefault="00920774" w:rsidP="008A6D2C">
      <w:pPr>
        <w:pBdr>
          <w:top w:val="nil"/>
          <w:left w:val="nil"/>
          <w:bottom w:val="nil"/>
          <w:right w:val="nil"/>
          <w:between w:val="nil"/>
        </w:pBdr>
        <w:spacing w:after="0" w:line="240" w:lineRule="auto"/>
        <w:jc w:val="center"/>
        <w:rPr>
          <w:color w:val="000000"/>
        </w:rPr>
      </w:pPr>
      <w:r w:rsidRPr="00920774">
        <w:rPr>
          <w:noProof/>
          <w:color w:val="000000"/>
        </w:rPr>
        <w:drawing>
          <wp:anchor distT="0" distB="0" distL="114300" distR="114300" simplePos="0" relativeHeight="251660288" behindDoc="0" locked="0" layoutInCell="1" allowOverlap="1" wp14:anchorId="5B40D7A2" wp14:editId="619D5A09">
            <wp:simplePos x="0" y="0"/>
            <wp:positionH relativeFrom="column">
              <wp:posOffset>0</wp:posOffset>
            </wp:positionH>
            <wp:positionV relativeFrom="paragraph">
              <wp:posOffset>170815</wp:posOffset>
            </wp:positionV>
            <wp:extent cx="5943600" cy="3522345"/>
            <wp:effectExtent l="0" t="0" r="0" b="1905"/>
            <wp:wrapThrough wrapText="bothSides">
              <wp:wrapPolygon edited="0">
                <wp:start x="0" y="0"/>
                <wp:lineTo x="0" y="21495"/>
                <wp:lineTo x="21531" y="21495"/>
                <wp:lineTo x="2153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522345"/>
                    </a:xfrm>
                    <a:prstGeom prst="rect">
                      <a:avLst/>
                    </a:prstGeom>
                  </pic:spPr>
                </pic:pic>
              </a:graphicData>
            </a:graphic>
          </wp:anchor>
        </w:drawing>
      </w:r>
    </w:p>
    <w:p w14:paraId="247508E2" w14:textId="6B12174B" w:rsidR="00C90187" w:rsidRDefault="00C90187" w:rsidP="002F045F">
      <w:pPr>
        <w:pBdr>
          <w:top w:val="nil"/>
          <w:left w:val="nil"/>
          <w:bottom w:val="nil"/>
          <w:right w:val="nil"/>
          <w:between w:val="nil"/>
        </w:pBdr>
        <w:spacing w:after="0" w:line="240" w:lineRule="auto"/>
        <w:rPr>
          <w:color w:val="000000"/>
        </w:rPr>
      </w:pPr>
    </w:p>
    <w:p w14:paraId="223862F7" w14:textId="61E3D1AD" w:rsidR="00920774" w:rsidRPr="00920774" w:rsidRDefault="00920774" w:rsidP="00920774">
      <w:pPr>
        <w:spacing w:after="0"/>
        <w:rPr>
          <w:rFonts w:asciiTheme="majorHAnsi" w:hAnsiTheme="majorHAnsi" w:cstheme="majorHAnsi"/>
          <w:color w:val="000000"/>
        </w:rPr>
      </w:pPr>
      <w:r w:rsidRPr="00920774">
        <w:rPr>
          <w:rFonts w:asciiTheme="majorHAnsi" w:hAnsiTheme="majorHAnsi" w:cstheme="majorHAnsi"/>
          <w:color w:val="000000"/>
        </w:rPr>
        <w:t>In late 2020, the Mass HIway considered how to improve the process through which organizations declare to the Commonwealth whether they have fulfilled the connection requirement. To impro</w:t>
      </w:r>
      <w:r w:rsidR="00EB1ABD">
        <w:rPr>
          <w:rFonts w:asciiTheme="majorHAnsi" w:hAnsiTheme="majorHAnsi" w:cstheme="majorHAnsi"/>
          <w:color w:val="000000"/>
        </w:rPr>
        <w:t>ve the process, t</w:t>
      </w:r>
      <w:r w:rsidRPr="00920774">
        <w:rPr>
          <w:rFonts w:asciiTheme="majorHAnsi" w:hAnsiTheme="majorHAnsi" w:cstheme="majorHAnsi"/>
          <w:color w:val="000000"/>
        </w:rPr>
        <w:t>hrough sub-regulat</w:t>
      </w:r>
      <w:r w:rsidR="00F44C99">
        <w:rPr>
          <w:rFonts w:asciiTheme="majorHAnsi" w:hAnsiTheme="majorHAnsi" w:cstheme="majorHAnsi"/>
          <w:color w:val="000000"/>
        </w:rPr>
        <w:t xml:space="preserve">ory guidance, </w:t>
      </w:r>
      <w:r w:rsidRPr="00920774">
        <w:rPr>
          <w:rFonts w:asciiTheme="majorHAnsi" w:hAnsiTheme="majorHAnsi" w:cstheme="majorHAnsi"/>
          <w:color w:val="000000"/>
        </w:rPr>
        <w:t xml:space="preserve">the Mass HIway </w:t>
      </w:r>
      <w:r w:rsidR="00E70660">
        <w:rPr>
          <w:rFonts w:asciiTheme="majorHAnsi" w:hAnsiTheme="majorHAnsi" w:cstheme="majorHAnsi"/>
          <w:color w:val="000000"/>
        </w:rPr>
        <w:t>clarified</w:t>
      </w:r>
      <w:r w:rsidR="00E70660" w:rsidRPr="00920774">
        <w:rPr>
          <w:rFonts w:asciiTheme="majorHAnsi" w:hAnsiTheme="majorHAnsi" w:cstheme="majorHAnsi"/>
          <w:color w:val="000000"/>
        </w:rPr>
        <w:t xml:space="preserve"> </w:t>
      </w:r>
      <w:proofErr w:type="spellStart"/>
      <w:r w:rsidRPr="00920774">
        <w:rPr>
          <w:rFonts w:asciiTheme="majorHAnsi" w:hAnsiTheme="majorHAnsi" w:cstheme="majorHAnsi"/>
          <w:color w:val="000000"/>
        </w:rPr>
        <w:t>DirectTrust</w:t>
      </w:r>
      <w:proofErr w:type="spellEnd"/>
      <w:r w:rsidRPr="00920774">
        <w:rPr>
          <w:rFonts w:asciiTheme="majorHAnsi" w:hAnsiTheme="majorHAnsi" w:cstheme="majorHAnsi"/>
          <w:color w:val="000000"/>
        </w:rPr>
        <w:t xml:space="preserve"> HISP-to-HISP exchange as an additional method to meet the HIway connection requirement.</w:t>
      </w:r>
      <w:r w:rsidR="004E4736">
        <w:rPr>
          <w:rFonts w:asciiTheme="majorHAnsi" w:hAnsiTheme="majorHAnsi" w:cstheme="majorHAnsi"/>
          <w:color w:val="000000"/>
        </w:rPr>
        <w:t xml:space="preserve"> For more information, see graphic below.</w:t>
      </w:r>
      <w:r w:rsidR="00557921">
        <w:rPr>
          <w:rFonts w:asciiTheme="majorHAnsi" w:hAnsiTheme="majorHAnsi" w:cstheme="majorHAnsi"/>
          <w:color w:val="000000"/>
        </w:rPr>
        <w:t xml:space="preserve"> The use of </w:t>
      </w:r>
      <w:proofErr w:type="spellStart"/>
      <w:r w:rsidR="00557921">
        <w:rPr>
          <w:rFonts w:asciiTheme="majorHAnsi" w:hAnsiTheme="majorHAnsi" w:cstheme="majorHAnsi"/>
          <w:color w:val="000000"/>
        </w:rPr>
        <w:t>DirectTrust</w:t>
      </w:r>
      <w:proofErr w:type="spellEnd"/>
      <w:r w:rsidR="00557921">
        <w:rPr>
          <w:rFonts w:asciiTheme="majorHAnsi" w:hAnsiTheme="majorHAnsi" w:cstheme="majorHAnsi"/>
          <w:color w:val="000000"/>
        </w:rPr>
        <w:t xml:space="preserve"> HISP-to-HISP exchange leverages techn</w:t>
      </w:r>
      <w:r w:rsidR="005C1A62">
        <w:rPr>
          <w:rFonts w:asciiTheme="majorHAnsi" w:hAnsiTheme="majorHAnsi" w:cstheme="majorHAnsi"/>
          <w:color w:val="000000"/>
        </w:rPr>
        <w:t xml:space="preserve">ical advantages such as using a common trust certificate that authenticates the user allowing data sharing rather than having each provider use a specific trust certificate for </w:t>
      </w:r>
      <w:proofErr w:type="gramStart"/>
      <w:r w:rsidR="005C1A62">
        <w:rPr>
          <w:rFonts w:asciiTheme="majorHAnsi" w:hAnsiTheme="majorHAnsi" w:cstheme="majorHAnsi"/>
          <w:color w:val="000000"/>
        </w:rPr>
        <w:t>each and every</w:t>
      </w:r>
      <w:proofErr w:type="gramEnd"/>
      <w:r w:rsidR="005C1A62">
        <w:rPr>
          <w:rFonts w:asciiTheme="majorHAnsi" w:hAnsiTheme="majorHAnsi" w:cstheme="majorHAnsi"/>
          <w:color w:val="000000"/>
        </w:rPr>
        <w:t xml:space="preserve"> other provider. (i.e., the use of a single multi-party certificate rather than many individualized 1:1 </w:t>
      </w:r>
      <w:proofErr w:type="gramStart"/>
      <w:r w:rsidR="005C1A62">
        <w:rPr>
          <w:rFonts w:asciiTheme="majorHAnsi" w:hAnsiTheme="majorHAnsi" w:cstheme="majorHAnsi"/>
          <w:color w:val="000000"/>
        </w:rPr>
        <w:t>certificates</w:t>
      </w:r>
      <w:proofErr w:type="gramEnd"/>
      <w:r w:rsidR="005C1A62">
        <w:rPr>
          <w:rFonts w:asciiTheme="majorHAnsi" w:hAnsiTheme="majorHAnsi" w:cstheme="majorHAnsi"/>
          <w:color w:val="000000"/>
        </w:rPr>
        <w:t xml:space="preserve">.) In addition, providers will have the opportunity to use the Direct Messaging systems that are already imbedded in their EHRs. </w:t>
      </w:r>
    </w:p>
    <w:p w14:paraId="683965E2" w14:textId="58899911" w:rsidR="00920774" w:rsidRPr="00920774" w:rsidRDefault="00920774" w:rsidP="00920774">
      <w:pPr>
        <w:pStyle w:val="NoSpacing"/>
        <w:rPr>
          <w:rFonts w:asciiTheme="majorHAnsi" w:hAnsiTheme="majorHAnsi" w:cstheme="majorHAnsi"/>
        </w:rPr>
      </w:pPr>
    </w:p>
    <w:p w14:paraId="665CAEF3" w14:textId="77777777" w:rsidR="00920774" w:rsidRDefault="00920774" w:rsidP="00920774">
      <w:pPr>
        <w:spacing w:after="0" w:line="256" w:lineRule="auto"/>
        <w:rPr>
          <w:rFonts w:asciiTheme="majorHAnsi" w:hAnsiTheme="majorHAnsi" w:cstheme="majorHAnsi"/>
          <w:color w:val="000000"/>
        </w:rPr>
      </w:pPr>
    </w:p>
    <w:p w14:paraId="1CAC8BD7" w14:textId="4159D29C" w:rsidR="00920774" w:rsidRPr="00920774" w:rsidRDefault="00920774" w:rsidP="00920774">
      <w:pPr>
        <w:pStyle w:val="Heading2"/>
        <w:rPr>
          <w:rFonts w:asciiTheme="majorHAnsi" w:hAnsiTheme="majorHAnsi" w:cstheme="majorHAnsi"/>
        </w:rPr>
      </w:pPr>
      <w:bookmarkStart w:id="11" w:name="_Toc95977561"/>
      <w:r w:rsidRPr="00920774">
        <w:rPr>
          <w:rFonts w:asciiTheme="majorHAnsi" w:hAnsiTheme="majorHAnsi" w:cstheme="majorHAnsi"/>
        </w:rPr>
        <w:t>2021 Attestation</w:t>
      </w:r>
      <w:r w:rsidR="00F44C99">
        <w:rPr>
          <w:rFonts w:asciiTheme="majorHAnsi" w:hAnsiTheme="majorHAnsi" w:cstheme="majorHAnsi"/>
        </w:rPr>
        <w:t xml:space="preserve"> Data</w:t>
      </w:r>
      <w:bookmarkEnd w:id="11"/>
    </w:p>
    <w:p w14:paraId="77B65188" w14:textId="49F394C5" w:rsidR="005C1A62" w:rsidRDefault="005C1A62" w:rsidP="005C1A62">
      <w:pPr>
        <w:spacing w:after="0" w:line="240" w:lineRule="auto"/>
        <w:rPr>
          <w:rFonts w:asciiTheme="majorHAnsi" w:hAnsiTheme="majorHAnsi" w:cstheme="majorHAnsi"/>
          <w:b/>
          <w:bCs/>
          <w:color w:val="000000"/>
        </w:rPr>
      </w:pPr>
    </w:p>
    <w:p w14:paraId="209F1A31" w14:textId="048D1E61" w:rsidR="005C1A62" w:rsidRDefault="005C1A62" w:rsidP="005C1A62">
      <w:pPr>
        <w:spacing w:after="0" w:line="240" w:lineRule="auto"/>
        <w:rPr>
          <w:rFonts w:asciiTheme="majorHAnsi" w:hAnsiTheme="majorHAnsi" w:cstheme="majorHAnsi"/>
          <w:color w:val="000000"/>
        </w:rPr>
      </w:pPr>
      <w:r w:rsidRPr="00F07AE4">
        <w:rPr>
          <w:rFonts w:asciiTheme="majorHAnsi" w:hAnsiTheme="majorHAnsi" w:cstheme="majorHAnsi"/>
          <w:color w:val="000000"/>
        </w:rPr>
        <w:t>The 2021 attestation timelines as outlined below resulted a strong number of attestations overall</w:t>
      </w:r>
      <w:r>
        <w:rPr>
          <w:rFonts w:asciiTheme="majorHAnsi" w:hAnsiTheme="majorHAnsi" w:cstheme="majorHAnsi"/>
          <w:color w:val="000000"/>
        </w:rPr>
        <w:t xml:space="preserve">. </w:t>
      </w:r>
      <w:r w:rsidRPr="00920774">
        <w:rPr>
          <w:rFonts w:asciiTheme="majorHAnsi" w:hAnsiTheme="majorHAnsi" w:cstheme="majorHAnsi"/>
          <w:color w:val="000000"/>
        </w:rPr>
        <w:t>This year marks the first year that all provider organizations must attest to both sending and receiving notifications.</w:t>
      </w:r>
    </w:p>
    <w:p w14:paraId="34D332C0" w14:textId="77777777" w:rsidR="005C1A62" w:rsidRPr="00920774" w:rsidRDefault="005C1A62" w:rsidP="005C1A62">
      <w:pPr>
        <w:spacing w:after="0" w:line="240" w:lineRule="auto"/>
        <w:rPr>
          <w:rFonts w:asciiTheme="majorHAnsi" w:hAnsiTheme="majorHAnsi" w:cstheme="majorHAnsi"/>
          <w:b/>
          <w:bCs/>
          <w:color w:val="000000"/>
        </w:rPr>
      </w:pPr>
    </w:p>
    <w:p w14:paraId="42854FBF" w14:textId="2136B460" w:rsidR="00920774" w:rsidRPr="00920774" w:rsidRDefault="00920774" w:rsidP="00920774">
      <w:pPr>
        <w:spacing w:after="0" w:line="240" w:lineRule="auto"/>
        <w:jc w:val="center"/>
        <w:rPr>
          <w:rFonts w:asciiTheme="majorHAnsi" w:hAnsiTheme="majorHAnsi" w:cstheme="majorHAnsi"/>
          <w:b/>
          <w:bCs/>
          <w:color w:val="000000"/>
        </w:rPr>
      </w:pPr>
      <w:r w:rsidRPr="00920774">
        <w:rPr>
          <w:rFonts w:asciiTheme="majorHAnsi" w:hAnsiTheme="majorHAnsi" w:cstheme="majorHAnsi"/>
          <w:b/>
          <w:bCs/>
          <w:color w:val="000000"/>
        </w:rPr>
        <w:t>2021 Attestation timeline:</w:t>
      </w:r>
    </w:p>
    <w:p w14:paraId="0F512C87" w14:textId="77777777" w:rsidR="00920774" w:rsidRPr="00920774" w:rsidRDefault="00920774" w:rsidP="00920774">
      <w:pPr>
        <w:spacing w:after="0" w:line="240" w:lineRule="auto"/>
        <w:ind w:firstLine="720"/>
        <w:rPr>
          <w:rFonts w:asciiTheme="majorHAnsi" w:hAnsiTheme="majorHAnsi" w:cstheme="majorHAnsi"/>
          <w:color w:val="000000"/>
        </w:rPr>
      </w:pPr>
      <w:r w:rsidRPr="00920774">
        <w:rPr>
          <w:rFonts w:asciiTheme="majorHAnsi" w:hAnsiTheme="majorHAnsi" w:cstheme="majorHAnsi"/>
          <w:b/>
          <w:bCs/>
          <w:color w:val="000000"/>
        </w:rPr>
        <w:t xml:space="preserve">Dec. 31, 2020: </w:t>
      </w:r>
      <w:r w:rsidRPr="00920774">
        <w:rPr>
          <w:rFonts w:asciiTheme="majorHAnsi" w:hAnsiTheme="majorHAnsi" w:cstheme="majorHAnsi"/>
          <w:b/>
          <w:bCs/>
          <w:color w:val="000000"/>
        </w:rPr>
        <w:tab/>
      </w:r>
      <w:r w:rsidRPr="00920774">
        <w:rPr>
          <w:rFonts w:asciiTheme="majorHAnsi" w:hAnsiTheme="majorHAnsi" w:cstheme="majorHAnsi"/>
          <w:b/>
          <w:bCs/>
          <w:color w:val="000000"/>
        </w:rPr>
        <w:tab/>
      </w:r>
      <w:r w:rsidRPr="00920774">
        <w:rPr>
          <w:rFonts w:asciiTheme="majorHAnsi" w:hAnsiTheme="majorHAnsi" w:cstheme="majorHAnsi"/>
          <w:color w:val="000000"/>
        </w:rPr>
        <w:t xml:space="preserve">Use case implementation deadline </w:t>
      </w:r>
    </w:p>
    <w:p w14:paraId="3825FE3A" w14:textId="77777777" w:rsidR="00920774" w:rsidRPr="00920774" w:rsidRDefault="00920774" w:rsidP="00920774">
      <w:pPr>
        <w:spacing w:after="0" w:line="240" w:lineRule="auto"/>
        <w:ind w:left="720"/>
        <w:rPr>
          <w:rFonts w:asciiTheme="majorHAnsi" w:hAnsiTheme="majorHAnsi" w:cstheme="majorHAnsi"/>
          <w:color w:val="000000"/>
        </w:rPr>
      </w:pPr>
      <w:r w:rsidRPr="00920774">
        <w:rPr>
          <w:rFonts w:asciiTheme="majorHAnsi" w:hAnsiTheme="majorHAnsi" w:cstheme="majorHAnsi"/>
          <w:b/>
          <w:bCs/>
          <w:color w:val="000000"/>
        </w:rPr>
        <w:t xml:space="preserve">May-July 2021: </w:t>
      </w:r>
      <w:r w:rsidRPr="00920774">
        <w:rPr>
          <w:rFonts w:asciiTheme="majorHAnsi" w:hAnsiTheme="majorHAnsi" w:cstheme="majorHAnsi"/>
          <w:b/>
          <w:bCs/>
          <w:color w:val="000000"/>
        </w:rPr>
        <w:tab/>
      </w:r>
      <w:r w:rsidRPr="00920774">
        <w:rPr>
          <w:rFonts w:asciiTheme="majorHAnsi" w:hAnsiTheme="majorHAnsi" w:cstheme="majorHAnsi"/>
          <w:b/>
          <w:bCs/>
          <w:color w:val="000000"/>
        </w:rPr>
        <w:tab/>
      </w:r>
      <w:r w:rsidRPr="00920774">
        <w:rPr>
          <w:rFonts w:asciiTheme="majorHAnsi" w:hAnsiTheme="majorHAnsi" w:cstheme="majorHAnsi"/>
          <w:color w:val="000000"/>
        </w:rPr>
        <w:t>HIway outreach and education, consisting of Emails and Newsletters,</w:t>
      </w:r>
    </w:p>
    <w:p w14:paraId="2496BFFA" w14:textId="77777777" w:rsidR="00920774" w:rsidRPr="00920774" w:rsidRDefault="00920774" w:rsidP="00920774">
      <w:pPr>
        <w:spacing w:after="0" w:line="240" w:lineRule="auto"/>
        <w:ind w:left="2160" w:firstLine="720"/>
        <w:rPr>
          <w:rFonts w:asciiTheme="majorHAnsi" w:hAnsiTheme="majorHAnsi" w:cstheme="majorHAnsi"/>
          <w:color w:val="000000"/>
        </w:rPr>
      </w:pPr>
      <w:r w:rsidRPr="00920774">
        <w:rPr>
          <w:rFonts w:asciiTheme="majorHAnsi" w:hAnsiTheme="majorHAnsi" w:cstheme="majorHAnsi"/>
          <w:color w:val="000000"/>
        </w:rPr>
        <w:t xml:space="preserve">Website updates, Webinars, Direct contact with POs </w:t>
      </w:r>
    </w:p>
    <w:p w14:paraId="464FA98B" w14:textId="13F5434D" w:rsidR="00920774" w:rsidRPr="00920774" w:rsidRDefault="00920774" w:rsidP="00920774">
      <w:pPr>
        <w:spacing w:after="0" w:line="240" w:lineRule="auto"/>
        <w:ind w:left="720"/>
        <w:rPr>
          <w:rFonts w:asciiTheme="majorHAnsi" w:hAnsiTheme="majorHAnsi" w:cstheme="majorHAnsi"/>
          <w:color w:val="000000"/>
        </w:rPr>
      </w:pPr>
      <w:r w:rsidRPr="00920774">
        <w:rPr>
          <w:rFonts w:asciiTheme="majorHAnsi" w:hAnsiTheme="majorHAnsi" w:cstheme="majorHAnsi"/>
          <w:b/>
          <w:bCs/>
          <w:color w:val="000000"/>
        </w:rPr>
        <w:t>July 2021:</w:t>
      </w:r>
      <w:r w:rsidRPr="00920774">
        <w:rPr>
          <w:rFonts w:asciiTheme="majorHAnsi" w:hAnsiTheme="majorHAnsi" w:cstheme="majorHAnsi"/>
          <w:color w:val="000000"/>
        </w:rPr>
        <w:t xml:space="preserve"> </w:t>
      </w:r>
      <w:r w:rsidRPr="00920774">
        <w:rPr>
          <w:rFonts w:asciiTheme="majorHAnsi" w:hAnsiTheme="majorHAnsi" w:cstheme="majorHAnsi"/>
          <w:color w:val="000000"/>
        </w:rPr>
        <w:tab/>
      </w:r>
      <w:r w:rsidRPr="00920774">
        <w:rPr>
          <w:rFonts w:asciiTheme="majorHAnsi" w:hAnsiTheme="majorHAnsi" w:cstheme="majorHAnsi"/>
          <w:color w:val="000000"/>
        </w:rPr>
        <w:tab/>
        <w:t>Web</w:t>
      </w:r>
      <w:r w:rsidR="00635B6E">
        <w:rPr>
          <w:rFonts w:asciiTheme="majorHAnsi" w:hAnsiTheme="majorHAnsi" w:cstheme="majorHAnsi"/>
          <w:color w:val="000000"/>
        </w:rPr>
        <w:t xml:space="preserve"> </w:t>
      </w:r>
      <w:r w:rsidRPr="00920774">
        <w:rPr>
          <w:rFonts w:asciiTheme="majorHAnsi" w:hAnsiTheme="majorHAnsi" w:cstheme="majorHAnsi"/>
          <w:color w:val="000000"/>
        </w:rPr>
        <w:t>form testing</w:t>
      </w:r>
    </w:p>
    <w:p w14:paraId="79281D86" w14:textId="60072DF7" w:rsidR="00920774" w:rsidRPr="00920774" w:rsidRDefault="00920774" w:rsidP="00920774">
      <w:pPr>
        <w:spacing w:after="0" w:line="240" w:lineRule="auto"/>
        <w:ind w:left="2880" w:hanging="2160"/>
        <w:rPr>
          <w:rFonts w:asciiTheme="majorHAnsi" w:hAnsiTheme="majorHAnsi" w:cstheme="majorHAnsi"/>
          <w:color w:val="000000"/>
        </w:rPr>
      </w:pPr>
      <w:r w:rsidRPr="00920774">
        <w:rPr>
          <w:rFonts w:asciiTheme="majorHAnsi" w:hAnsiTheme="majorHAnsi" w:cstheme="majorHAnsi"/>
          <w:b/>
          <w:bCs/>
          <w:color w:val="000000"/>
        </w:rPr>
        <w:lastRenderedPageBreak/>
        <w:t xml:space="preserve">Aug. 2, 2021: </w:t>
      </w:r>
      <w:r w:rsidRPr="00920774">
        <w:rPr>
          <w:rFonts w:asciiTheme="majorHAnsi" w:hAnsiTheme="majorHAnsi" w:cstheme="majorHAnsi"/>
          <w:b/>
          <w:bCs/>
          <w:color w:val="000000"/>
        </w:rPr>
        <w:tab/>
      </w:r>
      <w:r w:rsidR="00635B6E">
        <w:rPr>
          <w:rFonts w:asciiTheme="majorHAnsi" w:hAnsiTheme="majorHAnsi" w:cstheme="majorHAnsi"/>
          <w:color w:val="000000"/>
        </w:rPr>
        <w:t>HIway attestation/exception W</w:t>
      </w:r>
      <w:r w:rsidRPr="00920774">
        <w:rPr>
          <w:rFonts w:asciiTheme="majorHAnsi" w:hAnsiTheme="majorHAnsi" w:cstheme="majorHAnsi"/>
          <w:color w:val="000000"/>
        </w:rPr>
        <w:t>eb</w:t>
      </w:r>
      <w:r w:rsidR="00635B6E">
        <w:rPr>
          <w:rFonts w:asciiTheme="majorHAnsi" w:hAnsiTheme="majorHAnsi" w:cstheme="majorHAnsi"/>
          <w:color w:val="000000"/>
        </w:rPr>
        <w:t xml:space="preserve"> </w:t>
      </w:r>
      <w:r w:rsidRPr="00920774">
        <w:rPr>
          <w:rFonts w:asciiTheme="majorHAnsi" w:hAnsiTheme="majorHAnsi" w:cstheme="majorHAnsi"/>
          <w:color w:val="000000"/>
        </w:rPr>
        <w:t>forms go live and begin</w:t>
      </w:r>
      <w:r w:rsidRPr="00920774">
        <w:rPr>
          <w:rFonts w:asciiTheme="majorHAnsi" w:hAnsiTheme="majorHAnsi" w:cstheme="majorHAnsi"/>
          <w:color w:val="000000"/>
        </w:rPr>
        <w:br/>
        <w:t>accepting submissions</w:t>
      </w:r>
    </w:p>
    <w:p w14:paraId="13018A54" w14:textId="77777777" w:rsidR="00920774" w:rsidRPr="00920774" w:rsidRDefault="00920774" w:rsidP="00920774">
      <w:pPr>
        <w:spacing w:after="0" w:line="240" w:lineRule="auto"/>
        <w:ind w:left="720"/>
        <w:rPr>
          <w:rFonts w:asciiTheme="majorHAnsi" w:hAnsiTheme="majorHAnsi" w:cstheme="majorHAnsi"/>
          <w:color w:val="000000"/>
        </w:rPr>
      </w:pPr>
      <w:r w:rsidRPr="00920774">
        <w:rPr>
          <w:rFonts w:asciiTheme="majorHAnsi" w:hAnsiTheme="majorHAnsi" w:cstheme="majorHAnsi"/>
          <w:b/>
          <w:bCs/>
          <w:color w:val="000000"/>
        </w:rPr>
        <w:t xml:space="preserve">Oct. 31, 2021: </w:t>
      </w:r>
      <w:r w:rsidRPr="00920774">
        <w:rPr>
          <w:rFonts w:asciiTheme="majorHAnsi" w:hAnsiTheme="majorHAnsi" w:cstheme="majorHAnsi"/>
          <w:b/>
          <w:bCs/>
          <w:color w:val="000000"/>
        </w:rPr>
        <w:tab/>
      </w:r>
      <w:r w:rsidRPr="00920774">
        <w:rPr>
          <w:rFonts w:asciiTheme="majorHAnsi" w:hAnsiTheme="majorHAnsi" w:cstheme="majorHAnsi"/>
          <w:b/>
          <w:bCs/>
          <w:color w:val="000000"/>
        </w:rPr>
        <w:tab/>
      </w:r>
      <w:r w:rsidRPr="00920774">
        <w:rPr>
          <w:rFonts w:asciiTheme="majorHAnsi" w:hAnsiTheme="majorHAnsi" w:cstheme="majorHAnsi"/>
          <w:color w:val="000000"/>
        </w:rPr>
        <w:t>Deadline for attestation/exception submissions</w:t>
      </w:r>
    </w:p>
    <w:p w14:paraId="3D247AAE" w14:textId="77777777" w:rsidR="00920774" w:rsidRPr="00920774" w:rsidRDefault="00920774" w:rsidP="00920774">
      <w:pPr>
        <w:spacing w:after="0" w:line="240" w:lineRule="auto"/>
        <w:ind w:left="720"/>
        <w:rPr>
          <w:rFonts w:asciiTheme="majorHAnsi" w:hAnsiTheme="majorHAnsi" w:cstheme="majorHAnsi"/>
          <w:color w:val="000000"/>
        </w:rPr>
      </w:pPr>
      <w:r w:rsidRPr="00920774">
        <w:rPr>
          <w:rFonts w:asciiTheme="majorHAnsi" w:hAnsiTheme="majorHAnsi" w:cstheme="majorHAnsi"/>
          <w:b/>
          <w:bCs/>
          <w:color w:val="000000"/>
        </w:rPr>
        <w:t>November 2021:</w:t>
      </w:r>
      <w:r w:rsidRPr="00920774">
        <w:rPr>
          <w:rFonts w:asciiTheme="majorHAnsi" w:hAnsiTheme="majorHAnsi" w:cstheme="majorHAnsi"/>
          <w:b/>
          <w:bCs/>
          <w:color w:val="000000"/>
        </w:rPr>
        <w:tab/>
      </w:r>
      <w:r w:rsidRPr="00920774">
        <w:rPr>
          <w:rFonts w:asciiTheme="majorHAnsi" w:hAnsiTheme="majorHAnsi" w:cstheme="majorHAnsi"/>
          <w:color w:val="000000"/>
        </w:rPr>
        <w:t>HIway reaches out to POs that have not submitted</w:t>
      </w:r>
    </w:p>
    <w:p w14:paraId="3B832799" w14:textId="0F93DF3C" w:rsidR="00920774" w:rsidRPr="00920774" w:rsidRDefault="00920774" w:rsidP="00920774">
      <w:pPr>
        <w:spacing w:after="0" w:line="240" w:lineRule="auto"/>
        <w:ind w:left="720"/>
        <w:rPr>
          <w:rFonts w:asciiTheme="majorHAnsi" w:hAnsiTheme="majorHAnsi" w:cstheme="majorHAnsi"/>
          <w:color w:val="000000"/>
        </w:rPr>
      </w:pPr>
      <w:r w:rsidRPr="00920774">
        <w:rPr>
          <w:rFonts w:asciiTheme="majorHAnsi" w:hAnsiTheme="majorHAnsi" w:cstheme="majorHAnsi"/>
          <w:b/>
          <w:bCs/>
          <w:color w:val="000000"/>
        </w:rPr>
        <w:t>Winter 2022:</w:t>
      </w:r>
      <w:r w:rsidRPr="00920774">
        <w:rPr>
          <w:rFonts w:asciiTheme="majorHAnsi" w:hAnsiTheme="majorHAnsi" w:cstheme="majorHAnsi"/>
          <w:color w:val="000000"/>
        </w:rPr>
        <w:t xml:space="preserve"> </w:t>
      </w:r>
      <w:r w:rsidRPr="00920774">
        <w:rPr>
          <w:rFonts w:asciiTheme="majorHAnsi" w:hAnsiTheme="majorHAnsi" w:cstheme="majorHAnsi"/>
          <w:color w:val="000000"/>
        </w:rPr>
        <w:tab/>
      </w:r>
      <w:r w:rsidRPr="00920774">
        <w:rPr>
          <w:rFonts w:asciiTheme="majorHAnsi" w:hAnsiTheme="majorHAnsi" w:cstheme="majorHAnsi"/>
          <w:color w:val="000000"/>
        </w:rPr>
        <w:tab/>
      </w:r>
      <w:r w:rsidR="00635B6E">
        <w:rPr>
          <w:rFonts w:asciiTheme="majorHAnsi" w:hAnsiTheme="majorHAnsi" w:cstheme="majorHAnsi"/>
          <w:color w:val="000000"/>
        </w:rPr>
        <w:t>HIway closes W</w:t>
      </w:r>
      <w:r w:rsidRPr="00920774">
        <w:rPr>
          <w:rFonts w:asciiTheme="majorHAnsi" w:hAnsiTheme="majorHAnsi" w:cstheme="majorHAnsi"/>
          <w:color w:val="000000"/>
        </w:rPr>
        <w:t>eb</w:t>
      </w:r>
      <w:r w:rsidR="00635B6E">
        <w:rPr>
          <w:rFonts w:asciiTheme="majorHAnsi" w:hAnsiTheme="majorHAnsi" w:cstheme="majorHAnsi"/>
          <w:color w:val="000000"/>
        </w:rPr>
        <w:t xml:space="preserve"> </w:t>
      </w:r>
      <w:r w:rsidRPr="00920774">
        <w:rPr>
          <w:rFonts w:asciiTheme="majorHAnsi" w:hAnsiTheme="majorHAnsi" w:cstheme="majorHAnsi"/>
          <w:color w:val="000000"/>
        </w:rPr>
        <w:t>form</w:t>
      </w:r>
    </w:p>
    <w:p w14:paraId="3192EFE0" w14:textId="40286E32" w:rsidR="00920774" w:rsidRPr="00920774" w:rsidRDefault="00920774" w:rsidP="00920774">
      <w:pPr>
        <w:spacing w:after="0" w:line="240" w:lineRule="auto"/>
        <w:ind w:left="720"/>
        <w:rPr>
          <w:rFonts w:asciiTheme="majorHAnsi" w:hAnsiTheme="majorHAnsi" w:cstheme="majorHAnsi"/>
          <w:color w:val="000000"/>
        </w:rPr>
      </w:pPr>
    </w:p>
    <w:p w14:paraId="6D092F4D" w14:textId="3E4D4166" w:rsidR="00920774" w:rsidRPr="00920774" w:rsidRDefault="00920774" w:rsidP="00920774">
      <w:pPr>
        <w:spacing w:after="0" w:line="240" w:lineRule="auto"/>
        <w:rPr>
          <w:rFonts w:asciiTheme="majorHAnsi" w:hAnsiTheme="majorHAnsi" w:cstheme="majorHAnsi"/>
          <w:color w:val="000000"/>
        </w:rPr>
      </w:pPr>
    </w:p>
    <w:p w14:paraId="0A51B0E5" w14:textId="095DDD65" w:rsidR="00920774" w:rsidRPr="00920774" w:rsidRDefault="00920774" w:rsidP="00920774">
      <w:pPr>
        <w:spacing w:after="0" w:line="240" w:lineRule="auto"/>
        <w:rPr>
          <w:rFonts w:asciiTheme="majorHAnsi" w:hAnsiTheme="majorHAnsi" w:cstheme="majorHAnsi"/>
          <w:color w:val="FF0000"/>
        </w:rPr>
      </w:pPr>
    </w:p>
    <w:p w14:paraId="7AFBF231" w14:textId="16DEF43F" w:rsidR="00920774" w:rsidRPr="00920774" w:rsidRDefault="00920774" w:rsidP="00920774">
      <w:pPr>
        <w:pBdr>
          <w:top w:val="nil"/>
          <w:left w:val="nil"/>
          <w:bottom w:val="nil"/>
          <w:right w:val="nil"/>
          <w:between w:val="nil"/>
        </w:pBdr>
        <w:spacing w:after="0" w:line="240" w:lineRule="auto"/>
        <w:rPr>
          <w:rFonts w:asciiTheme="majorHAnsi" w:hAnsiTheme="majorHAnsi" w:cstheme="majorHAnsi"/>
          <w:color w:val="000000"/>
        </w:rPr>
      </w:pPr>
      <w:r w:rsidRPr="000C32C9">
        <w:rPr>
          <w:rFonts w:asciiTheme="majorHAnsi" w:hAnsiTheme="majorHAnsi" w:cstheme="majorHAnsi"/>
          <w:color w:val="000000"/>
        </w:rPr>
        <w:t xml:space="preserve">As of </w:t>
      </w:r>
      <w:r w:rsidR="00AF086F" w:rsidRPr="000C32C9">
        <w:rPr>
          <w:rFonts w:asciiTheme="majorHAnsi" w:hAnsiTheme="majorHAnsi" w:cstheme="majorHAnsi"/>
          <w:color w:val="000000"/>
        </w:rPr>
        <w:t>December 30</w:t>
      </w:r>
      <w:r w:rsidRPr="000C32C9">
        <w:rPr>
          <w:rFonts w:asciiTheme="majorHAnsi" w:hAnsiTheme="majorHAnsi" w:cstheme="majorHAnsi"/>
          <w:color w:val="000000"/>
        </w:rPr>
        <w:t xml:space="preserve">, 2021, the Mass HIway had received </w:t>
      </w:r>
      <w:r w:rsidR="00AF086F" w:rsidRPr="000C32C9">
        <w:rPr>
          <w:rFonts w:asciiTheme="majorHAnsi" w:hAnsiTheme="majorHAnsi" w:cstheme="majorHAnsi"/>
          <w:color w:val="000000"/>
        </w:rPr>
        <w:t>149</w:t>
      </w:r>
      <w:r w:rsidRPr="000C32C9">
        <w:rPr>
          <w:rFonts w:asciiTheme="majorHAnsi" w:hAnsiTheme="majorHAnsi" w:cstheme="majorHAnsi"/>
          <w:color w:val="000000"/>
        </w:rPr>
        <w:t xml:space="preserve"> Attestation Forms and </w:t>
      </w:r>
      <w:r w:rsidR="00AF086F" w:rsidRPr="000C32C9">
        <w:rPr>
          <w:rFonts w:asciiTheme="majorHAnsi" w:hAnsiTheme="majorHAnsi" w:cstheme="majorHAnsi"/>
          <w:color w:val="000000"/>
        </w:rPr>
        <w:t>32</w:t>
      </w:r>
      <w:r w:rsidRPr="000C32C9">
        <w:rPr>
          <w:rFonts w:asciiTheme="majorHAnsi" w:hAnsiTheme="majorHAnsi" w:cstheme="majorHAnsi"/>
          <w:color w:val="000000"/>
        </w:rPr>
        <w:t xml:space="preserve"> HIE Exception Forms, for a total of </w:t>
      </w:r>
      <w:r w:rsidR="00AF086F" w:rsidRPr="000C32C9">
        <w:rPr>
          <w:rFonts w:asciiTheme="majorHAnsi" w:hAnsiTheme="majorHAnsi" w:cstheme="majorHAnsi"/>
          <w:color w:val="000000"/>
        </w:rPr>
        <w:t>181 forms</w:t>
      </w:r>
      <w:r w:rsidR="00F44C99">
        <w:rPr>
          <w:rFonts w:asciiTheme="majorHAnsi" w:hAnsiTheme="majorHAnsi" w:cstheme="majorHAnsi"/>
          <w:color w:val="000000"/>
        </w:rPr>
        <w:t xml:space="preserve">. As of that </w:t>
      </w:r>
      <w:r w:rsidRPr="000C32C9">
        <w:rPr>
          <w:rFonts w:asciiTheme="majorHAnsi" w:hAnsiTheme="majorHAnsi" w:cstheme="majorHAnsi"/>
          <w:color w:val="000000"/>
        </w:rPr>
        <w:t xml:space="preserve">date, the HIway had received submissions from </w:t>
      </w:r>
      <w:r w:rsidR="00AF086F" w:rsidRPr="000C32C9">
        <w:rPr>
          <w:rFonts w:asciiTheme="majorHAnsi" w:hAnsiTheme="majorHAnsi" w:cstheme="majorHAnsi"/>
          <w:color w:val="000000"/>
        </w:rPr>
        <w:t>66</w:t>
      </w:r>
      <w:r w:rsidRPr="000C32C9">
        <w:rPr>
          <w:rFonts w:asciiTheme="majorHAnsi" w:hAnsiTheme="majorHAnsi" w:cstheme="majorHAnsi"/>
          <w:color w:val="000000"/>
        </w:rPr>
        <w:t xml:space="preserve"> of the Commonwealth’s 67 Acute Care Hospitals, </w:t>
      </w:r>
      <w:r w:rsidR="00AF086F" w:rsidRPr="000C32C9">
        <w:rPr>
          <w:rFonts w:asciiTheme="majorHAnsi" w:hAnsiTheme="majorHAnsi" w:cstheme="majorHAnsi"/>
          <w:color w:val="000000"/>
        </w:rPr>
        <w:t>30</w:t>
      </w:r>
      <w:r w:rsidRPr="000C32C9">
        <w:rPr>
          <w:rFonts w:asciiTheme="majorHAnsi" w:hAnsiTheme="majorHAnsi" w:cstheme="majorHAnsi"/>
          <w:color w:val="000000"/>
        </w:rPr>
        <w:t xml:space="preserve"> of 40 Comm</w:t>
      </w:r>
      <w:r w:rsidR="000C32C9" w:rsidRPr="000C32C9">
        <w:rPr>
          <w:rFonts w:asciiTheme="majorHAnsi" w:hAnsiTheme="majorHAnsi" w:cstheme="majorHAnsi"/>
          <w:color w:val="000000"/>
        </w:rPr>
        <w:t xml:space="preserve">unity Health Centers, and </w:t>
      </w:r>
      <w:r w:rsidR="00AF086F" w:rsidRPr="000C32C9">
        <w:rPr>
          <w:rFonts w:asciiTheme="majorHAnsi" w:hAnsiTheme="majorHAnsi" w:cstheme="majorHAnsi"/>
          <w:color w:val="000000"/>
        </w:rPr>
        <w:t>85</w:t>
      </w:r>
      <w:r w:rsidRPr="000C32C9">
        <w:rPr>
          <w:rFonts w:asciiTheme="majorHAnsi" w:hAnsiTheme="majorHAnsi" w:cstheme="majorHAnsi"/>
          <w:color w:val="000000"/>
        </w:rPr>
        <w:t xml:space="preserve"> of </w:t>
      </w:r>
      <w:r w:rsidR="00F44C99">
        <w:rPr>
          <w:rFonts w:asciiTheme="majorHAnsi" w:hAnsiTheme="majorHAnsi" w:cstheme="majorHAnsi"/>
          <w:color w:val="000000"/>
        </w:rPr>
        <w:t>152</w:t>
      </w:r>
      <w:r w:rsidR="000C32C9" w:rsidRPr="000C32C9">
        <w:rPr>
          <w:rFonts w:asciiTheme="majorHAnsi" w:hAnsiTheme="majorHAnsi" w:cstheme="majorHAnsi"/>
          <w:color w:val="000000"/>
        </w:rPr>
        <w:t xml:space="preserve"> </w:t>
      </w:r>
      <w:r w:rsidRPr="000C32C9">
        <w:rPr>
          <w:rFonts w:asciiTheme="majorHAnsi" w:hAnsiTheme="majorHAnsi" w:cstheme="majorHAnsi"/>
          <w:color w:val="000000"/>
        </w:rPr>
        <w:t>Medium and Large Medical Ambulatory Practice entities.</w:t>
      </w:r>
    </w:p>
    <w:p w14:paraId="0CB080CA" w14:textId="1BA0B49F" w:rsidR="00920774" w:rsidRPr="00920774" w:rsidRDefault="000C32C9" w:rsidP="00920774">
      <w:pPr>
        <w:spacing w:after="0" w:line="256" w:lineRule="auto"/>
        <w:rPr>
          <w:rFonts w:asciiTheme="majorHAnsi" w:hAnsiTheme="majorHAnsi" w:cstheme="majorHAnsi"/>
          <w:color w:val="000000"/>
        </w:rPr>
      </w:pPr>
      <w:r>
        <w:rPr>
          <w:noProof/>
          <w:color w:val="000000"/>
        </w:rPr>
        <w:drawing>
          <wp:anchor distT="0" distB="0" distL="114300" distR="114300" simplePos="0" relativeHeight="251663360" behindDoc="1" locked="0" layoutInCell="1" allowOverlap="1" wp14:anchorId="6D638D66" wp14:editId="77154A7F">
            <wp:simplePos x="0" y="0"/>
            <wp:positionH relativeFrom="column">
              <wp:posOffset>-139700</wp:posOffset>
            </wp:positionH>
            <wp:positionV relativeFrom="paragraph">
              <wp:posOffset>334010</wp:posOffset>
            </wp:positionV>
            <wp:extent cx="6203315" cy="2146300"/>
            <wp:effectExtent l="0" t="0" r="6985" b="6350"/>
            <wp:wrapThrough wrapText="bothSides">
              <wp:wrapPolygon edited="0">
                <wp:start x="0" y="0"/>
                <wp:lineTo x="0" y="21472"/>
                <wp:lineTo x="21558" y="21472"/>
                <wp:lineTo x="2155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3315" cy="2146300"/>
                    </a:xfrm>
                    <a:prstGeom prst="rect">
                      <a:avLst/>
                    </a:prstGeom>
                    <a:noFill/>
                  </pic:spPr>
                </pic:pic>
              </a:graphicData>
            </a:graphic>
            <wp14:sizeRelH relativeFrom="page">
              <wp14:pctWidth>0</wp14:pctWidth>
            </wp14:sizeRelH>
            <wp14:sizeRelV relativeFrom="page">
              <wp14:pctHeight>0</wp14:pctHeight>
            </wp14:sizeRelV>
          </wp:anchor>
        </w:drawing>
      </w:r>
    </w:p>
    <w:p w14:paraId="034EE937" w14:textId="5D9B5DC6" w:rsidR="00DA76C5" w:rsidRDefault="00DA76C5" w:rsidP="002F045F">
      <w:pPr>
        <w:pBdr>
          <w:top w:val="nil"/>
          <w:left w:val="nil"/>
          <w:bottom w:val="nil"/>
          <w:right w:val="nil"/>
          <w:between w:val="nil"/>
        </w:pBdr>
        <w:spacing w:after="0" w:line="240" w:lineRule="auto"/>
        <w:rPr>
          <w:color w:val="000000"/>
        </w:rPr>
      </w:pPr>
    </w:p>
    <w:p w14:paraId="2651E232" w14:textId="7E006437" w:rsidR="001669AF" w:rsidRDefault="0072557F" w:rsidP="009D7789">
      <w:pPr>
        <w:pStyle w:val="Heading2"/>
        <w:spacing w:after="240"/>
      </w:pPr>
      <w:bookmarkStart w:id="12" w:name="_Toc95977562"/>
      <w:r>
        <w:t xml:space="preserve">Mass </w:t>
      </w:r>
      <w:r w:rsidR="00D95F42">
        <w:t>HIway Development Activity</w:t>
      </w:r>
      <w:bookmarkEnd w:id="12"/>
    </w:p>
    <w:p w14:paraId="2BA3057A" w14:textId="64B5EF6A" w:rsidR="0046300A" w:rsidRDefault="002D0FBB" w:rsidP="0046300A">
      <w:pPr>
        <w:pStyle w:val="NoSpacing"/>
      </w:pPr>
      <w:r w:rsidRPr="00871B63">
        <w:t>T</w:t>
      </w:r>
      <w:r w:rsidR="0046300A" w:rsidRPr="00871B63">
        <w:t>he Mass HIway development team</w:t>
      </w:r>
      <w:r w:rsidR="00D712EB" w:rsidRPr="00871B63">
        <w:t xml:space="preserve"> </w:t>
      </w:r>
      <w:r w:rsidRPr="00871B63">
        <w:t xml:space="preserve">focused </w:t>
      </w:r>
      <w:r w:rsidR="002D59C9" w:rsidRPr="00871B63">
        <w:t xml:space="preserve">on </w:t>
      </w:r>
      <w:r w:rsidR="0078636C" w:rsidRPr="00871B63">
        <w:t>merging</w:t>
      </w:r>
      <w:r w:rsidR="0046300A" w:rsidRPr="00871B63">
        <w:t xml:space="preserve"> the C</w:t>
      </w:r>
      <w:r w:rsidR="006022CC" w:rsidRPr="00871B63">
        <w:t xml:space="preserve">linical </w:t>
      </w:r>
      <w:r w:rsidR="0046300A" w:rsidRPr="00871B63">
        <w:t>G</w:t>
      </w:r>
      <w:r w:rsidR="006022CC" w:rsidRPr="00871B63">
        <w:t>ateway (CG)</w:t>
      </w:r>
      <w:r w:rsidR="0046300A" w:rsidRPr="00871B63">
        <w:t xml:space="preserve"> nodes into a single, consolidated application</w:t>
      </w:r>
      <w:r w:rsidR="00B015C2" w:rsidRPr="00871B63">
        <w:t xml:space="preserve"> and migrating </w:t>
      </w:r>
      <w:r w:rsidR="002D59C9" w:rsidRPr="00871B63">
        <w:t>that core application and a suite of supporting applications and tools</w:t>
      </w:r>
      <w:r w:rsidR="00B015C2" w:rsidRPr="00871B63">
        <w:t xml:space="preserve"> to Amazon Web Service</w:t>
      </w:r>
      <w:r w:rsidR="008C42B2" w:rsidRPr="00871B63">
        <w:t>s</w:t>
      </w:r>
      <w:r w:rsidR="00B015C2" w:rsidRPr="00871B63">
        <w:t xml:space="preserve"> (AWS) cloud-based servers</w:t>
      </w:r>
      <w:r w:rsidR="0078636C" w:rsidRPr="00871B63">
        <w:t>. While c</w:t>
      </w:r>
      <w:r w:rsidR="0046300A" w:rsidRPr="00871B63">
        <w:t xml:space="preserve">ritical changes and fixes </w:t>
      </w:r>
      <w:r w:rsidR="00B015C2" w:rsidRPr="00871B63">
        <w:t>were</w:t>
      </w:r>
      <w:r w:rsidR="0046300A" w:rsidRPr="00871B63">
        <w:t xml:space="preserve"> addressed as needed, most functional c</w:t>
      </w:r>
      <w:r w:rsidR="00E11364" w:rsidRPr="00871B63">
        <w:t xml:space="preserve">hanges requested by the backend </w:t>
      </w:r>
      <w:r w:rsidR="0046300A" w:rsidRPr="00871B63">
        <w:t xml:space="preserve">application teams have either been incorporated into the new Consolidated Clinical Gateway </w:t>
      </w:r>
      <w:r w:rsidR="00F37ECE" w:rsidRPr="00871B63">
        <w:t xml:space="preserve">application </w:t>
      </w:r>
      <w:r w:rsidR="0046300A" w:rsidRPr="00871B63">
        <w:t xml:space="preserve">(CCG) </w:t>
      </w:r>
      <w:r w:rsidR="00F37ECE" w:rsidRPr="00871B63">
        <w:t xml:space="preserve">(described below) </w:t>
      </w:r>
      <w:r w:rsidR="0046300A" w:rsidRPr="00871B63">
        <w:t>or deferred until after the migration is complete.</w:t>
      </w:r>
    </w:p>
    <w:p w14:paraId="28342C88" w14:textId="77777777" w:rsidR="003A4E18" w:rsidRDefault="003A4E18" w:rsidP="0046300A">
      <w:pPr>
        <w:pStyle w:val="NoSpacing"/>
      </w:pPr>
    </w:p>
    <w:p w14:paraId="78C9EB68" w14:textId="12D8FDA1" w:rsidR="00836602" w:rsidRDefault="00836602" w:rsidP="009D7789">
      <w:pPr>
        <w:pStyle w:val="Heading3"/>
        <w:spacing w:after="240"/>
      </w:pPr>
      <w:bookmarkStart w:id="13" w:name="_Toc58332445"/>
      <w:r>
        <w:t>Background</w:t>
      </w:r>
      <w:bookmarkEnd w:id="13"/>
    </w:p>
    <w:p w14:paraId="7558E53F" w14:textId="64B86217" w:rsidR="00836602" w:rsidRDefault="00836602" w:rsidP="00836602">
      <w:pPr>
        <w:pBdr>
          <w:top w:val="nil"/>
          <w:left w:val="nil"/>
          <w:bottom w:val="nil"/>
          <w:right w:val="nil"/>
          <w:between w:val="nil"/>
        </w:pBdr>
        <w:spacing w:after="0" w:line="240" w:lineRule="auto"/>
        <w:rPr>
          <w:color w:val="000000"/>
        </w:rPr>
      </w:pPr>
      <w:r>
        <w:rPr>
          <w:color w:val="000000"/>
        </w:rPr>
        <w:t xml:space="preserve">The CG nodes are Mass HIway software applications that connect providers securely to DPH and other state agencies for public health reporting. Providers send public health reports via Direct Message to the </w:t>
      </w:r>
      <w:r w:rsidR="00D270AD">
        <w:rPr>
          <w:color w:val="000000"/>
        </w:rPr>
        <w:t>CG nodes</w:t>
      </w:r>
      <w:r>
        <w:rPr>
          <w:color w:val="000000"/>
        </w:rPr>
        <w:t xml:space="preserve">, which transform the message into a </w:t>
      </w:r>
      <w:r w:rsidR="002D0FBB">
        <w:rPr>
          <w:color w:val="000000"/>
        </w:rPr>
        <w:t xml:space="preserve">format </w:t>
      </w:r>
      <w:r>
        <w:rPr>
          <w:color w:val="000000"/>
        </w:rPr>
        <w:t xml:space="preserve">useable </w:t>
      </w:r>
      <w:r w:rsidR="002D0FBB">
        <w:rPr>
          <w:color w:val="000000"/>
        </w:rPr>
        <w:t>by the</w:t>
      </w:r>
      <w:r>
        <w:rPr>
          <w:color w:val="000000"/>
        </w:rPr>
        <w:t xml:space="preserve"> agency</w:t>
      </w:r>
      <w:r w:rsidR="002D0FBB">
        <w:rPr>
          <w:color w:val="000000"/>
        </w:rPr>
        <w:t>’s</w:t>
      </w:r>
      <w:r>
        <w:rPr>
          <w:color w:val="000000"/>
        </w:rPr>
        <w:t xml:space="preserve"> systems. The CG node transformation processes include decryption of the original message, validation that the data is correctly submitted, and transformation of the message into a format acceptable to the receiving system. Reporting providers and state agencies benefit by allowing each group to keep their existing technology infrastructure while the CG node does the transformative work to allow</w:t>
      </w:r>
      <w:r w:rsidR="008E2B62">
        <w:rPr>
          <w:color w:val="000000"/>
        </w:rPr>
        <w:t xml:space="preserve"> for the</w:t>
      </w:r>
      <w:r>
        <w:rPr>
          <w:color w:val="000000"/>
        </w:rPr>
        <w:t xml:space="preserve"> seamless </w:t>
      </w:r>
      <w:r w:rsidR="008E2B62">
        <w:rPr>
          <w:color w:val="000000"/>
        </w:rPr>
        <w:t>exchange of information</w:t>
      </w:r>
      <w:r>
        <w:rPr>
          <w:color w:val="000000"/>
        </w:rPr>
        <w:t>.</w:t>
      </w:r>
    </w:p>
    <w:p w14:paraId="6E5F9473" w14:textId="77777777" w:rsidR="00836602" w:rsidRDefault="00836602" w:rsidP="00836602">
      <w:pPr>
        <w:pBdr>
          <w:top w:val="nil"/>
          <w:left w:val="nil"/>
          <w:bottom w:val="nil"/>
          <w:right w:val="nil"/>
          <w:between w:val="nil"/>
        </w:pBdr>
        <w:spacing w:after="0" w:line="240" w:lineRule="auto"/>
        <w:rPr>
          <w:color w:val="000000"/>
        </w:rPr>
      </w:pPr>
    </w:p>
    <w:p w14:paraId="63CEF5A3" w14:textId="051E0943" w:rsidR="00836602" w:rsidRDefault="00836602" w:rsidP="00836602">
      <w:pPr>
        <w:pBdr>
          <w:top w:val="nil"/>
          <w:left w:val="nil"/>
          <w:bottom w:val="nil"/>
          <w:right w:val="nil"/>
          <w:between w:val="nil"/>
        </w:pBdr>
        <w:spacing w:after="0" w:line="240" w:lineRule="auto"/>
        <w:rPr>
          <w:color w:val="000000"/>
        </w:rPr>
      </w:pPr>
      <w:r>
        <w:rPr>
          <w:color w:val="000000"/>
        </w:rPr>
        <w:t xml:space="preserve">Each of the following CG nodes is a separate application </w:t>
      </w:r>
      <w:r w:rsidR="00D347EA">
        <w:rPr>
          <w:color w:val="000000"/>
        </w:rPr>
        <w:t xml:space="preserve">that </w:t>
      </w:r>
      <w:r>
        <w:rPr>
          <w:color w:val="000000"/>
        </w:rPr>
        <w:t>supports a corresponding public health reporting back-end application:</w:t>
      </w:r>
    </w:p>
    <w:p w14:paraId="15B263C8" w14:textId="77777777" w:rsidR="00836602" w:rsidRDefault="00836602" w:rsidP="00836602">
      <w:pPr>
        <w:pBdr>
          <w:top w:val="nil"/>
          <w:left w:val="nil"/>
          <w:bottom w:val="nil"/>
          <w:right w:val="nil"/>
          <w:between w:val="nil"/>
        </w:pBdr>
        <w:spacing w:after="0" w:line="240" w:lineRule="auto"/>
        <w:rPr>
          <w:color w:val="000000"/>
        </w:rPr>
      </w:pPr>
    </w:p>
    <w:p w14:paraId="77AAA2E7"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Children’s Behavioral Health Initiative (CBHI)</w:t>
      </w:r>
    </w:p>
    <w:p w14:paraId="68388169"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Childhood Lead Poison Prevention Program (CLPPP)</w:t>
      </w:r>
    </w:p>
    <w:p w14:paraId="5AC97EF9"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Electronic Lab Reporting (ELR)</w:t>
      </w:r>
    </w:p>
    <w:p w14:paraId="7F18EA86"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Opioid Treatment and TB Reporting Programs (I-EATS)</w:t>
      </w:r>
    </w:p>
    <w:p w14:paraId="79EA0F3C"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Massachusetts Cancer Registry (MCR)</w:t>
      </w:r>
    </w:p>
    <w:p w14:paraId="23577B0B"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Massachusetts Immunization Information System (MIIS)</w:t>
      </w:r>
    </w:p>
    <w:p w14:paraId="6E180D6A" w14:textId="77777777" w:rsidR="00836602" w:rsidRDefault="00836602" w:rsidP="00836602">
      <w:pPr>
        <w:numPr>
          <w:ilvl w:val="0"/>
          <w:numId w:val="4"/>
        </w:numPr>
        <w:pBdr>
          <w:top w:val="nil"/>
          <w:left w:val="nil"/>
          <w:bottom w:val="nil"/>
          <w:right w:val="nil"/>
          <w:between w:val="nil"/>
        </w:pBdr>
        <w:spacing w:after="0" w:line="240" w:lineRule="auto"/>
      </w:pPr>
      <w:r>
        <w:rPr>
          <w:color w:val="000000"/>
        </w:rPr>
        <w:t>Syndromic Surveillance Program (Syndromic)</w:t>
      </w:r>
    </w:p>
    <w:p w14:paraId="500A3C20" w14:textId="77777777" w:rsidR="003A4E18" w:rsidRDefault="003A4E18" w:rsidP="00836602">
      <w:pPr>
        <w:pBdr>
          <w:top w:val="nil"/>
          <w:left w:val="nil"/>
          <w:bottom w:val="nil"/>
          <w:right w:val="nil"/>
          <w:between w:val="nil"/>
        </w:pBdr>
        <w:spacing w:after="0" w:line="240" w:lineRule="auto"/>
        <w:rPr>
          <w:color w:val="000000"/>
        </w:rPr>
      </w:pPr>
    </w:p>
    <w:p w14:paraId="2E5F5EAC" w14:textId="5C9AE847" w:rsidR="001669AF" w:rsidRDefault="00D95F42" w:rsidP="009D7789">
      <w:pPr>
        <w:pStyle w:val="Heading3"/>
        <w:spacing w:after="240"/>
      </w:pPr>
      <w:r>
        <w:t xml:space="preserve">Migration of </w:t>
      </w:r>
      <w:r w:rsidR="00B015C2">
        <w:t xml:space="preserve">CG </w:t>
      </w:r>
      <w:r w:rsidR="00B416DC">
        <w:t>N</w:t>
      </w:r>
      <w:r w:rsidR="00B015C2">
        <w:t>odes</w:t>
      </w:r>
      <w:r>
        <w:t xml:space="preserve"> to AWS</w:t>
      </w:r>
    </w:p>
    <w:p w14:paraId="6F8C7A08" w14:textId="5912CF32" w:rsidR="0046300A" w:rsidRPr="0046300A" w:rsidRDefault="0046300A" w:rsidP="0046300A">
      <w:pPr>
        <w:pBdr>
          <w:top w:val="nil"/>
          <w:left w:val="nil"/>
          <w:bottom w:val="nil"/>
          <w:right w:val="nil"/>
          <w:between w:val="nil"/>
        </w:pBdr>
        <w:spacing w:after="0" w:line="240" w:lineRule="auto"/>
        <w:rPr>
          <w:color w:val="000000"/>
        </w:rPr>
      </w:pPr>
      <w:r w:rsidRPr="0046300A">
        <w:rPr>
          <w:color w:val="000000"/>
        </w:rPr>
        <w:t>The Mass HIway conducted a business and architectural review of the CG nodes in 2019 that identified current and future needs and challenges of the CG nodes, including affiliated applications and operational tools. The comprehensive review identified the following challenges:</w:t>
      </w:r>
    </w:p>
    <w:p w14:paraId="7B327D50" w14:textId="77777777" w:rsidR="0046300A" w:rsidRPr="0046300A" w:rsidRDefault="0046300A" w:rsidP="0046300A">
      <w:pPr>
        <w:pBdr>
          <w:top w:val="nil"/>
          <w:left w:val="nil"/>
          <w:bottom w:val="nil"/>
          <w:right w:val="nil"/>
          <w:between w:val="nil"/>
        </w:pBdr>
        <w:spacing w:after="0" w:line="240" w:lineRule="auto"/>
        <w:rPr>
          <w:color w:val="000000"/>
        </w:rPr>
      </w:pPr>
    </w:p>
    <w:p w14:paraId="6C10972C" w14:textId="43E79354" w:rsidR="0046300A" w:rsidRPr="007759AB" w:rsidRDefault="0046300A" w:rsidP="007759AB">
      <w:pPr>
        <w:pStyle w:val="ListParagraph"/>
        <w:numPr>
          <w:ilvl w:val="0"/>
          <w:numId w:val="16"/>
        </w:numPr>
        <w:pBdr>
          <w:top w:val="nil"/>
          <w:left w:val="nil"/>
          <w:bottom w:val="nil"/>
          <w:right w:val="nil"/>
          <w:between w:val="nil"/>
        </w:pBdr>
        <w:spacing w:after="0" w:line="240" w:lineRule="auto"/>
        <w:rPr>
          <w:color w:val="000000"/>
        </w:rPr>
      </w:pPr>
      <w:r w:rsidRPr="007759AB">
        <w:rPr>
          <w:color w:val="000000"/>
        </w:rPr>
        <w:t>Infrastructure not easily scalable or extensible.</w:t>
      </w:r>
    </w:p>
    <w:p w14:paraId="538469D2" w14:textId="4F9014D4" w:rsidR="0046300A" w:rsidRDefault="0046300A" w:rsidP="007759AB">
      <w:pPr>
        <w:pStyle w:val="ListParagraph"/>
        <w:numPr>
          <w:ilvl w:val="0"/>
          <w:numId w:val="16"/>
        </w:numPr>
        <w:pBdr>
          <w:top w:val="nil"/>
          <w:left w:val="nil"/>
          <w:bottom w:val="nil"/>
          <w:right w:val="nil"/>
          <w:between w:val="nil"/>
        </w:pBdr>
        <w:spacing w:after="0" w:line="240" w:lineRule="auto"/>
        <w:rPr>
          <w:color w:val="000000"/>
        </w:rPr>
      </w:pPr>
      <w:r w:rsidRPr="007759AB">
        <w:rPr>
          <w:color w:val="000000"/>
        </w:rPr>
        <w:t>Infrastructure requires</w:t>
      </w:r>
      <w:r w:rsidR="008E2B62">
        <w:rPr>
          <w:color w:val="000000"/>
        </w:rPr>
        <w:t xml:space="preserve"> a</w:t>
      </w:r>
      <w:r w:rsidRPr="007759AB">
        <w:rPr>
          <w:color w:val="000000"/>
        </w:rPr>
        <w:t xml:space="preserve"> long turnaround time to update nodes including routine software updates.</w:t>
      </w:r>
    </w:p>
    <w:p w14:paraId="69C5C302" w14:textId="24472F45" w:rsidR="00871B63" w:rsidRPr="00871B63" w:rsidRDefault="00871B63" w:rsidP="00871B63">
      <w:pPr>
        <w:pStyle w:val="ListParagraph"/>
        <w:numPr>
          <w:ilvl w:val="0"/>
          <w:numId w:val="16"/>
        </w:numPr>
        <w:pBdr>
          <w:top w:val="nil"/>
          <w:left w:val="nil"/>
          <w:bottom w:val="nil"/>
          <w:right w:val="nil"/>
          <w:between w:val="nil"/>
        </w:pBdr>
        <w:spacing w:after="0" w:line="240" w:lineRule="auto"/>
        <w:rPr>
          <w:color w:val="000000"/>
        </w:rPr>
      </w:pPr>
      <w:r w:rsidRPr="007759AB">
        <w:rPr>
          <w:color w:val="000000"/>
        </w:rPr>
        <w:t>Infrastructure not positioned to meet emerging FHIR-based API standards.</w:t>
      </w:r>
    </w:p>
    <w:p w14:paraId="19DC7A6D" w14:textId="6D9F0F91" w:rsidR="0046300A" w:rsidRPr="0046300A" w:rsidRDefault="0046300A" w:rsidP="0046300A">
      <w:pPr>
        <w:pBdr>
          <w:top w:val="nil"/>
          <w:left w:val="nil"/>
          <w:bottom w:val="nil"/>
          <w:right w:val="nil"/>
          <w:between w:val="nil"/>
        </w:pBdr>
        <w:spacing w:after="0" w:line="240" w:lineRule="auto"/>
        <w:rPr>
          <w:color w:val="000000"/>
        </w:rPr>
      </w:pPr>
    </w:p>
    <w:p w14:paraId="1BACAE3D" w14:textId="00879271" w:rsidR="00AB5A14" w:rsidRDefault="0046300A" w:rsidP="0046300A">
      <w:pPr>
        <w:pBdr>
          <w:top w:val="nil"/>
          <w:left w:val="nil"/>
          <w:bottom w:val="nil"/>
          <w:right w:val="nil"/>
          <w:between w:val="nil"/>
        </w:pBdr>
        <w:spacing w:after="0" w:line="240" w:lineRule="auto"/>
        <w:rPr>
          <w:color w:val="000000"/>
        </w:rPr>
      </w:pPr>
      <w:r w:rsidRPr="0046300A">
        <w:rPr>
          <w:color w:val="000000"/>
        </w:rPr>
        <w:t xml:space="preserve">As a result, the Mass HIway team began a program in October 2019 to implement the recommended architecture </w:t>
      </w:r>
      <w:r w:rsidRPr="009E32A8">
        <w:rPr>
          <w:color w:val="000000"/>
        </w:rPr>
        <w:t>(</w:t>
      </w:r>
      <w:r w:rsidR="008A6D2C" w:rsidRPr="009E32A8">
        <w:rPr>
          <w:bCs/>
          <w:color w:val="000000"/>
        </w:rPr>
        <w:t>see</w:t>
      </w:r>
      <w:r w:rsidR="008A6D2C">
        <w:rPr>
          <w:color w:val="000000"/>
        </w:rPr>
        <w:t xml:space="preserve"> </w:t>
      </w:r>
      <w:r w:rsidR="008A6D2C" w:rsidRPr="00BD16CD">
        <w:rPr>
          <w:color w:val="000000"/>
        </w:rPr>
        <w:fldChar w:fldCharType="begin"/>
      </w:r>
      <w:r w:rsidR="008A6D2C" w:rsidRPr="00BD16CD">
        <w:rPr>
          <w:color w:val="000000"/>
        </w:rPr>
        <w:instrText xml:space="preserve"> REF _Ref60991259 \h  \* MERGEFORMAT </w:instrText>
      </w:r>
      <w:r w:rsidR="008A6D2C" w:rsidRPr="00BD16CD">
        <w:rPr>
          <w:color w:val="000000"/>
        </w:rPr>
      </w:r>
      <w:r w:rsidR="008A6D2C" w:rsidRPr="00BD16CD">
        <w:rPr>
          <w:color w:val="000000"/>
        </w:rPr>
        <w:fldChar w:fldCharType="separate"/>
      </w:r>
      <w:r w:rsidR="009815CF">
        <w:t xml:space="preserve">Figure </w:t>
      </w:r>
      <w:r w:rsidR="009815CF">
        <w:rPr>
          <w:noProof/>
        </w:rPr>
        <w:t>2</w:t>
      </w:r>
      <w:r w:rsidR="008A6D2C" w:rsidRPr="00BD16CD">
        <w:rPr>
          <w:color w:val="000000"/>
        </w:rPr>
        <w:fldChar w:fldCharType="end"/>
      </w:r>
      <w:r w:rsidRPr="0046300A">
        <w:rPr>
          <w:color w:val="000000"/>
        </w:rPr>
        <w:t>). Arrangements for use of a cloud infrastructure, hosted by AWS</w:t>
      </w:r>
      <w:r w:rsidR="00D347EA">
        <w:rPr>
          <w:color w:val="000000"/>
        </w:rPr>
        <w:t>,</w:t>
      </w:r>
      <w:r w:rsidRPr="0046300A">
        <w:rPr>
          <w:color w:val="000000"/>
        </w:rPr>
        <w:t xml:space="preserve"> were made through the Executive Office of Technology Services and Security and development environments were established. </w:t>
      </w:r>
      <w:r w:rsidR="00C57948" w:rsidRPr="0046300A">
        <w:rPr>
          <w:color w:val="000000"/>
        </w:rPr>
        <w:t>As work progressed through 2020, additional AWS environments for testing and production were added</w:t>
      </w:r>
      <w:r w:rsidR="00C57948">
        <w:rPr>
          <w:color w:val="000000"/>
        </w:rPr>
        <w:t>.</w:t>
      </w:r>
    </w:p>
    <w:p w14:paraId="36B4CAF5" w14:textId="77777777" w:rsidR="00AB5A14" w:rsidRDefault="00AB5A14" w:rsidP="0046300A">
      <w:pPr>
        <w:pBdr>
          <w:top w:val="nil"/>
          <w:left w:val="nil"/>
          <w:bottom w:val="nil"/>
          <w:right w:val="nil"/>
          <w:between w:val="nil"/>
        </w:pBdr>
        <w:spacing w:after="0" w:line="240" w:lineRule="auto"/>
        <w:rPr>
          <w:color w:val="000000"/>
        </w:rPr>
      </w:pPr>
    </w:p>
    <w:p w14:paraId="1E07399A" w14:textId="2AC0168B" w:rsidR="00AB5A14" w:rsidRDefault="00AB5A14" w:rsidP="00AB5A14">
      <w:pPr>
        <w:autoSpaceDE w:val="0"/>
        <w:autoSpaceDN w:val="0"/>
        <w:adjustRightInd w:val="0"/>
        <w:spacing w:after="0" w:line="240" w:lineRule="auto"/>
        <w:rPr>
          <w:rFonts w:eastAsia="Times New Roman"/>
        </w:rPr>
      </w:pPr>
      <w:r w:rsidRPr="00AB5A14">
        <w:rPr>
          <w:rFonts w:eastAsia="Times New Roman"/>
        </w:rPr>
        <w:t xml:space="preserve">By December 2020, a significant amount of work including the finalization of the AWS architecture and procuring the various development environments was completed along with performance testing and evaluations. </w:t>
      </w:r>
      <w:r w:rsidR="00ED2839">
        <w:rPr>
          <w:rFonts w:eastAsia="Times New Roman"/>
        </w:rPr>
        <w:t xml:space="preserve">And, by </w:t>
      </w:r>
      <w:r w:rsidR="002871DE">
        <w:rPr>
          <w:rFonts w:eastAsia="Times New Roman"/>
        </w:rPr>
        <w:t xml:space="preserve">June 2021, the </w:t>
      </w:r>
      <w:r w:rsidR="00186119" w:rsidRPr="00AB5A14">
        <w:rPr>
          <w:rFonts w:eastAsia="Times New Roman"/>
        </w:rPr>
        <w:t>Consolidated C</w:t>
      </w:r>
      <w:r w:rsidR="006022CC">
        <w:rPr>
          <w:rFonts w:eastAsia="Times New Roman"/>
        </w:rPr>
        <w:t>linical Gateways</w:t>
      </w:r>
      <w:r w:rsidR="002871DE">
        <w:rPr>
          <w:rFonts w:eastAsia="Times New Roman"/>
        </w:rPr>
        <w:t xml:space="preserve"> and all HIway business </w:t>
      </w:r>
      <w:r w:rsidR="00186119" w:rsidRPr="00AB5A14">
        <w:rPr>
          <w:rFonts w:eastAsia="Times New Roman"/>
        </w:rPr>
        <w:t>ap</w:t>
      </w:r>
      <w:r w:rsidR="00186119">
        <w:rPr>
          <w:rFonts w:eastAsia="Times New Roman"/>
        </w:rPr>
        <w:t xml:space="preserve">plications were </w:t>
      </w:r>
      <w:r w:rsidR="002871DE">
        <w:rPr>
          <w:rFonts w:eastAsia="Times New Roman"/>
        </w:rPr>
        <w:t xml:space="preserve">successfully </w:t>
      </w:r>
      <w:r w:rsidR="00186119">
        <w:rPr>
          <w:rFonts w:eastAsia="Times New Roman"/>
        </w:rPr>
        <w:t xml:space="preserve">migrated and deployed in the </w:t>
      </w:r>
      <w:r w:rsidR="00186119" w:rsidRPr="00AB5A14">
        <w:rPr>
          <w:rFonts w:eastAsia="Times New Roman"/>
        </w:rPr>
        <w:t>ne</w:t>
      </w:r>
      <w:r w:rsidR="002871DE">
        <w:rPr>
          <w:rFonts w:eastAsia="Times New Roman"/>
        </w:rPr>
        <w:t>w AWS architecture.</w:t>
      </w:r>
    </w:p>
    <w:p w14:paraId="262DEEC4" w14:textId="77777777" w:rsidR="00AF205D" w:rsidRDefault="00AF205D" w:rsidP="00AB5A14">
      <w:pPr>
        <w:autoSpaceDE w:val="0"/>
        <w:autoSpaceDN w:val="0"/>
        <w:adjustRightInd w:val="0"/>
        <w:spacing w:after="0" w:line="240" w:lineRule="auto"/>
        <w:rPr>
          <w:rFonts w:eastAsia="Times New Roman"/>
        </w:rPr>
      </w:pPr>
    </w:p>
    <w:p w14:paraId="4B2D9D82" w14:textId="77777777" w:rsidR="00AF205D" w:rsidRDefault="00AF205D" w:rsidP="00AB5A14">
      <w:pPr>
        <w:autoSpaceDE w:val="0"/>
        <w:autoSpaceDN w:val="0"/>
        <w:adjustRightInd w:val="0"/>
        <w:spacing w:after="0" w:line="240" w:lineRule="auto"/>
        <w:rPr>
          <w:rFonts w:eastAsia="Times New Roman"/>
        </w:rPr>
      </w:pPr>
    </w:p>
    <w:p w14:paraId="300068EE" w14:textId="77777777" w:rsidR="00AF205D" w:rsidRDefault="00AF205D" w:rsidP="00AB5A14">
      <w:pPr>
        <w:autoSpaceDE w:val="0"/>
        <w:autoSpaceDN w:val="0"/>
        <w:adjustRightInd w:val="0"/>
        <w:spacing w:after="0" w:line="240" w:lineRule="auto"/>
        <w:rPr>
          <w:rFonts w:eastAsia="Times New Roman"/>
        </w:rPr>
      </w:pPr>
    </w:p>
    <w:p w14:paraId="1AC65119" w14:textId="77777777" w:rsidR="00AF205D" w:rsidRDefault="00AF205D" w:rsidP="00AB5A14">
      <w:pPr>
        <w:autoSpaceDE w:val="0"/>
        <w:autoSpaceDN w:val="0"/>
        <w:adjustRightInd w:val="0"/>
        <w:spacing w:after="0" w:line="240" w:lineRule="auto"/>
        <w:rPr>
          <w:rFonts w:eastAsia="Times New Roman"/>
        </w:rPr>
      </w:pPr>
    </w:p>
    <w:p w14:paraId="4521EF5E" w14:textId="77777777" w:rsidR="00AF205D" w:rsidRDefault="00AF205D" w:rsidP="00AB5A14">
      <w:pPr>
        <w:autoSpaceDE w:val="0"/>
        <w:autoSpaceDN w:val="0"/>
        <w:adjustRightInd w:val="0"/>
        <w:spacing w:after="0" w:line="240" w:lineRule="auto"/>
        <w:rPr>
          <w:rFonts w:eastAsia="Times New Roman"/>
        </w:rPr>
      </w:pPr>
    </w:p>
    <w:p w14:paraId="41E8C755" w14:textId="77777777" w:rsidR="00AF205D" w:rsidRDefault="00AF205D" w:rsidP="00AB5A14">
      <w:pPr>
        <w:autoSpaceDE w:val="0"/>
        <w:autoSpaceDN w:val="0"/>
        <w:adjustRightInd w:val="0"/>
        <w:spacing w:after="0" w:line="240" w:lineRule="auto"/>
        <w:rPr>
          <w:rFonts w:eastAsia="Times New Roman"/>
        </w:rPr>
      </w:pPr>
    </w:p>
    <w:p w14:paraId="1A33EE15" w14:textId="77777777" w:rsidR="00AF205D" w:rsidRDefault="00AF205D" w:rsidP="00AB5A14">
      <w:pPr>
        <w:autoSpaceDE w:val="0"/>
        <w:autoSpaceDN w:val="0"/>
        <w:adjustRightInd w:val="0"/>
        <w:spacing w:after="0" w:line="240" w:lineRule="auto"/>
        <w:rPr>
          <w:rFonts w:eastAsia="Times New Roman"/>
        </w:rPr>
      </w:pPr>
    </w:p>
    <w:p w14:paraId="55416C2D" w14:textId="77777777" w:rsidR="00AF205D" w:rsidRDefault="00AF205D" w:rsidP="00AB5A14">
      <w:pPr>
        <w:autoSpaceDE w:val="0"/>
        <w:autoSpaceDN w:val="0"/>
        <w:adjustRightInd w:val="0"/>
        <w:spacing w:after="0" w:line="240" w:lineRule="auto"/>
        <w:rPr>
          <w:rFonts w:eastAsia="Times New Roman"/>
        </w:rPr>
      </w:pPr>
    </w:p>
    <w:p w14:paraId="49DFDE4D" w14:textId="77777777" w:rsidR="00AF205D" w:rsidRDefault="00AF205D" w:rsidP="00AB5A14">
      <w:pPr>
        <w:autoSpaceDE w:val="0"/>
        <w:autoSpaceDN w:val="0"/>
        <w:adjustRightInd w:val="0"/>
        <w:spacing w:after="0" w:line="240" w:lineRule="auto"/>
        <w:rPr>
          <w:rFonts w:eastAsia="Times New Roman"/>
        </w:rPr>
      </w:pPr>
    </w:p>
    <w:p w14:paraId="2C6015A7" w14:textId="77777777" w:rsidR="00AF205D" w:rsidRDefault="00AF205D" w:rsidP="00AB5A14">
      <w:pPr>
        <w:autoSpaceDE w:val="0"/>
        <w:autoSpaceDN w:val="0"/>
        <w:adjustRightInd w:val="0"/>
        <w:spacing w:after="0" w:line="240" w:lineRule="auto"/>
        <w:rPr>
          <w:rFonts w:eastAsia="Times New Roman"/>
        </w:rPr>
      </w:pPr>
    </w:p>
    <w:p w14:paraId="7D2B6DCC" w14:textId="77777777" w:rsidR="00AF205D" w:rsidRDefault="00AF205D" w:rsidP="00AB5A14">
      <w:pPr>
        <w:autoSpaceDE w:val="0"/>
        <w:autoSpaceDN w:val="0"/>
        <w:adjustRightInd w:val="0"/>
        <w:spacing w:after="0" w:line="240" w:lineRule="auto"/>
        <w:rPr>
          <w:rFonts w:eastAsia="Times New Roman"/>
        </w:rPr>
      </w:pPr>
    </w:p>
    <w:p w14:paraId="06202BEA" w14:textId="77777777" w:rsidR="00AF205D" w:rsidRDefault="00AF205D" w:rsidP="00AB5A14">
      <w:pPr>
        <w:autoSpaceDE w:val="0"/>
        <w:autoSpaceDN w:val="0"/>
        <w:adjustRightInd w:val="0"/>
        <w:spacing w:after="0" w:line="240" w:lineRule="auto"/>
        <w:rPr>
          <w:rFonts w:eastAsia="Times New Roman"/>
        </w:rPr>
      </w:pPr>
    </w:p>
    <w:p w14:paraId="1B416CC7" w14:textId="77777777" w:rsidR="00AF205D" w:rsidRPr="00AB5A14" w:rsidRDefault="00AF205D" w:rsidP="00AB5A14">
      <w:pPr>
        <w:autoSpaceDE w:val="0"/>
        <w:autoSpaceDN w:val="0"/>
        <w:adjustRightInd w:val="0"/>
        <w:spacing w:after="0" w:line="240" w:lineRule="auto"/>
        <w:rPr>
          <w:rFonts w:eastAsia="Times New Roman"/>
        </w:rPr>
      </w:pPr>
    </w:p>
    <w:p w14:paraId="6DA42741" w14:textId="2FFCC4C3" w:rsidR="00AB5A14" w:rsidRDefault="00AB5A14" w:rsidP="0046300A">
      <w:pPr>
        <w:pBdr>
          <w:top w:val="nil"/>
          <w:left w:val="nil"/>
          <w:bottom w:val="nil"/>
          <w:right w:val="nil"/>
          <w:between w:val="nil"/>
        </w:pBdr>
        <w:spacing w:after="0" w:line="240" w:lineRule="auto"/>
        <w:rPr>
          <w:color w:val="000000"/>
        </w:rPr>
      </w:pPr>
      <w:r>
        <w:rPr>
          <w:noProof/>
        </w:rPr>
        <w:lastRenderedPageBreak/>
        <mc:AlternateContent>
          <mc:Choice Requires="wps">
            <w:drawing>
              <wp:anchor distT="0" distB="0" distL="114300" distR="114300" simplePos="0" relativeHeight="251662336" behindDoc="0" locked="0" layoutInCell="1" allowOverlap="0" wp14:anchorId="0F15470F" wp14:editId="3E53B23D">
                <wp:simplePos x="0" y="0"/>
                <wp:positionH relativeFrom="margin">
                  <wp:posOffset>0</wp:posOffset>
                </wp:positionH>
                <wp:positionV relativeFrom="paragraph">
                  <wp:posOffset>171450</wp:posOffset>
                </wp:positionV>
                <wp:extent cx="5934456" cy="219456"/>
                <wp:effectExtent l="0" t="0" r="9525" b="9525"/>
                <wp:wrapTopAndBottom/>
                <wp:docPr id="7" name="Text Box 7"/>
                <wp:cNvGraphicFramePr/>
                <a:graphic xmlns:a="http://schemas.openxmlformats.org/drawingml/2006/main">
                  <a:graphicData uri="http://schemas.microsoft.com/office/word/2010/wordprocessingShape">
                    <wps:wsp>
                      <wps:cNvSpPr txBox="1"/>
                      <wps:spPr>
                        <a:xfrm>
                          <a:off x="0" y="0"/>
                          <a:ext cx="5934456" cy="219456"/>
                        </a:xfrm>
                        <a:prstGeom prst="rect">
                          <a:avLst/>
                        </a:prstGeom>
                        <a:solidFill>
                          <a:prstClr val="white"/>
                        </a:solidFill>
                        <a:ln>
                          <a:noFill/>
                        </a:ln>
                      </wps:spPr>
                      <wps:txbx>
                        <w:txbxContent>
                          <w:p w14:paraId="4D82DA47" w14:textId="3377BD5C" w:rsidR="000F3E8F" w:rsidRPr="00D376D0" w:rsidRDefault="000F3E8F" w:rsidP="00AB5A14">
                            <w:pPr>
                              <w:pStyle w:val="Caption"/>
                              <w:jc w:val="center"/>
                              <w:rPr>
                                <w:noProof/>
                              </w:rPr>
                            </w:pPr>
                            <w:bookmarkStart w:id="14" w:name="_Ref60991259"/>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5470F" id="_x0000_t202" coordsize="21600,21600" o:spt="202" path="m,l,21600r21600,l21600,xe">
                <v:stroke joinstyle="miter"/>
                <v:path gradientshapeok="t" o:connecttype="rect"/>
              </v:shapetype>
              <v:shape id="Text Box 7" o:spid="_x0000_s1026" type="#_x0000_t202" style="position:absolute;margin-left:0;margin-top:13.5pt;width:467.3pt;height:17.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" o:allowoverlap="f" stroked="f">
                <v:textbox inset="0,0,0,0">
                  <w:txbxContent>
                    <w:p w14:paraId="4D82DA47" w14:textId="3377BD5C" w:rsidR="000F3E8F" w:rsidRPr="00D376D0" w:rsidRDefault="000F3E8F" w:rsidP="00AB5A14">
                      <w:pPr>
                        <w:pStyle w:val="Caption"/>
                        <w:jc w:val="center"/>
                        <w:rPr>
                          <w:noProof/>
                        </w:rPr>
                      </w:pPr>
                      <w:bookmarkStart w:id="15" w:name="_Ref60991259"/>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5"/>
                    </w:p>
                  </w:txbxContent>
                </v:textbox>
                <w10:wrap type="topAndBottom" anchorx="margin"/>
              </v:shape>
            </w:pict>
          </mc:Fallback>
        </mc:AlternateContent>
      </w:r>
    </w:p>
    <w:p w14:paraId="413787AB" w14:textId="0FF79FC3" w:rsidR="00B7725F" w:rsidRDefault="00B7725F" w:rsidP="0046300A">
      <w:pPr>
        <w:pBdr>
          <w:top w:val="nil"/>
          <w:left w:val="nil"/>
          <w:bottom w:val="nil"/>
          <w:right w:val="nil"/>
          <w:between w:val="nil"/>
        </w:pBdr>
        <w:spacing w:after="0" w:line="240" w:lineRule="auto"/>
        <w:rPr>
          <w:b/>
          <w:color w:val="000000"/>
          <w:u w:val="single"/>
        </w:rPr>
      </w:pPr>
    </w:p>
    <w:p w14:paraId="0724E820" w14:textId="622785C6" w:rsidR="0046300A" w:rsidRDefault="0046300A" w:rsidP="0046300A">
      <w:pPr>
        <w:pBdr>
          <w:top w:val="nil"/>
          <w:left w:val="nil"/>
          <w:bottom w:val="nil"/>
          <w:right w:val="nil"/>
          <w:between w:val="nil"/>
        </w:pBdr>
        <w:spacing w:after="0" w:line="240" w:lineRule="auto"/>
        <w:jc w:val="center"/>
        <w:rPr>
          <w:color w:val="000000"/>
        </w:rPr>
      </w:pPr>
      <w:r>
        <w:rPr>
          <w:noProof/>
        </w:rPr>
        <w:drawing>
          <wp:anchor distT="0" distB="0" distL="114300" distR="114300" simplePos="0" relativeHeight="251656192" behindDoc="0" locked="1" layoutInCell="1" allowOverlap="1" wp14:anchorId="7ABEF6AD" wp14:editId="777F6009">
            <wp:simplePos x="0" y="0"/>
            <wp:positionH relativeFrom="column">
              <wp:posOffset>0</wp:posOffset>
            </wp:positionH>
            <wp:positionV relativeFrom="paragraph">
              <wp:posOffset>911</wp:posOffset>
            </wp:positionV>
            <wp:extent cx="5934075" cy="263334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63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29090B" w14:textId="2E68CE90" w:rsidR="001669AF" w:rsidRDefault="00D95F42" w:rsidP="009D7789">
      <w:pPr>
        <w:pStyle w:val="Heading3"/>
        <w:spacing w:after="240"/>
      </w:pPr>
      <w:r>
        <w:t xml:space="preserve">Consolidation of CG </w:t>
      </w:r>
      <w:r w:rsidR="00E54E56">
        <w:t>N</w:t>
      </w:r>
      <w:r>
        <w:t>odes</w:t>
      </w:r>
    </w:p>
    <w:p w14:paraId="558B9E42" w14:textId="6E99B89F" w:rsidR="0046300A" w:rsidRDefault="00ED2839" w:rsidP="0046300A">
      <w:pPr>
        <w:pStyle w:val="NoSpacing"/>
      </w:pPr>
      <w:r>
        <w:t xml:space="preserve">The </w:t>
      </w:r>
      <w:r w:rsidR="00186119">
        <w:t xml:space="preserve">Mass HIway team transformed </w:t>
      </w:r>
      <w:r w:rsidR="0046300A">
        <w:t>the current set of C</w:t>
      </w:r>
      <w:r w:rsidR="00220CCB">
        <w:t xml:space="preserve">linical </w:t>
      </w:r>
      <w:r w:rsidR="0046300A">
        <w:t>G</w:t>
      </w:r>
      <w:r w:rsidR="00220CCB">
        <w:t>ateway</w:t>
      </w:r>
      <w:r>
        <w:t xml:space="preserve"> (CG)</w:t>
      </w:r>
      <w:r w:rsidR="0046300A">
        <w:t xml:space="preserve"> nodes into a C</w:t>
      </w:r>
      <w:r w:rsidR="00220CCB">
        <w:t>onsolidated Clinical Gateway (C</w:t>
      </w:r>
      <w:r w:rsidR="0046300A">
        <w:t>CG</w:t>
      </w:r>
      <w:r w:rsidR="00220CCB">
        <w:t>)</w:t>
      </w:r>
      <w:r w:rsidR="0046300A">
        <w:t>, as depicted in</w:t>
      </w:r>
      <w:r w:rsidR="00D712EB">
        <w:t xml:space="preserve"> </w:t>
      </w:r>
      <w:r w:rsidR="006440DE">
        <w:fldChar w:fldCharType="begin"/>
      </w:r>
      <w:r w:rsidR="006440DE">
        <w:instrText xml:space="preserve"> REF _Ref60991259 </w:instrText>
      </w:r>
      <w:r w:rsidR="006440DE">
        <w:fldChar w:fldCharType="separate"/>
      </w:r>
      <w:r w:rsidR="009815CF">
        <w:t xml:space="preserve">Figure </w:t>
      </w:r>
      <w:r w:rsidR="009815CF">
        <w:rPr>
          <w:noProof/>
        </w:rPr>
        <w:t>2</w:t>
      </w:r>
      <w:r w:rsidR="006440DE">
        <w:rPr>
          <w:noProof/>
        </w:rPr>
        <w:fldChar w:fldCharType="end"/>
      </w:r>
      <w:r w:rsidR="00D712EB">
        <w:t xml:space="preserve"> above</w:t>
      </w:r>
      <w:r w:rsidR="00186119">
        <w:t xml:space="preserve">. The CCG </w:t>
      </w:r>
      <w:r w:rsidR="0046300A">
        <w:t>allow</w:t>
      </w:r>
      <w:r w:rsidR="00186119">
        <w:t>s</w:t>
      </w:r>
      <w:r w:rsidR="0046300A">
        <w:t xml:space="preserve"> the </w:t>
      </w:r>
      <w:r w:rsidR="0072557F">
        <w:t xml:space="preserve">Mass </w:t>
      </w:r>
      <w:r w:rsidR="0046300A">
        <w:t xml:space="preserve">HIway to </w:t>
      </w:r>
      <w:r w:rsidR="00186119">
        <w:t xml:space="preserve">address </w:t>
      </w:r>
      <w:r w:rsidR="002D59C9">
        <w:t>challenges</w:t>
      </w:r>
      <w:r w:rsidR="0046300A">
        <w:t xml:space="preserve"> identified in the business and architec</w:t>
      </w:r>
      <w:r w:rsidR="00186119">
        <w:t xml:space="preserve">tural review, </w:t>
      </w:r>
      <w:r w:rsidR="0046300A">
        <w:t>as described above.</w:t>
      </w:r>
    </w:p>
    <w:p w14:paraId="6843357F" w14:textId="77777777" w:rsidR="0046300A" w:rsidRDefault="0046300A" w:rsidP="0046300A">
      <w:pPr>
        <w:pStyle w:val="NoSpacing"/>
      </w:pPr>
    </w:p>
    <w:p w14:paraId="75683C13" w14:textId="4B1B36C5" w:rsidR="0046300A" w:rsidRDefault="00ED2839" w:rsidP="0046300A">
      <w:pPr>
        <w:pStyle w:val="NoSpacing"/>
      </w:pPr>
      <w:r>
        <w:t xml:space="preserve">The CCG </w:t>
      </w:r>
      <w:r w:rsidR="0046300A">
        <w:t xml:space="preserve">implements a technical </w:t>
      </w:r>
      <w:r w:rsidR="00220CCB">
        <w:t>shift from the previous design</w:t>
      </w:r>
      <w:r w:rsidR="0046300A">
        <w:t xml:space="preserve">, </w:t>
      </w:r>
      <w:r w:rsidR="00220CCB">
        <w:t xml:space="preserve">by </w:t>
      </w:r>
      <w:r w:rsidR="0046300A">
        <w:t>consolidating multiple independent applications into a single application for all public health r</w:t>
      </w:r>
      <w:r w:rsidR="00220CCB">
        <w:t xml:space="preserve">eporting needs. This redesign </w:t>
      </w:r>
      <w:r w:rsidR="00186119">
        <w:t xml:space="preserve">improves </w:t>
      </w:r>
      <w:r w:rsidR="0046300A">
        <w:t xml:space="preserve">scalability for future changes </w:t>
      </w:r>
      <w:r w:rsidR="00220CCB">
        <w:t xml:space="preserve">which impact </w:t>
      </w:r>
      <w:r w:rsidR="0046300A">
        <w:t xml:space="preserve">all nodes, as the Mass HIway will only need to update a single module within the CCG, rather than making individual updates for each of the seven CG node applications. In addition, implementing new nodes will be </w:t>
      </w:r>
      <w:r w:rsidR="008E2B62">
        <w:t xml:space="preserve">faster </w:t>
      </w:r>
      <w:r w:rsidR="0046300A">
        <w:t>and easier</w:t>
      </w:r>
      <w:r w:rsidR="00D270AD">
        <w:t xml:space="preserve"> as they can be implemented as an add-on to</w:t>
      </w:r>
      <w:r w:rsidR="0046300A">
        <w:t xml:space="preserve"> the existing CCG application.</w:t>
      </w:r>
    </w:p>
    <w:p w14:paraId="3AD5972B" w14:textId="77777777" w:rsidR="0046300A" w:rsidRDefault="0046300A" w:rsidP="0046300A">
      <w:pPr>
        <w:pStyle w:val="NoSpacing"/>
      </w:pPr>
    </w:p>
    <w:p w14:paraId="1860633E" w14:textId="00A02E7E" w:rsidR="0046300A" w:rsidRDefault="00186119" w:rsidP="0046300A">
      <w:pPr>
        <w:pStyle w:val="NoSpacing"/>
      </w:pPr>
      <w:r>
        <w:t xml:space="preserve">In addition to maintaining current </w:t>
      </w:r>
      <w:r w:rsidR="0046300A">
        <w:t>business function</w:t>
      </w:r>
      <w:r>
        <w:t xml:space="preserve">ality, </w:t>
      </w:r>
      <w:r w:rsidR="0046300A">
        <w:t>several enhancements requested b</w:t>
      </w:r>
      <w:r>
        <w:t xml:space="preserve">y the DPH application teams were </w:t>
      </w:r>
      <w:r w:rsidR="0046300A">
        <w:t>included in the new CCG as part of the implementation.</w:t>
      </w:r>
    </w:p>
    <w:p w14:paraId="11C683E2" w14:textId="77777777" w:rsidR="00F61848" w:rsidRDefault="00F61848" w:rsidP="0046300A">
      <w:pPr>
        <w:pStyle w:val="NoSpacing"/>
      </w:pPr>
    </w:p>
    <w:p w14:paraId="07BE244F" w14:textId="702E715A" w:rsidR="00F61848" w:rsidRDefault="002871DE" w:rsidP="0046300A">
      <w:pPr>
        <w:pStyle w:val="NoSpacing"/>
        <w:rPr>
          <w:rFonts w:eastAsia="Times New Roman"/>
        </w:rPr>
      </w:pPr>
      <w:r w:rsidRPr="00ED2839">
        <w:rPr>
          <w:rFonts w:eastAsia="Times New Roman"/>
        </w:rPr>
        <w:t xml:space="preserve">During the </w:t>
      </w:r>
      <w:r w:rsidR="00186119" w:rsidRPr="00ED2839">
        <w:rPr>
          <w:rFonts w:eastAsia="Times New Roman"/>
        </w:rPr>
        <w:t xml:space="preserve">design and implementation of the </w:t>
      </w:r>
      <w:r w:rsidR="00A50DF1">
        <w:rPr>
          <w:rFonts w:eastAsia="Times New Roman"/>
        </w:rPr>
        <w:t>CCG</w:t>
      </w:r>
      <w:r w:rsidR="00186119" w:rsidRPr="00ED2839">
        <w:rPr>
          <w:rFonts w:eastAsia="Times New Roman"/>
        </w:rPr>
        <w:t xml:space="preserve"> nodes</w:t>
      </w:r>
      <w:r w:rsidR="00F61848" w:rsidRPr="00ED2839">
        <w:rPr>
          <w:rFonts w:eastAsia="Times New Roman"/>
        </w:rPr>
        <w:t>, there was a surge in the i</w:t>
      </w:r>
      <w:r w:rsidR="00186119" w:rsidRPr="00ED2839">
        <w:rPr>
          <w:rFonts w:eastAsia="Times New Roman"/>
        </w:rPr>
        <w:t xml:space="preserve">ncoming volume </w:t>
      </w:r>
      <w:r w:rsidR="00F61848" w:rsidRPr="00ED2839">
        <w:rPr>
          <w:rFonts w:eastAsia="Times New Roman"/>
        </w:rPr>
        <w:t xml:space="preserve">due to the COVID-19 submissions to some of the </w:t>
      </w:r>
      <w:r w:rsidR="00CC1FAD" w:rsidRPr="00ED2839">
        <w:rPr>
          <w:rFonts w:eastAsia="Times New Roman"/>
        </w:rPr>
        <w:t>high-volume</w:t>
      </w:r>
      <w:r w:rsidR="00F61848" w:rsidRPr="00ED2839">
        <w:rPr>
          <w:rFonts w:eastAsia="Times New Roman"/>
        </w:rPr>
        <w:t xml:space="preserve"> nodes such as Syndromic Surveillance and Massachusetts Immunization Information</w:t>
      </w:r>
      <w:r w:rsidR="00186119" w:rsidRPr="00ED2839">
        <w:rPr>
          <w:rFonts w:eastAsia="Times New Roman"/>
        </w:rPr>
        <w:t xml:space="preserve"> System (MIIS). In response to this, </w:t>
      </w:r>
      <w:r w:rsidR="00F61848" w:rsidRPr="00ED2839">
        <w:rPr>
          <w:rFonts w:eastAsia="Times New Roman"/>
        </w:rPr>
        <w:t>the architecture was rede</w:t>
      </w:r>
      <w:r w:rsidR="00CE56EC" w:rsidRPr="00ED2839">
        <w:rPr>
          <w:rFonts w:eastAsia="Times New Roman"/>
        </w:rPr>
        <w:t xml:space="preserve">signed to separate </w:t>
      </w:r>
      <w:r w:rsidR="00F61848" w:rsidRPr="00ED2839">
        <w:rPr>
          <w:rFonts w:eastAsia="Times New Roman"/>
        </w:rPr>
        <w:t>t</w:t>
      </w:r>
      <w:r w:rsidR="00CE56EC" w:rsidRPr="00ED2839">
        <w:rPr>
          <w:rFonts w:eastAsia="Times New Roman"/>
        </w:rPr>
        <w:t>hese two nodes into their own CCG environments</w:t>
      </w:r>
      <w:r w:rsidR="00F61848" w:rsidRPr="00ED2839">
        <w:rPr>
          <w:rFonts w:eastAsia="Times New Roman"/>
        </w:rPr>
        <w:t>. Syndromic Surveillance, Children’s Behavioral Health Initiative (CBHI), Childhood Lead Poison Prevention Program (CLPPP) and Massachusetts Cancer Registry (MCR) were in one CCG</w:t>
      </w:r>
      <w:r w:rsidR="00CE56EC" w:rsidRPr="00ED2839">
        <w:rPr>
          <w:rFonts w:eastAsia="Times New Roman"/>
        </w:rPr>
        <w:t xml:space="preserve"> environment</w:t>
      </w:r>
      <w:r w:rsidR="00F61848" w:rsidRPr="00ED2839">
        <w:rPr>
          <w:rFonts w:eastAsia="Times New Roman"/>
        </w:rPr>
        <w:t xml:space="preserve"> and Electronic Lab Reporting (ELR), Opioid Treatment and TB Reporting Programs (I-EATS) and Massachusetts Immunization Information System (MIIS) were a</w:t>
      </w:r>
      <w:r w:rsidR="00CE56EC" w:rsidRPr="00ED2839">
        <w:rPr>
          <w:rFonts w:eastAsia="Times New Roman"/>
        </w:rPr>
        <w:t xml:space="preserve">ccommodated in another </w:t>
      </w:r>
      <w:r w:rsidR="00F61848" w:rsidRPr="00ED2839">
        <w:rPr>
          <w:rFonts w:eastAsia="Times New Roman"/>
        </w:rPr>
        <w:t>CCG</w:t>
      </w:r>
      <w:r w:rsidR="00CE56EC" w:rsidRPr="00ED2839">
        <w:rPr>
          <w:rFonts w:eastAsia="Times New Roman"/>
        </w:rPr>
        <w:t xml:space="preserve"> environment. The work was completed by December 2020 and production transactions began </w:t>
      </w:r>
      <w:r w:rsidR="00F61848" w:rsidRPr="00ED2839">
        <w:rPr>
          <w:rFonts w:eastAsia="Times New Roman"/>
        </w:rPr>
        <w:t xml:space="preserve">flowing </w:t>
      </w:r>
      <w:r w:rsidR="00CF6CBE">
        <w:rPr>
          <w:rFonts w:eastAsia="Times New Roman"/>
        </w:rPr>
        <w:t>soon after</w:t>
      </w:r>
      <w:r w:rsidR="00F61848" w:rsidRPr="00ED2839">
        <w:rPr>
          <w:rFonts w:eastAsia="Times New Roman"/>
        </w:rPr>
        <w:t>.</w:t>
      </w:r>
    </w:p>
    <w:p w14:paraId="204AC4EE" w14:textId="77777777" w:rsidR="001669AF" w:rsidRDefault="001669AF">
      <w:pPr>
        <w:pBdr>
          <w:top w:val="nil"/>
          <w:left w:val="nil"/>
          <w:bottom w:val="nil"/>
          <w:right w:val="nil"/>
          <w:between w:val="nil"/>
        </w:pBdr>
        <w:spacing w:after="0" w:line="240" w:lineRule="auto"/>
        <w:ind w:left="720"/>
        <w:rPr>
          <w:color w:val="000000"/>
        </w:rPr>
      </w:pPr>
    </w:p>
    <w:p w14:paraId="6F7194DB" w14:textId="7956B3B6" w:rsidR="001669AF" w:rsidRDefault="00D95F42">
      <w:pPr>
        <w:pStyle w:val="Heading3"/>
      </w:pPr>
      <w:bookmarkStart w:id="15" w:name="_Ref62456441"/>
      <w:r>
        <w:lastRenderedPageBreak/>
        <w:t xml:space="preserve">Maintenance </w:t>
      </w:r>
      <w:r w:rsidR="00746640">
        <w:t>and</w:t>
      </w:r>
      <w:r>
        <w:t xml:space="preserve"> Enhancement of C</w:t>
      </w:r>
      <w:r w:rsidR="00A36363">
        <w:t>C</w:t>
      </w:r>
      <w:r>
        <w:t>G Functionality</w:t>
      </w:r>
      <w:bookmarkEnd w:id="15"/>
    </w:p>
    <w:p w14:paraId="380A303A" w14:textId="77777777" w:rsidR="00F61848" w:rsidRDefault="00F61848" w:rsidP="00A05C7D">
      <w:pPr>
        <w:pStyle w:val="NoSpacing"/>
      </w:pPr>
    </w:p>
    <w:p w14:paraId="75DDFD21" w14:textId="34D2CE95" w:rsidR="00F61848" w:rsidRPr="00FE1483" w:rsidRDefault="00F61848" w:rsidP="00F61848">
      <w:pPr>
        <w:autoSpaceDE w:val="0"/>
        <w:autoSpaceDN w:val="0"/>
        <w:adjustRightInd w:val="0"/>
        <w:spacing w:after="0" w:line="240" w:lineRule="auto"/>
        <w:rPr>
          <w:rFonts w:eastAsia="Times New Roman"/>
        </w:rPr>
      </w:pPr>
      <w:r w:rsidRPr="00FE1483">
        <w:rPr>
          <w:rFonts w:eastAsia="Times New Roman"/>
        </w:rPr>
        <w:t xml:space="preserve">In order to accommodate the national trends and latest </w:t>
      </w:r>
      <w:r w:rsidR="001C0B9B">
        <w:rPr>
          <w:rFonts w:eastAsia="Times New Roman"/>
        </w:rPr>
        <w:t>rules</w:t>
      </w:r>
      <w:r w:rsidRPr="00FE1483">
        <w:rPr>
          <w:rFonts w:eastAsia="Times New Roman"/>
        </w:rPr>
        <w:t xml:space="preserve"> from the Centers for Medicare</w:t>
      </w:r>
      <w:r w:rsidR="004A5633" w:rsidRPr="00FE1483">
        <w:rPr>
          <w:rFonts w:eastAsia="Times New Roman"/>
        </w:rPr>
        <w:t xml:space="preserve"> </w:t>
      </w:r>
      <w:r w:rsidR="004A14FA">
        <w:rPr>
          <w:rFonts w:eastAsia="Times New Roman"/>
        </w:rPr>
        <w:t>and</w:t>
      </w:r>
      <w:r w:rsidRPr="00FE1483">
        <w:rPr>
          <w:rFonts w:eastAsia="Times New Roman"/>
        </w:rPr>
        <w:t xml:space="preserve"> Medicaid Services (CMS) and the Office of the National Coordinator for Health Information</w:t>
      </w:r>
    </w:p>
    <w:p w14:paraId="79E8DFC8" w14:textId="23C3367D" w:rsidR="00F61848" w:rsidRPr="00A05C7D" w:rsidRDefault="00F61848" w:rsidP="0008137F">
      <w:pPr>
        <w:autoSpaceDE w:val="0"/>
        <w:autoSpaceDN w:val="0"/>
        <w:adjustRightInd w:val="0"/>
        <w:spacing w:after="0" w:line="240" w:lineRule="auto"/>
      </w:pPr>
      <w:r w:rsidRPr="00FE1483">
        <w:rPr>
          <w:rFonts w:eastAsia="Times New Roman"/>
        </w:rPr>
        <w:t>Technology (ONC) t</w:t>
      </w:r>
      <w:r w:rsidR="00876832" w:rsidRPr="00FE1483">
        <w:rPr>
          <w:rFonts w:eastAsia="Times New Roman"/>
        </w:rPr>
        <w:t xml:space="preserve">he HIway team is building new Application Programming Interface (API) </w:t>
      </w:r>
      <w:r w:rsidR="00FE1483" w:rsidRPr="00FE1483">
        <w:rPr>
          <w:rFonts w:eastAsia="Times New Roman"/>
        </w:rPr>
        <w:t>services and Fast Healthcare Interoperability Resources (FHIR) standard integration</w:t>
      </w:r>
      <w:r w:rsidRPr="00FE1483">
        <w:rPr>
          <w:rFonts w:eastAsia="Times New Roman"/>
        </w:rPr>
        <w:t>.</w:t>
      </w:r>
      <w:r w:rsidR="004A5633" w:rsidRPr="00FE1483">
        <w:rPr>
          <w:rFonts w:eastAsia="Times New Roman"/>
        </w:rPr>
        <w:t xml:space="preserve"> </w:t>
      </w:r>
      <w:r w:rsidR="00FE1483" w:rsidRPr="00FE1483">
        <w:rPr>
          <w:rFonts w:eastAsia="Times New Roman"/>
        </w:rPr>
        <w:t>By the end of 2021, t</w:t>
      </w:r>
      <w:r w:rsidR="004A5633" w:rsidRPr="00FE1483">
        <w:rPr>
          <w:rFonts w:eastAsia="Times New Roman"/>
        </w:rPr>
        <w:t>he initial APIs</w:t>
      </w:r>
      <w:r w:rsidR="00C611BC">
        <w:rPr>
          <w:rFonts w:eastAsia="Times New Roman"/>
        </w:rPr>
        <w:t xml:space="preserve"> </w:t>
      </w:r>
      <w:r w:rsidR="00FE1483" w:rsidRPr="00FE1483">
        <w:rPr>
          <w:rFonts w:eastAsia="Times New Roman"/>
        </w:rPr>
        <w:t xml:space="preserve">have been developed and </w:t>
      </w:r>
      <w:r w:rsidR="00876832" w:rsidRPr="00FE1483">
        <w:rPr>
          <w:rFonts w:eastAsia="Times New Roman"/>
        </w:rPr>
        <w:t xml:space="preserve">preparations </w:t>
      </w:r>
      <w:r w:rsidR="00FE1483" w:rsidRPr="00FE1483">
        <w:rPr>
          <w:rFonts w:eastAsia="Times New Roman"/>
        </w:rPr>
        <w:t xml:space="preserve">have been started </w:t>
      </w:r>
      <w:r w:rsidR="00876832" w:rsidRPr="00FE1483">
        <w:rPr>
          <w:rFonts w:eastAsia="Times New Roman"/>
        </w:rPr>
        <w:t xml:space="preserve">for new </w:t>
      </w:r>
      <w:r w:rsidRPr="00FE1483">
        <w:rPr>
          <w:rFonts w:eastAsia="Times New Roman"/>
        </w:rPr>
        <w:t>OAuth</w:t>
      </w:r>
      <w:r w:rsidR="004A5633" w:rsidRPr="00FE1483">
        <w:rPr>
          <w:rFonts w:eastAsia="Times New Roman"/>
        </w:rPr>
        <w:t xml:space="preserve"> </w:t>
      </w:r>
      <w:r w:rsidRPr="00FE1483">
        <w:rPr>
          <w:rFonts w:eastAsia="Times New Roman"/>
        </w:rPr>
        <w:t xml:space="preserve">2.0 </w:t>
      </w:r>
      <w:r w:rsidR="004A5633" w:rsidRPr="00FE1483">
        <w:rPr>
          <w:rFonts w:eastAsia="Times New Roman"/>
        </w:rPr>
        <w:t xml:space="preserve">security </w:t>
      </w:r>
      <w:r w:rsidR="00FE1483" w:rsidRPr="00FE1483">
        <w:rPr>
          <w:rFonts w:eastAsia="Times New Roman"/>
        </w:rPr>
        <w:t xml:space="preserve">features and FHIR integration. </w:t>
      </w:r>
      <w:r w:rsidRPr="00FE1483">
        <w:rPr>
          <w:rFonts w:eastAsia="Times New Roman"/>
        </w:rPr>
        <w:t xml:space="preserve">Fast Healthcare Interoperability Resources (FHIR) is a standard describing data formats and elements and an application programming interface (API) for exchanging </w:t>
      </w:r>
      <w:r w:rsidR="00FE1483" w:rsidRPr="00FE1483">
        <w:rPr>
          <w:rFonts w:eastAsia="Times New Roman"/>
        </w:rPr>
        <w:t xml:space="preserve">clinical and administrative data. </w:t>
      </w:r>
    </w:p>
    <w:p w14:paraId="3494747F" w14:textId="76C608D1" w:rsidR="007759AB" w:rsidRDefault="007759AB" w:rsidP="00D95F42">
      <w:pPr>
        <w:pBdr>
          <w:top w:val="nil"/>
          <w:left w:val="nil"/>
          <w:bottom w:val="nil"/>
          <w:right w:val="nil"/>
          <w:between w:val="nil"/>
        </w:pBdr>
        <w:spacing w:after="0" w:line="240" w:lineRule="auto"/>
        <w:rPr>
          <w:color w:val="000000"/>
        </w:rPr>
      </w:pPr>
    </w:p>
    <w:p w14:paraId="264D24B4" w14:textId="7D176823" w:rsidR="00B015C2" w:rsidRDefault="00B015C2" w:rsidP="009D7789">
      <w:pPr>
        <w:pStyle w:val="Heading3"/>
        <w:spacing w:after="240"/>
      </w:pPr>
      <w:r>
        <w:t xml:space="preserve">Other </w:t>
      </w:r>
      <w:r w:rsidR="00A73EDF">
        <w:t>A</w:t>
      </w:r>
      <w:r>
        <w:t xml:space="preserve">pplications </w:t>
      </w:r>
      <w:r w:rsidR="00A73EDF">
        <w:t>M</w:t>
      </w:r>
      <w:r>
        <w:t>oving to AWS</w:t>
      </w:r>
    </w:p>
    <w:p w14:paraId="5E72714A" w14:textId="7D73DDF4" w:rsidR="00F61848" w:rsidRPr="00E02218" w:rsidRDefault="00F61848" w:rsidP="00F61848">
      <w:pPr>
        <w:autoSpaceDE w:val="0"/>
        <w:autoSpaceDN w:val="0"/>
        <w:adjustRightInd w:val="0"/>
        <w:spacing w:after="0" w:line="240" w:lineRule="auto"/>
        <w:rPr>
          <w:rFonts w:eastAsia="Times New Roman"/>
        </w:rPr>
      </w:pPr>
      <w:r w:rsidRPr="00E02218">
        <w:rPr>
          <w:rFonts w:eastAsia="Times New Roman"/>
        </w:rPr>
        <w:t xml:space="preserve">All Mass HIway </w:t>
      </w:r>
      <w:r w:rsidR="00A57338">
        <w:rPr>
          <w:rFonts w:eastAsia="Times New Roman"/>
        </w:rPr>
        <w:t xml:space="preserve">business </w:t>
      </w:r>
      <w:r w:rsidRPr="00E02218">
        <w:rPr>
          <w:rFonts w:eastAsia="Times New Roman"/>
        </w:rPr>
        <w:t>systems that support the program have been mig</w:t>
      </w:r>
      <w:r w:rsidR="00CE56EC" w:rsidRPr="00E02218">
        <w:rPr>
          <w:rFonts w:eastAsia="Times New Roman"/>
        </w:rPr>
        <w:t xml:space="preserve">rated to AWS. These include, </w:t>
      </w:r>
      <w:r w:rsidRPr="00E02218">
        <w:rPr>
          <w:rFonts w:eastAsia="Times New Roman"/>
        </w:rPr>
        <w:t xml:space="preserve">1) </w:t>
      </w:r>
      <w:r w:rsidR="00CE56EC" w:rsidRPr="00E02218">
        <w:rPr>
          <w:rFonts w:eastAsia="Times New Roman"/>
        </w:rPr>
        <w:t xml:space="preserve">the </w:t>
      </w:r>
      <w:r w:rsidRPr="00E02218">
        <w:rPr>
          <w:rFonts w:eastAsia="Times New Roman"/>
        </w:rPr>
        <w:t xml:space="preserve">online attestation form, 2) </w:t>
      </w:r>
      <w:r w:rsidR="00CE56EC" w:rsidRPr="00E02218">
        <w:rPr>
          <w:rFonts w:eastAsia="Times New Roman"/>
        </w:rPr>
        <w:t xml:space="preserve">the </w:t>
      </w:r>
      <w:r w:rsidRPr="00E02218">
        <w:rPr>
          <w:rFonts w:eastAsia="Times New Roman"/>
        </w:rPr>
        <w:t>customer relationship manager (CRM) software and database, and 3) the public website. The development team activated the 2021 attestation forms on AWS in August</w:t>
      </w:r>
      <w:r w:rsidR="00CE56EC" w:rsidRPr="00E02218">
        <w:rPr>
          <w:rFonts w:eastAsia="Times New Roman"/>
        </w:rPr>
        <w:t xml:space="preserve"> 2021</w:t>
      </w:r>
      <w:r w:rsidRPr="00E02218">
        <w:rPr>
          <w:rFonts w:eastAsia="Times New Roman"/>
        </w:rPr>
        <w:t>. In December 2021, the CRM software and database were migrated to the latest version to address ADA</w:t>
      </w:r>
      <w:r w:rsidR="00CE56EC" w:rsidRPr="00E02218">
        <w:rPr>
          <w:rFonts w:eastAsia="Times New Roman"/>
        </w:rPr>
        <w:t xml:space="preserve"> compliance</w:t>
      </w:r>
      <w:r w:rsidRPr="00E02218">
        <w:rPr>
          <w:rFonts w:eastAsia="Times New Roman"/>
        </w:rPr>
        <w:t xml:space="preserve"> and </w:t>
      </w:r>
      <w:r w:rsidR="00CE56EC" w:rsidRPr="00E02218">
        <w:rPr>
          <w:rFonts w:eastAsia="Times New Roman"/>
        </w:rPr>
        <w:t>identified</w:t>
      </w:r>
      <w:r w:rsidR="00CC1FAD">
        <w:rPr>
          <w:rFonts w:eastAsia="Times New Roman"/>
        </w:rPr>
        <w:t xml:space="preserve"> security</w:t>
      </w:r>
      <w:r w:rsidR="00CE56EC" w:rsidRPr="00E02218">
        <w:rPr>
          <w:rFonts w:eastAsia="Times New Roman"/>
        </w:rPr>
        <w:t xml:space="preserve"> </w:t>
      </w:r>
      <w:r w:rsidRPr="00E02218">
        <w:rPr>
          <w:rFonts w:eastAsia="Times New Roman"/>
        </w:rPr>
        <w:t>vulnerabilities.</w:t>
      </w:r>
    </w:p>
    <w:p w14:paraId="145AA59F" w14:textId="77777777" w:rsidR="00C57948" w:rsidRPr="00B015C2" w:rsidRDefault="00C57948" w:rsidP="00B015C2">
      <w:pPr>
        <w:pStyle w:val="NoSpacing"/>
      </w:pPr>
    </w:p>
    <w:p w14:paraId="0BF27B6F" w14:textId="6018DF60" w:rsidR="001669AF" w:rsidRDefault="00D95F42" w:rsidP="009D7789">
      <w:pPr>
        <w:pStyle w:val="Heading2"/>
        <w:spacing w:after="240"/>
      </w:pPr>
      <w:bookmarkStart w:id="16" w:name="_Ref58917027"/>
      <w:bookmarkStart w:id="17" w:name="_Toc95977563"/>
      <w:r>
        <w:t>Outreach and Account Management</w:t>
      </w:r>
      <w:bookmarkEnd w:id="16"/>
      <w:bookmarkEnd w:id="17"/>
    </w:p>
    <w:p w14:paraId="0D3016A3" w14:textId="3061C93E" w:rsidR="00FB5F9D" w:rsidRDefault="004A14FA">
      <w:pPr>
        <w:pBdr>
          <w:top w:val="nil"/>
          <w:left w:val="nil"/>
          <w:bottom w:val="nil"/>
          <w:right w:val="nil"/>
          <w:between w:val="nil"/>
        </w:pBdr>
        <w:spacing w:after="0" w:line="240" w:lineRule="auto"/>
        <w:rPr>
          <w:color w:val="000000"/>
        </w:rPr>
      </w:pPr>
      <w:r>
        <w:rPr>
          <w:color w:val="000000"/>
        </w:rPr>
        <w:t>A core function of the HIway program is</w:t>
      </w:r>
      <w:r w:rsidR="00AC69ED" w:rsidRPr="006C5C1B">
        <w:rPr>
          <w:color w:val="000000"/>
        </w:rPr>
        <w:t xml:space="preserve"> raising awareness</w:t>
      </w:r>
      <w:r w:rsidR="002175C3">
        <w:rPr>
          <w:color w:val="000000"/>
        </w:rPr>
        <w:t>,</w:t>
      </w:r>
      <w:r w:rsidR="00AC69ED" w:rsidRPr="006C5C1B">
        <w:rPr>
          <w:color w:val="000000"/>
        </w:rPr>
        <w:t xml:space="preserve"> educating</w:t>
      </w:r>
      <w:r w:rsidR="002175C3">
        <w:rPr>
          <w:color w:val="000000"/>
        </w:rPr>
        <w:t xml:space="preserve"> and supporting health information exchange (HIE) among</w:t>
      </w:r>
      <w:r w:rsidR="00AC69ED" w:rsidRPr="006C5C1B">
        <w:rPr>
          <w:color w:val="000000"/>
        </w:rPr>
        <w:t xml:space="preserve"> Massachusetts providers </w:t>
      </w:r>
      <w:r w:rsidR="002175C3">
        <w:rPr>
          <w:color w:val="000000"/>
        </w:rPr>
        <w:t>delivery system more broadly</w:t>
      </w:r>
      <w:r w:rsidR="00AC69ED" w:rsidRPr="006C5C1B">
        <w:rPr>
          <w:color w:val="000000"/>
        </w:rPr>
        <w:t xml:space="preserve">. The outreach team educates providers, clinicians, and administrative staff on the value of HIE and its ability to improve care coordination. They leverage </w:t>
      </w:r>
      <w:proofErr w:type="gramStart"/>
      <w:r w:rsidR="00AC69ED" w:rsidRPr="006C5C1B">
        <w:rPr>
          <w:color w:val="000000"/>
        </w:rPr>
        <w:t>a number of</w:t>
      </w:r>
      <w:proofErr w:type="gramEnd"/>
      <w:r w:rsidR="00AC69ED" w:rsidRPr="006C5C1B">
        <w:rPr>
          <w:color w:val="000000"/>
        </w:rPr>
        <w:t xml:space="preserve"> channels to educate providers and increase awareness. These include live monthly webinars, recorded on-demand webinars, and HIE “Spotlight Stories” highlighting organizations that have utilized HIE to advance care coordination objectives. In addition,</w:t>
      </w:r>
      <w:r w:rsidR="00AC69ED">
        <w:rPr>
          <w:color w:val="000000"/>
        </w:rPr>
        <w:t xml:space="preserve"> virtual workshops and learning collaborative sessions</w:t>
      </w:r>
      <w:r w:rsidR="00AC69ED" w:rsidRPr="006C5C1B">
        <w:rPr>
          <w:color w:val="000000"/>
        </w:rPr>
        <w:t xml:space="preserve"> have been held to share HIE best practices among clinicians and administrative staff.</w:t>
      </w:r>
      <w:r w:rsidR="00AC69ED">
        <w:rPr>
          <w:color w:val="000000"/>
        </w:rPr>
        <w:t xml:space="preserve"> Furthermore, the new Mass HIway website was improved with new educational content, animation videos, webinar recordings, and pages to introduce the </w:t>
      </w:r>
      <w:r w:rsidR="00BB73A1">
        <w:rPr>
          <w:color w:val="000000"/>
        </w:rPr>
        <w:t xml:space="preserve">Statewide </w:t>
      </w:r>
      <w:r w:rsidR="00AC69ED">
        <w:rPr>
          <w:color w:val="000000"/>
        </w:rPr>
        <w:t xml:space="preserve">ENS </w:t>
      </w:r>
      <w:r w:rsidR="00BB73A1">
        <w:rPr>
          <w:color w:val="000000"/>
        </w:rPr>
        <w:t>Framework</w:t>
      </w:r>
      <w:r w:rsidR="00AC69ED">
        <w:rPr>
          <w:color w:val="000000"/>
        </w:rPr>
        <w:t>.</w:t>
      </w:r>
    </w:p>
    <w:p w14:paraId="217AD519" w14:textId="77777777" w:rsidR="00AC69ED" w:rsidRDefault="00AC69ED">
      <w:pPr>
        <w:pBdr>
          <w:top w:val="nil"/>
          <w:left w:val="nil"/>
          <w:bottom w:val="nil"/>
          <w:right w:val="nil"/>
          <w:between w:val="nil"/>
        </w:pBdr>
        <w:spacing w:after="0" w:line="240" w:lineRule="auto"/>
        <w:rPr>
          <w:color w:val="000000"/>
        </w:rPr>
      </w:pPr>
    </w:p>
    <w:p w14:paraId="5A5E6E76" w14:textId="02838EA7" w:rsidR="00CD7FA9" w:rsidRDefault="00CD7FA9" w:rsidP="00CD7FA9">
      <w:pPr>
        <w:pStyle w:val="Heading3"/>
      </w:pPr>
      <w:r w:rsidRPr="00CD7FA9">
        <w:t>Live Monthly and On-Demand Webinars</w:t>
      </w:r>
    </w:p>
    <w:p w14:paraId="44A59624" w14:textId="2E790613" w:rsidR="00AC69ED" w:rsidRPr="00D26AED" w:rsidRDefault="00AC69ED" w:rsidP="00AC69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Mass HIway Account Management team hosted 6 webinars in 2021. Recordings of the latest versions of these webinars are posted on the </w:t>
      </w:r>
      <w:r w:rsidR="00CF6CBE">
        <w:rPr>
          <w:rFonts w:asciiTheme="majorHAnsi" w:hAnsiTheme="majorHAnsi" w:cstheme="majorHAnsi"/>
          <w:color w:val="000000"/>
          <w:sz w:val="22"/>
          <w:szCs w:val="22"/>
        </w:rPr>
        <w:t xml:space="preserve">Mass </w:t>
      </w:r>
      <w:r w:rsidRPr="00D26AED">
        <w:rPr>
          <w:rFonts w:asciiTheme="majorHAnsi" w:hAnsiTheme="majorHAnsi" w:cstheme="majorHAnsi"/>
          <w:color w:val="000000"/>
          <w:sz w:val="22"/>
          <w:szCs w:val="22"/>
        </w:rPr>
        <w:t>HIway website</w:t>
      </w:r>
      <w:r w:rsidR="00C611BC">
        <w:rPr>
          <w:rFonts w:asciiTheme="majorHAnsi" w:hAnsiTheme="majorHAnsi" w:cstheme="majorHAnsi"/>
          <w:color w:val="000000"/>
          <w:sz w:val="22"/>
          <w:szCs w:val="22"/>
        </w:rPr>
        <w:t xml:space="preserve"> </w:t>
      </w:r>
      <w:hyperlink r:id="rId14" w:history="1">
        <w:r w:rsidR="00C611BC" w:rsidRPr="00C611BC">
          <w:rPr>
            <w:rStyle w:val="Hyperlink"/>
            <w:rFonts w:asciiTheme="majorHAnsi" w:hAnsiTheme="majorHAnsi" w:cstheme="majorHAnsi"/>
            <w:sz w:val="22"/>
            <w:szCs w:val="22"/>
          </w:rPr>
          <w:t>here</w:t>
        </w:r>
      </w:hyperlink>
      <w:r w:rsidR="00C611BC">
        <w:rPr>
          <w:rFonts w:asciiTheme="majorHAnsi" w:hAnsiTheme="majorHAnsi" w:cstheme="majorHAnsi"/>
          <w:color w:val="000000"/>
          <w:sz w:val="22"/>
          <w:szCs w:val="22"/>
        </w:rPr>
        <w:t>.</w:t>
      </w:r>
    </w:p>
    <w:p w14:paraId="1F7DA970" w14:textId="6D9F45E9" w:rsidR="00AC69ED" w:rsidRPr="00D26AED" w:rsidRDefault="00AC69ED" w:rsidP="00AC69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The following webinars were prepared and presented by the </w:t>
      </w:r>
      <w:r w:rsidR="00A4284F">
        <w:rPr>
          <w:rFonts w:asciiTheme="majorHAnsi" w:hAnsiTheme="majorHAnsi" w:cstheme="majorHAnsi"/>
          <w:color w:val="000000"/>
          <w:sz w:val="22"/>
          <w:szCs w:val="22"/>
        </w:rPr>
        <w:t xml:space="preserve">HIway </w:t>
      </w:r>
      <w:r w:rsidRPr="00D26AED">
        <w:rPr>
          <w:rFonts w:asciiTheme="majorHAnsi" w:hAnsiTheme="majorHAnsi" w:cstheme="majorHAnsi"/>
          <w:color w:val="000000"/>
          <w:sz w:val="22"/>
          <w:szCs w:val="22"/>
        </w:rPr>
        <w:t>team:</w:t>
      </w:r>
    </w:p>
    <w:p w14:paraId="0AA5F76A" w14:textId="7CFF7C94" w:rsidR="00AC69ED" w:rsidRPr="00D26AED" w:rsidRDefault="00AC69ED" w:rsidP="00AC69ED">
      <w:pPr>
        <w:pStyle w:val="NormalWeb"/>
        <w:numPr>
          <w:ilvl w:val="0"/>
          <w:numId w:val="22"/>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One 2021 HIway requirements webinar (Total of 97 attendees)</w:t>
      </w:r>
    </w:p>
    <w:p w14:paraId="5EE24836" w14:textId="77777777" w:rsidR="00AC69ED" w:rsidRPr="00D26AED" w:rsidRDefault="00AC69ED" w:rsidP="00AC69ED">
      <w:pPr>
        <w:pStyle w:val="NormalWeb"/>
        <w:numPr>
          <w:ilvl w:val="0"/>
          <w:numId w:val="22"/>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Two webinars to launch the ENS framework (Total of 256 attendees)</w:t>
      </w:r>
    </w:p>
    <w:p w14:paraId="498CCB24" w14:textId="77777777" w:rsidR="00AC69ED" w:rsidRPr="00D26AED" w:rsidRDefault="00AC69ED" w:rsidP="00AC69ED">
      <w:pPr>
        <w:pStyle w:val="NormalWeb"/>
        <w:numPr>
          <w:ilvl w:val="0"/>
          <w:numId w:val="22"/>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One Query HIE webinar (Total of 83 attendees)</w:t>
      </w:r>
    </w:p>
    <w:p w14:paraId="251395B5" w14:textId="11D3B43E" w:rsidR="001669AF" w:rsidRPr="00A4284F" w:rsidRDefault="00AC69ED" w:rsidP="00A4284F">
      <w:pPr>
        <w:pStyle w:val="NormalWeb"/>
        <w:numPr>
          <w:ilvl w:val="0"/>
          <w:numId w:val="22"/>
        </w:numPr>
        <w:pBdr>
          <w:top w:val="nil"/>
          <w:left w:val="nil"/>
          <w:bottom w:val="nil"/>
          <w:right w:val="nil"/>
          <w:between w:val="nil"/>
        </w:pBdr>
        <w:spacing w:after="0"/>
        <w:rPr>
          <w:color w:val="000000"/>
        </w:rPr>
      </w:pPr>
      <w:r w:rsidRPr="00A4284F">
        <w:rPr>
          <w:rFonts w:asciiTheme="majorHAnsi" w:hAnsiTheme="majorHAnsi" w:cstheme="majorHAnsi"/>
          <w:color w:val="000000"/>
          <w:sz w:val="22"/>
          <w:szCs w:val="22"/>
        </w:rPr>
        <w:t xml:space="preserve">One Provider Directory 2.0 webinar (Total of 17 attendees) </w:t>
      </w:r>
    </w:p>
    <w:p w14:paraId="7B62FDD1" w14:textId="2387BC37" w:rsidR="001669AF" w:rsidRDefault="00CD7FA9" w:rsidP="009D7789">
      <w:pPr>
        <w:pStyle w:val="Heading3"/>
        <w:spacing w:after="240"/>
      </w:pPr>
      <w:r w:rsidRPr="00CD7FA9">
        <w:lastRenderedPageBreak/>
        <w:t>HIE Case Studies and Spotlight Stories</w:t>
      </w:r>
    </w:p>
    <w:p w14:paraId="21A12D3D" w14:textId="16124730" w:rsidR="00D95F42" w:rsidRDefault="00AC69ED" w:rsidP="00AC69ED">
      <w:pPr>
        <w:pBdr>
          <w:top w:val="nil"/>
          <w:left w:val="nil"/>
          <w:bottom w:val="nil"/>
          <w:right w:val="nil"/>
          <w:between w:val="nil"/>
        </w:pBdr>
        <w:spacing w:after="0" w:line="240" w:lineRule="auto"/>
        <w:rPr>
          <w:color w:val="000000"/>
        </w:rPr>
      </w:pPr>
      <w:r w:rsidRPr="00AC69ED">
        <w:rPr>
          <w:color w:val="000000"/>
        </w:rPr>
        <w:t xml:space="preserve">The </w:t>
      </w:r>
      <w:r w:rsidR="00BB73A1">
        <w:rPr>
          <w:color w:val="000000"/>
        </w:rPr>
        <w:t xml:space="preserve">HIway </w:t>
      </w:r>
      <w:r w:rsidRPr="00AC69ED">
        <w:rPr>
          <w:color w:val="000000"/>
        </w:rPr>
        <w:t xml:space="preserve">team published five spotlight stories illustrating how five provider organizations are using the Mass HIway and HIE to improve care coordination. These organizations </w:t>
      </w:r>
      <w:proofErr w:type="gramStart"/>
      <w:r w:rsidRPr="00AC69ED">
        <w:rPr>
          <w:color w:val="000000"/>
        </w:rPr>
        <w:t>include:</w:t>
      </w:r>
      <w:proofErr w:type="gramEnd"/>
      <w:r w:rsidRPr="00AC69ED">
        <w:rPr>
          <w:color w:val="000000"/>
        </w:rPr>
        <w:t xml:space="preserve"> Merrimack Valley ACO, Boston Home Health Aides, </w:t>
      </w:r>
      <w:proofErr w:type="spellStart"/>
      <w:r w:rsidRPr="00AC69ED">
        <w:rPr>
          <w:color w:val="000000"/>
        </w:rPr>
        <w:t>HealthFirst</w:t>
      </w:r>
      <w:proofErr w:type="spellEnd"/>
      <w:r w:rsidRPr="00AC69ED">
        <w:rPr>
          <w:color w:val="000000"/>
        </w:rPr>
        <w:t xml:space="preserve">, Island Healthcare, and </w:t>
      </w:r>
      <w:proofErr w:type="spellStart"/>
      <w:r w:rsidRPr="00AC69ED">
        <w:rPr>
          <w:color w:val="000000"/>
        </w:rPr>
        <w:t>PhysicianOne</w:t>
      </w:r>
      <w:proofErr w:type="spellEnd"/>
      <w:r w:rsidRPr="00AC69ED">
        <w:rPr>
          <w:color w:val="000000"/>
        </w:rPr>
        <w:t xml:space="preserve">. The stories have been published on the Mass HIway website and spotlight summaries of these stories were included in the monthly HIway newsletters. </w:t>
      </w:r>
    </w:p>
    <w:p w14:paraId="0DB1EF6E" w14:textId="77777777" w:rsidR="00FB5F9D" w:rsidRDefault="00FB5F9D">
      <w:pPr>
        <w:pBdr>
          <w:top w:val="nil"/>
          <w:left w:val="nil"/>
          <w:bottom w:val="nil"/>
          <w:right w:val="nil"/>
          <w:between w:val="nil"/>
        </w:pBdr>
        <w:spacing w:after="0" w:line="240" w:lineRule="auto"/>
        <w:rPr>
          <w:color w:val="000000"/>
        </w:rPr>
      </w:pPr>
    </w:p>
    <w:p w14:paraId="2DE431A6" w14:textId="3114CED4" w:rsidR="00D95F42" w:rsidRDefault="00CD7FA9" w:rsidP="009D7789">
      <w:pPr>
        <w:pStyle w:val="Heading3"/>
        <w:spacing w:after="240"/>
      </w:pPr>
      <w:r w:rsidRPr="00CD7FA9">
        <w:t>Mass HIway Newsletters and Bulletins</w:t>
      </w:r>
    </w:p>
    <w:p w14:paraId="7898609F" w14:textId="6954898B" w:rsidR="00AC69ED" w:rsidRDefault="00AC69ED" w:rsidP="00AC69ED">
      <w:pPr>
        <w:pBdr>
          <w:top w:val="nil"/>
          <w:left w:val="nil"/>
          <w:bottom w:val="nil"/>
          <w:right w:val="nil"/>
          <w:between w:val="nil"/>
        </w:pBdr>
        <w:spacing w:after="0" w:line="240" w:lineRule="auto"/>
        <w:rPr>
          <w:color w:val="000000"/>
        </w:rPr>
      </w:pPr>
      <w:r w:rsidRPr="00AC69ED">
        <w:rPr>
          <w:color w:val="000000"/>
        </w:rPr>
        <w:t xml:space="preserve">The </w:t>
      </w:r>
      <w:r w:rsidR="00BB73A1">
        <w:rPr>
          <w:color w:val="000000"/>
        </w:rPr>
        <w:t xml:space="preserve">HIway </w:t>
      </w:r>
      <w:r w:rsidRPr="00AC69ED">
        <w:rPr>
          <w:color w:val="000000"/>
        </w:rPr>
        <w:t xml:space="preserve">team drafted the content for 9 monthly HIway newsletters, including Spotlight story summaries, attestation, the launch of the </w:t>
      </w:r>
      <w:r w:rsidR="00BB73A1">
        <w:rPr>
          <w:color w:val="000000"/>
        </w:rPr>
        <w:t xml:space="preserve">Statewide </w:t>
      </w:r>
      <w:r w:rsidRPr="00AC69ED">
        <w:rPr>
          <w:color w:val="000000"/>
        </w:rPr>
        <w:t xml:space="preserve">ENS </w:t>
      </w:r>
      <w:r w:rsidR="00BB73A1">
        <w:rPr>
          <w:color w:val="000000"/>
        </w:rPr>
        <w:t>F</w:t>
      </w:r>
      <w:r w:rsidR="00BB73A1" w:rsidRPr="00AC69ED">
        <w:rPr>
          <w:color w:val="000000"/>
        </w:rPr>
        <w:t>ramework</w:t>
      </w:r>
      <w:r w:rsidRPr="00AC69ED">
        <w:rPr>
          <w:color w:val="000000"/>
        </w:rPr>
        <w:t>, and workshop and webinar invitations. Numerous bulletins were created with targeted announcements and reminders for these same topics. The newsletters were posted on the Mass HIway website</w:t>
      </w:r>
      <w:r w:rsidRPr="00FB5F9D">
        <w:rPr>
          <w:color w:val="000000"/>
        </w:rPr>
        <w:t>.</w:t>
      </w:r>
    </w:p>
    <w:p w14:paraId="3DE7CF0B" w14:textId="77777777" w:rsidR="00FB5F9D" w:rsidRDefault="00FB5F9D" w:rsidP="00CD7FA9">
      <w:pPr>
        <w:pStyle w:val="NoSpacing"/>
      </w:pPr>
    </w:p>
    <w:p w14:paraId="0254F879" w14:textId="73EAD666" w:rsidR="00CD7FA9" w:rsidRPr="00A05C7D" w:rsidRDefault="00CD7FA9" w:rsidP="00A05C7D">
      <w:pPr>
        <w:pStyle w:val="Heading3"/>
      </w:pPr>
      <w:r w:rsidRPr="00CD7FA9">
        <w:t>Learning Collaboratives</w:t>
      </w:r>
    </w:p>
    <w:p w14:paraId="719A38B3" w14:textId="7D2EC9A6" w:rsidR="00D26AED" w:rsidRPr="00D26AED" w:rsidRDefault="00D26AED" w:rsidP="00D26AED">
      <w:pPr>
        <w:spacing w:before="100" w:beforeAutospacing="1" w:after="100" w:afterAutospacing="1" w:line="240" w:lineRule="auto"/>
        <w:rPr>
          <w:shd w:val="clear" w:color="auto" w:fill="FFFFFF"/>
        </w:rPr>
      </w:pPr>
      <w:r w:rsidRPr="00D26AED">
        <w:rPr>
          <w:shd w:val="clear" w:color="auto" w:fill="FFFFFF"/>
        </w:rPr>
        <w:t xml:space="preserve">The </w:t>
      </w:r>
      <w:r w:rsidR="00BB73A1">
        <w:rPr>
          <w:shd w:val="clear" w:color="auto" w:fill="FFFFFF"/>
        </w:rPr>
        <w:t xml:space="preserve">HIway </w:t>
      </w:r>
      <w:r w:rsidRPr="00D26AED">
        <w:rPr>
          <w:shd w:val="clear" w:color="auto" w:fill="FFFFFF"/>
        </w:rPr>
        <w:t>team organized and presented a Learning Collaborative to discuss the latest requirements and strategies for obtaining HIE Patient Consent with the healthcare providers. The input from the participants was used to update the corresponding provider supporting documentation developed in a similar 2016 Learning Collaborative.</w:t>
      </w:r>
      <w:r w:rsidR="001A39BF">
        <w:rPr>
          <w:shd w:val="clear" w:color="auto" w:fill="FFFFFF"/>
        </w:rPr>
        <w:t xml:space="preserve"> </w:t>
      </w:r>
      <w:r w:rsidR="0078573E">
        <w:rPr>
          <w:shd w:val="clear" w:color="auto" w:fill="FFFFFF"/>
        </w:rPr>
        <w:t>There were 39 attendees at this event.</w:t>
      </w:r>
    </w:p>
    <w:p w14:paraId="447E1E58" w14:textId="64E25BFC" w:rsidR="00D26AED" w:rsidRPr="00D26AED" w:rsidRDefault="00D26AED" w:rsidP="00D26AED">
      <w:pPr>
        <w:spacing w:before="100" w:beforeAutospacing="1" w:after="100" w:afterAutospacing="1" w:line="240" w:lineRule="auto"/>
        <w:rPr>
          <w:shd w:val="clear" w:color="auto" w:fill="FFFFFF"/>
        </w:rPr>
      </w:pPr>
      <w:r w:rsidRPr="00D26AED">
        <w:rPr>
          <w:shd w:val="clear" w:color="auto" w:fill="FFFFFF"/>
        </w:rPr>
        <w:t>.</w:t>
      </w:r>
    </w:p>
    <w:p w14:paraId="16ADF04A" w14:textId="11B0873A" w:rsidR="00FB5F9D" w:rsidRDefault="00FB5F9D" w:rsidP="009D7789">
      <w:pPr>
        <w:pStyle w:val="Heading3"/>
        <w:spacing w:after="240"/>
      </w:pPr>
      <w:r>
        <w:t xml:space="preserve">New Mass HIway </w:t>
      </w:r>
      <w:r w:rsidR="00E54E56">
        <w:t>W</w:t>
      </w:r>
      <w:r>
        <w:t>ebsite</w:t>
      </w:r>
    </w:p>
    <w:p w14:paraId="4A2C106A" w14:textId="1794E086" w:rsidR="00FF6973" w:rsidRDefault="00FB5F9D" w:rsidP="001D78D5">
      <w:pPr>
        <w:pStyle w:val="ListParagraph"/>
        <w:spacing w:after="0" w:line="240" w:lineRule="auto"/>
        <w:ind w:left="0"/>
      </w:pPr>
      <w:r>
        <w:rPr>
          <w:rFonts w:eastAsia="Times New Roman" w:cs="Times New Roman"/>
          <w:color w:val="000000"/>
        </w:rPr>
        <w:t xml:space="preserve">A new informational/educational </w:t>
      </w:r>
      <w:hyperlink r:id="rId15" w:history="1">
        <w:r w:rsidR="0072557F" w:rsidRPr="002A702D">
          <w:rPr>
            <w:rStyle w:val="Hyperlink"/>
            <w:rFonts w:eastAsia="Times New Roman" w:cs="Times New Roman"/>
          </w:rPr>
          <w:t xml:space="preserve">Mass </w:t>
        </w:r>
        <w:r w:rsidRPr="002A702D">
          <w:rPr>
            <w:rStyle w:val="Hyperlink"/>
            <w:rFonts w:eastAsia="Times New Roman" w:cs="Times New Roman"/>
          </w:rPr>
          <w:t>HIway</w:t>
        </w:r>
      </w:hyperlink>
      <w:r>
        <w:rPr>
          <w:rFonts w:eastAsia="Times New Roman" w:cs="Times New Roman"/>
          <w:color w:val="000000"/>
        </w:rPr>
        <w:t xml:space="preserve"> w</w:t>
      </w:r>
      <w:r w:rsidRPr="00014BCA">
        <w:rPr>
          <w:rFonts w:eastAsia="Times New Roman" w:cs="Times New Roman"/>
          <w:color w:val="000000"/>
        </w:rPr>
        <w:t>ebsite</w:t>
      </w:r>
      <w:r>
        <w:rPr>
          <w:rFonts w:eastAsia="Times New Roman" w:cs="Times New Roman"/>
          <w:color w:val="000000"/>
        </w:rPr>
        <w:t xml:space="preserve"> was developed </w:t>
      </w:r>
      <w:r w:rsidR="00A36363">
        <w:rPr>
          <w:rFonts w:eastAsia="Times New Roman" w:cs="Times New Roman"/>
          <w:color w:val="000000"/>
        </w:rPr>
        <w:t>and</w:t>
      </w:r>
      <w:r>
        <w:rPr>
          <w:rFonts w:eastAsia="Times New Roman" w:cs="Times New Roman"/>
          <w:color w:val="000000"/>
        </w:rPr>
        <w:t xml:space="preserve"> release</w:t>
      </w:r>
      <w:r w:rsidR="00A36363">
        <w:rPr>
          <w:rFonts w:eastAsia="Times New Roman" w:cs="Times New Roman"/>
          <w:color w:val="000000"/>
        </w:rPr>
        <w:t>d</w:t>
      </w:r>
      <w:r>
        <w:rPr>
          <w:rFonts w:eastAsia="Times New Roman" w:cs="Times New Roman"/>
          <w:color w:val="000000"/>
        </w:rPr>
        <w:t xml:space="preserve"> in </w:t>
      </w:r>
      <w:r w:rsidR="00A36363">
        <w:rPr>
          <w:rFonts w:eastAsia="Times New Roman" w:cs="Times New Roman"/>
          <w:color w:val="000000"/>
        </w:rPr>
        <w:t>January</w:t>
      </w:r>
      <w:r>
        <w:rPr>
          <w:rFonts w:eastAsia="Times New Roman" w:cs="Times New Roman"/>
          <w:color w:val="000000"/>
        </w:rPr>
        <w:t xml:space="preserve"> 2021.</w:t>
      </w:r>
      <w:r w:rsidR="002D1750">
        <w:rPr>
          <w:rFonts w:eastAsia="Times New Roman" w:cs="Times New Roman"/>
          <w:color w:val="000000"/>
        </w:rPr>
        <w:t xml:space="preserve"> </w:t>
      </w:r>
      <w:r w:rsidR="00A36363">
        <w:rPr>
          <w:rFonts w:eastAsia="Times New Roman" w:cs="Times New Roman"/>
          <w:color w:val="000000"/>
        </w:rPr>
        <w:t xml:space="preserve">During the </w:t>
      </w:r>
      <w:r w:rsidR="00DB56CF">
        <w:rPr>
          <w:rFonts w:eastAsia="Times New Roman" w:cs="Times New Roman"/>
          <w:color w:val="000000"/>
        </w:rPr>
        <w:t xml:space="preserve">technical </w:t>
      </w:r>
      <w:r w:rsidR="00A36363">
        <w:rPr>
          <w:rFonts w:eastAsia="Times New Roman" w:cs="Times New Roman"/>
          <w:color w:val="000000"/>
        </w:rPr>
        <w:t xml:space="preserve">development </w:t>
      </w:r>
      <w:r w:rsidR="00DB56CF">
        <w:rPr>
          <w:rFonts w:eastAsia="Times New Roman" w:cs="Times New Roman"/>
          <w:color w:val="000000"/>
        </w:rPr>
        <w:t xml:space="preserve">of the new </w:t>
      </w:r>
      <w:r w:rsidR="0072557F">
        <w:rPr>
          <w:rFonts w:eastAsia="Times New Roman" w:cs="Times New Roman"/>
          <w:color w:val="000000"/>
        </w:rPr>
        <w:t xml:space="preserve">Mass </w:t>
      </w:r>
      <w:r w:rsidR="00DB56CF">
        <w:rPr>
          <w:rFonts w:eastAsia="Times New Roman" w:cs="Times New Roman"/>
          <w:color w:val="000000"/>
        </w:rPr>
        <w:t>HIway website</w:t>
      </w:r>
      <w:r w:rsidR="00A36363">
        <w:rPr>
          <w:rFonts w:eastAsia="Times New Roman" w:cs="Times New Roman"/>
          <w:color w:val="000000"/>
        </w:rPr>
        <w:t xml:space="preserve">, all information was posted onto the </w:t>
      </w:r>
      <w:proofErr w:type="spellStart"/>
      <w:r w:rsidR="00A36363">
        <w:rPr>
          <w:rFonts w:eastAsia="Times New Roman" w:cs="Times New Roman"/>
          <w:color w:val="000000"/>
        </w:rPr>
        <w:t>MeHI</w:t>
      </w:r>
      <w:proofErr w:type="spellEnd"/>
      <w:r w:rsidR="00A36363">
        <w:rPr>
          <w:rFonts w:eastAsia="Times New Roman" w:cs="Times New Roman"/>
          <w:color w:val="000000"/>
        </w:rPr>
        <w:t xml:space="preserve"> website. Upon launch of the new </w:t>
      </w:r>
      <w:r w:rsidR="0072557F">
        <w:rPr>
          <w:rFonts w:eastAsia="Times New Roman" w:cs="Times New Roman"/>
          <w:color w:val="000000"/>
        </w:rPr>
        <w:t xml:space="preserve">Mass </w:t>
      </w:r>
      <w:r w:rsidR="00A36363">
        <w:rPr>
          <w:rFonts w:eastAsia="Times New Roman" w:cs="Times New Roman"/>
          <w:color w:val="000000"/>
        </w:rPr>
        <w:t xml:space="preserve">HIway website, </w:t>
      </w:r>
      <w:r w:rsidR="00DB56CF">
        <w:t>all</w:t>
      </w:r>
      <w:r w:rsidRPr="002D1750">
        <w:t xml:space="preserve"> content was updated, reorganized</w:t>
      </w:r>
      <w:r w:rsidR="00A36363">
        <w:t>,</w:t>
      </w:r>
      <w:r w:rsidRPr="002D1750">
        <w:t xml:space="preserve"> and incorporated</w:t>
      </w:r>
      <w:r w:rsidR="002A702D">
        <w:t>.</w:t>
      </w:r>
      <w:r w:rsidR="002D1750">
        <w:t xml:space="preserve"> </w:t>
      </w:r>
    </w:p>
    <w:p w14:paraId="6B96329E" w14:textId="77777777" w:rsidR="00FF6973" w:rsidRDefault="00FF6973" w:rsidP="001D78D5">
      <w:pPr>
        <w:pStyle w:val="ListParagraph"/>
        <w:spacing w:after="0" w:line="240" w:lineRule="auto"/>
        <w:ind w:left="0"/>
      </w:pPr>
    </w:p>
    <w:p w14:paraId="38398299" w14:textId="6EC8A8DF" w:rsidR="00FB5F9D" w:rsidRDefault="00FB5F9D" w:rsidP="001D78D5">
      <w:pPr>
        <w:pStyle w:val="ListParagraph"/>
        <w:spacing w:after="0" w:line="240" w:lineRule="auto"/>
        <w:ind w:left="0"/>
      </w:pPr>
      <w:r w:rsidRPr="002D1750">
        <w:t>The following</w:t>
      </w:r>
      <w:r w:rsidR="00A36363">
        <w:t xml:space="preserve"> information o</w:t>
      </w:r>
      <w:r w:rsidR="001C0B9B">
        <w:t xml:space="preserve">riginally posted on the </w:t>
      </w:r>
      <w:proofErr w:type="spellStart"/>
      <w:r w:rsidRPr="002D1750">
        <w:t>MeHI</w:t>
      </w:r>
      <w:proofErr w:type="spellEnd"/>
      <w:r w:rsidRPr="002D1750">
        <w:t xml:space="preserve"> website w</w:t>
      </w:r>
      <w:r w:rsidR="001C0B9B">
        <w:t xml:space="preserve">as </w:t>
      </w:r>
      <w:r w:rsidR="00A36363">
        <w:t>updated and posted</w:t>
      </w:r>
      <w:r w:rsidRPr="002D1750">
        <w:t xml:space="preserve"> </w:t>
      </w:r>
      <w:r w:rsidR="00663926" w:rsidRPr="002D1750">
        <w:t>t</w:t>
      </w:r>
      <w:r w:rsidRPr="002D1750">
        <w:t xml:space="preserve">o the new </w:t>
      </w:r>
      <w:r w:rsidR="0072557F">
        <w:t xml:space="preserve">Mass </w:t>
      </w:r>
      <w:r w:rsidR="00A36363">
        <w:t xml:space="preserve">HIway </w:t>
      </w:r>
      <w:r w:rsidRPr="002D1750">
        <w:t>website:</w:t>
      </w:r>
    </w:p>
    <w:p w14:paraId="0DF71A6E" w14:textId="77777777" w:rsidR="00FF6973" w:rsidRPr="002D1750" w:rsidRDefault="00FF6973" w:rsidP="001D78D5">
      <w:pPr>
        <w:pStyle w:val="ListParagraph"/>
        <w:spacing w:after="0" w:line="240" w:lineRule="auto"/>
        <w:ind w:left="0"/>
      </w:pPr>
    </w:p>
    <w:p w14:paraId="1153F729" w14:textId="64723454" w:rsidR="00FB5F9D" w:rsidRDefault="00FB5F9D" w:rsidP="001D78D5">
      <w:pPr>
        <w:pStyle w:val="ListParagraph"/>
        <w:numPr>
          <w:ilvl w:val="0"/>
          <w:numId w:val="20"/>
        </w:numPr>
        <w:spacing w:after="0" w:line="240" w:lineRule="auto"/>
        <w:rPr>
          <w:rFonts w:eastAsia="Times New Roman" w:cs="Times New Roman"/>
          <w:color w:val="000000"/>
        </w:rPr>
      </w:pPr>
      <w:r>
        <w:rPr>
          <w:rFonts w:eastAsia="Times New Roman" w:cs="Times New Roman"/>
          <w:color w:val="000000"/>
        </w:rPr>
        <w:t>HAUS, PD 2.0, Mass HIway, and Regulation &amp; Attestation pages.</w:t>
      </w:r>
    </w:p>
    <w:p w14:paraId="5D3D8F9F" w14:textId="77777777" w:rsidR="00FB5F9D" w:rsidRDefault="00FB5F9D" w:rsidP="001D78D5">
      <w:pPr>
        <w:pStyle w:val="ListParagraph"/>
        <w:numPr>
          <w:ilvl w:val="0"/>
          <w:numId w:val="20"/>
        </w:numPr>
        <w:spacing w:after="0" w:line="240" w:lineRule="auto"/>
        <w:rPr>
          <w:rFonts w:eastAsia="Times New Roman" w:cs="Times New Roman"/>
          <w:color w:val="000000"/>
        </w:rPr>
      </w:pPr>
      <w:r>
        <w:rPr>
          <w:rFonts w:eastAsia="Times New Roman" w:cs="Times New Roman"/>
          <w:color w:val="000000"/>
        </w:rPr>
        <w:t xml:space="preserve">Query HIE Toolkit, with enhancements based on input from the API/Query HIE project. </w:t>
      </w:r>
    </w:p>
    <w:p w14:paraId="1DBBBBA7" w14:textId="77777777" w:rsidR="00FB5F9D" w:rsidRDefault="00FB5F9D" w:rsidP="001D78D5">
      <w:pPr>
        <w:pStyle w:val="ListParagraph"/>
        <w:numPr>
          <w:ilvl w:val="0"/>
          <w:numId w:val="20"/>
        </w:numPr>
        <w:spacing w:after="0" w:line="240" w:lineRule="auto"/>
        <w:rPr>
          <w:rFonts w:eastAsia="Times New Roman" w:cs="Times New Roman"/>
          <w:color w:val="000000"/>
        </w:rPr>
      </w:pPr>
      <w:r w:rsidRPr="00E423F0">
        <w:rPr>
          <w:rFonts w:eastAsia="Times New Roman" w:cs="Times New Roman"/>
          <w:color w:val="000000"/>
        </w:rPr>
        <w:t>HIE Use Case Toolkit</w:t>
      </w:r>
      <w:r>
        <w:rPr>
          <w:rFonts w:eastAsia="Times New Roman" w:cs="Times New Roman"/>
          <w:color w:val="000000"/>
        </w:rPr>
        <w:t>,</w:t>
      </w:r>
      <w:r w:rsidRPr="00E423F0">
        <w:rPr>
          <w:rFonts w:eastAsia="Times New Roman" w:cs="Times New Roman"/>
          <w:color w:val="000000"/>
        </w:rPr>
        <w:t xml:space="preserve"> </w:t>
      </w:r>
      <w:r>
        <w:rPr>
          <w:rFonts w:eastAsia="Times New Roman" w:cs="Times New Roman"/>
          <w:color w:val="000000"/>
        </w:rPr>
        <w:t xml:space="preserve">with </w:t>
      </w:r>
      <w:r w:rsidRPr="00E423F0">
        <w:rPr>
          <w:rFonts w:eastAsia="Times New Roman" w:cs="Times New Roman"/>
          <w:color w:val="000000"/>
        </w:rPr>
        <w:t xml:space="preserve">improved </w:t>
      </w:r>
      <w:r>
        <w:rPr>
          <w:rFonts w:eastAsia="Times New Roman" w:cs="Times New Roman"/>
          <w:color w:val="000000"/>
        </w:rPr>
        <w:t xml:space="preserve">tools and </w:t>
      </w:r>
      <w:r w:rsidRPr="00E423F0">
        <w:rPr>
          <w:rFonts w:eastAsia="Times New Roman" w:cs="Times New Roman"/>
          <w:color w:val="000000"/>
        </w:rPr>
        <w:t>new use cases</w:t>
      </w:r>
      <w:r>
        <w:rPr>
          <w:rFonts w:eastAsia="Times New Roman" w:cs="Times New Roman"/>
          <w:color w:val="000000"/>
        </w:rPr>
        <w:t xml:space="preserve"> linked to spotlight stories.</w:t>
      </w:r>
    </w:p>
    <w:p w14:paraId="461AB6EE" w14:textId="77777777" w:rsidR="00FB5F9D" w:rsidRDefault="00FB5F9D" w:rsidP="001D78D5">
      <w:pPr>
        <w:pStyle w:val="ListParagraph"/>
        <w:numPr>
          <w:ilvl w:val="0"/>
          <w:numId w:val="20"/>
        </w:numPr>
        <w:spacing w:after="0" w:line="240" w:lineRule="auto"/>
        <w:rPr>
          <w:rFonts w:eastAsia="Times New Roman" w:cs="Times New Roman"/>
          <w:color w:val="000000"/>
        </w:rPr>
      </w:pPr>
      <w:r w:rsidRPr="00E423F0">
        <w:rPr>
          <w:rFonts w:eastAsia="Times New Roman" w:cs="Times New Roman"/>
          <w:color w:val="000000"/>
        </w:rPr>
        <w:t>Spotlight Story Library</w:t>
      </w:r>
      <w:r>
        <w:rPr>
          <w:rFonts w:eastAsia="Times New Roman" w:cs="Times New Roman"/>
          <w:color w:val="000000"/>
        </w:rPr>
        <w:t xml:space="preserve">, expanded with recently developed </w:t>
      </w:r>
      <w:r w:rsidRPr="00E423F0">
        <w:rPr>
          <w:rFonts w:eastAsia="Times New Roman" w:cs="Times New Roman"/>
          <w:color w:val="000000"/>
        </w:rPr>
        <w:t>stories</w:t>
      </w:r>
      <w:r>
        <w:rPr>
          <w:rFonts w:eastAsia="Times New Roman" w:cs="Times New Roman"/>
          <w:color w:val="000000"/>
        </w:rPr>
        <w:t>.</w:t>
      </w:r>
      <w:r w:rsidRPr="00E423F0">
        <w:rPr>
          <w:rFonts w:eastAsia="Times New Roman" w:cs="Times New Roman"/>
          <w:color w:val="000000"/>
        </w:rPr>
        <w:t xml:space="preserve"> </w:t>
      </w:r>
    </w:p>
    <w:p w14:paraId="09E8AA52" w14:textId="54E6A59F" w:rsidR="00FB5F9D" w:rsidRPr="00ED38FD" w:rsidRDefault="00FB5F9D" w:rsidP="001D78D5">
      <w:pPr>
        <w:pStyle w:val="ListParagraph"/>
        <w:numPr>
          <w:ilvl w:val="0"/>
          <w:numId w:val="20"/>
        </w:numPr>
        <w:spacing w:after="0" w:line="240" w:lineRule="auto"/>
        <w:rPr>
          <w:rFonts w:eastAsia="Times New Roman" w:cs="Times New Roman"/>
          <w:color w:val="000000"/>
        </w:rPr>
      </w:pPr>
      <w:r w:rsidRPr="00ED38FD">
        <w:rPr>
          <w:rFonts w:eastAsia="Times New Roman" w:cs="Times New Roman"/>
          <w:color w:val="000000"/>
        </w:rPr>
        <w:t xml:space="preserve">Webinar Library, with </w:t>
      </w:r>
      <w:r w:rsidR="00663926">
        <w:rPr>
          <w:rFonts w:eastAsia="Times New Roman" w:cs="Times New Roman"/>
          <w:color w:val="000000"/>
        </w:rPr>
        <w:t>c</w:t>
      </w:r>
      <w:r w:rsidR="00663926" w:rsidRPr="00ED38FD">
        <w:rPr>
          <w:rFonts w:eastAsia="Times New Roman" w:cs="Times New Roman"/>
          <w:color w:val="000000"/>
        </w:rPr>
        <w:t xml:space="preserve">losed </w:t>
      </w:r>
      <w:r w:rsidR="00663926">
        <w:rPr>
          <w:rFonts w:eastAsia="Times New Roman" w:cs="Times New Roman"/>
          <w:color w:val="000000"/>
        </w:rPr>
        <w:t>c</w:t>
      </w:r>
      <w:r w:rsidR="00663926" w:rsidRPr="00ED38FD">
        <w:rPr>
          <w:rFonts w:eastAsia="Times New Roman" w:cs="Times New Roman"/>
          <w:color w:val="000000"/>
        </w:rPr>
        <w:t xml:space="preserve">aptioning </w:t>
      </w:r>
      <w:r w:rsidRPr="00ED38FD">
        <w:rPr>
          <w:rFonts w:eastAsia="Times New Roman" w:cs="Times New Roman"/>
          <w:color w:val="000000"/>
        </w:rPr>
        <w:t>added to all</w:t>
      </w:r>
      <w:r w:rsidR="0072557F">
        <w:rPr>
          <w:rFonts w:eastAsia="Times New Roman" w:cs="Times New Roman"/>
          <w:color w:val="000000"/>
        </w:rPr>
        <w:t xml:space="preserve"> Mass</w:t>
      </w:r>
      <w:r w:rsidRPr="00ED38FD">
        <w:rPr>
          <w:rFonts w:eastAsia="Times New Roman" w:cs="Times New Roman"/>
          <w:color w:val="000000"/>
        </w:rPr>
        <w:t xml:space="preserve"> HIway webinar recordings.</w:t>
      </w:r>
    </w:p>
    <w:p w14:paraId="1EA98847" w14:textId="77777777" w:rsidR="00CD7FA9" w:rsidRPr="00CD7FA9" w:rsidRDefault="00CD7FA9" w:rsidP="00CD7FA9">
      <w:pPr>
        <w:pStyle w:val="NoSpacing"/>
      </w:pPr>
    </w:p>
    <w:p w14:paraId="6E879E12" w14:textId="37EB9645" w:rsidR="001669AF" w:rsidRDefault="006D0253" w:rsidP="009D7789">
      <w:pPr>
        <w:pStyle w:val="Heading2"/>
        <w:spacing w:after="240"/>
      </w:pPr>
      <w:bookmarkStart w:id="18" w:name="_Ref59622386"/>
      <w:bookmarkStart w:id="19" w:name="_Toc95977564"/>
      <w:r>
        <w:t>20</w:t>
      </w:r>
      <w:r w:rsidR="00B63E6C">
        <w:t>21</w:t>
      </w:r>
      <w:r>
        <w:t xml:space="preserve"> HAUS Program Update</w:t>
      </w:r>
      <w:bookmarkEnd w:id="18"/>
      <w:bookmarkEnd w:id="19"/>
    </w:p>
    <w:p w14:paraId="51D01B25" w14:textId="466AAFAF" w:rsidR="005C0296" w:rsidRPr="00BF4218" w:rsidRDefault="005C0296" w:rsidP="005C0296">
      <w:pPr>
        <w:pStyle w:val="Heading3"/>
      </w:pPr>
      <w:bookmarkStart w:id="20" w:name="_Toc34378852"/>
      <w:r w:rsidRPr="00BF4218">
        <w:t>Background</w:t>
      </w:r>
      <w:bookmarkEnd w:id="20"/>
    </w:p>
    <w:p w14:paraId="23DB1DA3" w14:textId="21135863" w:rsidR="0008137F" w:rsidRPr="00D26AED" w:rsidRDefault="00D26AED" w:rsidP="0008137F">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HITECH funding ended on September 30</w:t>
      </w:r>
      <w:r w:rsidR="00036B74">
        <w:rPr>
          <w:rFonts w:asciiTheme="majorHAnsi" w:hAnsiTheme="majorHAnsi" w:cstheme="majorHAnsi"/>
          <w:color w:val="000000"/>
          <w:sz w:val="22"/>
          <w:szCs w:val="22"/>
        </w:rPr>
        <w:t>, 2021</w:t>
      </w:r>
      <w:r w:rsidRPr="00D26AED">
        <w:rPr>
          <w:rFonts w:asciiTheme="majorHAnsi" w:hAnsiTheme="majorHAnsi" w:cstheme="majorHAnsi"/>
          <w:color w:val="000000"/>
          <w:sz w:val="22"/>
          <w:szCs w:val="22"/>
        </w:rPr>
        <w:t xml:space="preserve"> which resulted in the HAUS Program ending the services it provided to provider organizations. </w:t>
      </w:r>
      <w:r w:rsidR="0008137F">
        <w:rPr>
          <w:rFonts w:asciiTheme="majorHAnsi" w:hAnsiTheme="majorHAnsi" w:cstheme="majorHAnsi"/>
          <w:color w:val="000000"/>
          <w:sz w:val="22"/>
          <w:szCs w:val="22"/>
        </w:rPr>
        <w:t xml:space="preserve">The </w:t>
      </w:r>
      <w:r w:rsidR="004B4254">
        <w:rPr>
          <w:rFonts w:asciiTheme="majorHAnsi" w:hAnsiTheme="majorHAnsi" w:cstheme="majorHAnsi"/>
          <w:color w:val="000000"/>
          <w:sz w:val="22"/>
          <w:szCs w:val="22"/>
        </w:rPr>
        <w:t xml:space="preserve">HAUS Program </w:t>
      </w:r>
      <w:r w:rsidR="0008137F">
        <w:rPr>
          <w:rFonts w:asciiTheme="majorHAnsi" w:hAnsiTheme="majorHAnsi" w:cstheme="majorHAnsi"/>
          <w:color w:val="000000"/>
          <w:sz w:val="22"/>
          <w:szCs w:val="22"/>
        </w:rPr>
        <w:t xml:space="preserve">was launched in September of 2018. Over the </w:t>
      </w:r>
      <w:r w:rsidR="0008137F">
        <w:rPr>
          <w:rFonts w:asciiTheme="majorHAnsi" w:hAnsiTheme="majorHAnsi" w:cstheme="majorHAnsi"/>
          <w:color w:val="000000"/>
          <w:sz w:val="22"/>
          <w:szCs w:val="22"/>
        </w:rPr>
        <w:lastRenderedPageBreak/>
        <w:t xml:space="preserve">last three years, the Account Management team completed 47 HAUS engagements with providers of all sizes and specialties. These included large hospital systems and Accountable Care Organizations as well as small single provider practices. These engagements assisted providers in the utilization </w:t>
      </w:r>
      <w:r w:rsidR="002175C3">
        <w:rPr>
          <w:rFonts w:asciiTheme="majorHAnsi" w:hAnsiTheme="majorHAnsi" w:cstheme="majorHAnsi"/>
          <w:color w:val="000000"/>
          <w:sz w:val="22"/>
          <w:szCs w:val="22"/>
        </w:rPr>
        <w:t>HIE</w:t>
      </w:r>
      <w:r w:rsidR="0008137F">
        <w:rPr>
          <w:rFonts w:asciiTheme="majorHAnsi" w:hAnsiTheme="majorHAnsi" w:cstheme="majorHAnsi"/>
          <w:color w:val="000000"/>
          <w:sz w:val="22"/>
          <w:szCs w:val="22"/>
        </w:rPr>
        <w:t xml:space="preserve"> technology with the end goal of improving care coordination, increasing efficiency and lowering costs. </w:t>
      </w:r>
    </w:p>
    <w:p w14:paraId="74FB59AF" w14:textId="520222C3" w:rsidR="00D26AED" w:rsidRPr="00D26AED" w:rsidRDefault="00D26AED" w:rsidP="00D26A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The primary goal of the HAUS </w:t>
      </w:r>
      <w:r w:rsidR="00B564B9">
        <w:rPr>
          <w:rFonts w:asciiTheme="majorHAnsi" w:hAnsiTheme="majorHAnsi" w:cstheme="majorHAnsi"/>
          <w:color w:val="000000"/>
          <w:sz w:val="22"/>
          <w:szCs w:val="22"/>
        </w:rPr>
        <w:t>P</w:t>
      </w:r>
      <w:r w:rsidR="00B564B9" w:rsidRPr="00D26AED">
        <w:rPr>
          <w:rFonts w:asciiTheme="majorHAnsi" w:hAnsiTheme="majorHAnsi" w:cstheme="majorHAnsi"/>
          <w:color w:val="000000"/>
          <w:sz w:val="22"/>
          <w:szCs w:val="22"/>
        </w:rPr>
        <w:t xml:space="preserve">rogram </w:t>
      </w:r>
      <w:r w:rsidRPr="00D26AED">
        <w:rPr>
          <w:rFonts w:asciiTheme="majorHAnsi" w:hAnsiTheme="majorHAnsi" w:cstheme="majorHAnsi"/>
          <w:color w:val="000000"/>
          <w:sz w:val="22"/>
          <w:szCs w:val="22"/>
        </w:rPr>
        <w:t>was to improve patient transitions of care among Medicaid provider organizations through increased electronic provider-to-provider communication. A secondary goal of this program is to assist providers in achieving Meaningful Use measures through integration of electronic exchange of information.</w:t>
      </w:r>
    </w:p>
    <w:p w14:paraId="69AC73BA" w14:textId="7E329BA9" w:rsidR="00D26AED" w:rsidRPr="00D26AED" w:rsidRDefault="00D26AED" w:rsidP="00D26A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The HAUS </w:t>
      </w:r>
      <w:r w:rsidR="00B564B9">
        <w:rPr>
          <w:rFonts w:asciiTheme="majorHAnsi" w:hAnsiTheme="majorHAnsi" w:cstheme="majorHAnsi"/>
          <w:color w:val="000000"/>
          <w:sz w:val="22"/>
          <w:szCs w:val="22"/>
        </w:rPr>
        <w:t>P</w:t>
      </w:r>
      <w:r w:rsidR="00B564B9" w:rsidRPr="00D26AED">
        <w:rPr>
          <w:rFonts w:asciiTheme="majorHAnsi" w:hAnsiTheme="majorHAnsi" w:cstheme="majorHAnsi"/>
          <w:color w:val="000000"/>
          <w:sz w:val="22"/>
          <w:szCs w:val="22"/>
        </w:rPr>
        <w:t xml:space="preserve">rogram </w:t>
      </w:r>
      <w:r w:rsidRPr="00D26AED">
        <w:rPr>
          <w:rFonts w:asciiTheme="majorHAnsi" w:hAnsiTheme="majorHAnsi" w:cstheme="majorHAnsi"/>
          <w:color w:val="000000"/>
          <w:sz w:val="22"/>
          <w:szCs w:val="22"/>
        </w:rPr>
        <w:t>was aimed at offering high-touch, hands-on change management consulting services to eligible provider organizations to ensure use cases were fully implemented by sending and receiving organizations. Typical use cases include the following:</w:t>
      </w:r>
    </w:p>
    <w:p w14:paraId="17E088CE" w14:textId="768AB075" w:rsidR="00D26AED" w:rsidRPr="00D26AED" w:rsidRDefault="00D26AED" w:rsidP="00D26AED">
      <w:pPr>
        <w:pStyle w:val="NormalWeb"/>
        <w:numPr>
          <w:ilvl w:val="0"/>
          <w:numId w:val="23"/>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Closed</w:t>
      </w:r>
      <w:r w:rsidR="0008137F">
        <w:rPr>
          <w:rFonts w:asciiTheme="majorHAnsi" w:hAnsiTheme="majorHAnsi" w:cstheme="majorHAnsi"/>
          <w:color w:val="000000"/>
          <w:sz w:val="22"/>
          <w:szCs w:val="22"/>
        </w:rPr>
        <w:t>-loop</w:t>
      </w:r>
      <w:r w:rsidRPr="00D26AED">
        <w:rPr>
          <w:rFonts w:asciiTheme="majorHAnsi" w:hAnsiTheme="majorHAnsi" w:cstheme="majorHAnsi"/>
          <w:color w:val="000000"/>
          <w:sz w:val="22"/>
          <w:szCs w:val="22"/>
        </w:rPr>
        <w:t xml:space="preserve"> referral between a primary care provider and specialty practice so the specialist has the necessary clinical information when treating the patient and the primary care physician has all clinical information regarding specialty treatment and medication updates </w:t>
      </w:r>
      <w:r w:rsidR="002175C3">
        <w:rPr>
          <w:rFonts w:asciiTheme="majorHAnsi" w:hAnsiTheme="majorHAnsi" w:cstheme="majorHAnsi"/>
          <w:color w:val="000000"/>
          <w:sz w:val="22"/>
          <w:szCs w:val="22"/>
        </w:rPr>
        <w:t>to</w:t>
      </w:r>
      <w:r w:rsidRPr="00D26AED">
        <w:rPr>
          <w:rFonts w:asciiTheme="majorHAnsi" w:hAnsiTheme="majorHAnsi" w:cstheme="majorHAnsi"/>
          <w:color w:val="000000"/>
          <w:sz w:val="22"/>
          <w:szCs w:val="22"/>
        </w:rPr>
        <w:t xml:space="preserve"> provide appropriate follow up care. </w:t>
      </w:r>
    </w:p>
    <w:p w14:paraId="1BECFF56" w14:textId="77777777" w:rsidR="00D26AED" w:rsidRPr="00D26AED" w:rsidRDefault="00D26AED" w:rsidP="00D26AED">
      <w:pPr>
        <w:pStyle w:val="NormalWeb"/>
        <w:numPr>
          <w:ilvl w:val="0"/>
          <w:numId w:val="23"/>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Sending a discharge summary from a hospital to a Community Health Center (CHC). The summaries include updated prescription information and guidance on follow up care from a patient’s primary care physician. </w:t>
      </w:r>
    </w:p>
    <w:p w14:paraId="6E0C3811" w14:textId="41A06154" w:rsidR="00D26AED" w:rsidRPr="00D26AED" w:rsidRDefault="00D26AED" w:rsidP="00D26AED">
      <w:pPr>
        <w:pStyle w:val="NormalWeb"/>
        <w:numPr>
          <w:ilvl w:val="0"/>
          <w:numId w:val="23"/>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Exchanging care plans and consent forms between behavioral health community partners (CP) and PCPs in an </w:t>
      </w:r>
      <w:r w:rsidR="002175C3">
        <w:rPr>
          <w:rFonts w:asciiTheme="majorHAnsi" w:hAnsiTheme="majorHAnsi" w:cstheme="majorHAnsi"/>
          <w:color w:val="000000"/>
          <w:sz w:val="22"/>
          <w:szCs w:val="22"/>
        </w:rPr>
        <w:t>ACO</w:t>
      </w:r>
      <w:r w:rsidRPr="00D26AED">
        <w:rPr>
          <w:rFonts w:asciiTheme="majorHAnsi" w:hAnsiTheme="majorHAnsi" w:cstheme="majorHAnsi"/>
          <w:color w:val="000000"/>
          <w:sz w:val="22"/>
          <w:szCs w:val="22"/>
        </w:rPr>
        <w:t>.</w:t>
      </w:r>
    </w:p>
    <w:p w14:paraId="65CFDC5C" w14:textId="77777777" w:rsidR="00D26AED" w:rsidRPr="00D26AED" w:rsidRDefault="00D26AED" w:rsidP="00D26A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The following are examples of typical activities performed during a HAUS engagement:</w:t>
      </w:r>
    </w:p>
    <w:p w14:paraId="72459CBF" w14:textId="77777777" w:rsidR="00D26AED" w:rsidRPr="00D26AED" w:rsidRDefault="00D26AED" w:rsidP="00D26AED">
      <w:pPr>
        <w:pStyle w:val="NormalWeb"/>
        <w:numPr>
          <w:ilvl w:val="0"/>
          <w:numId w:val="24"/>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Creating cross-functional teams between participants to enhance coordination. These teams may include clinical, information technology, and business leadership to ensure that the needs of all stakeholders (clinicians, clinical staff, etc.) are addressed and that the information exchange approach genuinely improves patient care, not just complies with information exchange regulations.</w:t>
      </w:r>
    </w:p>
    <w:p w14:paraId="739B37BB" w14:textId="4152D9B3" w:rsidR="00D26AED" w:rsidRPr="00D26AED" w:rsidRDefault="00D26AED" w:rsidP="00D26AED">
      <w:pPr>
        <w:pStyle w:val="NormalWeb"/>
        <w:numPr>
          <w:ilvl w:val="0"/>
          <w:numId w:val="24"/>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Facilitating communication between multiple provider organizations to define clinical information exchange requirements and protocols through Zoom meetings, emails and calls.</w:t>
      </w:r>
    </w:p>
    <w:p w14:paraId="56D351B1" w14:textId="4EEB5881" w:rsidR="00D26AED" w:rsidRDefault="00D26AED" w:rsidP="00D26AED">
      <w:pPr>
        <w:pStyle w:val="NormalWeb"/>
        <w:numPr>
          <w:ilvl w:val="0"/>
          <w:numId w:val="24"/>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Documenting agreed-upon clinical protocols, including the content of clinical documents to be exchanged and release triggers for exchange.</w:t>
      </w:r>
    </w:p>
    <w:p w14:paraId="43316D2F" w14:textId="3731A971" w:rsidR="005C0296" w:rsidRPr="00D26AED" w:rsidRDefault="00D26AED" w:rsidP="00D26AED">
      <w:pPr>
        <w:pStyle w:val="NormalWeb"/>
        <w:numPr>
          <w:ilvl w:val="0"/>
          <w:numId w:val="24"/>
        </w:numPr>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Creating workflows reflecting clinical protocols to ensure the right information is available when and where it is needed to accomplish goals such as streamlined discharges from a hospital to a </w:t>
      </w:r>
      <w:r w:rsidR="001C0B9B">
        <w:rPr>
          <w:rFonts w:asciiTheme="majorHAnsi" w:hAnsiTheme="majorHAnsi" w:cstheme="majorHAnsi"/>
          <w:color w:val="000000"/>
          <w:sz w:val="22"/>
          <w:szCs w:val="22"/>
        </w:rPr>
        <w:t>skilled nursing facility (</w:t>
      </w:r>
      <w:r w:rsidRPr="00D26AED">
        <w:rPr>
          <w:rFonts w:asciiTheme="majorHAnsi" w:hAnsiTheme="majorHAnsi" w:cstheme="majorHAnsi"/>
          <w:color w:val="000000"/>
          <w:sz w:val="22"/>
          <w:szCs w:val="22"/>
        </w:rPr>
        <w:t>SNF</w:t>
      </w:r>
      <w:r w:rsidR="001C0B9B">
        <w:rPr>
          <w:rFonts w:asciiTheme="majorHAnsi" w:hAnsiTheme="majorHAnsi" w:cstheme="majorHAnsi"/>
          <w:color w:val="000000"/>
          <w:sz w:val="22"/>
          <w:szCs w:val="22"/>
        </w:rPr>
        <w:t>)</w:t>
      </w:r>
      <w:r w:rsidRPr="00D26AED">
        <w:rPr>
          <w:rFonts w:asciiTheme="majorHAnsi" w:hAnsiTheme="majorHAnsi" w:cstheme="majorHAnsi"/>
          <w:color w:val="000000"/>
          <w:sz w:val="22"/>
          <w:szCs w:val="22"/>
        </w:rPr>
        <w:t>.</w:t>
      </w:r>
    </w:p>
    <w:p w14:paraId="5A366E07" w14:textId="2FF83795" w:rsidR="005C0296" w:rsidRPr="00BF4218" w:rsidRDefault="005C0296" w:rsidP="005C0296">
      <w:pPr>
        <w:pStyle w:val="Heading3"/>
      </w:pPr>
      <w:bookmarkStart w:id="21" w:name="_Toc34378853"/>
      <w:r w:rsidRPr="00BF4218">
        <w:t xml:space="preserve">HAUS </w:t>
      </w:r>
      <w:bookmarkEnd w:id="21"/>
      <w:r w:rsidR="00D26AED">
        <w:t>Impact</w:t>
      </w:r>
    </w:p>
    <w:p w14:paraId="24E3F3AC" w14:textId="19F41939" w:rsidR="00D26AED" w:rsidRPr="00D26AED" w:rsidRDefault="00D26AED" w:rsidP="00D26A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t xml:space="preserve">The HAUS </w:t>
      </w:r>
      <w:r w:rsidR="004B4254">
        <w:rPr>
          <w:rFonts w:asciiTheme="majorHAnsi" w:hAnsiTheme="majorHAnsi" w:cstheme="majorHAnsi"/>
          <w:color w:val="000000"/>
          <w:sz w:val="22"/>
          <w:szCs w:val="22"/>
        </w:rPr>
        <w:t>P</w:t>
      </w:r>
      <w:r w:rsidR="004B4254" w:rsidRPr="00D26AED">
        <w:rPr>
          <w:rFonts w:asciiTheme="majorHAnsi" w:hAnsiTheme="majorHAnsi" w:cstheme="majorHAnsi"/>
          <w:color w:val="000000"/>
          <w:sz w:val="22"/>
          <w:szCs w:val="22"/>
        </w:rPr>
        <w:t xml:space="preserve">rogram </w:t>
      </w:r>
      <w:r w:rsidRPr="00D26AED">
        <w:rPr>
          <w:rFonts w:asciiTheme="majorHAnsi" w:hAnsiTheme="majorHAnsi" w:cstheme="majorHAnsi"/>
          <w:color w:val="000000"/>
          <w:sz w:val="22"/>
          <w:szCs w:val="22"/>
        </w:rPr>
        <w:t>completed 30 engagements in 2021. The Account Management team worked with a variety of organizations including MassHealth Accountable Care Organizations (ACOs), Community Partners (CPs), Community Health Centers (CHCs), specialty practices, and large and small Acute Care Hospitals.</w:t>
      </w:r>
    </w:p>
    <w:p w14:paraId="5807D244" w14:textId="3B294CA7" w:rsidR="00D26AED" w:rsidRPr="00D26AED" w:rsidRDefault="00D26AED" w:rsidP="00D26AED">
      <w:pPr>
        <w:pStyle w:val="NormalWeb"/>
        <w:rPr>
          <w:rFonts w:asciiTheme="majorHAnsi" w:hAnsiTheme="majorHAnsi" w:cstheme="majorHAnsi"/>
          <w:color w:val="000000"/>
          <w:sz w:val="22"/>
          <w:szCs w:val="22"/>
        </w:rPr>
      </w:pPr>
      <w:r w:rsidRPr="00D26AED">
        <w:rPr>
          <w:rFonts w:asciiTheme="majorHAnsi" w:hAnsiTheme="majorHAnsi" w:cstheme="majorHAnsi"/>
          <w:color w:val="000000"/>
          <w:sz w:val="22"/>
          <w:szCs w:val="22"/>
        </w:rPr>
        <w:lastRenderedPageBreak/>
        <w:t xml:space="preserve">In 2021, the HAUS </w:t>
      </w:r>
      <w:r w:rsidR="00BF1B8F">
        <w:rPr>
          <w:rFonts w:asciiTheme="majorHAnsi" w:hAnsiTheme="majorHAnsi" w:cstheme="majorHAnsi"/>
          <w:color w:val="000000"/>
          <w:sz w:val="22"/>
          <w:szCs w:val="22"/>
        </w:rPr>
        <w:t>P</w:t>
      </w:r>
      <w:r w:rsidR="00BF1B8F" w:rsidRPr="00D26AED">
        <w:rPr>
          <w:rFonts w:asciiTheme="majorHAnsi" w:hAnsiTheme="majorHAnsi" w:cstheme="majorHAnsi"/>
          <w:color w:val="000000"/>
          <w:sz w:val="22"/>
          <w:szCs w:val="22"/>
        </w:rPr>
        <w:t xml:space="preserve">rogram </w:t>
      </w:r>
      <w:r w:rsidRPr="00D26AED">
        <w:rPr>
          <w:rFonts w:asciiTheme="majorHAnsi" w:hAnsiTheme="majorHAnsi" w:cstheme="majorHAnsi"/>
          <w:color w:val="000000"/>
          <w:sz w:val="22"/>
          <w:szCs w:val="22"/>
        </w:rPr>
        <w:t xml:space="preserve">focused on supporting CHCs and specialty practices in implementing closed-loop referral use cases. Both </w:t>
      </w:r>
      <w:r w:rsidR="00464F96" w:rsidRPr="00D26AED">
        <w:rPr>
          <w:rFonts w:asciiTheme="majorHAnsi" w:hAnsiTheme="majorHAnsi" w:cstheme="majorHAnsi"/>
          <w:color w:val="000000"/>
          <w:sz w:val="22"/>
          <w:szCs w:val="22"/>
        </w:rPr>
        <w:t>hospital-based</w:t>
      </w:r>
      <w:r w:rsidRPr="00D26AED">
        <w:rPr>
          <w:rFonts w:asciiTheme="majorHAnsi" w:hAnsiTheme="majorHAnsi" w:cstheme="majorHAnsi"/>
          <w:color w:val="000000"/>
          <w:sz w:val="22"/>
          <w:szCs w:val="22"/>
        </w:rPr>
        <w:t xml:space="preserve"> groups as well as specialists practicing within the healthcare community were involved in these use cases. </w:t>
      </w:r>
    </w:p>
    <w:p w14:paraId="5EE9605C" w14:textId="5F10A9C3" w:rsidR="005C0296" w:rsidRDefault="00BF1B8F" w:rsidP="00D26AED">
      <w:pPr>
        <w:pStyle w:val="NoSpacing"/>
      </w:pPr>
      <w:r>
        <w:rPr>
          <w:rFonts w:asciiTheme="majorHAnsi" w:hAnsiTheme="majorHAnsi" w:cstheme="majorHAnsi"/>
          <w:color w:val="000000"/>
        </w:rPr>
        <w:t xml:space="preserve">The </w:t>
      </w:r>
      <w:r w:rsidR="00D26AED" w:rsidRPr="00D26AED">
        <w:rPr>
          <w:rFonts w:asciiTheme="majorHAnsi" w:hAnsiTheme="majorHAnsi" w:cstheme="majorHAnsi"/>
          <w:color w:val="000000"/>
        </w:rPr>
        <w:t xml:space="preserve">HAUS </w:t>
      </w:r>
      <w:r>
        <w:rPr>
          <w:rFonts w:asciiTheme="majorHAnsi" w:hAnsiTheme="majorHAnsi" w:cstheme="majorHAnsi"/>
          <w:color w:val="000000"/>
        </w:rPr>
        <w:t xml:space="preserve">Program </w:t>
      </w:r>
      <w:r w:rsidR="00D26AED" w:rsidRPr="00D26AED">
        <w:rPr>
          <w:rFonts w:asciiTheme="majorHAnsi" w:hAnsiTheme="majorHAnsi" w:cstheme="majorHAnsi"/>
          <w:color w:val="000000"/>
        </w:rPr>
        <w:t>continued to support MassHealth ACO organizations and their Community Partner (CP) organizations in exchanging Care Plans for their shared patients so that behavioral health and long-term service</w:t>
      </w:r>
      <w:r w:rsidR="002175C3">
        <w:rPr>
          <w:rFonts w:asciiTheme="majorHAnsi" w:hAnsiTheme="majorHAnsi" w:cstheme="majorHAnsi"/>
          <w:color w:val="000000"/>
        </w:rPr>
        <w:t>s and supports</w:t>
      </w:r>
      <w:r w:rsidR="00D26AED" w:rsidRPr="00D26AED">
        <w:rPr>
          <w:rFonts w:asciiTheme="majorHAnsi" w:hAnsiTheme="majorHAnsi" w:cstheme="majorHAnsi"/>
          <w:color w:val="000000"/>
        </w:rPr>
        <w:t xml:space="preserve"> could be coordinated </w:t>
      </w:r>
      <w:r w:rsidR="002175C3">
        <w:rPr>
          <w:rFonts w:asciiTheme="majorHAnsi" w:hAnsiTheme="majorHAnsi" w:cstheme="majorHAnsi"/>
          <w:color w:val="000000"/>
        </w:rPr>
        <w:t>among their respective</w:t>
      </w:r>
      <w:r w:rsidR="00D26AED" w:rsidRPr="00D26AED">
        <w:rPr>
          <w:rFonts w:asciiTheme="majorHAnsi" w:hAnsiTheme="majorHAnsi" w:cstheme="majorHAnsi"/>
          <w:color w:val="000000"/>
        </w:rPr>
        <w:t xml:space="preserve"> care providers. The Account Management team also worked with CHCs and hospitals to </w:t>
      </w:r>
      <w:r w:rsidR="008C4CD4">
        <w:rPr>
          <w:rFonts w:asciiTheme="majorHAnsi" w:hAnsiTheme="majorHAnsi" w:cstheme="majorHAnsi"/>
          <w:color w:val="000000"/>
        </w:rPr>
        <w:t>increase the use of Direct M</w:t>
      </w:r>
      <w:r w:rsidR="00D26AED" w:rsidRPr="00D26AED">
        <w:rPr>
          <w:rFonts w:asciiTheme="majorHAnsi" w:hAnsiTheme="majorHAnsi" w:cstheme="majorHAnsi"/>
          <w:color w:val="000000"/>
        </w:rPr>
        <w:t xml:space="preserve">essaging for discharge summaries to be sent to the CHC after a patient left the hospital’s emergency department. </w:t>
      </w:r>
      <w:r w:rsidR="00D26AED">
        <w:rPr>
          <w:color w:val="000000"/>
        </w:rPr>
        <w:t xml:space="preserve"> </w:t>
      </w:r>
      <w:r w:rsidR="005C0296" w:rsidRPr="00BF4218">
        <w:t xml:space="preserve"> </w:t>
      </w:r>
    </w:p>
    <w:p w14:paraId="4A939873" w14:textId="77777777" w:rsidR="00A05C7D" w:rsidRPr="00BF4218" w:rsidRDefault="00A05C7D" w:rsidP="00A05C7D">
      <w:pPr>
        <w:pStyle w:val="NoSpacing"/>
      </w:pPr>
    </w:p>
    <w:p w14:paraId="68AAE42C" w14:textId="62C4206A" w:rsidR="00D95F42" w:rsidRPr="005C0296" w:rsidRDefault="009C0051" w:rsidP="005C0296">
      <w:pPr>
        <w:pStyle w:val="Heading2"/>
      </w:pPr>
      <w:bookmarkStart w:id="22" w:name="_Toc95977565"/>
      <w:r>
        <w:t>Statewide Event Notification Service Framework</w:t>
      </w:r>
      <w:bookmarkEnd w:id="22"/>
    </w:p>
    <w:p w14:paraId="2F677F89" w14:textId="2F1F6929" w:rsidR="00920774" w:rsidRDefault="00920774" w:rsidP="00920774">
      <w:pPr>
        <w:spacing w:before="100" w:beforeAutospacing="1" w:after="100" w:afterAutospacing="1" w:line="240" w:lineRule="auto"/>
        <w:rPr>
          <w:rFonts w:asciiTheme="majorHAnsi" w:eastAsia="Times New Roman" w:hAnsiTheme="majorHAnsi" w:cstheme="majorHAnsi"/>
          <w:color w:val="000000"/>
        </w:rPr>
      </w:pPr>
      <w:r w:rsidRPr="00920774">
        <w:rPr>
          <w:rFonts w:asciiTheme="majorHAnsi" w:eastAsia="Times New Roman" w:hAnsiTheme="majorHAnsi" w:cstheme="majorHAnsi"/>
          <w:color w:val="000000"/>
        </w:rPr>
        <w:t>Event Notification Service (ENS) systems are a mechanism for hospitals to notify PCPs and other health care providers of events (admissions, discharges, transfers – ADTs) about their patients. Prior to the implementation of the statewide system</w:t>
      </w:r>
      <w:r w:rsidR="002175C3">
        <w:rPr>
          <w:rFonts w:asciiTheme="majorHAnsi" w:eastAsia="Times New Roman" w:hAnsiTheme="majorHAnsi" w:cstheme="majorHAnsi"/>
          <w:color w:val="000000"/>
        </w:rPr>
        <w:t>,</w:t>
      </w:r>
      <w:r w:rsidRPr="00920774">
        <w:rPr>
          <w:rFonts w:asciiTheme="majorHAnsi" w:eastAsia="Times New Roman" w:hAnsiTheme="majorHAnsi" w:cstheme="majorHAnsi"/>
          <w:color w:val="000000"/>
        </w:rPr>
        <w:t xml:space="preserve"> PCPs only received notifications if they subscribed to the same ENS vendor as the hospital. The statewide system requires MA state Certified ENS Vendors to share (reflect) ADTs with other </w:t>
      </w:r>
      <w:r w:rsidR="00BF1B8F" w:rsidRPr="00920774">
        <w:rPr>
          <w:rFonts w:asciiTheme="majorHAnsi" w:eastAsia="Times New Roman" w:hAnsiTheme="majorHAnsi" w:cstheme="majorHAnsi"/>
          <w:color w:val="000000"/>
        </w:rPr>
        <w:t xml:space="preserve">MA state Certified ENS Vendors </w:t>
      </w:r>
      <w:r w:rsidRPr="00920774">
        <w:rPr>
          <w:rFonts w:asciiTheme="majorHAnsi" w:eastAsia="Times New Roman" w:hAnsiTheme="majorHAnsi" w:cstheme="majorHAnsi"/>
          <w:color w:val="000000"/>
        </w:rPr>
        <w:t xml:space="preserve">so that vendors who did not directly receive the original ADTs can notify their subscribers as needed. Each subscriber periodically updates a list of their patients with their </w:t>
      </w:r>
      <w:r w:rsidR="00BF1B8F" w:rsidRPr="00920774">
        <w:rPr>
          <w:rFonts w:asciiTheme="majorHAnsi" w:eastAsia="Times New Roman" w:hAnsiTheme="majorHAnsi" w:cstheme="majorHAnsi"/>
          <w:color w:val="000000"/>
        </w:rPr>
        <w:t xml:space="preserve">MA state Certified ENS Vendors </w:t>
      </w:r>
      <w:r w:rsidRPr="00920774">
        <w:rPr>
          <w:rFonts w:asciiTheme="majorHAnsi" w:eastAsia="Times New Roman" w:hAnsiTheme="majorHAnsi" w:cstheme="majorHAnsi"/>
          <w:color w:val="000000"/>
        </w:rPr>
        <w:t>so that the ENS vendor’s software can determine in real time where to send notifications.</w:t>
      </w:r>
    </w:p>
    <w:p w14:paraId="3A8598C4" w14:textId="490D9732" w:rsidR="005E6D21" w:rsidRPr="0008137F" w:rsidRDefault="00920774" w:rsidP="005E6D21">
      <w:pPr>
        <w:spacing w:before="100" w:beforeAutospacing="1" w:after="100" w:afterAutospacing="1" w:line="240" w:lineRule="auto"/>
        <w:rPr>
          <w:rFonts w:asciiTheme="majorHAnsi" w:eastAsia="Times New Roman" w:hAnsiTheme="majorHAnsi" w:cstheme="majorHAnsi"/>
          <w:color w:val="000000"/>
        </w:rPr>
      </w:pPr>
      <w:r w:rsidRPr="0008137F">
        <w:rPr>
          <w:rFonts w:asciiTheme="majorHAnsi" w:eastAsia="Times New Roman" w:hAnsiTheme="majorHAnsi" w:cstheme="majorHAnsi"/>
          <w:color w:val="000000"/>
        </w:rPr>
        <w:t xml:space="preserve">The Statewide ENS Framework developed by EOHHS and the Mass HIway constitutes an interoperable ENS network consisting of Certified ENS Vendors who have interconnected their ENS systems to serve </w:t>
      </w:r>
      <w:r w:rsidR="00B6692E">
        <w:rPr>
          <w:rFonts w:asciiTheme="majorHAnsi" w:eastAsia="Times New Roman" w:hAnsiTheme="majorHAnsi" w:cstheme="majorHAnsi"/>
          <w:color w:val="000000"/>
        </w:rPr>
        <w:t>more</w:t>
      </w:r>
      <w:r w:rsidR="00B6692E" w:rsidRPr="0008137F">
        <w:rPr>
          <w:rFonts w:asciiTheme="majorHAnsi" w:eastAsia="Times New Roman" w:hAnsiTheme="majorHAnsi" w:cstheme="majorHAnsi"/>
          <w:color w:val="000000"/>
        </w:rPr>
        <w:t xml:space="preserve"> </w:t>
      </w:r>
      <w:r w:rsidRPr="0008137F">
        <w:rPr>
          <w:rFonts w:asciiTheme="majorHAnsi" w:eastAsia="Times New Roman" w:hAnsiTheme="majorHAnsi" w:cstheme="majorHAnsi"/>
          <w:color w:val="000000"/>
        </w:rPr>
        <w:t>care providers in Massachusetts</w:t>
      </w:r>
      <w:r w:rsidR="00075DF4">
        <w:rPr>
          <w:rFonts w:asciiTheme="majorHAnsi" w:eastAsia="Times New Roman" w:hAnsiTheme="majorHAnsi" w:cstheme="majorHAnsi"/>
          <w:color w:val="000000"/>
        </w:rPr>
        <w:t xml:space="preserve"> in a more streamlined format</w:t>
      </w:r>
      <w:r w:rsidR="005E6D21" w:rsidRPr="0008137F">
        <w:rPr>
          <w:rFonts w:asciiTheme="majorHAnsi" w:eastAsia="Times New Roman" w:hAnsiTheme="majorHAnsi" w:cstheme="majorHAnsi"/>
          <w:color w:val="000000"/>
        </w:rPr>
        <w:t xml:space="preserve">. </w:t>
      </w:r>
    </w:p>
    <w:p w14:paraId="60170B1E" w14:textId="1D4D828C" w:rsidR="00920774" w:rsidRPr="0008137F" w:rsidRDefault="005E6D21" w:rsidP="005E6D21">
      <w:pPr>
        <w:spacing w:before="100" w:beforeAutospacing="1" w:after="100" w:afterAutospacing="1" w:line="240" w:lineRule="auto"/>
        <w:rPr>
          <w:rFonts w:asciiTheme="majorHAnsi" w:eastAsia="Times New Roman" w:hAnsiTheme="majorHAnsi" w:cstheme="majorHAnsi"/>
          <w:color w:val="000000"/>
        </w:rPr>
      </w:pPr>
      <w:r w:rsidRPr="0008137F">
        <w:rPr>
          <w:rFonts w:asciiTheme="majorHAnsi" w:eastAsia="Times New Roman" w:hAnsiTheme="majorHAnsi" w:cstheme="majorHAnsi"/>
          <w:color w:val="000000"/>
        </w:rPr>
        <w:t xml:space="preserve">The goal of the ENS program is to support </w:t>
      </w:r>
      <w:r w:rsidR="00920774" w:rsidRPr="0008137F">
        <w:rPr>
          <w:rFonts w:asciiTheme="majorHAnsi" w:eastAsia="Times New Roman" w:hAnsiTheme="majorHAnsi" w:cstheme="majorHAnsi"/>
          <w:color w:val="000000"/>
        </w:rPr>
        <w:t xml:space="preserve">timely </w:t>
      </w:r>
      <w:r w:rsidR="00075DF4">
        <w:rPr>
          <w:rFonts w:asciiTheme="majorHAnsi" w:eastAsia="Times New Roman" w:hAnsiTheme="majorHAnsi" w:cstheme="majorHAnsi"/>
          <w:color w:val="000000"/>
        </w:rPr>
        <w:t>ADT exchange</w:t>
      </w:r>
      <w:r w:rsidR="00920774" w:rsidRPr="0008137F">
        <w:rPr>
          <w:rFonts w:asciiTheme="majorHAnsi" w:eastAsia="Times New Roman" w:hAnsiTheme="majorHAnsi" w:cstheme="majorHAnsi"/>
          <w:color w:val="000000"/>
        </w:rPr>
        <w:t xml:space="preserve"> across the Commonwealth in order to improve health care delivery, quality, and coordination. </w:t>
      </w:r>
    </w:p>
    <w:p w14:paraId="0832160E" w14:textId="3AFED72B" w:rsidR="00014264" w:rsidRPr="00014264" w:rsidRDefault="008B3BA8" w:rsidP="00014264">
      <w:pPr>
        <w:pStyle w:val="Heading3"/>
      </w:pPr>
      <w:r>
        <w:t xml:space="preserve">ENS </w:t>
      </w:r>
      <w:r w:rsidR="005B19CF">
        <w:t>V</w:t>
      </w:r>
      <w:r>
        <w:t>endor</w:t>
      </w:r>
      <w:r w:rsidR="00920774">
        <w:t xml:space="preserve"> Guiding Principles</w:t>
      </w:r>
    </w:p>
    <w:p w14:paraId="29422243" w14:textId="2FB6F4A3" w:rsidR="00014264" w:rsidRDefault="00014264" w:rsidP="008D1393">
      <w:pPr>
        <w:pStyle w:val="NormalWeb"/>
        <w:shd w:val="clear" w:color="auto" w:fill="FFFFFF"/>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The ENS initiative was </w:t>
      </w:r>
      <w:r w:rsidR="00075DF4">
        <w:rPr>
          <w:rFonts w:asciiTheme="majorHAnsi" w:hAnsiTheme="majorHAnsi" w:cstheme="majorHAnsi"/>
          <w:color w:val="000000" w:themeColor="text1"/>
          <w:sz w:val="22"/>
          <w:szCs w:val="22"/>
        </w:rPr>
        <w:t xml:space="preserve">guided </w:t>
      </w:r>
      <w:r>
        <w:rPr>
          <w:rFonts w:asciiTheme="majorHAnsi" w:hAnsiTheme="majorHAnsi" w:cstheme="majorHAnsi"/>
          <w:color w:val="000000" w:themeColor="text1"/>
          <w:sz w:val="22"/>
          <w:szCs w:val="22"/>
        </w:rPr>
        <w:t>by the following principles to define how an ENS framework should be created:</w:t>
      </w:r>
    </w:p>
    <w:p w14:paraId="464BB713" w14:textId="15940243" w:rsidR="00920774" w:rsidRPr="0008137F" w:rsidRDefault="00920774" w:rsidP="00920774">
      <w:pPr>
        <w:pStyle w:val="NormalWeb"/>
        <w:numPr>
          <w:ilvl w:val="0"/>
          <w:numId w:val="28"/>
        </w:numPr>
        <w:shd w:val="clear" w:color="auto" w:fill="FFFFFF"/>
        <w:rPr>
          <w:rFonts w:asciiTheme="majorHAnsi" w:hAnsiTheme="majorHAnsi" w:cstheme="majorHAnsi"/>
          <w:color w:val="000000" w:themeColor="text1"/>
          <w:sz w:val="22"/>
          <w:szCs w:val="22"/>
        </w:rPr>
      </w:pPr>
      <w:r w:rsidRPr="0008137F">
        <w:rPr>
          <w:rFonts w:asciiTheme="majorHAnsi" w:hAnsiTheme="majorHAnsi" w:cstheme="majorHAnsi"/>
          <w:color w:val="000000" w:themeColor="text1"/>
          <w:sz w:val="22"/>
          <w:szCs w:val="22"/>
        </w:rPr>
        <w:t>Universal access</w:t>
      </w:r>
      <w:r w:rsidR="00075DF4">
        <w:rPr>
          <w:rFonts w:asciiTheme="majorHAnsi" w:hAnsiTheme="majorHAnsi" w:cstheme="majorHAnsi"/>
          <w:color w:val="000000" w:themeColor="text1"/>
          <w:sz w:val="22"/>
          <w:szCs w:val="22"/>
        </w:rPr>
        <w:t>:</w:t>
      </w:r>
      <w:r w:rsidRPr="0008137F">
        <w:rPr>
          <w:rFonts w:asciiTheme="majorHAnsi" w:hAnsiTheme="majorHAnsi" w:cstheme="majorHAnsi"/>
          <w:color w:val="000000" w:themeColor="text1"/>
          <w:sz w:val="22"/>
          <w:szCs w:val="22"/>
        </w:rPr>
        <w:t xml:space="preserve"> </w:t>
      </w:r>
      <w:r w:rsidR="00075DF4">
        <w:rPr>
          <w:rFonts w:asciiTheme="majorHAnsi" w:hAnsiTheme="majorHAnsi" w:cstheme="majorHAnsi"/>
          <w:color w:val="000000" w:themeColor="text1"/>
          <w:sz w:val="22"/>
          <w:szCs w:val="22"/>
        </w:rPr>
        <w:t>p</w:t>
      </w:r>
      <w:r w:rsidRPr="0008137F">
        <w:rPr>
          <w:rFonts w:asciiTheme="majorHAnsi" w:hAnsiTheme="majorHAnsi" w:cstheme="majorHAnsi"/>
          <w:color w:val="000000" w:themeColor="text1"/>
          <w:sz w:val="22"/>
          <w:szCs w:val="22"/>
        </w:rPr>
        <w:t>romoting data sharing within an ENS framework to increase accessibility to ENS for providers of all sizes</w:t>
      </w:r>
    </w:p>
    <w:p w14:paraId="61BB2F03" w14:textId="05C7EEA3" w:rsidR="00920774" w:rsidRPr="0008137F" w:rsidRDefault="00920774" w:rsidP="00920774">
      <w:pPr>
        <w:pStyle w:val="NormalWeb"/>
        <w:numPr>
          <w:ilvl w:val="0"/>
          <w:numId w:val="28"/>
        </w:numPr>
        <w:shd w:val="clear" w:color="auto" w:fill="FFFFFF"/>
        <w:rPr>
          <w:rFonts w:asciiTheme="majorHAnsi" w:hAnsiTheme="majorHAnsi" w:cstheme="majorHAnsi"/>
          <w:color w:val="000000" w:themeColor="text1"/>
          <w:sz w:val="22"/>
          <w:szCs w:val="22"/>
        </w:rPr>
      </w:pPr>
      <w:r w:rsidRPr="0008137F">
        <w:rPr>
          <w:rFonts w:asciiTheme="majorHAnsi" w:hAnsiTheme="majorHAnsi" w:cstheme="majorHAnsi"/>
          <w:color w:val="000000" w:themeColor="text1"/>
          <w:sz w:val="22"/>
          <w:szCs w:val="22"/>
        </w:rPr>
        <w:t>Streamline provider experience</w:t>
      </w:r>
      <w:r w:rsidR="00075DF4">
        <w:rPr>
          <w:rFonts w:asciiTheme="majorHAnsi" w:hAnsiTheme="majorHAnsi" w:cstheme="majorHAnsi"/>
          <w:color w:val="000000" w:themeColor="text1"/>
          <w:sz w:val="22"/>
          <w:szCs w:val="22"/>
        </w:rPr>
        <w:t>:</w:t>
      </w:r>
      <w:r w:rsidRPr="0008137F">
        <w:rPr>
          <w:rFonts w:asciiTheme="majorHAnsi" w:hAnsiTheme="majorHAnsi" w:cstheme="majorHAnsi"/>
          <w:color w:val="000000" w:themeColor="text1"/>
          <w:sz w:val="22"/>
          <w:szCs w:val="22"/>
        </w:rPr>
        <w:t xml:space="preserve"> </w:t>
      </w:r>
      <w:r w:rsidR="00075DF4">
        <w:rPr>
          <w:rFonts w:asciiTheme="majorHAnsi" w:hAnsiTheme="majorHAnsi" w:cstheme="majorHAnsi"/>
          <w:color w:val="000000" w:themeColor="text1"/>
          <w:sz w:val="22"/>
          <w:szCs w:val="22"/>
        </w:rPr>
        <w:t>c</w:t>
      </w:r>
      <w:r w:rsidRPr="0008137F">
        <w:rPr>
          <w:rFonts w:asciiTheme="majorHAnsi" w:hAnsiTheme="majorHAnsi" w:cstheme="majorHAnsi"/>
          <w:color w:val="000000" w:themeColor="text1"/>
          <w:sz w:val="22"/>
          <w:szCs w:val="22"/>
        </w:rPr>
        <w:t>rafting ENS framework to allow single point of submission and single point of reception of ADT data</w:t>
      </w:r>
    </w:p>
    <w:p w14:paraId="6507817F" w14:textId="7079E592" w:rsidR="00920774" w:rsidRPr="00920774" w:rsidRDefault="00920774" w:rsidP="00920774">
      <w:pPr>
        <w:pStyle w:val="NormalWeb"/>
        <w:numPr>
          <w:ilvl w:val="0"/>
          <w:numId w:val="28"/>
        </w:numPr>
        <w:shd w:val="clear" w:color="auto" w:fill="FFFFFF"/>
        <w:rPr>
          <w:rFonts w:asciiTheme="majorHAnsi" w:hAnsiTheme="majorHAnsi" w:cstheme="majorHAnsi"/>
          <w:color w:val="3F3F3F"/>
          <w:sz w:val="22"/>
          <w:szCs w:val="22"/>
        </w:rPr>
      </w:pPr>
      <w:r w:rsidRPr="0008137F">
        <w:rPr>
          <w:rFonts w:asciiTheme="majorHAnsi" w:hAnsiTheme="majorHAnsi" w:cstheme="majorHAnsi"/>
          <w:color w:val="000000" w:themeColor="text1"/>
          <w:sz w:val="22"/>
          <w:szCs w:val="22"/>
        </w:rPr>
        <w:t>Improve notification timing</w:t>
      </w:r>
      <w:r w:rsidR="00075DF4">
        <w:rPr>
          <w:rFonts w:asciiTheme="majorHAnsi" w:hAnsiTheme="majorHAnsi" w:cstheme="majorHAnsi"/>
          <w:color w:val="000000" w:themeColor="text1"/>
          <w:sz w:val="22"/>
          <w:szCs w:val="22"/>
        </w:rPr>
        <w:t>:</w:t>
      </w:r>
      <w:r w:rsidR="00C611BC">
        <w:rPr>
          <w:rFonts w:asciiTheme="majorHAnsi" w:hAnsiTheme="majorHAnsi" w:cstheme="majorHAnsi"/>
          <w:color w:val="000000" w:themeColor="text1"/>
          <w:sz w:val="22"/>
          <w:szCs w:val="22"/>
        </w:rPr>
        <w:t xml:space="preserve"> </w:t>
      </w:r>
      <w:r w:rsidR="00075DF4">
        <w:rPr>
          <w:rFonts w:asciiTheme="majorHAnsi" w:hAnsiTheme="majorHAnsi" w:cstheme="majorHAnsi"/>
          <w:color w:val="000000" w:themeColor="text1"/>
          <w:sz w:val="22"/>
          <w:szCs w:val="22"/>
        </w:rPr>
        <w:t>i</w:t>
      </w:r>
      <w:r w:rsidRPr="0008137F">
        <w:rPr>
          <w:rFonts w:asciiTheme="majorHAnsi" w:hAnsiTheme="majorHAnsi" w:cstheme="majorHAnsi"/>
          <w:color w:val="000000" w:themeColor="text1"/>
          <w:sz w:val="22"/>
          <w:szCs w:val="22"/>
        </w:rPr>
        <w:t>mproving timing for flow of data (real/near-real time</w:t>
      </w:r>
      <w:r w:rsidRPr="00920774">
        <w:rPr>
          <w:rFonts w:asciiTheme="majorHAnsi" w:hAnsiTheme="majorHAnsi" w:cstheme="majorHAnsi"/>
          <w:color w:val="3F3F3F"/>
          <w:sz w:val="22"/>
          <w:szCs w:val="22"/>
        </w:rPr>
        <w:t>)</w:t>
      </w:r>
    </w:p>
    <w:p w14:paraId="4E3CE3C2" w14:textId="45D10640" w:rsidR="00920774" w:rsidRPr="00D3731D" w:rsidRDefault="00920774" w:rsidP="0008137F">
      <w:pPr>
        <w:spacing w:before="100" w:beforeAutospacing="1" w:after="100" w:afterAutospacing="1" w:line="240" w:lineRule="auto"/>
        <w:rPr>
          <w:rFonts w:asciiTheme="majorHAnsi" w:hAnsiTheme="majorHAnsi" w:cstheme="majorHAnsi"/>
          <w:color w:val="000000"/>
        </w:rPr>
      </w:pPr>
      <w:r w:rsidRPr="00D3731D">
        <w:rPr>
          <w:rFonts w:asciiTheme="majorHAnsi" w:eastAsia="Times New Roman" w:hAnsiTheme="majorHAnsi" w:cstheme="majorHAnsi"/>
          <w:color w:val="000000"/>
        </w:rPr>
        <w:t xml:space="preserve">Certified ENS Vendors have been certified by the HIway to meet specific functional, data security, data sharing, and business criteria focused on ensuring statewide ENS access, delivery, reliability, and integrity. </w:t>
      </w:r>
    </w:p>
    <w:p w14:paraId="712E272E" w14:textId="123D7FAE" w:rsidR="00920774" w:rsidRPr="0008137F" w:rsidRDefault="00920774" w:rsidP="0008137F">
      <w:pPr>
        <w:spacing w:before="100" w:beforeAutospacing="1" w:after="100" w:afterAutospacing="1" w:line="240" w:lineRule="auto"/>
        <w:rPr>
          <w:rFonts w:asciiTheme="majorHAnsi" w:hAnsiTheme="majorHAnsi" w:cstheme="majorHAnsi"/>
          <w:color w:val="000000"/>
        </w:rPr>
      </w:pPr>
      <w:r w:rsidRPr="00D3731D">
        <w:rPr>
          <w:rFonts w:asciiTheme="majorHAnsi" w:eastAsia="Times New Roman" w:hAnsiTheme="majorHAnsi" w:cstheme="majorHAnsi"/>
          <w:color w:val="000000"/>
        </w:rPr>
        <w:t xml:space="preserve">To participate in the Statewide ENS Framework, Certified ENS Vendors have agreed to share all incoming ADT alerts from Acute Care Hospitals with the other Certified ENS Vendors; by a process called reflection, for distribution to their collective </w:t>
      </w:r>
      <w:r w:rsidR="00215DAD">
        <w:rPr>
          <w:rFonts w:asciiTheme="majorHAnsi" w:eastAsia="Times New Roman" w:hAnsiTheme="majorHAnsi" w:cstheme="majorHAnsi"/>
          <w:color w:val="000000"/>
        </w:rPr>
        <w:t xml:space="preserve">Acute Care Hospital </w:t>
      </w:r>
      <w:r w:rsidRPr="00D3731D">
        <w:rPr>
          <w:rFonts w:asciiTheme="majorHAnsi" w:eastAsia="Times New Roman" w:hAnsiTheme="majorHAnsi" w:cstheme="majorHAnsi"/>
          <w:color w:val="000000"/>
        </w:rPr>
        <w:t>subscribers.</w:t>
      </w:r>
      <w:r w:rsidR="00AF205D">
        <w:rPr>
          <w:rFonts w:asciiTheme="majorHAnsi" w:eastAsia="Times New Roman" w:hAnsiTheme="majorHAnsi" w:cstheme="majorHAnsi"/>
          <w:color w:val="000000"/>
        </w:rPr>
        <w:t xml:space="preserve"> The Statewide ENS regulations </w:t>
      </w:r>
      <w:r w:rsidRPr="00D3731D">
        <w:rPr>
          <w:rFonts w:asciiTheme="majorHAnsi" w:eastAsia="Times New Roman" w:hAnsiTheme="majorHAnsi" w:cstheme="majorHAnsi"/>
          <w:color w:val="000000"/>
        </w:rPr>
        <w:t xml:space="preserve">require all Acute Care Hospitals in Massachusetts to subscribe to one Certified ENS Vendor. </w:t>
      </w:r>
      <w:r w:rsidRPr="00D3731D">
        <w:rPr>
          <w:rFonts w:asciiTheme="majorHAnsi" w:eastAsia="Times New Roman" w:hAnsiTheme="majorHAnsi" w:cstheme="majorHAnsi"/>
          <w:color w:val="000000"/>
        </w:rPr>
        <w:lastRenderedPageBreak/>
        <w:t>The framework thereby ensures that all Massachusetts care providers who subscribe to any of the Certified ENS Vendors can receive ADT alert notifications from all Acute Care Hospitals in the Commonwealth. This means that each care provider in the Commonwealth only needs to subscribe to a single Certified ENS Vendor to send and/or receive the alerts pertaining to their patients.</w:t>
      </w:r>
    </w:p>
    <w:p w14:paraId="359BBB7B" w14:textId="3325BCB0" w:rsidR="00920774" w:rsidRPr="00920774" w:rsidRDefault="00920774" w:rsidP="008D1393">
      <w:pPr>
        <w:spacing w:before="100" w:beforeAutospacing="1" w:after="100" w:afterAutospacing="1" w:line="240" w:lineRule="auto"/>
      </w:pPr>
      <w:r w:rsidRPr="0008137F">
        <w:rPr>
          <w:rFonts w:asciiTheme="majorHAnsi" w:eastAsia="Times New Roman" w:hAnsiTheme="majorHAnsi" w:cstheme="majorHAnsi"/>
          <w:color w:val="000000"/>
        </w:rPr>
        <w:t xml:space="preserve">ADTs received by reflection are admit, discharge, and transfer alerts shared with another vendor which have been generated by a hospital. Notifications sent using reflected ADTs are messages sent to subscribers such as </w:t>
      </w:r>
      <w:r w:rsidR="00215DAD">
        <w:rPr>
          <w:rFonts w:asciiTheme="majorHAnsi" w:eastAsia="Times New Roman" w:hAnsiTheme="majorHAnsi" w:cstheme="majorHAnsi"/>
          <w:color w:val="000000"/>
        </w:rPr>
        <w:t>p</w:t>
      </w:r>
      <w:r w:rsidR="00215DAD" w:rsidRPr="0008137F">
        <w:rPr>
          <w:rFonts w:asciiTheme="majorHAnsi" w:eastAsia="Times New Roman" w:hAnsiTheme="majorHAnsi" w:cstheme="majorHAnsi"/>
          <w:color w:val="000000"/>
        </w:rPr>
        <w:t xml:space="preserve">hysician’s </w:t>
      </w:r>
      <w:r w:rsidRPr="0008137F">
        <w:rPr>
          <w:rFonts w:asciiTheme="majorHAnsi" w:eastAsia="Times New Roman" w:hAnsiTheme="majorHAnsi" w:cstheme="majorHAnsi"/>
          <w:color w:val="000000"/>
        </w:rPr>
        <w:t>offices. Each subscriber can choose what kind of messages they are interested in receiving, such as: all discharges but no transfers, additionally, if a single patient were admitted to a hospital, transferred, and then discharge</w:t>
      </w:r>
      <w:r w:rsidR="00AF205D">
        <w:rPr>
          <w:rFonts w:asciiTheme="majorHAnsi" w:eastAsia="Times New Roman" w:hAnsiTheme="majorHAnsi" w:cstheme="majorHAnsi"/>
          <w:color w:val="000000"/>
        </w:rPr>
        <w:t xml:space="preserve">d that would be interpreted as </w:t>
      </w:r>
      <w:r w:rsidRPr="0008137F">
        <w:rPr>
          <w:rFonts w:asciiTheme="majorHAnsi" w:eastAsia="Times New Roman" w:hAnsiTheme="majorHAnsi" w:cstheme="majorHAnsi"/>
          <w:color w:val="000000"/>
        </w:rPr>
        <w:t xml:space="preserve">three different events, and therefore counted as three individual ADTs. While only a single notification might have </w:t>
      </w:r>
      <w:r w:rsidR="00F07AE4">
        <w:rPr>
          <w:rFonts w:asciiTheme="majorHAnsi" w:eastAsia="Times New Roman" w:hAnsiTheme="majorHAnsi" w:cstheme="majorHAnsi"/>
          <w:color w:val="000000"/>
        </w:rPr>
        <w:t xml:space="preserve">been aggregated from those multiple ADTs. </w:t>
      </w:r>
    </w:p>
    <w:p w14:paraId="327420F8" w14:textId="33F9B60B" w:rsidR="00920774" w:rsidRPr="00920774" w:rsidRDefault="00920774" w:rsidP="00920774">
      <w:pPr>
        <w:pStyle w:val="NormalWeb"/>
        <w:shd w:val="clear" w:color="auto" w:fill="FFFFFF"/>
        <w:spacing w:before="0" w:beforeAutospacing="0" w:after="0" w:afterAutospacing="0"/>
        <w:rPr>
          <w:rFonts w:asciiTheme="majorHAnsi" w:hAnsiTheme="majorHAnsi" w:cstheme="majorHAnsi"/>
          <w:color w:val="3F3F3F"/>
          <w:sz w:val="22"/>
          <w:szCs w:val="22"/>
        </w:rPr>
      </w:pPr>
      <w:r w:rsidRPr="0008137F">
        <w:rPr>
          <w:rFonts w:asciiTheme="majorHAnsi" w:hAnsiTheme="majorHAnsi" w:cstheme="majorHAnsi"/>
          <w:sz w:val="22"/>
          <w:szCs w:val="22"/>
        </w:rPr>
        <w:t xml:space="preserve">The </w:t>
      </w:r>
      <w:r w:rsidR="00336B81">
        <w:rPr>
          <w:rFonts w:asciiTheme="majorHAnsi" w:hAnsiTheme="majorHAnsi" w:cstheme="majorHAnsi"/>
          <w:sz w:val="22"/>
          <w:szCs w:val="22"/>
        </w:rPr>
        <w:t xml:space="preserve">following </w:t>
      </w:r>
      <w:r w:rsidRPr="0008137F">
        <w:rPr>
          <w:rFonts w:asciiTheme="majorHAnsi" w:hAnsiTheme="majorHAnsi" w:cstheme="majorHAnsi"/>
          <w:sz w:val="22"/>
          <w:szCs w:val="22"/>
        </w:rPr>
        <w:t xml:space="preserve">events </w:t>
      </w:r>
      <w:r w:rsidR="00336B81">
        <w:rPr>
          <w:rFonts w:asciiTheme="majorHAnsi" w:hAnsiTheme="majorHAnsi" w:cstheme="majorHAnsi"/>
          <w:sz w:val="22"/>
          <w:szCs w:val="22"/>
        </w:rPr>
        <w:t>occurred in</w:t>
      </w:r>
      <w:r w:rsidRPr="0008137F">
        <w:rPr>
          <w:rFonts w:asciiTheme="majorHAnsi" w:hAnsiTheme="majorHAnsi" w:cstheme="majorHAnsi"/>
          <w:sz w:val="22"/>
          <w:szCs w:val="22"/>
        </w:rPr>
        <w:t xml:space="preserve"> 2021 </w:t>
      </w:r>
      <w:r w:rsidR="00336B81">
        <w:rPr>
          <w:rFonts w:asciiTheme="majorHAnsi" w:hAnsiTheme="majorHAnsi" w:cstheme="majorHAnsi"/>
          <w:sz w:val="22"/>
          <w:szCs w:val="22"/>
        </w:rPr>
        <w:t>prior to implementation and go live</w:t>
      </w:r>
      <w:r w:rsidRPr="0008137F">
        <w:rPr>
          <w:rFonts w:asciiTheme="majorHAnsi" w:hAnsiTheme="majorHAnsi" w:cstheme="majorHAnsi"/>
          <w:sz w:val="22"/>
          <w:szCs w:val="22"/>
        </w:rPr>
        <w:t>:</w:t>
      </w:r>
    </w:p>
    <w:p w14:paraId="2C21A848" w14:textId="4030FDDD" w:rsidR="00920774" w:rsidRPr="0008137F" w:rsidRDefault="00920774" w:rsidP="00920774">
      <w:pPr>
        <w:pStyle w:val="NormalWeb"/>
        <w:numPr>
          <w:ilvl w:val="0"/>
          <w:numId w:val="27"/>
        </w:numPr>
        <w:shd w:val="clear" w:color="auto" w:fill="FFFFFF"/>
        <w:spacing w:before="0" w:beforeAutospacing="0" w:after="0" w:afterAutospacing="0"/>
        <w:rPr>
          <w:rFonts w:asciiTheme="majorHAnsi" w:hAnsiTheme="majorHAnsi" w:cstheme="majorHAnsi"/>
          <w:sz w:val="22"/>
          <w:szCs w:val="22"/>
        </w:rPr>
      </w:pPr>
      <w:r w:rsidRPr="0008137F">
        <w:rPr>
          <w:rFonts w:asciiTheme="majorHAnsi" w:hAnsiTheme="majorHAnsi" w:cstheme="majorHAnsi"/>
          <w:sz w:val="22"/>
          <w:szCs w:val="22"/>
        </w:rPr>
        <w:t>Certification of Certified ENS Vendors was completed February 2021</w:t>
      </w:r>
      <w:r w:rsidR="00215DAD">
        <w:rPr>
          <w:rFonts w:asciiTheme="majorHAnsi" w:hAnsiTheme="majorHAnsi" w:cstheme="majorHAnsi"/>
          <w:sz w:val="22"/>
          <w:szCs w:val="22"/>
        </w:rPr>
        <w:t xml:space="preserve">. </w:t>
      </w:r>
      <w:r w:rsidR="00215DAD" w:rsidRPr="00215DAD">
        <w:rPr>
          <w:rFonts w:asciiTheme="majorHAnsi" w:hAnsiTheme="majorHAnsi" w:cstheme="majorHAnsi"/>
          <w:color w:val="000000"/>
          <w:sz w:val="22"/>
          <w:szCs w:val="22"/>
        </w:rPr>
        <w:t xml:space="preserve">Currently there are two Certified ENS Vendors, Collective Medical Technologies and </w:t>
      </w:r>
      <w:proofErr w:type="spellStart"/>
      <w:r w:rsidR="00215DAD" w:rsidRPr="00215DAD">
        <w:rPr>
          <w:rFonts w:asciiTheme="majorHAnsi" w:hAnsiTheme="majorHAnsi" w:cstheme="majorHAnsi"/>
          <w:color w:val="000000"/>
          <w:sz w:val="22"/>
          <w:szCs w:val="22"/>
        </w:rPr>
        <w:t>PatientPing</w:t>
      </w:r>
      <w:proofErr w:type="spellEnd"/>
      <w:r w:rsidR="00215DAD" w:rsidRPr="00215DAD">
        <w:rPr>
          <w:rFonts w:asciiTheme="majorHAnsi" w:hAnsiTheme="majorHAnsi" w:cstheme="majorHAnsi"/>
          <w:color w:val="000000"/>
          <w:sz w:val="22"/>
          <w:szCs w:val="22"/>
        </w:rPr>
        <w:t>.</w:t>
      </w:r>
    </w:p>
    <w:p w14:paraId="224191FF" w14:textId="77777777" w:rsidR="00920774" w:rsidRPr="0008137F" w:rsidRDefault="00920774" w:rsidP="00920774">
      <w:pPr>
        <w:pStyle w:val="NormalWeb"/>
        <w:numPr>
          <w:ilvl w:val="0"/>
          <w:numId w:val="27"/>
        </w:numPr>
        <w:shd w:val="clear" w:color="auto" w:fill="FFFFFF"/>
        <w:spacing w:before="0" w:beforeAutospacing="0" w:after="0" w:afterAutospacing="0"/>
        <w:rPr>
          <w:rFonts w:asciiTheme="majorHAnsi" w:hAnsiTheme="majorHAnsi" w:cstheme="majorHAnsi"/>
          <w:sz w:val="22"/>
          <w:szCs w:val="22"/>
        </w:rPr>
      </w:pPr>
      <w:r w:rsidRPr="0008137F">
        <w:rPr>
          <w:rFonts w:asciiTheme="majorHAnsi" w:hAnsiTheme="majorHAnsi" w:cstheme="majorHAnsi"/>
          <w:sz w:val="22"/>
          <w:szCs w:val="22"/>
        </w:rPr>
        <w:t xml:space="preserve">Certified ENS Vendors conducted technical connections from February 2021 to April 2021  </w:t>
      </w:r>
    </w:p>
    <w:p w14:paraId="488AB42F" w14:textId="77777777" w:rsidR="00920774" w:rsidRPr="0008137F" w:rsidRDefault="00920774" w:rsidP="00920774">
      <w:pPr>
        <w:pStyle w:val="NormalWeb"/>
        <w:numPr>
          <w:ilvl w:val="0"/>
          <w:numId w:val="27"/>
        </w:numPr>
        <w:shd w:val="clear" w:color="auto" w:fill="FFFFFF"/>
        <w:spacing w:before="0" w:beforeAutospacing="0" w:after="0" w:afterAutospacing="0"/>
        <w:rPr>
          <w:rFonts w:asciiTheme="majorHAnsi" w:hAnsiTheme="majorHAnsi" w:cstheme="majorHAnsi"/>
          <w:sz w:val="22"/>
          <w:szCs w:val="22"/>
        </w:rPr>
      </w:pPr>
      <w:r w:rsidRPr="0008137F">
        <w:rPr>
          <w:rFonts w:asciiTheme="majorHAnsi" w:hAnsiTheme="majorHAnsi" w:cstheme="majorHAnsi"/>
          <w:sz w:val="22"/>
          <w:szCs w:val="22"/>
        </w:rPr>
        <w:t>Acute care hospitals submitted ADTs to the Statewide ENS Framework allowing the Statewide ENS Framework to have full ADT data for streamlined notifications in April 2021.</w:t>
      </w:r>
    </w:p>
    <w:p w14:paraId="515CF618" w14:textId="77777777" w:rsidR="00920774" w:rsidRPr="00920774" w:rsidRDefault="00920774" w:rsidP="00920774">
      <w:pPr>
        <w:pStyle w:val="NormalWeb"/>
        <w:shd w:val="clear" w:color="auto" w:fill="FFFFFF"/>
        <w:spacing w:before="0" w:beforeAutospacing="0" w:after="0" w:afterAutospacing="0"/>
        <w:ind w:left="720"/>
        <w:rPr>
          <w:rFonts w:asciiTheme="majorHAnsi" w:hAnsiTheme="majorHAnsi" w:cstheme="majorHAnsi"/>
          <w:color w:val="3F3F3F"/>
          <w:sz w:val="22"/>
          <w:szCs w:val="22"/>
        </w:rPr>
      </w:pPr>
    </w:p>
    <w:p w14:paraId="7659E0AA" w14:textId="43993AB8" w:rsidR="00920774" w:rsidRPr="00920774" w:rsidRDefault="00920774" w:rsidP="00920774">
      <w:pPr>
        <w:rPr>
          <w:rFonts w:asciiTheme="majorHAnsi" w:hAnsiTheme="majorHAnsi" w:cstheme="majorHAnsi"/>
          <w:shd w:val="clear" w:color="auto" w:fill="FFFFFF"/>
        </w:rPr>
      </w:pPr>
      <w:r w:rsidRPr="00920774">
        <w:rPr>
          <w:rFonts w:asciiTheme="majorHAnsi" w:hAnsiTheme="majorHAnsi" w:cstheme="majorHAnsi"/>
          <w:shd w:val="clear" w:color="auto" w:fill="FFFFFF"/>
        </w:rPr>
        <w:t>Certified ENS Vendor</w:t>
      </w:r>
      <w:r w:rsidR="00215DAD">
        <w:rPr>
          <w:rFonts w:asciiTheme="majorHAnsi" w:hAnsiTheme="majorHAnsi" w:cstheme="majorHAnsi"/>
          <w:shd w:val="clear" w:color="auto" w:fill="FFFFFF"/>
        </w:rPr>
        <w:t>s</w:t>
      </w:r>
      <w:r w:rsidRPr="00920774">
        <w:rPr>
          <w:rFonts w:asciiTheme="majorHAnsi" w:hAnsiTheme="majorHAnsi" w:cstheme="majorHAnsi"/>
          <w:shd w:val="clear" w:color="auto" w:fill="FFFFFF"/>
        </w:rPr>
        <w:t xml:space="preserve"> submit quarterly reports to the HIway to track the number of ADTs being shared as well as the number of notifications generated. In the first live quarter</w:t>
      </w:r>
      <w:r w:rsidR="00075DF4">
        <w:rPr>
          <w:rFonts w:asciiTheme="majorHAnsi" w:hAnsiTheme="majorHAnsi" w:cstheme="majorHAnsi"/>
          <w:shd w:val="clear" w:color="auto" w:fill="FFFFFF"/>
        </w:rPr>
        <w:t>,</w:t>
      </w:r>
      <w:r w:rsidRPr="00920774">
        <w:rPr>
          <w:rFonts w:asciiTheme="majorHAnsi" w:hAnsiTheme="majorHAnsi" w:cstheme="majorHAnsi"/>
          <w:shd w:val="clear" w:color="auto" w:fill="FFFFFF"/>
        </w:rPr>
        <w:t xml:space="preserve"> April 2021 </w:t>
      </w:r>
      <w:r w:rsidR="00075DF4">
        <w:rPr>
          <w:rFonts w:asciiTheme="majorHAnsi" w:hAnsiTheme="majorHAnsi" w:cstheme="majorHAnsi"/>
          <w:shd w:val="clear" w:color="auto" w:fill="FFFFFF"/>
        </w:rPr>
        <w:t>through June</w:t>
      </w:r>
      <w:r w:rsidRPr="00920774">
        <w:rPr>
          <w:rFonts w:asciiTheme="majorHAnsi" w:hAnsiTheme="majorHAnsi" w:cstheme="majorHAnsi"/>
          <w:shd w:val="clear" w:color="auto" w:fill="FFFFFF"/>
        </w:rPr>
        <w:t>2021, the Certified ENS Vendors reflected approximately one million ADT messages. In the next quarter from Ju</w:t>
      </w:r>
      <w:r w:rsidR="00075DF4">
        <w:rPr>
          <w:rFonts w:asciiTheme="majorHAnsi" w:hAnsiTheme="majorHAnsi" w:cstheme="majorHAnsi"/>
          <w:shd w:val="clear" w:color="auto" w:fill="FFFFFF"/>
        </w:rPr>
        <w:t>ly</w:t>
      </w:r>
      <w:r w:rsidRPr="00920774">
        <w:rPr>
          <w:rFonts w:asciiTheme="majorHAnsi" w:hAnsiTheme="majorHAnsi" w:cstheme="majorHAnsi"/>
          <w:shd w:val="clear" w:color="auto" w:fill="FFFFFF"/>
        </w:rPr>
        <w:t xml:space="preserve"> 2021 to </w:t>
      </w:r>
      <w:r w:rsidR="00075DF4">
        <w:rPr>
          <w:rFonts w:asciiTheme="majorHAnsi" w:hAnsiTheme="majorHAnsi" w:cstheme="majorHAnsi"/>
          <w:shd w:val="clear" w:color="auto" w:fill="FFFFFF"/>
        </w:rPr>
        <w:t>September</w:t>
      </w:r>
      <w:r w:rsidR="00075DF4" w:rsidRPr="00920774">
        <w:rPr>
          <w:rFonts w:asciiTheme="majorHAnsi" w:hAnsiTheme="majorHAnsi" w:cstheme="majorHAnsi"/>
          <w:shd w:val="clear" w:color="auto" w:fill="FFFFFF"/>
        </w:rPr>
        <w:t xml:space="preserve"> </w:t>
      </w:r>
      <w:r w:rsidRPr="00920774">
        <w:rPr>
          <w:rFonts w:asciiTheme="majorHAnsi" w:hAnsiTheme="majorHAnsi" w:cstheme="majorHAnsi"/>
          <w:shd w:val="clear" w:color="auto" w:fill="FFFFFF"/>
        </w:rPr>
        <w:t xml:space="preserve">2021, that count increased </w:t>
      </w:r>
      <w:r w:rsidR="0008137F">
        <w:rPr>
          <w:rFonts w:asciiTheme="majorHAnsi" w:hAnsiTheme="majorHAnsi" w:cstheme="majorHAnsi"/>
          <w:shd w:val="clear" w:color="auto" w:fill="FFFFFF"/>
        </w:rPr>
        <w:t xml:space="preserve">substantially </w:t>
      </w:r>
      <w:r w:rsidRPr="00920774">
        <w:rPr>
          <w:rFonts w:asciiTheme="majorHAnsi" w:hAnsiTheme="majorHAnsi" w:cstheme="majorHAnsi"/>
          <w:shd w:val="clear" w:color="auto" w:fill="FFFFFF"/>
        </w:rPr>
        <w:t xml:space="preserve">to six million ADT messages in a quarter. </w:t>
      </w:r>
    </w:p>
    <w:p w14:paraId="163D4050" w14:textId="710CD3D0" w:rsidR="001669AF" w:rsidRDefault="00085ACF" w:rsidP="009D7789">
      <w:pPr>
        <w:pStyle w:val="Heading1"/>
        <w:spacing w:after="240"/>
      </w:pPr>
      <w:bookmarkStart w:id="23" w:name="_Toc95977566"/>
      <w:r>
        <w:t>Federal D</w:t>
      </w:r>
      <w:r w:rsidR="00D95F42" w:rsidRPr="001826C9">
        <w:t>evelopments</w:t>
      </w:r>
      <w:bookmarkEnd w:id="23"/>
    </w:p>
    <w:p w14:paraId="22314E7D" w14:textId="686E8008" w:rsidR="00660E2F" w:rsidRDefault="003F08D0" w:rsidP="00260E14">
      <w:pPr>
        <w:pStyle w:val="NoSpacing"/>
      </w:pPr>
      <w:r>
        <w:t xml:space="preserve">In 2021, policies under the CMS Interoperability and Patient Access and the ONC Cures Act Final Rules </w:t>
      </w:r>
      <w:r w:rsidR="00075DF4">
        <w:t>went into</w:t>
      </w:r>
      <w:r>
        <w:t xml:space="preserve"> effect requiring expanded access to information for patients, providers and payers. The Mass HIway and HIT Council continue to monitor</w:t>
      </w:r>
      <w:r w:rsidR="00660E2F">
        <w:t xml:space="preserve"> regulatory </w:t>
      </w:r>
      <w:r>
        <w:t xml:space="preserve">compliance </w:t>
      </w:r>
      <w:r w:rsidR="00660E2F">
        <w:t xml:space="preserve">efforts </w:t>
      </w:r>
      <w:r>
        <w:t xml:space="preserve">and industry adoption of the new technical standards to identify barriers </w:t>
      </w:r>
      <w:r w:rsidR="00660E2F">
        <w:t>and assess areas of need and support.</w:t>
      </w:r>
    </w:p>
    <w:p w14:paraId="05FE9144" w14:textId="77777777" w:rsidR="00260E14" w:rsidRPr="00260E14" w:rsidRDefault="00260E14" w:rsidP="00260E14">
      <w:pPr>
        <w:pStyle w:val="NoSpacing"/>
      </w:pPr>
    </w:p>
    <w:p w14:paraId="1E7CBC51" w14:textId="0FF87D41" w:rsidR="000B5B17" w:rsidRDefault="000B5B17" w:rsidP="009D7789">
      <w:pPr>
        <w:pStyle w:val="Heading2"/>
        <w:spacing w:after="240"/>
      </w:pPr>
      <w:bookmarkStart w:id="24" w:name="_Toc95977567"/>
      <w:r>
        <w:t>Interoperability Rules</w:t>
      </w:r>
      <w:r w:rsidR="00660E2F">
        <w:t xml:space="preserve"> Updates</w:t>
      </w:r>
      <w:bookmarkEnd w:id="24"/>
    </w:p>
    <w:p w14:paraId="7DD50A60" w14:textId="46A8D347" w:rsidR="00C77272" w:rsidRDefault="00462998" w:rsidP="00C77272">
      <w:r>
        <w:t>In May 2020, t</w:t>
      </w:r>
      <w:r w:rsidR="004571C4">
        <w:t xml:space="preserve">he </w:t>
      </w:r>
      <w:r w:rsidR="00A316E9">
        <w:t xml:space="preserve">U.S. </w:t>
      </w:r>
      <w:r w:rsidR="004571C4">
        <w:t>Department of Health and Human Services finalized the ONC Cures Act Final Rule</w:t>
      </w:r>
      <w:r w:rsidR="004571C4">
        <w:rPr>
          <w:rStyle w:val="FootnoteReference"/>
        </w:rPr>
        <w:footnoteReference w:id="1"/>
      </w:r>
      <w:r w:rsidR="004571C4">
        <w:t xml:space="preserve"> (ONC Cures Rule)</w:t>
      </w:r>
      <w:r>
        <w:t xml:space="preserve"> </w:t>
      </w:r>
      <w:r w:rsidR="004571C4">
        <w:t xml:space="preserve">which </w:t>
      </w:r>
      <w:r w:rsidR="00C77272" w:rsidRPr="00C77272">
        <w:t>implements certain provisions of Title IV of the 21st Century Cures Act to advance interoperability and stop information blocking. The i</w:t>
      </w:r>
      <w:r w:rsidR="000F7A48">
        <w:t xml:space="preserve">mplementation of this rule </w:t>
      </w:r>
      <w:r w:rsidR="00C77272" w:rsidRPr="00C77272">
        <w:t>support</w:t>
      </w:r>
      <w:r w:rsidR="000F7A48">
        <w:t>s</w:t>
      </w:r>
      <w:r w:rsidR="00C77272" w:rsidRPr="00C77272">
        <w:t xml:space="preserve"> the access to, exchange of, and use o</w:t>
      </w:r>
      <w:r w:rsidR="00C77272">
        <w:t xml:space="preserve">f electronic health information. </w:t>
      </w:r>
      <w:r w:rsidR="00C77272" w:rsidRPr="00C77272">
        <w:t>The 21st Century Cures Act also directed the Trusted Exchange Framework and Common Agreement (TEFCA) to create a “single on-ramp” for health information exchange by aligning participation requirements and technical standards across qualified ne</w:t>
      </w:r>
      <w:r w:rsidR="00C77272">
        <w:t>tworks.</w:t>
      </w:r>
    </w:p>
    <w:p w14:paraId="194E876A" w14:textId="01BC3B9B" w:rsidR="000F7A48" w:rsidRPr="00462998" w:rsidRDefault="00462998" w:rsidP="000F7A48">
      <w:r>
        <w:lastRenderedPageBreak/>
        <w:t xml:space="preserve">In conjunction with the </w:t>
      </w:r>
      <w:r w:rsidRPr="00C77272">
        <w:t>ONC 21st Centur</w:t>
      </w:r>
      <w:r>
        <w:t xml:space="preserve">y Cures Act Final Rule, </w:t>
      </w:r>
      <w:r w:rsidR="000F7A48" w:rsidRPr="00C77272">
        <w:t>CMS</w:t>
      </w:r>
      <w:r>
        <w:t xml:space="preserve"> released the</w:t>
      </w:r>
      <w:r w:rsidR="000F7A48" w:rsidRPr="00C77272">
        <w:t xml:space="preserve"> Interoperability</w:t>
      </w:r>
      <w:r>
        <w:t xml:space="preserve"> and Patient Access Final Rule in May 2020, which </w:t>
      </w:r>
      <w:r w:rsidR="000F7A48" w:rsidRPr="00C77272">
        <w:t>expands access requirements to health information held by providers an</w:t>
      </w:r>
      <w:r w:rsidR="000F7A48">
        <w:t xml:space="preserve">d certain health plans. </w:t>
      </w:r>
      <w:r w:rsidR="000F7A48" w:rsidRPr="00462998">
        <w:t xml:space="preserve">As of July 1, 2021, two of the policies from the Interoperability and Patient Access final rule are now in effect. </w:t>
      </w:r>
    </w:p>
    <w:p w14:paraId="74ADBE5A" w14:textId="757F6148" w:rsidR="000F7A48" w:rsidRPr="00462998" w:rsidRDefault="000F7A48" w:rsidP="000F7A48">
      <w:pPr>
        <w:pStyle w:val="ListParagraph"/>
        <w:numPr>
          <w:ilvl w:val="0"/>
          <w:numId w:val="33"/>
        </w:numPr>
      </w:pPr>
      <w:r w:rsidRPr="00462998">
        <w:t xml:space="preserve">On April 30, 2021, the requirements for hospitals with certain EHR capabilities to send admission, discharge and transfer notifications to other providers </w:t>
      </w:r>
      <w:r w:rsidR="004571C4" w:rsidRPr="00462998">
        <w:t xml:space="preserve">involved in the patient’s care </w:t>
      </w:r>
      <w:r w:rsidRPr="00462998">
        <w:t xml:space="preserve">went into effect. </w:t>
      </w:r>
    </w:p>
    <w:p w14:paraId="623C1CA1" w14:textId="1F288009" w:rsidR="000F7A48" w:rsidRPr="00462998" w:rsidRDefault="000F7A48" w:rsidP="00C77272">
      <w:pPr>
        <w:pStyle w:val="ListParagraph"/>
        <w:numPr>
          <w:ilvl w:val="0"/>
          <w:numId w:val="33"/>
        </w:numPr>
      </w:pPr>
      <w:r w:rsidRPr="00462998">
        <w:t>On July 1, 2021, CMS began to enforce requirements for certain payers to support Patient Access and Provider Directory APIs.</w:t>
      </w:r>
      <w:r w:rsidR="004571C4" w:rsidRPr="00462998">
        <w:t xml:space="preserve"> Regulated health plans are </w:t>
      </w:r>
      <w:r w:rsidRPr="00462998">
        <w:t>required to provide claims, encounter, and clinical data (if managed by the plan) to beneficiaries. In addition, health plans will be required to provide access to Application Programming Interfaces (APIs) that will allow patients to use third-party applications to manage their data.</w:t>
      </w:r>
    </w:p>
    <w:p w14:paraId="08525F26" w14:textId="72328EEA" w:rsidR="0099193C" w:rsidRPr="002D0C27" w:rsidRDefault="00FC4A63" w:rsidP="00620ED9">
      <w:r w:rsidRPr="00462998">
        <w:t xml:space="preserve">On December </w:t>
      </w:r>
      <w:r w:rsidR="001C0B9B">
        <w:t>10</w:t>
      </w:r>
      <w:r w:rsidRPr="00462998">
        <w:t xml:space="preserve">, 2021, CMS </w:t>
      </w:r>
      <w:r w:rsidR="002A702D">
        <w:t>published a notification in the</w:t>
      </w:r>
      <w:r w:rsidRPr="00462998">
        <w:t xml:space="preserve"> Federal Register</w:t>
      </w:r>
      <w:r w:rsidR="002A702D">
        <w:t xml:space="preserve"> (</w:t>
      </w:r>
      <w:hyperlink r:id="rId16" w:history="1">
        <w:r w:rsidR="002A702D" w:rsidRPr="002A702D">
          <w:rPr>
            <w:rStyle w:val="Hyperlink"/>
          </w:rPr>
          <w:t>86 FR 70412</w:t>
        </w:r>
      </w:hyperlink>
      <w:r w:rsidR="002A702D">
        <w:t>) t</w:t>
      </w:r>
      <w:r w:rsidRPr="00462998">
        <w:t xml:space="preserve">o formalize its decision to exercise enforcement discretion </w:t>
      </w:r>
      <w:r w:rsidR="00075DF4">
        <w:t>over</w:t>
      </w:r>
      <w:r w:rsidR="00075DF4" w:rsidRPr="00462998">
        <w:t xml:space="preserve"> </w:t>
      </w:r>
      <w:r w:rsidRPr="00462998">
        <w:t>certain payer-to-payer data exchange provisions of the May 2020 Interoperability and</w:t>
      </w:r>
      <w:r w:rsidR="00A565EF" w:rsidRPr="00462998">
        <w:t xml:space="preserve"> Patient Acces</w:t>
      </w:r>
      <w:r w:rsidR="00462998">
        <w:t>s final rule.</w:t>
      </w:r>
    </w:p>
    <w:p w14:paraId="34EA5246" w14:textId="73E4A4D4" w:rsidR="001669AF" w:rsidRDefault="00085ACF" w:rsidP="009D7789">
      <w:pPr>
        <w:pStyle w:val="Heading1"/>
        <w:spacing w:after="240"/>
      </w:pPr>
      <w:bookmarkStart w:id="25" w:name="_Toc95977568"/>
      <w:r>
        <w:t>Future I</w:t>
      </w:r>
      <w:r w:rsidR="00D95F42">
        <w:t>nitiatives</w:t>
      </w:r>
      <w:bookmarkEnd w:id="25"/>
    </w:p>
    <w:p w14:paraId="14C4720F" w14:textId="44F31509" w:rsidR="001669AF" w:rsidRDefault="00D95F42" w:rsidP="009D7789">
      <w:pPr>
        <w:pStyle w:val="Heading2"/>
        <w:spacing w:after="240"/>
      </w:pPr>
      <w:bookmarkStart w:id="26" w:name="_Ref58916938"/>
      <w:bookmarkStart w:id="27" w:name="_Toc95977569"/>
      <w:proofErr w:type="spellStart"/>
      <w:r w:rsidRPr="00B16542">
        <w:t>ePOLST</w:t>
      </w:r>
      <w:bookmarkEnd w:id="26"/>
      <w:bookmarkEnd w:id="27"/>
      <w:proofErr w:type="spellEnd"/>
    </w:p>
    <w:p w14:paraId="402D504F" w14:textId="18A1A950" w:rsidR="00783A69" w:rsidRDefault="00AC69ED" w:rsidP="00A66DFF">
      <w:pPr>
        <w:pStyle w:val="NoSpacing"/>
      </w:pPr>
      <w:r>
        <w:t>In 2020, EOHHS embarked on a cross-agency effort to s</w:t>
      </w:r>
      <w:r w:rsidRPr="00A66DFF">
        <w:t>upport patient preferences for end-of-life care through technology that improves care coordination</w:t>
      </w:r>
      <w:r>
        <w:t>. The project is a combination of policy and technical development. First, the state will u</w:t>
      </w:r>
      <w:r w:rsidRPr="00A66DFF">
        <w:t xml:space="preserve">pdate the state’s </w:t>
      </w:r>
      <w:r>
        <w:t>Medical Order for Life Sustaining Treatment (</w:t>
      </w:r>
      <w:r w:rsidRPr="00A66DFF">
        <w:t>MOLST</w:t>
      </w:r>
      <w:r>
        <w:t>)</w:t>
      </w:r>
      <w:r w:rsidRPr="00A66DFF">
        <w:t xml:space="preserve"> form to align with the </w:t>
      </w:r>
      <w:r>
        <w:t>n</w:t>
      </w:r>
      <w:r w:rsidRPr="00A66DFF">
        <w:t>ational</w:t>
      </w:r>
      <w:r>
        <w:t xml:space="preserve"> paradigm for</w:t>
      </w:r>
      <w:r w:rsidRPr="00A66DFF">
        <w:t xml:space="preserve"> </w:t>
      </w:r>
      <w:r>
        <w:t>Portable Order for Life Sustaining Treatment (</w:t>
      </w:r>
      <w:r w:rsidRPr="00A66DFF">
        <w:t>POLST</w:t>
      </w:r>
      <w:r>
        <w:t>) form</w:t>
      </w:r>
      <w:r w:rsidRPr="00A66DFF">
        <w:t xml:space="preserve"> for transferability between states</w:t>
      </w:r>
      <w:r>
        <w:t xml:space="preserve">. </w:t>
      </w:r>
      <w:r w:rsidR="00075DF4">
        <w:t>In the second phase,</w:t>
      </w:r>
      <w:r>
        <w:t xml:space="preserve"> the state will procure and implement</w:t>
      </w:r>
      <w:r w:rsidRPr="00A66DFF">
        <w:t xml:space="preserve"> an electronic </w:t>
      </w:r>
      <w:r w:rsidR="00FF0110">
        <w:t xml:space="preserve">centralized </w:t>
      </w:r>
      <w:r w:rsidRPr="00A66DFF">
        <w:t>POLST</w:t>
      </w:r>
      <w:r w:rsidR="00E126E8">
        <w:t xml:space="preserve"> (</w:t>
      </w:r>
      <w:proofErr w:type="spellStart"/>
      <w:r w:rsidR="00E126E8">
        <w:t>ePOLST</w:t>
      </w:r>
      <w:proofErr w:type="spellEnd"/>
      <w:r w:rsidR="00E126E8">
        <w:t>)</w:t>
      </w:r>
      <w:r w:rsidRPr="00A66DFF">
        <w:t xml:space="preserve"> registry to serve as the single source of truth across all care settings</w:t>
      </w:r>
      <w:r>
        <w:t xml:space="preserve">. </w:t>
      </w:r>
    </w:p>
    <w:p w14:paraId="7260D6FB" w14:textId="77777777" w:rsidR="00AC69ED" w:rsidRDefault="00AC69ED" w:rsidP="00A66DFF">
      <w:pPr>
        <w:pStyle w:val="NoSpacing"/>
      </w:pPr>
    </w:p>
    <w:p w14:paraId="22B278C4" w14:textId="02DE5840" w:rsidR="00783A69" w:rsidRDefault="00783A69" w:rsidP="009D7789">
      <w:pPr>
        <w:pStyle w:val="Heading3"/>
        <w:spacing w:after="240"/>
      </w:pPr>
      <w:r>
        <w:t>Background</w:t>
      </w:r>
    </w:p>
    <w:p w14:paraId="5366E5EA" w14:textId="0CE910BF" w:rsidR="00A66DFF" w:rsidRDefault="00AC69ED" w:rsidP="00A66DFF">
      <w:pPr>
        <w:pStyle w:val="NoSpacing"/>
      </w:pPr>
      <w:r>
        <w:t>The POLST form was developed in Oregon in the 1990s, after a group of clinicians and medical ethicists realized that current advance directive documents were inadequate for those with serious, advanced illness. These patients frequently require emergency care, but it can be challenging to both locate and then subsequently honor their wishes for limited care (</w:t>
      </w:r>
      <w:r w:rsidRPr="00FD18C0">
        <w:rPr>
          <w:i/>
          <w:iCs/>
        </w:rPr>
        <w:t>e.g.,</w:t>
      </w:r>
      <w:r>
        <w:t xml:space="preserve"> EMS is often required to transfer </w:t>
      </w:r>
      <w:r w:rsidR="00FF0110">
        <w:t xml:space="preserve">a patient </w:t>
      </w:r>
      <w:r>
        <w:t>to hospital</w:t>
      </w:r>
      <w:r w:rsidR="00FF0110">
        <w:t xml:space="preserve">, even though the patient </w:t>
      </w:r>
      <w:r w:rsidR="002437BF">
        <w:t>expressed desire to avoid hospital treatment</w:t>
      </w:r>
      <w:r>
        <w:t xml:space="preserve">). The MOLST program in Massachusetts started with the passage of Chapter 305 of the Acts of 2008, which authorized </w:t>
      </w:r>
      <w:r w:rsidR="00075DF4">
        <w:t xml:space="preserve">DPH </w:t>
      </w:r>
      <w:r>
        <w:t>to establish a MOLST program in the Commonwealth. In 2010, the state began a MOLST demonstration program in Central Massachusetts and expanded it statewide two years later.</w:t>
      </w:r>
    </w:p>
    <w:p w14:paraId="6DB9C9BE" w14:textId="77777777" w:rsidR="00AC69ED" w:rsidRDefault="00AC69ED" w:rsidP="00A66DFF">
      <w:pPr>
        <w:pStyle w:val="NoSpacing"/>
      </w:pPr>
    </w:p>
    <w:p w14:paraId="695AF041" w14:textId="189C9DC7" w:rsidR="00783A69" w:rsidRDefault="00783A69" w:rsidP="009D7789">
      <w:pPr>
        <w:pStyle w:val="Heading3"/>
        <w:spacing w:after="240"/>
      </w:pPr>
      <w:r>
        <w:t>2021 Activities</w:t>
      </w:r>
    </w:p>
    <w:p w14:paraId="4E0B12D5" w14:textId="6BE4FDBF" w:rsidR="00A66DFF" w:rsidRDefault="00AC69ED" w:rsidP="00A66DFF">
      <w:pPr>
        <w:pStyle w:val="NoSpacing"/>
      </w:pPr>
      <w:r>
        <w:t xml:space="preserve">The Mass HIway, along with the Executive Office of Elder Affairs (EOEA), hired an </w:t>
      </w:r>
      <w:proofErr w:type="spellStart"/>
      <w:r>
        <w:t>ePOLST</w:t>
      </w:r>
      <w:proofErr w:type="spellEnd"/>
      <w:r>
        <w:t xml:space="preserve"> project management team in January 2021 to conduct stakeholder outreach </w:t>
      </w:r>
      <w:r w:rsidR="002437BF">
        <w:t xml:space="preserve">to determine requirements </w:t>
      </w:r>
      <w:r>
        <w:t xml:space="preserve">and develop </w:t>
      </w:r>
      <w:r w:rsidR="00A316E9">
        <w:t>for a solicitation for an</w:t>
      </w:r>
      <w:r>
        <w:t xml:space="preserve"> </w:t>
      </w:r>
      <w:proofErr w:type="spellStart"/>
      <w:r>
        <w:t>ePOLST</w:t>
      </w:r>
      <w:proofErr w:type="spellEnd"/>
      <w:r w:rsidR="00A316E9">
        <w:t xml:space="preserve"> registry system</w:t>
      </w:r>
      <w:r>
        <w:t xml:space="preserve">. That outreach included over 150 community </w:t>
      </w:r>
      <w:r>
        <w:lastRenderedPageBreak/>
        <w:t xml:space="preserve">stakeholders such as providers, payers, and patient advocacy groups. The goal of the outreach is to identify the gaps that exist with documentation, information flow, and version control of the current MOLST form and recommendations on how to fill the gaps to ultimately create an </w:t>
      </w:r>
      <w:proofErr w:type="spellStart"/>
      <w:r>
        <w:t>ePOLST</w:t>
      </w:r>
      <w:proofErr w:type="spellEnd"/>
      <w:r>
        <w:t xml:space="preserve"> registry for the state. That outreach generated business and technical requirements </w:t>
      </w:r>
      <w:r w:rsidR="00A316E9">
        <w:t>to help the state draft the solicitation</w:t>
      </w:r>
      <w:r>
        <w:t xml:space="preserve"> documents </w:t>
      </w:r>
      <w:proofErr w:type="gramStart"/>
      <w:r>
        <w:t>and also</w:t>
      </w:r>
      <w:proofErr w:type="gramEnd"/>
      <w:r w:rsidR="00A316E9">
        <w:t xml:space="preserve"> helped</w:t>
      </w:r>
      <w:r>
        <w:t xml:space="preserve"> informed the programmatic functions needed to successfully launch and maintain </w:t>
      </w:r>
      <w:proofErr w:type="spellStart"/>
      <w:r>
        <w:t>ePOLST</w:t>
      </w:r>
      <w:proofErr w:type="spellEnd"/>
      <w:r>
        <w:t>.</w:t>
      </w:r>
    </w:p>
    <w:p w14:paraId="24F05ABF" w14:textId="77777777" w:rsidR="009D7789" w:rsidRDefault="009D7789" w:rsidP="00A66DFF">
      <w:pPr>
        <w:pStyle w:val="NoSpacing"/>
      </w:pPr>
    </w:p>
    <w:p w14:paraId="610F7828" w14:textId="223184A4" w:rsidR="00AC69ED" w:rsidRDefault="00AC69ED" w:rsidP="009D7789">
      <w:pPr>
        <w:pStyle w:val="Heading3"/>
        <w:spacing w:after="240"/>
      </w:pPr>
      <w:r>
        <w:t>Planned 2022 Activity</w:t>
      </w:r>
    </w:p>
    <w:p w14:paraId="07EEB262" w14:textId="48FF216F" w:rsidR="00AC69ED" w:rsidRDefault="00AC69ED" w:rsidP="00AC69ED">
      <w:r>
        <w:t xml:space="preserve">In </w:t>
      </w:r>
      <w:proofErr w:type="gramStart"/>
      <w:r>
        <w:t>2022,EOHHS</w:t>
      </w:r>
      <w:proofErr w:type="gramEnd"/>
      <w:r>
        <w:t xml:space="preserve"> and EOEA plan to develop a joint </w:t>
      </w:r>
      <w:r w:rsidR="00A316E9">
        <w:t>solicitation</w:t>
      </w:r>
      <w:r w:rsidR="00A316E9" w:rsidRPr="00867913">
        <w:t xml:space="preserve"> </w:t>
      </w:r>
      <w:r w:rsidRPr="00867913">
        <w:t xml:space="preserve">for </w:t>
      </w:r>
      <w:r w:rsidR="00075DF4">
        <w:t xml:space="preserve">an </w:t>
      </w:r>
      <w:proofErr w:type="spellStart"/>
      <w:r w:rsidRPr="00867913">
        <w:t>ePOLST</w:t>
      </w:r>
      <w:proofErr w:type="spellEnd"/>
      <w:r w:rsidRPr="00867913">
        <w:t xml:space="preserve"> registry</w:t>
      </w:r>
      <w:r>
        <w:t xml:space="preserve"> </w:t>
      </w:r>
      <w:r w:rsidR="00A50DF1">
        <w:t>system</w:t>
      </w:r>
      <w:r w:rsidR="00557921">
        <w:t xml:space="preserve"> through an existing marketplace vendor. EOEA will continue to engage with</w:t>
      </w:r>
      <w:r w:rsidR="0020667F">
        <w:t xml:space="preserve"> stakeholders </w:t>
      </w:r>
      <w:proofErr w:type="gramStart"/>
      <w:r w:rsidR="0020667F">
        <w:t xml:space="preserve">and </w:t>
      </w:r>
      <w:r w:rsidR="00557921">
        <w:t xml:space="preserve"> the</w:t>
      </w:r>
      <w:proofErr w:type="gramEnd"/>
      <w:r w:rsidR="00557921">
        <w:t xml:space="preserve"> provider community to develop educational materials to drive statewide adoption of the new form and registry. </w:t>
      </w:r>
      <w:r w:rsidR="00075DF4">
        <w:t xml:space="preserve"> </w:t>
      </w:r>
      <w:r w:rsidR="00557921">
        <w:t xml:space="preserve">EOEA plans to create a continuous quality improvement process to iterate on the educational material and training modules to improve adoption rates.  </w:t>
      </w:r>
    </w:p>
    <w:p w14:paraId="4B5D9AFB" w14:textId="77777777" w:rsidR="00AC69ED" w:rsidRPr="00A66DFF" w:rsidRDefault="00AC69ED" w:rsidP="00A66DFF">
      <w:pPr>
        <w:pStyle w:val="NoSpacing"/>
      </w:pPr>
    </w:p>
    <w:p w14:paraId="207B9FF7" w14:textId="202070ED" w:rsidR="00D95F42" w:rsidRDefault="000F0448" w:rsidP="00D95F42">
      <w:pPr>
        <w:pStyle w:val="Heading2"/>
      </w:pPr>
      <w:bookmarkStart w:id="28" w:name="_Toc95977570"/>
      <w:r>
        <w:t>API and FHIR Development</w:t>
      </w:r>
      <w:bookmarkEnd w:id="28"/>
    </w:p>
    <w:p w14:paraId="40E4CBA6" w14:textId="77777777" w:rsidR="00863D8D" w:rsidRDefault="00863D8D" w:rsidP="00863D8D">
      <w:pPr>
        <w:pStyle w:val="NoSpacing"/>
      </w:pPr>
    </w:p>
    <w:p w14:paraId="5DF5A719" w14:textId="4A0E76BC" w:rsidR="000F0448" w:rsidRDefault="000F0448" w:rsidP="009D7789">
      <w:pPr>
        <w:pStyle w:val="Heading3"/>
        <w:spacing w:after="240"/>
      </w:pPr>
      <w:r>
        <w:t>Clinical Gateway API and FHIR Integration</w:t>
      </w:r>
      <w:r w:rsidR="0001486E">
        <w:t xml:space="preserve"> Project</w:t>
      </w:r>
    </w:p>
    <w:p w14:paraId="5120DAD6" w14:textId="6859D7FE" w:rsidR="000F0448" w:rsidRDefault="00FE1483" w:rsidP="000F0448">
      <w:r>
        <w:t>For the past nine</w:t>
      </w:r>
      <w:r w:rsidR="000F0448">
        <w:t xml:space="preserve"> years providers have been able to submit to the Massachusetts public health registries using Direct Messaging. However, new standards and approaches to exchanging secure clinical information are emerging. Recent regulations and </w:t>
      </w:r>
      <w:r w:rsidR="000F0448" w:rsidRPr="00996C5E">
        <w:t>Fast Healthcare Interoperability Resources (FHIR</w:t>
      </w:r>
      <w:r w:rsidR="000F0448">
        <w:t xml:space="preserve">) accelerators </w:t>
      </w:r>
      <w:r w:rsidR="000F0448" w:rsidRPr="00EE39D3">
        <w:t>are removing barriers to clinical</w:t>
      </w:r>
      <w:r w:rsidR="000F0448">
        <w:t xml:space="preserve"> data sharing and are creating demand for real-time, synchronous access to data to support public health reporting, care quality, care coordination and value-based care. The Mass HIway is </w:t>
      </w:r>
      <w:r w:rsidR="000F0448" w:rsidRPr="00EE39D3">
        <w:t>position</w:t>
      </w:r>
      <w:r w:rsidR="000F0448">
        <w:t>ing</w:t>
      </w:r>
      <w:r w:rsidR="000F0448" w:rsidRPr="00EE39D3">
        <w:t xml:space="preserve"> itself to </w:t>
      </w:r>
      <w:r w:rsidR="000F0448">
        <w:t xml:space="preserve">align with these trends and </w:t>
      </w:r>
      <w:r w:rsidR="000F0448" w:rsidRPr="00EE39D3">
        <w:t>leading</w:t>
      </w:r>
      <w:r w:rsidR="000F0448">
        <w:t xml:space="preserve"> FHIR interoperability efforts by d</w:t>
      </w:r>
      <w:r w:rsidR="000F0448" w:rsidRPr="00EE39D3">
        <w:t>evelop</w:t>
      </w:r>
      <w:r w:rsidR="000F0448">
        <w:t>ing</w:t>
      </w:r>
      <w:r w:rsidR="000F0448" w:rsidRPr="00EE39D3">
        <w:t xml:space="preserve"> </w:t>
      </w:r>
      <w:r w:rsidR="000F0448">
        <w:t xml:space="preserve">an </w:t>
      </w:r>
      <w:r w:rsidR="000F0448" w:rsidRPr="00EE39D3">
        <w:t>Application Programming Interface (API) and FHIR Integration to the Clinical Gateway</w:t>
      </w:r>
      <w:r w:rsidR="000F0448">
        <w:t xml:space="preserve">. This will enable providers in the Commonwealth to send/receive messages synchronously with the public health registries from their EHR systems using current and emerging message formats (HL7 v2, HL7 FHIR, and other formats). The APIs will </w:t>
      </w:r>
      <w:r w:rsidR="000F0448" w:rsidRPr="00AB4B3A">
        <w:t>complement and, in several cases replace curren</w:t>
      </w:r>
      <w:r w:rsidR="000F0448">
        <w:t xml:space="preserve">t less efficient and </w:t>
      </w:r>
      <w:r w:rsidR="000F0448" w:rsidRPr="00AB4B3A">
        <w:t>more complex methods to collect, receive, query, access, or disclose data from and by external stakeholders</w:t>
      </w:r>
      <w:r w:rsidR="000F0448">
        <w:t>.</w:t>
      </w:r>
    </w:p>
    <w:p w14:paraId="74782C44" w14:textId="05300389" w:rsidR="000F0448" w:rsidRDefault="000F0448" w:rsidP="000F0448">
      <w:r>
        <w:t xml:space="preserve">A survey of Mass HIway participants indicates there is a high level of interest in utilizing a </w:t>
      </w:r>
      <w:r w:rsidR="0001486E">
        <w:t>FHIR</w:t>
      </w:r>
      <w:r w:rsidRPr="00996C5E">
        <w:t xml:space="preserve"> API to t</w:t>
      </w:r>
      <w:r>
        <w:t>he Mass HIway Clin</w:t>
      </w:r>
      <w:r w:rsidR="00745C6C">
        <w:t>ical Gateway for Public Health R</w:t>
      </w:r>
      <w:r>
        <w:t>eporting. As such, the Mass HIway will accelerate d</w:t>
      </w:r>
      <w:r w:rsidRPr="00003C1D">
        <w:t>evelop</w:t>
      </w:r>
      <w:r>
        <w:t>ment</w:t>
      </w:r>
      <w:r w:rsidRPr="00003C1D">
        <w:t xml:space="preserve"> </w:t>
      </w:r>
      <w:r>
        <w:t xml:space="preserve">of </w:t>
      </w:r>
      <w:r w:rsidR="0001486E">
        <w:t>API</w:t>
      </w:r>
      <w:r w:rsidRPr="00003C1D">
        <w:t xml:space="preserve"> and FHIR Integration to the Clinical Gateway</w:t>
      </w:r>
      <w:r>
        <w:t xml:space="preserve"> for Public Health Reporting.</w:t>
      </w:r>
    </w:p>
    <w:p w14:paraId="41471574" w14:textId="77777777" w:rsidR="000F0448" w:rsidRDefault="000F0448" w:rsidP="000F0448">
      <w:r>
        <w:t xml:space="preserve">Overall, APIs provide innovative, simplified, standards-based, bi-directional functionality which supports efficient, effective and timely public health interactions with external and internal partners. Standardized APIs allow public health to obtain data from external stakeholders through a more efficient, less expensive, less resource-intensive mechanism. APIs also allow public health to seek information, in real time and from the data source, whenever that information is needed for public health to fulfill its responsibilities. </w:t>
      </w:r>
    </w:p>
    <w:p w14:paraId="5F0EDA95" w14:textId="6C12776A" w:rsidR="000F0448" w:rsidRDefault="000F0448" w:rsidP="000F0448">
      <w:r w:rsidRPr="00AC764A">
        <w:lastRenderedPageBreak/>
        <w:t xml:space="preserve">The </w:t>
      </w:r>
      <w:r>
        <w:t xml:space="preserve">Clinical Gateway API and FHIR Integration </w:t>
      </w:r>
      <w:r w:rsidR="0001486E">
        <w:t>P</w:t>
      </w:r>
      <w:r w:rsidR="0001486E" w:rsidRPr="00AC764A">
        <w:t xml:space="preserve">roject </w:t>
      </w:r>
      <w:r w:rsidRPr="00AC764A">
        <w:t>will implement and maintain secure, standards-</w:t>
      </w:r>
      <w:r>
        <w:t xml:space="preserve">based APIs with FHIR integration by redesigning the </w:t>
      </w:r>
      <w:r w:rsidRPr="00AC764A">
        <w:t xml:space="preserve">current state </w:t>
      </w:r>
      <w:r>
        <w:t xml:space="preserve">architecture and data systems and revising business and technical </w:t>
      </w:r>
      <w:r w:rsidRPr="00AC764A">
        <w:t xml:space="preserve">processes and related </w:t>
      </w:r>
      <w:r>
        <w:t>support efforts.</w:t>
      </w:r>
    </w:p>
    <w:p w14:paraId="57E45EFE" w14:textId="47E154DD" w:rsidR="000F0448" w:rsidRDefault="000F0448" w:rsidP="000F0448">
      <w:r>
        <w:t>The intent of this project is to develop a foundation for a common API infrastructure that can be used for multiple public health use cases instead of estab</w:t>
      </w:r>
      <w:r w:rsidR="00745C6C">
        <w:t xml:space="preserve">lishing multiple ‘custom </w:t>
      </w:r>
      <w:r>
        <w:t>solutions’, each with their own unique infrastructure. And where possible, to align with the industry API infrastructure work being developed for activities beyond public health, so that public health needs, service delivery and costs can be optimized.</w:t>
      </w:r>
    </w:p>
    <w:p w14:paraId="7E448D5C" w14:textId="5F608099" w:rsidR="001826C9" w:rsidRPr="0079081D" w:rsidRDefault="001826C9" w:rsidP="009D7789">
      <w:pPr>
        <w:pStyle w:val="Heading3"/>
        <w:spacing w:after="240"/>
      </w:pPr>
      <w:r w:rsidRPr="0079081D">
        <w:t>HIway FHIR API Initiatives</w:t>
      </w:r>
    </w:p>
    <w:p w14:paraId="26EFEF72" w14:textId="76F45952" w:rsidR="001826C9" w:rsidRDefault="000F0448" w:rsidP="00713138">
      <w:pPr>
        <w:pStyle w:val="NoSpacing"/>
      </w:pPr>
      <w:r>
        <w:t>T</w:t>
      </w:r>
      <w:r w:rsidR="001826C9">
        <w:t xml:space="preserve">he </w:t>
      </w:r>
      <w:r w:rsidR="001826C9" w:rsidRPr="00211151">
        <w:t>architecture being developed to support the new C</w:t>
      </w:r>
      <w:r w:rsidR="00CF0D4E">
        <w:t xml:space="preserve">CG </w:t>
      </w:r>
      <w:r w:rsidR="001826C9" w:rsidRPr="00211151">
        <w:t>plans to extend web services to include FHIR API capability and provide FHIR-HL7 message transformation services to and from the source registry systems</w:t>
      </w:r>
      <w:r w:rsidR="005201B3">
        <w:t xml:space="preserve"> (</w:t>
      </w:r>
      <w:r w:rsidR="005201B3" w:rsidRPr="009D4BB9">
        <w:rPr>
          <w:bCs/>
        </w:rPr>
        <w:t>see</w:t>
      </w:r>
      <w:r w:rsidR="005201B3">
        <w:t xml:space="preserve"> </w:t>
      </w:r>
      <w:r w:rsidR="005201B3">
        <w:fldChar w:fldCharType="begin"/>
      </w:r>
      <w:r w:rsidR="005201B3">
        <w:instrText xml:space="preserve"> REF _Ref62456441 \h </w:instrText>
      </w:r>
      <w:r w:rsidR="005201B3">
        <w:fldChar w:fldCharType="separate"/>
      </w:r>
      <w:r w:rsidR="009815CF">
        <w:t>Maintenance and Enhancement of CCG Functionality</w:t>
      </w:r>
      <w:r w:rsidR="005201B3">
        <w:fldChar w:fldCharType="end"/>
      </w:r>
      <w:r w:rsidR="005201B3">
        <w:t>)</w:t>
      </w:r>
      <w:r w:rsidR="009F47F1">
        <w:t>.</w:t>
      </w:r>
      <w:r w:rsidR="00C73484">
        <w:t xml:space="preserve"> </w:t>
      </w:r>
      <w:r w:rsidR="002314CF">
        <w:t xml:space="preserve">The foundational technical </w:t>
      </w:r>
      <w:r w:rsidR="001826C9">
        <w:t>devel</w:t>
      </w:r>
      <w:r w:rsidR="002314CF">
        <w:t xml:space="preserve">opment work was completed in the fourth </w:t>
      </w:r>
      <w:r w:rsidR="001826C9">
        <w:t xml:space="preserve">quarter of 2021. </w:t>
      </w:r>
      <w:r w:rsidR="00CF0D4E">
        <w:t xml:space="preserve">This development will allow hospitals to send </w:t>
      </w:r>
      <w:r w:rsidR="0031013F">
        <w:t xml:space="preserve">public health data </w:t>
      </w:r>
      <w:r w:rsidR="00033271">
        <w:t xml:space="preserve">using </w:t>
      </w:r>
      <w:r w:rsidR="00CF0D4E">
        <w:t xml:space="preserve">the emerging technical standards and allow state agencies to continue to receive data in its current format with the </w:t>
      </w:r>
      <w:r w:rsidR="0072557F">
        <w:t xml:space="preserve">Mass </w:t>
      </w:r>
      <w:r w:rsidR="00CF0D4E">
        <w:t xml:space="preserve">HIway performing the transformation work. </w:t>
      </w:r>
    </w:p>
    <w:p w14:paraId="371F5BEF" w14:textId="77777777" w:rsidR="00713138" w:rsidRDefault="00713138" w:rsidP="00713138">
      <w:pPr>
        <w:pStyle w:val="NoSpacing"/>
      </w:pPr>
    </w:p>
    <w:p w14:paraId="692FB85C" w14:textId="39C29815" w:rsidR="001826C9" w:rsidRDefault="001826C9" w:rsidP="00713138">
      <w:pPr>
        <w:pStyle w:val="NoSpacing"/>
      </w:pPr>
      <w:r>
        <w:t>T</w:t>
      </w:r>
      <w:r w:rsidRPr="00211151">
        <w:t>he technical components (</w:t>
      </w:r>
      <w:r w:rsidRPr="009D4BB9">
        <w:rPr>
          <w:iCs/>
        </w:rPr>
        <w:t>e</w:t>
      </w:r>
      <w:r w:rsidR="009D4BB9" w:rsidRPr="009D4BB9">
        <w:rPr>
          <w:iCs/>
        </w:rPr>
        <w:t>.</w:t>
      </w:r>
      <w:r w:rsidR="00C46551" w:rsidRPr="009D4BB9">
        <w:rPr>
          <w:iCs/>
        </w:rPr>
        <w:t>g.,</w:t>
      </w:r>
      <w:r w:rsidRPr="00211151">
        <w:t xml:space="preserve"> Amazon Web Services, Rhapsody engine) and new FHIR capabilities of the Consolidated Clinical Gateway development could be leveraged to support other FHIR API initiatives and a range of </w:t>
      </w:r>
      <w:r w:rsidR="00C46551" w:rsidRPr="00211151">
        <w:t>FHIR</w:t>
      </w:r>
      <w:r w:rsidR="00C46551">
        <w:t>-</w:t>
      </w:r>
      <w:r w:rsidRPr="00211151">
        <w:t>e</w:t>
      </w:r>
      <w:r>
        <w:t xml:space="preserve">nabled HIE services. </w:t>
      </w:r>
      <w:r w:rsidR="00DB56CF">
        <w:t xml:space="preserve">The </w:t>
      </w:r>
      <w:r w:rsidR="0072557F">
        <w:t xml:space="preserve">Mass </w:t>
      </w:r>
      <w:r w:rsidR="00DB56CF">
        <w:t>HIway</w:t>
      </w:r>
      <w:r>
        <w:t xml:space="preserve"> will continue to gather and consolidate stakeholder feedback related to </w:t>
      </w:r>
      <w:r w:rsidR="0031013F">
        <w:t xml:space="preserve">APIs and FHIR-based </w:t>
      </w:r>
      <w:r>
        <w:t xml:space="preserve">HIE services to inform direction and planning. The </w:t>
      </w:r>
      <w:r w:rsidR="00FD24F7">
        <w:t>Mass HIway</w:t>
      </w:r>
      <w:r>
        <w:t xml:space="preserve"> will identify interested </w:t>
      </w:r>
      <w:r w:rsidR="0031013F">
        <w:t xml:space="preserve">state agencies, provider organizations and other stakeholders to </w:t>
      </w:r>
      <w:r>
        <w:t>def</w:t>
      </w:r>
      <w:r w:rsidR="0031013F">
        <w:t xml:space="preserve">ine use cases and proposed HIE </w:t>
      </w:r>
      <w:r w:rsidR="0001486E">
        <w:t>services</w:t>
      </w:r>
      <w:r w:rsidR="0031013F">
        <w:t>.</w:t>
      </w:r>
    </w:p>
    <w:p w14:paraId="78A44B7E" w14:textId="77777777" w:rsidR="00713138" w:rsidRDefault="00713138" w:rsidP="00713138">
      <w:pPr>
        <w:pStyle w:val="NoSpacing"/>
      </w:pPr>
    </w:p>
    <w:p w14:paraId="045B99F9" w14:textId="42BD4241" w:rsidR="002F2F80" w:rsidRDefault="001826C9" w:rsidP="00713138">
      <w:pPr>
        <w:pStyle w:val="NoSpacing"/>
      </w:pPr>
      <w:r>
        <w:t xml:space="preserve">Once use cases have been defined, the proposed FHIR API solutions will be scoped and an assessment of the Mass HIway technology and capability gaps will be conducted to determine change areas necessary to support development. Additionally, a framework of options and opportunities to align proposed FHIR API solution(s) with the CMS </w:t>
      </w:r>
      <w:r w:rsidR="00C46551">
        <w:t xml:space="preserve">and </w:t>
      </w:r>
      <w:r>
        <w:t>ONC requirements on regulated entities will be developed.</w:t>
      </w:r>
    </w:p>
    <w:p w14:paraId="0DC7034D" w14:textId="7736805A" w:rsidR="002F2F80" w:rsidRDefault="002F2F80" w:rsidP="009D7789">
      <w:pPr>
        <w:pStyle w:val="Heading1"/>
        <w:spacing w:after="240"/>
      </w:pPr>
      <w:bookmarkStart w:id="29" w:name="_Toc95977571"/>
      <w:r>
        <w:t>Budget</w:t>
      </w:r>
      <w:bookmarkEnd w:id="29"/>
    </w:p>
    <w:p w14:paraId="14F7E043" w14:textId="77777777" w:rsidR="00085ACF" w:rsidRPr="008609D3" w:rsidRDefault="00085ACF" w:rsidP="009D7789">
      <w:pPr>
        <w:pStyle w:val="Heading2"/>
        <w:spacing w:after="240"/>
      </w:pPr>
      <w:bookmarkStart w:id="30" w:name="_Toc62461851"/>
      <w:bookmarkStart w:id="31" w:name="_Toc95977572"/>
      <w:r w:rsidRPr="008609D3">
        <w:t>Background</w:t>
      </w:r>
      <w:bookmarkEnd w:id="30"/>
      <w:bookmarkEnd w:id="31"/>
    </w:p>
    <w:p w14:paraId="04632E88" w14:textId="34591278" w:rsidR="00085ACF" w:rsidRPr="008609D3" w:rsidRDefault="00085ACF" w:rsidP="00085ACF">
      <w:pPr>
        <w:spacing w:after="0" w:line="240" w:lineRule="auto"/>
        <w:rPr>
          <w:rFonts w:eastAsia="Times New Roman"/>
        </w:rPr>
      </w:pPr>
      <w:r w:rsidRPr="008609D3">
        <w:rPr>
          <w:rFonts w:eastAsia="Times New Roman"/>
        </w:rPr>
        <w:t>The Mass HIway program has been funded by a combination of two federal programs</w:t>
      </w:r>
      <w:r>
        <w:rPr>
          <w:rFonts w:eastAsia="Times New Roman"/>
        </w:rPr>
        <w:t xml:space="preserve">, </w:t>
      </w:r>
      <w:r w:rsidRPr="008609D3">
        <w:rPr>
          <w:rFonts w:eastAsia="Times New Roman"/>
        </w:rPr>
        <w:t xml:space="preserve">state funds from the </w:t>
      </w:r>
      <w:r w:rsidR="0001486E" w:rsidRPr="008609D3">
        <w:rPr>
          <w:rFonts w:eastAsia="Times New Roman"/>
        </w:rPr>
        <w:t>Health Information Technology</w:t>
      </w:r>
      <w:r w:rsidRPr="008609D3">
        <w:rPr>
          <w:rFonts w:eastAsia="Times New Roman"/>
        </w:rPr>
        <w:t xml:space="preserve"> Trust </w:t>
      </w:r>
      <w:r w:rsidR="0001486E">
        <w:rPr>
          <w:rFonts w:eastAsia="Times New Roman"/>
        </w:rPr>
        <w:t>F</w:t>
      </w:r>
      <w:r w:rsidR="0001486E" w:rsidRPr="008609D3">
        <w:rPr>
          <w:rFonts w:eastAsia="Times New Roman"/>
        </w:rPr>
        <w:t>und</w:t>
      </w:r>
      <w:r w:rsidRPr="008609D3">
        <w:rPr>
          <w:rFonts w:eastAsia="Times New Roman"/>
        </w:rPr>
        <w:t xml:space="preserve">, and participant contributions. The federal programs are the Health Information Technology for Economic and Clinical Health (HITECH) Act, a component of the American Recovery and Reinvestment Act of 2009 (ARRA) program, and the Medicaid Enterprise System (MES) program within CMS. </w:t>
      </w:r>
      <w:r>
        <w:rPr>
          <w:rFonts w:eastAsia="Times New Roman"/>
        </w:rPr>
        <w:t>ARRA</w:t>
      </w:r>
      <w:r w:rsidR="00033271">
        <w:rPr>
          <w:rFonts w:eastAsia="Times New Roman"/>
        </w:rPr>
        <w:t>/HITECH</w:t>
      </w:r>
      <w:r>
        <w:rPr>
          <w:rFonts w:eastAsia="Times New Roman"/>
        </w:rPr>
        <w:t xml:space="preserve"> funding expired as of Sept 30, 2021. </w:t>
      </w:r>
      <w:r w:rsidRPr="008609D3">
        <w:rPr>
          <w:rFonts w:eastAsia="Times New Roman"/>
        </w:rPr>
        <w:t xml:space="preserve">The </w:t>
      </w:r>
      <w:r>
        <w:rPr>
          <w:rFonts w:eastAsia="Times New Roman"/>
        </w:rPr>
        <w:t xml:space="preserve">MA </w:t>
      </w:r>
      <w:r w:rsidRPr="008609D3">
        <w:rPr>
          <w:rFonts w:eastAsia="Times New Roman"/>
        </w:rPr>
        <w:t xml:space="preserve">legislature annually appropriates funds to support the Health Information Technology Trust </w:t>
      </w:r>
      <w:r w:rsidR="0001486E">
        <w:rPr>
          <w:rFonts w:eastAsia="Times New Roman"/>
        </w:rPr>
        <w:t>F</w:t>
      </w:r>
      <w:r w:rsidR="0001486E" w:rsidRPr="008609D3">
        <w:rPr>
          <w:rFonts w:eastAsia="Times New Roman"/>
        </w:rPr>
        <w:t>un</w:t>
      </w:r>
      <w:r w:rsidR="0001486E">
        <w:rPr>
          <w:rFonts w:eastAsia="Times New Roman"/>
        </w:rPr>
        <w:t xml:space="preserve">d </w:t>
      </w:r>
      <w:r w:rsidR="004D39BF">
        <w:rPr>
          <w:rFonts w:eastAsia="Times New Roman"/>
        </w:rPr>
        <w:t>(1595-1069). Participants c</w:t>
      </w:r>
      <w:r w:rsidRPr="008609D3">
        <w:rPr>
          <w:rFonts w:eastAsia="Times New Roman"/>
        </w:rPr>
        <w:t>ontribut</w:t>
      </w:r>
      <w:r>
        <w:rPr>
          <w:rFonts w:eastAsia="Times New Roman"/>
        </w:rPr>
        <w:t>e</w:t>
      </w:r>
      <w:r w:rsidRPr="008609D3">
        <w:rPr>
          <w:rFonts w:eastAsia="Times New Roman"/>
        </w:rPr>
        <w:t xml:space="preserve"> participation fees for their use of the Mass HIway based on provider type (ex. Large hospital, small hospital, etc.), in accordance with 101 CMR 20.13.</w:t>
      </w:r>
    </w:p>
    <w:p w14:paraId="6BFCC6C2" w14:textId="77777777" w:rsidR="00085ACF" w:rsidRPr="008609D3" w:rsidRDefault="00085ACF" w:rsidP="00085ACF">
      <w:pPr>
        <w:spacing w:after="0" w:line="240" w:lineRule="auto"/>
        <w:rPr>
          <w:rFonts w:eastAsia="Times New Roman"/>
        </w:rPr>
      </w:pPr>
    </w:p>
    <w:p w14:paraId="324DC094" w14:textId="77777777" w:rsidR="0049275C" w:rsidRPr="008609D3" w:rsidRDefault="00085ACF" w:rsidP="0049275C">
      <w:pPr>
        <w:spacing w:after="0" w:line="240" w:lineRule="auto"/>
        <w:rPr>
          <w:rFonts w:eastAsia="Times New Roman"/>
        </w:rPr>
      </w:pPr>
      <w:r w:rsidRPr="008609D3">
        <w:rPr>
          <w:rFonts w:eastAsia="Times New Roman"/>
        </w:rPr>
        <w:t>The HITECH Act offer</w:t>
      </w:r>
      <w:r>
        <w:rPr>
          <w:rFonts w:eastAsia="Times New Roman"/>
        </w:rPr>
        <w:t>ed</w:t>
      </w:r>
      <w:r w:rsidRPr="008609D3">
        <w:rPr>
          <w:rFonts w:eastAsia="Times New Roman"/>
        </w:rPr>
        <w:t xml:space="preserve"> 90/10 enhanced federal financial participation (FFP) for the following general categories of time-limited activities: on-boarding activities that connect providers to an HIE and enable them to use HIE services and activities pertaining to infrastructure design, development, and </w:t>
      </w:r>
      <w:r w:rsidRPr="008609D3">
        <w:rPr>
          <w:rFonts w:eastAsia="Times New Roman"/>
        </w:rPr>
        <w:lastRenderedPageBreak/>
        <w:t>implementation (DDI) to support health information exchange and Meaningful Use. The Mass HIway used HITECH Act funding to support the Development, Design, and Implementation (DDI) of the statewide Direct Messaging system and interfaces, known as CG Nodes, to public reporting registries. Reporting to public registries support</w:t>
      </w:r>
      <w:r>
        <w:rPr>
          <w:rFonts w:eastAsia="Times New Roman"/>
        </w:rPr>
        <w:t>ed</w:t>
      </w:r>
      <w:r w:rsidRPr="008609D3">
        <w:rPr>
          <w:rFonts w:eastAsia="Times New Roman"/>
        </w:rPr>
        <w:t xml:space="preserve"> a clinician’s ability to meet federal Meaningful Use requirements to qualify for incentive payments and avoid reimbursement penalties.</w:t>
      </w:r>
      <w:r w:rsidR="0049275C">
        <w:rPr>
          <w:rFonts w:eastAsia="Times New Roman"/>
        </w:rPr>
        <w:t xml:space="preserve"> </w:t>
      </w:r>
      <w:r w:rsidR="0049275C" w:rsidRPr="008609D3">
        <w:rPr>
          <w:rFonts w:eastAsia="Times New Roman"/>
        </w:rPr>
        <w:t>Additionally, the Mass HIway used HITECH Act funding to help support Mass HIway outreach and HAUS activities.</w:t>
      </w:r>
    </w:p>
    <w:p w14:paraId="5B61F8E3" w14:textId="09109008" w:rsidR="00085ACF" w:rsidRPr="008609D3" w:rsidRDefault="00085ACF" w:rsidP="00085ACF">
      <w:pPr>
        <w:spacing w:after="0" w:line="240" w:lineRule="auto"/>
        <w:rPr>
          <w:rFonts w:eastAsia="Times New Roman"/>
        </w:rPr>
      </w:pPr>
      <w:r>
        <w:rPr>
          <w:rFonts w:eastAsia="Times New Roman"/>
        </w:rPr>
        <w:t xml:space="preserve">The last incentive payments </w:t>
      </w:r>
      <w:r w:rsidR="00FD43FB">
        <w:rPr>
          <w:rFonts w:eastAsia="Times New Roman"/>
        </w:rPr>
        <w:t>were</w:t>
      </w:r>
      <w:r>
        <w:rPr>
          <w:rFonts w:eastAsia="Times New Roman"/>
        </w:rPr>
        <w:t xml:space="preserve"> issued by December 31, 2021.</w:t>
      </w:r>
      <w:r w:rsidRPr="008609D3">
        <w:rPr>
          <w:rFonts w:eastAsia="Times New Roman"/>
        </w:rPr>
        <w:t xml:space="preserve"> </w:t>
      </w:r>
    </w:p>
    <w:p w14:paraId="5895F268" w14:textId="77777777" w:rsidR="00085ACF" w:rsidRPr="008609D3" w:rsidRDefault="00085ACF" w:rsidP="00085ACF">
      <w:pPr>
        <w:spacing w:after="0" w:line="240" w:lineRule="auto"/>
        <w:rPr>
          <w:rFonts w:eastAsia="Times New Roman"/>
        </w:rPr>
      </w:pPr>
    </w:p>
    <w:p w14:paraId="0B8166BC" w14:textId="1CA8A44C" w:rsidR="00085ACF" w:rsidRPr="008609D3" w:rsidRDefault="0049275C" w:rsidP="00085ACF">
      <w:pPr>
        <w:spacing w:after="0" w:line="240" w:lineRule="auto"/>
        <w:rPr>
          <w:rFonts w:eastAsia="Times New Roman"/>
        </w:rPr>
      </w:pPr>
      <w:r>
        <w:rPr>
          <w:rFonts w:eastAsia="Times New Roman"/>
        </w:rPr>
        <w:t>U</w:t>
      </w:r>
      <w:r w:rsidR="00085ACF" w:rsidRPr="008609D3">
        <w:rPr>
          <w:rFonts w:eastAsia="Times New Roman"/>
        </w:rPr>
        <w:t>nder MES</w:t>
      </w:r>
      <w:r>
        <w:rPr>
          <w:rFonts w:eastAsia="Times New Roman"/>
        </w:rPr>
        <w:t>, the Mass HIway</w:t>
      </w:r>
      <w:r w:rsidR="00085ACF" w:rsidRPr="008609D3">
        <w:rPr>
          <w:rFonts w:eastAsia="Times New Roman"/>
        </w:rPr>
        <w:t xml:space="preserve"> has three different FFP rates based on the activities performed. Like HITECH, MES offers 90</w:t>
      </w:r>
      <w:r w:rsidR="00085ACF">
        <w:rPr>
          <w:rFonts w:eastAsia="Times New Roman"/>
        </w:rPr>
        <w:t>%</w:t>
      </w:r>
      <w:r w:rsidR="00085ACF" w:rsidRPr="008609D3">
        <w:rPr>
          <w:rFonts w:eastAsia="Times New Roman"/>
        </w:rPr>
        <w:t xml:space="preserve"> enhanced FFP for DDI activities. MES offers 75</w:t>
      </w:r>
      <w:r w:rsidR="00085ACF">
        <w:rPr>
          <w:rFonts w:eastAsia="Times New Roman"/>
        </w:rPr>
        <w:t>%</w:t>
      </w:r>
      <w:r w:rsidR="00085ACF" w:rsidRPr="008609D3">
        <w:rPr>
          <w:rFonts w:eastAsia="Times New Roman"/>
        </w:rPr>
        <w:t xml:space="preserve"> </w:t>
      </w:r>
      <w:r w:rsidR="00085ACF">
        <w:rPr>
          <w:rFonts w:eastAsia="Times New Roman"/>
        </w:rPr>
        <w:t>“</w:t>
      </w:r>
      <w:r w:rsidR="00085ACF" w:rsidRPr="008609D3">
        <w:rPr>
          <w:rFonts w:eastAsia="Times New Roman"/>
        </w:rPr>
        <w:t>enhanced</w:t>
      </w:r>
      <w:r w:rsidR="00085ACF">
        <w:rPr>
          <w:rFonts w:eastAsia="Times New Roman"/>
        </w:rPr>
        <w:t>”</w:t>
      </w:r>
      <w:r w:rsidR="00085ACF" w:rsidRPr="008609D3">
        <w:rPr>
          <w:rFonts w:eastAsia="Times New Roman"/>
        </w:rPr>
        <w:t xml:space="preserve"> operational funding to support the ongoing Mass HIway operational activities</w:t>
      </w:r>
      <w:r w:rsidR="00FD43FB">
        <w:rPr>
          <w:rFonts w:eastAsia="Times New Roman"/>
        </w:rPr>
        <w:t>, to the extent that those activities benefit the Medicaid program,</w:t>
      </w:r>
      <w:r w:rsidR="00085ACF" w:rsidRPr="008609D3">
        <w:rPr>
          <w:rFonts w:eastAsia="Times New Roman"/>
        </w:rPr>
        <w:t xml:space="preserve"> after the DDI phase ends</w:t>
      </w:r>
      <w:r w:rsidR="00085ACF">
        <w:rPr>
          <w:rFonts w:eastAsia="Times New Roman"/>
        </w:rPr>
        <w:t xml:space="preserve"> once the Mass HIway achieves CMS certification</w:t>
      </w:r>
      <w:r w:rsidR="00085ACF" w:rsidRPr="008609D3">
        <w:rPr>
          <w:rFonts w:eastAsia="Times New Roman"/>
        </w:rPr>
        <w:t>. Finally, MES allows for 50</w:t>
      </w:r>
      <w:r w:rsidR="00085ACF">
        <w:rPr>
          <w:rFonts w:eastAsia="Times New Roman"/>
        </w:rPr>
        <w:t>%</w:t>
      </w:r>
      <w:r w:rsidR="00085ACF" w:rsidRPr="008609D3">
        <w:rPr>
          <w:rFonts w:eastAsia="Times New Roman"/>
        </w:rPr>
        <w:t xml:space="preserve"> standard FFP for any additional operational costs</w:t>
      </w:r>
      <w:r w:rsidR="00FD43FB">
        <w:rPr>
          <w:rFonts w:eastAsia="Times New Roman"/>
        </w:rPr>
        <w:t xml:space="preserve">, also to the extent that these benefit the Medicaid program, </w:t>
      </w:r>
      <w:r w:rsidR="00085ACF" w:rsidRPr="008609D3">
        <w:rPr>
          <w:rFonts w:eastAsia="Times New Roman"/>
        </w:rPr>
        <w:t xml:space="preserve">not qualifying for enhanced </w:t>
      </w:r>
      <w:r w:rsidR="0001486E">
        <w:rPr>
          <w:rFonts w:eastAsia="Times New Roman"/>
        </w:rPr>
        <w:t>FFP</w:t>
      </w:r>
      <w:r w:rsidR="00085ACF" w:rsidRPr="008609D3">
        <w:rPr>
          <w:rFonts w:eastAsia="Times New Roman"/>
        </w:rPr>
        <w:t>. Unlike HITECH, MES requires state</w:t>
      </w:r>
      <w:r w:rsidR="00085ACF">
        <w:rPr>
          <w:rFonts w:eastAsia="Times New Roman"/>
        </w:rPr>
        <w:t>s</w:t>
      </w:r>
      <w:r w:rsidR="00085ACF" w:rsidRPr="008609D3">
        <w:rPr>
          <w:rFonts w:eastAsia="Times New Roman"/>
        </w:rPr>
        <w:t xml:space="preserve"> to allocate the costs under these three activities based on the systems’ benefit to M</w:t>
      </w:r>
      <w:r w:rsidR="00085ACF">
        <w:rPr>
          <w:rFonts w:eastAsia="Times New Roman"/>
        </w:rPr>
        <w:t>edicaid, typically measured as share of patients</w:t>
      </w:r>
      <w:r w:rsidR="00085ACF" w:rsidRPr="008609D3">
        <w:rPr>
          <w:rFonts w:eastAsia="Times New Roman"/>
        </w:rPr>
        <w:t xml:space="preserve">. </w:t>
      </w:r>
      <w:r w:rsidR="00C937C7">
        <w:rPr>
          <w:rFonts w:eastAsia="Times New Roman"/>
        </w:rPr>
        <w:t>As of October 2021 i</w:t>
      </w:r>
      <w:r w:rsidR="00085ACF">
        <w:rPr>
          <w:rFonts w:eastAsia="Times New Roman"/>
        </w:rPr>
        <w:t>n Massachusetts</w:t>
      </w:r>
      <w:r w:rsidR="0001486E">
        <w:rPr>
          <w:rFonts w:eastAsia="Times New Roman"/>
        </w:rPr>
        <w:t>,</w:t>
      </w:r>
      <w:r w:rsidR="00085ACF">
        <w:rPr>
          <w:rFonts w:eastAsia="Times New Roman"/>
        </w:rPr>
        <w:t xml:space="preserve"> 29% of the population receives health care through MassHealth and thus that is generally the CMS required cost allocation factor. </w:t>
      </w:r>
      <w:r w:rsidR="000C320C">
        <w:rPr>
          <w:rFonts w:eastAsia="Times New Roman"/>
        </w:rPr>
        <w:t xml:space="preserve">However, for certain activities </w:t>
      </w:r>
      <w:r w:rsidR="00085ACF">
        <w:rPr>
          <w:rFonts w:eastAsia="Times New Roman"/>
        </w:rPr>
        <w:t>EOHHS reques</w:t>
      </w:r>
      <w:r w:rsidR="000C320C">
        <w:rPr>
          <w:rFonts w:eastAsia="Times New Roman"/>
        </w:rPr>
        <w:t xml:space="preserve">ts </w:t>
      </w:r>
      <w:r w:rsidR="00085ACF">
        <w:rPr>
          <w:rFonts w:eastAsia="Times New Roman"/>
        </w:rPr>
        <w:t>CMS to consider provider-based allocation</w:t>
      </w:r>
      <w:r w:rsidR="000C320C">
        <w:rPr>
          <w:rFonts w:eastAsia="Times New Roman"/>
        </w:rPr>
        <w:t>.</w:t>
      </w:r>
      <w:r w:rsidR="00AF205D">
        <w:rPr>
          <w:rFonts w:eastAsia="Times New Roman"/>
        </w:rPr>
        <w:t xml:space="preserve"> </w:t>
      </w:r>
      <w:r w:rsidR="000C320C" w:rsidRPr="008609D3">
        <w:rPr>
          <w:rFonts w:eastAsia="Times New Roman"/>
        </w:rPr>
        <w:t>Th</w:t>
      </w:r>
      <w:r w:rsidR="000C320C">
        <w:rPr>
          <w:rFonts w:eastAsia="Times New Roman"/>
        </w:rPr>
        <w:t>e provider-based methodology is</w:t>
      </w:r>
      <w:r w:rsidR="000C320C" w:rsidRPr="008609D3">
        <w:rPr>
          <w:rFonts w:eastAsia="Times New Roman"/>
        </w:rPr>
        <w:t xml:space="preserve"> the percentage of providers accepting MassHealth patients that participate in the Mass HIway program. The Mass </w:t>
      </w:r>
      <w:proofErr w:type="spellStart"/>
      <w:r w:rsidR="000C320C" w:rsidRPr="008609D3">
        <w:rPr>
          <w:rFonts w:eastAsia="Times New Roman"/>
        </w:rPr>
        <w:t>HIway’s</w:t>
      </w:r>
      <w:proofErr w:type="spellEnd"/>
      <w:r w:rsidR="000C320C" w:rsidRPr="008609D3">
        <w:rPr>
          <w:rFonts w:eastAsia="Times New Roman"/>
        </w:rPr>
        <w:t xml:space="preserve"> analysis found that 91% of its participants accep</w:t>
      </w:r>
      <w:r w:rsidR="000C320C">
        <w:rPr>
          <w:rFonts w:eastAsia="Times New Roman"/>
        </w:rPr>
        <w:t xml:space="preserve">ted MassHealth. Thus, for certain activity the Mass HIway uses this figure </w:t>
      </w:r>
      <w:r w:rsidR="000C320C" w:rsidRPr="008609D3">
        <w:rPr>
          <w:rFonts w:eastAsia="Times New Roman"/>
        </w:rPr>
        <w:t>when seeking cost allocated FFP</w:t>
      </w:r>
      <w:r w:rsidR="000C320C">
        <w:rPr>
          <w:rFonts w:eastAsia="Times New Roman"/>
        </w:rPr>
        <w:t>.</w:t>
      </w:r>
    </w:p>
    <w:p w14:paraId="7E4F03CC" w14:textId="77777777" w:rsidR="00085ACF" w:rsidRPr="008609D3" w:rsidRDefault="00085ACF" w:rsidP="00085ACF">
      <w:pPr>
        <w:spacing w:after="0" w:line="240" w:lineRule="auto"/>
        <w:rPr>
          <w:rFonts w:eastAsia="Times New Roman"/>
        </w:rPr>
      </w:pPr>
    </w:p>
    <w:p w14:paraId="3851B095" w14:textId="77777777" w:rsidR="00085ACF" w:rsidRPr="008609D3" w:rsidRDefault="00085ACF" w:rsidP="009D7789">
      <w:pPr>
        <w:keepNext/>
        <w:numPr>
          <w:ilvl w:val="1"/>
          <w:numId w:val="21"/>
        </w:numPr>
        <w:spacing w:before="40" w:line="254" w:lineRule="auto"/>
        <w:rPr>
          <w:rFonts w:eastAsia="Times New Roman"/>
          <w:color w:val="2E75B5"/>
          <w:sz w:val="26"/>
          <w:szCs w:val="26"/>
        </w:rPr>
      </w:pPr>
      <w:bookmarkStart w:id="32" w:name="_Toc62461852"/>
      <w:r w:rsidRPr="008609D3">
        <w:rPr>
          <w:rFonts w:eastAsia="Times New Roman"/>
          <w:color w:val="2E75B5"/>
          <w:sz w:val="26"/>
          <w:szCs w:val="26"/>
        </w:rPr>
        <w:t>Expected Federal Funding Changes</w:t>
      </w:r>
      <w:bookmarkEnd w:id="32"/>
    </w:p>
    <w:p w14:paraId="30F00731" w14:textId="77777777" w:rsidR="00085ACF" w:rsidRPr="008609D3" w:rsidRDefault="00085ACF" w:rsidP="009D7789">
      <w:pPr>
        <w:pStyle w:val="Heading3"/>
        <w:spacing w:after="240"/>
      </w:pPr>
      <w:r w:rsidRPr="008609D3">
        <w:t>Sunset of HITECH Act</w:t>
      </w:r>
    </w:p>
    <w:p w14:paraId="0350AC16" w14:textId="2609D1E4" w:rsidR="00085ACF" w:rsidRPr="008609D3" w:rsidRDefault="00085ACF" w:rsidP="00085ACF">
      <w:pPr>
        <w:spacing w:after="0" w:line="240" w:lineRule="auto"/>
        <w:rPr>
          <w:rFonts w:eastAsia="Times New Roman"/>
        </w:rPr>
      </w:pPr>
      <w:r w:rsidRPr="008609D3">
        <w:rPr>
          <w:rFonts w:eastAsia="Times New Roman"/>
        </w:rPr>
        <w:t>The HITECH Act, and the related funding provisions, ha</w:t>
      </w:r>
      <w:r>
        <w:rPr>
          <w:rFonts w:eastAsia="Times New Roman"/>
        </w:rPr>
        <w:t>d</w:t>
      </w:r>
      <w:r w:rsidRPr="008609D3">
        <w:rPr>
          <w:rFonts w:eastAsia="Times New Roman"/>
        </w:rPr>
        <w:t xml:space="preserve"> a sunset date at the end of Federal Fiscal Year 2021 (September 30, 2021). The spending for the development of the HIE infrastructure and </w:t>
      </w:r>
      <w:r>
        <w:rPr>
          <w:rFonts w:eastAsia="Times New Roman"/>
        </w:rPr>
        <w:t xml:space="preserve">most </w:t>
      </w:r>
      <w:r w:rsidRPr="008609D3">
        <w:rPr>
          <w:rFonts w:eastAsia="Times New Roman"/>
        </w:rPr>
        <w:t xml:space="preserve">related services spending </w:t>
      </w:r>
      <w:r>
        <w:rPr>
          <w:rFonts w:eastAsia="Times New Roman"/>
        </w:rPr>
        <w:t xml:space="preserve">was </w:t>
      </w:r>
      <w:r w:rsidRPr="008609D3">
        <w:rPr>
          <w:rFonts w:eastAsia="Times New Roman"/>
        </w:rPr>
        <w:t xml:space="preserve">completed by the end of Federal Fiscal Year 2021. </w:t>
      </w:r>
      <w:r>
        <w:rPr>
          <w:rFonts w:eastAsia="Times New Roman"/>
        </w:rPr>
        <w:t>L</w:t>
      </w:r>
      <w:r w:rsidRPr="008609D3">
        <w:rPr>
          <w:rFonts w:eastAsia="Times New Roman"/>
        </w:rPr>
        <w:t xml:space="preserve">imited HITECH Act </w:t>
      </w:r>
      <w:r>
        <w:rPr>
          <w:rFonts w:eastAsia="Times New Roman"/>
        </w:rPr>
        <w:t>funding</w:t>
      </w:r>
      <w:r w:rsidRPr="008609D3">
        <w:rPr>
          <w:rFonts w:eastAsia="Times New Roman"/>
        </w:rPr>
        <w:t xml:space="preserve"> past that date </w:t>
      </w:r>
      <w:r>
        <w:rPr>
          <w:rFonts w:eastAsia="Times New Roman"/>
        </w:rPr>
        <w:t xml:space="preserve">is permitted by CMS </w:t>
      </w:r>
      <w:r w:rsidRPr="008609D3">
        <w:rPr>
          <w:rFonts w:eastAsia="Times New Roman"/>
        </w:rPr>
        <w:t xml:space="preserve">for close out activities </w:t>
      </w:r>
      <w:r>
        <w:rPr>
          <w:rFonts w:eastAsia="Times New Roman"/>
        </w:rPr>
        <w:t xml:space="preserve">related to </w:t>
      </w:r>
      <w:r w:rsidRPr="008609D3">
        <w:rPr>
          <w:rFonts w:eastAsia="Times New Roman"/>
        </w:rPr>
        <w:t>the incentive payment program, such as conducting final audits and winding down programmatic and technical activities. CMS recommend</w:t>
      </w:r>
      <w:r>
        <w:rPr>
          <w:rFonts w:eastAsia="Times New Roman"/>
        </w:rPr>
        <w:t>s</w:t>
      </w:r>
      <w:r w:rsidRPr="008609D3">
        <w:rPr>
          <w:rFonts w:eastAsia="Times New Roman"/>
        </w:rPr>
        <w:t xml:space="preserve"> that states move formerly covered HITECH Act activities (such as DDI and other operational activities) to the MES program, to the extent that those activities are for the benefit of the overarching Medicaid program. EOHHS </w:t>
      </w:r>
      <w:r>
        <w:rPr>
          <w:rFonts w:eastAsia="Times New Roman"/>
        </w:rPr>
        <w:t xml:space="preserve">has </w:t>
      </w:r>
      <w:r w:rsidRPr="008609D3">
        <w:rPr>
          <w:rFonts w:eastAsia="Times New Roman"/>
        </w:rPr>
        <w:t>complet</w:t>
      </w:r>
      <w:r>
        <w:rPr>
          <w:rFonts w:eastAsia="Times New Roman"/>
        </w:rPr>
        <w:t>ed</w:t>
      </w:r>
      <w:r w:rsidRPr="008609D3">
        <w:rPr>
          <w:rFonts w:eastAsia="Times New Roman"/>
        </w:rPr>
        <w:t xml:space="preserve"> the last development projects using HITECH funds</w:t>
      </w:r>
      <w:r>
        <w:rPr>
          <w:rFonts w:eastAsia="Times New Roman"/>
        </w:rPr>
        <w:t>. There are two projects</w:t>
      </w:r>
      <w:r w:rsidR="004D39BF">
        <w:rPr>
          <w:rFonts w:eastAsia="Times New Roman"/>
        </w:rPr>
        <w:t xml:space="preserve"> </w:t>
      </w:r>
      <w:r>
        <w:rPr>
          <w:rFonts w:eastAsia="Times New Roman"/>
        </w:rPr>
        <w:t xml:space="preserve">remaining that are now being supported by MES funding. One of these </w:t>
      </w:r>
      <w:r w:rsidR="004D39BF">
        <w:rPr>
          <w:rFonts w:eastAsia="Times New Roman"/>
        </w:rPr>
        <w:t xml:space="preserve">projects </w:t>
      </w:r>
      <w:r>
        <w:rPr>
          <w:rFonts w:eastAsia="Times New Roman"/>
        </w:rPr>
        <w:t>will be migrated to ARPA funding as of October 1, 2022.</w:t>
      </w:r>
      <w:r w:rsidR="004D39BF">
        <w:rPr>
          <w:rFonts w:eastAsia="Times New Roman"/>
        </w:rPr>
        <w:t xml:space="preserve"> The Mass HIway general operations and maintenance are being supported by MES 75% </w:t>
      </w:r>
      <w:r w:rsidR="002C67F0">
        <w:rPr>
          <w:rFonts w:eastAsia="Times New Roman"/>
        </w:rPr>
        <w:t xml:space="preserve">FFP </w:t>
      </w:r>
      <w:r w:rsidR="004D39BF">
        <w:rPr>
          <w:rFonts w:eastAsia="Times New Roman"/>
        </w:rPr>
        <w:t>in FFY 2022 and beyond.</w:t>
      </w:r>
    </w:p>
    <w:p w14:paraId="4C6BE4FF" w14:textId="77777777" w:rsidR="00085ACF" w:rsidRPr="008609D3" w:rsidRDefault="00085ACF" w:rsidP="00085ACF">
      <w:pPr>
        <w:spacing w:after="0" w:line="240" w:lineRule="auto"/>
        <w:rPr>
          <w:rFonts w:eastAsia="Times New Roman"/>
        </w:rPr>
      </w:pPr>
    </w:p>
    <w:p w14:paraId="623CD856" w14:textId="77777777" w:rsidR="00085ACF" w:rsidRPr="008609D3" w:rsidRDefault="00085ACF" w:rsidP="009D7789">
      <w:pPr>
        <w:pStyle w:val="Heading3"/>
        <w:spacing w:after="240"/>
      </w:pPr>
      <w:r w:rsidRPr="008609D3">
        <w:t>Changes in Cost Allocation Requirements</w:t>
      </w:r>
    </w:p>
    <w:p w14:paraId="5E6FA2AC" w14:textId="77777777" w:rsidR="00085ACF" w:rsidRPr="008609D3" w:rsidRDefault="00085ACF" w:rsidP="00085ACF">
      <w:pPr>
        <w:spacing w:after="0" w:line="240" w:lineRule="auto"/>
        <w:rPr>
          <w:rFonts w:eastAsia="Times New Roman"/>
        </w:rPr>
      </w:pPr>
    </w:p>
    <w:p w14:paraId="7BC07AD8" w14:textId="77777777" w:rsidR="00085ACF" w:rsidRPr="008609D3" w:rsidRDefault="00085ACF" w:rsidP="00085ACF">
      <w:pPr>
        <w:spacing w:after="0" w:line="240" w:lineRule="auto"/>
        <w:rPr>
          <w:rFonts w:eastAsia="Times New Roman"/>
        </w:rPr>
      </w:pPr>
      <w:r w:rsidRPr="008609D3">
        <w:rPr>
          <w:rFonts w:eastAsia="Times New Roman"/>
        </w:rPr>
        <w:t>In addition to the shift in the cost allocation baseline, CMS also made a change to the application of cost allocation for DDI. Previously, DDI activities were allocated at 100% to the Medicaid program using the logic that the cost to develop a system is the same whether it is developed exclusively for MassHealth or is open to all payers. However, CMS changed its policy and require</w:t>
      </w:r>
      <w:r>
        <w:rPr>
          <w:rFonts w:eastAsia="Times New Roman"/>
        </w:rPr>
        <w:t>s</w:t>
      </w:r>
      <w:r w:rsidRPr="008609D3">
        <w:rPr>
          <w:rFonts w:eastAsia="Times New Roman"/>
        </w:rPr>
        <w:t xml:space="preserve"> DDI to be cost allocated at the </w:t>
      </w:r>
      <w:r w:rsidRPr="008609D3">
        <w:rPr>
          <w:rFonts w:eastAsia="Times New Roman"/>
        </w:rPr>
        <w:lastRenderedPageBreak/>
        <w:t>patient-based methodology level</w:t>
      </w:r>
      <w:r>
        <w:rPr>
          <w:rFonts w:eastAsia="Times New Roman"/>
        </w:rPr>
        <w:t xml:space="preserve">. </w:t>
      </w:r>
      <w:r w:rsidRPr="008609D3">
        <w:rPr>
          <w:rFonts w:eastAsia="Times New Roman"/>
        </w:rPr>
        <w:t xml:space="preserve">EOHHS </w:t>
      </w:r>
      <w:r>
        <w:rPr>
          <w:rFonts w:eastAsia="Times New Roman"/>
        </w:rPr>
        <w:t xml:space="preserve">is evaluating </w:t>
      </w:r>
      <w:r w:rsidRPr="008609D3">
        <w:rPr>
          <w:rFonts w:eastAsia="Times New Roman"/>
        </w:rPr>
        <w:t xml:space="preserve">fiscal impact of the federal changes </w:t>
      </w:r>
      <w:r>
        <w:rPr>
          <w:rFonts w:eastAsia="Times New Roman"/>
        </w:rPr>
        <w:t>and adjusting the Mass HIway program spending accordingly.</w:t>
      </w:r>
    </w:p>
    <w:p w14:paraId="1183A1E8" w14:textId="77777777" w:rsidR="00085ACF" w:rsidRPr="00085ACF" w:rsidRDefault="00085ACF" w:rsidP="00085ACF"/>
    <w:p w14:paraId="00E6E78C" w14:textId="38150F61" w:rsidR="002F2F80" w:rsidRDefault="007F07A1" w:rsidP="009D7789">
      <w:pPr>
        <w:pStyle w:val="Heading2"/>
        <w:spacing w:after="240"/>
      </w:pPr>
      <w:bookmarkStart w:id="33" w:name="_Toc95977573"/>
      <w:r>
        <w:t>Budget Reduction and Mitigation Strategies</w:t>
      </w:r>
      <w:bookmarkEnd w:id="33"/>
    </w:p>
    <w:p w14:paraId="735F8F2E" w14:textId="741A0B58" w:rsidR="0049275C" w:rsidRDefault="007F07A1" w:rsidP="0049275C">
      <w:r>
        <w:t>In response to the federal revenue reducti</w:t>
      </w:r>
      <w:r w:rsidR="00253B4E">
        <w:t xml:space="preserve">ons, the Mass HIway identified </w:t>
      </w:r>
      <w:r w:rsidR="002314CF">
        <w:t xml:space="preserve">some </w:t>
      </w:r>
      <w:r w:rsidR="00253B4E">
        <w:t xml:space="preserve">near term strategies to maintain </w:t>
      </w:r>
      <w:r w:rsidR="00137C0B">
        <w:t xml:space="preserve">current </w:t>
      </w:r>
      <w:r>
        <w:t>op</w:t>
      </w:r>
      <w:r w:rsidR="00253B4E">
        <w:t xml:space="preserve">erations and </w:t>
      </w:r>
      <w:r w:rsidR="0049275C">
        <w:t xml:space="preserve">continue </w:t>
      </w:r>
      <w:r w:rsidR="00253B4E">
        <w:t>priority development areas</w:t>
      </w:r>
      <w:r w:rsidR="00137C0B">
        <w:t xml:space="preserve"> while </w:t>
      </w:r>
      <w:r w:rsidR="0049275C">
        <w:t>accounting for the federal revenue loss</w:t>
      </w:r>
      <w:r w:rsidR="00137C0B">
        <w:t xml:space="preserve">. </w:t>
      </w:r>
      <w:r>
        <w:t xml:space="preserve">These strategies </w:t>
      </w:r>
      <w:r w:rsidR="00253B4E">
        <w:t>were implemented throug</w:t>
      </w:r>
      <w:r w:rsidR="00137C0B">
        <w:t xml:space="preserve">h </w:t>
      </w:r>
      <w:r w:rsidR="00253B4E">
        <w:t>adjusted operations and support which included</w:t>
      </w:r>
      <w:r w:rsidR="00B6127A">
        <w:t xml:space="preserve">: </w:t>
      </w:r>
      <w:r w:rsidR="00137C0B">
        <w:t>l</w:t>
      </w:r>
      <w:r w:rsidR="00137C0B" w:rsidRPr="00137C0B">
        <w:t>ower</w:t>
      </w:r>
      <w:r w:rsidR="00137C0B">
        <w:t>ing o</w:t>
      </w:r>
      <w:r w:rsidR="00137C0B" w:rsidRPr="00137C0B">
        <w:t>perating costs by renegotiating vendor contract</w:t>
      </w:r>
      <w:r w:rsidR="00137C0B">
        <w:t xml:space="preserve">s, refocused provider outreach, </w:t>
      </w:r>
      <w:r>
        <w:t>reorganized technical operations</w:t>
      </w:r>
      <w:r w:rsidR="00253B4E">
        <w:t xml:space="preserve">, increased </w:t>
      </w:r>
      <w:r w:rsidR="00AF385A">
        <w:t xml:space="preserve">private funding share </w:t>
      </w:r>
      <w:r w:rsidR="00253B4E">
        <w:t xml:space="preserve">and policy </w:t>
      </w:r>
      <w:r w:rsidR="00AF385A">
        <w:t xml:space="preserve">updates to </w:t>
      </w:r>
      <w:r w:rsidR="00253B4E">
        <w:t>s</w:t>
      </w:r>
      <w:r w:rsidR="00253B4E" w:rsidRPr="00253B4E">
        <w:t>upport foundation</w:t>
      </w:r>
      <w:r w:rsidR="00AF385A">
        <w:t xml:space="preserve">al services, end-user value, </w:t>
      </w:r>
      <w:r w:rsidR="00253B4E" w:rsidRPr="00253B4E">
        <w:t>innovation areas</w:t>
      </w:r>
      <w:r w:rsidR="00AF385A">
        <w:t xml:space="preserve"> and aligned HIE investments.</w:t>
      </w:r>
      <w:r w:rsidR="0049275C">
        <w:t xml:space="preserve"> </w:t>
      </w:r>
      <w:proofErr w:type="gramStart"/>
      <w:r w:rsidR="0049275C">
        <w:t>In light of</w:t>
      </w:r>
      <w:proofErr w:type="gramEnd"/>
      <w:r w:rsidR="0049275C">
        <w:t xml:space="preserve"> the changing revenue landscape, the Mass HIway will continue to evaluate strategies that draw support from users and stakeholders a</w:t>
      </w:r>
      <w:r w:rsidR="00A311D8">
        <w:t xml:space="preserve">s well as those that enable valuable </w:t>
      </w:r>
      <w:r w:rsidR="0049275C">
        <w:t>services and programs.</w:t>
      </w:r>
    </w:p>
    <w:p w14:paraId="240F4F34" w14:textId="4D982F06" w:rsidR="00A311D8" w:rsidRDefault="00A311D8" w:rsidP="0049275C"/>
    <w:p w14:paraId="6250DCFC" w14:textId="6DA1CE18" w:rsidR="00A311D8" w:rsidRDefault="00A311D8" w:rsidP="0007624D">
      <w:pPr>
        <w:pStyle w:val="Heading1"/>
      </w:pPr>
      <w:bookmarkStart w:id="34" w:name="_Toc95977574"/>
      <w:r w:rsidRPr="0007624D">
        <w:t>Conclusion</w:t>
      </w:r>
      <w:bookmarkEnd w:id="34"/>
    </w:p>
    <w:p w14:paraId="4E4958E6" w14:textId="77777777" w:rsidR="0007624D" w:rsidRPr="0007624D" w:rsidRDefault="0007624D" w:rsidP="0007624D"/>
    <w:p w14:paraId="434A16EE" w14:textId="687E61FE" w:rsidR="0099468B" w:rsidRDefault="008817C2" w:rsidP="00AF205D">
      <w:r>
        <w:t>This report descri</w:t>
      </w:r>
      <w:r w:rsidR="00F92897">
        <w:t xml:space="preserve">bes key </w:t>
      </w:r>
      <w:r w:rsidR="0099468B">
        <w:t xml:space="preserve">services and </w:t>
      </w:r>
      <w:r w:rsidR="00F92897">
        <w:t xml:space="preserve">activity </w:t>
      </w:r>
      <w:r>
        <w:t xml:space="preserve">the </w:t>
      </w:r>
      <w:r w:rsidR="000F3E8F">
        <w:t xml:space="preserve">Mass HIway </w:t>
      </w:r>
      <w:r>
        <w:t>and partners have</w:t>
      </w:r>
      <w:r w:rsidR="00F92897">
        <w:t xml:space="preserve"> taken to improve </w:t>
      </w:r>
      <w:r w:rsidR="000F3E8F">
        <w:t>provider interoperability and health information exchange throughout the state</w:t>
      </w:r>
      <w:r w:rsidR="0007624D">
        <w:t xml:space="preserve">, delivering valuable, </w:t>
      </w:r>
      <w:r w:rsidR="0099468B">
        <w:t xml:space="preserve">secure </w:t>
      </w:r>
      <w:r w:rsidR="000F3E8F">
        <w:t>Direct Messaging</w:t>
      </w:r>
      <w:r w:rsidR="00F92897">
        <w:t xml:space="preserve"> and Provider Directory</w:t>
      </w:r>
      <w:r w:rsidR="0099468B">
        <w:t xml:space="preserve"> services</w:t>
      </w:r>
      <w:r w:rsidR="00F92897">
        <w:t xml:space="preserve">, </w:t>
      </w:r>
      <w:r>
        <w:t xml:space="preserve">enabling </w:t>
      </w:r>
      <w:r w:rsidR="00D81438">
        <w:t>Public Health R</w:t>
      </w:r>
      <w:r w:rsidR="000F3E8F">
        <w:t xml:space="preserve">eporting through the Consolidated Clinical Gateway and stream-lining </w:t>
      </w:r>
      <w:r w:rsidR="0099468B">
        <w:t xml:space="preserve">event </w:t>
      </w:r>
      <w:r w:rsidR="000F3E8F">
        <w:t>notifications through the Statewide Event Notification Service Framework</w:t>
      </w:r>
      <w:r w:rsidR="00F92897">
        <w:t xml:space="preserve">. </w:t>
      </w:r>
      <w:r w:rsidR="0099468B">
        <w:t>The Mass HIway program continue</w:t>
      </w:r>
      <w:r w:rsidR="00D81438">
        <w:t>s</w:t>
      </w:r>
      <w:r w:rsidR="0099468B">
        <w:t xml:space="preserve"> to educate providers, build awareness and promote best practice in the use of </w:t>
      </w:r>
      <w:r w:rsidR="0007624D">
        <w:t xml:space="preserve">health information exchange and </w:t>
      </w:r>
      <w:r w:rsidR="0099468B">
        <w:t>advance</w:t>
      </w:r>
      <w:r w:rsidR="0007624D">
        <w:t>ment of</w:t>
      </w:r>
      <w:r w:rsidR="0099468B">
        <w:t xml:space="preserve"> interoperability. And, the Mass HIway </w:t>
      </w:r>
      <w:r w:rsidR="0007624D">
        <w:t xml:space="preserve">will </w:t>
      </w:r>
      <w:r w:rsidR="0099468B">
        <w:t>contin</w:t>
      </w:r>
      <w:r w:rsidR="0007624D">
        <w:t>ue</w:t>
      </w:r>
      <w:r w:rsidR="0099468B">
        <w:t xml:space="preserve"> to develop </w:t>
      </w:r>
      <w:r w:rsidR="00D81438">
        <w:t xml:space="preserve">an enhanced </w:t>
      </w:r>
      <w:r w:rsidR="0099468B">
        <w:t>infrastructure</w:t>
      </w:r>
      <w:r w:rsidR="00B25EFF" w:rsidRPr="00EE39D3">
        <w:t xml:space="preserve"> to </w:t>
      </w:r>
      <w:r w:rsidR="00B25EFF">
        <w:t>align with new standards</w:t>
      </w:r>
      <w:r w:rsidR="00166C77">
        <w:t xml:space="preserve">, such as FHIR </w:t>
      </w:r>
      <w:r w:rsidR="00B25EFF">
        <w:t xml:space="preserve">and </w:t>
      </w:r>
      <w:r w:rsidR="00166C77">
        <w:t xml:space="preserve">the use of APIs for </w:t>
      </w:r>
      <w:r w:rsidR="00B25EFF">
        <w:t>exchanging secure clinical information</w:t>
      </w:r>
      <w:r w:rsidR="0099468B">
        <w:t xml:space="preserve"> </w:t>
      </w:r>
      <w:r w:rsidR="00166C77">
        <w:t xml:space="preserve">and </w:t>
      </w:r>
      <w:r w:rsidR="00D81438">
        <w:t xml:space="preserve">to respond </w:t>
      </w:r>
      <w:r w:rsidR="00166C77">
        <w:t>to the growing demand for real-time, synchronous access to data</w:t>
      </w:r>
      <w:r w:rsidR="0099468B">
        <w:t xml:space="preserve"> to su</w:t>
      </w:r>
      <w:r w:rsidR="00D81438">
        <w:t xml:space="preserve">pport </w:t>
      </w:r>
      <w:r w:rsidR="0007624D">
        <w:t>public health reporting</w:t>
      </w:r>
      <w:r w:rsidR="0099468B">
        <w:t xml:space="preserve">, care quality, care coordination and value-based care. </w:t>
      </w:r>
    </w:p>
    <w:p w14:paraId="53C743B2" w14:textId="0D5E16EA" w:rsidR="00D81438" w:rsidRDefault="00D81438" w:rsidP="00AF205D"/>
    <w:p w14:paraId="24FDC6F2" w14:textId="1005EFD1" w:rsidR="007F07A1" w:rsidRPr="007F07A1" w:rsidRDefault="007F07A1" w:rsidP="007F07A1"/>
    <w:sectPr w:rsidR="007F07A1" w:rsidRPr="007F07A1">
      <w:headerReference w:type="default" r:id="rId17"/>
      <w:footerReference w:type="default" r:id="rId18"/>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FCC4" w14:textId="77777777" w:rsidR="006440DE" w:rsidRDefault="006440DE">
      <w:pPr>
        <w:spacing w:after="0" w:line="240" w:lineRule="auto"/>
      </w:pPr>
      <w:r>
        <w:separator/>
      </w:r>
    </w:p>
  </w:endnote>
  <w:endnote w:type="continuationSeparator" w:id="0">
    <w:p w14:paraId="267E3D7E" w14:textId="77777777" w:rsidR="006440DE" w:rsidRDefault="0064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882" w14:textId="4894AAE5" w:rsidR="000F3E8F" w:rsidRDefault="000F3E8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4BB9">
      <w:rPr>
        <w:noProof/>
        <w:color w:val="000000"/>
      </w:rPr>
      <w:t>1</w:t>
    </w:r>
    <w:r>
      <w:rPr>
        <w:color w:val="000000"/>
      </w:rPr>
      <w:fldChar w:fldCharType="end"/>
    </w:r>
  </w:p>
  <w:p w14:paraId="65C0DA40" w14:textId="77777777" w:rsidR="000F3E8F" w:rsidRDefault="000F3E8F">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F1BA" w14:textId="75F72171" w:rsidR="000F3E8F" w:rsidRDefault="000F3E8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D4BB9">
      <w:rPr>
        <w:noProof/>
        <w:color w:val="000000"/>
      </w:rPr>
      <w:t>18</w:t>
    </w:r>
    <w:r>
      <w:rPr>
        <w:color w:val="000000"/>
      </w:rPr>
      <w:fldChar w:fldCharType="end"/>
    </w:r>
  </w:p>
  <w:p w14:paraId="26EF20A6" w14:textId="77777777" w:rsidR="000F3E8F" w:rsidRDefault="000F3E8F">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DA0F" w14:textId="77777777" w:rsidR="006440DE" w:rsidRDefault="006440DE">
      <w:pPr>
        <w:spacing w:after="0" w:line="240" w:lineRule="auto"/>
      </w:pPr>
      <w:r>
        <w:separator/>
      </w:r>
    </w:p>
  </w:footnote>
  <w:footnote w:type="continuationSeparator" w:id="0">
    <w:p w14:paraId="6699C1FE" w14:textId="77777777" w:rsidR="006440DE" w:rsidRDefault="006440DE">
      <w:pPr>
        <w:spacing w:after="0" w:line="240" w:lineRule="auto"/>
      </w:pPr>
      <w:r>
        <w:continuationSeparator/>
      </w:r>
    </w:p>
  </w:footnote>
  <w:footnote w:id="1">
    <w:p w14:paraId="4235FA3E" w14:textId="77777777" w:rsidR="000F3E8F" w:rsidRPr="00FD18C0" w:rsidRDefault="000F3E8F" w:rsidP="004571C4">
      <w:pPr>
        <w:pStyle w:val="FootnoteText"/>
        <w:rPr>
          <w:rFonts w:asciiTheme="majorHAnsi" w:hAnsiTheme="majorHAnsi" w:cstheme="majorHAnsi"/>
        </w:rPr>
      </w:pPr>
      <w:r w:rsidRPr="00FD18C0">
        <w:rPr>
          <w:rStyle w:val="FootnoteReference"/>
          <w:rFonts w:asciiTheme="majorHAnsi" w:hAnsiTheme="majorHAnsi" w:cstheme="majorHAnsi"/>
        </w:rPr>
        <w:footnoteRef/>
      </w:r>
      <w:r w:rsidRPr="00FD18C0">
        <w:rPr>
          <w:rFonts w:asciiTheme="majorHAnsi" w:hAnsiTheme="majorHAnsi" w:cstheme="majorHAnsi"/>
        </w:rPr>
        <w:t xml:space="preserve"> 85 FR 25642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FF72" w14:textId="77777777" w:rsidR="000F3E8F" w:rsidRDefault="000F3E8F">
    <w:pPr>
      <w:pBdr>
        <w:top w:val="nil"/>
        <w:left w:val="nil"/>
        <w:bottom w:val="nil"/>
        <w:right w:val="nil"/>
        <w:between w:val="nil"/>
      </w:pBdr>
      <w:tabs>
        <w:tab w:val="center" w:pos="4680"/>
        <w:tab w:val="right" w:pos="9360"/>
      </w:tabs>
      <w:spacing w:after="0" w:line="240" w:lineRule="auto"/>
      <w:rPr>
        <w:color w:val="FFFFFF"/>
      </w:rPr>
    </w:pPr>
    <w:r>
      <w:rPr>
        <w:color w:val="FFFFFF"/>
        <w:highlight w:val="red"/>
      </w:rPr>
      <w:t>Confidential Draft – Policy in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C8DA" w14:textId="77777777" w:rsidR="000F3E8F" w:rsidRDefault="000F3E8F">
    <w:pPr>
      <w:pBdr>
        <w:top w:val="nil"/>
        <w:left w:val="nil"/>
        <w:bottom w:val="nil"/>
        <w:right w:val="nil"/>
        <w:between w:val="nil"/>
      </w:pBdr>
      <w:tabs>
        <w:tab w:val="center" w:pos="4680"/>
        <w:tab w:val="right" w:pos="9360"/>
      </w:tabs>
      <w:spacing w:after="0" w:line="240" w:lineRule="auto"/>
      <w:rPr>
        <w:color w:val="FFFFFF"/>
      </w:rPr>
    </w:pPr>
    <w:r>
      <w:rPr>
        <w:color w:val="FFFFFF"/>
        <w:highlight w:val="red"/>
      </w:rPr>
      <w:t>Confidential Draft – Policy in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31A"/>
    <w:multiLevelType w:val="hybridMultilevel"/>
    <w:tmpl w:val="353C8A62"/>
    <w:lvl w:ilvl="0" w:tplc="414669E4">
      <w:start w:val="1"/>
      <w:numFmt w:val="bullet"/>
      <w:lvlText w:val="•"/>
      <w:lvlJc w:val="left"/>
      <w:pPr>
        <w:tabs>
          <w:tab w:val="num" w:pos="720"/>
        </w:tabs>
        <w:ind w:left="720" w:hanging="360"/>
      </w:pPr>
      <w:rPr>
        <w:rFonts w:ascii="Arial" w:hAnsi="Arial" w:hint="default"/>
      </w:rPr>
    </w:lvl>
    <w:lvl w:ilvl="1" w:tplc="EA426AB8" w:tentative="1">
      <w:start w:val="1"/>
      <w:numFmt w:val="bullet"/>
      <w:lvlText w:val="•"/>
      <w:lvlJc w:val="left"/>
      <w:pPr>
        <w:tabs>
          <w:tab w:val="num" w:pos="1440"/>
        </w:tabs>
        <w:ind w:left="1440" w:hanging="360"/>
      </w:pPr>
      <w:rPr>
        <w:rFonts w:ascii="Arial" w:hAnsi="Arial" w:hint="default"/>
      </w:rPr>
    </w:lvl>
    <w:lvl w:ilvl="2" w:tplc="704C8F10" w:tentative="1">
      <w:start w:val="1"/>
      <w:numFmt w:val="bullet"/>
      <w:lvlText w:val="•"/>
      <w:lvlJc w:val="left"/>
      <w:pPr>
        <w:tabs>
          <w:tab w:val="num" w:pos="2160"/>
        </w:tabs>
        <w:ind w:left="2160" w:hanging="360"/>
      </w:pPr>
      <w:rPr>
        <w:rFonts w:ascii="Arial" w:hAnsi="Arial" w:hint="default"/>
      </w:rPr>
    </w:lvl>
    <w:lvl w:ilvl="3" w:tplc="BA92FD2A" w:tentative="1">
      <w:start w:val="1"/>
      <w:numFmt w:val="bullet"/>
      <w:lvlText w:val="•"/>
      <w:lvlJc w:val="left"/>
      <w:pPr>
        <w:tabs>
          <w:tab w:val="num" w:pos="2880"/>
        </w:tabs>
        <w:ind w:left="2880" w:hanging="360"/>
      </w:pPr>
      <w:rPr>
        <w:rFonts w:ascii="Arial" w:hAnsi="Arial" w:hint="default"/>
      </w:rPr>
    </w:lvl>
    <w:lvl w:ilvl="4" w:tplc="BF92EC8A" w:tentative="1">
      <w:start w:val="1"/>
      <w:numFmt w:val="bullet"/>
      <w:lvlText w:val="•"/>
      <w:lvlJc w:val="left"/>
      <w:pPr>
        <w:tabs>
          <w:tab w:val="num" w:pos="3600"/>
        </w:tabs>
        <w:ind w:left="3600" w:hanging="360"/>
      </w:pPr>
      <w:rPr>
        <w:rFonts w:ascii="Arial" w:hAnsi="Arial" w:hint="default"/>
      </w:rPr>
    </w:lvl>
    <w:lvl w:ilvl="5" w:tplc="1BA61274" w:tentative="1">
      <w:start w:val="1"/>
      <w:numFmt w:val="bullet"/>
      <w:lvlText w:val="•"/>
      <w:lvlJc w:val="left"/>
      <w:pPr>
        <w:tabs>
          <w:tab w:val="num" w:pos="4320"/>
        </w:tabs>
        <w:ind w:left="4320" w:hanging="360"/>
      </w:pPr>
      <w:rPr>
        <w:rFonts w:ascii="Arial" w:hAnsi="Arial" w:hint="default"/>
      </w:rPr>
    </w:lvl>
    <w:lvl w:ilvl="6" w:tplc="2FD41EDC" w:tentative="1">
      <w:start w:val="1"/>
      <w:numFmt w:val="bullet"/>
      <w:lvlText w:val="•"/>
      <w:lvlJc w:val="left"/>
      <w:pPr>
        <w:tabs>
          <w:tab w:val="num" w:pos="5040"/>
        </w:tabs>
        <w:ind w:left="5040" w:hanging="360"/>
      </w:pPr>
      <w:rPr>
        <w:rFonts w:ascii="Arial" w:hAnsi="Arial" w:hint="default"/>
      </w:rPr>
    </w:lvl>
    <w:lvl w:ilvl="7" w:tplc="2F485B80" w:tentative="1">
      <w:start w:val="1"/>
      <w:numFmt w:val="bullet"/>
      <w:lvlText w:val="•"/>
      <w:lvlJc w:val="left"/>
      <w:pPr>
        <w:tabs>
          <w:tab w:val="num" w:pos="5760"/>
        </w:tabs>
        <w:ind w:left="5760" w:hanging="360"/>
      </w:pPr>
      <w:rPr>
        <w:rFonts w:ascii="Arial" w:hAnsi="Arial" w:hint="default"/>
      </w:rPr>
    </w:lvl>
    <w:lvl w:ilvl="8" w:tplc="8F9A99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4E71AC"/>
    <w:multiLevelType w:val="hybridMultilevel"/>
    <w:tmpl w:val="586EF82A"/>
    <w:lvl w:ilvl="0" w:tplc="EE20D24E">
      <w:start w:val="1"/>
      <w:numFmt w:val="bullet"/>
      <w:lvlText w:val="•"/>
      <w:lvlJc w:val="left"/>
      <w:pPr>
        <w:tabs>
          <w:tab w:val="num" w:pos="720"/>
        </w:tabs>
        <w:ind w:left="720" w:hanging="360"/>
      </w:pPr>
      <w:rPr>
        <w:rFonts w:ascii="Arial" w:hAnsi="Arial" w:hint="default"/>
      </w:rPr>
    </w:lvl>
    <w:lvl w:ilvl="1" w:tplc="9BEAE340" w:tentative="1">
      <w:start w:val="1"/>
      <w:numFmt w:val="bullet"/>
      <w:lvlText w:val="•"/>
      <w:lvlJc w:val="left"/>
      <w:pPr>
        <w:tabs>
          <w:tab w:val="num" w:pos="1440"/>
        </w:tabs>
        <w:ind w:left="1440" w:hanging="360"/>
      </w:pPr>
      <w:rPr>
        <w:rFonts w:ascii="Arial" w:hAnsi="Arial" w:hint="default"/>
      </w:rPr>
    </w:lvl>
    <w:lvl w:ilvl="2" w:tplc="D3086096" w:tentative="1">
      <w:start w:val="1"/>
      <w:numFmt w:val="bullet"/>
      <w:lvlText w:val="•"/>
      <w:lvlJc w:val="left"/>
      <w:pPr>
        <w:tabs>
          <w:tab w:val="num" w:pos="2160"/>
        </w:tabs>
        <w:ind w:left="2160" w:hanging="360"/>
      </w:pPr>
      <w:rPr>
        <w:rFonts w:ascii="Arial" w:hAnsi="Arial" w:hint="default"/>
      </w:rPr>
    </w:lvl>
    <w:lvl w:ilvl="3" w:tplc="EC7E3DBA" w:tentative="1">
      <w:start w:val="1"/>
      <w:numFmt w:val="bullet"/>
      <w:lvlText w:val="•"/>
      <w:lvlJc w:val="left"/>
      <w:pPr>
        <w:tabs>
          <w:tab w:val="num" w:pos="2880"/>
        </w:tabs>
        <w:ind w:left="2880" w:hanging="360"/>
      </w:pPr>
      <w:rPr>
        <w:rFonts w:ascii="Arial" w:hAnsi="Arial" w:hint="default"/>
      </w:rPr>
    </w:lvl>
    <w:lvl w:ilvl="4" w:tplc="7630AD62" w:tentative="1">
      <w:start w:val="1"/>
      <w:numFmt w:val="bullet"/>
      <w:lvlText w:val="•"/>
      <w:lvlJc w:val="left"/>
      <w:pPr>
        <w:tabs>
          <w:tab w:val="num" w:pos="3600"/>
        </w:tabs>
        <w:ind w:left="3600" w:hanging="360"/>
      </w:pPr>
      <w:rPr>
        <w:rFonts w:ascii="Arial" w:hAnsi="Arial" w:hint="default"/>
      </w:rPr>
    </w:lvl>
    <w:lvl w:ilvl="5" w:tplc="26947C62" w:tentative="1">
      <w:start w:val="1"/>
      <w:numFmt w:val="bullet"/>
      <w:lvlText w:val="•"/>
      <w:lvlJc w:val="left"/>
      <w:pPr>
        <w:tabs>
          <w:tab w:val="num" w:pos="4320"/>
        </w:tabs>
        <w:ind w:left="4320" w:hanging="360"/>
      </w:pPr>
      <w:rPr>
        <w:rFonts w:ascii="Arial" w:hAnsi="Arial" w:hint="default"/>
      </w:rPr>
    </w:lvl>
    <w:lvl w:ilvl="6" w:tplc="3320D35A" w:tentative="1">
      <w:start w:val="1"/>
      <w:numFmt w:val="bullet"/>
      <w:lvlText w:val="•"/>
      <w:lvlJc w:val="left"/>
      <w:pPr>
        <w:tabs>
          <w:tab w:val="num" w:pos="5040"/>
        </w:tabs>
        <w:ind w:left="5040" w:hanging="360"/>
      </w:pPr>
      <w:rPr>
        <w:rFonts w:ascii="Arial" w:hAnsi="Arial" w:hint="default"/>
      </w:rPr>
    </w:lvl>
    <w:lvl w:ilvl="7" w:tplc="A29E2852" w:tentative="1">
      <w:start w:val="1"/>
      <w:numFmt w:val="bullet"/>
      <w:lvlText w:val="•"/>
      <w:lvlJc w:val="left"/>
      <w:pPr>
        <w:tabs>
          <w:tab w:val="num" w:pos="5760"/>
        </w:tabs>
        <w:ind w:left="5760" w:hanging="360"/>
      </w:pPr>
      <w:rPr>
        <w:rFonts w:ascii="Arial" w:hAnsi="Arial" w:hint="default"/>
      </w:rPr>
    </w:lvl>
    <w:lvl w:ilvl="8" w:tplc="2AFC94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7324D6"/>
    <w:multiLevelType w:val="multilevel"/>
    <w:tmpl w:val="D3A4EA5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D72AB"/>
    <w:multiLevelType w:val="hybridMultilevel"/>
    <w:tmpl w:val="D56871FE"/>
    <w:lvl w:ilvl="0" w:tplc="4764458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4D10"/>
    <w:multiLevelType w:val="multilevel"/>
    <w:tmpl w:val="45D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D44323"/>
    <w:multiLevelType w:val="multilevel"/>
    <w:tmpl w:val="06B4707A"/>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256A05"/>
    <w:multiLevelType w:val="hybridMultilevel"/>
    <w:tmpl w:val="044E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0C91"/>
    <w:multiLevelType w:val="hybridMultilevel"/>
    <w:tmpl w:val="9060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D4A46"/>
    <w:multiLevelType w:val="hybridMultilevel"/>
    <w:tmpl w:val="644401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1962D8B"/>
    <w:multiLevelType w:val="hybridMultilevel"/>
    <w:tmpl w:val="ECEA4D58"/>
    <w:lvl w:ilvl="0" w:tplc="813412C2">
      <w:start w:val="1"/>
      <w:numFmt w:val="bullet"/>
      <w:lvlText w:val="•"/>
      <w:lvlJc w:val="left"/>
      <w:pPr>
        <w:tabs>
          <w:tab w:val="num" w:pos="720"/>
        </w:tabs>
        <w:ind w:left="720" w:hanging="360"/>
      </w:pPr>
      <w:rPr>
        <w:rFonts w:ascii="Arial" w:hAnsi="Arial" w:hint="default"/>
      </w:rPr>
    </w:lvl>
    <w:lvl w:ilvl="1" w:tplc="E9C48E36" w:tentative="1">
      <w:start w:val="1"/>
      <w:numFmt w:val="bullet"/>
      <w:lvlText w:val="•"/>
      <w:lvlJc w:val="left"/>
      <w:pPr>
        <w:tabs>
          <w:tab w:val="num" w:pos="1440"/>
        </w:tabs>
        <w:ind w:left="1440" w:hanging="360"/>
      </w:pPr>
      <w:rPr>
        <w:rFonts w:ascii="Arial" w:hAnsi="Arial" w:hint="default"/>
      </w:rPr>
    </w:lvl>
    <w:lvl w:ilvl="2" w:tplc="54943556" w:tentative="1">
      <w:start w:val="1"/>
      <w:numFmt w:val="bullet"/>
      <w:lvlText w:val="•"/>
      <w:lvlJc w:val="left"/>
      <w:pPr>
        <w:tabs>
          <w:tab w:val="num" w:pos="2160"/>
        </w:tabs>
        <w:ind w:left="2160" w:hanging="360"/>
      </w:pPr>
      <w:rPr>
        <w:rFonts w:ascii="Arial" w:hAnsi="Arial" w:hint="default"/>
      </w:rPr>
    </w:lvl>
    <w:lvl w:ilvl="3" w:tplc="B1EE9122" w:tentative="1">
      <w:start w:val="1"/>
      <w:numFmt w:val="bullet"/>
      <w:lvlText w:val="•"/>
      <w:lvlJc w:val="left"/>
      <w:pPr>
        <w:tabs>
          <w:tab w:val="num" w:pos="2880"/>
        </w:tabs>
        <w:ind w:left="2880" w:hanging="360"/>
      </w:pPr>
      <w:rPr>
        <w:rFonts w:ascii="Arial" w:hAnsi="Arial" w:hint="default"/>
      </w:rPr>
    </w:lvl>
    <w:lvl w:ilvl="4" w:tplc="475CEE92" w:tentative="1">
      <w:start w:val="1"/>
      <w:numFmt w:val="bullet"/>
      <w:lvlText w:val="•"/>
      <w:lvlJc w:val="left"/>
      <w:pPr>
        <w:tabs>
          <w:tab w:val="num" w:pos="3600"/>
        </w:tabs>
        <w:ind w:left="3600" w:hanging="360"/>
      </w:pPr>
      <w:rPr>
        <w:rFonts w:ascii="Arial" w:hAnsi="Arial" w:hint="default"/>
      </w:rPr>
    </w:lvl>
    <w:lvl w:ilvl="5" w:tplc="02A00546" w:tentative="1">
      <w:start w:val="1"/>
      <w:numFmt w:val="bullet"/>
      <w:lvlText w:val="•"/>
      <w:lvlJc w:val="left"/>
      <w:pPr>
        <w:tabs>
          <w:tab w:val="num" w:pos="4320"/>
        </w:tabs>
        <w:ind w:left="4320" w:hanging="360"/>
      </w:pPr>
      <w:rPr>
        <w:rFonts w:ascii="Arial" w:hAnsi="Arial" w:hint="default"/>
      </w:rPr>
    </w:lvl>
    <w:lvl w:ilvl="6" w:tplc="BD1213B0" w:tentative="1">
      <w:start w:val="1"/>
      <w:numFmt w:val="bullet"/>
      <w:lvlText w:val="•"/>
      <w:lvlJc w:val="left"/>
      <w:pPr>
        <w:tabs>
          <w:tab w:val="num" w:pos="5040"/>
        </w:tabs>
        <w:ind w:left="5040" w:hanging="360"/>
      </w:pPr>
      <w:rPr>
        <w:rFonts w:ascii="Arial" w:hAnsi="Arial" w:hint="default"/>
      </w:rPr>
    </w:lvl>
    <w:lvl w:ilvl="7" w:tplc="831C618A" w:tentative="1">
      <w:start w:val="1"/>
      <w:numFmt w:val="bullet"/>
      <w:lvlText w:val="•"/>
      <w:lvlJc w:val="left"/>
      <w:pPr>
        <w:tabs>
          <w:tab w:val="num" w:pos="5760"/>
        </w:tabs>
        <w:ind w:left="5760" w:hanging="360"/>
      </w:pPr>
      <w:rPr>
        <w:rFonts w:ascii="Arial" w:hAnsi="Arial" w:hint="default"/>
      </w:rPr>
    </w:lvl>
    <w:lvl w:ilvl="8" w:tplc="8542D7E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F03F99"/>
    <w:multiLevelType w:val="multilevel"/>
    <w:tmpl w:val="40E29F1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263140"/>
    <w:multiLevelType w:val="multilevel"/>
    <w:tmpl w:val="82C65C36"/>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1080" w:hanging="720"/>
      </w:pPr>
      <w:rPr>
        <w:rFonts w:hint="default"/>
      </w:rPr>
    </w:lvl>
    <w:lvl w:ilvl="2">
      <w:start w:val="1"/>
      <w:numFmt w:val="decimal"/>
      <w:pStyle w:val="Heading3"/>
      <w:lvlText w:val="(%3)"/>
      <w:lvlJc w:val="left"/>
      <w:pPr>
        <w:ind w:left="1440" w:hanging="720"/>
      </w:pPr>
      <w:rPr>
        <w:rFonts w:hint="default"/>
      </w:rPr>
    </w:lvl>
    <w:lvl w:ilvl="3">
      <w:start w:val="1"/>
      <w:numFmt w:val="lowerLetter"/>
      <w:pStyle w:val="Heading4"/>
      <w:lvlText w:val="%4)"/>
      <w:lvlJc w:val="left"/>
      <w:pPr>
        <w:ind w:left="1800" w:hanging="72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315829F8"/>
    <w:multiLevelType w:val="hybridMultilevel"/>
    <w:tmpl w:val="98B01138"/>
    <w:lvl w:ilvl="0" w:tplc="11428558">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AB5"/>
    <w:multiLevelType w:val="hybridMultilevel"/>
    <w:tmpl w:val="F45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A5A2D"/>
    <w:multiLevelType w:val="hybridMultilevel"/>
    <w:tmpl w:val="C444FE4E"/>
    <w:lvl w:ilvl="0" w:tplc="7A70A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DE6CCB"/>
    <w:multiLevelType w:val="hybridMultilevel"/>
    <w:tmpl w:val="2474E1F6"/>
    <w:lvl w:ilvl="0" w:tplc="4B28D62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12E73"/>
    <w:multiLevelType w:val="hybridMultilevel"/>
    <w:tmpl w:val="62C6A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53018D"/>
    <w:multiLevelType w:val="hybridMultilevel"/>
    <w:tmpl w:val="30B60938"/>
    <w:lvl w:ilvl="0" w:tplc="6C6026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490399"/>
    <w:multiLevelType w:val="hybridMultilevel"/>
    <w:tmpl w:val="E90C0BA4"/>
    <w:lvl w:ilvl="0" w:tplc="11428558">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D3C1E"/>
    <w:multiLevelType w:val="hybridMultilevel"/>
    <w:tmpl w:val="11DED850"/>
    <w:lvl w:ilvl="0" w:tplc="EE20D24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34F4D"/>
    <w:multiLevelType w:val="hybridMultilevel"/>
    <w:tmpl w:val="024C9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3036561"/>
    <w:multiLevelType w:val="multilevel"/>
    <w:tmpl w:val="4EE0381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C66330"/>
    <w:multiLevelType w:val="hybridMultilevel"/>
    <w:tmpl w:val="0EBA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A3A2A"/>
    <w:multiLevelType w:val="hybridMultilevel"/>
    <w:tmpl w:val="76F03DC2"/>
    <w:lvl w:ilvl="0" w:tplc="712AC3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68650F"/>
    <w:multiLevelType w:val="multilevel"/>
    <w:tmpl w:val="4860F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0364A"/>
    <w:multiLevelType w:val="hybridMultilevel"/>
    <w:tmpl w:val="D22C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F5C1F"/>
    <w:multiLevelType w:val="hybridMultilevel"/>
    <w:tmpl w:val="C21A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93F81"/>
    <w:multiLevelType w:val="hybridMultilevel"/>
    <w:tmpl w:val="FACAB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7680A"/>
    <w:multiLevelType w:val="multilevel"/>
    <w:tmpl w:val="640A5622"/>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3E5D14"/>
    <w:multiLevelType w:val="hybridMultilevel"/>
    <w:tmpl w:val="C23E5FB2"/>
    <w:lvl w:ilvl="0" w:tplc="88C44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4958"/>
    <w:multiLevelType w:val="hybridMultilevel"/>
    <w:tmpl w:val="F796FAA8"/>
    <w:lvl w:ilvl="0" w:tplc="C6321918">
      <w:start w:val="1"/>
      <w:numFmt w:val="bullet"/>
      <w:lvlText w:val="•"/>
      <w:lvlJc w:val="left"/>
      <w:pPr>
        <w:tabs>
          <w:tab w:val="num" w:pos="720"/>
        </w:tabs>
        <w:ind w:left="720" w:hanging="360"/>
      </w:pPr>
      <w:rPr>
        <w:rFonts w:ascii="Arial" w:hAnsi="Arial" w:hint="default"/>
      </w:rPr>
    </w:lvl>
    <w:lvl w:ilvl="1" w:tplc="F004486A" w:tentative="1">
      <w:start w:val="1"/>
      <w:numFmt w:val="bullet"/>
      <w:lvlText w:val="•"/>
      <w:lvlJc w:val="left"/>
      <w:pPr>
        <w:tabs>
          <w:tab w:val="num" w:pos="1440"/>
        </w:tabs>
        <w:ind w:left="1440" w:hanging="360"/>
      </w:pPr>
      <w:rPr>
        <w:rFonts w:ascii="Arial" w:hAnsi="Arial" w:hint="default"/>
      </w:rPr>
    </w:lvl>
    <w:lvl w:ilvl="2" w:tplc="592A30C2" w:tentative="1">
      <w:start w:val="1"/>
      <w:numFmt w:val="bullet"/>
      <w:lvlText w:val="•"/>
      <w:lvlJc w:val="left"/>
      <w:pPr>
        <w:tabs>
          <w:tab w:val="num" w:pos="2160"/>
        </w:tabs>
        <w:ind w:left="2160" w:hanging="360"/>
      </w:pPr>
      <w:rPr>
        <w:rFonts w:ascii="Arial" w:hAnsi="Arial" w:hint="default"/>
      </w:rPr>
    </w:lvl>
    <w:lvl w:ilvl="3" w:tplc="074AE944" w:tentative="1">
      <w:start w:val="1"/>
      <w:numFmt w:val="bullet"/>
      <w:lvlText w:val="•"/>
      <w:lvlJc w:val="left"/>
      <w:pPr>
        <w:tabs>
          <w:tab w:val="num" w:pos="2880"/>
        </w:tabs>
        <w:ind w:left="2880" w:hanging="360"/>
      </w:pPr>
      <w:rPr>
        <w:rFonts w:ascii="Arial" w:hAnsi="Arial" w:hint="default"/>
      </w:rPr>
    </w:lvl>
    <w:lvl w:ilvl="4" w:tplc="9784349A" w:tentative="1">
      <w:start w:val="1"/>
      <w:numFmt w:val="bullet"/>
      <w:lvlText w:val="•"/>
      <w:lvlJc w:val="left"/>
      <w:pPr>
        <w:tabs>
          <w:tab w:val="num" w:pos="3600"/>
        </w:tabs>
        <w:ind w:left="3600" w:hanging="360"/>
      </w:pPr>
      <w:rPr>
        <w:rFonts w:ascii="Arial" w:hAnsi="Arial" w:hint="default"/>
      </w:rPr>
    </w:lvl>
    <w:lvl w:ilvl="5" w:tplc="47529DD4" w:tentative="1">
      <w:start w:val="1"/>
      <w:numFmt w:val="bullet"/>
      <w:lvlText w:val="•"/>
      <w:lvlJc w:val="left"/>
      <w:pPr>
        <w:tabs>
          <w:tab w:val="num" w:pos="4320"/>
        </w:tabs>
        <w:ind w:left="4320" w:hanging="360"/>
      </w:pPr>
      <w:rPr>
        <w:rFonts w:ascii="Arial" w:hAnsi="Arial" w:hint="default"/>
      </w:rPr>
    </w:lvl>
    <w:lvl w:ilvl="6" w:tplc="52EC9186" w:tentative="1">
      <w:start w:val="1"/>
      <w:numFmt w:val="bullet"/>
      <w:lvlText w:val="•"/>
      <w:lvlJc w:val="left"/>
      <w:pPr>
        <w:tabs>
          <w:tab w:val="num" w:pos="5040"/>
        </w:tabs>
        <w:ind w:left="5040" w:hanging="360"/>
      </w:pPr>
      <w:rPr>
        <w:rFonts w:ascii="Arial" w:hAnsi="Arial" w:hint="default"/>
      </w:rPr>
    </w:lvl>
    <w:lvl w:ilvl="7" w:tplc="41745D2C" w:tentative="1">
      <w:start w:val="1"/>
      <w:numFmt w:val="bullet"/>
      <w:lvlText w:val="•"/>
      <w:lvlJc w:val="left"/>
      <w:pPr>
        <w:tabs>
          <w:tab w:val="num" w:pos="5760"/>
        </w:tabs>
        <w:ind w:left="5760" w:hanging="360"/>
      </w:pPr>
      <w:rPr>
        <w:rFonts w:ascii="Arial" w:hAnsi="Arial" w:hint="default"/>
      </w:rPr>
    </w:lvl>
    <w:lvl w:ilvl="8" w:tplc="E04072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61585F"/>
    <w:multiLevelType w:val="hybridMultilevel"/>
    <w:tmpl w:val="EC5640FC"/>
    <w:lvl w:ilvl="0" w:tplc="47644580">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
  </w:num>
  <w:num w:numId="4">
    <w:abstractNumId w:val="28"/>
  </w:num>
  <w:num w:numId="5">
    <w:abstractNumId w:val="21"/>
  </w:num>
  <w:num w:numId="6">
    <w:abstractNumId w:val="14"/>
  </w:num>
  <w:num w:numId="7">
    <w:abstractNumId w:val="17"/>
  </w:num>
  <w:num w:numId="8">
    <w:abstractNumId w:val="29"/>
  </w:num>
  <w:num w:numId="9">
    <w:abstractNumId w:val="23"/>
  </w:num>
  <w:num w:numId="10">
    <w:abstractNumId w:val="18"/>
  </w:num>
  <w:num w:numId="11">
    <w:abstractNumId w:val="12"/>
  </w:num>
  <w:num w:numId="12">
    <w:abstractNumId w:val="4"/>
  </w:num>
  <w:num w:numId="13">
    <w:abstractNumId w:val="13"/>
  </w:num>
  <w:num w:numId="14">
    <w:abstractNumId w:val="16"/>
  </w:num>
  <w:num w:numId="15">
    <w:abstractNumId w:val="25"/>
  </w:num>
  <w:num w:numId="16">
    <w:abstractNumId w:val="3"/>
  </w:num>
  <w:num w:numId="17">
    <w:abstractNumId w:val="31"/>
  </w:num>
  <w:num w:numId="18">
    <w:abstractNumId w:val="11"/>
  </w:num>
  <w:num w:numId="19">
    <w:abstractNumId w:val="24"/>
  </w:num>
  <w:num w:numId="20">
    <w:abstractNumId w:val="2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0"/>
  </w:num>
  <w:num w:numId="24">
    <w:abstractNumId w:val="8"/>
  </w:num>
  <w:num w:numId="25">
    <w:abstractNumId w:val="9"/>
  </w:num>
  <w:num w:numId="26">
    <w:abstractNumId w:val="30"/>
  </w:num>
  <w:num w:numId="27">
    <w:abstractNumId w:val="26"/>
  </w:num>
  <w:num w:numId="28">
    <w:abstractNumId w:val="7"/>
  </w:num>
  <w:num w:numId="29">
    <w:abstractNumId w:val="22"/>
  </w:num>
  <w:num w:numId="30">
    <w:abstractNumId w:val="1"/>
  </w:num>
  <w:num w:numId="31">
    <w:abstractNumId w:val="0"/>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AF"/>
    <w:rsid w:val="0000373D"/>
    <w:rsid w:val="00012718"/>
    <w:rsid w:val="00013868"/>
    <w:rsid w:val="00014264"/>
    <w:rsid w:val="0001486E"/>
    <w:rsid w:val="0002099B"/>
    <w:rsid w:val="00033271"/>
    <w:rsid w:val="0003390D"/>
    <w:rsid w:val="00035D2E"/>
    <w:rsid w:val="00036B74"/>
    <w:rsid w:val="000425E6"/>
    <w:rsid w:val="00044420"/>
    <w:rsid w:val="000460EC"/>
    <w:rsid w:val="0005398E"/>
    <w:rsid w:val="00054571"/>
    <w:rsid w:val="000601A8"/>
    <w:rsid w:val="000607E4"/>
    <w:rsid w:val="0006703E"/>
    <w:rsid w:val="00075DF4"/>
    <w:rsid w:val="000760CF"/>
    <w:rsid w:val="0007624D"/>
    <w:rsid w:val="0008137F"/>
    <w:rsid w:val="00084C10"/>
    <w:rsid w:val="00085642"/>
    <w:rsid w:val="00085734"/>
    <w:rsid w:val="000859AB"/>
    <w:rsid w:val="00085ACF"/>
    <w:rsid w:val="00092F08"/>
    <w:rsid w:val="00096CEF"/>
    <w:rsid w:val="000A545F"/>
    <w:rsid w:val="000A71A8"/>
    <w:rsid w:val="000B5B17"/>
    <w:rsid w:val="000B6325"/>
    <w:rsid w:val="000C08C3"/>
    <w:rsid w:val="000C320C"/>
    <w:rsid w:val="000C32C9"/>
    <w:rsid w:val="000C3643"/>
    <w:rsid w:val="000E0CED"/>
    <w:rsid w:val="000E196F"/>
    <w:rsid w:val="000E3940"/>
    <w:rsid w:val="000E4791"/>
    <w:rsid w:val="000F0448"/>
    <w:rsid w:val="000F093E"/>
    <w:rsid w:val="000F2B0C"/>
    <w:rsid w:val="000F3E8F"/>
    <w:rsid w:val="000F409D"/>
    <w:rsid w:val="000F7421"/>
    <w:rsid w:val="000F75FB"/>
    <w:rsid w:val="000F7A48"/>
    <w:rsid w:val="00102AA4"/>
    <w:rsid w:val="001052F5"/>
    <w:rsid w:val="00106BD2"/>
    <w:rsid w:val="00113B57"/>
    <w:rsid w:val="0011571A"/>
    <w:rsid w:val="0012240F"/>
    <w:rsid w:val="00123AD7"/>
    <w:rsid w:val="00130150"/>
    <w:rsid w:val="00130D05"/>
    <w:rsid w:val="00136922"/>
    <w:rsid w:val="001372A8"/>
    <w:rsid w:val="00137C0B"/>
    <w:rsid w:val="00140D53"/>
    <w:rsid w:val="001430E4"/>
    <w:rsid w:val="00146FEE"/>
    <w:rsid w:val="0016000A"/>
    <w:rsid w:val="00162C9E"/>
    <w:rsid w:val="00163D06"/>
    <w:rsid w:val="00165CED"/>
    <w:rsid w:val="001669AF"/>
    <w:rsid w:val="00166C77"/>
    <w:rsid w:val="001709A4"/>
    <w:rsid w:val="00172460"/>
    <w:rsid w:val="001826C9"/>
    <w:rsid w:val="00186119"/>
    <w:rsid w:val="0019069F"/>
    <w:rsid w:val="00193C05"/>
    <w:rsid w:val="00195AE8"/>
    <w:rsid w:val="001A11AA"/>
    <w:rsid w:val="001A39BF"/>
    <w:rsid w:val="001B1651"/>
    <w:rsid w:val="001B69B9"/>
    <w:rsid w:val="001C0B9B"/>
    <w:rsid w:val="001C348B"/>
    <w:rsid w:val="001C52B5"/>
    <w:rsid w:val="001C6FBF"/>
    <w:rsid w:val="001D5FC4"/>
    <w:rsid w:val="001D78D5"/>
    <w:rsid w:val="001E3460"/>
    <w:rsid w:val="001E53E4"/>
    <w:rsid w:val="001E6A32"/>
    <w:rsid w:val="001F1B5E"/>
    <w:rsid w:val="001F5E9A"/>
    <w:rsid w:val="00204A8A"/>
    <w:rsid w:val="0020667F"/>
    <w:rsid w:val="00207191"/>
    <w:rsid w:val="00215DAD"/>
    <w:rsid w:val="00215E6F"/>
    <w:rsid w:val="002170F0"/>
    <w:rsid w:val="002175C3"/>
    <w:rsid w:val="002178B6"/>
    <w:rsid w:val="00220CCB"/>
    <w:rsid w:val="00222E3D"/>
    <w:rsid w:val="002230EC"/>
    <w:rsid w:val="00225984"/>
    <w:rsid w:val="002314CF"/>
    <w:rsid w:val="0023251B"/>
    <w:rsid w:val="002341FD"/>
    <w:rsid w:val="00235CD5"/>
    <w:rsid w:val="002437BF"/>
    <w:rsid w:val="00250B2F"/>
    <w:rsid w:val="00253B4E"/>
    <w:rsid w:val="002606BD"/>
    <w:rsid w:val="002608F2"/>
    <w:rsid w:val="00260D40"/>
    <w:rsid w:val="00260E14"/>
    <w:rsid w:val="00263954"/>
    <w:rsid w:val="00266D8F"/>
    <w:rsid w:val="00273843"/>
    <w:rsid w:val="00280A29"/>
    <w:rsid w:val="002822B6"/>
    <w:rsid w:val="00282E83"/>
    <w:rsid w:val="002866CC"/>
    <w:rsid w:val="002871DE"/>
    <w:rsid w:val="002914B0"/>
    <w:rsid w:val="00293F2C"/>
    <w:rsid w:val="002A4A74"/>
    <w:rsid w:val="002A702D"/>
    <w:rsid w:val="002B6A5C"/>
    <w:rsid w:val="002C081E"/>
    <w:rsid w:val="002C4CD2"/>
    <w:rsid w:val="002C67F0"/>
    <w:rsid w:val="002D0C27"/>
    <w:rsid w:val="002D0FBB"/>
    <w:rsid w:val="002D1750"/>
    <w:rsid w:val="002D392B"/>
    <w:rsid w:val="002D59C9"/>
    <w:rsid w:val="002E01AE"/>
    <w:rsid w:val="002E0F99"/>
    <w:rsid w:val="002E7241"/>
    <w:rsid w:val="002F039E"/>
    <w:rsid w:val="002F045F"/>
    <w:rsid w:val="002F2F80"/>
    <w:rsid w:val="002F42C5"/>
    <w:rsid w:val="002F601E"/>
    <w:rsid w:val="00307DBA"/>
    <w:rsid w:val="0031013F"/>
    <w:rsid w:val="00310F83"/>
    <w:rsid w:val="00313F4E"/>
    <w:rsid w:val="003222CF"/>
    <w:rsid w:val="00322778"/>
    <w:rsid w:val="003229C1"/>
    <w:rsid w:val="003270C5"/>
    <w:rsid w:val="00335C23"/>
    <w:rsid w:val="00336B81"/>
    <w:rsid w:val="003423AF"/>
    <w:rsid w:val="003511E4"/>
    <w:rsid w:val="00365187"/>
    <w:rsid w:val="00373B40"/>
    <w:rsid w:val="003777CE"/>
    <w:rsid w:val="0038347A"/>
    <w:rsid w:val="0038463B"/>
    <w:rsid w:val="003863EF"/>
    <w:rsid w:val="00390CA9"/>
    <w:rsid w:val="00392B1A"/>
    <w:rsid w:val="003944E1"/>
    <w:rsid w:val="003A30F2"/>
    <w:rsid w:val="003A499E"/>
    <w:rsid w:val="003A4E18"/>
    <w:rsid w:val="003A5EAC"/>
    <w:rsid w:val="003A7744"/>
    <w:rsid w:val="003B1BE0"/>
    <w:rsid w:val="003B6304"/>
    <w:rsid w:val="003B6736"/>
    <w:rsid w:val="003C1DE4"/>
    <w:rsid w:val="003C36DB"/>
    <w:rsid w:val="003C3E08"/>
    <w:rsid w:val="003C61B8"/>
    <w:rsid w:val="003C6588"/>
    <w:rsid w:val="003D16BC"/>
    <w:rsid w:val="003D1997"/>
    <w:rsid w:val="003D5852"/>
    <w:rsid w:val="003D6C00"/>
    <w:rsid w:val="003E1BE9"/>
    <w:rsid w:val="003F08D0"/>
    <w:rsid w:val="003F0D86"/>
    <w:rsid w:val="003F1341"/>
    <w:rsid w:val="003F3966"/>
    <w:rsid w:val="003F45B0"/>
    <w:rsid w:val="00401CAE"/>
    <w:rsid w:val="004027F2"/>
    <w:rsid w:val="0040283E"/>
    <w:rsid w:val="00403DDB"/>
    <w:rsid w:val="00405110"/>
    <w:rsid w:val="00405A70"/>
    <w:rsid w:val="00407E9A"/>
    <w:rsid w:val="0041469C"/>
    <w:rsid w:val="004153D6"/>
    <w:rsid w:val="00422E42"/>
    <w:rsid w:val="00426413"/>
    <w:rsid w:val="004306AF"/>
    <w:rsid w:val="004348E0"/>
    <w:rsid w:val="00436A41"/>
    <w:rsid w:val="004373F8"/>
    <w:rsid w:val="0044354C"/>
    <w:rsid w:val="00447C37"/>
    <w:rsid w:val="00447EB4"/>
    <w:rsid w:val="004571C4"/>
    <w:rsid w:val="004614FC"/>
    <w:rsid w:val="00462998"/>
    <w:rsid w:val="0046300A"/>
    <w:rsid w:val="00464F96"/>
    <w:rsid w:val="00465253"/>
    <w:rsid w:val="00474E0A"/>
    <w:rsid w:val="00475F46"/>
    <w:rsid w:val="004852F1"/>
    <w:rsid w:val="00485460"/>
    <w:rsid w:val="00487331"/>
    <w:rsid w:val="0049023B"/>
    <w:rsid w:val="0049275C"/>
    <w:rsid w:val="004A14FA"/>
    <w:rsid w:val="004A1CE9"/>
    <w:rsid w:val="004A2A82"/>
    <w:rsid w:val="004A372B"/>
    <w:rsid w:val="004A5633"/>
    <w:rsid w:val="004A5C6F"/>
    <w:rsid w:val="004A5CA0"/>
    <w:rsid w:val="004A5ECF"/>
    <w:rsid w:val="004B3CB0"/>
    <w:rsid w:val="004B4254"/>
    <w:rsid w:val="004C2187"/>
    <w:rsid w:val="004C53B2"/>
    <w:rsid w:val="004C5ACA"/>
    <w:rsid w:val="004C5DCF"/>
    <w:rsid w:val="004C7734"/>
    <w:rsid w:val="004D160A"/>
    <w:rsid w:val="004D39BF"/>
    <w:rsid w:val="004D4264"/>
    <w:rsid w:val="004D756B"/>
    <w:rsid w:val="004D7D9E"/>
    <w:rsid w:val="004E4736"/>
    <w:rsid w:val="004E4F00"/>
    <w:rsid w:val="004E4F02"/>
    <w:rsid w:val="00505ACF"/>
    <w:rsid w:val="00505DB1"/>
    <w:rsid w:val="005078E7"/>
    <w:rsid w:val="0051021D"/>
    <w:rsid w:val="00510528"/>
    <w:rsid w:val="00510778"/>
    <w:rsid w:val="00510C13"/>
    <w:rsid w:val="0051162D"/>
    <w:rsid w:val="00512EB1"/>
    <w:rsid w:val="005201B3"/>
    <w:rsid w:val="00523922"/>
    <w:rsid w:val="00525916"/>
    <w:rsid w:val="00526314"/>
    <w:rsid w:val="00526CB0"/>
    <w:rsid w:val="00532584"/>
    <w:rsid w:val="005451A7"/>
    <w:rsid w:val="00547A9A"/>
    <w:rsid w:val="00557921"/>
    <w:rsid w:val="00560254"/>
    <w:rsid w:val="005649F8"/>
    <w:rsid w:val="005724AA"/>
    <w:rsid w:val="00574766"/>
    <w:rsid w:val="005849C0"/>
    <w:rsid w:val="00591994"/>
    <w:rsid w:val="005A5790"/>
    <w:rsid w:val="005A75FE"/>
    <w:rsid w:val="005B19CF"/>
    <w:rsid w:val="005B2F85"/>
    <w:rsid w:val="005B5F59"/>
    <w:rsid w:val="005B7E6E"/>
    <w:rsid w:val="005C0296"/>
    <w:rsid w:val="005C1A62"/>
    <w:rsid w:val="005C2878"/>
    <w:rsid w:val="005D4679"/>
    <w:rsid w:val="005E3FDB"/>
    <w:rsid w:val="005E6267"/>
    <w:rsid w:val="005E6D21"/>
    <w:rsid w:val="005E737C"/>
    <w:rsid w:val="005F2127"/>
    <w:rsid w:val="005F6AE4"/>
    <w:rsid w:val="006022CC"/>
    <w:rsid w:val="0061060B"/>
    <w:rsid w:val="00610EA0"/>
    <w:rsid w:val="00611CAE"/>
    <w:rsid w:val="006147B9"/>
    <w:rsid w:val="00620ED9"/>
    <w:rsid w:val="006213B3"/>
    <w:rsid w:val="00625659"/>
    <w:rsid w:val="00627248"/>
    <w:rsid w:val="00635B6E"/>
    <w:rsid w:val="00637A0D"/>
    <w:rsid w:val="006440DE"/>
    <w:rsid w:val="006450C1"/>
    <w:rsid w:val="00650AE6"/>
    <w:rsid w:val="00657BD2"/>
    <w:rsid w:val="00660E2F"/>
    <w:rsid w:val="00661513"/>
    <w:rsid w:val="00663926"/>
    <w:rsid w:val="0066624C"/>
    <w:rsid w:val="00674C5C"/>
    <w:rsid w:val="00675B4B"/>
    <w:rsid w:val="00676949"/>
    <w:rsid w:val="0069615A"/>
    <w:rsid w:val="006A135D"/>
    <w:rsid w:val="006A25C0"/>
    <w:rsid w:val="006A4AC5"/>
    <w:rsid w:val="006A5992"/>
    <w:rsid w:val="006B406B"/>
    <w:rsid w:val="006B7177"/>
    <w:rsid w:val="006B7DC7"/>
    <w:rsid w:val="006C3B28"/>
    <w:rsid w:val="006D0253"/>
    <w:rsid w:val="006D33D4"/>
    <w:rsid w:val="006D726C"/>
    <w:rsid w:val="006F09E9"/>
    <w:rsid w:val="006F4C0B"/>
    <w:rsid w:val="006F6205"/>
    <w:rsid w:val="007015DE"/>
    <w:rsid w:val="0070232C"/>
    <w:rsid w:val="007025B7"/>
    <w:rsid w:val="00704A35"/>
    <w:rsid w:val="00705327"/>
    <w:rsid w:val="0070540D"/>
    <w:rsid w:val="0071000A"/>
    <w:rsid w:val="00710D30"/>
    <w:rsid w:val="00713138"/>
    <w:rsid w:val="00714990"/>
    <w:rsid w:val="007209AA"/>
    <w:rsid w:val="00724734"/>
    <w:rsid w:val="0072557F"/>
    <w:rsid w:val="00745C6C"/>
    <w:rsid w:val="00746640"/>
    <w:rsid w:val="00746AF4"/>
    <w:rsid w:val="00760EAF"/>
    <w:rsid w:val="00763E67"/>
    <w:rsid w:val="0077222A"/>
    <w:rsid w:val="007759AB"/>
    <w:rsid w:val="00783A69"/>
    <w:rsid w:val="007850BA"/>
    <w:rsid w:val="0078573E"/>
    <w:rsid w:val="00785C80"/>
    <w:rsid w:val="0078636C"/>
    <w:rsid w:val="0078708C"/>
    <w:rsid w:val="00790796"/>
    <w:rsid w:val="00790F40"/>
    <w:rsid w:val="0079248D"/>
    <w:rsid w:val="007929DF"/>
    <w:rsid w:val="007A39D2"/>
    <w:rsid w:val="007A3B11"/>
    <w:rsid w:val="007A7BC8"/>
    <w:rsid w:val="007B5015"/>
    <w:rsid w:val="007E3266"/>
    <w:rsid w:val="007E38D8"/>
    <w:rsid w:val="007F07A1"/>
    <w:rsid w:val="007F7DD9"/>
    <w:rsid w:val="00800AB9"/>
    <w:rsid w:val="00802932"/>
    <w:rsid w:val="00804A44"/>
    <w:rsid w:val="008057CD"/>
    <w:rsid w:val="00807942"/>
    <w:rsid w:val="00812AAA"/>
    <w:rsid w:val="008247A5"/>
    <w:rsid w:val="008266C7"/>
    <w:rsid w:val="00831078"/>
    <w:rsid w:val="00831298"/>
    <w:rsid w:val="00833965"/>
    <w:rsid w:val="00836602"/>
    <w:rsid w:val="00841DF9"/>
    <w:rsid w:val="008422EB"/>
    <w:rsid w:val="00843311"/>
    <w:rsid w:val="00843B31"/>
    <w:rsid w:val="00843BF9"/>
    <w:rsid w:val="00844D2A"/>
    <w:rsid w:val="00854A0E"/>
    <w:rsid w:val="00857DB0"/>
    <w:rsid w:val="00862CD5"/>
    <w:rsid w:val="00863D8D"/>
    <w:rsid w:val="00867B4D"/>
    <w:rsid w:val="0087054D"/>
    <w:rsid w:val="00871B63"/>
    <w:rsid w:val="00876832"/>
    <w:rsid w:val="008817C2"/>
    <w:rsid w:val="0088581C"/>
    <w:rsid w:val="0089464E"/>
    <w:rsid w:val="00896180"/>
    <w:rsid w:val="00897281"/>
    <w:rsid w:val="008A0251"/>
    <w:rsid w:val="008A053F"/>
    <w:rsid w:val="008A6D2C"/>
    <w:rsid w:val="008B25F1"/>
    <w:rsid w:val="008B2E46"/>
    <w:rsid w:val="008B3BA8"/>
    <w:rsid w:val="008B610A"/>
    <w:rsid w:val="008B6E9C"/>
    <w:rsid w:val="008B6F29"/>
    <w:rsid w:val="008B7804"/>
    <w:rsid w:val="008C0CE3"/>
    <w:rsid w:val="008C3914"/>
    <w:rsid w:val="008C42B2"/>
    <w:rsid w:val="008C4CD4"/>
    <w:rsid w:val="008C5F47"/>
    <w:rsid w:val="008D1393"/>
    <w:rsid w:val="008E11E5"/>
    <w:rsid w:val="008E2B62"/>
    <w:rsid w:val="008E6908"/>
    <w:rsid w:val="0090005E"/>
    <w:rsid w:val="009011BB"/>
    <w:rsid w:val="00901B48"/>
    <w:rsid w:val="009053FC"/>
    <w:rsid w:val="00905792"/>
    <w:rsid w:val="00907704"/>
    <w:rsid w:val="00907BEA"/>
    <w:rsid w:val="00911AEF"/>
    <w:rsid w:val="0091372F"/>
    <w:rsid w:val="009140C2"/>
    <w:rsid w:val="009161F0"/>
    <w:rsid w:val="00920774"/>
    <w:rsid w:val="009212A5"/>
    <w:rsid w:val="00924E93"/>
    <w:rsid w:val="00930C1A"/>
    <w:rsid w:val="0094126D"/>
    <w:rsid w:val="00942641"/>
    <w:rsid w:val="009430F1"/>
    <w:rsid w:val="0094532F"/>
    <w:rsid w:val="00947662"/>
    <w:rsid w:val="0095036E"/>
    <w:rsid w:val="009556DC"/>
    <w:rsid w:val="00964A76"/>
    <w:rsid w:val="00967234"/>
    <w:rsid w:val="009811D0"/>
    <w:rsid w:val="009815CF"/>
    <w:rsid w:val="00984174"/>
    <w:rsid w:val="0099193C"/>
    <w:rsid w:val="0099468B"/>
    <w:rsid w:val="009972C8"/>
    <w:rsid w:val="009A1BB6"/>
    <w:rsid w:val="009A56CF"/>
    <w:rsid w:val="009B2C9D"/>
    <w:rsid w:val="009C0051"/>
    <w:rsid w:val="009C2042"/>
    <w:rsid w:val="009C7389"/>
    <w:rsid w:val="009D1465"/>
    <w:rsid w:val="009D1B9F"/>
    <w:rsid w:val="009D1F0E"/>
    <w:rsid w:val="009D21C1"/>
    <w:rsid w:val="009D4BB9"/>
    <w:rsid w:val="009D5EF3"/>
    <w:rsid w:val="009D7789"/>
    <w:rsid w:val="009E32A8"/>
    <w:rsid w:val="009F1E1A"/>
    <w:rsid w:val="009F329E"/>
    <w:rsid w:val="009F42BC"/>
    <w:rsid w:val="009F47F1"/>
    <w:rsid w:val="009F6A14"/>
    <w:rsid w:val="009F7865"/>
    <w:rsid w:val="009F7B5D"/>
    <w:rsid w:val="00A00242"/>
    <w:rsid w:val="00A003E4"/>
    <w:rsid w:val="00A020E1"/>
    <w:rsid w:val="00A05397"/>
    <w:rsid w:val="00A05C7D"/>
    <w:rsid w:val="00A20EA4"/>
    <w:rsid w:val="00A2161F"/>
    <w:rsid w:val="00A2232A"/>
    <w:rsid w:val="00A23545"/>
    <w:rsid w:val="00A23704"/>
    <w:rsid w:val="00A23AF7"/>
    <w:rsid w:val="00A25E8D"/>
    <w:rsid w:val="00A311D8"/>
    <w:rsid w:val="00A316E9"/>
    <w:rsid w:val="00A36363"/>
    <w:rsid w:val="00A4284F"/>
    <w:rsid w:val="00A42AE0"/>
    <w:rsid w:val="00A45953"/>
    <w:rsid w:val="00A467A7"/>
    <w:rsid w:val="00A50DF1"/>
    <w:rsid w:val="00A5211E"/>
    <w:rsid w:val="00A565EF"/>
    <w:rsid w:val="00A57338"/>
    <w:rsid w:val="00A66BF4"/>
    <w:rsid w:val="00A66DFF"/>
    <w:rsid w:val="00A73EDF"/>
    <w:rsid w:val="00A7581C"/>
    <w:rsid w:val="00A773A6"/>
    <w:rsid w:val="00A77567"/>
    <w:rsid w:val="00A806B5"/>
    <w:rsid w:val="00A82A37"/>
    <w:rsid w:val="00A85497"/>
    <w:rsid w:val="00A94C1B"/>
    <w:rsid w:val="00A96403"/>
    <w:rsid w:val="00AA3D5E"/>
    <w:rsid w:val="00AA43D6"/>
    <w:rsid w:val="00AA5480"/>
    <w:rsid w:val="00AA69BC"/>
    <w:rsid w:val="00AA78F1"/>
    <w:rsid w:val="00AB051C"/>
    <w:rsid w:val="00AB5A14"/>
    <w:rsid w:val="00AB73F1"/>
    <w:rsid w:val="00AB7C5A"/>
    <w:rsid w:val="00AC012C"/>
    <w:rsid w:val="00AC06BC"/>
    <w:rsid w:val="00AC11C9"/>
    <w:rsid w:val="00AC15C9"/>
    <w:rsid w:val="00AC69ED"/>
    <w:rsid w:val="00AD2B31"/>
    <w:rsid w:val="00AD2DF7"/>
    <w:rsid w:val="00AE465C"/>
    <w:rsid w:val="00AF086F"/>
    <w:rsid w:val="00AF0EDF"/>
    <w:rsid w:val="00AF205D"/>
    <w:rsid w:val="00AF28E1"/>
    <w:rsid w:val="00AF385A"/>
    <w:rsid w:val="00AF69FF"/>
    <w:rsid w:val="00B015C2"/>
    <w:rsid w:val="00B022E6"/>
    <w:rsid w:val="00B15716"/>
    <w:rsid w:val="00B16542"/>
    <w:rsid w:val="00B20266"/>
    <w:rsid w:val="00B204AA"/>
    <w:rsid w:val="00B20C35"/>
    <w:rsid w:val="00B22B87"/>
    <w:rsid w:val="00B230B8"/>
    <w:rsid w:val="00B23661"/>
    <w:rsid w:val="00B25EFF"/>
    <w:rsid w:val="00B319AA"/>
    <w:rsid w:val="00B33FAA"/>
    <w:rsid w:val="00B416DC"/>
    <w:rsid w:val="00B42EF7"/>
    <w:rsid w:val="00B46FA8"/>
    <w:rsid w:val="00B47ECC"/>
    <w:rsid w:val="00B54BAF"/>
    <w:rsid w:val="00B564B9"/>
    <w:rsid w:val="00B6127A"/>
    <w:rsid w:val="00B6229F"/>
    <w:rsid w:val="00B63E6C"/>
    <w:rsid w:val="00B65B89"/>
    <w:rsid w:val="00B6692E"/>
    <w:rsid w:val="00B751A0"/>
    <w:rsid w:val="00B763E5"/>
    <w:rsid w:val="00B7725F"/>
    <w:rsid w:val="00B818EE"/>
    <w:rsid w:val="00BA7082"/>
    <w:rsid w:val="00BB0ADA"/>
    <w:rsid w:val="00BB0CD8"/>
    <w:rsid w:val="00BB73A1"/>
    <w:rsid w:val="00BC1BFB"/>
    <w:rsid w:val="00BC25A8"/>
    <w:rsid w:val="00BC275F"/>
    <w:rsid w:val="00BC4348"/>
    <w:rsid w:val="00BC6B2A"/>
    <w:rsid w:val="00BD16CD"/>
    <w:rsid w:val="00BE49E5"/>
    <w:rsid w:val="00BF1B8F"/>
    <w:rsid w:val="00BF2610"/>
    <w:rsid w:val="00BF56B2"/>
    <w:rsid w:val="00C041E0"/>
    <w:rsid w:val="00C060D3"/>
    <w:rsid w:val="00C0741E"/>
    <w:rsid w:val="00C11199"/>
    <w:rsid w:val="00C121A0"/>
    <w:rsid w:val="00C16C0B"/>
    <w:rsid w:val="00C1756D"/>
    <w:rsid w:val="00C26E03"/>
    <w:rsid w:val="00C3128C"/>
    <w:rsid w:val="00C32C24"/>
    <w:rsid w:val="00C442AB"/>
    <w:rsid w:val="00C461A1"/>
    <w:rsid w:val="00C46551"/>
    <w:rsid w:val="00C51492"/>
    <w:rsid w:val="00C518A4"/>
    <w:rsid w:val="00C57948"/>
    <w:rsid w:val="00C60C9E"/>
    <w:rsid w:val="00C611BC"/>
    <w:rsid w:val="00C65F97"/>
    <w:rsid w:val="00C66049"/>
    <w:rsid w:val="00C669AD"/>
    <w:rsid w:val="00C73484"/>
    <w:rsid w:val="00C74A0B"/>
    <w:rsid w:val="00C75A53"/>
    <w:rsid w:val="00C76D06"/>
    <w:rsid w:val="00C77272"/>
    <w:rsid w:val="00C8327B"/>
    <w:rsid w:val="00C83582"/>
    <w:rsid w:val="00C854FB"/>
    <w:rsid w:val="00C87348"/>
    <w:rsid w:val="00C87993"/>
    <w:rsid w:val="00C90187"/>
    <w:rsid w:val="00C90657"/>
    <w:rsid w:val="00C91F87"/>
    <w:rsid w:val="00C927C1"/>
    <w:rsid w:val="00C937C7"/>
    <w:rsid w:val="00C958A0"/>
    <w:rsid w:val="00C95A10"/>
    <w:rsid w:val="00CA0EFB"/>
    <w:rsid w:val="00CA1190"/>
    <w:rsid w:val="00CA73D0"/>
    <w:rsid w:val="00CB0E0B"/>
    <w:rsid w:val="00CB1B7C"/>
    <w:rsid w:val="00CB281E"/>
    <w:rsid w:val="00CB2835"/>
    <w:rsid w:val="00CB7984"/>
    <w:rsid w:val="00CC0341"/>
    <w:rsid w:val="00CC0FB5"/>
    <w:rsid w:val="00CC1FAD"/>
    <w:rsid w:val="00CC2140"/>
    <w:rsid w:val="00CC5254"/>
    <w:rsid w:val="00CD262F"/>
    <w:rsid w:val="00CD3BF8"/>
    <w:rsid w:val="00CD7F91"/>
    <w:rsid w:val="00CD7FA9"/>
    <w:rsid w:val="00CE56EC"/>
    <w:rsid w:val="00CF0D4E"/>
    <w:rsid w:val="00CF124D"/>
    <w:rsid w:val="00CF6CBE"/>
    <w:rsid w:val="00D0765B"/>
    <w:rsid w:val="00D15D4A"/>
    <w:rsid w:val="00D15F9E"/>
    <w:rsid w:val="00D17847"/>
    <w:rsid w:val="00D20033"/>
    <w:rsid w:val="00D202D4"/>
    <w:rsid w:val="00D235B9"/>
    <w:rsid w:val="00D26AED"/>
    <w:rsid w:val="00D270AD"/>
    <w:rsid w:val="00D347EA"/>
    <w:rsid w:val="00D353FD"/>
    <w:rsid w:val="00D3628F"/>
    <w:rsid w:val="00D3675D"/>
    <w:rsid w:val="00D370AE"/>
    <w:rsid w:val="00D3731D"/>
    <w:rsid w:val="00D42E36"/>
    <w:rsid w:val="00D44C81"/>
    <w:rsid w:val="00D479AE"/>
    <w:rsid w:val="00D538FD"/>
    <w:rsid w:val="00D53E1C"/>
    <w:rsid w:val="00D553AC"/>
    <w:rsid w:val="00D56502"/>
    <w:rsid w:val="00D56646"/>
    <w:rsid w:val="00D712EB"/>
    <w:rsid w:val="00D71FE8"/>
    <w:rsid w:val="00D81438"/>
    <w:rsid w:val="00D83BCA"/>
    <w:rsid w:val="00D93B86"/>
    <w:rsid w:val="00D95F42"/>
    <w:rsid w:val="00DA76C5"/>
    <w:rsid w:val="00DB54F2"/>
    <w:rsid w:val="00DB56CF"/>
    <w:rsid w:val="00DB5B7A"/>
    <w:rsid w:val="00DC328A"/>
    <w:rsid w:val="00DC77CB"/>
    <w:rsid w:val="00DD3EA2"/>
    <w:rsid w:val="00DD3F1B"/>
    <w:rsid w:val="00DE0F38"/>
    <w:rsid w:val="00DE15EB"/>
    <w:rsid w:val="00DE5AAD"/>
    <w:rsid w:val="00DE7768"/>
    <w:rsid w:val="00E02218"/>
    <w:rsid w:val="00E06D70"/>
    <w:rsid w:val="00E10217"/>
    <w:rsid w:val="00E11364"/>
    <w:rsid w:val="00E126E8"/>
    <w:rsid w:val="00E14C85"/>
    <w:rsid w:val="00E1635F"/>
    <w:rsid w:val="00E24B30"/>
    <w:rsid w:val="00E26F6E"/>
    <w:rsid w:val="00E2725B"/>
    <w:rsid w:val="00E2747E"/>
    <w:rsid w:val="00E325AD"/>
    <w:rsid w:val="00E5309E"/>
    <w:rsid w:val="00E54E56"/>
    <w:rsid w:val="00E5584A"/>
    <w:rsid w:val="00E609D0"/>
    <w:rsid w:val="00E65872"/>
    <w:rsid w:val="00E65AA3"/>
    <w:rsid w:val="00E70520"/>
    <w:rsid w:val="00E70660"/>
    <w:rsid w:val="00E75E40"/>
    <w:rsid w:val="00E86D92"/>
    <w:rsid w:val="00E94EF1"/>
    <w:rsid w:val="00E95988"/>
    <w:rsid w:val="00EA0FE9"/>
    <w:rsid w:val="00EA76A8"/>
    <w:rsid w:val="00EB1ABD"/>
    <w:rsid w:val="00EB3C01"/>
    <w:rsid w:val="00EB6003"/>
    <w:rsid w:val="00ED02D7"/>
    <w:rsid w:val="00ED2839"/>
    <w:rsid w:val="00ED79F5"/>
    <w:rsid w:val="00F00A62"/>
    <w:rsid w:val="00F07AE4"/>
    <w:rsid w:val="00F2130F"/>
    <w:rsid w:val="00F23E5B"/>
    <w:rsid w:val="00F27297"/>
    <w:rsid w:val="00F37ECE"/>
    <w:rsid w:val="00F44067"/>
    <w:rsid w:val="00F44529"/>
    <w:rsid w:val="00F44C99"/>
    <w:rsid w:val="00F45A04"/>
    <w:rsid w:val="00F45C3E"/>
    <w:rsid w:val="00F4709F"/>
    <w:rsid w:val="00F504E9"/>
    <w:rsid w:val="00F50659"/>
    <w:rsid w:val="00F61848"/>
    <w:rsid w:val="00F62C7C"/>
    <w:rsid w:val="00F64DBB"/>
    <w:rsid w:val="00F71334"/>
    <w:rsid w:val="00F812A6"/>
    <w:rsid w:val="00F83D27"/>
    <w:rsid w:val="00F862E7"/>
    <w:rsid w:val="00F87B57"/>
    <w:rsid w:val="00F92897"/>
    <w:rsid w:val="00F942BB"/>
    <w:rsid w:val="00F94E8C"/>
    <w:rsid w:val="00F95801"/>
    <w:rsid w:val="00F97A3A"/>
    <w:rsid w:val="00FA2544"/>
    <w:rsid w:val="00FB0A10"/>
    <w:rsid w:val="00FB1A71"/>
    <w:rsid w:val="00FB43FB"/>
    <w:rsid w:val="00FB5F9D"/>
    <w:rsid w:val="00FC33E3"/>
    <w:rsid w:val="00FC4A63"/>
    <w:rsid w:val="00FC56E1"/>
    <w:rsid w:val="00FC6AEF"/>
    <w:rsid w:val="00FC723C"/>
    <w:rsid w:val="00FD18C0"/>
    <w:rsid w:val="00FD24F7"/>
    <w:rsid w:val="00FD43FB"/>
    <w:rsid w:val="00FD5ACD"/>
    <w:rsid w:val="00FE1483"/>
    <w:rsid w:val="00FE30BF"/>
    <w:rsid w:val="00FE320F"/>
    <w:rsid w:val="00FE6A6E"/>
    <w:rsid w:val="00FF0110"/>
    <w:rsid w:val="00FF117B"/>
    <w:rsid w:val="00FF411C"/>
    <w:rsid w:val="00FF6973"/>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051D"/>
  <w15:docId w15:val="{EBC3EB7D-6C73-496C-A5ED-3C18947F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8B"/>
  </w:style>
  <w:style w:type="paragraph" w:styleId="Heading1">
    <w:name w:val="heading 1"/>
    <w:basedOn w:val="Normal"/>
    <w:next w:val="Normal"/>
    <w:uiPriority w:val="9"/>
    <w:qFormat/>
    <w:pPr>
      <w:keepNext/>
      <w:keepLines/>
      <w:numPr>
        <w:numId w:val="18"/>
      </w:numPr>
      <w:spacing w:before="240" w:after="0"/>
      <w:outlineLvl w:val="0"/>
    </w:pPr>
    <w:rPr>
      <w:color w:val="2E75B5"/>
      <w:sz w:val="32"/>
      <w:szCs w:val="32"/>
    </w:rPr>
  </w:style>
  <w:style w:type="paragraph" w:styleId="Heading2">
    <w:name w:val="heading 2"/>
    <w:basedOn w:val="Normal"/>
    <w:next w:val="Normal"/>
    <w:uiPriority w:val="9"/>
    <w:unhideWhenUsed/>
    <w:qFormat/>
    <w:pPr>
      <w:keepNext/>
      <w:keepLines/>
      <w:numPr>
        <w:ilvl w:val="1"/>
        <w:numId w:val="18"/>
      </w:numPr>
      <w:spacing w:before="40" w:after="0"/>
      <w:outlineLvl w:val="1"/>
    </w:pPr>
    <w:rPr>
      <w:color w:val="2E75B5"/>
      <w:sz w:val="26"/>
      <w:szCs w:val="26"/>
    </w:rPr>
  </w:style>
  <w:style w:type="paragraph" w:styleId="Heading3">
    <w:name w:val="heading 3"/>
    <w:basedOn w:val="Normal"/>
    <w:next w:val="Normal"/>
    <w:uiPriority w:val="9"/>
    <w:unhideWhenUsed/>
    <w:qFormat/>
    <w:pPr>
      <w:keepNext/>
      <w:keepLines/>
      <w:numPr>
        <w:ilvl w:val="2"/>
        <w:numId w:val="18"/>
      </w:numPr>
      <w:spacing w:before="40" w:after="0"/>
      <w:outlineLvl w:val="2"/>
    </w:pPr>
    <w:rPr>
      <w:color w:val="1E4D78"/>
      <w:sz w:val="24"/>
      <w:szCs w:val="24"/>
    </w:rPr>
  </w:style>
  <w:style w:type="paragraph" w:styleId="Heading4">
    <w:name w:val="heading 4"/>
    <w:basedOn w:val="Normal"/>
    <w:next w:val="Normal"/>
    <w:uiPriority w:val="9"/>
    <w:unhideWhenUsed/>
    <w:qFormat/>
    <w:pPr>
      <w:keepNext/>
      <w:keepLines/>
      <w:numPr>
        <w:ilvl w:val="3"/>
        <w:numId w:val="18"/>
      </w:numPr>
      <w:spacing w:before="40" w:after="0"/>
      <w:outlineLvl w:val="3"/>
    </w:pPr>
    <w:rPr>
      <w:i/>
      <w:color w:val="2E75B5"/>
    </w:rPr>
  </w:style>
  <w:style w:type="paragraph" w:styleId="Heading5">
    <w:name w:val="heading 5"/>
    <w:basedOn w:val="Normal"/>
    <w:next w:val="Normal"/>
    <w:uiPriority w:val="9"/>
    <w:unhideWhenUsed/>
    <w:qFormat/>
    <w:pPr>
      <w:keepNext/>
      <w:keepLines/>
      <w:numPr>
        <w:ilvl w:val="4"/>
        <w:numId w:val="18"/>
      </w:numPr>
      <w:spacing w:before="220" w:after="40"/>
      <w:outlineLvl w:val="4"/>
    </w:pPr>
    <w:rPr>
      <w:b/>
    </w:rPr>
  </w:style>
  <w:style w:type="paragraph" w:styleId="Heading6">
    <w:name w:val="heading 6"/>
    <w:basedOn w:val="Normal"/>
    <w:next w:val="Normal"/>
    <w:uiPriority w:val="9"/>
    <w:unhideWhenUsed/>
    <w:qFormat/>
    <w:pPr>
      <w:keepNext/>
      <w:keepLines/>
      <w:numPr>
        <w:ilvl w:val="5"/>
        <w:numId w:val="18"/>
      </w:numPr>
      <w:spacing w:before="200" w:after="40"/>
      <w:outlineLvl w:val="5"/>
    </w:pPr>
    <w:rPr>
      <w:b/>
      <w:sz w:val="20"/>
      <w:szCs w:val="20"/>
    </w:rPr>
  </w:style>
  <w:style w:type="paragraph" w:styleId="Heading7">
    <w:name w:val="heading 7"/>
    <w:basedOn w:val="Normal"/>
    <w:next w:val="Normal"/>
    <w:link w:val="Heading7Char"/>
    <w:uiPriority w:val="9"/>
    <w:unhideWhenUsed/>
    <w:qFormat/>
    <w:rsid w:val="002E0F99"/>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2E0F99"/>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E0F99"/>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A5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480"/>
    <w:rPr>
      <w:rFonts w:ascii="Segoe UI" w:hAnsi="Segoe UI" w:cs="Segoe UI"/>
      <w:sz w:val="18"/>
      <w:szCs w:val="18"/>
    </w:rPr>
  </w:style>
  <w:style w:type="paragraph" w:styleId="TOC1">
    <w:name w:val="toc 1"/>
    <w:basedOn w:val="Normal"/>
    <w:next w:val="Normal"/>
    <w:autoRedefine/>
    <w:uiPriority w:val="39"/>
    <w:unhideWhenUsed/>
    <w:rsid w:val="008B6F29"/>
    <w:pPr>
      <w:spacing w:after="100"/>
    </w:pPr>
  </w:style>
  <w:style w:type="paragraph" w:styleId="TOC2">
    <w:name w:val="toc 2"/>
    <w:basedOn w:val="Normal"/>
    <w:next w:val="Normal"/>
    <w:autoRedefine/>
    <w:uiPriority w:val="39"/>
    <w:unhideWhenUsed/>
    <w:rsid w:val="008B6F29"/>
    <w:pPr>
      <w:spacing w:after="100"/>
      <w:ind w:left="220"/>
    </w:pPr>
  </w:style>
  <w:style w:type="paragraph" w:styleId="TOC3">
    <w:name w:val="toc 3"/>
    <w:basedOn w:val="Normal"/>
    <w:next w:val="Normal"/>
    <w:autoRedefine/>
    <w:uiPriority w:val="39"/>
    <w:unhideWhenUsed/>
    <w:rsid w:val="005E737C"/>
    <w:pPr>
      <w:tabs>
        <w:tab w:val="left" w:pos="880"/>
        <w:tab w:val="right" w:pos="9350"/>
      </w:tabs>
      <w:spacing w:after="100"/>
      <w:ind w:left="440"/>
    </w:pPr>
  </w:style>
  <w:style w:type="paragraph" w:styleId="TOC4">
    <w:name w:val="toc 4"/>
    <w:basedOn w:val="Normal"/>
    <w:next w:val="Normal"/>
    <w:autoRedefine/>
    <w:uiPriority w:val="39"/>
    <w:unhideWhenUsed/>
    <w:rsid w:val="008B6F29"/>
    <w:pPr>
      <w:spacing w:after="100"/>
      <w:ind w:left="660"/>
    </w:pPr>
  </w:style>
  <w:style w:type="character" w:styleId="Hyperlink">
    <w:name w:val="Hyperlink"/>
    <w:basedOn w:val="DefaultParagraphFont"/>
    <w:uiPriority w:val="99"/>
    <w:unhideWhenUsed/>
    <w:rsid w:val="008B6F29"/>
    <w:rPr>
      <w:color w:val="0000FF" w:themeColor="hyperlink"/>
      <w:u w:val="single"/>
    </w:rPr>
  </w:style>
  <w:style w:type="paragraph" w:styleId="ListParagraph">
    <w:name w:val="List Paragraph"/>
    <w:aliases w:val="Bullet List"/>
    <w:basedOn w:val="Normal"/>
    <w:link w:val="ListParagraphChar"/>
    <w:uiPriority w:val="34"/>
    <w:qFormat/>
    <w:rsid w:val="008B6F29"/>
    <w:pPr>
      <w:ind w:left="720"/>
      <w:contextualSpacing/>
    </w:pPr>
  </w:style>
  <w:style w:type="paragraph" w:styleId="CommentSubject">
    <w:name w:val="annotation subject"/>
    <w:basedOn w:val="CommentText"/>
    <w:next w:val="CommentText"/>
    <w:link w:val="CommentSubjectChar"/>
    <w:uiPriority w:val="99"/>
    <w:semiHidden/>
    <w:unhideWhenUsed/>
    <w:rsid w:val="00C26E03"/>
    <w:rPr>
      <w:b/>
      <w:bCs/>
    </w:rPr>
  </w:style>
  <w:style w:type="character" w:customStyle="1" w:styleId="CommentSubjectChar">
    <w:name w:val="Comment Subject Char"/>
    <w:basedOn w:val="CommentTextChar"/>
    <w:link w:val="CommentSubject"/>
    <w:uiPriority w:val="99"/>
    <w:semiHidden/>
    <w:rsid w:val="00C26E03"/>
    <w:rPr>
      <w:b/>
      <w:bCs/>
      <w:sz w:val="20"/>
      <w:szCs w:val="20"/>
    </w:rPr>
  </w:style>
  <w:style w:type="paragraph" w:styleId="NoSpacing">
    <w:name w:val="No Spacing"/>
    <w:uiPriority w:val="1"/>
    <w:qFormat/>
    <w:rsid w:val="00930C1A"/>
    <w:pPr>
      <w:spacing w:after="0" w:line="240" w:lineRule="auto"/>
    </w:pPr>
  </w:style>
  <w:style w:type="paragraph" w:styleId="FootnoteText">
    <w:name w:val="footnote text"/>
    <w:basedOn w:val="Normal"/>
    <w:link w:val="FootnoteTextChar"/>
    <w:uiPriority w:val="99"/>
    <w:semiHidden/>
    <w:unhideWhenUsed/>
    <w:rsid w:val="001826C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826C9"/>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826C9"/>
    <w:rPr>
      <w:vertAlign w:val="superscript"/>
    </w:rPr>
  </w:style>
  <w:style w:type="character" w:customStyle="1" w:styleId="Heading7Char">
    <w:name w:val="Heading 7 Char"/>
    <w:basedOn w:val="DefaultParagraphFont"/>
    <w:link w:val="Heading7"/>
    <w:uiPriority w:val="9"/>
    <w:semiHidden/>
    <w:rsid w:val="002E0F9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E0F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0F99"/>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aliases w:val="Bullet List Char"/>
    <w:link w:val="ListParagraph"/>
    <w:uiPriority w:val="34"/>
    <w:locked/>
    <w:rsid w:val="00FB5F9D"/>
  </w:style>
  <w:style w:type="paragraph" w:styleId="Caption">
    <w:name w:val="caption"/>
    <w:basedOn w:val="Normal"/>
    <w:next w:val="Normal"/>
    <w:uiPriority w:val="35"/>
    <w:unhideWhenUsed/>
    <w:qFormat/>
    <w:rsid w:val="00B7725F"/>
    <w:pPr>
      <w:spacing w:after="200" w:line="240" w:lineRule="auto"/>
    </w:pPr>
    <w:rPr>
      <w:i/>
      <w:iCs/>
      <w:color w:val="1F497D" w:themeColor="text2"/>
      <w:sz w:val="18"/>
      <w:szCs w:val="18"/>
    </w:rPr>
  </w:style>
  <w:style w:type="paragraph" w:styleId="Revision">
    <w:name w:val="Revision"/>
    <w:hidden/>
    <w:uiPriority w:val="99"/>
    <w:semiHidden/>
    <w:rsid w:val="00B22B87"/>
    <w:pPr>
      <w:spacing w:after="0" w:line="240" w:lineRule="auto"/>
    </w:pPr>
  </w:style>
  <w:style w:type="paragraph" w:styleId="TOCHeading">
    <w:name w:val="TOC Heading"/>
    <w:basedOn w:val="Heading1"/>
    <w:next w:val="Normal"/>
    <w:uiPriority w:val="39"/>
    <w:unhideWhenUsed/>
    <w:qFormat/>
    <w:rsid w:val="00724734"/>
    <w:pPr>
      <w:numPr>
        <w:numId w:val="0"/>
      </w:numPr>
      <w:outlineLvl w:val="9"/>
    </w:pPr>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905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69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944E1"/>
    <w:rPr>
      <w:color w:val="800080" w:themeColor="followedHyperlink"/>
      <w:u w:val="single"/>
    </w:rPr>
  </w:style>
  <w:style w:type="character" w:customStyle="1" w:styleId="UnresolvedMention1">
    <w:name w:val="Unresolved Mention1"/>
    <w:basedOn w:val="DefaultParagraphFont"/>
    <w:uiPriority w:val="99"/>
    <w:semiHidden/>
    <w:unhideWhenUsed/>
    <w:rsid w:val="0039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7141">
      <w:bodyDiv w:val="1"/>
      <w:marLeft w:val="0"/>
      <w:marRight w:val="0"/>
      <w:marTop w:val="0"/>
      <w:marBottom w:val="0"/>
      <w:divBdr>
        <w:top w:val="none" w:sz="0" w:space="0" w:color="auto"/>
        <w:left w:val="none" w:sz="0" w:space="0" w:color="auto"/>
        <w:bottom w:val="none" w:sz="0" w:space="0" w:color="auto"/>
        <w:right w:val="none" w:sz="0" w:space="0" w:color="auto"/>
      </w:divBdr>
    </w:div>
    <w:div w:id="1685127224">
      <w:bodyDiv w:val="1"/>
      <w:marLeft w:val="0"/>
      <w:marRight w:val="0"/>
      <w:marTop w:val="0"/>
      <w:marBottom w:val="0"/>
      <w:divBdr>
        <w:top w:val="none" w:sz="0" w:space="0" w:color="auto"/>
        <w:left w:val="none" w:sz="0" w:space="0" w:color="auto"/>
        <w:bottom w:val="none" w:sz="0" w:space="0" w:color="auto"/>
        <w:right w:val="none" w:sz="0" w:space="0" w:color="auto"/>
      </w:divBdr>
      <w:divsChild>
        <w:div w:id="853155524">
          <w:marLeft w:val="547"/>
          <w:marRight w:val="0"/>
          <w:marTop w:val="0"/>
          <w:marBottom w:val="0"/>
          <w:divBdr>
            <w:top w:val="none" w:sz="0" w:space="0" w:color="auto"/>
            <w:left w:val="none" w:sz="0" w:space="0" w:color="auto"/>
            <w:bottom w:val="none" w:sz="0" w:space="0" w:color="auto"/>
            <w:right w:val="none" w:sz="0" w:space="0" w:color="auto"/>
          </w:divBdr>
        </w:div>
        <w:div w:id="847990316">
          <w:marLeft w:val="1166"/>
          <w:marRight w:val="0"/>
          <w:marTop w:val="0"/>
          <w:marBottom w:val="0"/>
          <w:divBdr>
            <w:top w:val="none" w:sz="0" w:space="0" w:color="auto"/>
            <w:left w:val="none" w:sz="0" w:space="0" w:color="auto"/>
            <w:bottom w:val="none" w:sz="0" w:space="0" w:color="auto"/>
            <w:right w:val="none" w:sz="0" w:space="0" w:color="auto"/>
          </w:divBdr>
        </w:div>
        <w:div w:id="955721854">
          <w:marLeft w:val="1166"/>
          <w:marRight w:val="0"/>
          <w:marTop w:val="0"/>
          <w:marBottom w:val="0"/>
          <w:divBdr>
            <w:top w:val="none" w:sz="0" w:space="0" w:color="auto"/>
            <w:left w:val="none" w:sz="0" w:space="0" w:color="auto"/>
            <w:bottom w:val="none" w:sz="0" w:space="0" w:color="auto"/>
            <w:right w:val="none" w:sz="0" w:space="0" w:color="auto"/>
          </w:divBdr>
        </w:div>
        <w:div w:id="185489829">
          <w:marLeft w:val="1166"/>
          <w:marRight w:val="0"/>
          <w:marTop w:val="0"/>
          <w:marBottom w:val="0"/>
          <w:divBdr>
            <w:top w:val="none" w:sz="0" w:space="0" w:color="auto"/>
            <w:left w:val="none" w:sz="0" w:space="0" w:color="auto"/>
            <w:bottom w:val="none" w:sz="0" w:space="0" w:color="auto"/>
            <w:right w:val="none" w:sz="0" w:space="0" w:color="auto"/>
          </w:divBdr>
        </w:div>
        <w:div w:id="435103359">
          <w:marLeft w:val="1166"/>
          <w:marRight w:val="0"/>
          <w:marTop w:val="0"/>
          <w:marBottom w:val="0"/>
          <w:divBdr>
            <w:top w:val="none" w:sz="0" w:space="0" w:color="auto"/>
            <w:left w:val="none" w:sz="0" w:space="0" w:color="auto"/>
            <w:bottom w:val="none" w:sz="0" w:space="0" w:color="auto"/>
            <w:right w:val="none" w:sz="0" w:space="0" w:color="auto"/>
          </w:divBdr>
        </w:div>
        <w:div w:id="2145996895">
          <w:marLeft w:val="1166"/>
          <w:marRight w:val="0"/>
          <w:marTop w:val="0"/>
          <w:marBottom w:val="0"/>
          <w:divBdr>
            <w:top w:val="none" w:sz="0" w:space="0" w:color="auto"/>
            <w:left w:val="none" w:sz="0" w:space="0" w:color="auto"/>
            <w:bottom w:val="none" w:sz="0" w:space="0" w:color="auto"/>
            <w:right w:val="none" w:sz="0" w:space="0" w:color="auto"/>
          </w:divBdr>
        </w:div>
        <w:div w:id="1294943300">
          <w:marLeft w:val="547"/>
          <w:marRight w:val="0"/>
          <w:marTop w:val="0"/>
          <w:marBottom w:val="0"/>
          <w:divBdr>
            <w:top w:val="none" w:sz="0" w:space="0" w:color="auto"/>
            <w:left w:val="none" w:sz="0" w:space="0" w:color="auto"/>
            <w:bottom w:val="none" w:sz="0" w:space="0" w:color="auto"/>
            <w:right w:val="none" w:sz="0" w:space="0" w:color="auto"/>
          </w:divBdr>
        </w:div>
        <w:div w:id="345979522">
          <w:marLeft w:val="1166"/>
          <w:marRight w:val="0"/>
          <w:marTop w:val="0"/>
          <w:marBottom w:val="0"/>
          <w:divBdr>
            <w:top w:val="none" w:sz="0" w:space="0" w:color="auto"/>
            <w:left w:val="none" w:sz="0" w:space="0" w:color="auto"/>
            <w:bottom w:val="none" w:sz="0" w:space="0" w:color="auto"/>
            <w:right w:val="none" w:sz="0" w:space="0" w:color="auto"/>
          </w:divBdr>
        </w:div>
        <w:div w:id="1264337348">
          <w:marLeft w:val="1166"/>
          <w:marRight w:val="0"/>
          <w:marTop w:val="0"/>
          <w:marBottom w:val="0"/>
          <w:divBdr>
            <w:top w:val="none" w:sz="0" w:space="0" w:color="auto"/>
            <w:left w:val="none" w:sz="0" w:space="0" w:color="auto"/>
            <w:bottom w:val="none" w:sz="0" w:space="0" w:color="auto"/>
            <w:right w:val="none" w:sz="0" w:space="0" w:color="auto"/>
          </w:divBdr>
        </w:div>
        <w:div w:id="947077779">
          <w:marLeft w:val="1166"/>
          <w:marRight w:val="0"/>
          <w:marTop w:val="0"/>
          <w:marBottom w:val="0"/>
          <w:divBdr>
            <w:top w:val="none" w:sz="0" w:space="0" w:color="auto"/>
            <w:left w:val="none" w:sz="0" w:space="0" w:color="auto"/>
            <w:bottom w:val="none" w:sz="0" w:space="0" w:color="auto"/>
            <w:right w:val="none" w:sz="0" w:space="0" w:color="auto"/>
          </w:divBdr>
        </w:div>
        <w:div w:id="1402798801">
          <w:marLeft w:val="1166"/>
          <w:marRight w:val="0"/>
          <w:marTop w:val="0"/>
          <w:marBottom w:val="0"/>
          <w:divBdr>
            <w:top w:val="none" w:sz="0" w:space="0" w:color="auto"/>
            <w:left w:val="none" w:sz="0" w:space="0" w:color="auto"/>
            <w:bottom w:val="none" w:sz="0" w:space="0" w:color="auto"/>
            <w:right w:val="none" w:sz="0" w:space="0" w:color="auto"/>
          </w:divBdr>
        </w:div>
        <w:div w:id="1061060513">
          <w:marLeft w:val="547"/>
          <w:marRight w:val="0"/>
          <w:marTop w:val="0"/>
          <w:marBottom w:val="0"/>
          <w:divBdr>
            <w:top w:val="none" w:sz="0" w:space="0" w:color="auto"/>
            <w:left w:val="none" w:sz="0" w:space="0" w:color="auto"/>
            <w:bottom w:val="none" w:sz="0" w:space="0" w:color="auto"/>
            <w:right w:val="none" w:sz="0" w:space="0" w:color="auto"/>
          </w:divBdr>
        </w:div>
        <w:div w:id="817772337">
          <w:marLeft w:val="1166"/>
          <w:marRight w:val="0"/>
          <w:marTop w:val="0"/>
          <w:marBottom w:val="0"/>
          <w:divBdr>
            <w:top w:val="none" w:sz="0" w:space="0" w:color="auto"/>
            <w:left w:val="none" w:sz="0" w:space="0" w:color="auto"/>
            <w:bottom w:val="none" w:sz="0" w:space="0" w:color="auto"/>
            <w:right w:val="none" w:sz="0" w:space="0" w:color="auto"/>
          </w:divBdr>
        </w:div>
        <w:div w:id="1451125723">
          <w:marLeft w:val="1166"/>
          <w:marRight w:val="0"/>
          <w:marTop w:val="0"/>
          <w:marBottom w:val="0"/>
          <w:divBdr>
            <w:top w:val="none" w:sz="0" w:space="0" w:color="auto"/>
            <w:left w:val="none" w:sz="0" w:space="0" w:color="auto"/>
            <w:bottom w:val="none" w:sz="0" w:space="0" w:color="auto"/>
            <w:right w:val="none" w:sz="0" w:space="0" w:color="auto"/>
          </w:divBdr>
        </w:div>
        <w:div w:id="1028680835">
          <w:marLeft w:val="1166"/>
          <w:marRight w:val="0"/>
          <w:marTop w:val="0"/>
          <w:marBottom w:val="0"/>
          <w:divBdr>
            <w:top w:val="none" w:sz="0" w:space="0" w:color="auto"/>
            <w:left w:val="none" w:sz="0" w:space="0" w:color="auto"/>
            <w:bottom w:val="none" w:sz="0" w:space="0" w:color="auto"/>
            <w:right w:val="none" w:sz="0" w:space="0" w:color="auto"/>
          </w:divBdr>
        </w:div>
        <w:div w:id="326400984">
          <w:marLeft w:val="1166"/>
          <w:marRight w:val="0"/>
          <w:marTop w:val="0"/>
          <w:marBottom w:val="0"/>
          <w:divBdr>
            <w:top w:val="none" w:sz="0" w:space="0" w:color="auto"/>
            <w:left w:val="none" w:sz="0" w:space="0" w:color="auto"/>
            <w:bottom w:val="none" w:sz="0" w:space="0" w:color="auto"/>
            <w:right w:val="none" w:sz="0" w:space="0" w:color="auto"/>
          </w:divBdr>
        </w:div>
        <w:div w:id="627277027">
          <w:marLeft w:val="1166"/>
          <w:marRight w:val="0"/>
          <w:marTop w:val="0"/>
          <w:marBottom w:val="0"/>
          <w:divBdr>
            <w:top w:val="none" w:sz="0" w:space="0" w:color="auto"/>
            <w:left w:val="none" w:sz="0" w:space="0" w:color="auto"/>
            <w:bottom w:val="none" w:sz="0" w:space="0" w:color="auto"/>
            <w:right w:val="none" w:sz="0" w:space="0" w:color="auto"/>
          </w:divBdr>
        </w:div>
        <w:div w:id="318046492">
          <w:marLeft w:val="547"/>
          <w:marRight w:val="0"/>
          <w:marTop w:val="0"/>
          <w:marBottom w:val="0"/>
          <w:divBdr>
            <w:top w:val="none" w:sz="0" w:space="0" w:color="auto"/>
            <w:left w:val="none" w:sz="0" w:space="0" w:color="auto"/>
            <w:bottom w:val="none" w:sz="0" w:space="0" w:color="auto"/>
            <w:right w:val="none" w:sz="0" w:space="0" w:color="auto"/>
          </w:divBdr>
        </w:div>
        <w:div w:id="1936598287">
          <w:marLeft w:val="1166"/>
          <w:marRight w:val="0"/>
          <w:marTop w:val="0"/>
          <w:marBottom w:val="0"/>
          <w:divBdr>
            <w:top w:val="none" w:sz="0" w:space="0" w:color="auto"/>
            <w:left w:val="none" w:sz="0" w:space="0" w:color="auto"/>
            <w:bottom w:val="none" w:sz="0" w:space="0" w:color="auto"/>
            <w:right w:val="none" w:sz="0" w:space="0" w:color="auto"/>
          </w:divBdr>
        </w:div>
        <w:div w:id="2067218209">
          <w:marLeft w:val="1166"/>
          <w:marRight w:val="0"/>
          <w:marTop w:val="0"/>
          <w:marBottom w:val="0"/>
          <w:divBdr>
            <w:top w:val="none" w:sz="0" w:space="0" w:color="auto"/>
            <w:left w:val="none" w:sz="0" w:space="0" w:color="auto"/>
            <w:bottom w:val="none" w:sz="0" w:space="0" w:color="auto"/>
            <w:right w:val="none" w:sz="0" w:space="0" w:color="auto"/>
          </w:divBdr>
        </w:div>
        <w:div w:id="312294733">
          <w:marLeft w:val="1166"/>
          <w:marRight w:val="0"/>
          <w:marTop w:val="0"/>
          <w:marBottom w:val="0"/>
          <w:divBdr>
            <w:top w:val="none" w:sz="0" w:space="0" w:color="auto"/>
            <w:left w:val="none" w:sz="0" w:space="0" w:color="auto"/>
            <w:bottom w:val="none" w:sz="0" w:space="0" w:color="auto"/>
            <w:right w:val="none" w:sz="0" w:space="0" w:color="auto"/>
          </w:divBdr>
        </w:div>
        <w:div w:id="1637026319">
          <w:marLeft w:val="1166"/>
          <w:marRight w:val="0"/>
          <w:marTop w:val="0"/>
          <w:marBottom w:val="0"/>
          <w:divBdr>
            <w:top w:val="none" w:sz="0" w:space="0" w:color="auto"/>
            <w:left w:val="none" w:sz="0" w:space="0" w:color="auto"/>
            <w:bottom w:val="none" w:sz="0" w:space="0" w:color="auto"/>
            <w:right w:val="none" w:sz="0" w:space="0" w:color="auto"/>
          </w:divBdr>
        </w:div>
      </w:divsChild>
    </w:div>
    <w:div w:id="1840658959">
      <w:bodyDiv w:val="1"/>
      <w:marLeft w:val="0"/>
      <w:marRight w:val="0"/>
      <w:marTop w:val="0"/>
      <w:marBottom w:val="0"/>
      <w:divBdr>
        <w:top w:val="none" w:sz="0" w:space="0" w:color="auto"/>
        <w:left w:val="none" w:sz="0" w:space="0" w:color="auto"/>
        <w:bottom w:val="none" w:sz="0" w:space="0" w:color="auto"/>
        <w:right w:val="none" w:sz="0" w:space="0" w:color="auto"/>
      </w:divBdr>
      <w:divsChild>
        <w:div w:id="1607225246">
          <w:marLeft w:val="518"/>
          <w:marRight w:val="0"/>
          <w:marTop w:val="0"/>
          <w:marBottom w:val="0"/>
          <w:divBdr>
            <w:top w:val="none" w:sz="0" w:space="0" w:color="auto"/>
            <w:left w:val="none" w:sz="0" w:space="0" w:color="auto"/>
            <w:bottom w:val="none" w:sz="0" w:space="0" w:color="auto"/>
            <w:right w:val="none" w:sz="0" w:space="0" w:color="auto"/>
          </w:divBdr>
        </w:div>
      </w:divsChild>
    </w:div>
    <w:div w:id="1903565535">
      <w:bodyDiv w:val="1"/>
      <w:marLeft w:val="0"/>
      <w:marRight w:val="0"/>
      <w:marTop w:val="0"/>
      <w:marBottom w:val="0"/>
      <w:divBdr>
        <w:top w:val="none" w:sz="0" w:space="0" w:color="auto"/>
        <w:left w:val="none" w:sz="0" w:space="0" w:color="auto"/>
        <w:bottom w:val="none" w:sz="0" w:space="0" w:color="auto"/>
        <w:right w:val="none" w:sz="0" w:space="0" w:color="auto"/>
      </w:divBdr>
      <w:divsChild>
        <w:div w:id="148906229">
          <w:marLeft w:val="547"/>
          <w:marRight w:val="0"/>
          <w:marTop w:val="0"/>
          <w:marBottom w:val="0"/>
          <w:divBdr>
            <w:top w:val="none" w:sz="0" w:space="0" w:color="auto"/>
            <w:left w:val="none" w:sz="0" w:space="0" w:color="auto"/>
            <w:bottom w:val="none" w:sz="0" w:space="0" w:color="auto"/>
            <w:right w:val="none" w:sz="0" w:space="0" w:color="auto"/>
          </w:divBdr>
        </w:div>
      </w:divsChild>
    </w:div>
    <w:div w:id="1975060745">
      <w:bodyDiv w:val="1"/>
      <w:marLeft w:val="0"/>
      <w:marRight w:val="0"/>
      <w:marTop w:val="0"/>
      <w:marBottom w:val="0"/>
      <w:divBdr>
        <w:top w:val="none" w:sz="0" w:space="0" w:color="auto"/>
        <w:left w:val="none" w:sz="0" w:space="0" w:color="auto"/>
        <w:bottom w:val="none" w:sz="0" w:space="0" w:color="auto"/>
        <w:right w:val="none" w:sz="0" w:space="0" w:color="auto"/>
      </w:divBdr>
      <w:divsChild>
        <w:div w:id="36919087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ederalregister.gov/documents/2021/12/10/2021-26764/medicare-and-medicaid-programs-patient-protection-and-affordable-care-act-interoperability-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masshiway.ne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masshiway.net/News/On_Demand_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0FFA-F53D-4523-838C-C1D6FC98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7637</Words>
  <Characters>43534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Mullen</dc:creator>
  <cp:lastModifiedBy>Boutin-Coviello, Pam (EHS)</cp:lastModifiedBy>
  <cp:revision>2</cp:revision>
  <cp:lastPrinted>2022-01-05T13:43:00Z</cp:lastPrinted>
  <dcterms:created xsi:type="dcterms:W3CDTF">2022-08-10T19:44:00Z</dcterms:created>
  <dcterms:modified xsi:type="dcterms:W3CDTF">2022-08-10T19:44:00Z</dcterms:modified>
</cp:coreProperties>
</file>