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8D5BA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w:t>
                            </w:r>
                            <w:bookmarkStart w:id="0" w:name="_GoBack"/>
                            <w:bookmarkEnd w:id="0"/>
                            <w:r>
                              <w:rPr>
                                <w:b/>
                                <w:sz w:val="36"/>
                              </w:rPr>
                              <w:t>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FF6674" w:rsidP="00DB51C0">
                            <w:pPr>
                              <w:jc w:val="center"/>
                              <w:rPr>
                                <w:b/>
                                <w:sz w:val="28"/>
                                <w:szCs w:val="28"/>
                              </w:rPr>
                            </w:pPr>
                            <w:proofErr w:type="spellStart"/>
                            <w:r>
                              <w:rPr>
                                <w:b/>
                                <w:sz w:val="28"/>
                                <w:szCs w:val="28"/>
                              </w:rPr>
                              <w:t>Hobomock</w:t>
                            </w:r>
                            <w:proofErr w:type="spellEnd"/>
                            <w:r w:rsidR="00D40E60">
                              <w:rPr>
                                <w:b/>
                                <w:sz w:val="28"/>
                                <w:szCs w:val="28"/>
                              </w:rPr>
                              <w:t xml:space="preserve"> Elementary School</w:t>
                            </w:r>
                          </w:p>
                          <w:p w:rsidR="00610B36" w:rsidRDefault="00733391" w:rsidP="00DB51C0">
                            <w:pPr>
                              <w:jc w:val="center"/>
                              <w:rPr>
                                <w:b/>
                                <w:sz w:val="28"/>
                                <w:szCs w:val="28"/>
                              </w:rPr>
                            </w:pPr>
                            <w:r>
                              <w:rPr>
                                <w:b/>
                                <w:sz w:val="28"/>
                                <w:szCs w:val="28"/>
                              </w:rPr>
                              <w:t xml:space="preserve">81 </w:t>
                            </w:r>
                            <w:r w:rsidR="00FF6674">
                              <w:rPr>
                                <w:b/>
                                <w:sz w:val="28"/>
                                <w:szCs w:val="28"/>
                              </w:rPr>
                              <w:t>Learning Lane</w:t>
                            </w:r>
                          </w:p>
                          <w:p w:rsidR="00DB51C0" w:rsidRPr="00861072" w:rsidRDefault="00D40E60" w:rsidP="00DB51C0">
                            <w:pPr>
                              <w:jc w:val="center"/>
                              <w:rPr>
                                <w:i/>
                                <w:szCs w:val="24"/>
                              </w:rPr>
                            </w:pPr>
                            <w:r>
                              <w:rPr>
                                <w:b/>
                                <w:sz w:val="28"/>
                                <w:szCs w:val="28"/>
                              </w:rPr>
                              <w:t>Pembroke</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DB51C0" w:rsidP="00DB51C0">
                            <w:pPr>
                              <w:jc w:val="center"/>
                            </w:pPr>
                          </w:p>
                          <w:p w:rsidR="00DB51C0" w:rsidRDefault="00DB51C0" w:rsidP="00DB51C0">
                            <w:pPr>
                              <w:jc w:val="center"/>
                            </w:pPr>
                          </w:p>
                          <w:p w:rsidR="003C5361" w:rsidRDefault="008D5BA5" w:rsidP="00DB51C0">
                            <w:pPr>
                              <w:jc w:val="center"/>
                            </w:pPr>
                            <w:r>
                              <w:rPr>
                                <w:noProof/>
                              </w:rPr>
                              <w:drawing>
                                <wp:inline distT="0" distB="0" distL="0" distR="0">
                                  <wp:extent cx="4389120" cy="3291840"/>
                                  <wp:effectExtent l="0" t="0" r="0" b="3810"/>
                                  <wp:docPr id="20" name="Picture 20" descr="Hobomock Elementary School, 81 Learning Lane, Sign out front" title="Hobomock Elementary Schoo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bomock Elementary School, 81 Learning Lane, Sign out fron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F6674" w:rsidP="00DB51C0">
                            <w:pPr>
                              <w:jc w:val="center"/>
                            </w:pPr>
                            <w:r>
                              <w:t>November</w:t>
                            </w:r>
                            <w:r w:rsidR="007C1346">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w:t>
                      </w:r>
                      <w:bookmarkStart w:id="1" w:name="_GoBack"/>
                      <w:bookmarkEnd w:id="1"/>
                      <w:r>
                        <w:rPr>
                          <w:b/>
                          <w:sz w:val="36"/>
                        </w:rPr>
                        <w:t>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FF6674" w:rsidP="00DB51C0">
                      <w:pPr>
                        <w:jc w:val="center"/>
                        <w:rPr>
                          <w:b/>
                          <w:sz w:val="28"/>
                          <w:szCs w:val="28"/>
                        </w:rPr>
                      </w:pPr>
                      <w:proofErr w:type="spellStart"/>
                      <w:r>
                        <w:rPr>
                          <w:b/>
                          <w:sz w:val="28"/>
                          <w:szCs w:val="28"/>
                        </w:rPr>
                        <w:t>Hobomock</w:t>
                      </w:r>
                      <w:proofErr w:type="spellEnd"/>
                      <w:r w:rsidR="00D40E60">
                        <w:rPr>
                          <w:b/>
                          <w:sz w:val="28"/>
                          <w:szCs w:val="28"/>
                        </w:rPr>
                        <w:t xml:space="preserve"> Elementary School</w:t>
                      </w:r>
                    </w:p>
                    <w:p w:rsidR="00610B36" w:rsidRDefault="00733391" w:rsidP="00DB51C0">
                      <w:pPr>
                        <w:jc w:val="center"/>
                        <w:rPr>
                          <w:b/>
                          <w:sz w:val="28"/>
                          <w:szCs w:val="28"/>
                        </w:rPr>
                      </w:pPr>
                      <w:r>
                        <w:rPr>
                          <w:b/>
                          <w:sz w:val="28"/>
                          <w:szCs w:val="28"/>
                        </w:rPr>
                        <w:t xml:space="preserve">81 </w:t>
                      </w:r>
                      <w:r w:rsidR="00FF6674">
                        <w:rPr>
                          <w:b/>
                          <w:sz w:val="28"/>
                          <w:szCs w:val="28"/>
                        </w:rPr>
                        <w:t>Learning Lane</w:t>
                      </w:r>
                    </w:p>
                    <w:p w:rsidR="00DB51C0" w:rsidRPr="00861072" w:rsidRDefault="00D40E60" w:rsidP="00DB51C0">
                      <w:pPr>
                        <w:jc w:val="center"/>
                        <w:rPr>
                          <w:i/>
                          <w:szCs w:val="24"/>
                        </w:rPr>
                      </w:pPr>
                      <w:r>
                        <w:rPr>
                          <w:b/>
                          <w:sz w:val="28"/>
                          <w:szCs w:val="28"/>
                        </w:rPr>
                        <w:t>Pembroke</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DB51C0" w:rsidP="00DB51C0">
                      <w:pPr>
                        <w:jc w:val="center"/>
                      </w:pPr>
                    </w:p>
                    <w:p w:rsidR="00DB51C0" w:rsidRDefault="00DB51C0" w:rsidP="00DB51C0">
                      <w:pPr>
                        <w:jc w:val="center"/>
                      </w:pPr>
                    </w:p>
                    <w:p w:rsidR="003C5361" w:rsidRDefault="008D5BA5" w:rsidP="00DB51C0">
                      <w:pPr>
                        <w:jc w:val="center"/>
                      </w:pPr>
                      <w:r>
                        <w:rPr>
                          <w:noProof/>
                        </w:rPr>
                        <w:drawing>
                          <wp:inline distT="0" distB="0" distL="0" distR="0">
                            <wp:extent cx="4389120" cy="3291840"/>
                            <wp:effectExtent l="0" t="0" r="0" b="3810"/>
                            <wp:docPr id="20" name="Picture 20" descr="Hobomock Elementary School, 81 Learning Lane, Sign out front" title="Hobomock Elementary Schoo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bomock Elementary School, 81 Learning Lane, Sign out fron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F6674" w:rsidP="00DB51C0">
                      <w:pPr>
                        <w:jc w:val="center"/>
                      </w:pPr>
                      <w:r>
                        <w:t>November</w:t>
                      </w:r>
                      <w:r w:rsidR="007C1346">
                        <w:t xml:space="preserve"> 2017</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733391" w:rsidP="008C3CA7">
            <w:pPr>
              <w:tabs>
                <w:tab w:val="left" w:pos="1485"/>
              </w:tabs>
              <w:rPr>
                <w:bCs/>
              </w:rPr>
            </w:pPr>
            <w:proofErr w:type="spellStart"/>
            <w:r>
              <w:rPr>
                <w:bCs/>
              </w:rPr>
              <w:t>Hobomock</w:t>
            </w:r>
            <w:proofErr w:type="spellEnd"/>
            <w:r>
              <w:rPr>
                <w:bCs/>
              </w:rPr>
              <w:t xml:space="preserve"> Elementary School (H</w:t>
            </w:r>
            <w:r w:rsidR="00070C9D">
              <w:rPr>
                <w:bCs/>
              </w:rPr>
              <w:t>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733391" w:rsidP="00733391">
            <w:pPr>
              <w:tabs>
                <w:tab w:val="left" w:pos="1485"/>
              </w:tabs>
              <w:rPr>
                <w:bCs/>
              </w:rPr>
            </w:pPr>
            <w:r>
              <w:rPr>
                <w:bCs/>
              </w:rPr>
              <w:t>81 Learning Lane</w:t>
            </w:r>
            <w:r w:rsidR="00070C9D">
              <w:rPr>
                <w:bCs/>
              </w:rPr>
              <w:t>, Pembroke</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3C5361" w:rsidRPr="003C5361" w:rsidRDefault="003C5361" w:rsidP="003C5361">
            <w:pPr>
              <w:tabs>
                <w:tab w:val="left" w:pos="1485"/>
              </w:tabs>
              <w:rPr>
                <w:bCs/>
              </w:rPr>
            </w:pPr>
            <w:r w:rsidRPr="003C5361">
              <w:rPr>
                <w:bCs/>
              </w:rPr>
              <w:t>Justin J. Domingos</w:t>
            </w:r>
            <w:r w:rsidR="00CD35FB">
              <w:rPr>
                <w:bCs/>
              </w:rPr>
              <w:t>,</w:t>
            </w:r>
            <w:r w:rsidRPr="003C5361">
              <w:rPr>
                <w:bCs/>
              </w:rPr>
              <w:t xml:space="preserve"> </w:t>
            </w:r>
          </w:p>
          <w:p w:rsidR="00966B98" w:rsidRPr="001174D9" w:rsidRDefault="003C5361" w:rsidP="003C5361">
            <w:pPr>
              <w:tabs>
                <w:tab w:val="left" w:pos="1485"/>
              </w:tabs>
              <w:rPr>
                <w:bCs/>
              </w:rPr>
            </w:pPr>
            <w:r w:rsidRPr="003C5361">
              <w:rPr>
                <w:bCs/>
              </w:rPr>
              <w:t>Director of Athletics/Facilities</w:t>
            </w:r>
            <w:r w:rsidR="00CD35FB">
              <w:rPr>
                <w:bCs/>
              </w:rPr>
              <w:t>, Pembroke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5718A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w:t>
            </w:r>
            <w:r w:rsidR="005718A7">
              <w:rPr>
                <w:bCs/>
              </w:rPr>
              <w:t>assessment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CD35FB" w:rsidP="00D848A4">
            <w:pPr>
              <w:tabs>
                <w:tab w:val="left" w:pos="1485"/>
              </w:tabs>
              <w:rPr>
                <w:bCs/>
              </w:rPr>
            </w:pPr>
            <w:r>
              <w:rPr>
                <w:bCs/>
              </w:rPr>
              <w:t xml:space="preserve">October </w:t>
            </w:r>
            <w:r w:rsidR="00D848A4">
              <w:rPr>
                <w:bCs/>
              </w:rPr>
              <w:t>27</w:t>
            </w:r>
            <w:r w:rsidR="00164CF0">
              <w:rPr>
                <w:bCs/>
              </w:rPr>
              <w:t>, 2017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D848A4" w:rsidP="00D848A4">
            <w:pPr>
              <w:pStyle w:val="StaffTitleHangingIndent"/>
            </w:pPr>
            <w:r>
              <w:rPr>
                <w:bCs/>
              </w:rPr>
              <w:t>Ruth Alfasso</w:t>
            </w:r>
            <w:r w:rsidR="002C54F8">
              <w:rPr>
                <w:bCs/>
              </w:rPr>
              <w:t xml:space="preserve">, Environmental </w:t>
            </w:r>
            <w:r>
              <w:rPr>
                <w:bCs/>
              </w:rPr>
              <w:t>Engineer/Inspector</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6E6C06" w:rsidP="00FF6674">
            <w:pPr>
              <w:tabs>
                <w:tab w:val="left" w:pos="1485"/>
              </w:tabs>
              <w:rPr>
                <w:bCs/>
                <w:highlight w:val="yellow"/>
              </w:rPr>
            </w:pPr>
            <w:r>
              <w:rPr>
                <w:bCs/>
              </w:rPr>
              <w:t xml:space="preserve">Late </w:t>
            </w:r>
            <w:r w:rsidR="00FF6674">
              <w:rPr>
                <w:bCs/>
              </w:rPr>
              <w:t>1972</w:t>
            </w:r>
            <w:r>
              <w:rPr>
                <w:bCs/>
              </w:rPr>
              <w:t xml:space="preserve">, </w:t>
            </w:r>
            <w:r w:rsidR="00D848A4">
              <w:rPr>
                <w:bCs/>
              </w:rPr>
              <w:t xml:space="preserve">with an </w:t>
            </w:r>
            <w:r w:rsidR="00FF6674">
              <w:rPr>
                <w:bCs/>
              </w:rPr>
              <w:t>addition and renovations in 1997</w:t>
            </w:r>
            <w:r>
              <w:rPr>
                <w:bCs/>
              </w:rPr>
              <w:t xml:space="preserve"> </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D42B86" w:rsidP="00180897">
            <w:pPr>
              <w:tabs>
                <w:tab w:val="left" w:pos="1485"/>
              </w:tabs>
              <w:rPr>
                <w:bCs/>
              </w:rPr>
            </w:pPr>
            <w:r>
              <w:rPr>
                <w:bCs/>
              </w:rPr>
              <w:t xml:space="preserve">Brick and concrete </w:t>
            </w:r>
            <w:r w:rsidR="00FF6674">
              <w:rPr>
                <w:bCs/>
              </w:rPr>
              <w:t>single-story building with flat roof</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733391">
            <w:pPr>
              <w:tabs>
                <w:tab w:val="left" w:pos="1485"/>
              </w:tabs>
              <w:rPr>
                <w:bCs/>
              </w:rPr>
            </w:pPr>
            <w:r w:rsidRPr="00D50A06">
              <w:rPr>
                <w:bCs/>
              </w:rPr>
              <w:t xml:space="preserve">Approximately </w:t>
            </w:r>
            <w:r w:rsidR="00FF6674">
              <w:rPr>
                <w:bCs/>
              </w:rPr>
              <w:t>425</w:t>
            </w:r>
            <w:r w:rsidR="00966B98" w:rsidRPr="00D50A06">
              <w:rPr>
                <w:bCs/>
              </w:rPr>
              <w:t xml:space="preserve"> students in </w:t>
            </w:r>
            <w:r w:rsidR="00FF6674">
              <w:rPr>
                <w:bCs/>
              </w:rPr>
              <w:t>kindergarten</w:t>
            </w:r>
            <w:r w:rsidRPr="00D50A06">
              <w:rPr>
                <w:bCs/>
              </w:rPr>
              <w:t xml:space="preserve"> through </w:t>
            </w:r>
            <w:r w:rsidR="00733391">
              <w:rPr>
                <w:bCs/>
              </w:rPr>
              <w:t>6</w:t>
            </w:r>
            <w:r w:rsidR="00FF6674" w:rsidRPr="00FF6674">
              <w:rPr>
                <w:bCs/>
                <w:vertAlign w:val="superscript"/>
              </w:rPr>
              <w:t>th</w:t>
            </w:r>
            <w:r w:rsidR="00FF6674">
              <w:rPr>
                <w:bCs/>
              </w:rPr>
              <w:t xml:space="preserve"> grade</w:t>
            </w:r>
            <w:r w:rsidR="00966B98" w:rsidRPr="00D50A06">
              <w:rPr>
                <w:bCs/>
              </w:rPr>
              <w:t xml:space="preserve"> with a staff of approximately </w:t>
            </w:r>
            <w:r w:rsidR="00FF6674">
              <w:rPr>
                <w:bCs/>
              </w:rPr>
              <w:t>50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68589A">
        <w:t>below</w:t>
      </w:r>
      <w:r w:rsidR="0085418C" w:rsidRPr="00F85E13">
        <w:t xml:space="preserve"> 8</w:t>
      </w:r>
      <w:r w:rsidR="0085418C">
        <w:t xml:space="preserve">00 parts per million (ppm) </w:t>
      </w:r>
      <w:r w:rsidR="00FF6674">
        <w:t>4</w:t>
      </w:r>
      <w:r w:rsidR="000269A2">
        <w:t>7</w:t>
      </w:r>
      <w:r w:rsidR="00FF6674">
        <w:t xml:space="preserve"> of 5</w:t>
      </w:r>
      <w:r w:rsidR="000269A2">
        <w:t>4</w:t>
      </w:r>
      <w:r w:rsidR="0068589A">
        <w:t xml:space="preserve"> areas tested</w:t>
      </w:r>
      <w:r w:rsidR="00B25BED">
        <w:t>,</w:t>
      </w:r>
      <w:r w:rsidR="00FF4228">
        <w:t xml:space="preserve"> indicating </w:t>
      </w:r>
      <w:r w:rsidR="0068589A">
        <w:t xml:space="preserve">adequate </w:t>
      </w:r>
      <w:r w:rsidR="005608B1">
        <w:t>air exchange</w:t>
      </w:r>
      <w:r w:rsidR="002836ED">
        <w:t xml:space="preserve"> </w:t>
      </w:r>
      <w:r w:rsidR="00FF6674">
        <w:t>in most areas of</w:t>
      </w:r>
      <w:r w:rsidR="002836ED">
        <w:t xml:space="preserve"> building</w:t>
      </w:r>
      <w:r w:rsidR="00D848A4">
        <w:t>,</w:t>
      </w:r>
      <w:r w:rsidR="0068589A">
        <w:t xml:space="preserve"> however some areas were empty, which can reduce carbon dioxide levels</w:t>
      </w:r>
      <w:r>
        <w:t>.</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t>
      </w:r>
      <w:r w:rsidR="00293962">
        <w:t>within</w:t>
      </w:r>
      <w:r w:rsidRPr="0068589A">
        <w:t xml:space="preserve"> </w:t>
      </w:r>
      <w:r w:rsidR="00991847" w:rsidRPr="0068589A">
        <w:t xml:space="preserve">the recommended </w:t>
      </w:r>
      <w:r w:rsidRPr="0068589A">
        <w:t>range of 70°F to 78°F</w:t>
      </w:r>
      <w:r>
        <w:t xml:space="preserve"> </w:t>
      </w:r>
      <w:r w:rsidR="00293962">
        <w:t xml:space="preserve">in about half of areas tested </w:t>
      </w:r>
      <w:r w:rsidR="005608B1">
        <w:t>the day of assessment</w:t>
      </w:r>
      <w:r w:rsidR="00293962">
        <w:t xml:space="preserve"> and slightly below in the rest</w:t>
      </w:r>
      <w:r w:rsidR="005D2230">
        <w:t>.</w:t>
      </w:r>
    </w:p>
    <w:p w:rsidR="00991847" w:rsidRPr="00DB51C0" w:rsidRDefault="00DB51C0" w:rsidP="00893050">
      <w:pPr>
        <w:pStyle w:val="BodyText"/>
        <w:numPr>
          <w:ilvl w:val="0"/>
          <w:numId w:val="5"/>
        </w:numPr>
        <w:rPr>
          <w:b/>
          <w:bCs/>
        </w:rPr>
      </w:pPr>
      <w:r>
        <w:rPr>
          <w:b/>
          <w:i/>
        </w:rPr>
        <w:t xml:space="preserve">Relative </w:t>
      </w:r>
      <w:r w:rsidRPr="0068589A">
        <w:rPr>
          <w:b/>
          <w:i/>
        </w:rPr>
        <w:t>h</w:t>
      </w:r>
      <w:r w:rsidR="00991847" w:rsidRPr="0068589A">
        <w:rPr>
          <w:b/>
          <w:i/>
        </w:rPr>
        <w:t>umidity</w:t>
      </w:r>
      <w:r w:rsidR="00991847" w:rsidRPr="0068589A">
        <w:t xml:space="preserve"> was </w:t>
      </w:r>
      <w:r w:rsidR="005608B1" w:rsidRPr="0068589A">
        <w:t xml:space="preserve">within </w:t>
      </w:r>
      <w:r w:rsidR="00293962">
        <w:t xml:space="preserve">or slightly below </w:t>
      </w:r>
      <w:r w:rsidR="005608B1" w:rsidRPr="0068589A">
        <w:t xml:space="preserve">the </w:t>
      </w:r>
      <w:r w:rsidR="008261E3" w:rsidRPr="0068589A">
        <w:t>recommended range of 40 to 60</w:t>
      </w:r>
      <w:r w:rsidR="00991847" w:rsidRPr="0068589A">
        <w:t>%</w:t>
      </w:r>
      <w:r w:rsidR="00991847">
        <w:t xml:space="preserve"> in </w:t>
      </w:r>
      <w:r w:rsidR="0068589A">
        <w:t>all</w:t>
      </w:r>
      <w:r w:rsidR="00991847">
        <w:t xml:space="preserve"> areas </w:t>
      </w:r>
      <w:r w:rsidR="005608B1">
        <w:t xml:space="preserve">the day of </w:t>
      </w:r>
      <w:r w:rsidR="000D0187">
        <w:t>assessment</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 in all areas tested.</w:t>
      </w:r>
    </w:p>
    <w:p w:rsidR="006E6262" w:rsidRPr="005E2E28" w:rsidRDefault="00DB51C0" w:rsidP="00893050">
      <w:pPr>
        <w:pStyle w:val="BodyText"/>
        <w:numPr>
          <w:ilvl w:val="0"/>
          <w:numId w:val="5"/>
        </w:numPr>
      </w:pPr>
      <w:r w:rsidRPr="007C1346">
        <w:rPr>
          <w:b/>
        </w:rPr>
        <w:lastRenderedPageBreak/>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NAAQS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676A91" w:rsidRDefault="009F6242" w:rsidP="006E6262">
      <w:pPr>
        <w:pStyle w:val="Heading2"/>
      </w:pPr>
      <w:r w:rsidRPr="00676A91">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086AF2" w:rsidRDefault="0086208E" w:rsidP="00086AF2">
      <w:pPr>
        <w:pStyle w:val="BodyText1"/>
      </w:pPr>
      <w:r w:rsidRPr="005E2E28">
        <w:t xml:space="preserve">Fresh air is provided </w:t>
      </w:r>
      <w:r w:rsidR="00B955ED">
        <w:t>air hand</w:t>
      </w:r>
      <w:r w:rsidR="00B10D0A">
        <w:t>l</w:t>
      </w:r>
      <w:r w:rsidR="00B955ED">
        <w:t>ing units (AHU</w:t>
      </w:r>
      <w:r w:rsidR="000D0187">
        <w:t>s</w:t>
      </w:r>
      <w:r w:rsidR="00797A09">
        <w:t xml:space="preserve">; </w:t>
      </w:r>
      <w:r w:rsidR="00797A09" w:rsidRPr="006E6C06">
        <w:t xml:space="preserve">Picture </w:t>
      </w:r>
      <w:r w:rsidR="00293962">
        <w:t>1</w:t>
      </w:r>
      <w:r w:rsidR="00B955ED">
        <w:t>)</w:t>
      </w:r>
      <w:r w:rsidR="000D0187">
        <w:t xml:space="preserve">, </w:t>
      </w:r>
      <w:r w:rsidR="00B955ED">
        <w:t>which</w:t>
      </w:r>
      <w:r w:rsidR="004C429B" w:rsidRPr="005E2E28">
        <w:t xml:space="preserve"> </w:t>
      </w:r>
      <w:r w:rsidR="00293962">
        <w:t>provide fre</w:t>
      </w:r>
      <w:r w:rsidR="00733391">
        <w:t>s</w:t>
      </w:r>
      <w:r w:rsidR="00293962">
        <w:t>h air and heat to all areas of the school. One AHU also provides cooling.</w:t>
      </w:r>
      <w:r w:rsidR="00C53DDE">
        <w:t xml:space="preserve"> </w:t>
      </w:r>
      <w:r w:rsidR="001B535E" w:rsidRPr="005E2E28">
        <w:t xml:space="preserve">Air </w:t>
      </w:r>
      <w:r w:rsidR="00FF5AEB" w:rsidRPr="005E2E28">
        <w:t>from the AHUs is</w:t>
      </w:r>
      <w:r w:rsidR="00E5424C" w:rsidRPr="005E2E28">
        <w:t xml:space="preserve"> filtered, heat</w:t>
      </w:r>
      <w:r w:rsidR="001B535E" w:rsidRPr="005E2E28">
        <w:t xml:space="preserve">ed </w:t>
      </w:r>
      <w:r w:rsidR="00163A37">
        <w:t>or cooled as needed</w:t>
      </w:r>
      <w:r w:rsidR="00D126D0">
        <w:t>,</w:t>
      </w:r>
      <w:r w:rsidR="00163A37">
        <w:t xml:space="preserve"> </w:t>
      </w:r>
      <w:r w:rsidR="001B535E" w:rsidRPr="005E2E28">
        <w:t>and delivered to rooms via ducted supply vents</w:t>
      </w:r>
      <w:r w:rsidR="000E269A">
        <w:t xml:space="preserve"> on the ceiling</w:t>
      </w:r>
      <w:r w:rsidR="001B535E" w:rsidRPr="005E2E28">
        <w:t>.</w:t>
      </w:r>
      <w:r w:rsidR="00086AF2" w:rsidRPr="00086AF2">
        <w:t xml:space="preserve"> </w:t>
      </w:r>
      <w:r w:rsidR="00086AF2" w:rsidRPr="000855C5">
        <w:t>Air is exhausted from ceiling-mounted exhaust vents</w:t>
      </w:r>
      <w:r w:rsidR="000E269A">
        <w:t xml:space="preserve"> (Picture 2). I</w:t>
      </w:r>
      <w:r w:rsidR="00086AF2">
        <w:t>n some cases</w:t>
      </w:r>
      <w:r w:rsidR="000E269A">
        <w:t xml:space="preserve"> these vents are located near classroom </w:t>
      </w:r>
      <w:r w:rsidR="00086AF2" w:rsidRPr="000855C5">
        <w:t>doors</w:t>
      </w:r>
      <w:r w:rsidR="00086AF2">
        <w:t xml:space="preserve"> </w:t>
      </w:r>
      <w:r w:rsidR="000E269A">
        <w:t>such that</w:t>
      </w:r>
      <w:r w:rsidR="00086AF2" w:rsidRPr="000855C5">
        <w:t xml:space="preserve"> when classroom doors are open, exhaust vents will tend to pull hallway air into the classroom instead of removing stale air/pollutants from the room and out the building.</w:t>
      </w:r>
      <w:r w:rsidR="00E82B74">
        <w:t xml:space="preserve"> Additional heat is provided by radiators in some areas.</w:t>
      </w:r>
    </w:p>
    <w:p w:rsidR="0087103A" w:rsidRDefault="000855C5" w:rsidP="00086AF2">
      <w:pPr>
        <w:pStyle w:val="BodyText"/>
      </w:pPr>
      <w:r>
        <w:t xml:space="preserve">To maximize air exchange, the MDPH recommends that both supply and exhaust ventilation operate </w:t>
      </w:r>
      <w:r w:rsidRPr="00416E32">
        <w:rPr>
          <w:i/>
        </w:rPr>
        <w:t>continuously</w:t>
      </w:r>
      <w:r>
        <w:t xml:space="preserve"> during periods of occupancy.</w:t>
      </w:r>
      <w:r w:rsidR="00416E32">
        <w:t xml:space="preserve"> </w:t>
      </w:r>
      <w:r w:rsidR="00163A37">
        <w:t>I</w:t>
      </w:r>
      <w:r w:rsidR="0087103A"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t xml:space="preserve"> It is unknown the last time these systems were balanced.</w:t>
      </w:r>
    </w:p>
    <w:p w:rsidR="00436E4C" w:rsidRPr="006E6262" w:rsidRDefault="00436E4C" w:rsidP="006E6262">
      <w:pPr>
        <w:pStyle w:val="Heading2"/>
      </w:pPr>
      <w:r w:rsidRPr="006E6262">
        <w:t>Microbial/Moisture Concerns</w:t>
      </w:r>
    </w:p>
    <w:p w:rsidR="00880C70" w:rsidRDefault="00144686" w:rsidP="00086AF2">
      <w:pPr>
        <w:pStyle w:val="BodyText"/>
      </w:pPr>
      <w:r>
        <w:t>W</w:t>
      </w:r>
      <w:r w:rsidR="00A217D0">
        <w:t>ater-damaged ceiling tiles were observed</w:t>
      </w:r>
      <w:r w:rsidR="00194B74">
        <w:t xml:space="preserve"> </w:t>
      </w:r>
      <w:r>
        <w:t xml:space="preserve">in </w:t>
      </w:r>
      <w:r w:rsidR="00880C70">
        <w:t>a few areas</w:t>
      </w:r>
      <w:r>
        <w:t xml:space="preserve"> </w:t>
      </w:r>
      <w:r w:rsidR="00194B74">
        <w:t>(</w:t>
      </w:r>
      <w:r>
        <w:t>Picture</w:t>
      </w:r>
      <w:r w:rsidR="000E269A">
        <w:t xml:space="preserve"> 3</w:t>
      </w:r>
      <w:r>
        <w:t xml:space="preserve">; </w:t>
      </w:r>
      <w:r w:rsidR="00194B74">
        <w:t>T</w:t>
      </w:r>
      <w:r w:rsidR="00E71BFC">
        <w:t>able 1</w:t>
      </w:r>
      <w:r w:rsidR="00194B74">
        <w:t>)</w:t>
      </w:r>
      <w:r w:rsidR="0059186C">
        <w:t>,</w:t>
      </w:r>
      <w:r w:rsidR="00194B74">
        <w:t xml:space="preserve"> which indicate leaks from the building envelope or plumbing system. These tiles should be replaced </w:t>
      </w:r>
      <w:r w:rsidR="00420F16">
        <w:t>after</w:t>
      </w:r>
      <w:r w:rsidR="00194B74">
        <w:t xml:space="preserve"> the leak is found and </w:t>
      </w:r>
      <w:r w:rsidR="00194B74" w:rsidRPr="006B087D">
        <w:t>repaired</w:t>
      </w:r>
      <w:r w:rsidR="006B087D" w:rsidRPr="006B087D">
        <w:t>.</w:t>
      </w:r>
      <w:r w:rsidR="00C54BBE">
        <w:t xml:space="preserve"> It was reported that </w:t>
      </w:r>
      <w:r w:rsidR="00086AF2">
        <w:t>a new roof has been installed for the entire building, which has prevented leaks recently in most areas. A single area has still been reported to leak and an investigation to the source of this leak is ongoing</w:t>
      </w:r>
      <w:r w:rsidR="00C54BBE">
        <w:t>.</w:t>
      </w:r>
    </w:p>
    <w:p w:rsidR="00086AF2" w:rsidRDefault="00086AF2" w:rsidP="00086AF2">
      <w:pPr>
        <w:pStyle w:val="BodyText"/>
      </w:pPr>
      <w:r>
        <w:lastRenderedPageBreak/>
        <w:t>Sinks were observed in most classrooms. Many of these sinks were leaking or difficult to turn off, which can be a source of water to moisten building materials</w:t>
      </w:r>
      <w:r w:rsidR="000E269A">
        <w:t xml:space="preserve"> (Picture 4)</w:t>
      </w:r>
      <w:r>
        <w:t>. The backsplashes of some of the sinks had a gap which can allow the materials of the sink countertop to become damag</w:t>
      </w:r>
      <w:r w:rsidR="00FB50A6">
        <w:t xml:space="preserve">ed or </w:t>
      </w:r>
      <w:r w:rsidR="000E269A">
        <w:t>lead to</w:t>
      </w:r>
      <w:r>
        <w:t xml:space="preserve"> microbial growth</w:t>
      </w:r>
      <w:r w:rsidR="000E269A">
        <w:t xml:space="preserve"> (Picture 5)</w:t>
      </w:r>
      <w:r>
        <w:t>. Some sinks also had porous materials (e.g., paper, boxes), carpeting, or large amounts of materials stored in the cabinets underneath them. Cabinets under sinks are a moist environment and items stored there may become water-damaged or colonized with mold.</w:t>
      </w:r>
    </w:p>
    <w:p w:rsidR="00FB50A6" w:rsidRDefault="000E269A" w:rsidP="00086AF2">
      <w:pPr>
        <w:pStyle w:val="BodyText"/>
      </w:pPr>
      <w:r>
        <w:t>The Large Instruction R</w:t>
      </w:r>
      <w:r w:rsidR="00735CF0">
        <w:t>oom was equipped with two ductless air conditioner (AC) units, one of which was on during the visit</w:t>
      </w:r>
      <w:r>
        <w:t xml:space="preserve"> (Picture 6)</w:t>
      </w:r>
      <w:r w:rsidR="00735CF0">
        <w:t>. A slight musty or sour odor was observed in this room which seemed to be associated with the AC. Ductless AC units produce condensate</w:t>
      </w:r>
      <w:r w:rsidR="00620DB1">
        <w:t xml:space="preserve"> that needs to be drained. If condensate becomes stagnant, odors can result.</w:t>
      </w:r>
    </w:p>
    <w:p w:rsidR="00A27A85" w:rsidRDefault="00A27A85" w:rsidP="00086AF2">
      <w:pPr>
        <w:pStyle w:val="BodyText"/>
      </w:pPr>
      <w:r>
        <w:t xml:space="preserve">Odors were reported in several other areas (Table 1) and these areas were examined for odor sources. </w:t>
      </w:r>
      <w:r w:rsidR="0098129E">
        <w:t xml:space="preserve">Odors were described as “musty” and “like a litterbox”. </w:t>
      </w:r>
      <w:r>
        <w:t>No odor was detected in most of the areas of concern and only a slight musty odor was detected in classroom 140. Since previous water damage from roof leaks had been reported in these areas, the space above the ceiling tile system was examined. Above the ceiling tiles is a large open space with metal roof decking above and insulated ducts inside. Duct insulation was intact in areas examined</w:t>
      </w:r>
      <w:r w:rsidR="0098129E">
        <w:t>, no</w:t>
      </w:r>
      <w:r>
        <w:t xml:space="preserve"> other porous materials were found, and no signs of water damage, including stains or od</w:t>
      </w:r>
      <w:r w:rsidR="0098129E">
        <w:t xml:space="preserve">ors, were </w:t>
      </w:r>
      <w:proofErr w:type="gramStart"/>
      <w:r w:rsidR="0098129E">
        <w:t>observed</w:t>
      </w:r>
      <w:r w:rsidR="00476143">
        <w:t>/detected</w:t>
      </w:r>
      <w:proofErr w:type="gramEnd"/>
      <w:r w:rsidR="0098129E">
        <w:t>. Any</w:t>
      </w:r>
      <w:r>
        <w:t xml:space="preserve"> odors that occur </w:t>
      </w:r>
      <w:r w:rsidR="0098129E">
        <w:t xml:space="preserve">in classrooms </w:t>
      </w:r>
      <w:r>
        <w:t>may originate in</w:t>
      </w:r>
      <w:r w:rsidR="0098129E">
        <w:t>:</w:t>
      </w:r>
      <w:r>
        <w:t xml:space="preserve"> sink drains and sink materials, </w:t>
      </w:r>
      <w:r w:rsidR="0098129E">
        <w:t xml:space="preserve">indoor </w:t>
      </w:r>
      <w:r>
        <w:t>plants</w:t>
      </w:r>
      <w:r w:rsidR="0098129E">
        <w:t>,</w:t>
      </w:r>
      <w:r>
        <w:t xml:space="preserve"> or other classroom materials and a</w:t>
      </w:r>
      <w:r w:rsidR="0098129E">
        <w:t xml:space="preserve">ctivities. An outdoor source, such as a shrub or flowering plant, may account for odors, as many </w:t>
      </w:r>
      <w:r w:rsidR="00E82B74">
        <w:t>common</w:t>
      </w:r>
      <w:r w:rsidR="0098129E">
        <w:t xml:space="preserve"> </w:t>
      </w:r>
      <w:r w:rsidR="00E82B74">
        <w:t>trees and shrubs</w:t>
      </w:r>
      <w:r w:rsidR="0098129E">
        <w:t xml:space="preserve"> have odors sometimes described as </w:t>
      </w:r>
      <w:r>
        <w:t>“cat urine”</w:t>
      </w:r>
      <w:r w:rsidR="0098129E">
        <w:t>. If odors continue to occur, a log of when they occur along with other information such as if the windows are opened, current/recent weather conditions, and classroom activities should be kept to assist in determining a cause.</w:t>
      </w:r>
    </w:p>
    <w:p w:rsidR="00735CF0" w:rsidRDefault="00FB50A6" w:rsidP="00086AF2">
      <w:pPr>
        <w:pStyle w:val="BodyText"/>
      </w:pPr>
      <w:r>
        <w:t>Small refrigerators were observed in carpeted areas (Picture 7). Carpeting under refrigerators and water dispensing equipment can become moistened and soiled leading to odors and microbial growth.</w:t>
      </w:r>
    </w:p>
    <w:p w:rsidR="00FB50A6" w:rsidRDefault="00C54BBE" w:rsidP="00FB50A6">
      <w:pPr>
        <w:pStyle w:val="BodyText"/>
      </w:pPr>
      <w:r>
        <w:t>Indoor p</w:t>
      </w:r>
      <w:r w:rsidR="00993606" w:rsidRPr="005E2E28">
        <w:t>lants were observed in a few areas</w:t>
      </w:r>
      <w:r w:rsidR="00993606">
        <w:t xml:space="preserve"> (</w:t>
      </w:r>
      <w:r w:rsidR="00FB50A6">
        <w:t xml:space="preserve">Picture 8; </w:t>
      </w:r>
      <w:r w:rsidR="00993606">
        <w:t>Table 1)</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should be located away from air diffusers to prevent the aerosolization of dirt, pollen and mold.</w:t>
      </w:r>
    </w:p>
    <w:p w:rsidR="001801F0" w:rsidRPr="006E6262" w:rsidRDefault="00436E4C" w:rsidP="006E6262">
      <w:pPr>
        <w:pStyle w:val="Heading2"/>
      </w:pPr>
      <w:r w:rsidRPr="006E6262">
        <w:lastRenderedPageBreak/>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BEH/IAQ staff noted hand sanitizer</w:t>
      </w:r>
      <w:r w:rsidR="00850CE7" w:rsidRPr="005E2E28">
        <w:t>s</w:t>
      </w:r>
      <w:r w:rsidR="004A79DD" w:rsidRPr="005E2E28">
        <w:t>, cleaners</w:t>
      </w:r>
      <w:r w:rsidR="003310AB">
        <w:t>/spray bottles</w:t>
      </w:r>
      <w:r w:rsidR="00086AF2">
        <w:t>, air fresheners,</w:t>
      </w:r>
      <w:r w:rsidR="003310AB">
        <w:t xml:space="preserve"> </w:t>
      </w:r>
      <w:r w:rsidR="004A79DD" w:rsidRPr="005E2E28">
        <w:t xml:space="preserve">and dry erase materials in use within the </w:t>
      </w:r>
      <w:r w:rsidR="00850CE7" w:rsidRPr="005E2E28">
        <w:t>building</w:t>
      </w:r>
      <w:r w:rsidR="00086AF2">
        <w:t xml:space="preserve"> (</w:t>
      </w:r>
      <w:r w:rsidR="00FB50A6">
        <w:t>Picture 9 -11; Table 1).</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w:t>
      </w:r>
      <w:r w:rsidR="00086AF2">
        <w:t xml:space="preserve">Cleaners were observed to be of different types/manufacturers which may lead to product interactions with irritating or toxic byproducts. Cleaners used in classrooms should be supplied by the school or compatible. Cleaning products should also be clearly labeled and </w:t>
      </w:r>
      <w:r w:rsidR="00C42CA4">
        <w:t>kept out of reach of children.</w:t>
      </w:r>
    </w:p>
    <w:p w:rsidR="00E44EB0" w:rsidRDefault="00E44EB0" w:rsidP="00E44EB0">
      <w:pPr>
        <w:spacing w:line="360" w:lineRule="auto"/>
        <w:ind w:firstLine="720"/>
        <w:rPr>
          <w:iCs/>
        </w:rPr>
      </w:pPr>
      <w:r>
        <w:rPr>
          <w:iCs/>
        </w:rPr>
        <w:t>In a few areas, t</w:t>
      </w:r>
      <w:r w:rsidRPr="00F73291">
        <w:rPr>
          <w:iCs/>
        </w:rPr>
        <w:t xml:space="preserve">ennis balls had been sliced open and placed on chair footings to reduce noise (Picture </w:t>
      </w:r>
      <w:r w:rsidR="00E05F18">
        <w:rPr>
          <w:iCs/>
        </w:rPr>
        <w:t>12</w:t>
      </w:r>
      <w:r w:rsidRPr="00F73291">
        <w:rPr>
          <w:iCs/>
        </w:rPr>
        <w:t>). Tennis balls are made of a number of materials that are a source of respiratory irritants.</w:t>
      </w:r>
      <w:r w:rsidRPr="0088610E">
        <w:rPr>
          <w:iCs/>
        </w:rPr>
        <w:t xml:space="preserve"> Constant wearing of tennis balls can produce fibers and lead to off-gassing of VOCs. Tennis balls are made with a natural rubber latex bladder, which becomes abraded when used as a chair leg pad. Use of tennis balls in this manner may introduce latex dust into the school environment. Some individuals are highly allergic to latex (e.g., spina bifida patients) </w:t>
      </w:r>
      <w:r w:rsidRPr="00755782">
        <w:rPr>
          <w:iCs/>
        </w:rPr>
        <w:t>(SBAA, 2001). It is recommended that the use of materials containing latex be limited in buildings to reduce the likelihood of sym</w:t>
      </w:r>
      <w:r w:rsidR="00E05F18">
        <w:rPr>
          <w:iCs/>
        </w:rPr>
        <w:t>p</w:t>
      </w:r>
      <w:r w:rsidRPr="00755782">
        <w:rPr>
          <w:iCs/>
        </w:rPr>
        <w:t>toms in sensitive individuals (NIOSH, 1997; NIOSH, 1998).</w:t>
      </w:r>
    </w:p>
    <w:p w:rsidR="00E05F18" w:rsidRPr="0088610E" w:rsidRDefault="00E05F18" w:rsidP="00E44EB0">
      <w:pPr>
        <w:spacing w:line="360" w:lineRule="auto"/>
        <w:ind w:firstLine="720"/>
        <w:rPr>
          <w:iCs/>
        </w:rPr>
      </w:pPr>
      <w:r>
        <w:rPr>
          <w:iCs/>
        </w:rPr>
        <w:t xml:space="preserve">The AHUs are equipped with filters, one set of which were examined and found to be </w:t>
      </w:r>
      <w:r w:rsidR="00E82B74">
        <w:rPr>
          <w:iCs/>
        </w:rPr>
        <w:t>of the recommended</w:t>
      </w:r>
      <w:r>
        <w:rPr>
          <w:iCs/>
        </w:rPr>
        <w:t xml:space="preserve"> pleated type and well-fitted into the AHU filter rack (Picture 13). </w:t>
      </w:r>
      <w:r w:rsidR="0098129E" w:rsidRPr="0098129E">
        <w:rPr>
          <w:iCs/>
        </w:rPr>
        <w:t>It is recommended that AHUs be outfitted with pleated filters of a Minimum Efficiency Reporting Value (MERV) of 8 or higher, which are adequate in filtering out pollen and mold spores (ASHRAE, 2012). In addition, filters should be changed 2-4 times a year or in accordance with the manufacture’s recommendations.</w:t>
      </w:r>
      <w:r>
        <w:rPr>
          <w:iCs/>
        </w:rPr>
        <w:t xml:space="preserve"> It is reported that filters are changed at least twice a year in these units.</w:t>
      </w:r>
    </w:p>
    <w:p w:rsidR="00E05F18" w:rsidRDefault="006C45EC" w:rsidP="00DB51C0">
      <w:pPr>
        <w:pStyle w:val="BodyText"/>
      </w:pPr>
      <w:r>
        <w:t xml:space="preserve">Many classrooms had personal fans. </w:t>
      </w:r>
      <w:r w:rsidR="00590E8E" w:rsidRPr="005E2E28">
        <w:t>Some</w:t>
      </w:r>
      <w:r>
        <w:t xml:space="preserve"> of these had dusty blades </w:t>
      </w:r>
      <w:r w:rsidRPr="005E2E28">
        <w:t>(</w:t>
      </w:r>
      <w:r>
        <w:t xml:space="preserve">Picture </w:t>
      </w:r>
      <w:r w:rsidR="00E05F18">
        <w:t>14</w:t>
      </w:r>
      <w:r>
        <w:t xml:space="preserve">; </w:t>
      </w:r>
      <w:r w:rsidRPr="005E2E28">
        <w:t>Table 1)</w:t>
      </w:r>
      <w:r>
        <w:t>. Some supply</w:t>
      </w:r>
      <w:r w:rsidR="00FC475A" w:rsidRPr="005E2E28">
        <w:t xml:space="preserve"> </w:t>
      </w:r>
      <w:r w:rsidR="00E05F18">
        <w:t>diffusers</w:t>
      </w:r>
      <w:r w:rsidR="00162768">
        <w:t>,</w:t>
      </w:r>
      <w:r w:rsidR="00E44EB0">
        <w:t xml:space="preserve"> </w:t>
      </w:r>
      <w:r w:rsidR="00FC475A" w:rsidRPr="005E2E28">
        <w:t xml:space="preserve">exhaust </w:t>
      </w:r>
      <w:r w:rsidR="00162768" w:rsidRPr="005E2E28">
        <w:t>vents</w:t>
      </w:r>
      <w:r w:rsidR="00162768">
        <w:t>, and window AC unit</w:t>
      </w:r>
      <w:r w:rsidR="00E05F18">
        <w:t>s (Picture 15)</w:t>
      </w:r>
      <w:r w:rsidR="00FC475A" w:rsidRPr="005E2E28">
        <w:t xml:space="preserve"> </w:t>
      </w:r>
      <w:r w:rsidR="00A233D8" w:rsidRPr="005E2E28">
        <w:t xml:space="preserve">were </w:t>
      </w:r>
      <w:r>
        <w:t xml:space="preserve">also </w:t>
      </w:r>
      <w:r w:rsidR="00A233D8" w:rsidRPr="005E2E28">
        <w:t xml:space="preserve">observed </w:t>
      </w:r>
      <w:r w:rsidR="001A3882" w:rsidRPr="005E2E28">
        <w:t>to be</w:t>
      </w:r>
      <w:r w:rsidR="00A233D8" w:rsidRPr="005E2E28">
        <w:t xml:space="preserve"> dusty</w:t>
      </w:r>
      <w:r w:rsidR="00E960D1" w:rsidRPr="005E2E28">
        <w:t>.</w:t>
      </w:r>
      <w:r w:rsidR="00162768">
        <w:t xml:space="preserve"> </w:t>
      </w:r>
      <w:r>
        <w:t xml:space="preserve">This dust can be reaerosolized when the equipment is activated. </w:t>
      </w:r>
      <w:r w:rsidR="00E05F18">
        <w:t>Note that window AC units also have filters which need to be cleaned periodically in accordance with manufacturers’ instructions.</w:t>
      </w:r>
    </w:p>
    <w:p w:rsidR="006B1A7F" w:rsidRDefault="00735CF0" w:rsidP="00DB51C0">
      <w:pPr>
        <w:pStyle w:val="BodyText"/>
      </w:pPr>
      <w:r>
        <w:lastRenderedPageBreak/>
        <w:t xml:space="preserve">Some classrooms have a nook area in the back with an overhang </w:t>
      </w:r>
      <w:r w:rsidR="00AE7EC2">
        <w:t>and in many cases the ceiling and walls in this</w:t>
      </w:r>
      <w:r>
        <w:t xml:space="preserve"> area </w:t>
      </w:r>
      <w:r w:rsidR="00AE7EC2">
        <w:t>were</w:t>
      </w:r>
      <w:r>
        <w:t xml:space="preserve"> dusty. </w:t>
      </w:r>
      <w:r w:rsidR="00346BE2" w:rsidRPr="005E2E28">
        <w:t xml:space="preserve">In </w:t>
      </w:r>
      <w:r>
        <w:t>some</w:t>
      </w:r>
      <w:r w:rsidR="00346BE2" w:rsidRPr="005E2E28">
        <w:t xml:space="preserve"> </w:t>
      </w:r>
      <w:r w:rsidR="00CB5428" w:rsidRPr="005E2E28">
        <w:t>areas</w:t>
      </w:r>
      <w:r w:rsidR="00346BE2" w:rsidRPr="005E2E28">
        <w:t>, items</w:t>
      </w:r>
      <w:r w:rsidR="006C45EC">
        <w:t>, including books, papers, toys and decorative items</w:t>
      </w:r>
      <w:r w:rsidR="00346BE2" w:rsidRPr="005E2E28">
        <w:t xml:space="preserve"> were observed on floor</w:t>
      </w:r>
      <w:r w:rsidR="006C45EC">
        <w:t>s</w:t>
      </w:r>
      <w:r w:rsidR="00346BE2" w:rsidRPr="005E2E28">
        <w:t xml:space="preserve">, windowsills, tabletops, counters, </w:t>
      </w:r>
      <w:r w:rsidR="00D87240" w:rsidRPr="005E2E28">
        <w:t>bookcases,</w:t>
      </w:r>
      <w:r w:rsidR="00346BE2" w:rsidRPr="005E2E28">
        <w:t xml:space="preserve"> and desks</w:t>
      </w:r>
      <w:r w:rsidR="00086AF2">
        <w:t xml:space="preserve"> </w:t>
      </w:r>
      <w:r w:rsidR="00AE7EC2">
        <w:t>(</w:t>
      </w:r>
      <w:r w:rsidR="006C45EC">
        <w:t>Table 1), which can make it more difficult for custodial staff to clean</w:t>
      </w:r>
      <w:r w:rsidR="00CB5428" w:rsidRPr="005E2E28">
        <w:t>.</w:t>
      </w:r>
      <w:r w:rsidR="00AE7EC2">
        <w:t xml:space="preserve"> Pencil shavings/marking</w:t>
      </w:r>
      <w:r w:rsidR="00E82B74">
        <w:t>s</w:t>
      </w:r>
      <w:r w:rsidR="00AE7EC2">
        <w:t xml:space="preserve"> were observed on some counters (Picture 16)</w:t>
      </w:r>
      <w:r w:rsidR="00A27A85">
        <w:t>; this debris can be a source of irritating dusts.</w:t>
      </w:r>
    </w:p>
    <w:p w:rsidR="000B722C" w:rsidRDefault="00BD79C4" w:rsidP="00DB51C0">
      <w:pPr>
        <w:pStyle w:val="BodyText"/>
      </w:pPr>
      <w:r>
        <w:t>M</w:t>
      </w:r>
      <w:r w:rsidR="0025638E">
        <w:t>any</w:t>
      </w:r>
      <w:r w:rsidR="00777B21" w:rsidRPr="00BD79C4">
        <w:t xml:space="preserve"> </w:t>
      </w:r>
      <w:r w:rsidR="0025638E">
        <w:t>areas</w:t>
      </w:r>
      <w:r w:rsidR="00777B21" w:rsidRPr="00BD79C4">
        <w:t xml:space="preserve"> had carpeting</w:t>
      </w:r>
      <w:r w:rsidR="006C45EC" w:rsidRPr="00BD79C4">
        <w:t xml:space="preserve">. </w:t>
      </w:r>
      <w:r w:rsidR="00F75B45" w:rsidRPr="005A752D">
        <w:t>Carpeting should be cleaned annually or semi-annually in soiled high traffic areas as per the recommendations of the Institute of Inspection, Cleaning and Restoration Certification (IICRC, 2012).</w:t>
      </w:r>
      <w:r w:rsidR="00F75B45">
        <w:t xml:space="preserve"> </w:t>
      </w:r>
      <w:r w:rsidR="00735CF0">
        <w:t>Carpeting is built in over t</w:t>
      </w:r>
      <w:r w:rsidR="00AE7EC2">
        <w:t>he heaters in classrooms in so</w:t>
      </w:r>
      <w:r w:rsidR="00A27A85">
        <w:t xml:space="preserve">me areas </w:t>
      </w:r>
      <w:r w:rsidR="00735CF0">
        <w:t>(Picture</w:t>
      </w:r>
      <w:r w:rsidR="00A27A85">
        <w:t xml:space="preserve"> 17</w:t>
      </w:r>
      <w:r w:rsidR="00735CF0">
        <w:t xml:space="preserve">); this carpeting </w:t>
      </w:r>
      <w:r w:rsidR="00476143">
        <w:t>should</w:t>
      </w:r>
      <w:r w:rsidR="00735CF0">
        <w:t xml:space="preserve"> be </w:t>
      </w:r>
      <w:r w:rsidR="00A27A85">
        <w:t xml:space="preserve">thoroughly </w:t>
      </w:r>
      <w:r w:rsidR="00735CF0">
        <w:t>cleaned regularly as it is both a place where students may sit and also will become heated during the winter, whi</w:t>
      </w:r>
      <w:r w:rsidR="00A27A85">
        <w:t xml:space="preserve">ch may cause soil or dust in the carpet </w:t>
      </w:r>
      <w:r w:rsidR="00735CF0">
        <w:t xml:space="preserve">to produce odors. </w:t>
      </w:r>
      <w:r>
        <w:t>Many</w:t>
      </w:r>
      <w:r w:rsidR="00E5424C" w:rsidRPr="005E2E28">
        <w:t xml:space="preserve"> classrooms had area rugs</w:t>
      </w:r>
      <w:r w:rsidR="00B9531A">
        <w:t>, which should</w:t>
      </w:r>
      <w:r w:rsidR="00F75B45">
        <w:t xml:space="preserve"> also</w:t>
      </w:r>
      <w:r w:rsidR="00B9531A">
        <w:t xml:space="preserve"> be cleaned regularly</w:t>
      </w:r>
      <w:r w:rsidR="006C45EC">
        <w:t xml:space="preserve"> and discarded when too worn out or soiled to be cleaned</w:t>
      </w:r>
      <w:r w:rsidR="00B9531A">
        <w:t>.</w:t>
      </w:r>
      <w:r w:rsidR="00735CF0">
        <w:t xml:space="preserve"> Some of the area rugs were found to be frayed (Picture</w:t>
      </w:r>
      <w:r w:rsidR="00A27A85">
        <w:t xml:space="preserve"> 18</w:t>
      </w:r>
      <w:r w:rsidR="00735CF0">
        <w:t>)</w:t>
      </w:r>
      <w:r w:rsidR="00A27A85">
        <w:t xml:space="preserve"> and should be replaced to avoid both a tripping hazard and a source of irritating particles</w:t>
      </w:r>
      <w:r w:rsidR="00735CF0">
        <w:t>.</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 xml:space="preserve">s per liter] </w:t>
      </w:r>
      <w:proofErr w:type="spellStart"/>
      <w:r w:rsidR="00AF3EEB">
        <w:t>pCi</w:t>
      </w:r>
      <w:proofErr w:type="spellEnd"/>
      <w:r w:rsidR="00AF3EEB">
        <w:t>/L”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t>
        </w:r>
        <w:r>
          <w:rPr>
            <w:rStyle w:val="Hyperlink"/>
          </w:rPr>
          <w:t>w</w:t>
        </w:r>
        <w:r>
          <w:rPr>
            <w:rStyle w:val="Hyperlink"/>
          </w:rPr>
          <w:t>.nr</w:t>
        </w:r>
        <w:r>
          <w:rPr>
            <w:rStyle w:val="Hyperlink"/>
          </w:rPr>
          <w:t>s</w:t>
        </w:r>
        <w:r>
          <w:rPr>
            <w:rStyle w:val="Hyperlink"/>
          </w:rPr>
          <w:t>b.org</w:t>
        </w:r>
      </w:hyperlink>
      <w:r>
        <w:rPr>
          <w:color w:val="1F497D"/>
        </w:rPr>
        <w:t xml:space="preserve"> </w:t>
      </w:r>
      <w:r>
        <w:t>and</w:t>
      </w:r>
      <w:r>
        <w:rPr>
          <w:color w:val="1F497D"/>
        </w:rPr>
        <w:t xml:space="preserve"> </w:t>
      </w:r>
      <w:hyperlink r:id="rId11" w:history="1">
        <w:r>
          <w:rPr>
            <w:rStyle w:val="Hyperlink"/>
          </w:rPr>
          <w:t>http://aa</w:t>
        </w:r>
        <w:r>
          <w:rPr>
            <w:rStyle w:val="Hyperlink"/>
          </w:rPr>
          <w:t>r</w:t>
        </w:r>
        <w:r>
          <w:rPr>
            <w:rStyle w:val="Hyperlink"/>
          </w:rPr>
          <w:t>st-nrpp.c</w:t>
        </w:r>
        <w:r>
          <w:rPr>
            <w:rStyle w:val="Hyperlink"/>
          </w:rPr>
          <w:t>o</w:t>
        </w:r>
        <w:r>
          <w:rPr>
            <w:rStyle w:val="Hyperlink"/>
          </w:rPr>
          <w:t>m/wp</w:t>
        </w:r>
      </w:hyperlink>
      <w:r>
        <w:t xml:space="preserve">, with additional information at: </w:t>
      </w:r>
      <w:hyperlink r:id="rId12" w:history="1">
        <w:r>
          <w:rPr>
            <w:rStyle w:val="Hyperlink"/>
          </w:rPr>
          <w:t>http://www.mass.gov/e</w:t>
        </w:r>
        <w:r>
          <w:rPr>
            <w:rStyle w:val="Hyperlink"/>
          </w:rPr>
          <w:t>o</w:t>
        </w:r>
        <w:r>
          <w:rPr>
            <w:rStyle w:val="Hyperlink"/>
          </w:rPr>
          <w:t>hhs/gov/departments/dph/programs/environmental-health/exposure-topics/iaq/radon</w:t>
        </w:r>
      </w:hyperlink>
      <w:r>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C029A1" w:rsidRDefault="00C029A1" w:rsidP="00072576">
      <w:pPr>
        <w:pStyle w:val="BodyText"/>
        <w:numPr>
          <w:ilvl w:val="0"/>
          <w:numId w:val="11"/>
        </w:numPr>
        <w:spacing w:after="100" w:afterAutospacing="1"/>
      </w:pPr>
      <w:r>
        <w:t xml:space="preserve">Operate all supply and exhaust ventilation equipment </w:t>
      </w:r>
      <w:r w:rsidRPr="00AF3EEB">
        <w:t>continuously</w:t>
      </w:r>
      <w:r>
        <w:t xml:space="preserve"> during occupied periods.</w:t>
      </w:r>
    </w:p>
    <w:p w:rsidR="00C029A1" w:rsidRDefault="00C029A1" w:rsidP="00072576">
      <w:pPr>
        <w:pStyle w:val="BodyText"/>
        <w:numPr>
          <w:ilvl w:val="0"/>
          <w:numId w:val="11"/>
        </w:numPr>
        <w:spacing w:after="100" w:afterAutospacing="1"/>
      </w:pPr>
      <w:r>
        <w:t xml:space="preserve">Use openable windows </w:t>
      </w:r>
      <w:r w:rsidR="0059186C">
        <w:t>to supplement</w:t>
      </w:r>
      <w:r>
        <w:t xml:space="preserve"> fresh air during temperate weather. Ensure all windows are tightly closed at the end of the day.</w:t>
      </w:r>
    </w:p>
    <w:p w:rsidR="0087103A" w:rsidRDefault="0087103A" w:rsidP="00072576">
      <w:pPr>
        <w:pStyle w:val="BodyText"/>
        <w:numPr>
          <w:ilvl w:val="0"/>
          <w:numId w:val="11"/>
        </w:numPr>
        <w:spacing w:after="100" w:afterAutospacing="1"/>
      </w:pPr>
      <w:r>
        <w:t>Check exhaust vents for draw periodically and repair any non-operating vents.</w:t>
      </w:r>
    </w:p>
    <w:p w:rsidR="005F7F28" w:rsidRDefault="005F7F28" w:rsidP="00072576">
      <w:pPr>
        <w:pStyle w:val="BodyText"/>
        <w:numPr>
          <w:ilvl w:val="0"/>
          <w:numId w:val="11"/>
        </w:numPr>
        <w:spacing w:after="100" w:afterAutospacing="1"/>
      </w:pPr>
      <w:r>
        <w:t>Close classroom doors to facilitate exhaust function.</w:t>
      </w:r>
    </w:p>
    <w:p w:rsidR="00DE2263" w:rsidRPr="0087103A" w:rsidRDefault="00DE2263" w:rsidP="00072576">
      <w:pPr>
        <w:pStyle w:val="BodyText"/>
        <w:numPr>
          <w:ilvl w:val="0"/>
          <w:numId w:val="11"/>
        </w:numPr>
        <w:spacing w:after="100" w:afterAutospacing="1"/>
      </w:pPr>
      <w:r w:rsidRPr="0087103A">
        <w:lastRenderedPageBreak/>
        <w:t>Consider adopting a balancing schedule of every 5 years for all mechanical ventilation systems, as recommended by ventilation industrial standards (SMACNA, 1994).</w:t>
      </w:r>
    </w:p>
    <w:p w:rsidR="00572DC8" w:rsidRDefault="00572DC8" w:rsidP="00072576">
      <w:pPr>
        <w:pStyle w:val="BodyText"/>
        <w:numPr>
          <w:ilvl w:val="0"/>
          <w:numId w:val="11"/>
        </w:numPr>
        <w:spacing w:after="100" w:afterAutospacing="1"/>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DE2263" w:rsidRPr="00E44EB0" w:rsidRDefault="00BA2311" w:rsidP="00072576">
      <w:pPr>
        <w:pStyle w:val="BodyText"/>
        <w:numPr>
          <w:ilvl w:val="0"/>
          <w:numId w:val="11"/>
        </w:numPr>
        <w:spacing w:after="100" w:afterAutospacing="1"/>
      </w:pPr>
      <w:r w:rsidRPr="00E44EB0">
        <w:t xml:space="preserve">Ensure </w:t>
      </w:r>
      <w:r w:rsidR="002E0212" w:rsidRPr="00E44EB0">
        <w:t xml:space="preserve">roof and plumbing </w:t>
      </w:r>
      <w:r w:rsidRPr="00E44EB0">
        <w:t>leaks are repaired and replace</w:t>
      </w:r>
      <w:r w:rsidR="00DE2263" w:rsidRPr="00E44EB0">
        <w:t xml:space="preserve"> water-damaged ceiling tiles.</w:t>
      </w:r>
    </w:p>
    <w:p w:rsidR="0098129E" w:rsidRDefault="0098129E" w:rsidP="00072576">
      <w:pPr>
        <w:pStyle w:val="BodyText"/>
        <w:numPr>
          <w:ilvl w:val="0"/>
          <w:numId w:val="11"/>
        </w:numPr>
        <w:spacing w:after="100" w:afterAutospacing="1"/>
      </w:pPr>
      <w:r>
        <w:t xml:space="preserve">Repair and maintain classroom sinks including fixing leaks and replacing gaskets to ensure they can be easily shut off. </w:t>
      </w:r>
      <w:proofErr w:type="gramStart"/>
      <w:r>
        <w:t>Repair sink</w:t>
      </w:r>
      <w:proofErr w:type="gramEnd"/>
      <w:r>
        <w:t xml:space="preserve"> backsplashes to seal gaps, or replace with a one-piece unit. Avoid storage of porous materials and large amounts of materials under sinks.</w:t>
      </w:r>
    </w:p>
    <w:p w:rsidR="0098129E" w:rsidRDefault="0098129E" w:rsidP="00072576">
      <w:pPr>
        <w:pStyle w:val="BodyText"/>
        <w:numPr>
          <w:ilvl w:val="0"/>
          <w:numId w:val="11"/>
        </w:numPr>
        <w:spacing w:after="100" w:afterAutospacing="1"/>
      </w:pPr>
      <w:r>
        <w:t xml:space="preserve">Ensure </w:t>
      </w:r>
      <w:r w:rsidR="0013422D">
        <w:t xml:space="preserve">that ductless </w:t>
      </w:r>
      <w:r w:rsidR="00033707">
        <w:t>AC</w:t>
      </w:r>
      <w:r w:rsidR="0013422D">
        <w:t xml:space="preserve"> condensate </w:t>
      </w:r>
      <w:r w:rsidR="00033707">
        <w:t>is</w:t>
      </w:r>
      <w:r w:rsidR="0013422D">
        <w:t xml:space="preserve"> drai</w:t>
      </w:r>
      <w:r w:rsidR="00033707">
        <w:t>ning</w:t>
      </w:r>
      <w:r w:rsidR="0013422D">
        <w:t xml:space="preserve"> properly and clean the units in the Large Instruction Room to prevent odors.</w:t>
      </w:r>
    </w:p>
    <w:p w:rsidR="0013422D" w:rsidRDefault="00E82B74" w:rsidP="00072576">
      <w:pPr>
        <w:pStyle w:val="BodyText"/>
        <w:numPr>
          <w:ilvl w:val="0"/>
          <w:numId w:val="11"/>
        </w:numPr>
        <w:spacing w:after="100" w:afterAutospacing="1"/>
      </w:pPr>
      <w:r>
        <w:t>Keep logs</w:t>
      </w:r>
      <w:r w:rsidR="0013422D">
        <w:t xml:space="preserve"> of any chronic odors in other areas including time, weather</w:t>
      </w:r>
      <w:r>
        <w:t>,</w:t>
      </w:r>
      <w:r w:rsidR="0013422D">
        <w:t xml:space="preserve"> and classroom activities to assist in determining the </w:t>
      </w:r>
      <w:proofErr w:type="gramStart"/>
      <w:r w:rsidR="0013422D">
        <w:t>cause.</w:t>
      </w:r>
      <w:proofErr w:type="gramEnd"/>
      <w:r>
        <w:t xml:space="preserve"> Consider both indoor and outdoor sources when investigating odors.</w:t>
      </w:r>
    </w:p>
    <w:p w:rsidR="0013422D" w:rsidRDefault="0013422D" w:rsidP="00072576">
      <w:pPr>
        <w:pStyle w:val="BodyText"/>
        <w:numPr>
          <w:ilvl w:val="0"/>
          <w:numId w:val="11"/>
        </w:numPr>
        <w:spacing w:after="100" w:afterAutospacing="1"/>
      </w:pPr>
      <w:r>
        <w:t>Avoid placing refrigerators and water dispensers on carpet; use a waterproof mat or place the appliances in tiled areas.</w:t>
      </w:r>
    </w:p>
    <w:p w:rsidR="002802FC" w:rsidRPr="00105BD1" w:rsidRDefault="00DA164E" w:rsidP="00072576">
      <w:pPr>
        <w:pStyle w:val="BodyText"/>
        <w:numPr>
          <w:ilvl w:val="0"/>
          <w:numId w:val="11"/>
        </w:numPr>
        <w:spacing w:after="100" w:afterAutospacing="1"/>
      </w:pPr>
      <w:r>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666990" w:rsidRDefault="00666990" w:rsidP="00072576">
      <w:pPr>
        <w:pStyle w:val="BodyText"/>
        <w:numPr>
          <w:ilvl w:val="0"/>
          <w:numId w:val="11"/>
        </w:numPr>
        <w:spacing w:after="100" w:afterAutospacing="1"/>
      </w:pPr>
      <w:r>
        <w:t xml:space="preserve">Reduce use of products and </w:t>
      </w:r>
      <w:r w:rsidR="00435B56">
        <w:t>equipment</w:t>
      </w:r>
      <w:r>
        <w:t xml:space="preserve"> that create VOCs</w:t>
      </w:r>
      <w:r w:rsidR="0013422D">
        <w:t xml:space="preserve"> and</w:t>
      </w:r>
      <w:r w:rsidR="00435B56">
        <w:t xml:space="preserve"> only</w:t>
      </w:r>
      <w:r>
        <w:t xml:space="preserve"> use in well-ventilated areas.</w:t>
      </w:r>
      <w:r w:rsidR="0013422D">
        <w:t xml:space="preserve"> Minimize the use of air fresheners, deodorizers and scented products.</w:t>
      </w:r>
    </w:p>
    <w:p w:rsidR="00AF3EEB" w:rsidRDefault="00AF3EEB" w:rsidP="00AF3EEB">
      <w:pPr>
        <w:pStyle w:val="BodyText"/>
        <w:numPr>
          <w:ilvl w:val="0"/>
          <w:numId w:val="11"/>
        </w:numPr>
        <w:spacing w:after="100" w:afterAutospacing="1"/>
      </w:pPr>
      <w:r>
        <w:t>Keep spray bottles/cleaning products out of the reach of children (e.g., in cabinets over sinks).</w:t>
      </w:r>
      <w:r w:rsidR="0013422D">
        <w:t xml:space="preserve"> Ensure that products are compatible with one another. It is suggested that only school-supplied products be used to avoid product interactions.</w:t>
      </w:r>
    </w:p>
    <w:p w:rsidR="00E44EB0" w:rsidRPr="00105BD1" w:rsidRDefault="00E44EB0" w:rsidP="00AF3EEB">
      <w:pPr>
        <w:pStyle w:val="BodyText"/>
        <w:numPr>
          <w:ilvl w:val="0"/>
          <w:numId w:val="11"/>
        </w:numPr>
        <w:spacing w:after="100" w:afterAutospacing="1"/>
      </w:pPr>
      <w:r w:rsidRPr="00105BD1">
        <w:t>Replace tennis balls on chair footings with latex-free glides.</w:t>
      </w:r>
    </w:p>
    <w:p w:rsidR="008E076C" w:rsidRPr="008E076C" w:rsidRDefault="00D07729" w:rsidP="00072576">
      <w:pPr>
        <w:pStyle w:val="BodyText"/>
        <w:numPr>
          <w:ilvl w:val="0"/>
          <w:numId w:val="11"/>
        </w:numPr>
        <w:spacing w:after="100" w:afterAutospacing="1"/>
      </w:pPr>
      <w:r>
        <w:t xml:space="preserve">Continue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which are </w:t>
      </w:r>
      <w:r w:rsidR="00D520F6" w:rsidRPr="005B39FA">
        <w:lastRenderedPageBreak/>
        <w:t>adequate in filtering out pollen</w:t>
      </w:r>
      <w:r w:rsidR="00D520F6">
        <w:t xml:space="preserve"> and mold spores (ASHRAE, 2012)</w:t>
      </w:r>
      <w:r w:rsidR="00880C70">
        <w:t>, if these can be used with current equipment</w:t>
      </w:r>
      <w:r w:rsidR="00D520F6">
        <w:t>.</w:t>
      </w:r>
    </w:p>
    <w:p w:rsidR="0013422D" w:rsidRDefault="00D07729" w:rsidP="00072576">
      <w:pPr>
        <w:pStyle w:val="BodyText"/>
        <w:numPr>
          <w:ilvl w:val="0"/>
          <w:numId w:val="11"/>
        </w:numPr>
        <w:spacing w:after="100" w:afterAutospacing="1"/>
      </w:pPr>
      <w:r w:rsidRPr="008E076C">
        <w:t>Regularly clean/vacuum</w:t>
      </w:r>
      <w:r w:rsidR="0013422D">
        <w:t xml:space="preserve"> </w:t>
      </w:r>
      <w:r w:rsidRPr="008E076C">
        <w:t>supply/return vents</w:t>
      </w:r>
      <w:r>
        <w:t xml:space="preserve"> and fans</w:t>
      </w:r>
      <w:r w:rsidRPr="008E076C">
        <w:t xml:space="preserve"> to avoid aerosolizing accumulated particulate matter.</w:t>
      </w:r>
    </w:p>
    <w:p w:rsidR="00D07729" w:rsidRDefault="00D07729" w:rsidP="00072576">
      <w:pPr>
        <w:pStyle w:val="BodyText"/>
        <w:numPr>
          <w:ilvl w:val="0"/>
          <w:numId w:val="11"/>
        </w:numPr>
        <w:spacing w:after="100" w:afterAutospacing="1"/>
      </w:pPr>
      <w:r>
        <w:t xml:space="preserve">Clean window-mounted </w:t>
      </w:r>
      <w:r w:rsidR="00033707">
        <w:t>ACs</w:t>
      </w:r>
      <w:r w:rsidR="00E82B74">
        <w:t xml:space="preserve"> including </w:t>
      </w:r>
      <w:r>
        <w:t>filters prior to the start of the cooling season and according to the manufacturer’s instructions.</w:t>
      </w:r>
    </w:p>
    <w:p w:rsidR="000D0187" w:rsidRDefault="000D0187" w:rsidP="00072576">
      <w:pPr>
        <w:pStyle w:val="BodyText"/>
        <w:numPr>
          <w:ilvl w:val="0"/>
          <w:numId w:val="11"/>
        </w:numPr>
        <w:spacing w:after="100" w:afterAutospacing="1"/>
      </w:pPr>
      <w:r>
        <w:t>Consider reducing the amount of items stored in classrooms to make cleaning easier. Periodically move items to clean flat surfaces.</w:t>
      </w:r>
      <w:r w:rsidR="00E82B74">
        <w:t xml:space="preserve"> Include the nook areas with overhang in periodic cleaning/dusting.</w:t>
      </w:r>
    </w:p>
    <w:p w:rsidR="0013422D" w:rsidRDefault="0013422D" w:rsidP="00072576">
      <w:pPr>
        <w:pStyle w:val="BodyText"/>
        <w:numPr>
          <w:ilvl w:val="0"/>
          <w:numId w:val="11"/>
        </w:numPr>
        <w:spacing w:after="100" w:afterAutospacing="1"/>
      </w:pPr>
      <w:r>
        <w:t>Clean pencil sharpener debris regularly.</w:t>
      </w:r>
    </w:p>
    <w:p w:rsidR="00572DC8" w:rsidRPr="00572DC8" w:rsidRDefault="00572DC8" w:rsidP="00AF3EEB">
      <w:pPr>
        <w:pStyle w:val="BodyText"/>
        <w:numPr>
          <w:ilvl w:val="0"/>
          <w:numId w:val="11"/>
        </w:numPr>
        <w:spacing w:after="100" w:afterAutospacing="1"/>
      </w:pPr>
      <w:r w:rsidRPr="00572DC8">
        <w:t>Clean carpeting annually (or semi-annually in soiled high traffic areas) as per the recommendations of the Institute of Inspection, Cleaning and Restoration Certification (IICRC)</w:t>
      </w:r>
      <w:r w:rsidR="00E82B74">
        <w:t xml:space="preserve"> including carpeting over heaters</w:t>
      </w:r>
      <w:r w:rsidRPr="00572DC8">
        <w:t>.</w:t>
      </w:r>
      <w:r w:rsidR="0013422D">
        <w:t xml:space="preserve"> Discard area rugs that are too worn or soiled to be effectively cleaned.</w:t>
      </w:r>
    </w:p>
    <w:p w:rsidR="001F2C40" w:rsidRDefault="001F2C40" w:rsidP="00072576">
      <w:pPr>
        <w:pStyle w:val="BodyTextNumberedConclusion"/>
        <w:numPr>
          <w:ilvl w:val="0"/>
          <w:numId w:val="11"/>
        </w:numPr>
        <w:spacing w:after="100" w:afterAutospacing="1"/>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.n</w:t>
        </w:r>
        <w:r>
          <w:rPr>
            <w:rStyle w:val="Hyperlink"/>
          </w:rPr>
          <w:t>r</w:t>
        </w:r>
        <w:r>
          <w:rPr>
            <w:rStyle w:val="Hyperlink"/>
          </w:rPr>
          <w:t>sb.org</w:t>
        </w:r>
      </w:hyperlink>
      <w:r>
        <w:rPr>
          <w:color w:val="1F497D"/>
        </w:rPr>
        <w:t xml:space="preserve">, </w:t>
      </w:r>
      <w:r>
        <w:t>and</w:t>
      </w:r>
      <w:r>
        <w:rPr>
          <w:color w:val="1F497D"/>
        </w:rPr>
        <w:t xml:space="preserve"> </w:t>
      </w:r>
      <w:hyperlink r:id="rId14" w:history="1">
        <w:r w:rsidR="00C12486">
          <w:rPr>
            <w:rStyle w:val="Hyperlink"/>
          </w:rPr>
          <w:t>http://aarst-nrp</w:t>
        </w:r>
        <w:r w:rsidR="00C12486">
          <w:rPr>
            <w:rStyle w:val="Hyperlink"/>
          </w:rPr>
          <w:t>p</w:t>
        </w:r>
        <w:r w:rsidR="00C12486">
          <w:rPr>
            <w:rStyle w:val="Hyperlink"/>
          </w:rPr>
          <w:t>.com/wp</w:t>
        </w:r>
      </w:hyperlink>
      <w:r w:rsidR="00C12486">
        <w:t>.</w:t>
      </w:r>
    </w:p>
    <w:p w:rsidR="007B5977" w:rsidRPr="00DB51C0" w:rsidRDefault="00103920" w:rsidP="00072576">
      <w:pPr>
        <w:pStyle w:val="BodyText"/>
        <w:numPr>
          <w:ilvl w:val="0"/>
          <w:numId w:val="11"/>
        </w:numPr>
        <w:spacing w:after="100" w:afterAutospacing="1"/>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http://www.epa.gov/iaq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w:t>
        </w:r>
        <w:r w:rsidR="00B9531A" w:rsidRPr="00700199">
          <w:rPr>
            <w:rStyle w:val="Hyperlink"/>
          </w:rPr>
          <w:t>ls</w:t>
        </w:r>
        <w:r w:rsidR="00B9531A" w:rsidRPr="00700199">
          <w:rPr>
            <w:rStyle w:val="Hyperlink"/>
          </w:rPr>
          <w:t>/</w:t>
        </w:r>
        <w:r w:rsidR="00B9531A" w:rsidRPr="00700199">
          <w:rPr>
            <w:rStyle w:val="Hyperlink"/>
          </w:rPr>
          <w:t>index.html</w:t>
        </w:r>
      </w:hyperlink>
      <w:r w:rsidR="00B9531A">
        <w:t>.</w:t>
      </w:r>
    </w:p>
    <w:p w:rsidR="007B5977" w:rsidRPr="00DB51C0" w:rsidRDefault="007B5977" w:rsidP="00072576">
      <w:pPr>
        <w:pStyle w:val="BodyText"/>
        <w:numPr>
          <w:ilvl w:val="0"/>
          <w:numId w:val="11"/>
        </w:numPr>
        <w:spacing w:after="100" w:afterAutospacing="1"/>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s.go</w:t>
        </w:r>
        <w:r w:rsidRPr="00B7439C">
          <w:rPr>
            <w:rStyle w:val="Hyperlink"/>
          </w:rPr>
          <w:t>v</w:t>
        </w:r>
        <w:r w:rsidRPr="00B7439C">
          <w:rPr>
            <w:rStyle w:val="Hyperlink"/>
          </w:rPr>
          <w:t>/</w:t>
        </w:r>
        <w:r w:rsidRPr="00B7439C">
          <w:rPr>
            <w:rStyle w:val="Hyperlink"/>
          </w:rPr>
          <w:t>dph/iaq</w:t>
        </w:r>
      </w:hyperlink>
      <w:r>
        <w:t>.</w:t>
      </w:r>
    </w:p>
    <w:p w:rsidR="004D05AC" w:rsidRPr="00AF3EEB" w:rsidRDefault="007B5977" w:rsidP="0093560B">
      <w:pPr>
        <w:pStyle w:val="Heading1"/>
      </w:pPr>
      <w:r>
        <w:br w:type="page"/>
      </w:r>
      <w:r w:rsidR="004A28CB" w:rsidRPr="00AF3EEB">
        <w:lastRenderedPageBreak/>
        <w:t>R</w:t>
      </w:r>
      <w:r w:rsidR="004D05AC" w:rsidRPr="00AF3EEB">
        <w:t>eferences</w:t>
      </w:r>
    </w:p>
    <w:p w:rsidR="00D520F6" w:rsidRPr="004F5732" w:rsidRDefault="00D520F6" w:rsidP="00DB51C0">
      <w:pPr>
        <w:pStyle w:val="References"/>
      </w:pPr>
      <w:proofErr w:type="gramStart"/>
      <w:r w:rsidRPr="004F5732">
        <w:t>ASHRAE.</w:t>
      </w:r>
      <w:proofErr w:type="gramEnd"/>
      <w:r w:rsidRPr="004F5732">
        <w:t xml:space="preserve"> 2012. American Society of Heating, Refrigeration and Air Conditioning Engineers (ASHRAE) Standard 52.2-2012 -- Method of Testing General Ventilation Air-Cleaning Devices for Removal Efficiency by Particle Size (ANSI Approved).</w:t>
      </w:r>
    </w:p>
    <w:p w:rsidR="00FB6FFB" w:rsidRPr="00E82B74" w:rsidRDefault="00FB6FFB" w:rsidP="00DB51C0">
      <w:pPr>
        <w:pStyle w:val="References"/>
      </w:pPr>
      <w:proofErr w:type="gramStart"/>
      <w:r w:rsidRPr="00E82B74">
        <w:t>IICRC.</w:t>
      </w:r>
      <w:proofErr w:type="gramEnd"/>
      <w:r w:rsidRPr="00E82B74">
        <w:t xml:space="preserve"> 2012. Institute of Inspection, Cleaning and Restoration Certification.</w:t>
      </w:r>
      <w:r w:rsidR="006D4554" w:rsidRPr="00E82B74">
        <w:t xml:space="preserve"> </w:t>
      </w:r>
      <w:r w:rsidRPr="00E82B74">
        <w:t xml:space="preserve">Carpet Cleaning: FAQ. </w:t>
      </w:r>
      <w:proofErr w:type="gramStart"/>
      <w:r w:rsidRPr="00E82B74">
        <w:t xml:space="preserve">Retrieved from </w:t>
      </w:r>
      <w:hyperlink r:id="rId17" w:history="1">
        <w:r w:rsidRPr="00E82B74">
          <w:rPr>
            <w:rStyle w:val="Hyperlink"/>
          </w:rPr>
          <w:t>http://www.iicrc.org/consu</w:t>
        </w:r>
        <w:r w:rsidRPr="00E82B74">
          <w:rPr>
            <w:rStyle w:val="Hyperlink"/>
          </w:rPr>
          <w:t>m</w:t>
        </w:r>
        <w:r w:rsidRPr="00E82B74">
          <w:rPr>
            <w:rStyle w:val="Hyperlink"/>
          </w:rPr>
          <w:t>ers/ca</w:t>
        </w:r>
        <w:r w:rsidRPr="00E82B74">
          <w:rPr>
            <w:rStyle w:val="Hyperlink"/>
          </w:rPr>
          <w:t>r</w:t>
        </w:r>
        <w:r w:rsidRPr="00E82B74">
          <w:rPr>
            <w:rStyle w:val="Hyperlink"/>
          </w:rPr>
          <w:t>e/carp</w:t>
        </w:r>
        <w:r w:rsidRPr="00E82B74">
          <w:rPr>
            <w:rStyle w:val="Hyperlink"/>
          </w:rPr>
          <w:t>e</w:t>
        </w:r>
        <w:r w:rsidRPr="00E82B74">
          <w:rPr>
            <w:rStyle w:val="Hyperlink"/>
          </w:rPr>
          <w:t>t-cleaning</w:t>
        </w:r>
      </w:hyperlink>
      <w:r w:rsidRPr="00E82B74">
        <w:t>.</w:t>
      </w:r>
      <w:proofErr w:type="gramEnd"/>
    </w:p>
    <w:p w:rsidR="007C6BE5" w:rsidRPr="00E82B74" w:rsidRDefault="00686FD4" w:rsidP="00DB51C0">
      <w:pPr>
        <w:pStyle w:val="References"/>
      </w:pPr>
      <w:proofErr w:type="gramStart"/>
      <w:r w:rsidRPr="00E82B74">
        <w:t>MDPH.</w:t>
      </w:r>
      <w:proofErr w:type="gramEnd"/>
      <w:r w:rsidRPr="00E82B74">
        <w:t xml:space="preserve"> </w:t>
      </w:r>
      <w:proofErr w:type="gramStart"/>
      <w:r w:rsidRPr="00E82B74">
        <w:t xml:space="preserve">2015. </w:t>
      </w:r>
      <w:r w:rsidR="007C6BE5" w:rsidRPr="00E82B74">
        <w:t>Massachusetts Department of Public Health.</w:t>
      </w:r>
      <w:proofErr w:type="gramEnd"/>
      <w:r w:rsidR="00C53DDE" w:rsidRPr="00E82B74">
        <w:t xml:space="preserve"> </w:t>
      </w:r>
      <w:r w:rsidR="007C6BE5" w:rsidRPr="00E82B74">
        <w:t>“Indoor Air Quality Manual: Chapters I-III”. Available at:</w:t>
      </w:r>
      <w:r w:rsidR="00C53DDE" w:rsidRPr="00E82B74">
        <w:t xml:space="preserve"> </w:t>
      </w:r>
      <w:hyperlink r:id="rId18" w:history="1">
        <w:r w:rsidR="007C6BE5" w:rsidRPr="00E82B74">
          <w:rPr>
            <w:rStyle w:val="Hyperlink"/>
            <w:szCs w:val="24"/>
          </w:rPr>
          <w:t>http://www.mass.gov/eohhs/gov/de</w:t>
        </w:r>
        <w:r w:rsidR="007C6BE5" w:rsidRPr="00E82B74">
          <w:rPr>
            <w:rStyle w:val="Hyperlink"/>
            <w:szCs w:val="24"/>
          </w:rPr>
          <w:t>p</w:t>
        </w:r>
        <w:r w:rsidR="007C6BE5" w:rsidRPr="00E82B74">
          <w:rPr>
            <w:rStyle w:val="Hyperlink"/>
            <w:szCs w:val="24"/>
          </w:rPr>
          <w:t>artm</w:t>
        </w:r>
        <w:r w:rsidR="007C6BE5" w:rsidRPr="00E82B74">
          <w:rPr>
            <w:rStyle w:val="Hyperlink"/>
            <w:szCs w:val="24"/>
          </w:rPr>
          <w:t>e</w:t>
        </w:r>
        <w:r w:rsidR="007C6BE5" w:rsidRPr="00E82B74">
          <w:rPr>
            <w:rStyle w:val="Hyperlink"/>
            <w:szCs w:val="24"/>
          </w:rPr>
          <w:t>nts/dp</w:t>
        </w:r>
        <w:r w:rsidR="007C6BE5" w:rsidRPr="00E82B74">
          <w:rPr>
            <w:rStyle w:val="Hyperlink"/>
            <w:szCs w:val="24"/>
          </w:rPr>
          <w:t>h</w:t>
        </w:r>
        <w:r w:rsidR="007C6BE5" w:rsidRPr="00E82B74">
          <w:rPr>
            <w:rStyle w:val="Hyperlink"/>
            <w:szCs w:val="24"/>
          </w:rPr>
          <w:t>/p</w:t>
        </w:r>
        <w:r w:rsidR="007C6BE5" w:rsidRPr="00E82B74">
          <w:rPr>
            <w:rStyle w:val="Hyperlink"/>
            <w:szCs w:val="24"/>
          </w:rPr>
          <w:t>r</w:t>
        </w:r>
        <w:r w:rsidR="007C6BE5" w:rsidRPr="00E82B74">
          <w:rPr>
            <w:rStyle w:val="Hyperlink"/>
            <w:szCs w:val="24"/>
          </w:rPr>
          <w:t>ograms/environmental-health/exposure-topics/iaq/iaq-manual/</w:t>
        </w:r>
      </w:hyperlink>
      <w:r w:rsidR="007C6BE5" w:rsidRPr="00E82B74">
        <w:t>.</w:t>
      </w:r>
    </w:p>
    <w:p w:rsidR="005F7F28" w:rsidRPr="00E82B74" w:rsidRDefault="005F7F28" w:rsidP="005F7F28">
      <w:pPr>
        <w:pStyle w:val="References"/>
      </w:pPr>
      <w:proofErr w:type="gramStart"/>
      <w:r w:rsidRPr="00E82B74">
        <w:t>NIOSH.</w:t>
      </w:r>
      <w:proofErr w:type="gramEnd"/>
      <w:r w:rsidRPr="00E82B74">
        <w:t xml:space="preserve"> 1997. National Institute for Occupational Safety and Health. Alert Preventing Allergic Reactions to Natural Rubber latex in the Workplace. </w:t>
      </w:r>
      <w:proofErr w:type="gramStart"/>
      <w:r w:rsidRPr="00E82B74">
        <w:t>National Institute for Occupational Safety and Health, Atlanta, GA.</w:t>
      </w:r>
      <w:proofErr w:type="gramEnd"/>
    </w:p>
    <w:p w:rsidR="005F7F28" w:rsidRPr="00E82B74" w:rsidRDefault="005F7F28" w:rsidP="005F7F28">
      <w:pPr>
        <w:pStyle w:val="References"/>
      </w:pPr>
      <w:proofErr w:type="gramStart"/>
      <w:r w:rsidRPr="00E82B74">
        <w:t>NIOSH.</w:t>
      </w:r>
      <w:proofErr w:type="gramEnd"/>
      <w:r w:rsidRPr="00E82B74">
        <w:t xml:space="preserve"> 1998. National Institute for Occupational Safety and Health. </w:t>
      </w:r>
      <w:proofErr w:type="gramStart"/>
      <w:r w:rsidRPr="00E82B74">
        <w:t>Latex Allergy A Prevention.</w:t>
      </w:r>
      <w:proofErr w:type="gramEnd"/>
      <w:r w:rsidRPr="00E82B74">
        <w:t xml:space="preserve"> </w:t>
      </w:r>
      <w:proofErr w:type="gramStart"/>
      <w:r w:rsidRPr="00E82B74">
        <w:t>National Institute for Occupational Safety and Health, Atlanta, GA.</w:t>
      </w:r>
      <w:proofErr w:type="gramEnd"/>
    </w:p>
    <w:p w:rsidR="005F7F28" w:rsidRPr="00E82B74" w:rsidRDefault="005F7F28" w:rsidP="005F7F28">
      <w:pPr>
        <w:pStyle w:val="References"/>
      </w:pPr>
      <w:proofErr w:type="gramStart"/>
      <w:r w:rsidRPr="00E82B74">
        <w:t>SBAA.</w:t>
      </w:r>
      <w:proofErr w:type="gramEnd"/>
      <w:r w:rsidRPr="00E82B74">
        <w:t xml:space="preserve"> 2001. Latex In the Home And Community Updated Spring 2001. </w:t>
      </w:r>
      <w:proofErr w:type="gramStart"/>
      <w:r w:rsidRPr="00E82B74">
        <w:t>Spina Bifida Association of America, Washington, DC.</w:t>
      </w:r>
      <w:proofErr w:type="gramEnd"/>
    </w:p>
    <w:p w:rsidR="00240852" w:rsidRPr="00E82B74" w:rsidRDefault="00240852" w:rsidP="00240852">
      <w:pPr>
        <w:pStyle w:val="BodyText2"/>
        <w:rPr>
          <w:szCs w:val="24"/>
        </w:rPr>
      </w:pPr>
      <w:proofErr w:type="gramStart"/>
      <w:r w:rsidRPr="00E82B74">
        <w:rPr>
          <w:szCs w:val="24"/>
        </w:rPr>
        <w:t>SMACNA.</w:t>
      </w:r>
      <w:proofErr w:type="gramEnd"/>
      <w:r w:rsidR="00435B56" w:rsidRPr="00E82B74">
        <w:rPr>
          <w:szCs w:val="24"/>
        </w:rPr>
        <w:t xml:space="preserve"> </w:t>
      </w:r>
      <w:r w:rsidRPr="00E82B74">
        <w:rPr>
          <w:szCs w:val="24"/>
        </w:rPr>
        <w:t>1994.</w:t>
      </w:r>
      <w:r w:rsidR="00435B56" w:rsidRPr="00E82B74">
        <w:rPr>
          <w:szCs w:val="24"/>
        </w:rPr>
        <w:t xml:space="preserve"> </w:t>
      </w:r>
      <w:r w:rsidRPr="00E82B74">
        <w:rPr>
          <w:szCs w:val="24"/>
        </w:rPr>
        <w:t>HVAC Systems Commissioning Manual.</w:t>
      </w:r>
      <w:r w:rsidR="00435B56" w:rsidRPr="00E82B74">
        <w:rPr>
          <w:szCs w:val="24"/>
        </w:rPr>
        <w:t xml:space="preserve"> </w:t>
      </w:r>
      <w:proofErr w:type="gramStart"/>
      <w:r w:rsidRPr="00E82B74">
        <w:rPr>
          <w:szCs w:val="24"/>
        </w:rPr>
        <w:t>1</w:t>
      </w:r>
      <w:r w:rsidRPr="00E82B74">
        <w:rPr>
          <w:szCs w:val="24"/>
          <w:vertAlign w:val="superscript"/>
        </w:rPr>
        <w:t>st</w:t>
      </w:r>
      <w:r w:rsidRPr="00E82B74">
        <w:rPr>
          <w:szCs w:val="24"/>
        </w:rPr>
        <w:t xml:space="preserve"> ed.</w:t>
      </w:r>
      <w:r w:rsidR="00435B56" w:rsidRPr="00E82B74">
        <w:rPr>
          <w:szCs w:val="24"/>
        </w:rPr>
        <w:t xml:space="preserve"> </w:t>
      </w:r>
      <w:r w:rsidRPr="00E82B74">
        <w:rPr>
          <w:szCs w:val="24"/>
        </w:rPr>
        <w:t>Sheet Metal and Air Conditioning Contractors’ National Association, Inc., Chantilly, VA.</w:t>
      </w:r>
      <w:proofErr w:type="gramEnd"/>
    </w:p>
    <w:p w:rsidR="00C12486" w:rsidRPr="00E82B74" w:rsidRDefault="00C12486" w:rsidP="00C12486">
      <w:pPr>
        <w:pStyle w:val="References"/>
      </w:pPr>
      <w:proofErr w:type="gramStart"/>
      <w:r w:rsidRPr="00E82B74">
        <w:t>US EPA.</w:t>
      </w:r>
      <w:proofErr w:type="gramEnd"/>
      <w:r w:rsidRPr="00E82B74">
        <w:t xml:space="preserve"> 1993. Radon Measurement in Schools, Revised Edition. </w:t>
      </w:r>
      <w:proofErr w:type="gramStart"/>
      <w:r w:rsidRPr="00E82B74">
        <w:t>Office of Air and Radiation, Office of Radiation and Indoor Air, Indoor Environments Division (6609J).</w:t>
      </w:r>
      <w:proofErr w:type="gramEnd"/>
      <w:r w:rsidRPr="00E82B74">
        <w:t xml:space="preserve"> </w:t>
      </w:r>
      <w:proofErr w:type="gramStart"/>
      <w:r w:rsidRPr="00E82B74">
        <w:t>EPA 402-R-92-014.</w:t>
      </w:r>
      <w:proofErr w:type="gramEnd"/>
      <w:r w:rsidRPr="00E82B74">
        <w:t xml:space="preserve"> </w:t>
      </w:r>
      <w:hyperlink r:id="rId19" w:history="1">
        <w:r w:rsidRPr="00E82B74">
          <w:rPr>
            <w:rStyle w:val="Hyperlink"/>
          </w:rPr>
          <w:t>https://www.epa.gov/sites/production/files/2014-08/documents/radon_measureme</w:t>
        </w:r>
        <w:r w:rsidRPr="00E82B74">
          <w:rPr>
            <w:rStyle w:val="Hyperlink"/>
          </w:rPr>
          <w:t>n</w:t>
        </w:r>
        <w:r w:rsidRPr="00E82B74">
          <w:rPr>
            <w:rStyle w:val="Hyperlink"/>
          </w:rPr>
          <w:t>t_in_</w:t>
        </w:r>
        <w:r w:rsidRPr="00E82B74">
          <w:rPr>
            <w:rStyle w:val="Hyperlink"/>
          </w:rPr>
          <w:t>s</w:t>
        </w:r>
        <w:r w:rsidRPr="00E82B74">
          <w:rPr>
            <w:rStyle w:val="Hyperlink"/>
          </w:rPr>
          <w:t>c</w:t>
        </w:r>
        <w:r w:rsidRPr="00E82B74">
          <w:rPr>
            <w:rStyle w:val="Hyperlink"/>
          </w:rPr>
          <w:t>h</w:t>
        </w:r>
        <w:r w:rsidRPr="00E82B74">
          <w:rPr>
            <w:rStyle w:val="Hyperlink"/>
          </w:rPr>
          <w:t>ools.pdf</w:t>
        </w:r>
      </w:hyperlink>
    </w:p>
    <w:p w:rsidR="004F3E5B" w:rsidRDefault="00572DC8" w:rsidP="00572DC8">
      <w:pPr>
        <w:pStyle w:val="References"/>
        <w:sectPr w:rsidR="004F3E5B"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proofErr w:type="gramStart"/>
      <w:r w:rsidRPr="00E82B74">
        <w:t>US EPA.</w:t>
      </w:r>
      <w:proofErr w:type="gramEnd"/>
      <w:r w:rsidRPr="00E82B74">
        <w:t xml:space="preserve"> 2000. Tools for Schools. </w:t>
      </w:r>
      <w:proofErr w:type="gramStart"/>
      <w:r w:rsidRPr="00E82B74">
        <w:t>Office of Air and Radiation, Office of Radiation and Indoor Air, Indoor Environments Division (6609J).</w:t>
      </w:r>
      <w:proofErr w:type="gramEnd"/>
      <w:r w:rsidRPr="00E82B74">
        <w:t xml:space="preserve"> EPA 402-K-95-001, Second Edition. </w:t>
      </w:r>
      <w:hyperlink r:id="rId26" w:history="1">
        <w:r w:rsidR="00C12486" w:rsidRPr="00E82B74">
          <w:rPr>
            <w:rStyle w:val="Hyperlink"/>
          </w:rPr>
          <w:t>http://www.epa.gov/iaq/schools/ind</w:t>
        </w:r>
        <w:r w:rsidR="00C12486" w:rsidRPr="00E82B74">
          <w:rPr>
            <w:rStyle w:val="Hyperlink"/>
          </w:rPr>
          <w:t>e</w:t>
        </w:r>
        <w:r w:rsidR="00C12486" w:rsidRPr="00E82B74">
          <w:rPr>
            <w:rStyle w:val="Hyperlink"/>
          </w:rPr>
          <w:t>x.html</w:t>
        </w:r>
      </w:hyperlink>
      <w:r w:rsidR="00C12486" w:rsidRPr="00E82B74">
        <w:t>.</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1</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Rooftop air handling unit (AHU)"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oftop air handling unit (AHU)" title="Picture 1"/>
                    <pic:cNvPicPr/>
                  </pic:nvPicPr>
                  <pic:blipFill>
                    <a:blip r:embed="rId2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Rooftop air handling unit (AHU)</w:t>
      </w:r>
    </w:p>
    <w:p w:rsidR="004F3E5B" w:rsidRPr="004F3E5B" w:rsidRDefault="004F3E5B" w:rsidP="004F3E5B">
      <w:pPr>
        <w:spacing w:after="200" w:line="276" w:lineRule="auto"/>
        <w:rPr>
          <w:rFonts w:eastAsia="Calibri"/>
          <w:b/>
          <w:szCs w:val="24"/>
        </w:rPr>
      </w:pPr>
      <w:r w:rsidRPr="004F3E5B">
        <w:rPr>
          <w:rFonts w:eastAsia="Calibri"/>
          <w:b/>
          <w:szCs w:val="24"/>
        </w:rPr>
        <w:t>Picture 2</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Ceiling-mounted exhaust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exhaust vent" title="Picture 2"/>
                    <pic:cNvPicPr/>
                  </pic:nvPicPr>
                  <pic:blipFill>
                    <a:blip r:embed="rId2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Ceiling-mounted exhaust vent</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3</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Water-damaged ceiling til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damaged ceiling tile" title="Picture 3"/>
                    <pic:cNvPicPr/>
                  </pic:nvPicPr>
                  <pic:blipFill>
                    <a:blip r:embed="rId2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Water-damaged ceiling tile</w:t>
      </w:r>
    </w:p>
    <w:p w:rsidR="004F3E5B" w:rsidRPr="004F3E5B" w:rsidRDefault="004F3E5B" w:rsidP="004F3E5B">
      <w:pPr>
        <w:spacing w:after="200" w:line="276" w:lineRule="auto"/>
        <w:rPr>
          <w:rFonts w:eastAsia="Calibri"/>
          <w:b/>
          <w:szCs w:val="24"/>
        </w:rPr>
      </w:pPr>
      <w:r w:rsidRPr="004F3E5B">
        <w:rPr>
          <w:rFonts w:eastAsia="Calibri"/>
          <w:b/>
          <w:szCs w:val="24"/>
        </w:rPr>
        <w:t>Picture 4</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5692140" cy="3291840"/>
            <wp:effectExtent l="0" t="0" r="0" b="0"/>
            <wp:docPr id="5" name="Picture 4" descr="Leaking of sink faucet where it joins the sink basin"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king of sink faucet where it joins the sink basin" title="Picture 4"/>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5692140" cy="3291840"/>
                    </a:xfrm>
                    <a:prstGeom prst="rect">
                      <a:avLst/>
                    </a:prstGeom>
                    <a:ln>
                      <a:noFill/>
                    </a:ln>
                    <a:extLst>
                      <a:ext uri="{53640926-AAD7-44D8-BBD7-CCE9431645EC}">
                        <a14:shadowObscured xmlns:a14="http://schemas.microsoft.com/office/drawing/2010/main"/>
                      </a:ext>
                    </a:extLst>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Leaking of sink faucet where it joins the sink basin</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5</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Gap between sink cabinet top and backsplash"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ap between sink cabinet top and backsplash" title="Picture 5"/>
                    <pic:cNvPicPr/>
                  </pic:nvPicPr>
                  <pic:blipFill>
                    <a:blip r:embed="rId3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Gap between sink cabinet top and backsplash</w:t>
      </w:r>
    </w:p>
    <w:p w:rsidR="004F3E5B" w:rsidRPr="004F3E5B" w:rsidRDefault="004F3E5B" w:rsidP="004F3E5B">
      <w:pPr>
        <w:spacing w:after="200" w:line="276" w:lineRule="auto"/>
        <w:rPr>
          <w:rFonts w:eastAsia="Calibri"/>
          <w:b/>
          <w:szCs w:val="24"/>
        </w:rPr>
      </w:pPr>
      <w:r w:rsidRPr="004F3E5B">
        <w:rPr>
          <w:rFonts w:eastAsia="Calibri"/>
          <w:b/>
          <w:szCs w:val="24"/>
        </w:rPr>
        <w:t>Picture 6</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Ductless AC in the Large Instruction Room"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ctless AC in the Large Instruction Room" title="Picture 6"/>
                    <pic:cNvPicPr/>
                  </pic:nvPicPr>
                  <pic:blipFill>
                    <a:blip r:embed="rId3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Ductless AC in the Large Instruction Room</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7</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Small refrigerator on carpe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mall refrigerator on carpet" title="Picture 7"/>
                    <pic:cNvPicPr/>
                  </pic:nvPicPr>
                  <pic:blipFill>
                    <a:blip r:embed="rId3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Small refrigerator on carpet</w:t>
      </w:r>
    </w:p>
    <w:p w:rsidR="004F3E5B" w:rsidRPr="004F3E5B" w:rsidRDefault="004F3E5B" w:rsidP="004F3E5B">
      <w:pPr>
        <w:spacing w:after="200" w:line="276" w:lineRule="auto"/>
        <w:rPr>
          <w:rFonts w:eastAsia="Calibri"/>
          <w:b/>
          <w:szCs w:val="24"/>
        </w:rPr>
      </w:pPr>
      <w:r w:rsidRPr="004F3E5B">
        <w:rPr>
          <w:rFonts w:eastAsia="Calibri"/>
          <w:b/>
          <w:szCs w:val="24"/>
        </w:rPr>
        <w:t>Picture 8</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Plant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lants" title="Picture 8"/>
                    <pic:cNvPicPr/>
                  </pic:nvPicPr>
                  <pic:blipFill>
                    <a:blip r:embed="rId3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Plants</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9</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9" descr="Air freshener spray"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ir freshener spray" title="Picture 9"/>
                    <pic:cNvPicPr/>
                  </pic:nvPicPr>
                  <pic:blipFill>
                    <a:blip r:embed="rId3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Air freshener spray</w:t>
      </w:r>
    </w:p>
    <w:p w:rsidR="004F3E5B" w:rsidRPr="004F3E5B" w:rsidRDefault="004F3E5B" w:rsidP="004F3E5B">
      <w:pPr>
        <w:spacing w:after="200" w:line="276" w:lineRule="auto"/>
        <w:rPr>
          <w:rFonts w:eastAsia="Calibri"/>
          <w:b/>
          <w:szCs w:val="24"/>
        </w:rPr>
      </w:pPr>
      <w:r w:rsidRPr="004F3E5B">
        <w:rPr>
          <w:rFonts w:eastAsia="Calibri"/>
          <w:b/>
          <w:szCs w:val="24"/>
        </w:rPr>
        <w:t>Picture 10</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1" name="Picture 10" descr="Glass cleaner in a classroom"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lass cleaner in a classroom" title="Picture 10"/>
                    <pic:cNvPicPr/>
                  </pic:nvPicPr>
                  <pic:blipFill>
                    <a:blip r:embed="rId36"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Glass cleaner in a classroom</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11</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1" descr="Air fresheners and scented hand sanitizers in classroom"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ir fresheners and scented hand sanitizers in classroom" title="Picture 11"/>
                    <pic:cNvPicPr/>
                  </pic:nvPicPr>
                  <pic:blipFill>
                    <a:blip r:embed="rId3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Air fresheners and scented hand sanitizers in classroom</w:t>
      </w:r>
    </w:p>
    <w:p w:rsidR="004F3E5B" w:rsidRPr="004F3E5B" w:rsidRDefault="004F3E5B" w:rsidP="004F3E5B">
      <w:pPr>
        <w:spacing w:after="200" w:line="276" w:lineRule="auto"/>
        <w:rPr>
          <w:rFonts w:eastAsia="Calibri"/>
          <w:b/>
          <w:szCs w:val="24"/>
        </w:rPr>
      </w:pPr>
      <w:r w:rsidRPr="004F3E5B">
        <w:rPr>
          <w:rFonts w:eastAsia="Calibri"/>
          <w:b/>
          <w:szCs w:val="24"/>
        </w:rPr>
        <w:t>Picture 12</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752340" cy="3291840"/>
            <wp:effectExtent l="0" t="0" r="0" b="0"/>
            <wp:docPr id="13" name="Picture 12" descr="Tennis balls as chair glides"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nnis balls as chair glides" title="Picture 12"/>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4752340" cy="3291840"/>
                    </a:xfrm>
                    <a:prstGeom prst="rect">
                      <a:avLst/>
                    </a:prstGeom>
                    <a:ln>
                      <a:noFill/>
                    </a:ln>
                    <a:extLst>
                      <a:ext uri="{53640926-AAD7-44D8-BBD7-CCE9431645EC}">
                        <a14:shadowObscured xmlns:a14="http://schemas.microsoft.com/office/drawing/2010/main"/>
                      </a:ext>
                    </a:extLst>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Tennis balls as chair glides</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13</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3" descr="Filters in a rooftop AHU"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lters in a rooftop AHU" title="Picture 13"/>
                    <pic:cNvPicPr/>
                  </pic:nvPicPr>
                  <pic:blipFill>
                    <a:blip r:embed="rId3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Filters in a rooftop AHU</w:t>
      </w:r>
    </w:p>
    <w:p w:rsidR="004F3E5B" w:rsidRPr="004F3E5B" w:rsidRDefault="004F3E5B" w:rsidP="004F3E5B">
      <w:pPr>
        <w:spacing w:after="200" w:line="276" w:lineRule="auto"/>
        <w:rPr>
          <w:rFonts w:eastAsia="Calibri"/>
          <w:b/>
          <w:szCs w:val="24"/>
        </w:rPr>
      </w:pPr>
      <w:r w:rsidRPr="004F3E5B">
        <w:rPr>
          <w:rFonts w:eastAsia="Calibri"/>
          <w:b/>
          <w:szCs w:val="24"/>
        </w:rPr>
        <w:t>Picture 14</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5" name="Picture 14" descr="Dusty fan blade"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usty fan blade" title="Picture 14"/>
                    <pic:cNvPicPr/>
                  </pic:nvPicPr>
                  <pic:blipFill>
                    <a:blip r:embed="rId4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Dusty fan blade</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15</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15" descr="Dusty window air conditioner in classroom"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usty window air conditioner in classroom" title="Picture 15"/>
                    <pic:cNvPicPr/>
                  </pic:nvPicPr>
                  <pic:blipFill>
                    <a:blip r:embed="rId4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Dusty window air conditioner in classroom</w:t>
      </w:r>
    </w:p>
    <w:p w:rsidR="004F3E5B" w:rsidRPr="004F3E5B" w:rsidRDefault="004F3E5B" w:rsidP="004F3E5B">
      <w:pPr>
        <w:spacing w:after="200" w:line="276" w:lineRule="auto"/>
        <w:rPr>
          <w:rFonts w:eastAsia="Calibri"/>
          <w:b/>
          <w:szCs w:val="24"/>
        </w:rPr>
      </w:pPr>
      <w:r w:rsidRPr="004F3E5B">
        <w:rPr>
          <w:rFonts w:eastAsia="Calibri"/>
          <w:b/>
          <w:szCs w:val="24"/>
        </w:rPr>
        <w:t>Picture 16</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188966" cy="3291840"/>
            <wp:effectExtent l="0" t="0" r="0" b="0"/>
            <wp:docPr id="17" name="Picture 16" descr="Pencil shavings/markings on table"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encil shavings/markings on table" title="Picture 16"/>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4188460" cy="3291840"/>
                    </a:xfrm>
                    <a:prstGeom prst="rect">
                      <a:avLst/>
                    </a:prstGeom>
                    <a:ln>
                      <a:noFill/>
                    </a:ln>
                    <a:extLst>
                      <a:ext uri="{53640926-AAD7-44D8-BBD7-CCE9431645EC}">
                        <a14:shadowObscured xmlns:a14="http://schemas.microsoft.com/office/drawing/2010/main"/>
                      </a:ext>
                    </a:extLst>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Pencil shavings/markings on table</w:t>
      </w:r>
    </w:p>
    <w:p w:rsidR="004F3E5B" w:rsidRPr="004F3E5B" w:rsidRDefault="004F3E5B" w:rsidP="004F3E5B">
      <w:pPr>
        <w:spacing w:after="200" w:line="276" w:lineRule="auto"/>
        <w:rPr>
          <w:rFonts w:eastAsia="Calibri"/>
          <w:b/>
          <w:szCs w:val="24"/>
        </w:rPr>
      </w:pPr>
      <w:r w:rsidRPr="004F3E5B">
        <w:rPr>
          <w:rFonts w:eastAsia="Calibri"/>
          <w:b/>
          <w:szCs w:val="24"/>
        </w:rPr>
        <w:lastRenderedPageBreak/>
        <w:t>Picture 17</w:t>
      </w:r>
    </w:p>
    <w:p w:rsidR="004F3E5B" w:rsidRPr="004F3E5B" w:rsidRDefault="008D5BA5" w:rsidP="004F3E5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8" name="Picture 17" descr="Carpeting/seat over heater"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arpeting/seat over heater" title="Picture 17"/>
                    <pic:cNvPicPr/>
                  </pic:nvPicPr>
                  <pic:blipFill>
                    <a:blip r:embed="rId4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Pr="004F3E5B" w:rsidRDefault="004F3E5B" w:rsidP="004F3E5B">
      <w:pPr>
        <w:spacing w:after="200" w:line="276" w:lineRule="auto"/>
        <w:jc w:val="center"/>
        <w:rPr>
          <w:rFonts w:eastAsia="Calibri"/>
          <w:b/>
          <w:szCs w:val="24"/>
        </w:rPr>
      </w:pPr>
      <w:r w:rsidRPr="004F3E5B">
        <w:rPr>
          <w:rFonts w:eastAsia="Calibri"/>
          <w:b/>
          <w:szCs w:val="24"/>
        </w:rPr>
        <w:t>Carpeting/seat over heater</w:t>
      </w:r>
    </w:p>
    <w:p w:rsidR="004F3E5B" w:rsidRPr="004F3E5B" w:rsidRDefault="004F3E5B" w:rsidP="004F3E5B">
      <w:pPr>
        <w:spacing w:after="200" w:line="276" w:lineRule="auto"/>
        <w:rPr>
          <w:rFonts w:eastAsia="Calibri"/>
          <w:b/>
          <w:szCs w:val="24"/>
        </w:rPr>
      </w:pPr>
      <w:r w:rsidRPr="004F3E5B">
        <w:rPr>
          <w:rFonts w:eastAsia="Calibri"/>
          <w:b/>
          <w:szCs w:val="24"/>
        </w:rPr>
        <w:t>Picture 18</w:t>
      </w:r>
    </w:p>
    <w:p w:rsidR="004F3E5B" w:rsidRPr="004F3E5B" w:rsidRDefault="008D5BA5" w:rsidP="004F3E5B">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89120" cy="3291840"/>
            <wp:effectExtent l="0" t="0" r="0" b="0"/>
            <wp:docPr id="19" name="Picture 18" descr="Frayed area rug" titl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rayed area rug" title="Picture 18"/>
                    <pic:cNvPicPr/>
                  </pic:nvPicPr>
                  <pic:blipFill>
                    <a:blip r:embed="rId4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4F3E5B" w:rsidRDefault="004F3E5B" w:rsidP="004F3E5B">
      <w:pPr>
        <w:spacing w:after="200" w:line="276" w:lineRule="auto"/>
        <w:jc w:val="center"/>
        <w:rPr>
          <w:rFonts w:eastAsia="Calibri"/>
          <w:b/>
          <w:szCs w:val="24"/>
        </w:rPr>
        <w:sectPr w:rsidR="004F3E5B">
          <w:footerReference w:type="default" r:id="rId45"/>
          <w:pgSz w:w="12240" w:h="15840"/>
          <w:pgMar w:top="1440" w:right="1440" w:bottom="1440" w:left="1440" w:header="720" w:footer="720" w:gutter="0"/>
          <w:cols w:space="720"/>
          <w:docGrid w:linePitch="360"/>
        </w:sectPr>
      </w:pPr>
      <w:r w:rsidRPr="004F3E5B">
        <w:rPr>
          <w:rFonts w:eastAsia="Calibri"/>
          <w:b/>
          <w:szCs w:val="24"/>
        </w:rPr>
        <w:t>Frayed area rug</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4F3E5B" w:rsidRPr="004F3E5B" w:rsidTr="001D72DC">
        <w:trPr>
          <w:cantSplit/>
          <w:trHeight w:val="240"/>
          <w:tblHeader/>
          <w:jc w:val="center"/>
        </w:trPr>
        <w:tc>
          <w:tcPr>
            <w:tcW w:w="1795" w:type="dxa"/>
            <w:vMerge w:val="restart"/>
            <w:vAlign w:val="bottom"/>
          </w:tcPr>
          <w:p w:rsidR="004F3E5B" w:rsidRPr="004F3E5B" w:rsidRDefault="004F3E5B" w:rsidP="004F3E5B">
            <w:pPr>
              <w:keepNext/>
              <w:jc w:val="center"/>
              <w:outlineLvl w:val="0"/>
              <w:rPr>
                <w:b/>
                <w:sz w:val="18"/>
              </w:rPr>
            </w:pPr>
            <w:r w:rsidRPr="004F3E5B">
              <w:rPr>
                <w:b/>
                <w:sz w:val="18"/>
              </w:rPr>
              <w:lastRenderedPageBreak/>
              <w:t>Location</w:t>
            </w:r>
          </w:p>
        </w:tc>
        <w:tc>
          <w:tcPr>
            <w:tcW w:w="891" w:type="dxa"/>
            <w:vMerge w:val="restart"/>
            <w:vAlign w:val="bottom"/>
          </w:tcPr>
          <w:p w:rsidR="004F3E5B" w:rsidRPr="004F3E5B" w:rsidRDefault="004F3E5B" w:rsidP="004F3E5B">
            <w:pPr>
              <w:jc w:val="center"/>
              <w:rPr>
                <w:b/>
                <w:sz w:val="18"/>
              </w:rPr>
            </w:pPr>
            <w:r w:rsidRPr="004F3E5B">
              <w:rPr>
                <w:b/>
                <w:sz w:val="18"/>
              </w:rPr>
              <w:t>Carbon</w:t>
            </w:r>
          </w:p>
          <w:p w:rsidR="004F3E5B" w:rsidRPr="004F3E5B" w:rsidRDefault="004F3E5B" w:rsidP="004F3E5B">
            <w:pPr>
              <w:jc w:val="center"/>
              <w:rPr>
                <w:b/>
                <w:sz w:val="18"/>
              </w:rPr>
            </w:pPr>
            <w:r w:rsidRPr="004F3E5B">
              <w:rPr>
                <w:b/>
                <w:sz w:val="18"/>
              </w:rPr>
              <w:t>Dioxide</w:t>
            </w:r>
          </w:p>
          <w:p w:rsidR="004F3E5B" w:rsidRPr="004F3E5B" w:rsidRDefault="004F3E5B" w:rsidP="004F3E5B">
            <w:pPr>
              <w:jc w:val="center"/>
              <w:rPr>
                <w:b/>
                <w:sz w:val="18"/>
              </w:rPr>
            </w:pPr>
            <w:r w:rsidRPr="004F3E5B">
              <w:rPr>
                <w:b/>
                <w:sz w:val="18"/>
              </w:rPr>
              <w:t>(ppm)</w:t>
            </w:r>
          </w:p>
        </w:tc>
        <w:tc>
          <w:tcPr>
            <w:tcW w:w="995" w:type="dxa"/>
            <w:vMerge w:val="restart"/>
            <w:vAlign w:val="bottom"/>
          </w:tcPr>
          <w:p w:rsidR="004F3E5B" w:rsidRPr="004F3E5B" w:rsidRDefault="004F3E5B" w:rsidP="004F3E5B">
            <w:pPr>
              <w:jc w:val="center"/>
              <w:rPr>
                <w:b/>
                <w:sz w:val="18"/>
              </w:rPr>
            </w:pPr>
            <w:r w:rsidRPr="004F3E5B">
              <w:rPr>
                <w:b/>
                <w:sz w:val="18"/>
              </w:rPr>
              <w:t>Carbon Monoxide</w:t>
            </w:r>
          </w:p>
          <w:p w:rsidR="004F3E5B" w:rsidRPr="004F3E5B" w:rsidRDefault="004F3E5B" w:rsidP="004F3E5B">
            <w:pPr>
              <w:jc w:val="center"/>
              <w:rPr>
                <w:b/>
                <w:sz w:val="18"/>
              </w:rPr>
            </w:pPr>
            <w:r w:rsidRPr="004F3E5B">
              <w:rPr>
                <w:b/>
                <w:sz w:val="18"/>
              </w:rPr>
              <w:t>(ppm)</w:t>
            </w:r>
          </w:p>
        </w:tc>
        <w:tc>
          <w:tcPr>
            <w:tcW w:w="994" w:type="dxa"/>
            <w:vMerge w:val="restart"/>
            <w:vAlign w:val="bottom"/>
          </w:tcPr>
          <w:p w:rsidR="004F3E5B" w:rsidRPr="004F3E5B" w:rsidRDefault="004F3E5B" w:rsidP="004F3E5B">
            <w:pPr>
              <w:jc w:val="center"/>
              <w:rPr>
                <w:b/>
                <w:sz w:val="18"/>
              </w:rPr>
            </w:pPr>
            <w:r w:rsidRPr="004F3E5B">
              <w:rPr>
                <w:b/>
                <w:sz w:val="18"/>
              </w:rPr>
              <w:t>Temp</w:t>
            </w:r>
          </w:p>
          <w:p w:rsidR="004F3E5B" w:rsidRPr="004F3E5B" w:rsidRDefault="004F3E5B" w:rsidP="004F3E5B">
            <w:pPr>
              <w:jc w:val="center"/>
              <w:rPr>
                <w:b/>
                <w:sz w:val="18"/>
              </w:rPr>
            </w:pPr>
            <w:r w:rsidRPr="004F3E5B">
              <w:rPr>
                <w:b/>
                <w:sz w:val="18"/>
              </w:rPr>
              <w:t>(°F)</w:t>
            </w:r>
          </w:p>
        </w:tc>
        <w:tc>
          <w:tcPr>
            <w:tcW w:w="1152" w:type="dxa"/>
            <w:vMerge w:val="restart"/>
            <w:vAlign w:val="bottom"/>
          </w:tcPr>
          <w:p w:rsidR="004F3E5B" w:rsidRPr="004F3E5B" w:rsidRDefault="004F3E5B" w:rsidP="004F3E5B">
            <w:pPr>
              <w:jc w:val="center"/>
              <w:rPr>
                <w:b/>
                <w:sz w:val="18"/>
              </w:rPr>
            </w:pPr>
            <w:r w:rsidRPr="004F3E5B">
              <w:rPr>
                <w:b/>
                <w:sz w:val="18"/>
              </w:rPr>
              <w:t>Relative</w:t>
            </w:r>
          </w:p>
          <w:p w:rsidR="004F3E5B" w:rsidRPr="004F3E5B" w:rsidRDefault="004F3E5B" w:rsidP="004F3E5B">
            <w:pPr>
              <w:jc w:val="center"/>
              <w:rPr>
                <w:b/>
                <w:sz w:val="18"/>
              </w:rPr>
            </w:pPr>
            <w:r w:rsidRPr="004F3E5B">
              <w:rPr>
                <w:b/>
                <w:sz w:val="18"/>
              </w:rPr>
              <w:t>Humidity</w:t>
            </w:r>
          </w:p>
          <w:p w:rsidR="004F3E5B" w:rsidRPr="004F3E5B" w:rsidRDefault="004F3E5B" w:rsidP="004F3E5B">
            <w:pPr>
              <w:jc w:val="center"/>
              <w:rPr>
                <w:b/>
                <w:sz w:val="18"/>
              </w:rPr>
            </w:pPr>
            <w:r w:rsidRPr="004F3E5B">
              <w:rPr>
                <w:b/>
                <w:sz w:val="18"/>
              </w:rPr>
              <w:t>(%)</w:t>
            </w:r>
          </w:p>
        </w:tc>
        <w:tc>
          <w:tcPr>
            <w:tcW w:w="1037" w:type="dxa"/>
            <w:vMerge w:val="restart"/>
            <w:vAlign w:val="bottom"/>
          </w:tcPr>
          <w:p w:rsidR="004F3E5B" w:rsidRPr="004F3E5B" w:rsidRDefault="004F3E5B" w:rsidP="004F3E5B">
            <w:pPr>
              <w:jc w:val="center"/>
              <w:rPr>
                <w:b/>
                <w:sz w:val="18"/>
              </w:rPr>
            </w:pPr>
            <w:r w:rsidRPr="004F3E5B">
              <w:rPr>
                <w:b/>
                <w:sz w:val="18"/>
              </w:rPr>
              <w:t>PM2.5</w:t>
            </w:r>
          </w:p>
          <w:p w:rsidR="004F3E5B" w:rsidRPr="004F3E5B" w:rsidRDefault="004F3E5B" w:rsidP="004F3E5B">
            <w:pPr>
              <w:jc w:val="center"/>
              <w:rPr>
                <w:b/>
                <w:sz w:val="18"/>
              </w:rPr>
            </w:pPr>
            <w:r w:rsidRPr="004F3E5B">
              <w:rPr>
                <w:b/>
                <w:sz w:val="18"/>
              </w:rPr>
              <w:t>(</w:t>
            </w:r>
            <w:r w:rsidRPr="004F3E5B">
              <w:rPr>
                <w:b/>
                <w:sz w:val="20"/>
              </w:rPr>
              <w:t>µg/m</w:t>
            </w:r>
            <w:r w:rsidRPr="004F3E5B">
              <w:rPr>
                <w:b/>
                <w:sz w:val="20"/>
                <w:vertAlign w:val="superscript"/>
              </w:rPr>
              <w:t>3</w:t>
            </w:r>
            <w:r w:rsidRPr="004F3E5B">
              <w:rPr>
                <w:b/>
                <w:sz w:val="18"/>
              </w:rPr>
              <w:t>)</w:t>
            </w:r>
          </w:p>
        </w:tc>
        <w:tc>
          <w:tcPr>
            <w:tcW w:w="1267" w:type="dxa"/>
            <w:vMerge w:val="restart"/>
            <w:vAlign w:val="bottom"/>
          </w:tcPr>
          <w:p w:rsidR="004F3E5B" w:rsidRPr="004F3E5B" w:rsidRDefault="004F3E5B" w:rsidP="004F3E5B">
            <w:pPr>
              <w:jc w:val="center"/>
              <w:rPr>
                <w:b/>
                <w:sz w:val="18"/>
                <w:szCs w:val="18"/>
              </w:rPr>
            </w:pPr>
            <w:r w:rsidRPr="004F3E5B">
              <w:rPr>
                <w:b/>
                <w:sz w:val="18"/>
                <w:szCs w:val="18"/>
              </w:rPr>
              <w:t>Occupants</w:t>
            </w:r>
          </w:p>
          <w:p w:rsidR="004F3E5B" w:rsidRPr="004F3E5B" w:rsidRDefault="004F3E5B" w:rsidP="004F3E5B">
            <w:pPr>
              <w:jc w:val="center"/>
              <w:rPr>
                <w:b/>
                <w:sz w:val="21"/>
                <w:szCs w:val="21"/>
              </w:rPr>
            </w:pPr>
            <w:r w:rsidRPr="004F3E5B">
              <w:rPr>
                <w:b/>
                <w:sz w:val="18"/>
                <w:szCs w:val="18"/>
              </w:rPr>
              <w:t>in Room</w:t>
            </w:r>
          </w:p>
        </w:tc>
        <w:tc>
          <w:tcPr>
            <w:tcW w:w="1152" w:type="dxa"/>
            <w:vMerge w:val="restart"/>
            <w:vAlign w:val="bottom"/>
          </w:tcPr>
          <w:p w:rsidR="004F3E5B" w:rsidRPr="004F3E5B" w:rsidRDefault="004F3E5B" w:rsidP="004F3E5B">
            <w:pPr>
              <w:jc w:val="center"/>
              <w:rPr>
                <w:b/>
                <w:sz w:val="18"/>
              </w:rPr>
            </w:pPr>
            <w:r w:rsidRPr="004F3E5B">
              <w:rPr>
                <w:b/>
                <w:sz w:val="18"/>
              </w:rPr>
              <w:t>Windows</w:t>
            </w:r>
          </w:p>
          <w:p w:rsidR="004F3E5B" w:rsidRPr="004F3E5B" w:rsidRDefault="004F3E5B" w:rsidP="004F3E5B">
            <w:pPr>
              <w:jc w:val="center"/>
              <w:rPr>
                <w:b/>
                <w:sz w:val="18"/>
              </w:rPr>
            </w:pPr>
            <w:r w:rsidRPr="004F3E5B">
              <w:rPr>
                <w:b/>
                <w:sz w:val="18"/>
              </w:rPr>
              <w:t>Openable</w:t>
            </w:r>
          </w:p>
        </w:tc>
        <w:tc>
          <w:tcPr>
            <w:tcW w:w="1818" w:type="dxa"/>
            <w:gridSpan w:val="2"/>
            <w:tcBorders>
              <w:left w:val="nil"/>
              <w:bottom w:val="nil"/>
            </w:tcBorders>
            <w:vAlign w:val="bottom"/>
          </w:tcPr>
          <w:p w:rsidR="004F3E5B" w:rsidRPr="004F3E5B" w:rsidRDefault="004F3E5B" w:rsidP="004F3E5B">
            <w:pPr>
              <w:ind w:left="-105"/>
              <w:jc w:val="center"/>
              <w:rPr>
                <w:b/>
                <w:sz w:val="18"/>
              </w:rPr>
            </w:pPr>
            <w:r w:rsidRPr="004F3E5B">
              <w:rPr>
                <w:b/>
                <w:sz w:val="18"/>
              </w:rPr>
              <w:t>Ventilation</w:t>
            </w:r>
          </w:p>
        </w:tc>
        <w:tc>
          <w:tcPr>
            <w:tcW w:w="3706" w:type="dxa"/>
            <w:vMerge w:val="restart"/>
            <w:vAlign w:val="bottom"/>
          </w:tcPr>
          <w:p w:rsidR="004F3E5B" w:rsidRPr="004F3E5B" w:rsidRDefault="004F3E5B" w:rsidP="004F3E5B">
            <w:pPr>
              <w:jc w:val="center"/>
              <w:rPr>
                <w:b/>
                <w:sz w:val="18"/>
              </w:rPr>
            </w:pPr>
            <w:r w:rsidRPr="004F3E5B">
              <w:rPr>
                <w:b/>
                <w:sz w:val="18"/>
              </w:rPr>
              <w:t>Remarks</w:t>
            </w:r>
          </w:p>
        </w:tc>
      </w:tr>
      <w:tr w:rsidR="004F3E5B" w:rsidRPr="004F3E5B" w:rsidTr="001D72DC">
        <w:trPr>
          <w:cantSplit/>
          <w:trHeight w:val="240"/>
          <w:tblHeader/>
          <w:jc w:val="center"/>
        </w:trPr>
        <w:tc>
          <w:tcPr>
            <w:tcW w:w="1795" w:type="dxa"/>
            <w:vMerge/>
          </w:tcPr>
          <w:p w:rsidR="004F3E5B" w:rsidRPr="004F3E5B" w:rsidRDefault="004F3E5B" w:rsidP="004F3E5B">
            <w:pPr>
              <w:rPr>
                <w:sz w:val="18"/>
              </w:rPr>
            </w:pPr>
          </w:p>
        </w:tc>
        <w:tc>
          <w:tcPr>
            <w:tcW w:w="891" w:type="dxa"/>
            <w:vMerge/>
          </w:tcPr>
          <w:p w:rsidR="004F3E5B" w:rsidRPr="004F3E5B" w:rsidRDefault="004F3E5B" w:rsidP="004F3E5B">
            <w:pPr>
              <w:jc w:val="center"/>
              <w:rPr>
                <w:sz w:val="18"/>
              </w:rPr>
            </w:pPr>
          </w:p>
        </w:tc>
        <w:tc>
          <w:tcPr>
            <w:tcW w:w="995" w:type="dxa"/>
            <w:vMerge/>
          </w:tcPr>
          <w:p w:rsidR="004F3E5B" w:rsidRPr="004F3E5B" w:rsidRDefault="004F3E5B" w:rsidP="004F3E5B">
            <w:pPr>
              <w:jc w:val="center"/>
              <w:rPr>
                <w:b/>
                <w:sz w:val="18"/>
              </w:rPr>
            </w:pPr>
          </w:p>
        </w:tc>
        <w:tc>
          <w:tcPr>
            <w:tcW w:w="994" w:type="dxa"/>
            <w:vMerge/>
          </w:tcPr>
          <w:p w:rsidR="004F3E5B" w:rsidRPr="004F3E5B" w:rsidRDefault="004F3E5B" w:rsidP="004F3E5B">
            <w:pPr>
              <w:jc w:val="center"/>
              <w:rPr>
                <w:b/>
                <w:sz w:val="18"/>
              </w:rPr>
            </w:pPr>
          </w:p>
        </w:tc>
        <w:tc>
          <w:tcPr>
            <w:tcW w:w="1152" w:type="dxa"/>
            <w:vMerge/>
          </w:tcPr>
          <w:p w:rsidR="004F3E5B" w:rsidRPr="004F3E5B" w:rsidRDefault="004F3E5B" w:rsidP="004F3E5B">
            <w:pPr>
              <w:jc w:val="center"/>
              <w:rPr>
                <w:b/>
                <w:sz w:val="18"/>
              </w:rPr>
            </w:pPr>
          </w:p>
        </w:tc>
        <w:tc>
          <w:tcPr>
            <w:tcW w:w="1037" w:type="dxa"/>
            <w:vMerge/>
          </w:tcPr>
          <w:p w:rsidR="004F3E5B" w:rsidRPr="004F3E5B" w:rsidRDefault="004F3E5B" w:rsidP="004F3E5B">
            <w:pPr>
              <w:jc w:val="center"/>
              <w:rPr>
                <w:b/>
                <w:sz w:val="18"/>
              </w:rPr>
            </w:pPr>
          </w:p>
        </w:tc>
        <w:tc>
          <w:tcPr>
            <w:tcW w:w="1267" w:type="dxa"/>
            <w:vMerge/>
            <w:vAlign w:val="center"/>
          </w:tcPr>
          <w:p w:rsidR="004F3E5B" w:rsidRPr="004F3E5B" w:rsidRDefault="004F3E5B" w:rsidP="004F3E5B">
            <w:pPr>
              <w:rPr>
                <w:b/>
                <w:sz w:val="21"/>
                <w:szCs w:val="21"/>
              </w:rPr>
            </w:pPr>
          </w:p>
        </w:tc>
        <w:tc>
          <w:tcPr>
            <w:tcW w:w="1152" w:type="dxa"/>
            <w:vMerge/>
          </w:tcPr>
          <w:p w:rsidR="004F3E5B" w:rsidRPr="004F3E5B" w:rsidRDefault="004F3E5B" w:rsidP="004F3E5B">
            <w:pPr>
              <w:jc w:val="center"/>
              <w:rPr>
                <w:b/>
                <w:sz w:val="18"/>
              </w:rPr>
            </w:pPr>
          </w:p>
        </w:tc>
        <w:tc>
          <w:tcPr>
            <w:tcW w:w="882" w:type="dxa"/>
            <w:tcBorders>
              <w:bottom w:val="nil"/>
            </w:tcBorders>
            <w:vAlign w:val="bottom"/>
          </w:tcPr>
          <w:p w:rsidR="004F3E5B" w:rsidRPr="004F3E5B" w:rsidRDefault="004F3E5B" w:rsidP="004F3E5B">
            <w:pPr>
              <w:jc w:val="center"/>
              <w:rPr>
                <w:sz w:val="16"/>
              </w:rPr>
            </w:pPr>
            <w:r w:rsidRPr="004F3E5B">
              <w:rPr>
                <w:b/>
                <w:sz w:val="16"/>
              </w:rPr>
              <w:t>Supply</w:t>
            </w:r>
          </w:p>
        </w:tc>
        <w:tc>
          <w:tcPr>
            <w:tcW w:w="936" w:type="dxa"/>
            <w:tcBorders>
              <w:bottom w:val="nil"/>
            </w:tcBorders>
            <w:vAlign w:val="bottom"/>
          </w:tcPr>
          <w:p w:rsidR="004F3E5B" w:rsidRPr="004F3E5B" w:rsidRDefault="004F3E5B" w:rsidP="004F3E5B">
            <w:pPr>
              <w:jc w:val="center"/>
              <w:rPr>
                <w:sz w:val="16"/>
              </w:rPr>
            </w:pPr>
            <w:r w:rsidRPr="004F3E5B">
              <w:rPr>
                <w:b/>
                <w:sz w:val="16"/>
              </w:rPr>
              <w:t>Exhaust</w:t>
            </w:r>
          </w:p>
        </w:tc>
        <w:tc>
          <w:tcPr>
            <w:tcW w:w="3706" w:type="dxa"/>
            <w:vMerge/>
          </w:tcPr>
          <w:p w:rsidR="004F3E5B" w:rsidRPr="004F3E5B" w:rsidRDefault="004F3E5B" w:rsidP="004F3E5B">
            <w:pPr>
              <w:rPr>
                <w:sz w:val="18"/>
              </w:rPr>
            </w:pP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Background</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354</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0.7</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56</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45</w:t>
            </w:r>
          </w:p>
        </w:tc>
        <w:tc>
          <w:tcPr>
            <w:tcW w:w="1037" w:type="dxa"/>
            <w:vAlign w:val="center"/>
          </w:tcPr>
          <w:p w:rsidR="004F3E5B" w:rsidRPr="004F3E5B" w:rsidRDefault="004F3E5B" w:rsidP="004F3E5B">
            <w:pPr>
              <w:spacing w:before="60" w:after="60"/>
              <w:jc w:val="center"/>
              <w:rPr>
                <w:sz w:val="22"/>
                <w:szCs w:val="22"/>
              </w:rPr>
            </w:pPr>
          </w:p>
        </w:tc>
        <w:tc>
          <w:tcPr>
            <w:tcW w:w="1267" w:type="dxa"/>
            <w:vAlign w:val="center"/>
          </w:tcPr>
          <w:p w:rsidR="004F3E5B" w:rsidRPr="004F3E5B" w:rsidRDefault="004F3E5B" w:rsidP="004F3E5B">
            <w:pPr>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882" w:type="dxa"/>
            <w:vAlign w:val="center"/>
          </w:tcPr>
          <w:p w:rsidR="004F3E5B" w:rsidRPr="004F3E5B" w:rsidRDefault="004F3E5B" w:rsidP="004F3E5B">
            <w:pPr>
              <w:spacing w:before="60" w:after="60"/>
              <w:jc w:val="center"/>
              <w:rPr>
                <w:sz w:val="22"/>
                <w:szCs w:val="22"/>
              </w:rPr>
            </w:pPr>
          </w:p>
        </w:tc>
        <w:tc>
          <w:tcPr>
            <w:tcW w:w="936" w:type="dxa"/>
            <w:vAlign w:val="center"/>
          </w:tcPr>
          <w:p w:rsidR="004F3E5B" w:rsidRPr="004F3E5B" w:rsidRDefault="004F3E5B" w:rsidP="004F3E5B">
            <w:pPr>
              <w:spacing w:before="60" w:after="60"/>
              <w:jc w:val="center"/>
              <w:rPr>
                <w:sz w:val="22"/>
                <w:szCs w:val="22"/>
              </w:rPr>
            </w:pP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Sunny</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Special Ed classroom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591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55</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2</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Has 3 restrooms with exhausts, sink backsplash open, NC, items hanging from ceiling, porous items under sink</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School psychologist</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700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44</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 dusty fan</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Large 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453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47</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1 WD CT, DEM, ductless ACs, skylight, slight musty odor</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Teacher’s workroom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504</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39</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Fridge on carpet, microwaves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Restroom in teacher’s workroom</w:t>
            </w:r>
          </w:p>
        </w:tc>
        <w:tc>
          <w:tcPr>
            <w:tcW w:w="891" w:type="dxa"/>
            <w:vAlign w:val="center"/>
          </w:tcPr>
          <w:p w:rsidR="004F3E5B" w:rsidRPr="004F3E5B" w:rsidRDefault="004F3E5B" w:rsidP="004F3E5B">
            <w:pPr>
              <w:spacing w:before="60" w:after="60"/>
              <w:jc w:val="center"/>
              <w:rPr>
                <w:sz w:val="22"/>
                <w:szCs w:val="22"/>
              </w:rPr>
            </w:pPr>
          </w:p>
        </w:tc>
        <w:tc>
          <w:tcPr>
            <w:tcW w:w="995" w:type="dxa"/>
            <w:vAlign w:val="center"/>
          </w:tcPr>
          <w:p w:rsidR="004F3E5B" w:rsidRPr="004F3E5B" w:rsidRDefault="004F3E5B" w:rsidP="004F3E5B">
            <w:pPr>
              <w:spacing w:before="60" w:after="60"/>
              <w:jc w:val="center"/>
              <w:rPr>
                <w:sz w:val="22"/>
                <w:szCs w:val="22"/>
              </w:rPr>
            </w:pPr>
          </w:p>
        </w:tc>
        <w:tc>
          <w:tcPr>
            <w:tcW w:w="994" w:type="dxa"/>
            <w:vAlign w:val="center"/>
          </w:tcPr>
          <w:p w:rsidR="004F3E5B" w:rsidRPr="004F3E5B" w:rsidRDefault="004F3E5B" w:rsidP="004F3E5B">
            <w:pPr>
              <w:spacing w:before="60" w:after="60"/>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1037" w:type="dxa"/>
            <w:vAlign w:val="center"/>
          </w:tcPr>
          <w:p w:rsidR="004F3E5B" w:rsidRPr="004F3E5B" w:rsidRDefault="004F3E5B" w:rsidP="004F3E5B">
            <w:pPr>
              <w:spacing w:before="60" w:after="60"/>
              <w:jc w:val="center"/>
              <w:rPr>
                <w:sz w:val="22"/>
                <w:szCs w:val="22"/>
              </w:rPr>
            </w:pP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WD CT, CP and air fresheners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Science 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596</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40</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4</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open backsplash, skylight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Computer lab</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700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3</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15 computers, carpeted, a few WD CT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Library</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675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72</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45</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12</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Book fair ongoing, carpeted, a few WD CT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lastRenderedPageBreak/>
              <w:t>Librarian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674</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72</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10</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Carpeted</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Library storage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669</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Books, items, PF dusty</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Teachers’ workroom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671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NC</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Nurse’s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610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 (in rear area)</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NC, refrigerators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Teacher’s copy</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521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35</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3</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AI</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Music</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495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39</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2</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 PF on, instruments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Ensemble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440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38</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7</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water stains inside lights, carpet, missing/ajar tile</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Gym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440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66</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35</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Gym office</w:t>
            </w:r>
          </w:p>
        </w:tc>
        <w:tc>
          <w:tcPr>
            <w:tcW w:w="891" w:type="dxa"/>
            <w:vAlign w:val="center"/>
          </w:tcPr>
          <w:p w:rsidR="004F3E5B" w:rsidRPr="004F3E5B" w:rsidRDefault="004F3E5B" w:rsidP="004F3E5B">
            <w:pPr>
              <w:spacing w:before="60" w:after="60"/>
              <w:jc w:val="center"/>
              <w:rPr>
                <w:sz w:val="22"/>
                <w:szCs w:val="22"/>
              </w:rPr>
            </w:pPr>
          </w:p>
        </w:tc>
        <w:tc>
          <w:tcPr>
            <w:tcW w:w="995" w:type="dxa"/>
            <w:vAlign w:val="center"/>
          </w:tcPr>
          <w:p w:rsidR="004F3E5B" w:rsidRPr="004F3E5B" w:rsidRDefault="004F3E5B" w:rsidP="004F3E5B">
            <w:pPr>
              <w:spacing w:before="60" w:after="60"/>
              <w:jc w:val="center"/>
              <w:rPr>
                <w:sz w:val="22"/>
                <w:szCs w:val="22"/>
              </w:rPr>
            </w:pPr>
          </w:p>
        </w:tc>
        <w:tc>
          <w:tcPr>
            <w:tcW w:w="994" w:type="dxa"/>
            <w:vAlign w:val="center"/>
          </w:tcPr>
          <w:p w:rsidR="004F3E5B" w:rsidRPr="004F3E5B" w:rsidRDefault="004F3E5B" w:rsidP="004F3E5B">
            <w:pPr>
              <w:spacing w:before="60" w:after="60"/>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1037" w:type="dxa"/>
            <w:vAlign w:val="center"/>
          </w:tcPr>
          <w:p w:rsidR="004F3E5B" w:rsidRPr="004F3E5B" w:rsidRDefault="004F3E5B" w:rsidP="004F3E5B">
            <w:pPr>
              <w:spacing w:before="60" w:after="60"/>
              <w:jc w:val="center"/>
              <w:rPr>
                <w:sz w:val="22"/>
                <w:szCs w:val="22"/>
              </w:rPr>
            </w:pPr>
          </w:p>
        </w:tc>
        <w:tc>
          <w:tcPr>
            <w:tcW w:w="1267" w:type="dxa"/>
            <w:vAlign w:val="center"/>
          </w:tcPr>
          <w:p w:rsidR="004F3E5B" w:rsidRPr="004F3E5B" w:rsidRDefault="004F3E5B" w:rsidP="004F3E5B">
            <w:pPr>
              <w:spacing w:before="60" w:after="60"/>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882" w:type="dxa"/>
            <w:vAlign w:val="center"/>
          </w:tcPr>
          <w:p w:rsidR="004F3E5B" w:rsidRPr="004F3E5B" w:rsidRDefault="004F3E5B" w:rsidP="004F3E5B">
            <w:pPr>
              <w:spacing w:before="60" w:after="60"/>
              <w:jc w:val="center"/>
              <w:rPr>
                <w:sz w:val="22"/>
                <w:szCs w:val="22"/>
              </w:rPr>
            </w:pPr>
          </w:p>
        </w:tc>
        <w:tc>
          <w:tcPr>
            <w:tcW w:w="936" w:type="dxa"/>
            <w:vAlign w:val="center"/>
          </w:tcPr>
          <w:p w:rsidR="004F3E5B" w:rsidRPr="004F3E5B" w:rsidRDefault="004F3E5B" w:rsidP="004F3E5B">
            <w:pPr>
              <w:spacing w:before="60" w:after="60"/>
              <w:jc w:val="center"/>
              <w:rPr>
                <w:sz w:val="22"/>
                <w:szCs w:val="22"/>
              </w:rPr>
            </w:pP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Items in totes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CAF</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564</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44</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~50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Door to outside</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Custodian’s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449</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38</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lastRenderedPageBreak/>
              <w:t>Teacher’s lunch</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892</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55</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7</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Window AC, fridge with broken gasket, microwaves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Kiln</w:t>
            </w:r>
          </w:p>
        </w:tc>
        <w:tc>
          <w:tcPr>
            <w:tcW w:w="891" w:type="dxa"/>
            <w:vAlign w:val="center"/>
          </w:tcPr>
          <w:p w:rsidR="004F3E5B" w:rsidRPr="004F3E5B" w:rsidRDefault="004F3E5B" w:rsidP="004F3E5B">
            <w:pPr>
              <w:spacing w:before="60" w:after="60"/>
              <w:jc w:val="center"/>
              <w:rPr>
                <w:sz w:val="22"/>
                <w:szCs w:val="22"/>
              </w:rPr>
            </w:pPr>
          </w:p>
        </w:tc>
        <w:tc>
          <w:tcPr>
            <w:tcW w:w="995" w:type="dxa"/>
            <w:vAlign w:val="center"/>
          </w:tcPr>
          <w:p w:rsidR="004F3E5B" w:rsidRPr="004F3E5B" w:rsidRDefault="004F3E5B" w:rsidP="004F3E5B">
            <w:pPr>
              <w:spacing w:before="60" w:after="60"/>
              <w:jc w:val="center"/>
              <w:rPr>
                <w:sz w:val="22"/>
                <w:szCs w:val="22"/>
              </w:rPr>
            </w:pPr>
          </w:p>
        </w:tc>
        <w:tc>
          <w:tcPr>
            <w:tcW w:w="994" w:type="dxa"/>
            <w:vAlign w:val="center"/>
          </w:tcPr>
          <w:p w:rsidR="004F3E5B" w:rsidRPr="004F3E5B" w:rsidRDefault="004F3E5B" w:rsidP="004F3E5B">
            <w:pPr>
              <w:spacing w:before="60" w:after="60"/>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1037" w:type="dxa"/>
            <w:vAlign w:val="center"/>
          </w:tcPr>
          <w:p w:rsidR="004F3E5B" w:rsidRPr="004F3E5B" w:rsidRDefault="004F3E5B" w:rsidP="004F3E5B">
            <w:pPr>
              <w:spacing w:before="60" w:after="60"/>
              <w:jc w:val="center"/>
              <w:rPr>
                <w:sz w:val="22"/>
                <w:szCs w:val="22"/>
              </w:rPr>
            </w:pPr>
          </w:p>
        </w:tc>
        <w:tc>
          <w:tcPr>
            <w:tcW w:w="1267" w:type="dxa"/>
            <w:vAlign w:val="center"/>
          </w:tcPr>
          <w:p w:rsidR="004F3E5B" w:rsidRPr="004F3E5B" w:rsidRDefault="004F3E5B" w:rsidP="004F3E5B">
            <w:pPr>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882" w:type="dxa"/>
            <w:vAlign w:val="center"/>
          </w:tcPr>
          <w:p w:rsidR="004F3E5B" w:rsidRPr="004F3E5B" w:rsidRDefault="004F3E5B" w:rsidP="004F3E5B">
            <w:pPr>
              <w:spacing w:before="60" w:after="60"/>
              <w:jc w:val="center"/>
              <w:rPr>
                <w:sz w:val="22"/>
                <w:szCs w:val="22"/>
              </w:rPr>
            </w:pPr>
          </w:p>
        </w:tc>
        <w:tc>
          <w:tcPr>
            <w:tcW w:w="936" w:type="dxa"/>
            <w:vAlign w:val="center"/>
          </w:tcPr>
          <w:p w:rsidR="004F3E5B" w:rsidRPr="004F3E5B" w:rsidRDefault="004F3E5B" w:rsidP="004F3E5B">
            <w:pPr>
              <w:spacing w:before="60" w:after="60"/>
              <w:jc w:val="center"/>
              <w:rPr>
                <w:sz w:val="22"/>
                <w:szCs w:val="22"/>
              </w:rPr>
            </w:pP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Kiln is used once or twice a year, and has a vent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Vice Principal</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671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42</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152" w:type="dxa"/>
            <w:vAlign w:val="center"/>
          </w:tcPr>
          <w:p w:rsidR="004F3E5B" w:rsidRPr="004F3E5B" w:rsidRDefault="004F3E5B" w:rsidP="004F3E5B">
            <w:pPr>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Conference room</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590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Reception</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620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Principal’s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699</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49</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3</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100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507</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40</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Sink drips, items under sink, CPs, 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105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475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40</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2</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paper under sink, plush toys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110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448</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38</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PF, area rug</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115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425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36</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DEM, open backsplash</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120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425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plants, PF, DEM, CP, AI</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lastRenderedPageBreak/>
              <w:t>125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448</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38</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6</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br/>
              <w:t>DEM, plants, CPs, area rug</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130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551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39</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 2</w:t>
            </w:r>
          </w:p>
          <w:p w:rsidR="004F3E5B" w:rsidRPr="004F3E5B" w:rsidRDefault="004F3E5B" w:rsidP="004F3E5B">
            <w:pPr>
              <w:spacing w:before="60" w:after="60"/>
              <w:jc w:val="center"/>
              <w:rPr>
                <w:sz w:val="22"/>
                <w:szCs w:val="22"/>
              </w:rPr>
            </w:pPr>
            <w:r w:rsidRPr="004F3E5B">
              <w:rPr>
                <w:sz w:val="22"/>
                <w:szCs w:val="22"/>
              </w:rPr>
              <w:t>Open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plush items, sink backsplash open, reported odor, none detected</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135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703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20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 1</w:t>
            </w:r>
          </w:p>
          <w:p w:rsidR="004F3E5B" w:rsidRPr="004F3E5B" w:rsidRDefault="004F3E5B" w:rsidP="004F3E5B">
            <w:pPr>
              <w:spacing w:before="60" w:after="60"/>
              <w:jc w:val="center"/>
              <w:rPr>
                <w:sz w:val="22"/>
                <w:szCs w:val="22"/>
              </w:rPr>
            </w:pPr>
            <w:r w:rsidRPr="004F3E5B">
              <w:rPr>
                <w:sz w:val="22"/>
                <w:szCs w:val="22"/>
              </w:rPr>
              <w:t>Open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TBs, area rug, plants, 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140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515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slight musty odor, reported odor</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145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739</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16</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CPs, HS, items under sink, DEM, area rug</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150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648</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PF on, AF, area rugs, window blocked by furniture, items under sink</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155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745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39</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area rug, sink backsplash has a gap</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160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688</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18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sink drips, backsplash gap, items under sink, 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165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526</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37</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carpet, carpeted under sink</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200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649</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7</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sink backsplash gap, window AC, HS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lastRenderedPageBreak/>
              <w:t>205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593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DEM, bouncy balls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210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498</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45</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 xml:space="preserve">Y 2 </w:t>
            </w:r>
          </w:p>
          <w:p w:rsidR="004F3E5B" w:rsidRPr="004F3E5B" w:rsidRDefault="004F3E5B" w:rsidP="004F3E5B">
            <w:pPr>
              <w:spacing w:before="60" w:after="60"/>
              <w:jc w:val="center"/>
              <w:rPr>
                <w:sz w:val="22"/>
                <w:szCs w:val="22"/>
              </w:rPr>
            </w:pPr>
            <w:r w:rsidRPr="004F3E5B">
              <w:rPr>
                <w:sz w:val="22"/>
                <w:szCs w:val="22"/>
              </w:rPr>
              <w:t>Open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TBs and TBs under sink</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215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653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CPs, HS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220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931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49</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Reported odor, not detected at time of visit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225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815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48</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15</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DEM, microwave, sink, items under sink</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230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815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sink drips, HS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235</w:t>
            </w:r>
          </w:p>
        </w:tc>
        <w:tc>
          <w:tcPr>
            <w:tcW w:w="891" w:type="dxa"/>
            <w:vAlign w:val="center"/>
          </w:tcPr>
          <w:p w:rsidR="004F3E5B" w:rsidRPr="004F3E5B" w:rsidRDefault="004F3E5B" w:rsidP="004F3E5B">
            <w:pPr>
              <w:spacing w:before="60" w:after="60"/>
              <w:jc w:val="center"/>
              <w:rPr>
                <w:sz w:val="22"/>
                <w:szCs w:val="22"/>
              </w:rPr>
            </w:pP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67</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15</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17</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NC, area rug, DEM, sink drips, CP/AFs, PF, dusty ceiling</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 xml:space="preserve">240 </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547</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sink, TBs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245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895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23</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Aquarium, DEM, plant, area rug, dusty ceiling, fridge</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250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1030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47</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23</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 3 OPEN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NC and area rug, DEM, sink, PF, dusty vents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lastRenderedPageBreak/>
              <w:t>255</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605</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67</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46</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 frayed, sink leaks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Girls Restroom near 255</w:t>
            </w:r>
          </w:p>
        </w:tc>
        <w:tc>
          <w:tcPr>
            <w:tcW w:w="891" w:type="dxa"/>
            <w:vAlign w:val="center"/>
          </w:tcPr>
          <w:p w:rsidR="004F3E5B" w:rsidRPr="004F3E5B" w:rsidRDefault="004F3E5B" w:rsidP="004F3E5B">
            <w:pPr>
              <w:spacing w:before="60" w:after="60"/>
              <w:jc w:val="center"/>
              <w:rPr>
                <w:sz w:val="22"/>
                <w:szCs w:val="22"/>
              </w:rPr>
            </w:pPr>
          </w:p>
        </w:tc>
        <w:tc>
          <w:tcPr>
            <w:tcW w:w="995" w:type="dxa"/>
            <w:vAlign w:val="center"/>
          </w:tcPr>
          <w:p w:rsidR="004F3E5B" w:rsidRPr="004F3E5B" w:rsidRDefault="004F3E5B" w:rsidP="004F3E5B">
            <w:pPr>
              <w:spacing w:before="60" w:after="60"/>
              <w:jc w:val="center"/>
              <w:rPr>
                <w:sz w:val="22"/>
                <w:szCs w:val="22"/>
              </w:rPr>
            </w:pPr>
          </w:p>
        </w:tc>
        <w:tc>
          <w:tcPr>
            <w:tcW w:w="994" w:type="dxa"/>
            <w:vAlign w:val="center"/>
          </w:tcPr>
          <w:p w:rsidR="004F3E5B" w:rsidRPr="004F3E5B" w:rsidRDefault="004F3E5B" w:rsidP="004F3E5B">
            <w:pPr>
              <w:spacing w:before="60" w:after="60"/>
              <w:jc w:val="center"/>
              <w:rPr>
                <w:sz w:val="22"/>
                <w:szCs w:val="22"/>
              </w:rPr>
            </w:pPr>
          </w:p>
        </w:tc>
        <w:tc>
          <w:tcPr>
            <w:tcW w:w="1152" w:type="dxa"/>
            <w:vAlign w:val="center"/>
          </w:tcPr>
          <w:p w:rsidR="004F3E5B" w:rsidRPr="004F3E5B" w:rsidRDefault="004F3E5B" w:rsidP="004F3E5B">
            <w:pPr>
              <w:spacing w:before="60" w:after="60"/>
              <w:jc w:val="center"/>
              <w:rPr>
                <w:sz w:val="22"/>
                <w:szCs w:val="22"/>
              </w:rPr>
            </w:pPr>
          </w:p>
        </w:tc>
        <w:tc>
          <w:tcPr>
            <w:tcW w:w="1037" w:type="dxa"/>
            <w:vAlign w:val="center"/>
          </w:tcPr>
          <w:p w:rsidR="004F3E5B" w:rsidRPr="004F3E5B" w:rsidRDefault="004F3E5B" w:rsidP="004F3E5B">
            <w:pPr>
              <w:spacing w:before="60" w:after="60"/>
              <w:jc w:val="center"/>
              <w:rPr>
                <w:sz w:val="22"/>
                <w:szCs w:val="22"/>
              </w:rPr>
            </w:pP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DO</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260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590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70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42</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 DEM, sink drops, plush items and toys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261</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566</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48</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3</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1 WD CT, window AC, area rug</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264 ART</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747</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44</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spacing w:before="60" w:after="60"/>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Area rugs, DEM, art supplies, sink drips</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265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431</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270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810</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69</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44</w:t>
            </w:r>
          </w:p>
        </w:tc>
        <w:tc>
          <w:tcPr>
            <w:tcW w:w="1037" w:type="dxa"/>
            <w:vAlign w:val="center"/>
          </w:tcPr>
          <w:p w:rsidR="004F3E5B" w:rsidRPr="004F3E5B" w:rsidRDefault="004F3E5B" w:rsidP="004F3E5B">
            <w:pPr>
              <w:spacing w:before="60" w:after="60"/>
              <w:jc w:val="center"/>
              <w:rPr>
                <w:sz w:val="22"/>
                <w:szCs w:val="22"/>
              </w:rPr>
            </w:pPr>
            <w:r w:rsidRPr="004F3E5B">
              <w:rPr>
                <w:sz w:val="22"/>
                <w:szCs w:val="22"/>
              </w:rPr>
              <w:t>1</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 stand fan DEM</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275 office</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543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66</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44</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0</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DEM, fridge on carpet</w:t>
            </w:r>
          </w:p>
        </w:tc>
      </w:tr>
      <w:tr w:rsidR="004F3E5B" w:rsidRPr="004F3E5B" w:rsidTr="001D72DC">
        <w:trPr>
          <w:trHeight w:val="560"/>
          <w:jc w:val="center"/>
        </w:trPr>
        <w:tc>
          <w:tcPr>
            <w:tcW w:w="1795" w:type="dxa"/>
            <w:vAlign w:val="center"/>
          </w:tcPr>
          <w:p w:rsidR="004F3E5B" w:rsidRPr="004F3E5B" w:rsidRDefault="004F3E5B" w:rsidP="004F3E5B">
            <w:pPr>
              <w:spacing w:before="60" w:after="60"/>
              <w:rPr>
                <w:sz w:val="22"/>
                <w:szCs w:val="22"/>
              </w:rPr>
            </w:pPr>
            <w:r w:rsidRPr="004F3E5B">
              <w:rPr>
                <w:sz w:val="22"/>
                <w:szCs w:val="22"/>
              </w:rPr>
              <w:t>280</w:t>
            </w:r>
          </w:p>
        </w:tc>
        <w:tc>
          <w:tcPr>
            <w:tcW w:w="891" w:type="dxa"/>
            <w:vAlign w:val="center"/>
          </w:tcPr>
          <w:p w:rsidR="004F3E5B" w:rsidRPr="004F3E5B" w:rsidRDefault="004F3E5B" w:rsidP="004F3E5B">
            <w:pPr>
              <w:spacing w:before="60" w:after="60"/>
              <w:jc w:val="center"/>
              <w:rPr>
                <w:sz w:val="22"/>
                <w:szCs w:val="22"/>
              </w:rPr>
            </w:pPr>
            <w:r w:rsidRPr="004F3E5B">
              <w:rPr>
                <w:sz w:val="22"/>
                <w:szCs w:val="22"/>
              </w:rPr>
              <w:t>623</w:t>
            </w:r>
          </w:p>
        </w:tc>
        <w:tc>
          <w:tcPr>
            <w:tcW w:w="995" w:type="dxa"/>
            <w:vAlign w:val="center"/>
          </w:tcPr>
          <w:p w:rsidR="004F3E5B" w:rsidRPr="004F3E5B" w:rsidRDefault="004F3E5B" w:rsidP="004F3E5B">
            <w:pPr>
              <w:spacing w:before="60" w:after="60"/>
              <w:jc w:val="center"/>
              <w:rPr>
                <w:sz w:val="22"/>
                <w:szCs w:val="22"/>
              </w:rPr>
            </w:pPr>
            <w:r w:rsidRPr="004F3E5B">
              <w:rPr>
                <w:sz w:val="22"/>
                <w:szCs w:val="22"/>
              </w:rPr>
              <w:t>ND</w:t>
            </w:r>
          </w:p>
        </w:tc>
        <w:tc>
          <w:tcPr>
            <w:tcW w:w="994" w:type="dxa"/>
            <w:vAlign w:val="center"/>
          </w:tcPr>
          <w:p w:rsidR="004F3E5B" w:rsidRPr="004F3E5B" w:rsidRDefault="004F3E5B" w:rsidP="004F3E5B">
            <w:pPr>
              <w:spacing w:before="60" w:after="60"/>
              <w:jc w:val="center"/>
              <w:rPr>
                <w:sz w:val="22"/>
                <w:szCs w:val="22"/>
              </w:rPr>
            </w:pPr>
            <w:r w:rsidRPr="004F3E5B">
              <w:rPr>
                <w:sz w:val="22"/>
                <w:szCs w:val="22"/>
              </w:rPr>
              <w:t>68</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43</w:t>
            </w:r>
          </w:p>
        </w:tc>
        <w:tc>
          <w:tcPr>
            <w:tcW w:w="1037" w:type="dxa"/>
            <w:vAlign w:val="center"/>
          </w:tcPr>
          <w:p w:rsidR="004F3E5B" w:rsidRPr="004F3E5B" w:rsidRDefault="004F3E5B" w:rsidP="004F3E5B">
            <w:pPr>
              <w:jc w:val="center"/>
            </w:pPr>
            <w:r w:rsidRPr="004F3E5B">
              <w:rPr>
                <w:sz w:val="22"/>
                <w:szCs w:val="22"/>
              </w:rPr>
              <w:t>ND</w:t>
            </w:r>
          </w:p>
        </w:tc>
        <w:tc>
          <w:tcPr>
            <w:tcW w:w="1267" w:type="dxa"/>
            <w:vAlign w:val="center"/>
          </w:tcPr>
          <w:p w:rsidR="004F3E5B" w:rsidRPr="004F3E5B" w:rsidRDefault="004F3E5B" w:rsidP="004F3E5B">
            <w:pPr>
              <w:jc w:val="center"/>
              <w:rPr>
                <w:sz w:val="22"/>
                <w:szCs w:val="22"/>
              </w:rPr>
            </w:pPr>
            <w:r w:rsidRPr="004F3E5B">
              <w:rPr>
                <w:sz w:val="22"/>
                <w:szCs w:val="22"/>
              </w:rPr>
              <w:t>1</w:t>
            </w:r>
          </w:p>
        </w:tc>
        <w:tc>
          <w:tcPr>
            <w:tcW w:w="1152" w:type="dxa"/>
            <w:vAlign w:val="center"/>
          </w:tcPr>
          <w:p w:rsidR="004F3E5B" w:rsidRPr="004F3E5B" w:rsidRDefault="004F3E5B" w:rsidP="004F3E5B">
            <w:pPr>
              <w:spacing w:before="60" w:after="60"/>
              <w:jc w:val="center"/>
              <w:rPr>
                <w:sz w:val="22"/>
                <w:szCs w:val="22"/>
              </w:rPr>
            </w:pPr>
            <w:r w:rsidRPr="004F3E5B">
              <w:rPr>
                <w:sz w:val="22"/>
                <w:szCs w:val="22"/>
              </w:rPr>
              <w:t>N</w:t>
            </w:r>
          </w:p>
        </w:tc>
        <w:tc>
          <w:tcPr>
            <w:tcW w:w="882"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936" w:type="dxa"/>
            <w:vAlign w:val="center"/>
          </w:tcPr>
          <w:p w:rsidR="004F3E5B" w:rsidRPr="004F3E5B" w:rsidRDefault="004F3E5B" w:rsidP="004F3E5B">
            <w:pPr>
              <w:spacing w:before="60" w:after="60"/>
              <w:jc w:val="center"/>
              <w:rPr>
                <w:sz w:val="22"/>
                <w:szCs w:val="22"/>
              </w:rPr>
            </w:pPr>
            <w:r w:rsidRPr="004F3E5B">
              <w:rPr>
                <w:sz w:val="22"/>
                <w:szCs w:val="22"/>
              </w:rPr>
              <w:t>Y</w:t>
            </w:r>
          </w:p>
        </w:tc>
        <w:tc>
          <w:tcPr>
            <w:tcW w:w="3706" w:type="dxa"/>
            <w:tcBorders>
              <w:left w:val="nil"/>
            </w:tcBorders>
            <w:vAlign w:val="center"/>
          </w:tcPr>
          <w:p w:rsidR="004F3E5B" w:rsidRPr="004F3E5B" w:rsidRDefault="004F3E5B" w:rsidP="004F3E5B">
            <w:pPr>
              <w:spacing w:before="60" w:after="60"/>
              <w:rPr>
                <w:sz w:val="22"/>
                <w:szCs w:val="22"/>
              </w:rPr>
            </w:pPr>
            <w:r w:rsidRPr="004F3E5B">
              <w:rPr>
                <w:sz w:val="22"/>
                <w:szCs w:val="22"/>
              </w:rPr>
              <w:t>Carpet, cushions, HS</w:t>
            </w:r>
          </w:p>
        </w:tc>
      </w:tr>
    </w:tbl>
    <w:p w:rsidR="004F3E5B" w:rsidRPr="004F3E5B" w:rsidRDefault="004F3E5B" w:rsidP="004F3E5B">
      <w:pPr>
        <w:rPr>
          <w:sz w:val="22"/>
          <w:szCs w:val="22"/>
        </w:rPr>
      </w:pPr>
    </w:p>
    <w:p w:rsidR="00C12486" w:rsidRPr="004F3E5B" w:rsidRDefault="00C12486" w:rsidP="004F3E5B">
      <w:pPr>
        <w:spacing w:after="200" w:line="276" w:lineRule="auto"/>
        <w:jc w:val="center"/>
        <w:rPr>
          <w:rFonts w:eastAsia="Calibri"/>
          <w:b/>
          <w:szCs w:val="24"/>
        </w:rPr>
      </w:pPr>
    </w:p>
    <w:sectPr w:rsidR="00C12486" w:rsidRPr="004F3E5B" w:rsidSect="004F3E5B">
      <w:headerReference w:type="even" r:id="rId46"/>
      <w:headerReference w:type="default" r:id="rId47"/>
      <w:footerReference w:type="default" r:id="rId48"/>
      <w:headerReference w:type="first" r:id="rId49"/>
      <w:footerReference w:type="first" r:id="rId5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66" w:rsidRDefault="00C94F66">
      <w:r>
        <w:separator/>
      </w:r>
    </w:p>
  </w:endnote>
  <w:endnote w:type="continuationSeparator" w:id="0">
    <w:p w:rsidR="00C94F66" w:rsidRDefault="00C9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350">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5B" w:rsidRDefault="004F3E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5B" w:rsidRDefault="004F3E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85" w:type="dxa"/>
      <w:jc w:val="center"/>
      <w:tblLayout w:type="fixed"/>
      <w:tblLook w:val="0000" w:firstRow="0" w:lastRow="0" w:firstColumn="0" w:lastColumn="0" w:noHBand="0" w:noVBand="0"/>
    </w:tblPr>
    <w:tblGrid>
      <w:gridCol w:w="3146"/>
      <w:gridCol w:w="2353"/>
      <w:gridCol w:w="2542"/>
      <w:gridCol w:w="1921"/>
      <w:gridCol w:w="2723"/>
    </w:tblGrid>
    <w:tr w:rsidR="001D72DC" w:rsidRPr="00A94045" w:rsidTr="001D72DC">
      <w:trPr>
        <w:trHeight w:val="313"/>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CPs = cleaning products</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DO = door open</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sidRPr="00A94045">
            <w:rPr>
              <w:rFonts w:ascii="Times" w:hAnsi="Times" w:cs="Times"/>
              <w:sz w:val="18"/>
            </w:rPr>
            <w:t>PF = personal fan</w:t>
          </w:r>
        </w:p>
      </w:tc>
    </w:tr>
    <w:tr w:rsidR="001D72DC" w:rsidRPr="00A94045" w:rsidTr="001D72DC">
      <w:trPr>
        <w:trHeight w:val="300"/>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CT = ceiling tile</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HS = hand sanitizer</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Pr>
              <w:rFonts w:ascii="Times" w:hAnsi="Times" w:cs="Times"/>
              <w:sz w:val="18"/>
            </w:rPr>
            <w:t>TB = tennis balls</w:t>
          </w:r>
        </w:p>
      </w:tc>
    </w:tr>
    <w:tr w:rsidR="001D72DC" w:rsidRPr="00A94045" w:rsidTr="001D72DC">
      <w:trPr>
        <w:trHeight w:val="300"/>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DEM = dry erase materials</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sidRPr="00A94045">
            <w:rPr>
              <w:rFonts w:ascii="Times" w:hAnsi="Times" w:cs="Times"/>
              <w:sz w:val="18"/>
            </w:rPr>
            <w:t>WD = water-damaged</w:t>
          </w:r>
        </w:p>
      </w:tc>
    </w:tr>
  </w:tbl>
  <w:p w:rsidR="001D72DC" w:rsidRDefault="001D72DC" w:rsidP="001D72DC">
    <w:pPr>
      <w:pStyle w:val="Footer"/>
      <w:rPr>
        <w:rFonts w:ascii="Times" w:hAnsi="Times" w:cs="Times"/>
        <w:sz w:val="20"/>
      </w:rPr>
    </w:pPr>
  </w:p>
  <w:p w:rsidR="001D72DC" w:rsidRDefault="001D72DC" w:rsidP="001D72D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D72DC" w:rsidTr="001D72DC">
      <w:tc>
        <w:tcPr>
          <w:tcW w:w="2718" w:type="dxa"/>
        </w:tcPr>
        <w:p w:rsidR="001D72DC" w:rsidRDefault="001D72DC" w:rsidP="001D72D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D72DC" w:rsidRDefault="001D72DC" w:rsidP="001D72DC">
          <w:pPr>
            <w:rPr>
              <w:sz w:val="20"/>
            </w:rPr>
          </w:pPr>
          <w:r>
            <w:rPr>
              <w:sz w:val="20"/>
            </w:rPr>
            <w:t>&lt;800 = preferable</w:t>
          </w:r>
        </w:p>
      </w:tc>
      <w:tc>
        <w:tcPr>
          <w:tcW w:w="3600" w:type="dxa"/>
        </w:tcPr>
        <w:p w:rsidR="001D72DC" w:rsidRDefault="001D72DC" w:rsidP="001D72DC">
          <w:pPr>
            <w:jc w:val="right"/>
            <w:rPr>
              <w:sz w:val="20"/>
            </w:rPr>
          </w:pPr>
          <w:r>
            <w:rPr>
              <w:sz w:val="20"/>
            </w:rPr>
            <w:t>Temperature:</w:t>
          </w:r>
        </w:p>
      </w:tc>
      <w:tc>
        <w:tcPr>
          <w:tcW w:w="3420" w:type="dxa"/>
        </w:tcPr>
        <w:p w:rsidR="001D72DC" w:rsidRDefault="001D72DC" w:rsidP="001D72DC">
          <w:pPr>
            <w:rPr>
              <w:sz w:val="20"/>
            </w:rPr>
          </w:pPr>
          <w:r>
            <w:rPr>
              <w:sz w:val="20"/>
            </w:rPr>
            <w:t>70 - 78 °F</w:t>
          </w:r>
        </w:p>
      </w:tc>
    </w:tr>
    <w:tr w:rsidR="001D72DC" w:rsidTr="001D72DC">
      <w:tc>
        <w:tcPr>
          <w:tcW w:w="2718" w:type="dxa"/>
        </w:tcPr>
        <w:p w:rsidR="001D72DC" w:rsidRDefault="001D72DC" w:rsidP="001D72DC">
          <w:pPr>
            <w:jc w:val="right"/>
            <w:rPr>
              <w:sz w:val="20"/>
            </w:rPr>
          </w:pPr>
        </w:p>
      </w:tc>
      <w:tc>
        <w:tcPr>
          <w:tcW w:w="4860" w:type="dxa"/>
        </w:tcPr>
        <w:p w:rsidR="001D72DC" w:rsidRDefault="001D72DC" w:rsidP="001D72DC">
          <w:pPr>
            <w:rPr>
              <w:sz w:val="20"/>
            </w:rPr>
          </w:pPr>
          <w:r>
            <w:rPr>
              <w:sz w:val="20"/>
            </w:rPr>
            <w:t>&gt; 800 ppm = indicative of ventilation problems</w:t>
          </w:r>
        </w:p>
      </w:tc>
      <w:tc>
        <w:tcPr>
          <w:tcW w:w="3600" w:type="dxa"/>
        </w:tcPr>
        <w:p w:rsidR="001D72DC" w:rsidRDefault="001D72DC" w:rsidP="001D72DC">
          <w:pPr>
            <w:jc w:val="right"/>
            <w:rPr>
              <w:sz w:val="20"/>
            </w:rPr>
          </w:pPr>
          <w:r>
            <w:rPr>
              <w:sz w:val="20"/>
            </w:rPr>
            <w:t>Relative Humidity:</w:t>
          </w:r>
        </w:p>
      </w:tc>
      <w:tc>
        <w:tcPr>
          <w:tcW w:w="3420" w:type="dxa"/>
        </w:tcPr>
        <w:p w:rsidR="001D72DC" w:rsidRDefault="001D72DC" w:rsidP="001D72DC">
          <w:pPr>
            <w:rPr>
              <w:sz w:val="20"/>
            </w:rPr>
          </w:pPr>
          <w:r>
            <w:rPr>
              <w:sz w:val="20"/>
            </w:rPr>
            <w:t>40 - 60%</w:t>
          </w:r>
        </w:p>
      </w:tc>
    </w:tr>
  </w:tbl>
  <w:p w:rsidR="001D72DC" w:rsidRDefault="001D72DC" w:rsidP="001D72DC">
    <w:pPr>
      <w:pStyle w:val="Footer"/>
      <w:jc w:val="center"/>
    </w:pPr>
  </w:p>
  <w:p w:rsidR="001D72DC" w:rsidRPr="00A7353A" w:rsidRDefault="001D72DC" w:rsidP="001D72D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42350">
      <w:rPr>
        <w:rStyle w:val="PageNumber"/>
        <w:noProof/>
        <w:sz w:val="22"/>
        <w:szCs w:val="22"/>
      </w:rPr>
      <w:t>6</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85" w:type="dxa"/>
      <w:jc w:val="center"/>
      <w:tblLayout w:type="fixed"/>
      <w:tblLook w:val="0000" w:firstRow="0" w:lastRow="0" w:firstColumn="0" w:lastColumn="0" w:noHBand="0" w:noVBand="0"/>
    </w:tblPr>
    <w:tblGrid>
      <w:gridCol w:w="3146"/>
      <w:gridCol w:w="2353"/>
      <w:gridCol w:w="2542"/>
      <w:gridCol w:w="1921"/>
      <w:gridCol w:w="2723"/>
    </w:tblGrid>
    <w:tr w:rsidR="001D72DC" w:rsidRPr="00A94045" w:rsidTr="001D72DC">
      <w:trPr>
        <w:trHeight w:val="313"/>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CPs = cleaning products</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DO = door open</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sidRPr="00A94045">
            <w:rPr>
              <w:rFonts w:ascii="Times" w:hAnsi="Times" w:cs="Times"/>
              <w:sz w:val="18"/>
            </w:rPr>
            <w:t>PF = personal fan</w:t>
          </w:r>
        </w:p>
      </w:tc>
    </w:tr>
    <w:tr w:rsidR="001D72DC" w:rsidRPr="00A94045" w:rsidTr="001D72DC">
      <w:trPr>
        <w:trHeight w:val="300"/>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CT = ceiling tile</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HS = hand sanitizer</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Pr>
              <w:rFonts w:ascii="Times" w:hAnsi="Times" w:cs="Times"/>
              <w:sz w:val="18"/>
            </w:rPr>
            <w:t>TB = tennis balls</w:t>
          </w:r>
        </w:p>
      </w:tc>
    </w:tr>
    <w:tr w:rsidR="001D72DC" w:rsidRPr="00A94045" w:rsidTr="001D72DC">
      <w:trPr>
        <w:trHeight w:val="300"/>
        <w:jc w:val="center"/>
      </w:trPr>
      <w:tc>
        <w:tcPr>
          <w:tcW w:w="3146" w:type="dxa"/>
          <w:tcBorders>
            <w:top w:val="nil"/>
            <w:left w:val="nil"/>
            <w:bottom w:val="nil"/>
            <w:right w:val="nil"/>
          </w:tcBorders>
          <w:shd w:val="clear" w:color="auto" w:fill="auto"/>
          <w:noWrap/>
          <w:vAlign w:val="center"/>
        </w:tcPr>
        <w:p w:rsidR="001D72DC" w:rsidRPr="00A94045" w:rsidRDefault="001D72DC" w:rsidP="001D72DC">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sidRPr="00A94045">
            <w:rPr>
              <w:rFonts w:ascii="Times" w:hAnsi="Times" w:cs="Times"/>
              <w:sz w:val="18"/>
            </w:rPr>
            <w:t>DEM = dry erase materials</w:t>
          </w:r>
        </w:p>
      </w:tc>
      <w:tc>
        <w:tcPr>
          <w:tcW w:w="1921" w:type="dxa"/>
          <w:tcBorders>
            <w:top w:val="nil"/>
            <w:left w:val="nil"/>
            <w:bottom w:val="nil"/>
            <w:right w:val="nil"/>
          </w:tcBorders>
          <w:shd w:val="clear" w:color="auto" w:fill="auto"/>
          <w:noWrap/>
          <w:vAlign w:val="center"/>
        </w:tcPr>
        <w:p w:rsidR="001D72DC" w:rsidRPr="00A94045" w:rsidRDefault="001D72DC" w:rsidP="001D72DC">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c>
        <w:tcPr>
          <w:tcW w:w="2723" w:type="dxa"/>
          <w:tcBorders>
            <w:top w:val="nil"/>
            <w:left w:val="nil"/>
            <w:bottom w:val="nil"/>
            <w:right w:val="nil"/>
          </w:tcBorders>
          <w:vAlign w:val="center"/>
        </w:tcPr>
        <w:p w:rsidR="001D72DC" w:rsidRPr="00A94045" w:rsidRDefault="001D72DC" w:rsidP="001D72DC">
          <w:pPr>
            <w:rPr>
              <w:rFonts w:ascii="Times" w:hAnsi="Times" w:cs="Times"/>
              <w:sz w:val="18"/>
            </w:rPr>
          </w:pPr>
          <w:r w:rsidRPr="00A94045">
            <w:rPr>
              <w:rFonts w:ascii="Times" w:hAnsi="Times" w:cs="Times"/>
              <w:sz w:val="18"/>
            </w:rPr>
            <w:t>WD = water-damaged</w:t>
          </w:r>
        </w:p>
      </w:tc>
    </w:tr>
  </w:tbl>
  <w:p w:rsidR="001D72DC" w:rsidRDefault="001D72DC" w:rsidP="001D72DC">
    <w:pPr>
      <w:tabs>
        <w:tab w:val="left" w:pos="9180"/>
      </w:tabs>
      <w:rPr>
        <w:b/>
        <w:sz w:val="20"/>
      </w:rPr>
    </w:pPr>
  </w:p>
  <w:p w:rsidR="001D72DC" w:rsidRDefault="001D72DC" w:rsidP="001D72D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D72DC" w:rsidTr="001D72DC">
      <w:tc>
        <w:tcPr>
          <w:tcW w:w="2718" w:type="dxa"/>
        </w:tcPr>
        <w:p w:rsidR="001D72DC" w:rsidRDefault="001D72DC" w:rsidP="001D72D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D72DC" w:rsidRDefault="001D72DC" w:rsidP="001D72DC">
          <w:pPr>
            <w:rPr>
              <w:sz w:val="20"/>
            </w:rPr>
          </w:pPr>
          <w:r>
            <w:rPr>
              <w:sz w:val="20"/>
            </w:rPr>
            <w:t>600 - 800 ppm = preferable</w:t>
          </w:r>
        </w:p>
      </w:tc>
      <w:tc>
        <w:tcPr>
          <w:tcW w:w="3600" w:type="dxa"/>
        </w:tcPr>
        <w:p w:rsidR="001D72DC" w:rsidRDefault="001D72DC" w:rsidP="001D72DC">
          <w:pPr>
            <w:jc w:val="right"/>
            <w:rPr>
              <w:sz w:val="20"/>
            </w:rPr>
          </w:pPr>
          <w:r>
            <w:rPr>
              <w:sz w:val="20"/>
            </w:rPr>
            <w:t>Temperature:</w:t>
          </w:r>
        </w:p>
      </w:tc>
      <w:tc>
        <w:tcPr>
          <w:tcW w:w="3420" w:type="dxa"/>
        </w:tcPr>
        <w:p w:rsidR="001D72DC" w:rsidRDefault="001D72DC" w:rsidP="001D72DC">
          <w:pPr>
            <w:rPr>
              <w:sz w:val="20"/>
            </w:rPr>
          </w:pPr>
          <w:r>
            <w:rPr>
              <w:sz w:val="20"/>
            </w:rPr>
            <w:t>70 - 78 °F</w:t>
          </w:r>
        </w:p>
      </w:tc>
    </w:tr>
    <w:tr w:rsidR="001D72DC" w:rsidTr="001D72DC">
      <w:tc>
        <w:tcPr>
          <w:tcW w:w="2718" w:type="dxa"/>
        </w:tcPr>
        <w:p w:rsidR="001D72DC" w:rsidRDefault="001D72DC" w:rsidP="001D72DC">
          <w:pPr>
            <w:jc w:val="right"/>
            <w:rPr>
              <w:sz w:val="20"/>
            </w:rPr>
          </w:pPr>
        </w:p>
      </w:tc>
      <w:tc>
        <w:tcPr>
          <w:tcW w:w="4860" w:type="dxa"/>
        </w:tcPr>
        <w:p w:rsidR="001D72DC" w:rsidRDefault="001D72DC" w:rsidP="001D72DC">
          <w:pPr>
            <w:rPr>
              <w:sz w:val="20"/>
            </w:rPr>
          </w:pPr>
          <w:r>
            <w:rPr>
              <w:sz w:val="20"/>
            </w:rPr>
            <w:t>&gt; 800 ppm = indicative of ventilation problems</w:t>
          </w:r>
        </w:p>
      </w:tc>
      <w:tc>
        <w:tcPr>
          <w:tcW w:w="3600" w:type="dxa"/>
        </w:tcPr>
        <w:p w:rsidR="001D72DC" w:rsidRDefault="001D72DC" w:rsidP="001D72DC">
          <w:pPr>
            <w:jc w:val="right"/>
            <w:rPr>
              <w:sz w:val="20"/>
            </w:rPr>
          </w:pPr>
          <w:r>
            <w:rPr>
              <w:sz w:val="20"/>
            </w:rPr>
            <w:t>Relative Humidity:</w:t>
          </w:r>
        </w:p>
      </w:tc>
      <w:tc>
        <w:tcPr>
          <w:tcW w:w="3420" w:type="dxa"/>
        </w:tcPr>
        <w:p w:rsidR="001D72DC" w:rsidRDefault="001D72DC" w:rsidP="001D72DC">
          <w:pPr>
            <w:rPr>
              <w:sz w:val="20"/>
            </w:rPr>
          </w:pPr>
          <w:r>
            <w:rPr>
              <w:sz w:val="20"/>
            </w:rPr>
            <w:t>40 - 60%</w:t>
          </w:r>
        </w:p>
      </w:tc>
    </w:tr>
  </w:tbl>
  <w:p w:rsidR="001D72DC" w:rsidRDefault="001D72DC" w:rsidP="001D72DC">
    <w:pPr>
      <w:pStyle w:val="Footer"/>
      <w:jc w:val="center"/>
    </w:pPr>
  </w:p>
  <w:p w:rsidR="001D72DC" w:rsidRPr="00A7353A" w:rsidRDefault="001D72DC" w:rsidP="001D72D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42350">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66" w:rsidRDefault="00C94F66">
      <w:r>
        <w:separator/>
      </w:r>
    </w:p>
  </w:footnote>
  <w:footnote w:type="continuationSeparator" w:id="0">
    <w:p w:rsidR="00C94F66" w:rsidRDefault="00C9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5B" w:rsidRDefault="004F3E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5B" w:rsidRDefault="004F3E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5B" w:rsidRDefault="004F3E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DC" w:rsidRDefault="001D72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2DC" w:rsidRDefault="001D72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1D72DC" w:rsidTr="001D72DC">
      <w:trPr>
        <w:cantSplit/>
      </w:trPr>
      <w:tc>
        <w:tcPr>
          <w:tcW w:w="12258" w:type="dxa"/>
          <w:gridSpan w:val="3"/>
        </w:tcPr>
        <w:p w:rsidR="001D72DC" w:rsidRPr="00AA0C96" w:rsidRDefault="001D72DC" w:rsidP="001D72DC">
          <w:pPr>
            <w:pStyle w:val="Header"/>
            <w:spacing w:before="60" w:after="60"/>
            <w:rPr>
              <w:b/>
              <w:sz w:val="22"/>
            </w:rPr>
          </w:pPr>
          <w:r>
            <w:rPr>
              <w:b/>
              <w:sz w:val="22"/>
            </w:rPr>
            <w:t xml:space="preserve">Location: </w:t>
          </w:r>
          <w:proofErr w:type="spellStart"/>
          <w:r>
            <w:rPr>
              <w:b/>
              <w:sz w:val="22"/>
            </w:rPr>
            <w:t>Hobomock</w:t>
          </w:r>
          <w:proofErr w:type="spellEnd"/>
          <w:r>
            <w:rPr>
              <w:b/>
              <w:sz w:val="22"/>
            </w:rPr>
            <w:t xml:space="preserve"> Elementary School</w:t>
          </w:r>
        </w:p>
      </w:tc>
      <w:tc>
        <w:tcPr>
          <w:tcW w:w="2358" w:type="dxa"/>
        </w:tcPr>
        <w:p w:rsidR="001D72DC" w:rsidRPr="00AA0C96" w:rsidRDefault="001D72DC" w:rsidP="001D72DC">
          <w:pPr>
            <w:pStyle w:val="Header"/>
            <w:tabs>
              <w:tab w:val="clear" w:pos="4320"/>
              <w:tab w:val="clear" w:pos="8640"/>
            </w:tabs>
            <w:spacing w:before="60" w:after="60"/>
            <w:rPr>
              <w:b/>
              <w:sz w:val="22"/>
            </w:rPr>
          </w:pPr>
          <w:r w:rsidRPr="00AA0C96">
            <w:rPr>
              <w:b/>
              <w:sz w:val="22"/>
            </w:rPr>
            <w:t>Indoor Air Results</w:t>
          </w:r>
        </w:p>
      </w:tc>
    </w:tr>
    <w:tr w:rsidR="001D72DC" w:rsidTr="001D72DC">
      <w:trPr>
        <w:cantSplit/>
      </w:trPr>
      <w:tc>
        <w:tcPr>
          <w:tcW w:w="4872" w:type="dxa"/>
        </w:tcPr>
        <w:p w:rsidR="001D72DC" w:rsidRPr="00AA0C96" w:rsidRDefault="001D72DC" w:rsidP="001D72DC">
          <w:pPr>
            <w:pStyle w:val="Header"/>
            <w:tabs>
              <w:tab w:val="clear" w:pos="4320"/>
              <w:tab w:val="clear" w:pos="8640"/>
            </w:tabs>
            <w:spacing w:before="60" w:after="60"/>
            <w:rPr>
              <w:b/>
              <w:sz w:val="22"/>
            </w:rPr>
          </w:pPr>
          <w:r w:rsidRPr="00AA0C96">
            <w:rPr>
              <w:b/>
              <w:sz w:val="22"/>
            </w:rPr>
            <w:t xml:space="preserve">Address: </w:t>
          </w:r>
          <w:r>
            <w:rPr>
              <w:b/>
              <w:sz w:val="22"/>
            </w:rPr>
            <w:t>Learning Lane, Pembroke, MA</w:t>
          </w:r>
        </w:p>
      </w:tc>
      <w:tc>
        <w:tcPr>
          <w:tcW w:w="4872" w:type="dxa"/>
        </w:tcPr>
        <w:p w:rsidR="001D72DC" w:rsidRPr="00AA0C96" w:rsidRDefault="001D72DC" w:rsidP="001D72D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1D72DC" w:rsidRPr="00AA0C96" w:rsidRDefault="001D72DC" w:rsidP="001D72DC">
          <w:pPr>
            <w:pStyle w:val="Header"/>
            <w:tabs>
              <w:tab w:val="clear" w:pos="4320"/>
              <w:tab w:val="clear" w:pos="8640"/>
            </w:tabs>
            <w:spacing w:before="60" w:after="60"/>
            <w:rPr>
              <w:b/>
              <w:sz w:val="22"/>
            </w:rPr>
          </w:pPr>
        </w:p>
      </w:tc>
      <w:tc>
        <w:tcPr>
          <w:tcW w:w="2358" w:type="dxa"/>
        </w:tcPr>
        <w:p w:rsidR="001D72DC" w:rsidRPr="00AA0C96" w:rsidRDefault="001D72DC" w:rsidP="001D72DC">
          <w:pPr>
            <w:pStyle w:val="Header"/>
            <w:tabs>
              <w:tab w:val="clear" w:pos="4320"/>
              <w:tab w:val="clear" w:pos="8640"/>
            </w:tabs>
            <w:spacing w:before="60" w:after="60"/>
            <w:rPr>
              <w:b/>
              <w:sz w:val="22"/>
            </w:rPr>
          </w:pPr>
          <w:r w:rsidRPr="00AA0C96">
            <w:rPr>
              <w:b/>
              <w:sz w:val="22"/>
            </w:rPr>
            <w:t>Date</w:t>
          </w:r>
          <w:r>
            <w:rPr>
              <w:b/>
              <w:sz w:val="22"/>
            </w:rPr>
            <w:t>: 10/27/17</w:t>
          </w:r>
        </w:p>
      </w:tc>
    </w:tr>
  </w:tbl>
  <w:p w:rsidR="001D72DC" w:rsidRPr="00EC38EA" w:rsidRDefault="001D72DC" w:rsidP="001D72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1D72DC" w:rsidTr="001D72DC">
      <w:trPr>
        <w:cantSplit/>
      </w:trPr>
      <w:tc>
        <w:tcPr>
          <w:tcW w:w="12258" w:type="dxa"/>
          <w:gridSpan w:val="3"/>
        </w:tcPr>
        <w:p w:rsidR="001D72DC" w:rsidRPr="00AA0C96" w:rsidRDefault="001D72DC" w:rsidP="001D72DC">
          <w:pPr>
            <w:pStyle w:val="Header"/>
            <w:spacing w:before="60" w:after="60"/>
            <w:rPr>
              <w:b/>
              <w:sz w:val="22"/>
            </w:rPr>
          </w:pPr>
          <w:r>
            <w:rPr>
              <w:b/>
              <w:sz w:val="22"/>
            </w:rPr>
            <w:t xml:space="preserve">Location: </w:t>
          </w:r>
          <w:proofErr w:type="spellStart"/>
          <w:r>
            <w:rPr>
              <w:b/>
              <w:sz w:val="22"/>
            </w:rPr>
            <w:t>Hobomock</w:t>
          </w:r>
          <w:proofErr w:type="spellEnd"/>
          <w:r>
            <w:rPr>
              <w:b/>
              <w:sz w:val="22"/>
            </w:rPr>
            <w:t xml:space="preserve"> Elementary School</w:t>
          </w:r>
        </w:p>
      </w:tc>
      <w:tc>
        <w:tcPr>
          <w:tcW w:w="2358" w:type="dxa"/>
        </w:tcPr>
        <w:p w:rsidR="001D72DC" w:rsidRPr="00AA0C96" w:rsidRDefault="001D72DC" w:rsidP="001D72DC">
          <w:pPr>
            <w:pStyle w:val="Header"/>
            <w:tabs>
              <w:tab w:val="clear" w:pos="4320"/>
              <w:tab w:val="clear" w:pos="8640"/>
            </w:tabs>
            <w:spacing w:before="60" w:after="60"/>
            <w:rPr>
              <w:b/>
              <w:sz w:val="22"/>
            </w:rPr>
          </w:pPr>
          <w:r w:rsidRPr="00AA0C96">
            <w:rPr>
              <w:b/>
              <w:sz w:val="22"/>
            </w:rPr>
            <w:t>Indoor Air Results</w:t>
          </w:r>
        </w:p>
      </w:tc>
    </w:tr>
    <w:tr w:rsidR="001D72DC" w:rsidTr="001D72DC">
      <w:trPr>
        <w:cantSplit/>
      </w:trPr>
      <w:tc>
        <w:tcPr>
          <w:tcW w:w="4872" w:type="dxa"/>
        </w:tcPr>
        <w:p w:rsidR="001D72DC" w:rsidRPr="00AA0C96" w:rsidRDefault="001D72DC" w:rsidP="001D72DC">
          <w:pPr>
            <w:pStyle w:val="Header"/>
            <w:tabs>
              <w:tab w:val="clear" w:pos="4320"/>
              <w:tab w:val="clear" w:pos="8640"/>
            </w:tabs>
            <w:spacing w:before="60" w:after="60"/>
            <w:rPr>
              <w:b/>
              <w:sz w:val="22"/>
            </w:rPr>
          </w:pPr>
          <w:r w:rsidRPr="00AA0C96">
            <w:rPr>
              <w:b/>
              <w:sz w:val="22"/>
            </w:rPr>
            <w:t xml:space="preserve">Address: </w:t>
          </w:r>
          <w:r>
            <w:rPr>
              <w:b/>
              <w:sz w:val="22"/>
            </w:rPr>
            <w:t>81 Learning Lane, Pembroke, MA</w:t>
          </w:r>
        </w:p>
      </w:tc>
      <w:tc>
        <w:tcPr>
          <w:tcW w:w="4872" w:type="dxa"/>
        </w:tcPr>
        <w:p w:rsidR="001D72DC" w:rsidRPr="00AA0C96" w:rsidRDefault="001D72DC" w:rsidP="001D72D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1D72DC" w:rsidRPr="00AA0C96" w:rsidRDefault="001D72DC" w:rsidP="001D72DC">
          <w:pPr>
            <w:pStyle w:val="Header"/>
            <w:tabs>
              <w:tab w:val="clear" w:pos="4320"/>
              <w:tab w:val="clear" w:pos="8640"/>
            </w:tabs>
            <w:spacing w:before="60" w:after="60"/>
            <w:rPr>
              <w:b/>
              <w:sz w:val="22"/>
            </w:rPr>
          </w:pPr>
        </w:p>
      </w:tc>
      <w:tc>
        <w:tcPr>
          <w:tcW w:w="2358" w:type="dxa"/>
        </w:tcPr>
        <w:p w:rsidR="001D72DC" w:rsidRPr="00AA0C96" w:rsidRDefault="001D72DC" w:rsidP="001D72DC">
          <w:pPr>
            <w:pStyle w:val="Header"/>
            <w:tabs>
              <w:tab w:val="clear" w:pos="4320"/>
              <w:tab w:val="clear" w:pos="8640"/>
            </w:tabs>
            <w:spacing w:before="60" w:after="60"/>
            <w:rPr>
              <w:b/>
              <w:sz w:val="22"/>
            </w:rPr>
          </w:pPr>
          <w:r w:rsidRPr="00AA0C96">
            <w:rPr>
              <w:b/>
              <w:sz w:val="22"/>
            </w:rPr>
            <w:t>Date</w:t>
          </w:r>
          <w:r>
            <w:rPr>
              <w:b/>
              <w:sz w:val="22"/>
            </w:rPr>
            <w:t>: 10/27/17</w:t>
          </w:r>
        </w:p>
      </w:tc>
    </w:tr>
  </w:tbl>
  <w:p w:rsidR="001D72DC" w:rsidRDefault="001D72DC" w:rsidP="001D7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3"/>
  </w:num>
  <w:num w:numId="4">
    <w:abstractNumId w:val="5"/>
  </w:num>
  <w:num w:numId="5">
    <w:abstractNumId w:val="6"/>
  </w:num>
  <w:num w:numId="6">
    <w:abstractNumId w:val="10"/>
  </w:num>
  <w:num w:numId="7">
    <w:abstractNumId w:val="7"/>
  </w:num>
  <w:num w:numId="8">
    <w:abstractNumId w:val="11"/>
  </w:num>
  <w:num w:numId="9">
    <w:abstractNumId w:val="1"/>
  </w:num>
  <w:num w:numId="10">
    <w:abstractNumId w:val="8"/>
  </w:num>
  <w:num w:numId="11">
    <w:abstractNumId w:val="2"/>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7EA9"/>
    <w:rsid w:val="000105AD"/>
    <w:rsid w:val="00010835"/>
    <w:rsid w:val="000108ED"/>
    <w:rsid w:val="00011F77"/>
    <w:rsid w:val="00012980"/>
    <w:rsid w:val="00012B49"/>
    <w:rsid w:val="0001560D"/>
    <w:rsid w:val="00020432"/>
    <w:rsid w:val="00021A0F"/>
    <w:rsid w:val="00023943"/>
    <w:rsid w:val="00024D15"/>
    <w:rsid w:val="000258C5"/>
    <w:rsid w:val="000269A2"/>
    <w:rsid w:val="000307F4"/>
    <w:rsid w:val="00032C01"/>
    <w:rsid w:val="00033707"/>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4E64"/>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6AF2"/>
    <w:rsid w:val="000875E3"/>
    <w:rsid w:val="000911A4"/>
    <w:rsid w:val="0009163D"/>
    <w:rsid w:val="0009271D"/>
    <w:rsid w:val="00092A24"/>
    <w:rsid w:val="000937C6"/>
    <w:rsid w:val="000948B2"/>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269A"/>
    <w:rsid w:val="000E3262"/>
    <w:rsid w:val="000E3EA9"/>
    <w:rsid w:val="000F21AD"/>
    <w:rsid w:val="000F247D"/>
    <w:rsid w:val="000F2B46"/>
    <w:rsid w:val="000F2DD2"/>
    <w:rsid w:val="000F5F97"/>
    <w:rsid w:val="000F694B"/>
    <w:rsid w:val="0010091C"/>
    <w:rsid w:val="00101E4B"/>
    <w:rsid w:val="00102288"/>
    <w:rsid w:val="001022AC"/>
    <w:rsid w:val="00103920"/>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422D"/>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768"/>
    <w:rsid w:val="00162EA0"/>
    <w:rsid w:val="00163A37"/>
    <w:rsid w:val="0016449F"/>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F03"/>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D72DC"/>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4E2F"/>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107E"/>
    <w:rsid w:val="00261269"/>
    <w:rsid w:val="00262919"/>
    <w:rsid w:val="00262E0F"/>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02FC"/>
    <w:rsid w:val="002812E5"/>
    <w:rsid w:val="002815C4"/>
    <w:rsid w:val="00282303"/>
    <w:rsid w:val="002836ED"/>
    <w:rsid w:val="002849CA"/>
    <w:rsid w:val="00284B3E"/>
    <w:rsid w:val="0028728A"/>
    <w:rsid w:val="00287A1F"/>
    <w:rsid w:val="00291A33"/>
    <w:rsid w:val="00291A6F"/>
    <w:rsid w:val="00291F55"/>
    <w:rsid w:val="00293962"/>
    <w:rsid w:val="0029445C"/>
    <w:rsid w:val="00295D73"/>
    <w:rsid w:val="00295E08"/>
    <w:rsid w:val="00296582"/>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7FF"/>
    <w:rsid w:val="003B2EE4"/>
    <w:rsid w:val="003B3ACF"/>
    <w:rsid w:val="003B4C3C"/>
    <w:rsid w:val="003B4E59"/>
    <w:rsid w:val="003B5CF0"/>
    <w:rsid w:val="003B610C"/>
    <w:rsid w:val="003B6252"/>
    <w:rsid w:val="003B78B1"/>
    <w:rsid w:val="003C1573"/>
    <w:rsid w:val="003C5361"/>
    <w:rsid w:val="003C644B"/>
    <w:rsid w:val="003C6BEA"/>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1D36"/>
    <w:rsid w:val="004424F9"/>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143"/>
    <w:rsid w:val="00476C2E"/>
    <w:rsid w:val="0047705A"/>
    <w:rsid w:val="00480358"/>
    <w:rsid w:val="00482631"/>
    <w:rsid w:val="00482E41"/>
    <w:rsid w:val="004841FA"/>
    <w:rsid w:val="00484A74"/>
    <w:rsid w:val="00484AD7"/>
    <w:rsid w:val="00485739"/>
    <w:rsid w:val="004862E3"/>
    <w:rsid w:val="00486557"/>
    <w:rsid w:val="00487B8D"/>
    <w:rsid w:val="0049028D"/>
    <w:rsid w:val="00491149"/>
    <w:rsid w:val="00491DC6"/>
    <w:rsid w:val="0049417E"/>
    <w:rsid w:val="004964D7"/>
    <w:rsid w:val="004A19CE"/>
    <w:rsid w:val="004A1D9A"/>
    <w:rsid w:val="004A235A"/>
    <w:rsid w:val="004A28CB"/>
    <w:rsid w:val="004A40B5"/>
    <w:rsid w:val="004A4AE7"/>
    <w:rsid w:val="004A4EF5"/>
    <w:rsid w:val="004A515F"/>
    <w:rsid w:val="004A681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2EA4"/>
    <w:rsid w:val="004E33F2"/>
    <w:rsid w:val="004E3404"/>
    <w:rsid w:val="004E6D12"/>
    <w:rsid w:val="004E6E17"/>
    <w:rsid w:val="004F0B28"/>
    <w:rsid w:val="004F0E97"/>
    <w:rsid w:val="004F3E5B"/>
    <w:rsid w:val="004F3E9F"/>
    <w:rsid w:val="004F5732"/>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CD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7541"/>
    <w:rsid w:val="005605BB"/>
    <w:rsid w:val="005608B1"/>
    <w:rsid w:val="00560C65"/>
    <w:rsid w:val="00561D94"/>
    <w:rsid w:val="005622D4"/>
    <w:rsid w:val="005629B4"/>
    <w:rsid w:val="00562EA0"/>
    <w:rsid w:val="00563768"/>
    <w:rsid w:val="00563822"/>
    <w:rsid w:val="00563F3E"/>
    <w:rsid w:val="0056415B"/>
    <w:rsid w:val="005665BB"/>
    <w:rsid w:val="00567480"/>
    <w:rsid w:val="005674ED"/>
    <w:rsid w:val="005718A7"/>
    <w:rsid w:val="005724EB"/>
    <w:rsid w:val="00572DC8"/>
    <w:rsid w:val="00572FDF"/>
    <w:rsid w:val="005730B6"/>
    <w:rsid w:val="00583227"/>
    <w:rsid w:val="005835A3"/>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DA9"/>
    <w:rsid w:val="0061467A"/>
    <w:rsid w:val="00615818"/>
    <w:rsid w:val="00617E42"/>
    <w:rsid w:val="00617FA4"/>
    <w:rsid w:val="00620BAA"/>
    <w:rsid w:val="00620DB1"/>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124"/>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BDD"/>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574F"/>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3391"/>
    <w:rsid w:val="0073445F"/>
    <w:rsid w:val="00735AE7"/>
    <w:rsid w:val="00735CA7"/>
    <w:rsid w:val="00735CCB"/>
    <w:rsid w:val="00735CF0"/>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3B72"/>
    <w:rsid w:val="007659D3"/>
    <w:rsid w:val="00765A98"/>
    <w:rsid w:val="00766B6A"/>
    <w:rsid w:val="00766EE5"/>
    <w:rsid w:val="007746D5"/>
    <w:rsid w:val="00774BD5"/>
    <w:rsid w:val="007759CE"/>
    <w:rsid w:val="007759E8"/>
    <w:rsid w:val="0077623F"/>
    <w:rsid w:val="00776C96"/>
    <w:rsid w:val="00777614"/>
    <w:rsid w:val="00777B21"/>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513"/>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CA7"/>
    <w:rsid w:val="008C436B"/>
    <w:rsid w:val="008C5419"/>
    <w:rsid w:val="008C6039"/>
    <w:rsid w:val="008C6D2A"/>
    <w:rsid w:val="008C7730"/>
    <w:rsid w:val="008C7C64"/>
    <w:rsid w:val="008D03D1"/>
    <w:rsid w:val="008D0B1E"/>
    <w:rsid w:val="008D1AE8"/>
    <w:rsid w:val="008D206E"/>
    <w:rsid w:val="008D21D2"/>
    <w:rsid w:val="008D3ADB"/>
    <w:rsid w:val="008D5BA5"/>
    <w:rsid w:val="008D6221"/>
    <w:rsid w:val="008E076C"/>
    <w:rsid w:val="008E0D2C"/>
    <w:rsid w:val="008E1E90"/>
    <w:rsid w:val="008E227A"/>
    <w:rsid w:val="008E25DB"/>
    <w:rsid w:val="008E2AAA"/>
    <w:rsid w:val="008E3A0C"/>
    <w:rsid w:val="008E4DE1"/>
    <w:rsid w:val="008E568E"/>
    <w:rsid w:val="008E5784"/>
    <w:rsid w:val="008E5EE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6A6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129E"/>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A85"/>
    <w:rsid w:val="00A27DB3"/>
    <w:rsid w:val="00A27F47"/>
    <w:rsid w:val="00A30B81"/>
    <w:rsid w:val="00A325D3"/>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68A7"/>
    <w:rsid w:val="00A473E6"/>
    <w:rsid w:val="00A50CF4"/>
    <w:rsid w:val="00A51746"/>
    <w:rsid w:val="00A524E1"/>
    <w:rsid w:val="00A52C43"/>
    <w:rsid w:val="00A5401F"/>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4023"/>
    <w:rsid w:val="00A8441B"/>
    <w:rsid w:val="00A845A3"/>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E7EC2"/>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67C"/>
    <w:rsid w:val="00BD79C4"/>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2350"/>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0D50"/>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9D7"/>
    <w:rsid w:val="00C85603"/>
    <w:rsid w:val="00C86440"/>
    <w:rsid w:val="00C86777"/>
    <w:rsid w:val="00C86BB6"/>
    <w:rsid w:val="00C8742F"/>
    <w:rsid w:val="00C87791"/>
    <w:rsid w:val="00C921ED"/>
    <w:rsid w:val="00C923C0"/>
    <w:rsid w:val="00C92925"/>
    <w:rsid w:val="00C934C1"/>
    <w:rsid w:val="00C9411D"/>
    <w:rsid w:val="00C94F66"/>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0E60"/>
    <w:rsid w:val="00D41BE3"/>
    <w:rsid w:val="00D41DF8"/>
    <w:rsid w:val="00D42B86"/>
    <w:rsid w:val="00D42DE4"/>
    <w:rsid w:val="00D44D43"/>
    <w:rsid w:val="00D4551C"/>
    <w:rsid w:val="00D50A06"/>
    <w:rsid w:val="00D520F6"/>
    <w:rsid w:val="00D542B2"/>
    <w:rsid w:val="00D54EA8"/>
    <w:rsid w:val="00D54F01"/>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48A4"/>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D0516"/>
    <w:rsid w:val="00DD0E39"/>
    <w:rsid w:val="00DD2BF0"/>
    <w:rsid w:val="00DD5249"/>
    <w:rsid w:val="00DD5DF1"/>
    <w:rsid w:val="00DD668C"/>
    <w:rsid w:val="00DD684B"/>
    <w:rsid w:val="00DD73C5"/>
    <w:rsid w:val="00DD7A1D"/>
    <w:rsid w:val="00DE00BE"/>
    <w:rsid w:val="00DE1866"/>
    <w:rsid w:val="00DE1A18"/>
    <w:rsid w:val="00DE2263"/>
    <w:rsid w:val="00DE2DB6"/>
    <w:rsid w:val="00DE302D"/>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5F18"/>
    <w:rsid w:val="00E06A7B"/>
    <w:rsid w:val="00E07992"/>
    <w:rsid w:val="00E10416"/>
    <w:rsid w:val="00E11055"/>
    <w:rsid w:val="00E115C8"/>
    <w:rsid w:val="00E125FF"/>
    <w:rsid w:val="00E1331E"/>
    <w:rsid w:val="00E133E4"/>
    <w:rsid w:val="00E17A04"/>
    <w:rsid w:val="00E20275"/>
    <w:rsid w:val="00E2097B"/>
    <w:rsid w:val="00E20A0F"/>
    <w:rsid w:val="00E21719"/>
    <w:rsid w:val="00E217D3"/>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609C"/>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2B74"/>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354"/>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5A57"/>
    <w:rsid w:val="00F75B45"/>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B50A6"/>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E0071"/>
    <w:rsid w:val="00FE1649"/>
    <w:rsid w:val="00FE39A0"/>
    <w:rsid w:val="00FE569E"/>
    <w:rsid w:val="00FF0B4F"/>
    <w:rsid w:val="00FF2038"/>
    <w:rsid w:val="00FF3D0F"/>
    <w:rsid w:val="00FF4228"/>
    <w:rsid w:val="00FF43EE"/>
    <w:rsid w:val="00FF5377"/>
    <w:rsid w:val="00FF5AEB"/>
    <w:rsid w:val="00FF61BD"/>
    <w:rsid w:val="00FF6674"/>
    <w:rsid w:val="00FF6E17"/>
    <w:rsid w:val="00FF72C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yperlink" Target="http://www.epa.gov/iaq/schools/index.html" TargetMode="External"/><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header" Target="header5.xml"/><Relationship Id="rId50"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iicrc.org/consumers/care/carpet-cleaning" TargetMode="External"/><Relationship Id="rId25" Type="http://schemas.openxmlformats.org/officeDocument/2006/relationships/footer" Target="footer3.xm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eader" Target="header1.xm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header" Target="header6.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6.jpeg"/><Relationship Id="rId44" Type="http://schemas.openxmlformats.org/officeDocument/2006/relationships/image" Target="media/image19.jpe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rst-nrpp.com/wp"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F298-125E-4DEB-934B-532B1C16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Indoor air quality assessment - Hobomock Elementary School (November 2017)</vt:lpstr>
    </vt:vector>
  </TitlesOfParts>
  <Company>MDPH</Company>
  <LinksUpToDate>false</LinksUpToDate>
  <CharactersWithSpaces>22732</CharactersWithSpaces>
  <SharedDoc>false</SharedDoc>
  <HLinks>
    <vt:vector size="66" baseType="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Hobomock Elementary School (November 2017)</dc:title>
  <dc:subject>Pembroke Hobomock Elementary School</dc:subject>
  <dc:creator>MDPH - Indoor Air Quality Program</dc:creator>
  <cp:keywords>Pembroke, hobomock, elementary school</cp:keywords>
  <cp:lastModifiedBy>AutoBVT</cp:lastModifiedBy>
  <cp:revision>4</cp:revision>
  <cp:lastPrinted>2017-11-02T18:06:00Z</cp:lastPrinted>
  <dcterms:created xsi:type="dcterms:W3CDTF">2018-09-07T18:51:00Z</dcterms:created>
  <dcterms:modified xsi:type="dcterms:W3CDTF">2018-09-07T18:52:00Z</dcterms:modified>
</cp:coreProperties>
</file>