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0304C8"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bookmarkStart w:id="0" w:name="_GoBack"/>
                            <w:bookmarkEnd w:id="0"/>
                            <w:r>
                              <w:rPr>
                                <w:b/>
                                <w:sz w:val="36"/>
                              </w:rPr>
                              <w:t>NDOOR AIR QUALITY</w:t>
                            </w:r>
                            <w:r w:rsidR="007E4809">
                              <w:rPr>
                                <w:b/>
                                <w:sz w:val="36"/>
                              </w:rPr>
                              <w:t>/WATER DAMAGE</w:t>
                            </w:r>
                            <w:r>
                              <w:rPr>
                                <w:b/>
                                <w:sz w:val="36"/>
                              </w:rPr>
                              <w:t xml:space="preserve"> ASSESSMENT</w:t>
                            </w:r>
                          </w:p>
                          <w:p w:rsidR="008A409D" w:rsidRPr="004027AB" w:rsidRDefault="008A409D" w:rsidP="00986263">
                            <w:pPr>
                              <w:jc w:val="center"/>
                              <w:rPr>
                                <w:b/>
                                <w:sz w:val="28"/>
                              </w:rPr>
                            </w:pPr>
                          </w:p>
                          <w:p w:rsidR="00792C2B" w:rsidRDefault="00792C2B" w:rsidP="00F968F7">
                            <w:pPr>
                              <w:jc w:val="center"/>
                              <w:rPr>
                                <w:b/>
                                <w:sz w:val="28"/>
                              </w:rPr>
                            </w:pPr>
                          </w:p>
                          <w:p w:rsidR="00792C2B" w:rsidRDefault="00792C2B" w:rsidP="00F968F7">
                            <w:pPr>
                              <w:jc w:val="center"/>
                              <w:rPr>
                                <w:b/>
                                <w:sz w:val="28"/>
                              </w:rPr>
                            </w:pPr>
                          </w:p>
                          <w:p w:rsidR="003F7D87" w:rsidRDefault="007E4809" w:rsidP="00F968F7">
                            <w:pPr>
                              <w:jc w:val="center"/>
                              <w:rPr>
                                <w:b/>
                                <w:sz w:val="28"/>
                              </w:rPr>
                            </w:pPr>
                            <w:r>
                              <w:rPr>
                                <w:b/>
                                <w:sz w:val="28"/>
                              </w:rPr>
                              <w:t>Holliston Town Hall</w:t>
                            </w:r>
                          </w:p>
                          <w:p w:rsidR="007E4809" w:rsidRDefault="007E4809" w:rsidP="00F968F7">
                            <w:pPr>
                              <w:jc w:val="center"/>
                              <w:rPr>
                                <w:b/>
                                <w:sz w:val="28"/>
                              </w:rPr>
                            </w:pPr>
                            <w:r>
                              <w:rPr>
                                <w:b/>
                                <w:sz w:val="28"/>
                              </w:rPr>
                              <w:t>703 Washington Street</w:t>
                            </w:r>
                          </w:p>
                          <w:p w:rsidR="008A409D" w:rsidRDefault="007E4809" w:rsidP="007E4809">
                            <w:pPr>
                              <w:jc w:val="center"/>
                              <w:rPr>
                                <w:b/>
                                <w:sz w:val="28"/>
                              </w:rPr>
                            </w:pPr>
                            <w:r>
                              <w:rPr>
                                <w:b/>
                                <w:sz w:val="28"/>
                              </w:rPr>
                              <w:t>Holliston, MA</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0304C8" w:rsidP="00986263">
                            <w:pPr>
                              <w:jc w:val="center"/>
                            </w:pPr>
                            <w:r>
                              <w:rPr>
                                <w:noProof/>
                              </w:rPr>
                              <w:drawing>
                                <wp:inline distT="0" distB="0" distL="0" distR="0">
                                  <wp:extent cx="4389120" cy="3291840"/>
                                  <wp:effectExtent l="0" t="0" r="0" b="0"/>
                                  <wp:docPr id="10" name="Picture 10" descr="Holliston Town Hall&#10;703 Washington Street&#10;Holli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lliston Town Hall&#10;703 Washington Street&#10;Hollis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3F7D87" w:rsidP="00986263">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bookmarkStart w:id="1" w:name="_GoBack"/>
                      <w:bookmarkEnd w:id="1"/>
                      <w:r>
                        <w:rPr>
                          <w:b/>
                          <w:sz w:val="36"/>
                        </w:rPr>
                        <w:t>NDOOR AIR QUALITY</w:t>
                      </w:r>
                      <w:r w:rsidR="007E4809">
                        <w:rPr>
                          <w:b/>
                          <w:sz w:val="36"/>
                        </w:rPr>
                        <w:t>/WATER DAMAGE</w:t>
                      </w:r>
                      <w:r>
                        <w:rPr>
                          <w:b/>
                          <w:sz w:val="36"/>
                        </w:rPr>
                        <w:t xml:space="preserve"> ASSESSMENT</w:t>
                      </w:r>
                    </w:p>
                    <w:p w:rsidR="008A409D" w:rsidRPr="004027AB" w:rsidRDefault="008A409D" w:rsidP="00986263">
                      <w:pPr>
                        <w:jc w:val="center"/>
                        <w:rPr>
                          <w:b/>
                          <w:sz w:val="28"/>
                        </w:rPr>
                      </w:pPr>
                    </w:p>
                    <w:p w:rsidR="00792C2B" w:rsidRDefault="00792C2B" w:rsidP="00F968F7">
                      <w:pPr>
                        <w:jc w:val="center"/>
                        <w:rPr>
                          <w:b/>
                          <w:sz w:val="28"/>
                        </w:rPr>
                      </w:pPr>
                    </w:p>
                    <w:p w:rsidR="00792C2B" w:rsidRDefault="00792C2B" w:rsidP="00F968F7">
                      <w:pPr>
                        <w:jc w:val="center"/>
                        <w:rPr>
                          <w:b/>
                          <w:sz w:val="28"/>
                        </w:rPr>
                      </w:pPr>
                    </w:p>
                    <w:p w:rsidR="003F7D87" w:rsidRDefault="007E4809" w:rsidP="00F968F7">
                      <w:pPr>
                        <w:jc w:val="center"/>
                        <w:rPr>
                          <w:b/>
                          <w:sz w:val="28"/>
                        </w:rPr>
                      </w:pPr>
                      <w:r>
                        <w:rPr>
                          <w:b/>
                          <w:sz w:val="28"/>
                        </w:rPr>
                        <w:t>Holliston Town Hall</w:t>
                      </w:r>
                    </w:p>
                    <w:p w:rsidR="007E4809" w:rsidRDefault="007E4809" w:rsidP="00F968F7">
                      <w:pPr>
                        <w:jc w:val="center"/>
                        <w:rPr>
                          <w:b/>
                          <w:sz w:val="28"/>
                        </w:rPr>
                      </w:pPr>
                      <w:r>
                        <w:rPr>
                          <w:b/>
                          <w:sz w:val="28"/>
                        </w:rPr>
                        <w:t>703 Washington Street</w:t>
                      </w:r>
                    </w:p>
                    <w:p w:rsidR="008A409D" w:rsidRDefault="007E4809" w:rsidP="007E4809">
                      <w:pPr>
                        <w:jc w:val="center"/>
                        <w:rPr>
                          <w:b/>
                          <w:sz w:val="28"/>
                        </w:rPr>
                      </w:pPr>
                      <w:r>
                        <w:rPr>
                          <w:b/>
                          <w:sz w:val="28"/>
                        </w:rPr>
                        <w:t>Holliston, MA</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0304C8" w:rsidP="00986263">
                      <w:pPr>
                        <w:jc w:val="center"/>
                      </w:pPr>
                      <w:r>
                        <w:rPr>
                          <w:noProof/>
                        </w:rPr>
                        <w:drawing>
                          <wp:inline distT="0" distB="0" distL="0" distR="0">
                            <wp:extent cx="4389120" cy="3291840"/>
                            <wp:effectExtent l="0" t="0" r="0" b="0"/>
                            <wp:docPr id="10" name="Picture 10" descr="Holliston Town Hall&#10;703 Washington Street&#10;Holli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lliston Town Hall&#10;703 Washington Street&#10;Hollis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3F7D87" w:rsidP="00986263">
                      <w:pPr>
                        <w:jc w:val="center"/>
                      </w:pPr>
                      <w:r>
                        <w:t>January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7E4809" w:rsidP="00B760FD">
            <w:pPr>
              <w:tabs>
                <w:tab w:val="left" w:pos="1485"/>
              </w:tabs>
              <w:rPr>
                <w:bCs/>
              </w:rPr>
            </w:pPr>
            <w:r>
              <w:rPr>
                <w:bCs/>
              </w:rPr>
              <w:t>Holliston Town Hall (HTH)</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7E4809" w:rsidRPr="007E4809" w:rsidRDefault="007E4809" w:rsidP="007E4809">
            <w:pPr>
              <w:tabs>
                <w:tab w:val="left" w:pos="1485"/>
              </w:tabs>
              <w:rPr>
                <w:bCs/>
              </w:rPr>
            </w:pPr>
            <w:r w:rsidRPr="007E4809">
              <w:rPr>
                <w:bCs/>
              </w:rPr>
              <w:t>703 Washington Street</w:t>
            </w:r>
          </w:p>
          <w:p w:rsidR="008F0C39" w:rsidRPr="001174D9" w:rsidRDefault="007E4809" w:rsidP="007E4809">
            <w:pPr>
              <w:tabs>
                <w:tab w:val="left" w:pos="1485"/>
              </w:tabs>
              <w:rPr>
                <w:bCs/>
              </w:rPr>
            </w:pPr>
            <w:r w:rsidRPr="007E4809">
              <w:rPr>
                <w:bCs/>
              </w:rPr>
              <w:t>Holliston, MA</w:t>
            </w:r>
          </w:p>
        </w:tc>
      </w:tr>
      <w:tr w:rsidR="008F0C39" w:rsidRPr="005E458D" w:rsidTr="00BB407E">
        <w:trPr>
          <w:jc w:val="center"/>
        </w:trPr>
        <w:tc>
          <w:tcPr>
            <w:tcW w:w="5089" w:type="dxa"/>
            <w:shd w:val="clear" w:color="auto" w:fill="auto"/>
          </w:tcPr>
          <w:p w:rsidR="008F0C39" w:rsidRPr="00986263" w:rsidRDefault="005B79FB" w:rsidP="005B79FB">
            <w:pPr>
              <w:tabs>
                <w:tab w:val="left" w:pos="1485"/>
              </w:tabs>
              <w:rPr>
                <w:rStyle w:val="BackgroundBoldedDescriptors"/>
              </w:rPr>
            </w:pPr>
            <w:r>
              <w:rPr>
                <w:rStyle w:val="BackgroundBoldedDescriptors"/>
              </w:rPr>
              <w:t>Requested by</w:t>
            </w:r>
            <w:r w:rsidR="008F0C39" w:rsidRPr="00986263">
              <w:rPr>
                <w:rStyle w:val="BackgroundBoldedDescriptors"/>
              </w:rPr>
              <w:t>:</w:t>
            </w:r>
          </w:p>
        </w:tc>
        <w:tc>
          <w:tcPr>
            <w:tcW w:w="4008" w:type="dxa"/>
            <w:shd w:val="clear" w:color="auto" w:fill="auto"/>
          </w:tcPr>
          <w:p w:rsidR="008F0C39" w:rsidRPr="00FD3536" w:rsidRDefault="00B96BF3" w:rsidP="00B96BF3">
            <w:pPr>
              <w:tabs>
                <w:tab w:val="left" w:pos="1485"/>
              </w:tabs>
              <w:rPr>
                <w:bCs/>
                <w:highlight w:val="yellow"/>
              </w:rPr>
            </w:pPr>
            <w:r>
              <w:t>Scott Moles, Director, Holliston Health Department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B96BF3" w:rsidP="00DC2D85">
            <w:pPr>
              <w:tabs>
                <w:tab w:val="left" w:pos="1485"/>
              </w:tabs>
              <w:rPr>
                <w:bCs/>
              </w:rPr>
            </w:pPr>
            <w:r>
              <w:t>Water damage due to pipe break and general indoor air quality (IAQ)</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B96BF3" w:rsidP="00B96BF3">
            <w:pPr>
              <w:tabs>
                <w:tab w:val="left" w:pos="1485"/>
              </w:tabs>
              <w:rPr>
                <w:bCs/>
              </w:rPr>
            </w:pPr>
            <w:r>
              <w:rPr>
                <w:bCs/>
              </w:rPr>
              <w:t>January 12</w:t>
            </w:r>
            <w:r w:rsidR="00160359">
              <w:rPr>
                <w:bCs/>
              </w:rPr>
              <w:t>, 201</w:t>
            </w:r>
            <w:r>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B96BF3" w:rsidP="00B96BF3">
            <w:pPr>
              <w:pStyle w:val="StaffTitleHangingIndent"/>
            </w:pPr>
            <w:r>
              <w:t>Ruth Alfasso</w:t>
            </w:r>
            <w:r w:rsidR="003D0F50">
              <w:t xml:space="preserve">, </w:t>
            </w:r>
            <w:r w:rsidR="00FC5DB3">
              <w:t xml:space="preserve">Environmental </w:t>
            </w:r>
            <w:r>
              <w:t>Engineer</w:t>
            </w:r>
            <w:r w:rsidR="00FC5DB3">
              <w:t>/Inspector</w:t>
            </w:r>
            <w:r>
              <w:t xml:space="preserve">, </w:t>
            </w:r>
            <w:r w:rsidR="00FF1019">
              <w:t>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B96BF3" w:rsidP="00F22354">
            <w:pPr>
              <w:pStyle w:val="StaffTitleHangingIndent"/>
            </w:pPr>
            <w:r>
              <w:t>The HTH is a wood framed building with a peaked roof originally constructed in the 1850s. A major interior renovation of the building was conducted in 2002/2003. Exterior renovations were conducted more recently.</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7408FD" w:rsidRDefault="00DC2D85" w:rsidP="00DC2D85">
      <w:pPr>
        <w:pStyle w:val="Heading1"/>
      </w:pPr>
      <w:r w:rsidRPr="00B05B20">
        <w:t>Results</w:t>
      </w:r>
    </w:p>
    <w:p w:rsidR="003D0F50" w:rsidRPr="007408FD" w:rsidRDefault="003D0F50" w:rsidP="00DC2D85">
      <w:pPr>
        <w:pStyle w:val="BodyText"/>
      </w:pPr>
      <w:r w:rsidRPr="007408FD">
        <w:t>The following is a summary of indoor air testing results (Table 1).</w:t>
      </w:r>
    </w:p>
    <w:p w:rsidR="003D0F50" w:rsidRPr="003D0F50" w:rsidRDefault="003D0F50" w:rsidP="003D0F50">
      <w:pPr>
        <w:numPr>
          <w:ilvl w:val="0"/>
          <w:numId w:val="43"/>
        </w:numPr>
        <w:spacing w:line="360" w:lineRule="auto"/>
      </w:pPr>
      <w:r w:rsidRPr="0026222A">
        <w:rPr>
          <w:b/>
          <w:i/>
        </w:rPr>
        <w:t>Carbon dioxide levels</w:t>
      </w:r>
      <w:r w:rsidRPr="0026222A">
        <w:t xml:space="preserve"> were below</w:t>
      </w:r>
      <w:r w:rsidRPr="003D0F50">
        <w:t xml:space="preserve"> 800 parts per million (ppm) in </w:t>
      </w:r>
      <w:r>
        <w:t>all</w:t>
      </w:r>
      <w:r w:rsidR="00132D57">
        <w:t xml:space="preserve"> but one area</w:t>
      </w:r>
      <w:r w:rsidRPr="003D0F50">
        <w:t xml:space="preserve"> assessed.</w:t>
      </w:r>
    </w:p>
    <w:p w:rsidR="003D0F50" w:rsidRPr="003D0F50" w:rsidRDefault="003D0F50" w:rsidP="003D0F50">
      <w:pPr>
        <w:numPr>
          <w:ilvl w:val="0"/>
          <w:numId w:val="44"/>
        </w:numPr>
        <w:spacing w:line="360" w:lineRule="auto"/>
      </w:pPr>
      <w:r w:rsidRPr="003D0F50">
        <w:rPr>
          <w:b/>
          <w:i/>
        </w:rPr>
        <w:t>Temperature</w:t>
      </w:r>
      <w:r w:rsidRPr="003D0F50">
        <w:t xml:space="preserve"> was within the recommended range of 70°F to 78°F in </w:t>
      </w:r>
      <w:r w:rsidR="00132D57">
        <w:t>most</w:t>
      </w:r>
      <w:r w:rsidRPr="003D0F50">
        <w:t xml:space="preserve"> areas</w:t>
      </w:r>
      <w:r w:rsidR="00132D57">
        <w:t xml:space="preserve"> assessed with a few above the range due to the use of heating/drying equipment</w:t>
      </w:r>
      <w:r w:rsidRPr="003D0F50">
        <w:t>.</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A54CE0">
        <w:t>below</w:t>
      </w:r>
      <w:r w:rsidRPr="003D0F50">
        <w:t xml:space="preserve"> the recommended range of 40% to 60% in all areas</w:t>
      </w:r>
      <w:r w:rsidR="00125936">
        <w:t xml:space="preserve"> as is typical during the heating season in the Northeast</w:t>
      </w:r>
      <w:r w:rsidRPr="003D0F50">
        <w:t>.</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 xml:space="preserve"> in all indoor areas assessed.</w:t>
      </w:r>
    </w:p>
    <w:p w:rsidR="00A54CE0" w:rsidRPr="003D0F50" w:rsidRDefault="003D0F50" w:rsidP="00132D57">
      <w:pPr>
        <w:numPr>
          <w:ilvl w:val="0"/>
          <w:numId w:val="46"/>
        </w:numPr>
        <w:spacing w:line="360" w:lineRule="auto"/>
      </w:pPr>
      <w:r w:rsidRPr="003D0F50">
        <w:rPr>
          <w:b/>
          <w:i/>
        </w:rPr>
        <w:lastRenderedPageBreak/>
        <w:t xml:space="preserve">Fine particulate matter (PM2.5) </w:t>
      </w:r>
      <w:r w:rsidRPr="003D0F50">
        <w:t>concentrations measured were below the National Ambient Air Quality Standard (NAAQS) level of 35 micrograms per cubic meter (μg/m</w:t>
      </w:r>
      <w:r w:rsidRPr="003D0F50">
        <w:rPr>
          <w:vertAlign w:val="superscript"/>
        </w:rPr>
        <w:t>3</w:t>
      </w:r>
      <w:r w:rsidRPr="003D0F50">
        <w:t>)</w:t>
      </w:r>
      <w:r w:rsidR="00CE64EE">
        <w:t xml:space="preserve"> </w:t>
      </w:r>
      <w:r w:rsidR="00034F2E">
        <w:t>in all occupied areas.</w:t>
      </w:r>
    </w:p>
    <w:p w:rsidR="003D0F50" w:rsidRPr="00295F1A" w:rsidRDefault="003D0F50" w:rsidP="003D0F50">
      <w:pPr>
        <w:pStyle w:val="Heading1"/>
        <w:rPr>
          <w:bCs/>
          <w:szCs w:val="28"/>
        </w:rPr>
      </w:pPr>
      <w:r w:rsidRPr="00295F1A">
        <w:rPr>
          <w:bCs/>
          <w:szCs w:val="28"/>
        </w:rPr>
        <w:t>Discussion</w:t>
      </w:r>
    </w:p>
    <w:p w:rsidR="003D0F50" w:rsidRPr="00F36E00" w:rsidRDefault="003D0F50" w:rsidP="003D0F50">
      <w:pPr>
        <w:pStyle w:val="Heading2"/>
        <w:spacing w:before="60"/>
      </w:pPr>
      <w:r w:rsidRPr="00F36E00">
        <w:t>Ventilation</w:t>
      </w:r>
    </w:p>
    <w:p w:rsidR="00F449EA" w:rsidRPr="007408FD" w:rsidRDefault="00F449EA" w:rsidP="00F449EA">
      <w:pPr>
        <w:spacing w:line="360" w:lineRule="auto"/>
        <w:ind w:firstLine="720"/>
      </w:pPr>
      <w:r w:rsidRPr="00B05B20">
        <w:t>A heating</w:t>
      </w:r>
      <w:r w:rsidRPr="007408FD">
        <w:t>,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Default="00F449EA" w:rsidP="00DC2D85">
      <w:pPr>
        <w:pStyle w:val="BodyText"/>
      </w:pPr>
      <w:r w:rsidRPr="007408FD">
        <w:t xml:space="preserve">The </w:t>
      </w:r>
      <w:r w:rsidR="004902AC" w:rsidRPr="007408FD">
        <w:t>HVAC</w:t>
      </w:r>
      <w:r w:rsidRPr="007408FD">
        <w:t xml:space="preserve"> system in this space consists of air handling units (AHUs) </w:t>
      </w:r>
      <w:r w:rsidR="00132D57">
        <w:t>located in utility closets</w:t>
      </w:r>
      <w:r w:rsidR="00DF0CEE">
        <w:t xml:space="preserve"> (Picture 1)</w:t>
      </w:r>
      <w:r w:rsidR="00132D57">
        <w:t xml:space="preserve"> </w:t>
      </w:r>
      <w:r w:rsidRPr="007408FD">
        <w:t xml:space="preserve">that draw in fresh air from intakes on </w:t>
      </w:r>
      <w:r w:rsidR="00132D57">
        <w:t>the exterior wall of the</w:t>
      </w:r>
      <w:r w:rsidR="004B71B1">
        <w:t xml:space="preserve"> building</w:t>
      </w:r>
      <w:r w:rsidRPr="00034F2E">
        <w:t xml:space="preserve">. </w:t>
      </w:r>
      <w:r w:rsidR="00F22354" w:rsidRPr="00034F2E">
        <w:t xml:space="preserve">Supply air is </w:t>
      </w:r>
      <w:r w:rsidRPr="00034F2E">
        <w:t xml:space="preserve">ducted </w:t>
      </w:r>
      <w:r w:rsidR="00034F2E" w:rsidRPr="00034F2E">
        <w:t xml:space="preserve">to </w:t>
      </w:r>
      <w:r w:rsidR="00F22354" w:rsidRPr="00034F2E">
        <w:t xml:space="preserve">ceiling-mounted supply diffusers throughout the </w:t>
      </w:r>
      <w:r w:rsidR="00F22354" w:rsidRPr="00AA2E39">
        <w:t>space</w:t>
      </w:r>
      <w:r w:rsidR="00132D57">
        <w:t xml:space="preserve"> (Picture </w:t>
      </w:r>
      <w:r w:rsidR="00377E3A">
        <w:t>2</w:t>
      </w:r>
      <w:r w:rsidR="006A6F4C" w:rsidRPr="00AA2E39">
        <w:t>)</w:t>
      </w:r>
      <w:r w:rsidR="00F22354" w:rsidRPr="00AA2E39">
        <w:t xml:space="preserve">. </w:t>
      </w:r>
      <w:r w:rsidR="004B71B1">
        <w:t>Air is returned to the AHU via ceiling-mounted return vents.</w:t>
      </w:r>
    </w:p>
    <w:p w:rsidR="001824DF" w:rsidRDefault="003D0F50" w:rsidP="001824DF">
      <w:pPr>
        <w:pStyle w:val="BodyText"/>
      </w:pPr>
      <w:r w:rsidRPr="00AA2E39">
        <w:t>To maximize air exchange, the MDPH recommends that both supply and exhaust ventilation operate continuously during periods of occupancy.</w:t>
      </w:r>
      <w:r w:rsidR="000E06D6" w:rsidRPr="00AA2E39">
        <w:t xml:space="preserve"> </w:t>
      </w:r>
      <w:r w:rsidRPr="00AA2E39">
        <w:t>In order to have proper ventilation with a mechanical supply and exhaust system, the systems must be balanced to provide an adequate amount of fresh air to the interior of a room while removing stale air from the room.</w:t>
      </w:r>
      <w:r w:rsidR="000E06D6" w:rsidRPr="00AA2E39">
        <w:t xml:space="preserve"> </w:t>
      </w:r>
      <w:r w:rsidRPr="00AA2E39">
        <w:t>It is recommended that HVAC systems be re-balanced every five years to ensure adequate air systems function (SMACNA, 1994).</w:t>
      </w:r>
    </w:p>
    <w:p w:rsidR="001824DF" w:rsidRPr="00AA2E39" w:rsidRDefault="001824DF" w:rsidP="001824DF">
      <w:pPr>
        <w:pStyle w:val="BodyText"/>
      </w:pPr>
      <w:r>
        <w:t>One of the AHU</w:t>
      </w:r>
      <w:r w:rsidR="00377E3A">
        <w:t>s</w:t>
      </w:r>
      <w:r>
        <w:t xml:space="preserve"> in the building was the source of water that moistened building materials. During the evening of </w:t>
      </w:r>
      <w:r w:rsidR="00F25658">
        <w:t xml:space="preserve">Friday </w:t>
      </w:r>
      <w:r>
        <w:t xml:space="preserve">January </w:t>
      </w:r>
      <w:r w:rsidR="00F25658">
        <w:t>5, 2017</w:t>
      </w:r>
      <w:r>
        <w:t xml:space="preserve">, when temperatures outside were </w:t>
      </w:r>
      <w:r w:rsidR="0086097D">
        <w:t>less than 10</w:t>
      </w:r>
      <w:r w:rsidR="0086097D" w:rsidRPr="003D0F50">
        <w:t>°F</w:t>
      </w:r>
      <w:r w:rsidR="0086097D">
        <w:t>,</w:t>
      </w:r>
      <w:r>
        <w:t xml:space="preserve"> a door to the outside </w:t>
      </w:r>
      <w:r w:rsidR="0086097D">
        <w:t xml:space="preserve">near where the AHU was located </w:t>
      </w:r>
      <w:r>
        <w:t xml:space="preserve">was </w:t>
      </w:r>
      <w:r w:rsidR="005D591E">
        <w:t xml:space="preserve">reportedly </w:t>
      </w:r>
      <w:r>
        <w:t xml:space="preserve">left propped open, which led to freezing and damage to </w:t>
      </w:r>
      <w:r w:rsidR="00DF0CEE">
        <w:t>water coils in a unit (Picture 1</w:t>
      </w:r>
      <w:r>
        <w:t xml:space="preserve">). After the pipe developed pinhole leaks, water was distributed to several areas in the basement and first floor via the ducts. </w:t>
      </w:r>
      <w:r w:rsidR="00DF0CEE">
        <w:t xml:space="preserve">Note that because of </w:t>
      </w:r>
      <w:r w:rsidR="00377E3A">
        <w:t>the</w:t>
      </w:r>
      <w:r w:rsidR="00DF0CEE">
        <w:t xml:space="preserve"> damage,</w:t>
      </w:r>
      <w:r>
        <w:t xml:space="preserve"> this part of the HVAC system was not working at the time of the assessment. </w:t>
      </w:r>
      <w:r w:rsidR="00F80130">
        <w:t>The water damage is discussed</w:t>
      </w:r>
      <w:r w:rsidR="00DF0CEE">
        <w:t xml:space="preserve"> in greater detail</w:t>
      </w:r>
      <w:r w:rsidR="00F80130">
        <w:t xml:space="preserve"> </w:t>
      </w:r>
      <w:r w:rsidR="004E3412">
        <w:t xml:space="preserve">in the </w:t>
      </w:r>
      <w:r w:rsidR="004E3412" w:rsidRPr="004E3412">
        <w:t>Microbial/Moisture Concerns</w:t>
      </w:r>
      <w:r w:rsidR="004E3412">
        <w:t xml:space="preserve"> section of this report</w:t>
      </w:r>
      <w:r w:rsidR="00F80130">
        <w:t>.</w:t>
      </w:r>
    </w:p>
    <w:p w:rsidR="003D0F50" w:rsidRPr="001B2270" w:rsidRDefault="003D0F50" w:rsidP="001B2270">
      <w:pPr>
        <w:pStyle w:val="Heading2"/>
      </w:pPr>
      <w:r w:rsidRPr="001B2270">
        <w:lastRenderedPageBreak/>
        <w:t>Microbial/Moisture Concerns</w:t>
      </w:r>
    </w:p>
    <w:p w:rsidR="00377E3A" w:rsidRDefault="00F25658" w:rsidP="00377E3A">
      <w:pPr>
        <w:pStyle w:val="BodyText"/>
      </w:pPr>
      <w:r>
        <w:t xml:space="preserve">As mentioned </w:t>
      </w:r>
      <w:r w:rsidR="0086097D">
        <w:t>previously</w:t>
      </w:r>
      <w:r>
        <w:t>, d</w:t>
      </w:r>
      <w:r w:rsidR="00F80130">
        <w:t xml:space="preserve">ue to </w:t>
      </w:r>
      <w:r w:rsidR="004437B5">
        <w:t xml:space="preserve">frozen pipes lead to </w:t>
      </w:r>
      <w:r w:rsidR="00F91227">
        <w:t xml:space="preserve">water </w:t>
      </w:r>
      <w:r w:rsidR="0086097D">
        <w:t>being</w:t>
      </w:r>
      <w:r w:rsidR="00F91227">
        <w:t xml:space="preserve"> distributed via ductwork into many offices and common areas in the building</w:t>
      </w:r>
      <w:r>
        <w:t xml:space="preserve"> </w:t>
      </w:r>
      <w:r w:rsidR="0086097D">
        <w:t xml:space="preserve">the night of </w:t>
      </w:r>
      <w:r>
        <w:t xml:space="preserve">Friday January 5, 2018 and Saturday morning. The </w:t>
      </w:r>
      <w:r w:rsidR="0086097D">
        <w:t>water leak</w:t>
      </w:r>
      <w:r>
        <w:t xml:space="preserve"> was </w:t>
      </w:r>
      <w:r w:rsidR="004A4404">
        <w:t xml:space="preserve">reportedly </w:t>
      </w:r>
      <w:r>
        <w:t xml:space="preserve">discovered on </w:t>
      </w:r>
      <w:r w:rsidR="004437B5">
        <w:t xml:space="preserve">Saturday (January 6) and remediation efforts were started </w:t>
      </w:r>
      <w:r w:rsidR="004B71B1">
        <w:t>that day</w:t>
      </w:r>
      <w:r w:rsidR="004437B5">
        <w:t xml:space="preserve">, </w:t>
      </w:r>
      <w:r w:rsidR="0086097D">
        <w:t>which included a contractor (</w:t>
      </w:r>
      <w:proofErr w:type="spellStart"/>
      <w:r w:rsidR="004437B5">
        <w:t>ServPro</w:t>
      </w:r>
      <w:proofErr w:type="spellEnd"/>
      <w:r w:rsidR="0086097D">
        <w:t>)</w:t>
      </w:r>
      <w:r w:rsidR="004437B5">
        <w:t xml:space="preserve"> to begin </w:t>
      </w:r>
      <w:r w:rsidR="004A4404">
        <w:t xml:space="preserve">removal and </w:t>
      </w:r>
      <w:r w:rsidR="004437B5">
        <w:t>drying of materials that were moistened</w:t>
      </w:r>
      <w:r w:rsidR="00DF0CEE">
        <w:t xml:space="preserve">. Moistened materials included </w:t>
      </w:r>
      <w:r w:rsidR="004A4404">
        <w:t>ceiling tiles, ceiling insulation, walls, and carpeting.</w:t>
      </w:r>
    </w:p>
    <w:p w:rsidR="004A4404" w:rsidRDefault="004A4404" w:rsidP="001C361F">
      <w:pPr>
        <w:pStyle w:val="BodyText"/>
      </w:pPr>
      <w:r>
        <w:t xml:space="preserve">Remediation activities continued during the week of January 7, 2018. </w:t>
      </w:r>
      <w:r w:rsidR="0086097D">
        <w:t>HTH</w:t>
      </w:r>
      <w:r>
        <w:t xml:space="preserve"> </w:t>
      </w:r>
      <w:proofErr w:type="gramStart"/>
      <w:r>
        <w:t>staff in the affected areas were</w:t>
      </w:r>
      <w:proofErr w:type="gramEnd"/>
      <w:r>
        <w:t xml:space="preserve"> reportedly allowed to leave the office on Tuesday January 9, 2018, but were working normal hours during the rest of the week.</w:t>
      </w:r>
      <w:r w:rsidRPr="004A4404">
        <w:t xml:space="preserve"> </w:t>
      </w:r>
      <w:r>
        <w:t>The Holliston Health</w:t>
      </w:r>
      <w:r w:rsidR="008524C6">
        <w:t xml:space="preserve"> Department </w:t>
      </w:r>
      <w:r>
        <w:t xml:space="preserve">contacted the MDPH IAQ program for technical advice on Wednesday January 10. Reportedly, Town Hall staff were concerned that the water damage and ongoing remediation activities were creating conditions of poor IAQ. The BEH IAQ program visit was conducted on Friday January 12. At this time, remediation activities were continuing and were expected to be mostly completed over the long holiday </w:t>
      </w:r>
      <w:r w:rsidR="00D54B91">
        <w:t>w</w:t>
      </w:r>
      <w:r>
        <w:t>eekend of January 13</w:t>
      </w:r>
      <w:r w:rsidR="00D54B91">
        <w:t xml:space="preserve"> through </w:t>
      </w:r>
      <w:r>
        <w:t>15.</w:t>
      </w:r>
    </w:p>
    <w:p w:rsidR="0086097D" w:rsidRDefault="0086097D" w:rsidP="001C361F">
      <w:pPr>
        <w:pStyle w:val="BodyText"/>
      </w:pPr>
      <w:r>
        <w:t>R</w:t>
      </w:r>
      <w:r w:rsidR="000139BD">
        <w:t xml:space="preserve">emediation activities </w:t>
      </w:r>
      <w:r>
        <w:t>included:</w:t>
      </w:r>
    </w:p>
    <w:p w:rsidR="0086097D" w:rsidRDefault="0086097D" w:rsidP="0086097D">
      <w:pPr>
        <w:pStyle w:val="BodyText"/>
        <w:numPr>
          <w:ilvl w:val="0"/>
          <w:numId w:val="49"/>
        </w:numPr>
      </w:pPr>
      <w:r>
        <w:t>T</w:t>
      </w:r>
      <w:r w:rsidR="000139BD">
        <w:t>he use of large drying fans, dehumidifiers and HEPA filter units (</w:t>
      </w:r>
      <w:r w:rsidR="00821BA9">
        <w:t>Pictures 3 and 4</w:t>
      </w:r>
      <w:r>
        <w:t>);</w:t>
      </w:r>
    </w:p>
    <w:p w:rsidR="0086097D" w:rsidRDefault="0086097D" w:rsidP="0086097D">
      <w:pPr>
        <w:pStyle w:val="BodyText"/>
        <w:numPr>
          <w:ilvl w:val="0"/>
          <w:numId w:val="49"/>
        </w:numPr>
      </w:pPr>
      <w:r>
        <w:t>Removal of wet insulation and ceiling tiles;</w:t>
      </w:r>
    </w:p>
    <w:p w:rsidR="0086097D" w:rsidRDefault="0086097D" w:rsidP="0086097D">
      <w:pPr>
        <w:pStyle w:val="BodyText"/>
        <w:numPr>
          <w:ilvl w:val="0"/>
          <w:numId w:val="49"/>
        </w:numPr>
      </w:pPr>
      <w:r>
        <w:t>R</w:t>
      </w:r>
      <w:r w:rsidR="000139BD">
        <w:t>eplacement of insulation that had been removed from ductwork (Picture</w:t>
      </w:r>
      <w:r w:rsidR="00821BA9">
        <w:t>s 5 and 6</w:t>
      </w:r>
      <w:r>
        <w:t>); and</w:t>
      </w:r>
    </w:p>
    <w:p w:rsidR="0086097D" w:rsidRDefault="0086097D" w:rsidP="0086097D">
      <w:pPr>
        <w:pStyle w:val="BodyText"/>
        <w:numPr>
          <w:ilvl w:val="0"/>
          <w:numId w:val="49"/>
        </w:numPr>
      </w:pPr>
      <w:r>
        <w:t>Removal of</w:t>
      </w:r>
      <w:r w:rsidR="000139BD">
        <w:t xml:space="preserve"> coving f</w:t>
      </w:r>
      <w:r w:rsidR="00821BA9">
        <w:t xml:space="preserve">rom the base of walls </w:t>
      </w:r>
      <w:r w:rsidR="000139BD">
        <w:t xml:space="preserve">and </w:t>
      </w:r>
      <w:r>
        <w:t xml:space="preserve">the drilling of </w:t>
      </w:r>
      <w:r w:rsidR="000139BD">
        <w:t xml:space="preserve">holes </w:t>
      </w:r>
      <w:r>
        <w:t>into</w:t>
      </w:r>
      <w:r w:rsidR="000139BD">
        <w:t xml:space="preserve"> wallboard to allow for drying of the interior spaces</w:t>
      </w:r>
      <w:r w:rsidR="00821BA9">
        <w:t xml:space="preserve"> (Picture 3)</w:t>
      </w:r>
      <w:r w:rsidR="000139BD">
        <w:t xml:space="preserve">. </w:t>
      </w:r>
    </w:p>
    <w:p w:rsidR="00066D09" w:rsidRDefault="00066D09" w:rsidP="0086097D">
      <w:pPr>
        <w:pStyle w:val="BodyText1"/>
      </w:pPr>
      <w:r>
        <w:t xml:space="preserve">Drying </w:t>
      </w:r>
      <w:r w:rsidR="00821BA9">
        <w:t xml:space="preserve">appeared to be </w:t>
      </w:r>
      <w:r w:rsidR="00CF41FF">
        <w:t>proceeding effectively during the</w:t>
      </w:r>
      <w:r w:rsidR="008C0F65">
        <w:t xml:space="preserve"> visit and no moldy or musty odors were </w:t>
      </w:r>
      <w:r w:rsidR="008A2D00">
        <w:t>detected</w:t>
      </w:r>
      <w:r w:rsidR="008C0F65">
        <w:t>.</w:t>
      </w:r>
      <w:r w:rsidR="00D54B91">
        <w:t xml:space="preserve"> Note that </w:t>
      </w:r>
      <w:r w:rsidR="00D54B91" w:rsidRPr="009B15BB">
        <w:t>The U</w:t>
      </w:r>
      <w:r w:rsidR="00D54B91">
        <w:t xml:space="preserve">nited </w:t>
      </w:r>
      <w:r w:rsidR="00D54B91" w:rsidRPr="009B15BB">
        <w:t>S</w:t>
      </w:r>
      <w:r w:rsidR="00D54B91">
        <w:t>tates</w:t>
      </w:r>
      <w:r w:rsidR="00D54B91" w:rsidRPr="009B15BB">
        <w:t xml:space="preserve"> E</w:t>
      </w:r>
      <w:r w:rsidR="00D54B91">
        <w:t xml:space="preserve">nvironmental </w:t>
      </w:r>
      <w:r w:rsidR="00D54B91" w:rsidRPr="009B15BB">
        <w:t>P</w:t>
      </w:r>
      <w:r w:rsidR="00D54B91">
        <w:t xml:space="preserve">rotection </w:t>
      </w:r>
      <w:r w:rsidR="00D54B91" w:rsidRPr="009B15BB">
        <w:t>A</w:t>
      </w:r>
      <w:r w:rsidR="00D54B91">
        <w:t>gency (US EPA)</w:t>
      </w:r>
      <w:r w:rsidR="00D54B91" w:rsidRPr="009B15BB">
        <w:t xml:space="preserve"> and the American Conference of Governmental Industrial Hygienists (ACGIH) recommend that porous materials be dried with fans and heating within 24 to 48 hours of becoming wet (US EPA, </w:t>
      </w:r>
      <w:r w:rsidR="00D54B91">
        <w:t>2008</w:t>
      </w:r>
      <w:r w:rsidR="00D54B91" w:rsidRPr="009B15BB">
        <w:t>; ACGIH, 1989).</w:t>
      </w:r>
      <w:r w:rsidR="00D54B91">
        <w:t xml:space="preserve"> </w:t>
      </w:r>
      <w:r w:rsidR="00D54B91" w:rsidRPr="009B15BB">
        <w:t>If porous materials are not dried within this time frame, mold growth may occur.</w:t>
      </w:r>
    </w:p>
    <w:p w:rsidR="008C0F65" w:rsidRDefault="00407691" w:rsidP="001C361F">
      <w:pPr>
        <w:pStyle w:val="BodyText"/>
      </w:pPr>
      <w:r>
        <w:t>In</w:t>
      </w:r>
      <w:r w:rsidR="008C0F65">
        <w:t xml:space="preserve"> a few areas, there were items such as plastic mats or furniture on the carpet</w:t>
      </w:r>
      <w:r w:rsidR="00A44AF2">
        <w:t>. These items should be moved to ensure that carpeting can dry completely before they are put back.</w:t>
      </w:r>
    </w:p>
    <w:p w:rsidR="00F60599" w:rsidRDefault="00A44AF2" w:rsidP="00F60599">
      <w:pPr>
        <w:pStyle w:val="BodyText"/>
      </w:pPr>
      <w:r>
        <w:lastRenderedPageBreak/>
        <w:t xml:space="preserve">Note that the lower level </w:t>
      </w:r>
      <w:r w:rsidR="004E7849">
        <w:t xml:space="preserve">of the HTH </w:t>
      </w:r>
      <w:r>
        <w:t xml:space="preserve">is carpeted. The IAQ program does not </w:t>
      </w:r>
      <w:r w:rsidR="00446A54">
        <w:t>recommend carpeting for below-grade areas</w:t>
      </w:r>
      <w:r w:rsidR="00582D07">
        <w:t xml:space="preserve"> in general due to the potential for moistening during humid weather when the carpeting is chilled due to contact with the concrete slab. </w:t>
      </w:r>
      <w:r w:rsidR="00944B48">
        <w:t>In addition, this carpeting is visibly wrinkled in some areas</w:t>
      </w:r>
      <w:r w:rsidR="004E7849">
        <w:t>. G</w:t>
      </w:r>
      <w:r w:rsidR="00944B48">
        <w:t>iven that the carpeting was installed during the renovations in 2002, this carpeting may be beyond its service life.</w:t>
      </w:r>
      <w:r w:rsidR="00F60599">
        <w:t xml:space="preserve"> In addition, t</w:t>
      </w:r>
      <w:r w:rsidR="00F60599" w:rsidRPr="00283DAF">
        <w:t>he Institute of Inspection, Cleaning and Restoration Certification (IICRC), recommends that carpeting be cleaned annually (or semi-annually in soiled high traffic areas) (IICRC, 2012).</w:t>
      </w:r>
    </w:p>
    <w:p w:rsidR="00944B48" w:rsidRDefault="00A44AF2" w:rsidP="00944B48">
      <w:pPr>
        <w:pStyle w:val="BodyText"/>
      </w:pPr>
      <w:r>
        <w:t>Other conditions were observed that could contribute to water damage and micr</w:t>
      </w:r>
      <w:r w:rsidR="00944B48">
        <w:t>obial growth in the office. There were several ductless air conditioning units observed (Picture 7). As shown in the picture, these units have a condensate hose and a pump to remove the collected water to drains. These hoses and pumps need to be inspected periodically to ensure they are functioning correctly. Clogs and leaks can moisten building materials with stagnant condensate.</w:t>
      </w:r>
      <w:r w:rsidR="005F6DA1">
        <w:t xml:space="preserve"> No porous materials should be stored under or adjacent to these units to prevent water damage if leaks occur.</w:t>
      </w:r>
    </w:p>
    <w:p w:rsidR="00781F3A" w:rsidRDefault="00781F3A" w:rsidP="00944B48">
      <w:pPr>
        <w:pStyle w:val="BodyText"/>
      </w:pPr>
      <w:r>
        <w:t>Water dispenser jugs were stored in a carpeted area. This may lead to moistening of carpeting when water jugs are carried or changed. Water dispensing equipment should be located in non-carpeted areas or on a waterproof mat to protect carpets from spills and leaks.</w:t>
      </w:r>
    </w:p>
    <w:p w:rsidR="00944B48" w:rsidRDefault="005F6DA1" w:rsidP="00944B48">
      <w:pPr>
        <w:pStyle w:val="BodyText"/>
      </w:pPr>
      <w:r>
        <w:t xml:space="preserve">Plants were observed in some areas of the office (Picture 8). </w:t>
      </w:r>
      <w:r w:rsidRPr="005F6DA1">
        <w:t>Plants should be well maintained, not overwatered and kept away from the airstream of ventilation equipment to prevent odors, water damage, and pests.</w:t>
      </w:r>
    </w:p>
    <w:p w:rsidR="003D0F50" w:rsidRPr="00AA2E39" w:rsidRDefault="003D0F50" w:rsidP="00DC2D85">
      <w:pPr>
        <w:pStyle w:val="Heading2"/>
      </w:pPr>
      <w:r w:rsidRPr="00AA2E39">
        <w:t>Other Conditions</w:t>
      </w:r>
    </w:p>
    <w:p w:rsidR="00D04F54" w:rsidRDefault="00A93C55" w:rsidP="00DC2D85">
      <w:pPr>
        <w:pStyle w:val="BodyText"/>
      </w:pPr>
      <w:r w:rsidRPr="00315AA3">
        <w:t>Hand sanitizer</w:t>
      </w:r>
      <w:r w:rsidR="00A42D93" w:rsidRPr="00315AA3">
        <w:t>s</w:t>
      </w:r>
      <w:r w:rsidRPr="00315AA3">
        <w:t xml:space="preserve"> and scented cleaning products were also noted in some areas of the office space. These products can also cause irritation of the eyes, nose and respiratory system of some people.</w:t>
      </w:r>
    </w:p>
    <w:p w:rsidR="00375085" w:rsidRPr="00315AA3" w:rsidRDefault="00375085" w:rsidP="00DC2D85">
      <w:pPr>
        <w:pStyle w:val="BodyText"/>
      </w:pPr>
      <w:r>
        <w:t>Rodents were reported as an occasional problem in this office. To prevent rodent infestation</w:t>
      </w:r>
      <w:r w:rsidR="0044105C">
        <w:t xml:space="preserve"> </w:t>
      </w:r>
      <w:r w:rsidR="0044105C" w:rsidRPr="0044105C">
        <w:t>the services of a licensed pest control professional should be used to develop a control program using the principles of Integrated Pest Management (IPM), which include exclusion of pests (e.g., tightly-sealed doors), removal of attractants (food and water) and harborage, and regular thorough cleaning.</w:t>
      </w:r>
    </w:p>
    <w:p w:rsidR="00283DAF" w:rsidRPr="008E0E58" w:rsidRDefault="00DC2D85" w:rsidP="00641091">
      <w:pPr>
        <w:pStyle w:val="Heading1"/>
        <w:rPr>
          <w:snapToGrid w:val="0"/>
        </w:rPr>
      </w:pPr>
      <w:r w:rsidRPr="00AA2E39">
        <w:rPr>
          <w:snapToGrid w:val="0"/>
        </w:rPr>
        <w:lastRenderedPageBreak/>
        <w:t>Conclusions/Recommendations</w:t>
      </w:r>
    </w:p>
    <w:p w:rsidR="0028601C" w:rsidRPr="0028601C" w:rsidRDefault="0028601C" w:rsidP="00DC2D85">
      <w:pPr>
        <w:pStyle w:val="BodyText"/>
        <w:rPr>
          <w:snapToGrid w:val="0"/>
        </w:rPr>
      </w:pPr>
      <w:r w:rsidRPr="0028601C">
        <w:rPr>
          <w:snapToGrid w:val="0"/>
        </w:rPr>
        <w:t xml:space="preserve">Based on the observations made during the visit, the following </w:t>
      </w:r>
      <w:r w:rsidR="00DC2D85">
        <w:rPr>
          <w:snapToGrid w:val="0"/>
        </w:rPr>
        <w:t>is recommended</w:t>
      </w:r>
      <w:r w:rsidRPr="0028601C">
        <w:rPr>
          <w:snapToGrid w:val="0"/>
        </w:rPr>
        <w:t>:</w:t>
      </w:r>
    </w:p>
    <w:p w:rsidR="004E7849" w:rsidRDefault="00F66A73" w:rsidP="004E7849">
      <w:pPr>
        <w:numPr>
          <w:ilvl w:val="0"/>
          <w:numId w:val="35"/>
        </w:numPr>
        <w:spacing w:line="360" w:lineRule="auto"/>
      </w:pPr>
      <w:r>
        <w:t>Continue drying activities until completed. Ensure that ServPro or other contractors check the moisture content of porous items such as carpeting and wallboard before putting furniture and other items back into place.</w:t>
      </w:r>
    </w:p>
    <w:p w:rsidR="00CF41FF" w:rsidRDefault="00CF41FF" w:rsidP="00375085">
      <w:pPr>
        <w:numPr>
          <w:ilvl w:val="0"/>
          <w:numId w:val="35"/>
        </w:numPr>
        <w:spacing w:line="360" w:lineRule="auto"/>
      </w:pPr>
      <w:r>
        <w:t>Ensure that the affected areas are thoroughly cleaned to remove dust and debris from remediation activities from flat surfaces and carpeting.</w:t>
      </w:r>
      <w:r w:rsidR="004E7849">
        <w:t xml:space="preserve"> Have ceiling tiles installed to fit flush in the ceiling tile grid.</w:t>
      </w:r>
    </w:p>
    <w:p w:rsidR="00F66A73" w:rsidRDefault="00375085" w:rsidP="00375085">
      <w:pPr>
        <w:numPr>
          <w:ilvl w:val="0"/>
          <w:numId w:val="35"/>
        </w:numPr>
        <w:spacing w:line="360" w:lineRule="auto"/>
      </w:pPr>
      <w:r>
        <w:t xml:space="preserve">If musty odors are detected after this drying process is completed, additional remediation will be required, which may involve removal of wallboard or carpeting. </w:t>
      </w:r>
      <w:r w:rsidRPr="00375085">
        <w:t>Remediate any water-damaged materials in accordance with the US</w:t>
      </w:r>
      <w:r w:rsidR="00475B90">
        <w:t xml:space="preserve"> </w:t>
      </w:r>
      <w:r w:rsidRPr="00375085">
        <w:t>EPA guidance “Mold Remediation in Schools and Commercial Buildings” (US</w:t>
      </w:r>
      <w:r w:rsidR="00475B90">
        <w:t xml:space="preserve"> </w:t>
      </w:r>
      <w:r w:rsidRPr="00375085">
        <w:t>EPA, 2008).</w:t>
      </w:r>
    </w:p>
    <w:p w:rsidR="00375085" w:rsidRDefault="00F66A73" w:rsidP="00375085">
      <w:pPr>
        <w:numPr>
          <w:ilvl w:val="0"/>
          <w:numId w:val="35"/>
        </w:numPr>
        <w:spacing w:line="360" w:lineRule="auto"/>
      </w:pPr>
      <w:r>
        <w:t xml:space="preserve">Ensure that during periods of cold weather, all doors </w:t>
      </w:r>
      <w:r w:rsidR="005D591E">
        <w:t xml:space="preserve">to the outside </w:t>
      </w:r>
      <w:r>
        <w:t>are kept closed</w:t>
      </w:r>
      <w:r w:rsidR="005D591E">
        <w:t xml:space="preserve"> to prevent freezing of pipes.</w:t>
      </w:r>
    </w:p>
    <w:p w:rsidR="005D591E" w:rsidRDefault="005D591E" w:rsidP="00375085">
      <w:pPr>
        <w:numPr>
          <w:ilvl w:val="0"/>
          <w:numId w:val="35"/>
        </w:numPr>
        <w:spacing w:line="360" w:lineRule="auto"/>
      </w:pPr>
      <w:r>
        <w:t>Consider a plan to check on the building, either in person or using remote monitoring, during severe weather to be able to detect problems such as frozen pipes or leaks promptly.</w:t>
      </w:r>
    </w:p>
    <w:p w:rsidR="00D116FA" w:rsidRDefault="005D591E" w:rsidP="00375085">
      <w:pPr>
        <w:numPr>
          <w:ilvl w:val="0"/>
          <w:numId w:val="35"/>
        </w:numPr>
        <w:spacing w:line="360" w:lineRule="auto"/>
      </w:pPr>
      <w:r>
        <w:t>Oper</w:t>
      </w:r>
      <w:r w:rsidR="00D116FA" w:rsidRPr="007408FD">
        <w:t>ate the HVAC system to provide for continuous fresh air ventilation during occupied hours.</w:t>
      </w:r>
    </w:p>
    <w:p w:rsidR="00375085" w:rsidRDefault="00375085" w:rsidP="00375085">
      <w:pPr>
        <w:numPr>
          <w:ilvl w:val="0"/>
          <w:numId w:val="35"/>
        </w:numPr>
        <w:spacing w:line="360" w:lineRule="auto"/>
      </w:pPr>
      <w:r>
        <w:t>If openable windows are used to supplement fresh air, ensure that they are kept closed when the HVAC system is operating in cooling mode to prevent condensation, and are tightly closed at the end of the day.</w:t>
      </w:r>
    </w:p>
    <w:p w:rsidR="00781F3A" w:rsidRDefault="00781F3A" w:rsidP="00375085">
      <w:pPr>
        <w:numPr>
          <w:ilvl w:val="0"/>
          <w:numId w:val="35"/>
        </w:numPr>
        <w:spacing w:line="360" w:lineRule="auto"/>
      </w:pPr>
      <w:r>
        <w:t>Periodically check ductless AC systems and associated piping and pumps for leaks from condensate. Avoid storing porous materials under or adjacent to these units in case of leaks.</w:t>
      </w:r>
    </w:p>
    <w:p w:rsidR="00781F3A" w:rsidRDefault="00781F3A" w:rsidP="00375085">
      <w:pPr>
        <w:numPr>
          <w:ilvl w:val="0"/>
          <w:numId w:val="35"/>
        </w:numPr>
        <w:spacing w:line="360" w:lineRule="auto"/>
      </w:pPr>
      <w:r>
        <w:t>Avoid storing water jugs or placing water dispensers and refrigerators on carpet. Place them on non-porous flooring or use a waterproof mat to protect the carpet from spills or leaks.</w:t>
      </w:r>
    </w:p>
    <w:p w:rsidR="004E7849" w:rsidRPr="007408FD" w:rsidRDefault="004E7849" w:rsidP="00375085">
      <w:pPr>
        <w:numPr>
          <w:ilvl w:val="0"/>
          <w:numId w:val="35"/>
        </w:numPr>
        <w:spacing w:line="360" w:lineRule="auto"/>
      </w:pPr>
      <w:r>
        <w:t>Ensure plants are well maintained and not overwatered.</w:t>
      </w:r>
    </w:p>
    <w:p w:rsidR="00CF41FF" w:rsidRPr="00270E3A" w:rsidRDefault="00CF41FF" w:rsidP="00CF41FF">
      <w:pPr>
        <w:numPr>
          <w:ilvl w:val="0"/>
          <w:numId w:val="35"/>
        </w:numPr>
        <w:spacing w:line="360" w:lineRule="auto"/>
      </w:pPr>
      <w:r w:rsidRPr="00AA2E39">
        <w:t>For buildings in</w:t>
      </w:r>
      <w:r w:rsidRPr="00270E3A">
        <w:t xml:space="preserve"> New England, periods of low relative humidity during the winter are often unavoidable. Therefore, scrupulous cleaning practices should be adopted to </w:t>
      </w:r>
      <w:r w:rsidRPr="00270E3A">
        <w:lastRenderedPageBreak/>
        <w:t>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Pr="007408FD" w:rsidRDefault="00270E3A" w:rsidP="001C361F">
      <w:pPr>
        <w:numPr>
          <w:ilvl w:val="0"/>
          <w:numId w:val="35"/>
        </w:numPr>
        <w:spacing w:line="360" w:lineRule="auto"/>
      </w:pPr>
      <w:r w:rsidRPr="00AA2E39">
        <w:t>Re</w:t>
      </w:r>
      <w:r w:rsidRPr="007408FD">
        <w:t>duce or elimin</w:t>
      </w:r>
      <w:r w:rsidR="00CF41FF">
        <w:t>ate the use of scented cleaners and</w:t>
      </w:r>
      <w:r w:rsidRPr="007408FD">
        <w:t xml:space="preserve"> hand sanitizers</w:t>
      </w:r>
      <w:r w:rsidR="00CF41FF">
        <w:t xml:space="preserve"> to reduce irritation.</w:t>
      </w:r>
    </w:p>
    <w:p w:rsidR="004E7849" w:rsidRDefault="004E7849" w:rsidP="00AC7D1D">
      <w:pPr>
        <w:numPr>
          <w:ilvl w:val="0"/>
          <w:numId w:val="35"/>
        </w:numPr>
        <w:spacing w:line="360" w:lineRule="auto"/>
      </w:pPr>
      <w:r>
        <w:t>Use the principles of IPM to control rodents, including reducing/eliminating access points, food, and harborage. Keep cooking and eating areas free from crumbs and store any food in tightly-sealed containers.</w:t>
      </w:r>
    </w:p>
    <w:p w:rsidR="0026222A" w:rsidRDefault="00270E3A" w:rsidP="00AC7D1D">
      <w:pPr>
        <w:numPr>
          <w:ilvl w:val="0"/>
          <w:numId w:val="35"/>
        </w:numPr>
        <w:spacing w:line="360" w:lineRule="auto"/>
      </w:pPr>
      <w:r w:rsidRPr="00AA2E39">
        <w:t>Clea</w:t>
      </w:r>
      <w:r w:rsidRPr="007408FD">
        <w:t>n carpeting at least once per year according to IICRC</w:t>
      </w:r>
      <w:r w:rsidR="00BF7C5E">
        <w:t xml:space="preserve"> recommendations (IICRC 2012)</w:t>
      </w:r>
      <w:r w:rsidRPr="007408FD">
        <w:t>.</w:t>
      </w:r>
      <w:r w:rsidR="005D591E">
        <w:t xml:space="preserve"> Consider replacing any carpeting that is beyond its service life. In below-grade areas</w:t>
      </w:r>
      <w:r w:rsidR="00375085">
        <w:t>, consider using non-porous flooring instead of carpeting when flooring is replaced.</w:t>
      </w:r>
    </w:p>
    <w:p w:rsidR="001C361F" w:rsidRDefault="00D116FA" w:rsidP="00832FC6">
      <w:pPr>
        <w:pStyle w:val="BodyText"/>
        <w:numPr>
          <w:ilvl w:val="0"/>
          <w:numId w:val="35"/>
        </w:numPr>
        <w:ind w:right="-720"/>
      </w:pPr>
      <w:r w:rsidRPr="00AA2E39">
        <w:t>Consider setting</w:t>
      </w:r>
      <w:r w:rsidRPr="007408FD">
        <w:t xml:space="preserve"> up a balancing schedule to have the HVAC system balanced every five years.</w:t>
      </w:r>
    </w:p>
    <w:p w:rsidR="00AD647B" w:rsidRPr="00A24B71" w:rsidRDefault="00AD647B" w:rsidP="00F60599">
      <w:pPr>
        <w:pStyle w:val="BodyTextNumberedConclusion"/>
        <w:numPr>
          <w:ilvl w:val="0"/>
          <w:numId w:val="35"/>
        </w:numPr>
      </w:pPr>
      <w:r>
        <w:t xml:space="preserve">Ensure filters for AHUs are of a pleated variety, </w:t>
      </w:r>
      <w:r w:rsidR="00F60599" w:rsidRPr="00F60599">
        <w:rPr>
          <w:szCs w:val="24"/>
        </w:rPr>
        <w:t xml:space="preserve">Minimum Efficiency Reporting Value (MERV) </w:t>
      </w:r>
      <w:r w:rsidRPr="00E4053D">
        <w:rPr>
          <w:szCs w:val="24"/>
        </w:rPr>
        <w:t>dust-spot efficiency</w:t>
      </w:r>
      <w:r>
        <w:t xml:space="preserve"> 8 or higher</w:t>
      </w:r>
      <w:r w:rsidRPr="00A24B71">
        <w:t>, which are adequate in filtering out pollen and mold spores</w:t>
      </w:r>
      <w:r>
        <w:t xml:space="preserve"> (ASHRAE, 2012)</w:t>
      </w:r>
      <w:r w:rsidRPr="00A24B71">
        <w:t xml:space="preserve">. </w:t>
      </w:r>
      <w:r>
        <w:t>F</w:t>
      </w:r>
      <w:r w:rsidRPr="00A24B71">
        <w:t>ilters should be changed 2-4 times a year or in accordance with the manufacture’s recommendations.</w:t>
      </w:r>
    </w:p>
    <w:p w:rsidR="00270E3A" w:rsidRDefault="00270E3A" w:rsidP="00270E3A">
      <w:pPr>
        <w:numPr>
          <w:ilvl w:val="0"/>
          <w:numId w:val="35"/>
        </w:numPr>
        <w:spacing w:line="360" w:lineRule="auto"/>
      </w:pPr>
      <w:r w:rsidRPr="00AA2E39">
        <w:t>Ref</w:t>
      </w:r>
      <w:r w:rsidRPr="00270E3A">
        <w:t xml:space="preserve">er to resource manuals and other related IAQ documents for further building-wide evaluations and advice on maintaining public buildings. Copies of these materials are located on the MDPH’s website: </w:t>
      </w:r>
      <w:hyperlink r:id="rId10" w:history="1">
        <w:r w:rsidRPr="00626300">
          <w:rPr>
            <w:rStyle w:val="Hyperlink"/>
          </w:rPr>
          <w:t>http://mass.gov/dph/iaq</w:t>
        </w:r>
      </w:hyperlink>
      <w:r w:rsidRPr="00270E3A">
        <w:t>.</w:t>
      </w:r>
    </w:p>
    <w:p w:rsidR="00D77E51" w:rsidRPr="000A6078" w:rsidRDefault="00893E48" w:rsidP="00A42D93">
      <w:pPr>
        <w:pStyle w:val="Heading1"/>
      </w:pPr>
      <w:r>
        <w:br w:type="page"/>
      </w:r>
      <w:r w:rsidR="00DC2D85" w:rsidRPr="000A6078">
        <w:lastRenderedPageBreak/>
        <w:t>References</w:t>
      </w:r>
    </w:p>
    <w:p w:rsidR="00D54B91" w:rsidRPr="000A6078" w:rsidRDefault="00D54B91" w:rsidP="00D54B91">
      <w:pPr>
        <w:pStyle w:val="BodyText2"/>
      </w:pPr>
      <w:proofErr w:type="gramStart"/>
      <w:r w:rsidRPr="000A6078">
        <w:t>ACGIH.</w:t>
      </w:r>
      <w:proofErr w:type="gramEnd"/>
      <w:r w:rsidRPr="000A6078">
        <w:t xml:space="preserve"> 1989. Guidelines for the Assessment of Bioaerosols in the Indoor Environment. </w:t>
      </w:r>
      <w:proofErr w:type="gramStart"/>
      <w:r w:rsidRPr="000A6078">
        <w:t>American Conference of Governmental Industrial Hygienists, Cincinnati, OH.</w:t>
      </w:r>
      <w:proofErr w:type="gramEnd"/>
    </w:p>
    <w:p w:rsidR="00AD647B" w:rsidRPr="000A6078" w:rsidRDefault="00AD647B" w:rsidP="00AD647B">
      <w:pPr>
        <w:pStyle w:val="References"/>
        <w:rPr>
          <w:szCs w:val="24"/>
        </w:rPr>
      </w:pPr>
      <w:proofErr w:type="gramStart"/>
      <w:r w:rsidRPr="000A6078">
        <w:rPr>
          <w:szCs w:val="24"/>
        </w:rPr>
        <w:t>ASHRAE.</w:t>
      </w:r>
      <w:proofErr w:type="gramEnd"/>
      <w:r w:rsidRPr="000A6078">
        <w:rPr>
          <w:szCs w:val="24"/>
        </w:rPr>
        <w:t xml:space="preserve"> 2012. American Society of Heating, Refrigeration and Air Conditioning Engineers. Standard 52.2-2012 -- Method of Testing General Ventilation Air-Cleaning Devices for Removal Efficiency by Particle Size (ANSI Approved).</w:t>
      </w:r>
    </w:p>
    <w:p w:rsidR="00992DA5" w:rsidRPr="000A6078" w:rsidRDefault="00992DA5" w:rsidP="00DC2D85">
      <w:pPr>
        <w:pStyle w:val="References"/>
      </w:pPr>
      <w:proofErr w:type="gramStart"/>
      <w:r w:rsidRPr="000A6078">
        <w:t>IICRC.</w:t>
      </w:r>
      <w:proofErr w:type="gramEnd"/>
      <w:r w:rsidRPr="000A6078">
        <w:t xml:space="preserve"> 2012. Institute of Inspection Cleaning and Restoration Certification. </w:t>
      </w:r>
      <w:proofErr w:type="gramStart"/>
      <w:r w:rsidRPr="000A6078">
        <w:t>Institute of Inspection, Cleaning and Restoration Certification.</w:t>
      </w:r>
      <w:proofErr w:type="gramEnd"/>
      <w:r w:rsidRPr="000A6078">
        <w:t xml:space="preserve"> Carpet Cleaning: FAQ. </w:t>
      </w:r>
      <w:proofErr w:type="gramStart"/>
      <w:r w:rsidRPr="000A6078">
        <w:t xml:space="preserve">Retrieved from </w:t>
      </w:r>
      <w:hyperlink r:id="rId11" w:history="1">
        <w:r w:rsidRPr="000A6078">
          <w:rPr>
            <w:color w:val="0000FF"/>
            <w:u w:val="single"/>
          </w:rPr>
          <w:t>http://www.iicrc.org/consumers/care/carpet-</w:t>
        </w:r>
        <w:r w:rsidRPr="000A6078">
          <w:rPr>
            <w:color w:val="0000FF"/>
            <w:u w:val="single"/>
          </w:rPr>
          <w:t>c</w:t>
        </w:r>
        <w:r w:rsidRPr="000A6078">
          <w:rPr>
            <w:color w:val="0000FF"/>
            <w:u w:val="single"/>
          </w:rPr>
          <w:t>l</w:t>
        </w:r>
        <w:r w:rsidRPr="000A6078">
          <w:rPr>
            <w:color w:val="0000FF"/>
            <w:u w:val="single"/>
          </w:rPr>
          <w:t>eaning</w:t>
        </w:r>
      </w:hyperlink>
      <w:r w:rsidRPr="000A6078">
        <w:t>.</w:t>
      </w:r>
      <w:proofErr w:type="gramEnd"/>
    </w:p>
    <w:p w:rsidR="005514F4" w:rsidRPr="000A6078" w:rsidRDefault="005514F4" w:rsidP="005514F4">
      <w:pPr>
        <w:pStyle w:val="References"/>
      </w:pPr>
      <w:proofErr w:type="gramStart"/>
      <w:r w:rsidRPr="000A6078">
        <w:t>MDPH.</w:t>
      </w:r>
      <w:proofErr w:type="gramEnd"/>
      <w:r w:rsidRPr="000A6078">
        <w:t xml:space="preserve"> </w:t>
      </w:r>
      <w:proofErr w:type="gramStart"/>
      <w:r w:rsidRPr="000A6078">
        <w:t>2015. Massachusetts Department of Public Health.</w:t>
      </w:r>
      <w:proofErr w:type="gramEnd"/>
      <w:r w:rsidRPr="000A6078">
        <w:t xml:space="preserve"> “Indoor Air Quality Manual: Chapters I-III”. Available at: </w:t>
      </w:r>
      <w:hyperlink r:id="rId12" w:history="1">
        <w:r w:rsidRPr="000A6078">
          <w:rPr>
            <w:rStyle w:val="Hyperlink"/>
            <w:szCs w:val="24"/>
          </w:rPr>
          <w:t>http://www.mass.</w:t>
        </w:r>
        <w:r w:rsidRPr="000A6078">
          <w:rPr>
            <w:rStyle w:val="Hyperlink"/>
            <w:szCs w:val="24"/>
          </w:rPr>
          <w:t>g</w:t>
        </w:r>
        <w:r w:rsidRPr="000A6078">
          <w:rPr>
            <w:rStyle w:val="Hyperlink"/>
            <w:szCs w:val="24"/>
          </w:rPr>
          <w:t>ov/eohhs/gov/de</w:t>
        </w:r>
        <w:r w:rsidRPr="000A6078">
          <w:rPr>
            <w:rStyle w:val="Hyperlink"/>
            <w:szCs w:val="24"/>
          </w:rPr>
          <w:t>p</w:t>
        </w:r>
        <w:r w:rsidRPr="000A6078">
          <w:rPr>
            <w:rStyle w:val="Hyperlink"/>
            <w:szCs w:val="24"/>
          </w:rPr>
          <w:t>artments/dp</w:t>
        </w:r>
        <w:r w:rsidRPr="000A6078">
          <w:rPr>
            <w:rStyle w:val="Hyperlink"/>
            <w:szCs w:val="24"/>
          </w:rPr>
          <w:t>h</w:t>
        </w:r>
        <w:r w:rsidRPr="000A6078">
          <w:rPr>
            <w:rStyle w:val="Hyperlink"/>
            <w:szCs w:val="24"/>
          </w:rPr>
          <w:t>/p</w:t>
        </w:r>
        <w:r w:rsidRPr="000A6078">
          <w:rPr>
            <w:rStyle w:val="Hyperlink"/>
            <w:szCs w:val="24"/>
          </w:rPr>
          <w:t>r</w:t>
        </w:r>
        <w:r w:rsidRPr="000A6078">
          <w:rPr>
            <w:rStyle w:val="Hyperlink"/>
            <w:szCs w:val="24"/>
          </w:rPr>
          <w:t>ograms/environmental-health/exposure-topics/iaq/iaq-manual/</w:t>
        </w:r>
      </w:hyperlink>
      <w:r w:rsidRPr="000A6078">
        <w:t>.</w:t>
      </w:r>
    </w:p>
    <w:p w:rsidR="00375085" w:rsidRPr="000A6078" w:rsidRDefault="00992DA5" w:rsidP="00992DA5">
      <w:pPr>
        <w:pStyle w:val="References"/>
      </w:pPr>
      <w:proofErr w:type="gramStart"/>
      <w:r w:rsidRPr="000A6078">
        <w:rPr>
          <w:szCs w:val="24"/>
        </w:rPr>
        <w:t>SMACNA.</w:t>
      </w:r>
      <w:proofErr w:type="gramEnd"/>
      <w:r w:rsidRPr="000A6078">
        <w:rPr>
          <w:szCs w:val="24"/>
        </w:rPr>
        <w:t xml:space="preserve"> 1994. HVAC Systems Commissioning Manual. </w:t>
      </w:r>
      <w:proofErr w:type="gramStart"/>
      <w:r w:rsidRPr="000A6078">
        <w:rPr>
          <w:szCs w:val="24"/>
        </w:rPr>
        <w:t>1</w:t>
      </w:r>
      <w:r w:rsidRPr="000A6078">
        <w:rPr>
          <w:szCs w:val="24"/>
          <w:vertAlign w:val="superscript"/>
        </w:rPr>
        <w:t>st</w:t>
      </w:r>
      <w:r w:rsidRPr="000A6078">
        <w:rPr>
          <w:szCs w:val="24"/>
        </w:rPr>
        <w:t xml:space="preserve"> ed. Sheet Metal and Air Conditioning Contractors’ National Association, Inc., Chantilly, VA.</w:t>
      </w:r>
      <w:proofErr w:type="gramEnd"/>
      <w:r w:rsidR="00375085" w:rsidRPr="000A6078">
        <w:t xml:space="preserve"> </w:t>
      </w:r>
    </w:p>
    <w:p w:rsidR="008E17EA" w:rsidRDefault="00375085" w:rsidP="00992DA5">
      <w:pPr>
        <w:pStyle w:val="References"/>
        <w:sectPr w:rsidR="008E17EA"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0A6078">
        <w:t>US EPA.</w:t>
      </w:r>
      <w:proofErr w:type="gramEnd"/>
      <w:r w:rsidRPr="000A6078">
        <w:t xml:space="preserve"> 2008. Mold Remediation in Schools and Commercial Buildings. </w:t>
      </w:r>
      <w:proofErr w:type="gramStart"/>
      <w:r w:rsidRPr="000A6078">
        <w:t>US Environmental Protection Agency, Office of Air and Radiation, Indoor Environments Division, Washington, D.C. EPA 402-K-01-001.</w:t>
      </w:r>
      <w:proofErr w:type="gramEnd"/>
      <w:r w:rsidRPr="000A6078">
        <w:t xml:space="preserve"> </w:t>
      </w:r>
      <w:hyperlink r:id="rId19" w:history="1">
        <w:r w:rsidRPr="000A6078">
          <w:rPr>
            <w:rStyle w:val="Hyperlink"/>
          </w:rPr>
          <w:t>http:/</w:t>
        </w:r>
        <w:r w:rsidRPr="000A6078">
          <w:rPr>
            <w:rStyle w:val="Hyperlink"/>
          </w:rPr>
          <w:t>/</w:t>
        </w:r>
        <w:r w:rsidRPr="000A6078">
          <w:rPr>
            <w:rStyle w:val="Hyperlink"/>
          </w:rPr>
          <w:t>www</w:t>
        </w:r>
        <w:r w:rsidRPr="000A6078">
          <w:rPr>
            <w:rStyle w:val="Hyperlink"/>
          </w:rPr>
          <w:t>.</w:t>
        </w:r>
        <w:r w:rsidRPr="000A6078">
          <w:rPr>
            <w:rStyle w:val="Hyperlink"/>
          </w:rPr>
          <w:t>ep</w:t>
        </w:r>
        <w:r w:rsidRPr="000A6078">
          <w:rPr>
            <w:rStyle w:val="Hyperlink"/>
          </w:rPr>
          <w:t>a</w:t>
        </w:r>
        <w:r w:rsidRPr="000A6078">
          <w:rPr>
            <w:rStyle w:val="Hyperlink"/>
          </w:rPr>
          <w:t>.gov/</w:t>
        </w:r>
        <w:r w:rsidRPr="000A6078">
          <w:rPr>
            <w:rStyle w:val="Hyperlink"/>
          </w:rPr>
          <w:t>m</w:t>
        </w:r>
        <w:r w:rsidRPr="000A6078">
          <w:rPr>
            <w:rStyle w:val="Hyperlink"/>
          </w:rPr>
          <w:t>old/mold-remediation-schools-and-commercial-buildings-guide</w:t>
        </w:r>
      </w:hyperlink>
    </w:p>
    <w:p w:rsidR="008E17EA" w:rsidRPr="008E17EA" w:rsidRDefault="008E17EA" w:rsidP="008E17EA">
      <w:pPr>
        <w:spacing w:after="200" w:line="276" w:lineRule="auto"/>
        <w:rPr>
          <w:rFonts w:eastAsia="Calibri"/>
          <w:b/>
          <w:szCs w:val="24"/>
        </w:rPr>
      </w:pPr>
      <w:r w:rsidRPr="008E17EA">
        <w:rPr>
          <w:rFonts w:eastAsia="Calibri"/>
          <w:b/>
          <w:szCs w:val="24"/>
        </w:rPr>
        <w:lastRenderedPageBreak/>
        <w:t>Picture 1</w:t>
      </w:r>
    </w:p>
    <w:p w:rsidR="008E17EA" w:rsidRPr="008E17EA" w:rsidRDefault="000304C8" w:rsidP="008E17EA">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389120" cy="3291840"/>
            <wp:effectExtent l="0" t="0" r="0" b="0"/>
            <wp:docPr id="2" name="Picture 9" descr="Air handling unit (AHU)"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ir handling unit (AHU)" title="Picture 1"/>
                    <pic:cNvPicPr/>
                  </pic:nvPicPr>
                  <pic:blipFill>
                    <a:blip r:embed="rId2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Air handling unit (AHU)</w:t>
      </w:r>
    </w:p>
    <w:p w:rsidR="008E17EA" w:rsidRPr="008E17EA" w:rsidRDefault="008E17EA" w:rsidP="008E17EA">
      <w:pPr>
        <w:spacing w:after="200" w:line="276" w:lineRule="auto"/>
        <w:rPr>
          <w:rFonts w:eastAsia="Calibri"/>
          <w:b/>
          <w:szCs w:val="24"/>
        </w:rPr>
      </w:pPr>
      <w:r w:rsidRPr="008E17EA">
        <w:rPr>
          <w:rFonts w:eastAsia="Calibri"/>
          <w:b/>
          <w:szCs w:val="24"/>
        </w:rPr>
        <w:t>Picture 2</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10" descr="Typical ceiling-mounted supply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ypical ceiling-mounted supply vent" title="Picture 2"/>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Typical ceiling-mounted supply vent</w:t>
      </w:r>
    </w:p>
    <w:p w:rsidR="008E17EA" w:rsidRPr="008E17EA" w:rsidRDefault="008E17EA" w:rsidP="008E17EA">
      <w:pPr>
        <w:spacing w:after="200" w:line="276" w:lineRule="auto"/>
        <w:rPr>
          <w:rFonts w:eastAsia="Calibri"/>
          <w:b/>
          <w:szCs w:val="24"/>
        </w:rPr>
      </w:pPr>
      <w:r w:rsidRPr="008E17EA">
        <w:rPr>
          <w:rFonts w:eastAsia="Calibri"/>
          <w:b/>
          <w:szCs w:val="24"/>
        </w:rPr>
        <w:lastRenderedPageBreak/>
        <w:t>Picture 3</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11" descr="Drying fans, note removed coving and holes drilled in edge of wall"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rying fans, note removed coving and holes drilled in edge of wall" title="Picture 3"/>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Drying fans, note removed coving and holes drilled in edge of wall</w:t>
      </w:r>
    </w:p>
    <w:p w:rsidR="008E17EA" w:rsidRPr="008E17EA" w:rsidRDefault="008E17EA" w:rsidP="008E17EA">
      <w:pPr>
        <w:spacing w:after="200" w:line="276" w:lineRule="auto"/>
        <w:rPr>
          <w:rFonts w:eastAsia="Calibri"/>
          <w:b/>
          <w:szCs w:val="24"/>
        </w:rPr>
      </w:pPr>
      <w:r w:rsidRPr="008E17EA">
        <w:rPr>
          <w:rFonts w:eastAsia="Calibri"/>
          <w:b/>
          <w:szCs w:val="24"/>
        </w:rPr>
        <w:t>Picture 4</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12" descr="Large HEPA filter uni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arge HEPA filter unit" title="Picture 4"/>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Large HEPA filter unit</w:t>
      </w:r>
    </w:p>
    <w:p w:rsidR="008E17EA" w:rsidRPr="008E17EA" w:rsidRDefault="008E17EA" w:rsidP="008E17EA">
      <w:pPr>
        <w:spacing w:after="200" w:line="276" w:lineRule="auto"/>
        <w:rPr>
          <w:rFonts w:eastAsia="Calibri"/>
          <w:b/>
          <w:szCs w:val="24"/>
        </w:rPr>
      </w:pPr>
      <w:r w:rsidRPr="008E17EA">
        <w:rPr>
          <w:rFonts w:eastAsia="Calibri"/>
          <w:b/>
          <w:szCs w:val="24"/>
        </w:rPr>
        <w:lastRenderedPageBreak/>
        <w:t>Picture 5</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13" descr="Removed ceiling tiles and new insulation around ductwork"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moved ceiling tiles and new insulation around ductwork" title="Picture 5"/>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Removed ceiling tiles and new insulation around ductwork</w:t>
      </w:r>
    </w:p>
    <w:p w:rsidR="008E17EA" w:rsidRPr="008E17EA" w:rsidRDefault="008E17EA" w:rsidP="008E17EA">
      <w:pPr>
        <w:spacing w:after="200" w:line="276" w:lineRule="auto"/>
        <w:rPr>
          <w:rFonts w:eastAsia="Calibri"/>
          <w:b/>
          <w:szCs w:val="24"/>
        </w:rPr>
      </w:pPr>
      <w:r w:rsidRPr="008E17EA">
        <w:rPr>
          <w:rFonts w:eastAsia="Calibri"/>
          <w:b/>
          <w:szCs w:val="24"/>
        </w:rPr>
        <w:t>Picture 6</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14" descr="Installation of new duct insulation"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nstallation of new duct insulation" title="Picture 6"/>
                    <pic:cNvPicPr/>
                  </pic:nvPicPr>
                  <pic:blipFill>
                    <a:blip r:embed="rId2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Installation of new duct insulation</w:t>
      </w:r>
    </w:p>
    <w:p w:rsidR="008E17EA" w:rsidRPr="008E17EA" w:rsidRDefault="008E17EA" w:rsidP="008E17EA">
      <w:pPr>
        <w:spacing w:after="200" w:line="276" w:lineRule="auto"/>
        <w:rPr>
          <w:rFonts w:eastAsia="Calibri"/>
          <w:b/>
          <w:szCs w:val="24"/>
        </w:rPr>
      </w:pPr>
      <w:r w:rsidRPr="008E17EA">
        <w:rPr>
          <w:rFonts w:eastAsia="Calibri"/>
          <w:b/>
          <w:szCs w:val="24"/>
        </w:rPr>
        <w:lastRenderedPageBreak/>
        <w:t>Picture 7</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15" descr="Ductless air conditioning unit and condensate hose and pump"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uctless air conditioning unit and condensate hose and pump" title="Picture 7"/>
                    <pic:cNvPicPr/>
                  </pic:nvPicPr>
                  <pic:blipFill>
                    <a:blip r:embed="rId26"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E17EA" w:rsidRPr="008E17EA" w:rsidRDefault="008E17EA" w:rsidP="008E17EA">
      <w:pPr>
        <w:spacing w:after="200" w:line="276" w:lineRule="auto"/>
        <w:jc w:val="center"/>
        <w:rPr>
          <w:rFonts w:eastAsia="Calibri"/>
          <w:b/>
          <w:szCs w:val="24"/>
        </w:rPr>
      </w:pPr>
      <w:r w:rsidRPr="008E17EA">
        <w:rPr>
          <w:rFonts w:eastAsia="Calibri"/>
          <w:b/>
          <w:szCs w:val="24"/>
        </w:rPr>
        <w:t>Ductless air conditioning unit and condensate hose and pump</w:t>
      </w:r>
    </w:p>
    <w:p w:rsidR="008E17EA" w:rsidRPr="008E17EA" w:rsidRDefault="008E17EA" w:rsidP="008E17EA">
      <w:pPr>
        <w:spacing w:after="200" w:line="276" w:lineRule="auto"/>
        <w:rPr>
          <w:rFonts w:eastAsia="Calibri"/>
          <w:b/>
          <w:szCs w:val="24"/>
        </w:rPr>
      </w:pPr>
      <w:r w:rsidRPr="008E17EA">
        <w:rPr>
          <w:rFonts w:eastAsia="Calibri"/>
          <w:b/>
          <w:szCs w:val="24"/>
        </w:rPr>
        <w:t>Picture 8</w:t>
      </w:r>
    </w:p>
    <w:p w:rsidR="008E17EA" w:rsidRPr="008E17EA" w:rsidRDefault="000304C8" w:rsidP="008E17EA">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16" descr="Plant in office on porous material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lant in office on porous materials" title="Picture 8"/>
                    <pic:cNvPicPr/>
                  </pic:nvPicPr>
                  <pic:blipFill>
                    <a:blip r:embed="rId2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E264E7" w:rsidRDefault="008E17EA" w:rsidP="00E264E7">
      <w:pPr>
        <w:spacing w:after="200" w:line="276" w:lineRule="auto"/>
        <w:jc w:val="center"/>
        <w:rPr>
          <w:rFonts w:eastAsia="Calibri"/>
          <w:b/>
          <w:szCs w:val="24"/>
        </w:rPr>
        <w:sectPr w:rsidR="00E264E7">
          <w:footerReference w:type="default" r:id="rId28"/>
          <w:pgSz w:w="12240" w:h="15840"/>
          <w:pgMar w:top="1440" w:right="1440" w:bottom="1440" w:left="1440" w:header="720" w:footer="720" w:gutter="0"/>
          <w:cols w:space="720"/>
          <w:docGrid w:linePitch="360"/>
        </w:sectPr>
      </w:pPr>
      <w:r w:rsidRPr="008E17EA">
        <w:rPr>
          <w:rFonts w:eastAsia="Calibri"/>
          <w:b/>
          <w:szCs w:val="24"/>
        </w:rPr>
        <w:t>Plant in office on porous materials</w:t>
      </w:r>
    </w:p>
    <w:tbl>
      <w:tblPr>
        <w:tblW w:w="469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829"/>
        <w:gridCol w:w="807"/>
        <w:gridCol w:w="988"/>
        <w:gridCol w:w="851"/>
        <w:gridCol w:w="958"/>
        <w:gridCol w:w="980"/>
        <w:gridCol w:w="1078"/>
        <w:gridCol w:w="988"/>
        <w:gridCol w:w="809"/>
        <w:gridCol w:w="900"/>
        <w:gridCol w:w="3531"/>
      </w:tblGrid>
      <w:tr w:rsidR="00E264E7" w:rsidRPr="00E264E7" w:rsidTr="005266D9">
        <w:trPr>
          <w:cantSplit/>
          <w:trHeight w:val="240"/>
          <w:tblHeader/>
          <w:jc w:val="center"/>
        </w:trPr>
        <w:tc>
          <w:tcPr>
            <w:tcW w:w="667" w:type="pct"/>
            <w:vMerge w:val="restart"/>
            <w:vAlign w:val="bottom"/>
          </w:tcPr>
          <w:p w:rsidR="00E264E7" w:rsidRPr="00E264E7" w:rsidRDefault="00E264E7" w:rsidP="00E264E7">
            <w:pPr>
              <w:keepNext/>
              <w:jc w:val="center"/>
              <w:outlineLvl w:val="0"/>
              <w:rPr>
                <w:b/>
                <w:sz w:val="18"/>
              </w:rPr>
            </w:pPr>
            <w:r w:rsidRPr="00E264E7">
              <w:rPr>
                <w:b/>
                <w:sz w:val="18"/>
              </w:rPr>
              <w:lastRenderedPageBreak/>
              <w:t>Location</w:t>
            </w:r>
          </w:p>
        </w:tc>
        <w:tc>
          <w:tcPr>
            <w:tcW w:w="294" w:type="pct"/>
            <w:vMerge w:val="restart"/>
            <w:vAlign w:val="bottom"/>
          </w:tcPr>
          <w:p w:rsidR="00E264E7" w:rsidRPr="00E264E7" w:rsidRDefault="00E264E7" w:rsidP="00E264E7">
            <w:pPr>
              <w:jc w:val="center"/>
              <w:rPr>
                <w:b/>
                <w:sz w:val="18"/>
              </w:rPr>
            </w:pPr>
            <w:r w:rsidRPr="00E264E7">
              <w:rPr>
                <w:b/>
                <w:sz w:val="18"/>
              </w:rPr>
              <w:t>Carbon</w:t>
            </w:r>
          </w:p>
          <w:p w:rsidR="00E264E7" w:rsidRPr="00E264E7" w:rsidRDefault="00E264E7" w:rsidP="00E264E7">
            <w:pPr>
              <w:jc w:val="center"/>
              <w:rPr>
                <w:b/>
                <w:sz w:val="18"/>
              </w:rPr>
            </w:pPr>
            <w:r w:rsidRPr="00E264E7">
              <w:rPr>
                <w:b/>
                <w:sz w:val="18"/>
              </w:rPr>
              <w:t>Dioxide</w:t>
            </w:r>
          </w:p>
          <w:p w:rsidR="00E264E7" w:rsidRPr="00E264E7" w:rsidRDefault="00E264E7" w:rsidP="00E264E7">
            <w:pPr>
              <w:jc w:val="center"/>
              <w:rPr>
                <w:b/>
                <w:sz w:val="18"/>
              </w:rPr>
            </w:pPr>
            <w:r w:rsidRPr="00E264E7">
              <w:rPr>
                <w:b/>
                <w:sz w:val="18"/>
              </w:rPr>
              <w:t>(ppm)</w:t>
            </w:r>
          </w:p>
        </w:tc>
        <w:tc>
          <w:tcPr>
            <w:tcW w:w="360" w:type="pct"/>
            <w:vMerge w:val="restart"/>
            <w:vAlign w:val="bottom"/>
          </w:tcPr>
          <w:p w:rsidR="00E264E7" w:rsidRPr="00E264E7" w:rsidRDefault="00E264E7" w:rsidP="00E264E7">
            <w:pPr>
              <w:jc w:val="center"/>
              <w:rPr>
                <w:b/>
                <w:sz w:val="18"/>
              </w:rPr>
            </w:pPr>
            <w:r w:rsidRPr="00E264E7">
              <w:rPr>
                <w:b/>
                <w:sz w:val="18"/>
              </w:rPr>
              <w:t>Carbon Monoxide</w:t>
            </w:r>
          </w:p>
          <w:p w:rsidR="00E264E7" w:rsidRPr="00E264E7" w:rsidRDefault="00E264E7" w:rsidP="00E264E7">
            <w:pPr>
              <w:jc w:val="center"/>
              <w:rPr>
                <w:b/>
                <w:sz w:val="18"/>
              </w:rPr>
            </w:pPr>
            <w:r w:rsidRPr="00E264E7">
              <w:rPr>
                <w:b/>
                <w:sz w:val="18"/>
              </w:rPr>
              <w:t>(ppm)</w:t>
            </w:r>
          </w:p>
        </w:tc>
        <w:tc>
          <w:tcPr>
            <w:tcW w:w="310" w:type="pct"/>
            <w:vMerge w:val="restart"/>
            <w:vAlign w:val="bottom"/>
          </w:tcPr>
          <w:p w:rsidR="00E264E7" w:rsidRPr="00E264E7" w:rsidRDefault="00E264E7" w:rsidP="00E264E7">
            <w:pPr>
              <w:jc w:val="center"/>
              <w:rPr>
                <w:b/>
                <w:sz w:val="18"/>
              </w:rPr>
            </w:pPr>
            <w:r w:rsidRPr="00E264E7">
              <w:rPr>
                <w:b/>
                <w:sz w:val="18"/>
              </w:rPr>
              <w:t>Temp</w:t>
            </w:r>
          </w:p>
          <w:p w:rsidR="00E264E7" w:rsidRPr="00E264E7" w:rsidRDefault="00E264E7" w:rsidP="00E264E7">
            <w:pPr>
              <w:jc w:val="center"/>
              <w:rPr>
                <w:b/>
                <w:sz w:val="18"/>
              </w:rPr>
            </w:pPr>
            <w:r w:rsidRPr="00E264E7">
              <w:rPr>
                <w:b/>
                <w:sz w:val="18"/>
              </w:rPr>
              <w:t>(°F)</w:t>
            </w:r>
          </w:p>
        </w:tc>
        <w:tc>
          <w:tcPr>
            <w:tcW w:w="349" w:type="pct"/>
            <w:vMerge w:val="restart"/>
            <w:vAlign w:val="bottom"/>
          </w:tcPr>
          <w:p w:rsidR="00E264E7" w:rsidRPr="00E264E7" w:rsidRDefault="00E264E7" w:rsidP="00E264E7">
            <w:pPr>
              <w:jc w:val="center"/>
              <w:rPr>
                <w:b/>
                <w:sz w:val="18"/>
              </w:rPr>
            </w:pPr>
            <w:r w:rsidRPr="00E264E7">
              <w:rPr>
                <w:b/>
                <w:sz w:val="18"/>
              </w:rPr>
              <w:t>Relative</w:t>
            </w:r>
          </w:p>
          <w:p w:rsidR="00E264E7" w:rsidRPr="00E264E7" w:rsidRDefault="00E264E7" w:rsidP="00E264E7">
            <w:pPr>
              <w:jc w:val="center"/>
              <w:rPr>
                <w:b/>
                <w:sz w:val="18"/>
              </w:rPr>
            </w:pPr>
            <w:r w:rsidRPr="00E264E7">
              <w:rPr>
                <w:b/>
                <w:sz w:val="18"/>
              </w:rPr>
              <w:t>Humidity</w:t>
            </w:r>
          </w:p>
          <w:p w:rsidR="00E264E7" w:rsidRPr="00E264E7" w:rsidRDefault="00E264E7" w:rsidP="00E264E7">
            <w:pPr>
              <w:jc w:val="center"/>
              <w:rPr>
                <w:b/>
                <w:sz w:val="18"/>
              </w:rPr>
            </w:pPr>
            <w:r w:rsidRPr="00E264E7">
              <w:rPr>
                <w:b/>
                <w:sz w:val="18"/>
              </w:rPr>
              <w:t>(%)</w:t>
            </w:r>
          </w:p>
        </w:tc>
        <w:tc>
          <w:tcPr>
            <w:tcW w:w="357" w:type="pct"/>
            <w:vMerge w:val="restart"/>
            <w:vAlign w:val="bottom"/>
          </w:tcPr>
          <w:p w:rsidR="00E264E7" w:rsidRPr="00E264E7" w:rsidRDefault="00E264E7" w:rsidP="00E264E7">
            <w:pPr>
              <w:jc w:val="center"/>
              <w:rPr>
                <w:b/>
                <w:sz w:val="18"/>
              </w:rPr>
            </w:pPr>
            <w:r w:rsidRPr="00E264E7">
              <w:rPr>
                <w:b/>
                <w:sz w:val="18"/>
              </w:rPr>
              <w:t>PM2.5</w:t>
            </w:r>
          </w:p>
          <w:p w:rsidR="00E264E7" w:rsidRPr="00E264E7" w:rsidRDefault="00E264E7" w:rsidP="00E264E7">
            <w:pPr>
              <w:jc w:val="center"/>
              <w:rPr>
                <w:b/>
                <w:sz w:val="18"/>
              </w:rPr>
            </w:pPr>
            <w:r w:rsidRPr="00E264E7">
              <w:rPr>
                <w:b/>
                <w:sz w:val="18"/>
              </w:rPr>
              <w:t>(</w:t>
            </w:r>
            <w:r w:rsidRPr="00E264E7">
              <w:rPr>
                <w:b/>
                <w:sz w:val="18"/>
                <w:szCs w:val="21"/>
              </w:rPr>
              <w:t>µg/m</w:t>
            </w:r>
            <w:r w:rsidRPr="00E264E7">
              <w:rPr>
                <w:b/>
                <w:sz w:val="18"/>
                <w:szCs w:val="21"/>
                <w:vertAlign w:val="superscript"/>
              </w:rPr>
              <w:t>3</w:t>
            </w:r>
            <w:r w:rsidRPr="00E264E7">
              <w:rPr>
                <w:b/>
                <w:sz w:val="18"/>
              </w:rPr>
              <w:t>)</w:t>
            </w:r>
          </w:p>
        </w:tc>
        <w:tc>
          <w:tcPr>
            <w:tcW w:w="393" w:type="pct"/>
            <w:vMerge w:val="restart"/>
            <w:vAlign w:val="bottom"/>
          </w:tcPr>
          <w:p w:rsidR="00E264E7" w:rsidRPr="00E264E7" w:rsidRDefault="00E264E7" w:rsidP="00E264E7">
            <w:pPr>
              <w:jc w:val="center"/>
              <w:rPr>
                <w:b/>
                <w:sz w:val="18"/>
                <w:szCs w:val="18"/>
              </w:rPr>
            </w:pPr>
            <w:r w:rsidRPr="00E264E7">
              <w:rPr>
                <w:b/>
                <w:sz w:val="18"/>
                <w:szCs w:val="18"/>
              </w:rPr>
              <w:t>Occupants</w:t>
            </w:r>
          </w:p>
          <w:p w:rsidR="00E264E7" w:rsidRPr="00E264E7" w:rsidRDefault="00E264E7" w:rsidP="00E264E7">
            <w:pPr>
              <w:jc w:val="center"/>
              <w:rPr>
                <w:b/>
                <w:sz w:val="21"/>
                <w:szCs w:val="21"/>
              </w:rPr>
            </w:pPr>
            <w:r w:rsidRPr="00E264E7">
              <w:rPr>
                <w:b/>
                <w:sz w:val="18"/>
                <w:szCs w:val="18"/>
              </w:rPr>
              <w:t>in Room</w:t>
            </w:r>
          </w:p>
        </w:tc>
        <w:tc>
          <w:tcPr>
            <w:tcW w:w="360" w:type="pct"/>
            <w:vMerge w:val="restart"/>
            <w:vAlign w:val="bottom"/>
          </w:tcPr>
          <w:p w:rsidR="00E264E7" w:rsidRPr="00E264E7" w:rsidRDefault="00E264E7" w:rsidP="00E264E7">
            <w:pPr>
              <w:jc w:val="center"/>
              <w:rPr>
                <w:b/>
                <w:sz w:val="18"/>
              </w:rPr>
            </w:pPr>
            <w:r w:rsidRPr="00E264E7">
              <w:rPr>
                <w:b/>
                <w:sz w:val="18"/>
              </w:rPr>
              <w:t>Windows</w:t>
            </w:r>
          </w:p>
          <w:p w:rsidR="00E264E7" w:rsidRPr="00E264E7" w:rsidRDefault="00E264E7" w:rsidP="00E264E7">
            <w:pPr>
              <w:jc w:val="center"/>
              <w:rPr>
                <w:b/>
                <w:sz w:val="18"/>
              </w:rPr>
            </w:pPr>
            <w:r w:rsidRPr="00E264E7">
              <w:rPr>
                <w:b/>
                <w:sz w:val="18"/>
              </w:rPr>
              <w:t>Openable</w:t>
            </w:r>
          </w:p>
        </w:tc>
        <w:tc>
          <w:tcPr>
            <w:tcW w:w="623" w:type="pct"/>
            <w:gridSpan w:val="2"/>
            <w:tcBorders>
              <w:left w:val="nil"/>
              <w:bottom w:val="nil"/>
            </w:tcBorders>
            <w:vAlign w:val="bottom"/>
          </w:tcPr>
          <w:p w:rsidR="00E264E7" w:rsidRPr="00E264E7" w:rsidRDefault="00E264E7" w:rsidP="00E264E7">
            <w:pPr>
              <w:ind w:left="-105"/>
              <w:jc w:val="center"/>
              <w:rPr>
                <w:b/>
                <w:sz w:val="18"/>
              </w:rPr>
            </w:pPr>
            <w:r w:rsidRPr="00E264E7">
              <w:rPr>
                <w:b/>
                <w:sz w:val="18"/>
              </w:rPr>
              <w:t>Ventilation</w:t>
            </w:r>
          </w:p>
        </w:tc>
        <w:tc>
          <w:tcPr>
            <w:tcW w:w="1287" w:type="pct"/>
            <w:vMerge w:val="restart"/>
            <w:vAlign w:val="bottom"/>
          </w:tcPr>
          <w:p w:rsidR="00E264E7" w:rsidRPr="00E264E7" w:rsidRDefault="00E264E7" w:rsidP="00E264E7">
            <w:pPr>
              <w:jc w:val="center"/>
              <w:rPr>
                <w:b/>
                <w:sz w:val="18"/>
              </w:rPr>
            </w:pPr>
            <w:r w:rsidRPr="00E264E7">
              <w:rPr>
                <w:b/>
                <w:sz w:val="18"/>
              </w:rPr>
              <w:t>Remarks</w:t>
            </w:r>
          </w:p>
        </w:tc>
      </w:tr>
      <w:tr w:rsidR="00E264E7" w:rsidRPr="00E264E7" w:rsidTr="005266D9">
        <w:trPr>
          <w:cantSplit/>
          <w:trHeight w:val="240"/>
          <w:tblHeader/>
          <w:jc w:val="center"/>
        </w:trPr>
        <w:tc>
          <w:tcPr>
            <w:tcW w:w="667" w:type="pct"/>
            <w:vMerge/>
          </w:tcPr>
          <w:p w:rsidR="00E264E7" w:rsidRPr="00E264E7" w:rsidRDefault="00E264E7" w:rsidP="00E264E7">
            <w:pPr>
              <w:rPr>
                <w:sz w:val="18"/>
              </w:rPr>
            </w:pPr>
          </w:p>
        </w:tc>
        <w:tc>
          <w:tcPr>
            <w:tcW w:w="294" w:type="pct"/>
            <w:vMerge/>
          </w:tcPr>
          <w:p w:rsidR="00E264E7" w:rsidRPr="00E264E7" w:rsidRDefault="00E264E7" w:rsidP="00E264E7">
            <w:pPr>
              <w:jc w:val="center"/>
              <w:rPr>
                <w:sz w:val="18"/>
              </w:rPr>
            </w:pPr>
          </w:p>
        </w:tc>
        <w:tc>
          <w:tcPr>
            <w:tcW w:w="360" w:type="pct"/>
            <w:vMerge/>
          </w:tcPr>
          <w:p w:rsidR="00E264E7" w:rsidRPr="00E264E7" w:rsidRDefault="00E264E7" w:rsidP="00E264E7">
            <w:pPr>
              <w:jc w:val="center"/>
              <w:rPr>
                <w:b/>
                <w:sz w:val="18"/>
              </w:rPr>
            </w:pPr>
          </w:p>
        </w:tc>
        <w:tc>
          <w:tcPr>
            <w:tcW w:w="310" w:type="pct"/>
            <w:vMerge/>
          </w:tcPr>
          <w:p w:rsidR="00E264E7" w:rsidRPr="00E264E7" w:rsidRDefault="00E264E7" w:rsidP="00E264E7">
            <w:pPr>
              <w:jc w:val="center"/>
              <w:rPr>
                <w:b/>
                <w:sz w:val="18"/>
              </w:rPr>
            </w:pPr>
          </w:p>
        </w:tc>
        <w:tc>
          <w:tcPr>
            <w:tcW w:w="349" w:type="pct"/>
            <w:vMerge/>
          </w:tcPr>
          <w:p w:rsidR="00E264E7" w:rsidRPr="00E264E7" w:rsidRDefault="00E264E7" w:rsidP="00E264E7">
            <w:pPr>
              <w:jc w:val="center"/>
              <w:rPr>
                <w:b/>
                <w:sz w:val="18"/>
              </w:rPr>
            </w:pPr>
          </w:p>
        </w:tc>
        <w:tc>
          <w:tcPr>
            <w:tcW w:w="357" w:type="pct"/>
            <w:vMerge/>
          </w:tcPr>
          <w:p w:rsidR="00E264E7" w:rsidRPr="00E264E7" w:rsidRDefault="00E264E7" w:rsidP="00E264E7">
            <w:pPr>
              <w:jc w:val="center"/>
              <w:rPr>
                <w:b/>
                <w:sz w:val="18"/>
              </w:rPr>
            </w:pPr>
          </w:p>
        </w:tc>
        <w:tc>
          <w:tcPr>
            <w:tcW w:w="393" w:type="pct"/>
            <w:vMerge/>
            <w:vAlign w:val="center"/>
          </w:tcPr>
          <w:p w:rsidR="00E264E7" w:rsidRPr="00E264E7" w:rsidRDefault="00E264E7" w:rsidP="00E264E7">
            <w:pPr>
              <w:rPr>
                <w:b/>
                <w:sz w:val="21"/>
                <w:szCs w:val="21"/>
              </w:rPr>
            </w:pPr>
          </w:p>
        </w:tc>
        <w:tc>
          <w:tcPr>
            <w:tcW w:w="360" w:type="pct"/>
            <w:vMerge/>
          </w:tcPr>
          <w:p w:rsidR="00E264E7" w:rsidRPr="00E264E7" w:rsidRDefault="00E264E7" w:rsidP="00E264E7">
            <w:pPr>
              <w:jc w:val="center"/>
              <w:rPr>
                <w:b/>
                <w:sz w:val="18"/>
              </w:rPr>
            </w:pPr>
          </w:p>
        </w:tc>
        <w:tc>
          <w:tcPr>
            <w:tcW w:w="295" w:type="pct"/>
            <w:tcBorders>
              <w:bottom w:val="nil"/>
            </w:tcBorders>
            <w:vAlign w:val="bottom"/>
          </w:tcPr>
          <w:p w:rsidR="00E264E7" w:rsidRPr="00E264E7" w:rsidRDefault="00E264E7" w:rsidP="00E264E7">
            <w:pPr>
              <w:jc w:val="center"/>
              <w:rPr>
                <w:sz w:val="16"/>
              </w:rPr>
            </w:pPr>
            <w:r w:rsidRPr="00E264E7">
              <w:rPr>
                <w:b/>
                <w:sz w:val="16"/>
              </w:rPr>
              <w:t>Supply</w:t>
            </w:r>
          </w:p>
        </w:tc>
        <w:tc>
          <w:tcPr>
            <w:tcW w:w="328" w:type="pct"/>
            <w:tcBorders>
              <w:bottom w:val="nil"/>
            </w:tcBorders>
            <w:vAlign w:val="bottom"/>
          </w:tcPr>
          <w:p w:rsidR="00E264E7" w:rsidRPr="00E264E7" w:rsidRDefault="00E264E7" w:rsidP="00E264E7">
            <w:pPr>
              <w:jc w:val="center"/>
              <w:rPr>
                <w:sz w:val="16"/>
              </w:rPr>
            </w:pPr>
            <w:r w:rsidRPr="00E264E7">
              <w:rPr>
                <w:b/>
                <w:sz w:val="16"/>
              </w:rPr>
              <w:t>Exhaust</w:t>
            </w:r>
          </w:p>
        </w:tc>
        <w:tc>
          <w:tcPr>
            <w:tcW w:w="1287" w:type="pct"/>
            <w:vMerge/>
          </w:tcPr>
          <w:p w:rsidR="00E264E7" w:rsidRPr="00E264E7" w:rsidRDefault="00E264E7" w:rsidP="00E264E7">
            <w:pPr>
              <w:rPr>
                <w:sz w:val="18"/>
              </w:rPr>
            </w:pP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Background</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521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62</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54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9</w:t>
            </w:r>
          </w:p>
        </w:tc>
        <w:tc>
          <w:tcPr>
            <w:tcW w:w="393" w:type="pct"/>
            <w:vAlign w:val="center"/>
          </w:tcPr>
          <w:p w:rsidR="00E264E7" w:rsidRPr="00E264E7" w:rsidRDefault="00E264E7" w:rsidP="00E264E7">
            <w:pPr>
              <w:jc w:val="center"/>
              <w:rPr>
                <w:sz w:val="22"/>
                <w:szCs w:val="22"/>
              </w:rPr>
            </w:pPr>
          </w:p>
        </w:tc>
        <w:tc>
          <w:tcPr>
            <w:tcW w:w="360" w:type="pct"/>
            <w:vAlign w:val="center"/>
          </w:tcPr>
          <w:p w:rsidR="00E264E7" w:rsidRPr="00E264E7" w:rsidRDefault="00E264E7" w:rsidP="00E264E7">
            <w:pPr>
              <w:spacing w:before="60" w:after="60"/>
              <w:jc w:val="center"/>
              <w:rPr>
                <w:sz w:val="22"/>
                <w:szCs w:val="22"/>
              </w:rPr>
            </w:pPr>
          </w:p>
        </w:tc>
        <w:tc>
          <w:tcPr>
            <w:tcW w:w="295" w:type="pct"/>
            <w:vAlign w:val="center"/>
          </w:tcPr>
          <w:p w:rsidR="00E264E7" w:rsidRPr="00E264E7" w:rsidRDefault="00E264E7" w:rsidP="00E264E7">
            <w:pPr>
              <w:spacing w:before="60" w:after="60"/>
              <w:jc w:val="center"/>
              <w:rPr>
                <w:sz w:val="22"/>
                <w:szCs w:val="22"/>
              </w:rPr>
            </w:pPr>
          </w:p>
        </w:tc>
        <w:tc>
          <w:tcPr>
            <w:tcW w:w="328" w:type="pct"/>
            <w:vAlign w:val="center"/>
          </w:tcPr>
          <w:p w:rsidR="00E264E7" w:rsidRPr="00E264E7" w:rsidRDefault="00E264E7" w:rsidP="00E264E7">
            <w:pPr>
              <w:spacing w:before="60" w:after="60"/>
              <w:jc w:val="center"/>
              <w:rPr>
                <w:sz w:val="22"/>
                <w:szCs w:val="22"/>
              </w:rPr>
            </w:pP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Foggy and damp</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005 Board of Health</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676</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71</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39</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jc w:val="center"/>
              <w:rPr>
                <w:sz w:val="22"/>
                <w:szCs w:val="22"/>
              </w:rPr>
            </w:pPr>
            <w:r w:rsidRPr="00E264E7">
              <w:rPr>
                <w:sz w:val="22"/>
                <w:szCs w:val="22"/>
              </w:rPr>
              <w:t>2</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 (slightly open)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Computer</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594</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71</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38</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NC, DEM copier, ductless AC, remote-monitored thermostat</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007</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852</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72</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38</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CP</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011</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589</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73</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37</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DEM</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013</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562</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73</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35</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7</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DEM, HS</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015</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565</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73</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Plants, PF</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017</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604</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73</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CT all removed, coving removed, water-damaged wall</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006 vault</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559</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72</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33</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NC, ductless AC</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009 conference table area</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524</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71</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36</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Printer, water jug storage on carpet, PC, HS</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lastRenderedPageBreak/>
              <w:t>Lobby</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511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71</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36</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103 selectman’s office</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634</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73</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38</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2</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Plant, currently installing vent/duct insulation</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Selectman’s conference room</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716</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74</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37</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21</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4</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Worn carpeting, open CT plenum for installing duct insulation</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102</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631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76</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102 rear</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660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76</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Plant</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102A</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785</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76</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33</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PF, fridge</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Hallway 1</w:t>
            </w:r>
            <w:r w:rsidRPr="00E264E7">
              <w:rPr>
                <w:sz w:val="22"/>
                <w:szCs w:val="22"/>
                <w:vertAlign w:val="superscript"/>
              </w:rPr>
              <w:t>st</w:t>
            </w:r>
            <w:r w:rsidRPr="00E264E7">
              <w:rPr>
                <w:sz w:val="22"/>
                <w:szCs w:val="22"/>
              </w:rPr>
              <w:t xml:space="preserve"> floor</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582</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75</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0-3</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107</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616</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76</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34</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MT, moistened carpet, new insulation on ducts</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107A</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551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80</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31</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Heater/fans running, CP</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106 tax</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596</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80</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29</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3</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Fridge, PF</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lastRenderedPageBreak/>
              <w:t>106 back of office</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640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79</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30</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5</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Food</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106 side</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622</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78</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33</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1</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 one open</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Items</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Men’s room</w:t>
            </w:r>
          </w:p>
        </w:tc>
        <w:tc>
          <w:tcPr>
            <w:tcW w:w="294" w:type="pct"/>
            <w:vAlign w:val="center"/>
          </w:tcPr>
          <w:p w:rsidR="00E264E7" w:rsidRPr="00E264E7" w:rsidRDefault="00E264E7" w:rsidP="00E264E7">
            <w:pPr>
              <w:spacing w:before="60" w:after="60"/>
              <w:jc w:val="center"/>
              <w:rPr>
                <w:sz w:val="22"/>
                <w:szCs w:val="22"/>
              </w:rPr>
            </w:pPr>
          </w:p>
        </w:tc>
        <w:tc>
          <w:tcPr>
            <w:tcW w:w="360" w:type="pct"/>
            <w:vAlign w:val="center"/>
          </w:tcPr>
          <w:p w:rsidR="00E264E7" w:rsidRPr="00E264E7" w:rsidRDefault="00E264E7" w:rsidP="00E264E7">
            <w:pPr>
              <w:spacing w:before="60" w:after="60"/>
              <w:jc w:val="center"/>
              <w:rPr>
                <w:sz w:val="22"/>
                <w:szCs w:val="22"/>
              </w:rPr>
            </w:pPr>
          </w:p>
        </w:tc>
        <w:tc>
          <w:tcPr>
            <w:tcW w:w="310" w:type="pct"/>
            <w:vAlign w:val="center"/>
          </w:tcPr>
          <w:p w:rsidR="00E264E7" w:rsidRPr="00E264E7" w:rsidRDefault="00E264E7" w:rsidP="00E264E7">
            <w:pPr>
              <w:spacing w:before="60" w:after="60"/>
              <w:jc w:val="center"/>
              <w:rPr>
                <w:sz w:val="22"/>
                <w:szCs w:val="22"/>
              </w:rPr>
            </w:pPr>
          </w:p>
        </w:tc>
        <w:tc>
          <w:tcPr>
            <w:tcW w:w="349" w:type="pct"/>
            <w:vAlign w:val="center"/>
          </w:tcPr>
          <w:p w:rsidR="00E264E7" w:rsidRPr="00E264E7" w:rsidRDefault="00E264E7" w:rsidP="00E264E7">
            <w:pPr>
              <w:spacing w:before="60" w:after="60"/>
              <w:jc w:val="center"/>
              <w:rPr>
                <w:sz w:val="22"/>
                <w:szCs w:val="22"/>
              </w:rPr>
            </w:pPr>
          </w:p>
        </w:tc>
        <w:tc>
          <w:tcPr>
            <w:tcW w:w="357" w:type="pct"/>
            <w:vAlign w:val="center"/>
          </w:tcPr>
          <w:p w:rsidR="00E264E7" w:rsidRPr="00E264E7" w:rsidRDefault="00E264E7" w:rsidP="00E264E7">
            <w:pPr>
              <w:spacing w:before="60" w:after="60"/>
              <w:jc w:val="center"/>
              <w:rPr>
                <w:sz w:val="22"/>
                <w:szCs w:val="22"/>
              </w:rPr>
            </w:pPr>
          </w:p>
        </w:tc>
        <w:tc>
          <w:tcPr>
            <w:tcW w:w="393" w:type="pct"/>
            <w:vAlign w:val="center"/>
          </w:tcPr>
          <w:p w:rsidR="00E264E7" w:rsidRPr="00E264E7" w:rsidRDefault="00E264E7" w:rsidP="00E264E7">
            <w:pPr>
              <w:spacing w:before="60" w:after="60"/>
              <w:jc w:val="center"/>
              <w:rPr>
                <w:sz w:val="22"/>
                <w:szCs w:val="22"/>
              </w:rPr>
            </w:pPr>
          </w:p>
        </w:tc>
        <w:tc>
          <w:tcPr>
            <w:tcW w:w="360" w:type="pct"/>
            <w:vAlign w:val="center"/>
          </w:tcPr>
          <w:p w:rsidR="00E264E7" w:rsidRPr="00E264E7" w:rsidRDefault="00E264E7" w:rsidP="00E264E7">
            <w:pPr>
              <w:spacing w:before="60" w:after="60"/>
              <w:jc w:val="center"/>
              <w:rPr>
                <w:sz w:val="22"/>
                <w:szCs w:val="22"/>
              </w:rPr>
            </w:pPr>
          </w:p>
        </w:tc>
        <w:tc>
          <w:tcPr>
            <w:tcW w:w="295" w:type="pct"/>
            <w:vAlign w:val="center"/>
          </w:tcPr>
          <w:p w:rsidR="00E264E7" w:rsidRPr="00E264E7" w:rsidRDefault="00E264E7" w:rsidP="00E264E7">
            <w:pPr>
              <w:spacing w:before="60" w:after="60"/>
              <w:jc w:val="center"/>
              <w:rPr>
                <w:sz w:val="22"/>
                <w:szCs w:val="22"/>
              </w:rPr>
            </w:pPr>
          </w:p>
        </w:tc>
        <w:tc>
          <w:tcPr>
            <w:tcW w:w="328" w:type="pct"/>
            <w:vAlign w:val="center"/>
          </w:tcPr>
          <w:p w:rsidR="00E264E7" w:rsidRPr="00E264E7" w:rsidRDefault="00E264E7" w:rsidP="00E264E7">
            <w:pPr>
              <w:spacing w:before="60" w:after="60"/>
              <w:jc w:val="center"/>
              <w:rPr>
                <w:sz w:val="22"/>
                <w:szCs w:val="22"/>
              </w:rPr>
            </w:pP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HS, a few MTs</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Women’s room</w:t>
            </w:r>
          </w:p>
        </w:tc>
        <w:tc>
          <w:tcPr>
            <w:tcW w:w="294" w:type="pct"/>
            <w:vAlign w:val="center"/>
          </w:tcPr>
          <w:p w:rsidR="00E264E7" w:rsidRPr="00E264E7" w:rsidRDefault="00E264E7" w:rsidP="00E264E7">
            <w:pPr>
              <w:spacing w:before="60" w:after="60"/>
              <w:jc w:val="center"/>
              <w:rPr>
                <w:sz w:val="22"/>
                <w:szCs w:val="22"/>
              </w:rPr>
            </w:pPr>
          </w:p>
        </w:tc>
        <w:tc>
          <w:tcPr>
            <w:tcW w:w="360" w:type="pct"/>
            <w:vAlign w:val="center"/>
          </w:tcPr>
          <w:p w:rsidR="00E264E7" w:rsidRPr="00E264E7" w:rsidRDefault="00E264E7" w:rsidP="00E264E7">
            <w:pPr>
              <w:spacing w:before="60" w:after="60"/>
              <w:jc w:val="center"/>
              <w:rPr>
                <w:sz w:val="22"/>
                <w:szCs w:val="22"/>
              </w:rPr>
            </w:pPr>
          </w:p>
        </w:tc>
        <w:tc>
          <w:tcPr>
            <w:tcW w:w="310" w:type="pct"/>
            <w:vAlign w:val="center"/>
          </w:tcPr>
          <w:p w:rsidR="00E264E7" w:rsidRPr="00E264E7" w:rsidRDefault="00E264E7" w:rsidP="00E264E7">
            <w:pPr>
              <w:spacing w:before="60" w:after="60"/>
              <w:jc w:val="center"/>
              <w:rPr>
                <w:sz w:val="22"/>
                <w:szCs w:val="22"/>
              </w:rPr>
            </w:pPr>
          </w:p>
        </w:tc>
        <w:tc>
          <w:tcPr>
            <w:tcW w:w="349" w:type="pct"/>
            <w:vAlign w:val="center"/>
          </w:tcPr>
          <w:p w:rsidR="00E264E7" w:rsidRPr="00E264E7" w:rsidRDefault="00E264E7" w:rsidP="00E264E7">
            <w:pPr>
              <w:spacing w:before="60" w:after="60"/>
              <w:jc w:val="center"/>
              <w:rPr>
                <w:sz w:val="22"/>
                <w:szCs w:val="22"/>
              </w:rPr>
            </w:pPr>
          </w:p>
        </w:tc>
        <w:tc>
          <w:tcPr>
            <w:tcW w:w="357" w:type="pct"/>
            <w:vAlign w:val="center"/>
          </w:tcPr>
          <w:p w:rsidR="00E264E7" w:rsidRPr="00E264E7" w:rsidRDefault="00E264E7" w:rsidP="00E264E7">
            <w:pPr>
              <w:spacing w:before="60" w:after="60"/>
              <w:jc w:val="center"/>
              <w:rPr>
                <w:sz w:val="22"/>
                <w:szCs w:val="22"/>
              </w:rPr>
            </w:pPr>
          </w:p>
        </w:tc>
        <w:tc>
          <w:tcPr>
            <w:tcW w:w="393" w:type="pct"/>
            <w:vAlign w:val="center"/>
          </w:tcPr>
          <w:p w:rsidR="00E264E7" w:rsidRPr="00E264E7" w:rsidRDefault="00E264E7" w:rsidP="00E264E7">
            <w:pPr>
              <w:spacing w:before="60" w:after="60"/>
              <w:jc w:val="center"/>
              <w:rPr>
                <w:sz w:val="22"/>
                <w:szCs w:val="22"/>
              </w:rPr>
            </w:pPr>
          </w:p>
        </w:tc>
        <w:tc>
          <w:tcPr>
            <w:tcW w:w="360" w:type="pct"/>
            <w:vAlign w:val="center"/>
          </w:tcPr>
          <w:p w:rsidR="00E264E7" w:rsidRPr="00E264E7" w:rsidRDefault="00E264E7" w:rsidP="00E264E7">
            <w:pPr>
              <w:spacing w:before="60" w:after="60"/>
              <w:jc w:val="center"/>
              <w:rPr>
                <w:sz w:val="22"/>
                <w:szCs w:val="22"/>
              </w:rPr>
            </w:pPr>
          </w:p>
        </w:tc>
        <w:tc>
          <w:tcPr>
            <w:tcW w:w="295" w:type="pct"/>
            <w:vAlign w:val="center"/>
          </w:tcPr>
          <w:p w:rsidR="00E264E7" w:rsidRPr="00E264E7" w:rsidRDefault="00E264E7" w:rsidP="00E264E7">
            <w:pPr>
              <w:spacing w:before="60" w:after="60"/>
              <w:jc w:val="center"/>
              <w:rPr>
                <w:sz w:val="22"/>
                <w:szCs w:val="22"/>
              </w:rPr>
            </w:pPr>
          </w:p>
        </w:tc>
        <w:tc>
          <w:tcPr>
            <w:tcW w:w="328" w:type="pct"/>
            <w:vAlign w:val="center"/>
          </w:tcPr>
          <w:p w:rsidR="00E264E7" w:rsidRPr="00E264E7" w:rsidRDefault="00E264E7" w:rsidP="00E264E7">
            <w:pPr>
              <w:spacing w:before="60" w:after="60"/>
              <w:jc w:val="center"/>
              <w:rPr>
                <w:sz w:val="22"/>
                <w:szCs w:val="22"/>
              </w:rPr>
            </w:pP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A few MTs</w:t>
            </w: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Great hall (upstairs)</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583</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76</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38</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6</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p>
        </w:tc>
      </w:tr>
      <w:tr w:rsidR="00E264E7" w:rsidRPr="00E264E7" w:rsidTr="005266D9">
        <w:trPr>
          <w:trHeight w:val="560"/>
          <w:jc w:val="center"/>
        </w:trPr>
        <w:tc>
          <w:tcPr>
            <w:tcW w:w="667" w:type="pct"/>
            <w:vAlign w:val="center"/>
          </w:tcPr>
          <w:p w:rsidR="00E264E7" w:rsidRPr="00E264E7" w:rsidRDefault="00E264E7" w:rsidP="00E264E7">
            <w:pPr>
              <w:spacing w:before="60" w:after="60"/>
              <w:rPr>
                <w:sz w:val="22"/>
                <w:szCs w:val="22"/>
              </w:rPr>
            </w:pPr>
            <w:r w:rsidRPr="00E264E7">
              <w:rPr>
                <w:sz w:val="22"/>
                <w:szCs w:val="22"/>
              </w:rPr>
              <w:t>Kitchen (upstairs)</w:t>
            </w:r>
          </w:p>
        </w:tc>
        <w:tc>
          <w:tcPr>
            <w:tcW w:w="294" w:type="pct"/>
            <w:vAlign w:val="center"/>
          </w:tcPr>
          <w:p w:rsidR="00E264E7" w:rsidRPr="00E264E7" w:rsidRDefault="00E264E7" w:rsidP="00E264E7">
            <w:pPr>
              <w:spacing w:before="60" w:after="60"/>
              <w:jc w:val="center"/>
              <w:rPr>
                <w:sz w:val="22"/>
                <w:szCs w:val="22"/>
              </w:rPr>
            </w:pPr>
            <w:r w:rsidRPr="00E264E7">
              <w:rPr>
                <w:sz w:val="22"/>
                <w:szCs w:val="22"/>
              </w:rPr>
              <w:t>559</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ND</w:t>
            </w:r>
          </w:p>
        </w:tc>
        <w:tc>
          <w:tcPr>
            <w:tcW w:w="310" w:type="pct"/>
            <w:vAlign w:val="center"/>
          </w:tcPr>
          <w:p w:rsidR="00E264E7" w:rsidRPr="00E264E7" w:rsidRDefault="00E264E7" w:rsidP="00E264E7">
            <w:pPr>
              <w:spacing w:before="60" w:after="60"/>
              <w:jc w:val="center"/>
              <w:rPr>
                <w:sz w:val="22"/>
                <w:szCs w:val="22"/>
              </w:rPr>
            </w:pPr>
            <w:r w:rsidRPr="00E264E7">
              <w:rPr>
                <w:sz w:val="22"/>
                <w:szCs w:val="22"/>
              </w:rPr>
              <w:t>75</w:t>
            </w:r>
          </w:p>
        </w:tc>
        <w:tc>
          <w:tcPr>
            <w:tcW w:w="349" w:type="pct"/>
            <w:vAlign w:val="center"/>
          </w:tcPr>
          <w:p w:rsidR="00E264E7" w:rsidRPr="00E264E7" w:rsidRDefault="00E264E7" w:rsidP="00E264E7">
            <w:pPr>
              <w:spacing w:before="60" w:after="60"/>
              <w:jc w:val="center"/>
              <w:rPr>
                <w:sz w:val="22"/>
                <w:szCs w:val="22"/>
              </w:rPr>
            </w:pPr>
            <w:r w:rsidRPr="00E264E7">
              <w:rPr>
                <w:sz w:val="22"/>
                <w:szCs w:val="22"/>
              </w:rPr>
              <w:t>33</w:t>
            </w:r>
          </w:p>
        </w:tc>
        <w:tc>
          <w:tcPr>
            <w:tcW w:w="357" w:type="pct"/>
            <w:vAlign w:val="center"/>
          </w:tcPr>
          <w:p w:rsidR="00E264E7" w:rsidRPr="00E264E7" w:rsidRDefault="00E264E7" w:rsidP="00E264E7">
            <w:pPr>
              <w:spacing w:before="60" w:after="60"/>
              <w:jc w:val="center"/>
              <w:rPr>
                <w:sz w:val="22"/>
                <w:szCs w:val="22"/>
              </w:rPr>
            </w:pPr>
            <w:r w:rsidRPr="00E264E7">
              <w:rPr>
                <w:sz w:val="22"/>
                <w:szCs w:val="22"/>
              </w:rPr>
              <w:t>4</w:t>
            </w:r>
          </w:p>
        </w:tc>
        <w:tc>
          <w:tcPr>
            <w:tcW w:w="393" w:type="pct"/>
            <w:vAlign w:val="center"/>
          </w:tcPr>
          <w:p w:rsidR="00E264E7" w:rsidRPr="00E264E7" w:rsidRDefault="00E264E7" w:rsidP="00E264E7">
            <w:pPr>
              <w:spacing w:before="60" w:after="60"/>
              <w:jc w:val="center"/>
              <w:rPr>
                <w:sz w:val="22"/>
                <w:szCs w:val="22"/>
              </w:rPr>
            </w:pPr>
            <w:r w:rsidRPr="00E264E7">
              <w:rPr>
                <w:sz w:val="22"/>
                <w:szCs w:val="22"/>
              </w:rPr>
              <w:t>0</w:t>
            </w:r>
          </w:p>
        </w:tc>
        <w:tc>
          <w:tcPr>
            <w:tcW w:w="360"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295"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328" w:type="pct"/>
            <w:vAlign w:val="center"/>
          </w:tcPr>
          <w:p w:rsidR="00E264E7" w:rsidRPr="00E264E7" w:rsidRDefault="00E264E7" w:rsidP="00E264E7">
            <w:pPr>
              <w:spacing w:before="60" w:after="60"/>
              <w:jc w:val="center"/>
              <w:rPr>
                <w:sz w:val="22"/>
                <w:szCs w:val="22"/>
              </w:rPr>
            </w:pPr>
            <w:r w:rsidRPr="00E264E7">
              <w:rPr>
                <w:sz w:val="22"/>
                <w:szCs w:val="22"/>
              </w:rPr>
              <w:t>Y</w:t>
            </w:r>
          </w:p>
        </w:tc>
        <w:tc>
          <w:tcPr>
            <w:tcW w:w="1287" w:type="pct"/>
            <w:tcBorders>
              <w:left w:val="nil"/>
            </w:tcBorders>
            <w:vAlign w:val="center"/>
          </w:tcPr>
          <w:p w:rsidR="00E264E7" w:rsidRPr="00E264E7" w:rsidRDefault="00E264E7" w:rsidP="00E264E7">
            <w:pPr>
              <w:spacing w:before="60" w:after="60"/>
              <w:rPr>
                <w:sz w:val="22"/>
                <w:szCs w:val="22"/>
              </w:rPr>
            </w:pPr>
            <w:r w:rsidRPr="00E264E7">
              <w:rPr>
                <w:sz w:val="22"/>
                <w:szCs w:val="22"/>
              </w:rPr>
              <w:t>Refrigerators, stove</w:t>
            </w:r>
          </w:p>
        </w:tc>
      </w:tr>
    </w:tbl>
    <w:p w:rsidR="00E264E7" w:rsidRPr="00E264E7" w:rsidRDefault="00E264E7" w:rsidP="00E264E7"/>
    <w:p w:rsidR="00992DA5" w:rsidRPr="00E264E7" w:rsidRDefault="00E264E7" w:rsidP="00E264E7">
      <w:pPr>
        <w:spacing w:after="200" w:line="276" w:lineRule="auto"/>
        <w:jc w:val="center"/>
        <w:rPr>
          <w:rFonts w:eastAsia="Calibri"/>
          <w:b/>
          <w:szCs w:val="24"/>
        </w:rPr>
      </w:pPr>
      <w:r>
        <w:rPr>
          <w:rFonts w:eastAsia="Calibri"/>
          <w:b/>
          <w:szCs w:val="24"/>
        </w:rPr>
        <w:t>0</w:t>
      </w:r>
    </w:p>
    <w:sectPr w:rsidR="00992DA5" w:rsidRPr="00E264E7" w:rsidSect="00E264E7">
      <w:headerReference w:type="even" r:id="rId29"/>
      <w:headerReference w:type="default" r:id="rId30"/>
      <w:footerReference w:type="default" r:id="rId31"/>
      <w:headerReference w:type="first" r:id="rId32"/>
      <w:footerReference w:type="first" r:id="rId3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242" w:rsidRDefault="002E2242">
      <w:r>
        <w:separator/>
      </w:r>
    </w:p>
  </w:endnote>
  <w:endnote w:type="continuationSeparator" w:id="0">
    <w:p w:rsidR="002E2242" w:rsidRDefault="002E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0ED7">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7" w:rsidRDefault="00E264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7" w:rsidRDefault="00E264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6D9" w:rsidRDefault="005266D9"/>
  <w:tbl>
    <w:tblPr>
      <w:tblW w:w="10071" w:type="dxa"/>
      <w:jc w:val="center"/>
      <w:tblLayout w:type="fixed"/>
      <w:tblLook w:val="0000" w:firstRow="0" w:lastRow="0" w:firstColumn="0" w:lastColumn="0" w:noHBand="0" w:noVBand="0"/>
    </w:tblPr>
    <w:tblGrid>
      <w:gridCol w:w="3146"/>
      <w:gridCol w:w="2353"/>
      <w:gridCol w:w="2542"/>
      <w:gridCol w:w="2030"/>
    </w:tblGrid>
    <w:tr w:rsidR="005266D9" w:rsidRPr="00A94045" w:rsidTr="005266D9">
      <w:trPr>
        <w:trHeight w:val="313"/>
        <w:jc w:val="center"/>
      </w:trPr>
      <w:tc>
        <w:tcPr>
          <w:tcW w:w="3146"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DEM = dry erase materials</w:t>
          </w:r>
        </w:p>
      </w:tc>
      <w:tc>
        <w:tcPr>
          <w:tcW w:w="2030" w:type="dxa"/>
          <w:tcBorders>
            <w:top w:val="nil"/>
            <w:left w:val="nil"/>
            <w:bottom w:val="nil"/>
            <w:right w:val="nil"/>
          </w:tcBorders>
          <w:vAlign w:val="center"/>
        </w:tcPr>
        <w:p w:rsidR="005266D9" w:rsidRPr="00A94045" w:rsidRDefault="005266D9" w:rsidP="005266D9">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5266D9" w:rsidRPr="00A94045" w:rsidTr="005266D9">
      <w:trPr>
        <w:trHeight w:val="300"/>
        <w:jc w:val="center"/>
      </w:trPr>
      <w:tc>
        <w:tcPr>
          <w:tcW w:w="3146"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HS = hand sanitizer</w:t>
          </w:r>
        </w:p>
      </w:tc>
      <w:tc>
        <w:tcPr>
          <w:tcW w:w="2030" w:type="dxa"/>
          <w:tcBorders>
            <w:top w:val="nil"/>
            <w:left w:val="nil"/>
            <w:bottom w:val="nil"/>
            <w:right w:val="nil"/>
          </w:tcBorders>
          <w:vAlign w:val="center"/>
        </w:tcPr>
        <w:p w:rsidR="005266D9" w:rsidRPr="00A94045" w:rsidRDefault="005266D9" w:rsidP="005266D9">
          <w:pPr>
            <w:rPr>
              <w:rFonts w:ascii="Times" w:hAnsi="Times" w:cs="Times"/>
              <w:sz w:val="18"/>
            </w:rPr>
          </w:pPr>
          <w:r>
            <w:rPr>
              <w:rFonts w:ascii="Times" w:hAnsi="Times" w:cs="Times"/>
              <w:sz w:val="18"/>
            </w:rPr>
            <w:t>PC = photocopier</w:t>
          </w:r>
        </w:p>
      </w:tc>
    </w:tr>
    <w:tr w:rsidR="005266D9" w:rsidRPr="00A94045" w:rsidTr="005266D9">
      <w:trPr>
        <w:trHeight w:val="300"/>
        <w:jc w:val="center"/>
      </w:trPr>
      <w:tc>
        <w:tcPr>
          <w:tcW w:w="3146" w:type="dxa"/>
          <w:tcBorders>
            <w:top w:val="nil"/>
            <w:left w:val="nil"/>
            <w:bottom w:val="nil"/>
            <w:right w:val="nil"/>
          </w:tcBorders>
          <w:shd w:val="clear" w:color="auto" w:fill="auto"/>
          <w:noWrap/>
          <w:vAlign w:val="center"/>
        </w:tcPr>
        <w:p w:rsidR="005266D9" w:rsidRPr="00A94045" w:rsidRDefault="005266D9" w:rsidP="005266D9">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Pr>
              <w:rFonts w:ascii="Times" w:hAnsi="Times" w:cs="Times"/>
              <w:sz w:val="18"/>
            </w:rPr>
            <w:t>MT = missing tile</w:t>
          </w:r>
        </w:p>
      </w:tc>
      <w:tc>
        <w:tcPr>
          <w:tcW w:w="2030" w:type="dxa"/>
          <w:tcBorders>
            <w:top w:val="nil"/>
            <w:left w:val="nil"/>
            <w:bottom w:val="nil"/>
            <w:right w:val="nil"/>
          </w:tcBorders>
          <w:vAlign w:val="center"/>
        </w:tcPr>
        <w:p w:rsidR="005266D9" w:rsidRPr="00A94045" w:rsidRDefault="005266D9" w:rsidP="005266D9">
          <w:pPr>
            <w:rPr>
              <w:rFonts w:ascii="Times" w:hAnsi="Times" w:cs="Times"/>
              <w:sz w:val="18"/>
            </w:rPr>
          </w:pPr>
          <w:r w:rsidRPr="00A94045">
            <w:rPr>
              <w:rFonts w:ascii="Times" w:hAnsi="Times" w:cs="Times"/>
              <w:sz w:val="18"/>
            </w:rPr>
            <w:t>PF = personal fan</w:t>
          </w:r>
        </w:p>
      </w:tc>
    </w:tr>
  </w:tbl>
  <w:p w:rsidR="005266D9" w:rsidRDefault="005266D9" w:rsidP="005266D9">
    <w:pPr>
      <w:tabs>
        <w:tab w:val="left" w:pos="9180"/>
      </w:tabs>
      <w:rPr>
        <w:b/>
        <w:sz w:val="20"/>
      </w:rPr>
    </w:pPr>
  </w:p>
  <w:p w:rsidR="005266D9" w:rsidRDefault="005266D9" w:rsidP="005266D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266D9" w:rsidTr="005266D9">
      <w:tc>
        <w:tcPr>
          <w:tcW w:w="2718" w:type="dxa"/>
        </w:tcPr>
        <w:p w:rsidR="005266D9" w:rsidRDefault="005266D9" w:rsidP="005266D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5266D9" w:rsidRDefault="005266D9" w:rsidP="005266D9">
          <w:pPr>
            <w:rPr>
              <w:sz w:val="20"/>
            </w:rPr>
          </w:pPr>
          <w:r>
            <w:rPr>
              <w:sz w:val="20"/>
            </w:rPr>
            <w:t>&lt; 800 ppm = preferable</w:t>
          </w:r>
        </w:p>
      </w:tc>
      <w:tc>
        <w:tcPr>
          <w:tcW w:w="3600" w:type="dxa"/>
        </w:tcPr>
        <w:p w:rsidR="005266D9" w:rsidRDefault="005266D9" w:rsidP="005266D9">
          <w:pPr>
            <w:jc w:val="right"/>
            <w:rPr>
              <w:sz w:val="20"/>
            </w:rPr>
          </w:pPr>
          <w:r>
            <w:rPr>
              <w:sz w:val="20"/>
            </w:rPr>
            <w:t>Temperature:</w:t>
          </w:r>
        </w:p>
      </w:tc>
      <w:tc>
        <w:tcPr>
          <w:tcW w:w="3420" w:type="dxa"/>
        </w:tcPr>
        <w:p w:rsidR="005266D9" w:rsidRDefault="005266D9" w:rsidP="005266D9">
          <w:pPr>
            <w:rPr>
              <w:sz w:val="20"/>
            </w:rPr>
          </w:pPr>
          <w:r>
            <w:rPr>
              <w:sz w:val="20"/>
            </w:rPr>
            <w:t>70 - 78 °F</w:t>
          </w:r>
        </w:p>
      </w:tc>
    </w:tr>
    <w:tr w:rsidR="005266D9" w:rsidTr="005266D9">
      <w:tc>
        <w:tcPr>
          <w:tcW w:w="2718" w:type="dxa"/>
        </w:tcPr>
        <w:p w:rsidR="005266D9" w:rsidRDefault="005266D9" w:rsidP="005266D9">
          <w:pPr>
            <w:jc w:val="right"/>
            <w:rPr>
              <w:sz w:val="20"/>
            </w:rPr>
          </w:pPr>
        </w:p>
      </w:tc>
      <w:tc>
        <w:tcPr>
          <w:tcW w:w="4860" w:type="dxa"/>
        </w:tcPr>
        <w:p w:rsidR="005266D9" w:rsidRDefault="005266D9" w:rsidP="005266D9">
          <w:pPr>
            <w:rPr>
              <w:sz w:val="20"/>
            </w:rPr>
          </w:pPr>
          <w:r>
            <w:rPr>
              <w:sz w:val="20"/>
            </w:rPr>
            <w:t>&gt; 800 ppm = indicative of ventilation problems</w:t>
          </w:r>
        </w:p>
      </w:tc>
      <w:tc>
        <w:tcPr>
          <w:tcW w:w="3600" w:type="dxa"/>
        </w:tcPr>
        <w:p w:rsidR="005266D9" w:rsidRDefault="005266D9" w:rsidP="005266D9">
          <w:pPr>
            <w:jc w:val="right"/>
            <w:rPr>
              <w:sz w:val="20"/>
            </w:rPr>
          </w:pPr>
          <w:r>
            <w:rPr>
              <w:sz w:val="20"/>
            </w:rPr>
            <w:t>Relative Humidity:</w:t>
          </w:r>
        </w:p>
      </w:tc>
      <w:tc>
        <w:tcPr>
          <w:tcW w:w="3420" w:type="dxa"/>
        </w:tcPr>
        <w:p w:rsidR="005266D9" w:rsidRDefault="005266D9" w:rsidP="005266D9">
          <w:pPr>
            <w:rPr>
              <w:sz w:val="20"/>
            </w:rPr>
          </w:pPr>
          <w:r>
            <w:rPr>
              <w:sz w:val="20"/>
            </w:rPr>
            <w:t>40 - 60%</w:t>
          </w:r>
        </w:p>
      </w:tc>
    </w:tr>
  </w:tbl>
  <w:p w:rsidR="005266D9" w:rsidRDefault="005266D9" w:rsidP="005266D9">
    <w:pPr>
      <w:pStyle w:val="Footer"/>
      <w:jc w:val="center"/>
      <w:rPr>
        <w:sz w:val="22"/>
        <w:szCs w:val="22"/>
      </w:rPr>
    </w:pPr>
  </w:p>
  <w:p w:rsidR="005266D9" w:rsidRPr="00A7353A" w:rsidRDefault="005266D9" w:rsidP="005266D9">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430ED7">
      <w:rPr>
        <w:rStyle w:val="PageNumber"/>
        <w:noProof/>
        <w:sz w:val="22"/>
        <w:szCs w:val="22"/>
      </w:rPr>
      <w:t>3</w:t>
    </w:r>
    <w:r w:rsidRPr="00A7353A">
      <w:rPr>
        <w:rStyle w:val="PageNumber"/>
        <w:sz w:val="22"/>
        <w:szCs w:val="22"/>
      </w:rPr>
      <w:fldChar w:fldCharType="end"/>
    </w:r>
  </w:p>
  <w:p w:rsidR="005266D9" w:rsidRPr="000973AD" w:rsidRDefault="005266D9" w:rsidP="005266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1" w:type="dxa"/>
      <w:jc w:val="center"/>
      <w:tblLayout w:type="fixed"/>
      <w:tblLook w:val="0000" w:firstRow="0" w:lastRow="0" w:firstColumn="0" w:lastColumn="0" w:noHBand="0" w:noVBand="0"/>
    </w:tblPr>
    <w:tblGrid>
      <w:gridCol w:w="3146"/>
      <w:gridCol w:w="2353"/>
      <w:gridCol w:w="2542"/>
      <w:gridCol w:w="2030"/>
    </w:tblGrid>
    <w:tr w:rsidR="005266D9" w:rsidRPr="00A94045" w:rsidTr="005266D9">
      <w:trPr>
        <w:trHeight w:val="313"/>
        <w:jc w:val="center"/>
      </w:trPr>
      <w:tc>
        <w:tcPr>
          <w:tcW w:w="3146"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DEM = dry erase materials</w:t>
          </w:r>
        </w:p>
      </w:tc>
      <w:tc>
        <w:tcPr>
          <w:tcW w:w="2030" w:type="dxa"/>
          <w:tcBorders>
            <w:top w:val="nil"/>
            <w:left w:val="nil"/>
            <w:bottom w:val="nil"/>
            <w:right w:val="nil"/>
          </w:tcBorders>
          <w:vAlign w:val="center"/>
        </w:tcPr>
        <w:p w:rsidR="005266D9" w:rsidRPr="00A94045" w:rsidRDefault="005266D9" w:rsidP="005266D9">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5266D9" w:rsidRPr="00A94045" w:rsidTr="005266D9">
      <w:trPr>
        <w:trHeight w:val="300"/>
        <w:jc w:val="center"/>
      </w:trPr>
      <w:tc>
        <w:tcPr>
          <w:tcW w:w="3146"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HS = hand sanitizer</w:t>
          </w:r>
        </w:p>
      </w:tc>
      <w:tc>
        <w:tcPr>
          <w:tcW w:w="2030" w:type="dxa"/>
          <w:tcBorders>
            <w:top w:val="nil"/>
            <w:left w:val="nil"/>
            <w:bottom w:val="nil"/>
            <w:right w:val="nil"/>
          </w:tcBorders>
          <w:vAlign w:val="center"/>
        </w:tcPr>
        <w:p w:rsidR="005266D9" w:rsidRPr="00A94045" w:rsidRDefault="005266D9" w:rsidP="005266D9">
          <w:pPr>
            <w:rPr>
              <w:rFonts w:ascii="Times" w:hAnsi="Times" w:cs="Times"/>
              <w:sz w:val="18"/>
            </w:rPr>
          </w:pPr>
          <w:r>
            <w:rPr>
              <w:rFonts w:ascii="Times" w:hAnsi="Times" w:cs="Times"/>
              <w:sz w:val="18"/>
            </w:rPr>
            <w:t>PC = photocopier</w:t>
          </w:r>
        </w:p>
      </w:tc>
    </w:tr>
    <w:tr w:rsidR="005266D9" w:rsidRPr="00A94045" w:rsidTr="005266D9">
      <w:trPr>
        <w:trHeight w:val="300"/>
        <w:jc w:val="center"/>
      </w:trPr>
      <w:tc>
        <w:tcPr>
          <w:tcW w:w="3146" w:type="dxa"/>
          <w:tcBorders>
            <w:top w:val="nil"/>
            <w:left w:val="nil"/>
            <w:bottom w:val="nil"/>
            <w:right w:val="nil"/>
          </w:tcBorders>
          <w:shd w:val="clear" w:color="auto" w:fill="auto"/>
          <w:noWrap/>
          <w:vAlign w:val="center"/>
        </w:tcPr>
        <w:p w:rsidR="005266D9" w:rsidRPr="00A94045" w:rsidRDefault="005266D9" w:rsidP="005266D9">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shd w:val="clear" w:color="auto" w:fill="auto"/>
          <w:noWrap/>
          <w:vAlign w:val="center"/>
        </w:tcPr>
        <w:p w:rsidR="005266D9" w:rsidRPr="00A94045" w:rsidRDefault="005266D9" w:rsidP="005266D9">
          <w:pPr>
            <w:rPr>
              <w:rFonts w:ascii="Times" w:hAnsi="Times" w:cs="Times"/>
              <w:sz w:val="18"/>
            </w:rPr>
          </w:pPr>
          <w:r>
            <w:rPr>
              <w:rFonts w:ascii="Times" w:hAnsi="Times" w:cs="Times"/>
              <w:sz w:val="18"/>
            </w:rPr>
            <w:t>MT = missing tile</w:t>
          </w:r>
        </w:p>
      </w:tc>
      <w:tc>
        <w:tcPr>
          <w:tcW w:w="2030" w:type="dxa"/>
          <w:tcBorders>
            <w:top w:val="nil"/>
            <w:left w:val="nil"/>
            <w:bottom w:val="nil"/>
            <w:right w:val="nil"/>
          </w:tcBorders>
          <w:vAlign w:val="center"/>
        </w:tcPr>
        <w:p w:rsidR="005266D9" w:rsidRPr="00A94045" w:rsidRDefault="005266D9" w:rsidP="005266D9">
          <w:pPr>
            <w:rPr>
              <w:rFonts w:ascii="Times" w:hAnsi="Times" w:cs="Times"/>
              <w:sz w:val="18"/>
            </w:rPr>
          </w:pPr>
          <w:r w:rsidRPr="00A94045">
            <w:rPr>
              <w:rFonts w:ascii="Times" w:hAnsi="Times" w:cs="Times"/>
              <w:sz w:val="18"/>
            </w:rPr>
            <w:t>PF = personal fan</w:t>
          </w:r>
        </w:p>
      </w:tc>
    </w:tr>
  </w:tbl>
  <w:p w:rsidR="005266D9" w:rsidRDefault="005266D9" w:rsidP="005266D9">
    <w:pPr>
      <w:tabs>
        <w:tab w:val="left" w:pos="9180"/>
      </w:tabs>
      <w:rPr>
        <w:b/>
        <w:sz w:val="20"/>
      </w:rPr>
    </w:pPr>
  </w:p>
  <w:p w:rsidR="005266D9" w:rsidRDefault="005266D9" w:rsidP="005266D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266D9" w:rsidTr="005266D9">
      <w:tc>
        <w:tcPr>
          <w:tcW w:w="2718" w:type="dxa"/>
        </w:tcPr>
        <w:p w:rsidR="005266D9" w:rsidRDefault="005266D9" w:rsidP="005266D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5266D9" w:rsidRDefault="005266D9" w:rsidP="005266D9">
          <w:pPr>
            <w:rPr>
              <w:sz w:val="20"/>
            </w:rPr>
          </w:pPr>
          <w:r>
            <w:rPr>
              <w:sz w:val="20"/>
            </w:rPr>
            <w:t>&lt; 800 ppm = preferable</w:t>
          </w:r>
        </w:p>
      </w:tc>
      <w:tc>
        <w:tcPr>
          <w:tcW w:w="3600" w:type="dxa"/>
        </w:tcPr>
        <w:p w:rsidR="005266D9" w:rsidRDefault="005266D9" w:rsidP="005266D9">
          <w:pPr>
            <w:jc w:val="right"/>
            <w:rPr>
              <w:sz w:val="20"/>
            </w:rPr>
          </w:pPr>
          <w:r>
            <w:rPr>
              <w:sz w:val="20"/>
            </w:rPr>
            <w:t>Temperature:</w:t>
          </w:r>
        </w:p>
      </w:tc>
      <w:tc>
        <w:tcPr>
          <w:tcW w:w="3420" w:type="dxa"/>
        </w:tcPr>
        <w:p w:rsidR="005266D9" w:rsidRDefault="005266D9" w:rsidP="005266D9">
          <w:pPr>
            <w:rPr>
              <w:sz w:val="20"/>
            </w:rPr>
          </w:pPr>
          <w:r>
            <w:rPr>
              <w:sz w:val="20"/>
            </w:rPr>
            <w:t>70 - 78 °F</w:t>
          </w:r>
        </w:p>
      </w:tc>
    </w:tr>
    <w:tr w:rsidR="005266D9" w:rsidTr="005266D9">
      <w:tc>
        <w:tcPr>
          <w:tcW w:w="2718" w:type="dxa"/>
        </w:tcPr>
        <w:p w:rsidR="005266D9" w:rsidRDefault="005266D9" w:rsidP="005266D9">
          <w:pPr>
            <w:jc w:val="right"/>
            <w:rPr>
              <w:sz w:val="20"/>
            </w:rPr>
          </w:pPr>
        </w:p>
      </w:tc>
      <w:tc>
        <w:tcPr>
          <w:tcW w:w="4860" w:type="dxa"/>
        </w:tcPr>
        <w:p w:rsidR="005266D9" w:rsidRDefault="005266D9" w:rsidP="005266D9">
          <w:pPr>
            <w:rPr>
              <w:sz w:val="20"/>
            </w:rPr>
          </w:pPr>
          <w:r>
            <w:rPr>
              <w:sz w:val="20"/>
            </w:rPr>
            <w:t>&gt; 800 ppm = indicative of ventilation problems</w:t>
          </w:r>
        </w:p>
      </w:tc>
      <w:tc>
        <w:tcPr>
          <w:tcW w:w="3600" w:type="dxa"/>
        </w:tcPr>
        <w:p w:rsidR="005266D9" w:rsidRDefault="005266D9" w:rsidP="005266D9">
          <w:pPr>
            <w:jc w:val="right"/>
            <w:rPr>
              <w:sz w:val="20"/>
            </w:rPr>
          </w:pPr>
          <w:r>
            <w:rPr>
              <w:sz w:val="20"/>
            </w:rPr>
            <w:t>Relative Humidity:</w:t>
          </w:r>
        </w:p>
      </w:tc>
      <w:tc>
        <w:tcPr>
          <w:tcW w:w="3420" w:type="dxa"/>
        </w:tcPr>
        <w:p w:rsidR="005266D9" w:rsidRDefault="005266D9" w:rsidP="005266D9">
          <w:pPr>
            <w:rPr>
              <w:sz w:val="20"/>
            </w:rPr>
          </w:pPr>
          <w:r>
            <w:rPr>
              <w:sz w:val="20"/>
            </w:rPr>
            <w:t>40 - 60%</w:t>
          </w:r>
        </w:p>
      </w:tc>
    </w:tr>
  </w:tbl>
  <w:p w:rsidR="005266D9" w:rsidRDefault="005266D9" w:rsidP="005266D9">
    <w:pPr>
      <w:pStyle w:val="Footer"/>
      <w:jc w:val="center"/>
    </w:pPr>
  </w:p>
  <w:p w:rsidR="005266D9" w:rsidRPr="00A7353A" w:rsidRDefault="005266D9" w:rsidP="005266D9">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430ED7">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242" w:rsidRDefault="002E2242">
      <w:r>
        <w:separator/>
      </w:r>
    </w:p>
  </w:footnote>
  <w:footnote w:type="continuationSeparator" w:id="0">
    <w:p w:rsidR="002E2242" w:rsidRDefault="002E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7" w:rsidRDefault="00E26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7" w:rsidRDefault="00E264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7" w:rsidRDefault="00E264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6D9" w:rsidRDefault="005266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6D9" w:rsidRDefault="005266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5266D9" w:rsidTr="005266D9">
      <w:trPr>
        <w:cantSplit/>
      </w:trPr>
      <w:tc>
        <w:tcPr>
          <w:tcW w:w="12258" w:type="dxa"/>
          <w:gridSpan w:val="3"/>
        </w:tcPr>
        <w:p w:rsidR="005266D9" w:rsidRPr="00AA0C96" w:rsidRDefault="005266D9" w:rsidP="005266D9">
          <w:pPr>
            <w:pStyle w:val="Header"/>
            <w:spacing w:before="60" w:after="60"/>
            <w:rPr>
              <w:b/>
              <w:sz w:val="22"/>
            </w:rPr>
          </w:pPr>
          <w:r>
            <w:rPr>
              <w:b/>
              <w:sz w:val="22"/>
            </w:rPr>
            <w:t>Location: Holliston Town Hall</w:t>
          </w:r>
        </w:p>
      </w:tc>
      <w:tc>
        <w:tcPr>
          <w:tcW w:w="2358" w:type="dxa"/>
        </w:tcPr>
        <w:p w:rsidR="005266D9" w:rsidRPr="00AA0C96" w:rsidRDefault="005266D9" w:rsidP="005266D9">
          <w:pPr>
            <w:pStyle w:val="Header"/>
            <w:tabs>
              <w:tab w:val="clear" w:pos="4320"/>
              <w:tab w:val="clear" w:pos="8640"/>
            </w:tabs>
            <w:spacing w:before="60" w:after="60"/>
            <w:rPr>
              <w:b/>
              <w:sz w:val="22"/>
            </w:rPr>
          </w:pPr>
          <w:r w:rsidRPr="00AA0C96">
            <w:rPr>
              <w:b/>
              <w:sz w:val="22"/>
            </w:rPr>
            <w:t>Indoor Air Results</w:t>
          </w:r>
        </w:p>
      </w:tc>
    </w:tr>
    <w:tr w:rsidR="005266D9" w:rsidTr="005266D9">
      <w:trPr>
        <w:cantSplit/>
      </w:trPr>
      <w:tc>
        <w:tcPr>
          <w:tcW w:w="5688" w:type="dxa"/>
        </w:tcPr>
        <w:p w:rsidR="005266D9" w:rsidRPr="00AA0C96" w:rsidRDefault="005266D9" w:rsidP="005266D9">
          <w:pPr>
            <w:pStyle w:val="Header"/>
            <w:tabs>
              <w:tab w:val="clear" w:pos="4320"/>
              <w:tab w:val="clear" w:pos="8640"/>
            </w:tabs>
            <w:spacing w:before="60" w:after="60"/>
            <w:rPr>
              <w:b/>
              <w:sz w:val="22"/>
            </w:rPr>
          </w:pPr>
          <w:r w:rsidRPr="00AA0C96">
            <w:rPr>
              <w:b/>
              <w:sz w:val="22"/>
            </w:rPr>
            <w:t>Address:</w:t>
          </w:r>
          <w:r>
            <w:rPr>
              <w:b/>
              <w:sz w:val="22"/>
            </w:rPr>
            <w:t xml:space="preserve"> </w:t>
          </w:r>
          <w:r w:rsidRPr="00DB559E">
            <w:rPr>
              <w:b/>
              <w:sz w:val="22"/>
            </w:rPr>
            <w:t>703 Washington St, Holliston, MA</w:t>
          </w:r>
        </w:p>
      </w:tc>
      <w:tc>
        <w:tcPr>
          <w:tcW w:w="4056" w:type="dxa"/>
        </w:tcPr>
        <w:p w:rsidR="005266D9" w:rsidRPr="00AA0C96" w:rsidRDefault="005266D9" w:rsidP="005266D9">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5266D9" w:rsidRPr="00AA0C96" w:rsidRDefault="005266D9" w:rsidP="005266D9">
          <w:pPr>
            <w:pStyle w:val="Header"/>
            <w:tabs>
              <w:tab w:val="clear" w:pos="4320"/>
              <w:tab w:val="clear" w:pos="8640"/>
            </w:tabs>
            <w:spacing w:before="60" w:after="60"/>
            <w:rPr>
              <w:b/>
              <w:sz w:val="22"/>
            </w:rPr>
          </w:pPr>
        </w:p>
      </w:tc>
      <w:tc>
        <w:tcPr>
          <w:tcW w:w="2358" w:type="dxa"/>
        </w:tcPr>
        <w:p w:rsidR="005266D9" w:rsidRPr="00AA0C96" w:rsidRDefault="005266D9" w:rsidP="005266D9">
          <w:pPr>
            <w:pStyle w:val="Header"/>
            <w:tabs>
              <w:tab w:val="clear" w:pos="4320"/>
              <w:tab w:val="clear" w:pos="8640"/>
            </w:tabs>
            <w:spacing w:before="60" w:after="60"/>
            <w:rPr>
              <w:b/>
              <w:sz w:val="22"/>
            </w:rPr>
          </w:pPr>
          <w:r w:rsidRPr="00AA0C96">
            <w:rPr>
              <w:b/>
              <w:sz w:val="22"/>
            </w:rPr>
            <w:t>Date</w:t>
          </w:r>
          <w:r>
            <w:rPr>
              <w:b/>
              <w:sz w:val="22"/>
            </w:rPr>
            <w:t>: 1/12/2018</w:t>
          </w:r>
        </w:p>
      </w:tc>
    </w:tr>
  </w:tbl>
  <w:p w:rsidR="005266D9" w:rsidRPr="00EC38EA" w:rsidRDefault="005266D9" w:rsidP="005266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5266D9" w:rsidTr="005266D9">
      <w:trPr>
        <w:cantSplit/>
      </w:trPr>
      <w:tc>
        <w:tcPr>
          <w:tcW w:w="12258" w:type="dxa"/>
          <w:gridSpan w:val="3"/>
        </w:tcPr>
        <w:p w:rsidR="005266D9" w:rsidRPr="00AA0C96" w:rsidRDefault="005266D9" w:rsidP="005266D9">
          <w:pPr>
            <w:pStyle w:val="Header"/>
            <w:spacing w:before="60" w:after="60"/>
            <w:rPr>
              <w:b/>
              <w:sz w:val="22"/>
            </w:rPr>
          </w:pPr>
          <w:r>
            <w:rPr>
              <w:b/>
              <w:sz w:val="22"/>
            </w:rPr>
            <w:t>Location: Holliston Town Hall</w:t>
          </w:r>
        </w:p>
      </w:tc>
      <w:tc>
        <w:tcPr>
          <w:tcW w:w="2358" w:type="dxa"/>
        </w:tcPr>
        <w:p w:rsidR="005266D9" w:rsidRPr="00AA0C96" w:rsidRDefault="005266D9" w:rsidP="005266D9">
          <w:pPr>
            <w:pStyle w:val="Header"/>
            <w:tabs>
              <w:tab w:val="clear" w:pos="4320"/>
              <w:tab w:val="clear" w:pos="8640"/>
            </w:tabs>
            <w:spacing w:before="60" w:after="60"/>
            <w:rPr>
              <w:b/>
              <w:sz w:val="22"/>
            </w:rPr>
          </w:pPr>
          <w:r w:rsidRPr="00AA0C96">
            <w:rPr>
              <w:b/>
              <w:sz w:val="22"/>
            </w:rPr>
            <w:t>Indoor Air Results</w:t>
          </w:r>
        </w:p>
      </w:tc>
    </w:tr>
    <w:tr w:rsidR="005266D9" w:rsidTr="005266D9">
      <w:trPr>
        <w:cantSplit/>
      </w:trPr>
      <w:tc>
        <w:tcPr>
          <w:tcW w:w="5688" w:type="dxa"/>
        </w:tcPr>
        <w:p w:rsidR="005266D9" w:rsidRPr="00AA0C96" w:rsidRDefault="005266D9" w:rsidP="005266D9">
          <w:pPr>
            <w:pStyle w:val="Header"/>
            <w:tabs>
              <w:tab w:val="clear" w:pos="4320"/>
              <w:tab w:val="clear" w:pos="8640"/>
            </w:tabs>
            <w:spacing w:before="60" w:after="60"/>
            <w:rPr>
              <w:b/>
              <w:sz w:val="22"/>
            </w:rPr>
          </w:pPr>
          <w:r w:rsidRPr="00AA0C96">
            <w:rPr>
              <w:b/>
              <w:sz w:val="22"/>
            </w:rPr>
            <w:t>Address:</w:t>
          </w:r>
          <w:r>
            <w:rPr>
              <w:b/>
              <w:sz w:val="22"/>
            </w:rPr>
            <w:t xml:space="preserve"> </w:t>
          </w:r>
          <w:r w:rsidRPr="00DB559E">
            <w:rPr>
              <w:b/>
              <w:sz w:val="22"/>
            </w:rPr>
            <w:t>703 Washington St, Holliston, MA</w:t>
          </w:r>
        </w:p>
      </w:tc>
      <w:tc>
        <w:tcPr>
          <w:tcW w:w="4056" w:type="dxa"/>
        </w:tcPr>
        <w:p w:rsidR="005266D9" w:rsidRPr="00AA0C96" w:rsidRDefault="005266D9" w:rsidP="005266D9">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5266D9" w:rsidRPr="00AA0C96" w:rsidRDefault="005266D9" w:rsidP="005266D9">
          <w:pPr>
            <w:pStyle w:val="Header"/>
            <w:tabs>
              <w:tab w:val="clear" w:pos="4320"/>
              <w:tab w:val="clear" w:pos="8640"/>
            </w:tabs>
            <w:spacing w:before="60" w:after="60"/>
            <w:rPr>
              <w:b/>
              <w:sz w:val="22"/>
            </w:rPr>
          </w:pPr>
        </w:p>
      </w:tc>
      <w:tc>
        <w:tcPr>
          <w:tcW w:w="2358" w:type="dxa"/>
        </w:tcPr>
        <w:p w:rsidR="005266D9" w:rsidRPr="00AA0C96" w:rsidRDefault="005266D9" w:rsidP="005266D9">
          <w:pPr>
            <w:pStyle w:val="Header"/>
            <w:tabs>
              <w:tab w:val="clear" w:pos="4320"/>
              <w:tab w:val="clear" w:pos="8640"/>
            </w:tabs>
            <w:spacing w:before="60" w:after="60"/>
            <w:rPr>
              <w:b/>
              <w:sz w:val="22"/>
            </w:rPr>
          </w:pPr>
          <w:r w:rsidRPr="00AA0C96">
            <w:rPr>
              <w:b/>
              <w:sz w:val="22"/>
            </w:rPr>
            <w:t>Date</w:t>
          </w:r>
          <w:r>
            <w:rPr>
              <w:b/>
              <w:sz w:val="22"/>
            </w:rPr>
            <w:t>: 1/12/2018</w:t>
          </w:r>
        </w:p>
      </w:tc>
    </w:tr>
  </w:tbl>
  <w:p w:rsidR="005266D9" w:rsidRDefault="005266D9" w:rsidP="00526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E32C55"/>
    <w:multiLevelType w:val="hybridMultilevel"/>
    <w:tmpl w:val="DCC4D426"/>
    <w:lvl w:ilvl="0" w:tplc="F66C1A6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D30EED"/>
    <w:multiLevelType w:val="multilevel"/>
    <w:tmpl w:val="1762915E"/>
    <w:numStyleLink w:val="StyleBulletedSymbolsymbolBoldLeft0Hanging0251"/>
  </w:abstractNum>
  <w:abstractNum w:abstractNumId="18">
    <w:nsid w:val="2BF1751F"/>
    <w:multiLevelType w:val="multilevel"/>
    <w:tmpl w:val="C99CF634"/>
    <w:numStyleLink w:val="StyleNumbered12pt1"/>
  </w:abstractNum>
  <w:abstractNum w:abstractNumId="19">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24EFB"/>
    <w:multiLevelType w:val="multilevel"/>
    <w:tmpl w:val="28FCADD2"/>
    <w:numStyleLink w:val="StyleBulletedSymbolsymbolLeft025Hanging025"/>
  </w:abstractNum>
  <w:abstractNum w:abstractNumId="21">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DD64C6"/>
    <w:multiLevelType w:val="multilevel"/>
    <w:tmpl w:val="1762915E"/>
    <w:numStyleLink w:val="StyleBulletedSymbolsymbolBoldLeft0Hanging0251"/>
  </w:abstractNum>
  <w:abstractNum w:abstractNumId="26">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27C414D"/>
    <w:multiLevelType w:val="multilevel"/>
    <w:tmpl w:val="28FCADD2"/>
    <w:numStyleLink w:val="StyleBulletedSymbolsymbolLeft025Hanging025"/>
  </w:abstractNum>
  <w:abstractNum w:abstractNumId="28">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A9165D"/>
    <w:multiLevelType w:val="multilevel"/>
    <w:tmpl w:val="28FCADD2"/>
    <w:numStyleLink w:val="StyleBulletedSymbolsymbolLeft025Hanging025"/>
  </w:abstractNum>
  <w:abstractNum w:abstractNumId="32">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4DB27BCB"/>
    <w:multiLevelType w:val="multilevel"/>
    <w:tmpl w:val="28FCADD2"/>
    <w:numStyleLink w:val="StyleBulletedSymbolsymbolLeft025Hanging025"/>
  </w:abstractNum>
  <w:abstractNum w:abstractNumId="34">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C13BE"/>
    <w:multiLevelType w:val="multilevel"/>
    <w:tmpl w:val="28FCADD2"/>
    <w:numStyleLink w:val="StyleBulletedSymbolsymbolLeft025Hanging025"/>
  </w:abstractNum>
  <w:abstractNum w:abstractNumId="36">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877FF8"/>
    <w:multiLevelType w:val="hybridMultilevel"/>
    <w:tmpl w:val="47B0967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1">
    <w:nsid w:val="5FD076D5"/>
    <w:multiLevelType w:val="multilevel"/>
    <w:tmpl w:val="28FCADD2"/>
    <w:numStyleLink w:val="StyleBulletedSymbolsymbolLeft025Hanging025"/>
  </w:abstractNum>
  <w:abstractNum w:abstractNumId="42">
    <w:nsid w:val="6375391E"/>
    <w:multiLevelType w:val="multilevel"/>
    <w:tmpl w:val="28FCADD2"/>
    <w:numStyleLink w:val="StyleBulletedSymbolsymbolLeft025Hanging025"/>
  </w:abstractNum>
  <w:abstractNum w:abstractNumId="43">
    <w:nsid w:val="6C8F7FF3"/>
    <w:multiLevelType w:val="multilevel"/>
    <w:tmpl w:val="28FCADD2"/>
    <w:numStyleLink w:val="StyleBulletedSymbolsymbolLeft025Hanging025"/>
  </w:abstractNum>
  <w:abstractNum w:abstractNumId="44">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2207EF2"/>
    <w:multiLevelType w:val="multilevel"/>
    <w:tmpl w:val="28FCADD2"/>
    <w:numStyleLink w:val="StyleBulletedSymbolsymbolLeft025Hanging025"/>
  </w:abstractNum>
  <w:abstractNum w:abstractNumId="46">
    <w:nsid w:val="777F1BC7"/>
    <w:multiLevelType w:val="multilevel"/>
    <w:tmpl w:val="28FCADD2"/>
    <w:numStyleLink w:val="StyleBulletedSymbolsymbolLeft025Hanging025"/>
  </w:abstractNum>
  <w:abstractNum w:abstractNumId="47">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97650F"/>
    <w:multiLevelType w:val="multilevel"/>
    <w:tmpl w:val="28FCADD2"/>
    <w:numStyleLink w:val="StyleBulletedSymbolsymbolLeft025Hanging025"/>
  </w:abstractNum>
  <w:num w:numId="1">
    <w:abstractNumId w:val="0"/>
  </w:num>
  <w:num w:numId="2">
    <w:abstractNumId w:val="21"/>
  </w:num>
  <w:num w:numId="3">
    <w:abstractNumId w:val="6"/>
  </w:num>
  <w:num w:numId="4">
    <w:abstractNumId w:val="13"/>
  </w:num>
  <w:num w:numId="5">
    <w:abstractNumId w:val="44"/>
  </w:num>
  <w:num w:numId="6">
    <w:abstractNumId w:val="36"/>
  </w:num>
  <w:num w:numId="7">
    <w:abstractNumId w:val="38"/>
  </w:num>
  <w:num w:numId="8">
    <w:abstractNumId w:val="5"/>
  </w:num>
  <w:num w:numId="9">
    <w:abstractNumId w:val="22"/>
  </w:num>
  <w:num w:numId="10">
    <w:abstractNumId w:val="47"/>
  </w:num>
  <w:num w:numId="11">
    <w:abstractNumId w:val="26"/>
  </w:num>
  <w:num w:numId="12">
    <w:abstractNumId w:val="28"/>
  </w:num>
  <w:num w:numId="13">
    <w:abstractNumId w:val="19"/>
  </w:num>
  <w:num w:numId="14">
    <w:abstractNumId w:val="34"/>
  </w:num>
  <w:num w:numId="15">
    <w:abstractNumId w:val="11"/>
  </w:num>
  <w:num w:numId="16">
    <w:abstractNumId w:val="1"/>
  </w:num>
  <w:num w:numId="17">
    <w:abstractNumId w:val="39"/>
  </w:num>
  <w:num w:numId="18">
    <w:abstractNumId w:val="15"/>
  </w:num>
  <w:num w:numId="19">
    <w:abstractNumId w:val="30"/>
  </w:num>
  <w:num w:numId="20">
    <w:abstractNumId w:val="20"/>
  </w:num>
  <w:num w:numId="21">
    <w:abstractNumId w:val="27"/>
  </w:num>
  <w:num w:numId="22">
    <w:abstractNumId w:val="46"/>
  </w:num>
  <w:num w:numId="23">
    <w:abstractNumId w:val="35"/>
  </w:num>
  <w:num w:numId="24">
    <w:abstractNumId w:val="14"/>
  </w:num>
  <w:num w:numId="25">
    <w:abstractNumId w:val="3"/>
  </w:num>
  <w:num w:numId="26">
    <w:abstractNumId w:val="43"/>
  </w:num>
  <w:num w:numId="27">
    <w:abstractNumId w:val="48"/>
  </w:num>
  <w:num w:numId="28">
    <w:abstractNumId w:val="33"/>
  </w:num>
  <w:num w:numId="29">
    <w:abstractNumId w:val="42"/>
  </w:num>
  <w:num w:numId="30">
    <w:abstractNumId w:val="45"/>
  </w:num>
  <w:num w:numId="31">
    <w:abstractNumId w:val="31"/>
  </w:num>
  <w:num w:numId="32">
    <w:abstractNumId w:val="41"/>
  </w:num>
  <w:num w:numId="33">
    <w:abstractNumId w:val="12"/>
  </w:num>
  <w:num w:numId="34">
    <w:abstractNumId w:val="7"/>
  </w:num>
  <w:num w:numId="35">
    <w:abstractNumId w:val="18"/>
  </w:num>
  <w:num w:numId="36">
    <w:abstractNumId w:val="4"/>
  </w:num>
  <w:num w:numId="37">
    <w:abstractNumId w:val="37"/>
  </w:num>
  <w:num w:numId="38">
    <w:abstractNumId w:val="23"/>
  </w:num>
  <w:num w:numId="39">
    <w:abstractNumId w:val="8"/>
  </w:num>
  <w:num w:numId="40">
    <w:abstractNumId w:val="2"/>
  </w:num>
  <w:num w:numId="41">
    <w:abstractNumId w:val="24"/>
  </w:num>
  <w:num w:numId="42">
    <w:abstractNumId w:val="29"/>
  </w:num>
  <w:num w:numId="43">
    <w:abstractNumId w:val="10"/>
  </w:num>
  <w:num w:numId="44">
    <w:abstractNumId w:val="25"/>
  </w:num>
  <w:num w:numId="45">
    <w:abstractNumId w:val="9"/>
  </w:num>
  <w:num w:numId="46">
    <w:abstractNumId w:val="17"/>
  </w:num>
  <w:num w:numId="47">
    <w:abstractNumId w:val="32"/>
  </w:num>
  <w:num w:numId="48">
    <w:abstractNumId w:val="1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39BD"/>
    <w:rsid w:val="000144B1"/>
    <w:rsid w:val="000145DE"/>
    <w:rsid w:val="00015AC4"/>
    <w:rsid w:val="00016BF0"/>
    <w:rsid w:val="000171B7"/>
    <w:rsid w:val="0002128B"/>
    <w:rsid w:val="0002415F"/>
    <w:rsid w:val="000242DD"/>
    <w:rsid w:val="00025232"/>
    <w:rsid w:val="00025465"/>
    <w:rsid w:val="00025A79"/>
    <w:rsid w:val="000260AB"/>
    <w:rsid w:val="00026D5E"/>
    <w:rsid w:val="000304C8"/>
    <w:rsid w:val="00032F04"/>
    <w:rsid w:val="00034F2E"/>
    <w:rsid w:val="000354FC"/>
    <w:rsid w:val="00035523"/>
    <w:rsid w:val="00035787"/>
    <w:rsid w:val="000403EA"/>
    <w:rsid w:val="000405BD"/>
    <w:rsid w:val="0004287B"/>
    <w:rsid w:val="00042C13"/>
    <w:rsid w:val="000445B9"/>
    <w:rsid w:val="00045181"/>
    <w:rsid w:val="00046C24"/>
    <w:rsid w:val="00051744"/>
    <w:rsid w:val="00051D0C"/>
    <w:rsid w:val="00052401"/>
    <w:rsid w:val="00053C23"/>
    <w:rsid w:val="000547B6"/>
    <w:rsid w:val="0005625A"/>
    <w:rsid w:val="00056442"/>
    <w:rsid w:val="00057F04"/>
    <w:rsid w:val="00062258"/>
    <w:rsid w:val="00062766"/>
    <w:rsid w:val="0006325F"/>
    <w:rsid w:val="00063E8C"/>
    <w:rsid w:val="00064569"/>
    <w:rsid w:val="0006535D"/>
    <w:rsid w:val="00066D09"/>
    <w:rsid w:val="0007042A"/>
    <w:rsid w:val="00076423"/>
    <w:rsid w:val="00077895"/>
    <w:rsid w:val="0008406E"/>
    <w:rsid w:val="000844A0"/>
    <w:rsid w:val="00084E04"/>
    <w:rsid w:val="000864B5"/>
    <w:rsid w:val="00087588"/>
    <w:rsid w:val="00090E91"/>
    <w:rsid w:val="00091572"/>
    <w:rsid w:val="0009277F"/>
    <w:rsid w:val="00092FF9"/>
    <w:rsid w:val="0009646E"/>
    <w:rsid w:val="00096678"/>
    <w:rsid w:val="000A2E16"/>
    <w:rsid w:val="000A321D"/>
    <w:rsid w:val="000A6078"/>
    <w:rsid w:val="000B1F52"/>
    <w:rsid w:val="000B3761"/>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E7993"/>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15F1"/>
    <w:rsid w:val="00123760"/>
    <w:rsid w:val="00124C2C"/>
    <w:rsid w:val="0012500A"/>
    <w:rsid w:val="00125936"/>
    <w:rsid w:val="00126D27"/>
    <w:rsid w:val="00127778"/>
    <w:rsid w:val="00127B57"/>
    <w:rsid w:val="00132D57"/>
    <w:rsid w:val="00133709"/>
    <w:rsid w:val="001348DA"/>
    <w:rsid w:val="00135357"/>
    <w:rsid w:val="00135446"/>
    <w:rsid w:val="001356AF"/>
    <w:rsid w:val="001371F0"/>
    <w:rsid w:val="00140548"/>
    <w:rsid w:val="001432B8"/>
    <w:rsid w:val="001472BB"/>
    <w:rsid w:val="00147E1F"/>
    <w:rsid w:val="00150E37"/>
    <w:rsid w:val="001521C9"/>
    <w:rsid w:val="001528B2"/>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24DF"/>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A62F8"/>
    <w:rsid w:val="001B1E1C"/>
    <w:rsid w:val="001B2270"/>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1E0B"/>
    <w:rsid w:val="00202766"/>
    <w:rsid w:val="00205A4B"/>
    <w:rsid w:val="002063D6"/>
    <w:rsid w:val="00207358"/>
    <w:rsid w:val="00207CEB"/>
    <w:rsid w:val="002115C8"/>
    <w:rsid w:val="00212A1E"/>
    <w:rsid w:val="00213500"/>
    <w:rsid w:val="0021407B"/>
    <w:rsid w:val="00215063"/>
    <w:rsid w:val="00215947"/>
    <w:rsid w:val="00215AE7"/>
    <w:rsid w:val="00220324"/>
    <w:rsid w:val="002209AE"/>
    <w:rsid w:val="00221368"/>
    <w:rsid w:val="0022493D"/>
    <w:rsid w:val="00226F2B"/>
    <w:rsid w:val="0022723C"/>
    <w:rsid w:val="002272B3"/>
    <w:rsid w:val="00227C5A"/>
    <w:rsid w:val="00227E29"/>
    <w:rsid w:val="002319F9"/>
    <w:rsid w:val="00232629"/>
    <w:rsid w:val="0023419C"/>
    <w:rsid w:val="00240DC2"/>
    <w:rsid w:val="00242B04"/>
    <w:rsid w:val="0024530C"/>
    <w:rsid w:val="002471BE"/>
    <w:rsid w:val="002475C2"/>
    <w:rsid w:val="00247A05"/>
    <w:rsid w:val="00247B88"/>
    <w:rsid w:val="002508C2"/>
    <w:rsid w:val="00250913"/>
    <w:rsid w:val="00250BEB"/>
    <w:rsid w:val="00251D65"/>
    <w:rsid w:val="0025241C"/>
    <w:rsid w:val="002539AF"/>
    <w:rsid w:val="00254561"/>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A5AEF"/>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242"/>
    <w:rsid w:val="002E24D8"/>
    <w:rsid w:val="002E3AC2"/>
    <w:rsid w:val="002E3B20"/>
    <w:rsid w:val="002E4F9B"/>
    <w:rsid w:val="002E5E4C"/>
    <w:rsid w:val="002E6C8C"/>
    <w:rsid w:val="002F1142"/>
    <w:rsid w:val="002F2E55"/>
    <w:rsid w:val="002F537F"/>
    <w:rsid w:val="002F5F88"/>
    <w:rsid w:val="00300B5D"/>
    <w:rsid w:val="003013A1"/>
    <w:rsid w:val="0030202D"/>
    <w:rsid w:val="003032C2"/>
    <w:rsid w:val="003057DA"/>
    <w:rsid w:val="00306E16"/>
    <w:rsid w:val="00307BFE"/>
    <w:rsid w:val="00311A23"/>
    <w:rsid w:val="00312771"/>
    <w:rsid w:val="00313FFB"/>
    <w:rsid w:val="0031572A"/>
    <w:rsid w:val="00315AA3"/>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C91"/>
    <w:rsid w:val="003726F5"/>
    <w:rsid w:val="00372A31"/>
    <w:rsid w:val="00375085"/>
    <w:rsid w:val="00377E3A"/>
    <w:rsid w:val="00381C18"/>
    <w:rsid w:val="00382EA7"/>
    <w:rsid w:val="00386EDB"/>
    <w:rsid w:val="00391501"/>
    <w:rsid w:val="00391DE9"/>
    <w:rsid w:val="00392614"/>
    <w:rsid w:val="00393194"/>
    <w:rsid w:val="0039690F"/>
    <w:rsid w:val="00397C3F"/>
    <w:rsid w:val="003A15DF"/>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0F50"/>
    <w:rsid w:val="003D458D"/>
    <w:rsid w:val="003D49A5"/>
    <w:rsid w:val="003D54B4"/>
    <w:rsid w:val="003E1B1B"/>
    <w:rsid w:val="003E4243"/>
    <w:rsid w:val="003E6478"/>
    <w:rsid w:val="003E67AA"/>
    <w:rsid w:val="003E7A81"/>
    <w:rsid w:val="003F2533"/>
    <w:rsid w:val="003F397B"/>
    <w:rsid w:val="003F425D"/>
    <w:rsid w:val="003F4667"/>
    <w:rsid w:val="003F5643"/>
    <w:rsid w:val="003F706A"/>
    <w:rsid w:val="003F7C96"/>
    <w:rsid w:val="003F7D87"/>
    <w:rsid w:val="00400531"/>
    <w:rsid w:val="004006C4"/>
    <w:rsid w:val="00400893"/>
    <w:rsid w:val="00401E3A"/>
    <w:rsid w:val="00401EFF"/>
    <w:rsid w:val="00403D0E"/>
    <w:rsid w:val="00405378"/>
    <w:rsid w:val="004062BA"/>
    <w:rsid w:val="00407691"/>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0ED7"/>
    <w:rsid w:val="004317C7"/>
    <w:rsid w:val="004325BE"/>
    <w:rsid w:val="00432615"/>
    <w:rsid w:val="0043399C"/>
    <w:rsid w:val="0043519E"/>
    <w:rsid w:val="00437B1C"/>
    <w:rsid w:val="00440823"/>
    <w:rsid w:val="0044105C"/>
    <w:rsid w:val="00441D82"/>
    <w:rsid w:val="004437B5"/>
    <w:rsid w:val="00443D7D"/>
    <w:rsid w:val="0044495D"/>
    <w:rsid w:val="00445E28"/>
    <w:rsid w:val="00446A54"/>
    <w:rsid w:val="00446C84"/>
    <w:rsid w:val="00450157"/>
    <w:rsid w:val="0045054F"/>
    <w:rsid w:val="00451025"/>
    <w:rsid w:val="0045129A"/>
    <w:rsid w:val="00453ABB"/>
    <w:rsid w:val="00457065"/>
    <w:rsid w:val="00460D79"/>
    <w:rsid w:val="0046365B"/>
    <w:rsid w:val="00466293"/>
    <w:rsid w:val="00467204"/>
    <w:rsid w:val="004701D8"/>
    <w:rsid w:val="00470826"/>
    <w:rsid w:val="004726D8"/>
    <w:rsid w:val="004735CF"/>
    <w:rsid w:val="00474094"/>
    <w:rsid w:val="00475B90"/>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A2760"/>
    <w:rsid w:val="004A4404"/>
    <w:rsid w:val="004A6A5C"/>
    <w:rsid w:val="004A764A"/>
    <w:rsid w:val="004A7A36"/>
    <w:rsid w:val="004A7A80"/>
    <w:rsid w:val="004B2FB7"/>
    <w:rsid w:val="004B3051"/>
    <w:rsid w:val="004B71B1"/>
    <w:rsid w:val="004C1AC0"/>
    <w:rsid w:val="004C5C81"/>
    <w:rsid w:val="004C6D65"/>
    <w:rsid w:val="004D528F"/>
    <w:rsid w:val="004D6CCA"/>
    <w:rsid w:val="004E1BA1"/>
    <w:rsid w:val="004E2583"/>
    <w:rsid w:val="004E2F22"/>
    <w:rsid w:val="004E3412"/>
    <w:rsid w:val="004E5880"/>
    <w:rsid w:val="004E71BD"/>
    <w:rsid w:val="004E73D6"/>
    <w:rsid w:val="004E7849"/>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66D9"/>
    <w:rsid w:val="00527551"/>
    <w:rsid w:val="00530219"/>
    <w:rsid w:val="00533F01"/>
    <w:rsid w:val="00534F1B"/>
    <w:rsid w:val="005375CA"/>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07"/>
    <w:rsid w:val="00582D5D"/>
    <w:rsid w:val="00583C64"/>
    <w:rsid w:val="00583DD1"/>
    <w:rsid w:val="00584965"/>
    <w:rsid w:val="005869A2"/>
    <w:rsid w:val="00590A7E"/>
    <w:rsid w:val="00591826"/>
    <w:rsid w:val="00592A63"/>
    <w:rsid w:val="005946A2"/>
    <w:rsid w:val="00594E25"/>
    <w:rsid w:val="00596645"/>
    <w:rsid w:val="005A0AE1"/>
    <w:rsid w:val="005A16A2"/>
    <w:rsid w:val="005A17B0"/>
    <w:rsid w:val="005A2836"/>
    <w:rsid w:val="005A4CB5"/>
    <w:rsid w:val="005B19DA"/>
    <w:rsid w:val="005B1CBC"/>
    <w:rsid w:val="005B24AA"/>
    <w:rsid w:val="005B2F0D"/>
    <w:rsid w:val="005B3810"/>
    <w:rsid w:val="005B4065"/>
    <w:rsid w:val="005B42C3"/>
    <w:rsid w:val="005B48E0"/>
    <w:rsid w:val="005B5E95"/>
    <w:rsid w:val="005B79FB"/>
    <w:rsid w:val="005C0987"/>
    <w:rsid w:val="005C0CD3"/>
    <w:rsid w:val="005C2241"/>
    <w:rsid w:val="005D0364"/>
    <w:rsid w:val="005D21CE"/>
    <w:rsid w:val="005D591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6DA1"/>
    <w:rsid w:val="005F70F2"/>
    <w:rsid w:val="00606617"/>
    <w:rsid w:val="00606D69"/>
    <w:rsid w:val="00606E9D"/>
    <w:rsid w:val="00610022"/>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3227"/>
    <w:rsid w:val="006550A5"/>
    <w:rsid w:val="00656DA6"/>
    <w:rsid w:val="00661333"/>
    <w:rsid w:val="00662176"/>
    <w:rsid w:val="006652E8"/>
    <w:rsid w:val="00665423"/>
    <w:rsid w:val="00671968"/>
    <w:rsid w:val="00673419"/>
    <w:rsid w:val="0067562C"/>
    <w:rsid w:val="006765A1"/>
    <w:rsid w:val="00676F3D"/>
    <w:rsid w:val="0067785C"/>
    <w:rsid w:val="0068094D"/>
    <w:rsid w:val="0068132D"/>
    <w:rsid w:val="00690F46"/>
    <w:rsid w:val="0069201C"/>
    <w:rsid w:val="00694B99"/>
    <w:rsid w:val="006969F0"/>
    <w:rsid w:val="006A0211"/>
    <w:rsid w:val="006A1AA4"/>
    <w:rsid w:val="006A474E"/>
    <w:rsid w:val="006A4A99"/>
    <w:rsid w:val="006A6F4C"/>
    <w:rsid w:val="006A74BF"/>
    <w:rsid w:val="006B4190"/>
    <w:rsid w:val="006C3609"/>
    <w:rsid w:val="006C71E8"/>
    <w:rsid w:val="006C7326"/>
    <w:rsid w:val="006C75C7"/>
    <w:rsid w:val="006D0F26"/>
    <w:rsid w:val="006D1D68"/>
    <w:rsid w:val="006D4AA2"/>
    <w:rsid w:val="006D5F14"/>
    <w:rsid w:val="006D77B8"/>
    <w:rsid w:val="006E31E7"/>
    <w:rsid w:val="006E339F"/>
    <w:rsid w:val="006E3423"/>
    <w:rsid w:val="006E4B37"/>
    <w:rsid w:val="006E53A4"/>
    <w:rsid w:val="006E7E65"/>
    <w:rsid w:val="006F3279"/>
    <w:rsid w:val="006F3288"/>
    <w:rsid w:val="006F5808"/>
    <w:rsid w:val="006F59A2"/>
    <w:rsid w:val="00704FA5"/>
    <w:rsid w:val="00705DDB"/>
    <w:rsid w:val="00707702"/>
    <w:rsid w:val="00710343"/>
    <w:rsid w:val="0071374A"/>
    <w:rsid w:val="00717EE7"/>
    <w:rsid w:val="00721418"/>
    <w:rsid w:val="00721479"/>
    <w:rsid w:val="00722191"/>
    <w:rsid w:val="00722DF6"/>
    <w:rsid w:val="007408FD"/>
    <w:rsid w:val="007417B4"/>
    <w:rsid w:val="007425FB"/>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5A6"/>
    <w:rsid w:val="00781F3A"/>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703B"/>
    <w:rsid w:val="007B7868"/>
    <w:rsid w:val="007C393B"/>
    <w:rsid w:val="007C49BA"/>
    <w:rsid w:val="007C4A18"/>
    <w:rsid w:val="007C4D14"/>
    <w:rsid w:val="007C55CB"/>
    <w:rsid w:val="007C5E18"/>
    <w:rsid w:val="007C6406"/>
    <w:rsid w:val="007D167E"/>
    <w:rsid w:val="007D6373"/>
    <w:rsid w:val="007E026F"/>
    <w:rsid w:val="007E2686"/>
    <w:rsid w:val="007E4809"/>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1BA9"/>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4C6"/>
    <w:rsid w:val="008526A2"/>
    <w:rsid w:val="0085292A"/>
    <w:rsid w:val="00853CEB"/>
    <w:rsid w:val="00857435"/>
    <w:rsid w:val="00857F59"/>
    <w:rsid w:val="0086097D"/>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A074F"/>
    <w:rsid w:val="008A2103"/>
    <w:rsid w:val="008A2D00"/>
    <w:rsid w:val="008A2DC6"/>
    <w:rsid w:val="008A2EF6"/>
    <w:rsid w:val="008A409D"/>
    <w:rsid w:val="008A48EC"/>
    <w:rsid w:val="008A7247"/>
    <w:rsid w:val="008B05EB"/>
    <w:rsid w:val="008B1407"/>
    <w:rsid w:val="008B1D4D"/>
    <w:rsid w:val="008B3100"/>
    <w:rsid w:val="008B3AE7"/>
    <w:rsid w:val="008B4EB9"/>
    <w:rsid w:val="008B6C01"/>
    <w:rsid w:val="008B77B2"/>
    <w:rsid w:val="008C07B5"/>
    <w:rsid w:val="008C0C38"/>
    <w:rsid w:val="008C0EA3"/>
    <w:rsid w:val="008C0F65"/>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D1B"/>
    <w:rsid w:val="008E0E58"/>
    <w:rsid w:val="008E17EA"/>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44B48"/>
    <w:rsid w:val="00950540"/>
    <w:rsid w:val="00952D38"/>
    <w:rsid w:val="00953772"/>
    <w:rsid w:val="009561CD"/>
    <w:rsid w:val="00962CCB"/>
    <w:rsid w:val="00962F39"/>
    <w:rsid w:val="00963D49"/>
    <w:rsid w:val="00964E66"/>
    <w:rsid w:val="00965178"/>
    <w:rsid w:val="00970841"/>
    <w:rsid w:val="00971167"/>
    <w:rsid w:val="009736E2"/>
    <w:rsid w:val="00973D2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B15BB"/>
    <w:rsid w:val="009B2A42"/>
    <w:rsid w:val="009B2EC8"/>
    <w:rsid w:val="009B3348"/>
    <w:rsid w:val="009B3B62"/>
    <w:rsid w:val="009B4B78"/>
    <w:rsid w:val="009B53BE"/>
    <w:rsid w:val="009B5729"/>
    <w:rsid w:val="009B6EE1"/>
    <w:rsid w:val="009C0882"/>
    <w:rsid w:val="009C5751"/>
    <w:rsid w:val="009C7041"/>
    <w:rsid w:val="009C729D"/>
    <w:rsid w:val="009C7F07"/>
    <w:rsid w:val="009D0D47"/>
    <w:rsid w:val="009D44D1"/>
    <w:rsid w:val="009D4684"/>
    <w:rsid w:val="009D5125"/>
    <w:rsid w:val="009D5BEF"/>
    <w:rsid w:val="009E0771"/>
    <w:rsid w:val="009E1ECD"/>
    <w:rsid w:val="009E225B"/>
    <w:rsid w:val="009E34F0"/>
    <w:rsid w:val="009E477B"/>
    <w:rsid w:val="009E47A8"/>
    <w:rsid w:val="009E4B85"/>
    <w:rsid w:val="009E6FA4"/>
    <w:rsid w:val="009E7743"/>
    <w:rsid w:val="009F0F9C"/>
    <w:rsid w:val="009F11A8"/>
    <w:rsid w:val="009F46B7"/>
    <w:rsid w:val="009F482C"/>
    <w:rsid w:val="009F6590"/>
    <w:rsid w:val="009F68C5"/>
    <w:rsid w:val="009F6A7A"/>
    <w:rsid w:val="009F721F"/>
    <w:rsid w:val="00A000D9"/>
    <w:rsid w:val="00A018F8"/>
    <w:rsid w:val="00A0261A"/>
    <w:rsid w:val="00A02A36"/>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2D93"/>
    <w:rsid w:val="00A43B7D"/>
    <w:rsid w:val="00A44AF2"/>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714"/>
    <w:rsid w:val="00A93C55"/>
    <w:rsid w:val="00A93FD3"/>
    <w:rsid w:val="00A95189"/>
    <w:rsid w:val="00AA09D8"/>
    <w:rsid w:val="00AA2E39"/>
    <w:rsid w:val="00AA5833"/>
    <w:rsid w:val="00AA6CC0"/>
    <w:rsid w:val="00AB1A30"/>
    <w:rsid w:val="00AB2D7B"/>
    <w:rsid w:val="00AB52CC"/>
    <w:rsid w:val="00AB59D2"/>
    <w:rsid w:val="00AC2D83"/>
    <w:rsid w:val="00AC31C5"/>
    <w:rsid w:val="00AC4217"/>
    <w:rsid w:val="00AC45E8"/>
    <w:rsid w:val="00AC7D1D"/>
    <w:rsid w:val="00AD0C7A"/>
    <w:rsid w:val="00AD4A40"/>
    <w:rsid w:val="00AD50C7"/>
    <w:rsid w:val="00AD647B"/>
    <w:rsid w:val="00AD64F1"/>
    <w:rsid w:val="00AE1E8D"/>
    <w:rsid w:val="00AE3651"/>
    <w:rsid w:val="00AE465B"/>
    <w:rsid w:val="00AE7E46"/>
    <w:rsid w:val="00AF1F6C"/>
    <w:rsid w:val="00AF235C"/>
    <w:rsid w:val="00AF4D92"/>
    <w:rsid w:val="00B00003"/>
    <w:rsid w:val="00B01716"/>
    <w:rsid w:val="00B03A65"/>
    <w:rsid w:val="00B05B20"/>
    <w:rsid w:val="00B05DA7"/>
    <w:rsid w:val="00B11E4C"/>
    <w:rsid w:val="00B12F4C"/>
    <w:rsid w:val="00B13612"/>
    <w:rsid w:val="00B14854"/>
    <w:rsid w:val="00B20823"/>
    <w:rsid w:val="00B214F4"/>
    <w:rsid w:val="00B22BFD"/>
    <w:rsid w:val="00B2308F"/>
    <w:rsid w:val="00B23E18"/>
    <w:rsid w:val="00B3223E"/>
    <w:rsid w:val="00B34E4F"/>
    <w:rsid w:val="00B34EF8"/>
    <w:rsid w:val="00B365DE"/>
    <w:rsid w:val="00B36641"/>
    <w:rsid w:val="00B37D63"/>
    <w:rsid w:val="00B43160"/>
    <w:rsid w:val="00B453F1"/>
    <w:rsid w:val="00B456BF"/>
    <w:rsid w:val="00B472FB"/>
    <w:rsid w:val="00B47567"/>
    <w:rsid w:val="00B4774C"/>
    <w:rsid w:val="00B513DB"/>
    <w:rsid w:val="00B524FD"/>
    <w:rsid w:val="00B54B68"/>
    <w:rsid w:val="00B63418"/>
    <w:rsid w:val="00B63F9B"/>
    <w:rsid w:val="00B70D9A"/>
    <w:rsid w:val="00B70FC9"/>
    <w:rsid w:val="00B738E0"/>
    <w:rsid w:val="00B760FD"/>
    <w:rsid w:val="00B77291"/>
    <w:rsid w:val="00B83245"/>
    <w:rsid w:val="00B84020"/>
    <w:rsid w:val="00B849DE"/>
    <w:rsid w:val="00B854AA"/>
    <w:rsid w:val="00B86E27"/>
    <w:rsid w:val="00B94D8D"/>
    <w:rsid w:val="00B94EBC"/>
    <w:rsid w:val="00B96927"/>
    <w:rsid w:val="00B96BF3"/>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BF7C5E"/>
    <w:rsid w:val="00BF7EBF"/>
    <w:rsid w:val="00C00492"/>
    <w:rsid w:val="00C01B29"/>
    <w:rsid w:val="00C0254F"/>
    <w:rsid w:val="00C0275A"/>
    <w:rsid w:val="00C03210"/>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3701"/>
    <w:rsid w:val="00CC4463"/>
    <w:rsid w:val="00CC5061"/>
    <w:rsid w:val="00CC7C5E"/>
    <w:rsid w:val="00CD056B"/>
    <w:rsid w:val="00CD1863"/>
    <w:rsid w:val="00CD3B0B"/>
    <w:rsid w:val="00CD46C5"/>
    <w:rsid w:val="00CE2182"/>
    <w:rsid w:val="00CE64EE"/>
    <w:rsid w:val="00CE6B86"/>
    <w:rsid w:val="00CF0714"/>
    <w:rsid w:val="00CF3A54"/>
    <w:rsid w:val="00CF41F1"/>
    <w:rsid w:val="00CF41FF"/>
    <w:rsid w:val="00CF6BA5"/>
    <w:rsid w:val="00D00E5F"/>
    <w:rsid w:val="00D033B9"/>
    <w:rsid w:val="00D03F11"/>
    <w:rsid w:val="00D04F54"/>
    <w:rsid w:val="00D055AE"/>
    <w:rsid w:val="00D108F8"/>
    <w:rsid w:val="00D116FA"/>
    <w:rsid w:val="00D1221E"/>
    <w:rsid w:val="00D12756"/>
    <w:rsid w:val="00D14907"/>
    <w:rsid w:val="00D14E25"/>
    <w:rsid w:val="00D165AA"/>
    <w:rsid w:val="00D170FF"/>
    <w:rsid w:val="00D206EB"/>
    <w:rsid w:val="00D25099"/>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54B91"/>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0CEE"/>
    <w:rsid w:val="00DF1388"/>
    <w:rsid w:val="00DF2249"/>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4E7"/>
    <w:rsid w:val="00E268B6"/>
    <w:rsid w:val="00E26C1E"/>
    <w:rsid w:val="00E2724C"/>
    <w:rsid w:val="00E2761B"/>
    <w:rsid w:val="00E27C91"/>
    <w:rsid w:val="00E27D8A"/>
    <w:rsid w:val="00E33A0F"/>
    <w:rsid w:val="00E33BDC"/>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038"/>
    <w:rsid w:val="00E814F7"/>
    <w:rsid w:val="00E81B50"/>
    <w:rsid w:val="00E8330C"/>
    <w:rsid w:val="00E836A0"/>
    <w:rsid w:val="00E836CF"/>
    <w:rsid w:val="00E838FE"/>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B7A92"/>
    <w:rsid w:val="00EC0411"/>
    <w:rsid w:val="00EC0BBB"/>
    <w:rsid w:val="00EC2E26"/>
    <w:rsid w:val="00EC327B"/>
    <w:rsid w:val="00EC3628"/>
    <w:rsid w:val="00EC4E90"/>
    <w:rsid w:val="00EC5EB5"/>
    <w:rsid w:val="00EC70AC"/>
    <w:rsid w:val="00ED04CB"/>
    <w:rsid w:val="00ED5109"/>
    <w:rsid w:val="00EE002A"/>
    <w:rsid w:val="00EE036E"/>
    <w:rsid w:val="00EE3961"/>
    <w:rsid w:val="00EE4059"/>
    <w:rsid w:val="00EE4171"/>
    <w:rsid w:val="00EE6EFB"/>
    <w:rsid w:val="00EF033E"/>
    <w:rsid w:val="00EF1DE6"/>
    <w:rsid w:val="00EF2489"/>
    <w:rsid w:val="00EF395E"/>
    <w:rsid w:val="00EF7533"/>
    <w:rsid w:val="00F0228D"/>
    <w:rsid w:val="00F0234D"/>
    <w:rsid w:val="00F0261E"/>
    <w:rsid w:val="00F028BB"/>
    <w:rsid w:val="00F03DCF"/>
    <w:rsid w:val="00F046AB"/>
    <w:rsid w:val="00F056C1"/>
    <w:rsid w:val="00F06566"/>
    <w:rsid w:val="00F1013D"/>
    <w:rsid w:val="00F12CA0"/>
    <w:rsid w:val="00F1357E"/>
    <w:rsid w:val="00F15467"/>
    <w:rsid w:val="00F167EB"/>
    <w:rsid w:val="00F21D93"/>
    <w:rsid w:val="00F22354"/>
    <w:rsid w:val="00F23E66"/>
    <w:rsid w:val="00F23F23"/>
    <w:rsid w:val="00F25658"/>
    <w:rsid w:val="00F3003F"/>
    <w:rsid w:val="00F3022C"/>
    <w:rsid w:val="00F32245"/>
    <w:rsid w:val="00F32284"/>
    <w:rsid w:val="00F34BD4"/>
    <w:rsid w:val="00F364AD"/>
    <w:rsid w:val="00F40AF5"/>
    <w:rsid w:val="00F40BB7"/>
    <w:rsid w:val="00F4484C"/>
    <w:rsid w:val="00F449EA"/>
    <w:rsid w:val="00F4531F"/>
    <w:rsid w:val="00F455E6"/>
    <w:rsid w:val="00F4648D"/>
    <w:rsid w:val="00F46A2F"/>
    <w:rsid w:val="00F47017"/>
    <w:rsid w:val="00F519F1"/>
    <w:rsid w:val="00F52A95"/>
    <w:rsid w:val="00F5550D"/>
    <w:rsid w:val="00F57257"/>
    <w:rsid w:val="00F573A2"/>
    <w:rsid w:val="00F60599"/>
    <w:rsid w:val="00F61EE0"/>
    <w:rsid w:val="00F64339"/>
    <w:rsid w:val="00F64A60"/>
    <w:rsid w:val="00F64FAE"/>
    <w:rsid w:val="00F659D2"/>
    <w:rsid w:val="00F66A73"/>
    <w:rsid w:val="00F66FEB"/>
    <w:rsid w:val="00F6744C"/>
    <w:rsid w:val="00F71BBC"/>
    <w:rsid w:val="00F7251F"/>
    <w:rsid w:val="00F734C4"/>
    <w:rsid w:val="00F735C9"/>
    <w:rsid w:val="00F74787"/>
    <w:rsid w:val="00F74A54"/>
    <w:rsid w:val="00F74FE3"/>
    <w:rsid w:val="00F7514C"/>
    <w:rsid w:val="00F753C0"/>
    <w:rsid w:val="00F80130"/>
    <w:rsid w:val="00F81ACE"/>
    <w:rsid w:val="00F82DC3"/>
    <w:rsid w:val="00F85477"/>
    <w:rsid w:val="00F87018"/>
    <w:rsid w:val="00F91227"/>
    <w:rsid w:val="00F93CB6"/>
    <w:rsid w:val="00F94ACF"/>
    <w:rsid w:val="00F95569"/>
    <w:rsid w:val="00F968F7"/>
    <w:rsid w:val="00F979ED"/>
    <w:rsid w:val="00FA134D"/>
    <w:rsid w:val="00FA2213"/>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5DB3"/>
    <w:rsid w:val="00FC6212"/>
    <w:rsid w:val="00FC63CE"/>
    <w:rsid w:val="00FD264C"/>
    <w:rsid w:val="00FD3536"/>
    <w:rsid w:val="00FD4110"/>
    <w:rsid w:val="00FD73A5"/>
    <w:rsid w:val="00FD7698"/>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consumers/care/carpet-cleaning" TargetMode="External"/><Relationship Id="rId24" Type="http://schemas.openxmlformats.org/officeDocument/2006/relationships/image" Target="media/image6.jpeg"/><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072E-6C97-485F-ABBF-8C6A9E9D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Indoor Air Quality Assessment - Holliston Town Hall (January 2018)</vt:lpstr>
    </vt:vector>
  </TitlesOfParts>
  <Company>MDPH</Company>
  <LinksUpToDate>false</LinksUpToDate>
  <CharactersWithSpaces>15408</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Holliston Town Hall (January 2018)</dc:title>
  <dc:subject>Holliston Town Hall</dc:subject>
  <dc:creator>Indoor Air Quality Program</dc:creator>
  <cp:keywords>Holliston, Town Hall</cp:keywords>
  <cp:lastModifiedBy>AutoBVT</cp:lastModifiedBy>
  <cp:revision>3</cp:revision>
  <cp:lastPrinted>2018-01-18T15:18:00Z</cp:lastPrinted>
  <dcterms:created xsi:type="dcterms:W3CDTF">2018-09-07T14:39:00Z</dcterms:created>
  <dcterms:modified xsi:type="dcterms:W3CDTF">2018-09-07T14:40:00Z</dcterms:modified>
</cp:coreProperties>
</file>