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A7B7" w14:textId="77777777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rPr>
          <w:rFonts w:ascii="SimSun" w:eastAsia="SimSun" w:hAnsi="SimSun" w:cs="HelveticaLTStd-Blk"/>
          <w:b/>
          <w:bCs/>
          <w:color w:val="000000" w:themeColor="text1"/>
          <w:kern w:val="0"/>
          <w:sz w:val="44"/>
          <w:szCs w:val="44"/>
          <w:lang w:eastAsia="zh-CN"/>
        </w:rPr>
      </w:pPr>
      <w:r w:rsidRPr="009B28C5">
        <w:rPr>
          <w:rFonts w:ascii="SimSun" w:eastAsia="SimSun" w:hAnsi="SimSun" w:cs="MS Gothic" w:hint="eastAsia"/>
          <w:b/>
          <w:bCs/>
          <w:color w:val="000000" w:themeColor="text1"/>
          <w:kern w:val="0"/>
          <w:sz w:val="44"/>
          <w:szCs w:val="44"/>
          <w:lang w:eastAsia="zh-CN"/>
        </w:rPr>
        <w:t>家庭和社区服</w:t>
      </w:r>
      <w:r w:rsidRPr="009B28C5">
        <w:rPr>
          <w:rFonts w:ascii="SimSun" w:eastAsia="SimSun" w:hAnsi="SimSun" w:cs="Microsoft JhengHei" w:hint="eastAsia"/>
          <w:b/>
          <w:bCs/>
          <w:color w:val="000000" w:themeColor="text1"/>
          <w:kern w:val="0"/>
          <w:sz w:val="44"/>
          <w:szCs w:val="44"/>
          <w:lang w:eastAsia="zh-CN"/>
        </w:rPr>
        <w:t>务场所社区规则</w:t>
      </w:r>
    </w:p>
    <w:p w14:paraId="75B605BE" w14:textId="77777777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eastAsia="zh-CN"/>
        </w:rPr>
      </w:pPr>
      <w:r w:rsidRPr="009B28C5">
        <w:rPr>
          <w:rFonts w:ascii="SimSun" w:eastAsia="SimSun" w:hAnsi="SimSun" w:cs="MS Gothic" w:hint="eastAsia"/>
          <w:b/>
          <w:bCs/>
          <w:color w:val="000000" w:themeColor="text1"/>
          <w:kern w:val="0"/>
          <w:sz w:val="24"/>
          <w:szCs w:val="24"/>
          <w:lang w:eastAsia="zh-CN"/>
        </w:rPr>
        <w:t>什么是家庭和社区服</w:t>
      </w:r>
      <w:r w:rsidRPr="009B28C5">
        <w:rPr>
          <w:rFonts w:ascii="SimSun" w:eastAsia="SimSun" w:hAnsi="SimSun" w:cs="Microsoft JhengHei" w:hint="eastAsia"/>
          <w:b/>
          <w:bCs/>
          <w:color w:val="000000" w:themeColor="text1"/>
          <w:kern w:val="0"/>
          <w:sz w:val="24"/>
          <w:szCs w:val="24"/>
          <w:lang w:eastAsia="zh-CN"/>
        </w:rPr>
        <w:t>务（</w:t>
      </w:r>
      <w:r w:rsidRPr="009B28C5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eastAsia="zh-CN"/>
        </w:rPr>
        <w:t>HCBS</w:t>
      </w:r>
      <w:r w:rsidRPr="009B28C5">
        <w:rPr>
          <w:rFonts w:ascii="MS Gothic" w:eastAsia="MS Gothic" w:hAnsi="MS Gothic" w:cs="MS Gothic" w:hint="eastAsia"/>
          <w:b/>
          <w:bCs/>
          <w:color w:val="000000" w:themeColor="text1"/>
          <w:kern w:val="0"/>
          <w:sz w:val="24"/>
          <w:szCs w:val="24"/>
          <w:lang w:eastAsia="zh-CN"/>
        </w:rPr>
        <w:t>）</w:t>
      </w:r>
      <w:r w:rsidRPr="009B28C5">
        <w:rPr>
          <w:rFonts w:ascii="SimSun" w:eastAsia="SimSun" w:hAnsi="SimSun" w:cs="Microsoft JhengHei" w:hint="eastAsia"/>
          <w:b/>
          <w:bCs/>
          <w:color w:val="000000" w:themeColor="text1"/>
          <w:kern w:val="0"/>
          <w:sz w:val="24"/>
          <w:szCs w:val="24"/>
          <w:lang w:eastAsia="zh-CN"/>
        </w:rPr>
        <w:t>场所社区规则</w:t>
      </w:r>
      <w:r w:rsidRPr="009B28C5">
        <w:rPr>
          <w:rFonts w:ascii="SimSun" w:eastAsia="SimSun" w:hAnsi="SimSun" w:cs="MS Gothic" w:hint="eastAsia"/>
          <w:b/>
          <w:bCs/>
          <w:color w:val="000000" w:themeColor="text1"/>
          <w:kern w:val="0"/>
          <w:sz w:val="24"/>
          <w:szCs w:val="24"/>
          <w:lang w:eastAsia="zh-CN"/>
        </w:rPr>
        <w:t>？</w:t>
      </w:r>
    </w:p>
    <w:p w14:paraId="77D1A172" w14:textId="10FCE619" w:rsidR="009B28C5" w:rsidRPr="009B28C5" w:rsidRDefault="009B28C5" w:rsidP="009B28C5">
      <w:pPr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社区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规则是一项联邦规则，旨在确保</w:t>
      </w:r>
      <w:r w:rsidRPr="009B2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  <w:t xml:space="preserve"> HCBS </w:t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豁免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计划参加者能够享受社区生活的福利，并确保他们在综合性、非机构环境中生活和接受服务。</w:t>
      </w:r>
    </w:p>
    <w:p w14:paraId="384F39BD" w14:textId="0F8B5C05" w:rsidR="00EC7363" w:rsidRPr="009B28C5" w:rsidRDefault="009B28C5" w:rsidP="00C07D95">
      <w:pPr>
        <w:autoSpaceDE w:val="0"/>
        <w:autoSpaceDN w:val="0"/>
        <w:adjustRightInd w:val="0"/>
        <w:spacing w:before="360" w:after="120" w:line="240" w:lineRule="auto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社区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规则要求家庭和社区服务场所（简称</w:t>
      </w:r>
      <w:r w:rsidRPr="009B28C5">
        <w:rPr>
          <w:rFonts w:ascii="SimSun" w:eastAsia="SimSun" w:hAnsi="SimSun" w:cs="Aptos"/>
          <w:color w:val="000000" w:themeColor="text1"/>
          <w:kern w:val="0"/>
          <w:sz w:val="20"/>
          <w:szCs w:val="20"/>
          <w:lang w:eastAsia="zh-CN"/>
        </w:rPr>
        <w:t>“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场所</w:t>
      </w:r>
      <w:r w:rsidRPr="009B28C5">
        <w:rPr>
          <w:rFonts w:ascii="SimSun" w:eastAsia="SimSun" w:hAnsi="SimSun" w:cs="Aptos"/>
          <w:color w:val="000000" w:themeColor="text1"/>
          <w:kern w:val="0"/>
          <w:sz w:val="20"/>
          <w:szCs w:val="20"/>
          <w:lang w:eastAsia="zh-CN"/>
        </w:rPr>
        <w:t>”</w:t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）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满足特定条件。根据该规则，所有场所必须</w:t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：</w:t>
      </w:r>
    </w:p>
    <w:p w14:paraId="4052CCE2" w14:textId="77777777" w:rsidR="009B28C5" w:rsidRPr="009B28C5" w:rsidRDefault="00396FDE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="009B28C5"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成</w:t>
      </w:r>
      <w:r w:rsidR="009B28C5"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为更广泛社区的一部分，并支持充分参与社区生活</w:t>
      </w:r>
    </w:p>
    <w:p w14:paraId="438ADC08" w14:textId="0D136CF5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由个人从一系列可提供的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选择中进行选择</w:t>
      </w:r>
    </w:p>
    <w:p w14:paraId="41280841" w14:textId="0A1B17FE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尊重每个人的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隐私、尊严以及免受胁迫和限制的自由</w:t>
      </w:r>
    </w:p>
    <w:p w14:paraId="37D18E4A" w14:textId="3896C716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支持每个人的独立性和自主做出生活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选择的能力</w:t>
      </w:r>
    </w:p>
    <w:p w14:paraId="7D4C7D34" w14:textId="02BBD7FC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在服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务及其服务提供者方面提供有意义的选择</w:t>
      </w:r>
    </w:p>
    <w:p w14:paraId="05CB549C" w14:textId="77777777" w:rsidR="009B28C5" w:rsidRPr="009B28C5" w:rsidRDefault="009B28C5" w:rsidP="00C07D95">
      <w:pPr>
        <w:autoSpaceDE w:val="0"/>
        <w:autoSpaceDN w:val="0"/>
        <w:adjustRightInd w:val="0"/>
        <w:spacing w:before="360" w:after="120" w:line="240" w:lineRule="auto"/>
        <w:ind w:left="187" w:hanging="187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对于个人居住且由服务提供者拥有或运营的服务场所，还有其他要求。在这些住所中，个人必须：</w:t>
      </w:r>
    </w:p>
    <w:p w14:paraId="24E00F51" w14:textId="77777777" w:rsidR="009B28C5" w:rsidRPr="009B28C5" w:rsidRDefault="00EC7363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="009B28C5"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签订租约或其他法律协议，以保护其租户权利</w:t>
      </w:r>
    </w:p>
    <w:p w14:paraId="42B85657" w14:textId="576E34F4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在自己的居住空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间内享有隐私，包括可上锁的门、选择室友以及自由布置或装饰自己的居住空间</w:t>
      </w:r>
    </w:p>
    <w:p w14:paraId="34D51F1F" w14:textId="7320C709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能</w:t>
      </w:r>
      <w:r w:rsidRPr="009B28C5">
        <w:rPr>
          <w:rFonts w:ascii="SimSun" w:eastAsia="SimSun" w:hAnsi="SimSun" w:cs="Yu Gothic" w:hint="eastAsia"/>
          <w:color w:val="000000" w:themeColor="text1"/>
          <w:kern w:val="0"/>
          <w:sz w:val="20"/>
          <w:szCs w:val="20"/>
          <w:lang w:eastAsia="zh-CN"/>
        </w:rPr>
        <w:t>够掌控自己的日程安排，包括随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时进餐</w:t>
      </w:r>
    </w:p>
    <w:p w14:paraId="6F17C818" w14:textId="0032173C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能</w:t>
      </w:r>
      <w:r w:rsidRPr="009B28C5">
        <w:rPr>
          <w:rFonts w:ascii="SimSun" w:eastAsia="SimSun" w:hAnsi="SimSun" w:cs="Yu Gothic" w:hint="eastAsia"/>
          <w:color w:val="000000" w:themeColor="text1"/>
          <w:kern w:val="0"/>
          <w:sz w:val="20"/>
          <w:szCs w:val="20"/>
          <w:lang w:eastAsia="zh-CN"/>
        </w:rPr>
        <w:t>够随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时接待访客</w:t>
      </w:r>
    </w:p>
    <w:p w14:paraId="5D32C993" w14:textId="23E40661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ind w:left="540" w:hanging="180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>•</w:t>
      </w:r>
      <w:r w:rsidRPr="009B28C5">
        <w:rPr>
          <w:rFonts w:ascii="SimSun" w:eastAsia="SimSun" w:hAnsi="SimSun" w:cs="CenturyOldStyleStd-Regular"/>
          <w:color w:val="000000" w:themeColor="text1"/>
          <w:kern w:val="0"/>
          <w:sz w:val="20"/>
          <w:szCs w:val="20"/>
          <w:lang w:eastAsia="zh-CN"/>
        </w:rPr>
        <w:tab/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居住在方便出入的住所</w:t>
      </w:r>
    </w:p>
    <w:p w14:paraId="498EBD1E" w14:textId="77777777" w:rsidR="009B28C5" w:rsidRDefault="009B28C5" w:rsidP="009B28C5">
      <w:pPr>
        <w:autoSpaceDE w:val="0"/>
        <w:autoSpaceDN w:val="0"/>
        <w:adjustRightInd w:val="0"/>
        <w:spacing w:after="120" w:line="240" w:lineRule="auto"/>
        <w:ind w:left="18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</w:pPr>
    </w:p>
    <w:p w14:paraId="78F0ADED" w14:textId="77777777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eastAsia="zh-CN"/>
        </w:rPr>
      </w:pPr>
      <w:r w:rsidRPr="009B28C5">
        <w:rPr>
          <w:rFonts w:ascii="SimSun" w:eastAsia="SimSun" w:hAnsi="SimSun" w:cs="MS Gothic" w:hint="eastAsia"/>
          <w:b/>
          <w:bCs/>
          <w:color w:val="000000" w:themeColor="text1"/>
          <w:kern w:val="0"/>
          <w:sz w:val="24"/>
          <w:szCs w:val="24"/>
          <w:lang w:eastAsia="zh-CN"/>
        </w:rPr>
        <w:t>关于</w:t>
      </w:r>
      <w:r w:rsidRPr="009B28C5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eastAsia="zh-CN"/>
        </w:rPr>
        <w:t xml:space="preserve"> HCBS </w:t>
      </w:r>
      <w:r w:rsidRPr="009B28C5">
        <w:rPr>
          <w:rFonts w:ascii="SimSun" w:eastAsia="SimSun" w:hAnsi="SimSun" w:cs="MS Gothic" w:hint="eastAsia"/>
          <w:b/>
          <w:bCs/>
          <w:color w:val="000000" w:themeColor="text1"/>
          <w:kern w:val="0"/>
          <w:sz w:val="24"/>
          <w:szCs w:val="24"/>
          <w:lang w:eastAsia="zh-CN"/>
        </w:rPr>
        <w:t>社区</w:t>
      </w:r>
      <w:r w:rsidRPr="009B28C5">
        <w:rPr>
          <w:rFonts w:ascii="SimSun" w:eastAsia="SimSun" w:hAnsi="SimSun" w:cs="Microsoft JhengHei" w:hint="eastAsia"/>
          <w:b/>
          <w:bCs/>
          <w:color w:val="000000" w:themeColor="text1"/>
          <w:kern w:val="0"/>
          <w:sz w:val="24"/>
          <w:szCs w:val="24"/>
          <w:lang w:eastAsia="zh-CN"/>
        </w:rPr>
        <w:t>规则的其他重要信息</w:t>
      </w:r>
      <w:r w:rsidRPr="009B28C5">
        <w:rPr>
          <w:rFonts w:ascii="SimSun" w:eastAsia="SimSun" w:hAnsi="SimSun" w:cs="MS Gothic" w:hint="eastAsia"/>
          <w:b/>
          <w:bCs/>
          <w:color w:val="000000" w:themeColor="text1"/>
          <w:kern w:val="0"/>
          <w:sz w:val="24"/>
          <w:szCs w:val="24"/>
          <w:lang w:eastAsia="zh-CN"/>
        </w:rPr>
        <w:t>。</w:t>
      </w:r>
    </w:p>
    <w:p w14:paraId="4E011D2E" w14:textId="77777777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如果在服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务提供者拥有的服务地点需要调整上述任何要求，则必须根据个人的具体需求进行调整，并在以人为本的服务计划中明确记录。</w:t>
      </w:r>
    </w:p>
    <w:p w14:paraId="1BC95471" w14:textId="77777777" w:rsidR="009B28C5" w:rsidRPr="009B28C5" w:rsidRDefault="009B28C5" w:rsidP="009B28C5">
      <w:pPr>
        <w:autoSpaceDE w:val="0"/>
        <w:autoSpaceDN w:val="0"/>
        <w:adjustRightInd w:val="0"/>
        <w:spacing w:after="120" w:line="240" w:lineRule="auto"/>
        <w:rPr>
          <w:rFonts w:ascii="SimSun" w:eastAsia="SimSun" w:hAnsi="SimSun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如果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马萨诸塞州的</w:t>
      </w:r>
      <w:r w:rsidRPr="009B2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  <w:t xml:space="preserve"> HCBS </w:t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豁免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计划参加者认为其居住或接受服务的某个场所不符合社区规则，他们可以向州政府提出申诉。</w:t>
      </w:r>
    </w:p>
    <w:p w14:paraId="2495C68B" w14:textId="15B927A7" w:rsidR="00B544E4" w:rsidRDefault="009B28C5" w:rsidP="009B28C5">
      <w:pPr>
        <w:spacing w:after="12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</w:pP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如需了解有关</w:t>
      </w:r>
      <w:r w:rsidRPr="009B28C5">
        <w:rPr>
          <w:rFonts w:ascii="SimSun" w:eastAsia="SimSun" w:hAnsi="SimSun" w:cs="Microsoft JhengHei" w:hint="eastAsia"/>
          <w:color w:val="000000" w:themeColor="text1"/>
          <w:kern w:val="0"/>
          <w:sz w:val="20"/>
          <w:szCs w:val="20"/>
          <w:lang w:eastAsia="zh-CN"/>
        </w:rPr>
        <w:t>该规则的更多信息或提出申诉，请访问网</w:t>
      </w:r>
      <w:r w:rsidRPr="009B28C5">
        <w:rPr>
          <w:rFonts w:ascii="SimSun" w:eastAsia="SimSun" w:hAnsi="SimSun" w:cs="MS Gothic" w:hint="eastAsia"/>
          <w:color w:val="000000" w:themeColor="text1"/>
          <w:kern w:val="0"/>
          <w:sz w:val="20"/>
          <w:szCs w:val="20"/>
          <w:lang w:eastAsia="zh-CN"/>
        </w:rPr>
        <w:t>站</w:t>
      </w:r>
      <w:r w:rsidRPr="009B28C5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  <w:t xml:space="preserve"> </w:t>
      </w:r>
      <w:hyperlink r:id="rId5" w:history="1">
        <w:r w:rsidR="00396FDE" w:rsidRPr="00FF40E5">
          <w:rPr>
            <w:rStyle w:val="Hyperlink"/>
            <w:rFonts w:ascii="HelveticaNeueLT Std" w:hAnsi="HelveticaNeueLT Std" w:cs="HelveticaLTStd-Bold"/>
            <w:b/>
            <w:bCs/>
            <w:kern w:val="0"/>
            <w:sz w:val="20"/>
            <w:szCs w:val="20"/>
            <w:lang w:eastAsia="zh-CN"/>
          </w:rPr>
          <w:t>www.mass.gov/HCBSCommunityRule</w:t>
        </w:r>
      </w:hyperlink>
      <w:r w:rsidR="00EC7363" w:rsidRPr="00EC7363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eastAsia="zh-CN"/>
        </w:rPr>
        <w:t>.</w:t>
      </w:r>
    </w:p>
    <w:p w14:paraId="7B8560AF" w14:textId="5ABE1CB9" w:rsidR="00396FDE" w:rsidRPr="00EC7363" w:rsidRDefault="00396FDE" w:rsidP="00396FDE">
      <w:pPr>
        <w:spacing w:before="600" w:after="120"/>
        <w:rPr>
          <w:rFonts w:ascii="HelveticaNeueLT Std" w:hAnsi="HelveticaNeueLT Std"/>
          <w:color w:val="000000" w:themeColor="text1"/>
        </w:rPr>
      </w:pPr>
      <w:r>
        <w:rPr>
          <w:rFonts w:ascii="HelveticaLTStd-Roman" w:hAnsi="HelveticaLTStd-Roman" w:cs="HelveticaLTStd-Roman"/>
          <w:kern w:val="0"/>
          <w:sz w:val="14"/>
          <w:szCs w:val="14"/>
        </w:rPr>
        <w:t>CRL-</w:t>
      </w:r>
      <w:r w:rsidR="009B28C5">
        <w:rPr>
          <w:rFonts w:ascii="HelveticaLTStd-Roman" w:hAnsi="HelveticaLTStd-Roman" w:cs="HelveticaLTStd-Roman"/>
          <w:kern w:val="0"/>
          <w:sz w:val="14"/>
          <w:szCs w:val="14"/>
        </w:rPr>
        <w:t>ZH-CHS</w:t>
      </w:r>
      <w:r w:rsidR="0038425E">
        <w:rPr>
          <w:rFonts w:ascii="HelveticaLTStd-Roman" w:hAnsi="HelveticaLTStd-Roman" w:cs="HelveticaLTStd-Roman"/>
          <w:kern w:val="0"/>
          <w:sz w:val="14"/>
          <w:szCs w:val="14"/>
        </w:rPr>
        <w:t>-</w:t>
      </w:r>
      <w:r>
        <w:rPr>
          <w:rFonts w:ascii="HelveticaLTStd-Roman" w:hAnsi="HelveticaLTStd-Roman" w:cs="HelveticaLTStd-Roman"/>
          <w:kern w:val="0"/>
          <w:sz w:val="14"/>
          <w:szCs w:val="14"/>
        </w:rPr>
        <w:t>2025-09</w:t>
      </w:r>
    </w:p>
    <w:sectPr w:rsidR="00396FDE" w:rsidRPr="00EC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OldStyle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LTStd-Bl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B05"/>
    <w:multiLevelType w:val="hybridMultilevel"/>
    <w:tmpl w:val="8878E15A"/>
    <w:lvl w:ilvl="0" w:tplc="F30E06DC">
      <w:numFmt w:val="bullet"/>
      <w:lvlText w:val="•"/>
      <w:lvlJc w:val="left"/>
      <w:pPr>
        <w:ind w:left="720" w:hanging="360"/>
      </w:pPr>
      <w:rPr>
        <w:rFonts w:ascii="HelveticaNeueLT Std" w:eastAsiaTheme="minorHAnsi" w:hAnsi="HelveticaNeueLT Std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9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63"/>
    <w:rsid w:val="00005AAF"/>
    <w:rsid w:val="00135486"/>
    <w:rsid w:val="002A7C9E"/>
    <w:rsid w:val="0038425E"/>
    <w:rsid w:val="00396FDE"/>
    <w:rsid w:val="004A2B2F"/>
    <w:rsid w:val="005D384B"/>
    <w:rsid w:val="005F2500"/>
    <w:rsid w:val="009B28C5"/>
    <w:rsid w:val="00B24C46"/>
    <w:rsid w:val="00B544E4"/>
    <w:rsid w:val="00C07D95"/>
    <w:rsid w:val="00C94B9C"/>
    <w:rsid w:val="00E0083A"/>
    <w:rsid w:val="00E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9E4B"/>
  <w15:chartTrackingRefBased/>
  <w15:docId w15:val="{5398230A-C7E0-4DE9-A288-A65FD8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HCBSCommunityR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Chaineda Sterling</cp:lastModifiedBy>
  <cp:revision>5</cp:revision>
  <dcterms:created xsi:type="dcterms:W3CDTF">2025-10-08T15:17:00Z</dcterms:created>
  <dcterms:modified xsi:type="dcterms:W3CDTF">2025-10-16T19:36:00Z</dcterms:modified>
</cp:coreProperties>
</file>