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250E" w14:textId="7890FE85" w:rsidR="00EC7363" w:rsidRPr="009C55C7" w:rsidRDefault="000A7137" w:rsidP="009C55C7">
      <w:pPr>
        <w:suppressAutoHyphens/>
        <w:autoSpaceDE w:val="0"/>
        <w:autoSpaceDN w:val="0"/>
        <w:adjustRightInd w:val="0"/>
        <w:spacing w:after="120" w:line="240" w:lineRule="auto"/>
        <w:rPr>
          <w:rFonts w:ascii="HelveticaNeueLT Std" w:hAnsi="HelveticaNeueLT Std" w:cs="HelveticaLTStd-Blk"/>
          <w:b/>
          <w:bCs/>
          <w:color w:val="000000" w:themeColor="text1"/>
          <w:kern w:val="0"/>
          <w:sz w:val="44"/>
          <w:szCs w:val="44"/>
          <w:lang w:val="es-419"/>
        </w:rPr>
      </w:pPr>
      <w:r w:rsidRPr="009C55C7">
        <w:rPr>
          <w:rFonts w:ascii="HelveticaNeueLT Std" w:hAnsi="HelveticaNeueLT Std" w:cs="HelveticaLTStd-Blk"/>
          <w:b/>
          <w:bCs/>
          <w:color w:val="000000" w:themeColor="text1"/>
          <w:kern w:val="0"/>
          <w:sz w:val="44"/>
          <w:szCs w:val="44"/>
          <w:lang w:val="es-419"/>
        </w:rPr>
        <w:t>Norma de servicios comunitarios para los</w:t>
      </w:r>
      <w:r w:rsidR="006D5DC0">
        <w:rPr>
          <w:rFonts w:ascii="HelveticaNeueLT Std" w:hAnsi="HelveticaNeueLT Std" w:cs="HelveticaLTStd-Blk"/>
          <w:b/>
          <w:bCs/>
          <w:color w:val="000000" w:themeColor="text1"/>
          <w:kern w:val="0"/>
          <w:sz w:val="44"/>
          <w:szCs w:val="44"/>
          <w:lang w:val="es-419"/>
        </w:rPr>
        <w:t> </w:t>
      </w:r>
      <w:r w:rsidRPr="009C55C7">
        <w:rPr>
          <w:rFonts w:ascii="HelveticaNeueLT Std" w:hAnsi="HelveticaNeueLT Std" w:cs="HelveticaLTStd-Blk"/>
          <w:b/>
          <w:bCs/>
          <w:color w:val="000000" w:themeColor="text1"/>
          <w:kern w:val="0"/>
          <w:sz w:val="44"/>
          <w:szCs w:val="44"/>
          <w:lang w:val="es-419"/>
        </w:rPr>
        <w:t>entornos de los Servicios Basados en el</w:t>
      </w:r>
      <w:r w:rsidR="006D5DC0">
        <w:rPr>
          <w:rFonts w:ascii="HelveticaNeueLT Std" w:hAnsi="HelveticaNeueLT Std" w:cs="HelveticaLTStd-Blk"/>
          <w:b/>
          <w:bCs/>
          <w:color w:val="000000" w:themeColor="text1"/>
          <w:kern w:val="0"/>
          <w:sz w:val="44"/>
          <w:szCs w:val="44"/>
          <w:lang w:val="es-419"/>
        </w:rPr>
        <w:t> </w:t>
      </w:r>
      <w:r w:rsidRPr="009C55C7">
        <w:rPr>
          <w:rFonts w:ascii="HelveticaNeueLT Std" w:hAnsi="HelveticaNeueLT Std" w:cs="HelveticaLTStd-Blk"/>
          <w:b/>
          <w:bCs/>
          <w:color w:val="000000" w:themeColor="text1"/>
          <w:kern w:val="0"/>
          <w:sz w:val="44"/>
          <w:szCs w:val="44"/>
          <w:lang w:val="es-419"/>
        </w:rPr>
        <w:t>Hogar y la Comunidad</w:t>
      </w:r>
    </w:p>
    <w:p w14:paraId="2FF1A4F0" w14:textId="56E5402A" w:rsidR="00EC7363" w:rsidRPr="009C55C7" w:rsidRDefault="000A7137" w:rsidP="009C55C7">
      <w:pPr>
        <w:suppressAutoHyphens/>
        <w:autoSpaceDE w:val="0"/>
        <w:autoSpaceDN w:val="0"/>
        <w:adjustRightInd w:val="0"/>
        <w:spacing w:after="120" w:line="240" w:lineRule="auto"/>
        <w:rPr>
          <w:rFonts w:ascii="HelveticaNeueLT Std" w:hAnsi="HelveticaNeueLT Std" w:cs="HelveticaLTStd-Blk"/>
          <w:b/>
          <w:bCs/>
          <w:color w:val="000000" w:themeColor="text1"/>
          <w:kern w:val="0"/>
          <w:sz w:val="24"/>
          <w:szCs w:val="24"/>
          <w:lang w:val="es-419"/>
        </w:rPr>
      </w:pPr>
      <w:r w:rsidRPr="009C55C7">
        <w:rPr>
          <w:rFonts w:ascii="HelveticaNeueLT Std" w:hAnsi="HelveticaNeueLT Std" w:cs="HelveticaLTStd-Blk"/>
          <w:b/>
          <w:bCs/>
          <w:color w:val="000000" w:themeColor="text1"/>
          <w:kern w:val="0"/>
          <w:sz w:val="24"/>
          <w:szCs w:val="24"/>
          <w:lang w:val="es-419"/>
        </w:rPr>
        <w:t>¿Qué es la Norma de servicios comunitarios para los entornos de los Servicios Basados en el Hogar y la Comunidad (</w:t>
      </w:r>
      <w:proofErr w:type="spellStart"/>
      <w:r w:rsidRPr="009C55C7">
        <w:rPr>
          <w:rFonts w:ascii="HelveticaNeueLT Std" w:hAnsi="HelveticaNeueLT Std" w:cs="HelveticaLTStd-Blk"/>
          <w:b/>
          <w:bCs/>
          <w:color w:val="000000" w:themeColor="text1"/>
          <w:kern w:val="0"/>
          <w:sz w:val="24"/>
          <w:szCs w:val="24"/>
          <w:lang w:val="es-419"/>
        </w:rPr>
        <w:t>HCBS</w:t>
      </w:r>
      <w:proofErr w:type="spellEnd"/>
      <w:r w:rsidRPr="009C55C7">
        <w:rPr>
          <w:rFonts w:ascii="HelveticaNeueLT Std" w:hAnsi="HelveticaNeueLT Std" w:cs="HelveticaLTStd-Blk"/>
          <w:b/>
          <w:bCs/>
          <w:color w:val="000000" w:themeColor="text1"/>
          <w:kern w:val="0"/>
          <w:sz w:val="24"/>
          <w:szCs w:val="24"/>
          <w:lang w:val="es-419"/>
        </w:rPr>
        <w:t>)</w:t>
      </w:r>
      <w:r w:rsidR="00EC7363" w:rsidRPr="009C55C7">
        <w:rPr>
          <w:rFonts w:ascii="HelveticaNeueLT Std" w:hAnsi="HelveticaNeueLT Std" w:cs="HelveticaLTStd-Blk"/>
          <w:b/>
          <w:bCs/>
          <w:color w:val="000000" w:themeColor="text1"/>
          <w:kern w:val="0"/>
          <w:sz w:val="24"/>
          <w:szCs w:val="24"/>
          <w:lang w:val="es-419"/>
        </w:rPr>
        <w:t>?</w:t>
      </w:r>
    </w:p>
    <w:p w14:paraId="4106B28E" w14:textId="77777777" w:rsidR="000A7137" w:rsidRPr="009C55C7" w:rsidRDefault="000A7137" w:rsidP="006D5DC0">
      <w:pPr>
        <w:suppressAutoHyphens/>
        <w:autoSpaceDE w:val="0"/>
        <w:autoSpaceDN w:val="0"/>
        <w:adjustRightInd w:val="0"/>
        <w:spacing w:before="240" w:after="120" w:line="240" w:lineRule="auto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</w:pP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 xml:space="preserve">La Norma de servicios comunitarios es una norma del gobierno federal que garantiza que los beneficiarios de la exención </w:t>
      </w:r>
      <w:proofErr w:type="spellStart"/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HCBS</w:t>
      </w:r>
      <w:proofErr w:type="spellEnd"/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 xml:space="preserve"> tengan acceso a los beneficios de vivir en la comunidad y que vivan y reciban servicios en entornos integrados sin ser institucionalizados.</w:t>
      </w:r>
    </w:p>
    <w:p w14:paraId="384F39BD" w14:textId="64614B42" w:rsidR="00EC7363" w:rsidRPr="009C55C7" w:rsidRDefault="000A7137" w:rsidP="006D5DC0">
      <w:pPr>
        <w:suppressAutoHyphens/>
        <w:autoSpaceDE w:val="0"/>
        <w:autoSpaceDN w:val="0"/>
        <w:adjustRightInd w:val="0"/>
        <w:spacing w:before="240" w:after="120" w:line="240" w:lineRule="auto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</w:pP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 xml:space="preserve">La Norma de servicios comunitarios exige que los lugares donde se brindan los servicios basados en el hogar y la comunidad (conocidos como </w:t>
      </w:r>
      <w:r w:rsid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“</w:t>
      </w: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entornos</w:t>
      </w:r>
      <w:r w:rsid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”</w:t>
      </w: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) cumplan con ciertos requisitos. Según esta norma, todos los entornos deben</w:t>
      </w:r>
      <w:r w:rsidR="00EC7363"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:</w:t>
      </w:r>
    </w:p>
    <w:p w14:paraId="783E3671" w14:textId="77777777" w:rsidR="000A7137" w:rsidRPr="009C55C7" w:rsidRDefault="00396FDE" w:rsidP="009C55C7">
      <w:pPr>
        <w:suppressAutoHyphens/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</w:pPr>
      <w:r w:rsidRPr="009C55C7">
        <w:rPr>
          <w:rFonts w:ascii="HelveticaNeueLT Std" w:hAnsi="HelveticaNeueLT Std" w:cs="CenturyOldStyleStd-Regular"/>
          <w:color w:val="000000" w:themeColor="text1"/>
          <w:kern w:val="0"/>
          <w:sz w:val="20"/>
          <w:szCs w:val="20"/>
          <w:lang w:val="es-419"/>
        </w:rPr>
        <w:t>•</w:t>
      </w:r>
      <w:r w:rsidRPr="009C55C7">
        <w:rPr>
          <w:rFonts w:ascii="HelveticaNeueLT Std" w:hAnsi="HelveticaNeueLT Std" w:cs="CenturyOldStyleStd-Regular"/>
          <w:color w:val="000000" w:themeColor="text1"/>
          <w:kern w:val="0"/>
          <w:sz w:val="20"/>
          <w:szCs w:val="20"/>
          <w:lang w:val="es-419"/>
        </w:rPr>
        <w:tab/>
      </w:r>
      <w:r w:rsidR="000A7137"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formar parte de la comunidad general y brindar acceso completo a la vida en la comunidad</w:t>
      </w:r>
    </w:p>
    <w:p w14:paraId="05BB858A" w14:textId="77777777" w:rsidR="000A7137" w:rsidRPr="009C55C7" w:rsidRDefault="000A7137" w:rsidP="009C55C7">
      <w:pPr>
        <w:suppressAutoHyphens/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</w:pP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•</w:t>
      </w: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ab/>
        <w:t>ser elegidos por la persona a partir de una variedad de opciones disponibles</w:t>
      </w:r>
    </w:p>
    <w:p w14:paraId="05FEB59C" w14:textId="2E2D2195" w:rsidR="000A7137" w:rsidRPr="009C55C7" w:rsidRDefault="000A7137" w:rsidP="009C55C7">
      <w:pPr>
        <w:suppressAutoHyphens/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</w:pP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•</w:t>
      </w: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ab/>
        <w:t xml:space="preserve">respetar la privacidad </w:t>
      </w:r>
      <w:r w:rsidR="00367DBD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 xml:space="preserve">y </w:t>
      </w: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 xml:space="preserve">la dignidad </w:t>
      </w:r>
      <w:r w:rsidR="00367DBD"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de cada persona</w:t>
      </w:r>
      <w:r w:rsidR="00367DBD"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 xml:space="preserve"> </w:t>
      </w:r>
      <w:r w:rsidR="00367DBD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sin</w:t>
      </w: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 xml:space="preserve"> </w:t>
      </w:r>
      <w:r w:rsidR="005D52D3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 xml:space="preserve">imponerle </w:t>
      </w: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coacci</w:t>
      </w:r>
      <w:r w:rsid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ones</w:t>
      </w: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 xml:space="preserve"> </w:t>
      </w:r>
      <w:r w:rsidR="005D52D3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ni</w:t>
      </w:r>
      <w:r w:rsidR="005D52D3"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 xml:space="preserve"> </w:t>
      </w: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restricci</w:t>
      </w:r>
      <w:r w:rsid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ones</w:t>
      </w: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 xml:space="preserve"> </w:t>
      </w:r>
    </w:p>
    <w:p w14:paraId="1789D72C" w14:textId="77777777" w:rsidR="000A7137" w:rsidRPr="009C55C7" w:rsidRDefault="000A7137" w:rsidP="009C55C7">
      <w:pPr>
        <w:suppressAutoHyphens/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</w:pP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•</w:t>
      </w: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ab/>
        <w:t>apoyar la independencia y la habilidad de cada persona para tomar sus propias decisiones de vida</w:t>
      </w:r>
    </w:p>
    <w:p w14:paraId="7285C60F" w14:textId="091E1F88" w:rsidR="00396FDE" w:rsidRPr="009C55C7" w:rsidRDefault="000A7137" w:rsidP="009C55C7">
      <w:pPr>
        <w:suppressAutoHyphens/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</w:pP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•</w:t>
      </w: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ab/>
        <w:t>ofrecer opciones significativas en los servicios y quién los provee</w:t>
      </w:r>
    </w:p>
    <w:p w14:paraId="1A0BFD67" w14:textId="5DDA5450" w:rsidR="00EC7363" w:rsidRPr="009C55C7" w:rsidRDefault="000A7137" w:rsidP="006D5DC0">
      <w:pPr>
        <w:suppressAutoHyphens/>
        <w:autoSpaceDE w:val="0"/>
        <w:autoSpaceDN w:val="0"/>
        <w:adjustRightInd w:val="0"/>
        <w:spacing w:before="240" w:after="120" w:line="240" w:lineRule="auto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</w:pP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Existen requisitos adicionales para los lugares de servicios en los que las personas viven que pertenecen a un proveedor de servicios o que dirige un proveedor de servicios. En estos hogares, las personas deben:</w:t>
      </w:r>
    </w:p>
    <w:p w14:paraId="2DD83F35" w14:textId="77777777" w:rsidR="000A7137" w:rsidRPr="009C55C7" w:rsidRDefault="00EC7363" w:rsidP="009C55C7">
      <w:pPr>
        <w:suppressAutoHyphens/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</w:pPr>
      <w:r w:rsidRPr="009C55C7">
        <w:rPr>
          <w:rFonts w:ascii="HelveticaNeueLT Std" w:hAnsi="HelveticaNeueLT Std" w:cs="CenturyOldStyleStd-Regular"/>
          <w:color w:val="000000" w:themeColor="text1"/>
          <w:kern w:val="0"/>
          <w:sz w:val="20"/>
          <w:szCs w:val="20"/>
          <w:lang w:val="es-419"/>
        </w:rPr>
        <w:t>•</w:t>
      </w:r>
      <w:r w:rsidRPr="009C55C7">
        <w:rPr>
          <w:rFonts w:ascii="HelveticaNeueLT Std" w:hAnsi="HelveticaNeueLT Std" w:cs="CenturyOldStyleStd-Regular"/>
          <w:color w:val="000000" w:themeColor="text1"/>
          <w:kern w:val="0"/>
          <w:sz w:val="20"/>
          <w:szCs w:val="20"/>
          <w:lang w:val="es-419"/>
        </w:rPr>
        <w:tab/>
      </w:r>
      <w:r w:rsidR="000A7137"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tener un contrato de alquiler u otro acuerdo legal que proteja sus derechos como inquilinos</w:t>
      </w:r>
    </w:p>
    <w:p w14:paraId="5BFD8F85" w14:textId="77777777" w:rsidR="000A7137" w:rsidRPr="009C55C7" w:rsidRDefault="000A7137" w:rsidP="009C55C7">
      <w:pPr>
        <w:suppressAutoHyphens/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</w:pP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•</w:t>
      </w: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ab/>
        <w:t>tener privacidad en el propio espacio en el que viven, lo que incluye puertas con cerradura, elección de los compañeros de apartamento y la libertad de amueblar o decorar su espacio</w:t>
      </w:r>
    </w:p>
    <w:p w14:paraId="2977D528" w14:textId="77777777" w:rsidR="000A7137" w:rsidRPr="009C55C7" w:rsidRDefault="000A7137" w:rsidP="009C55C7">
      <w:pPr>
        <w:suppressAutoHyphens/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</w:pP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•</w:t>
      </w: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ab/>
        <w:t>poder controlar sus propios horarios diarios, incluido el acceso a alimentos cuando quieran</w:t>
      </w:r>
    </w:p>
    <w:p w14:paraId="75393253" w14:textId="77777777" w:rsidR="000A7137" w:rsidRPr="009C55C7" w:rsidRDefault="000A7137" w:rsidP="009C55C7">
      <w:pPr>
        <w:suppressAutoHyphens/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</w:pP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•</w:t>
      </w: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ab/>
        <w:t>poder recibir visitas en cualquier momento</w:t>
      </w:r>
    </w:p>
    <w:p w14:paraId="7C440347" w14:textId="39555097" w:rsidR="00EC7363" w:rsidRPr="009C55C7" w:rsidRDefault="000A7137" w:rsidP="009C55C7">
      <w:pPr>
        <w:suppressAutoHyphens/>
        <w:autoSpaceDE w:val="0"/>
        <w:autoSpaceDN w:val="0"/>
        <w:adjustRightInd w:val="0"/>
        <w:spacing w:after="120" w:line="240" w:lineRule="auto"/>
        <w:ind w:left="540" w:hanging="18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</w:pP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•</w:t>
      </w: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ab/>
        <w:t>vivir en hogares que sean físicamente accesibles</w:t>
      </w:r>
    </w:p>
    <w:p w14:paraId="583EAC15" w14:textId="5F29CBAC" w:rsidR="00EC7363" w:rsidRPr="006D5DC0" w:rsidRDefault="000A7137" w:rsidP="009C55C7">
      <w:pPr>
        <w:suppressAutoHyphens/>
        <w:autoSpaceDE w:val="0"/>
        <w:autoSpaceDN w:val="0"/>
        <w:adjustRightInd w:val="0"/>
        <w:spacing w:before="360" w:after="120" w:line="240" w:lineRule="auto"/>
        <w:rPr>
          <w:rFonts w:ascii="HelveticaNeueLT Std" w:hAnsi="HelveticaNeueLT Std" w:cs="HelveticaLTStd-Blk"/>
          <w:b/>
          <w:bCs/>
          <w:color w:val="000000" w:themeColor="text1"/>
          <w:spacing w:val="-2"/>
          <w:kern w:val="0"/>
          <w:sz w:val="24"/>
          <w:szCs w:val="24"/>
          <w:lang w:val="es-419"/>
        </w:rPr>
      </w:pPr>
      <w:r w:rsidRPr="006D5DC0">
        <w:rPr>
          <w:rFonts w:ascii="HelveticaNeueLT Std" w:hAnsi="HelveticaNeueLT Std" w:cs="HelveticaLTStd-Blk"/>
          <w:b/>
          <w:bCs/>
          <w:color w:val="000000" w:themeColor="text1"/>
          <w:spacing w:val="-2"/>
          <w:kern w:val="0"/>
          <w:sz w:val="24"/>
          <w:szCs w:val="24"/>
          <w:lang w:val="es-419"/>
        </w:rPr>
        <w:t xml:space="preserve">Otra información importante sobre la Norma de servicios comunitarios para </w:t>
      </w:r>
      <w:proofErr w:type="spellStart"/>
      <w:r w:rsidRPr="006D5DC0">
        <w:rPr>
          <w:rFonts w:ascii="HelveticaNeueLT Std" w:hAnsi="HelveticaNeueLT Std" w:cs="HelveticaLTStd-Blk"/>
          <w:b/>
          <w:bCs/>
          <w:color w:val="000000" w:themeColor="text1"/>
          <w:spacing w:val="-2"/>
          <w:kern w:val="0"/>
          <w:sz w:val="24"/>
          <w:szCs w:val="24"/>
          <w:lang w:val="es-419"/>
        </w:rPr>
        <w:t>HCBS</w:t>
      </w:r>
      <w:proofErr w:type="spellEnd"/>
    </w:p>
    <w:p w14:paraId="46830931" w14:textId="77777777" w:rsidR="000A7137" w:rsidRPr="009C55C7" w:rsidRDefault="000A7137" w:rsidP="006D5DC0">
      <w:pPr>
        <w:suppressAutoHyphens/>
        <w:autoSpaceDE w:val="0"/>
        <w:autoSpaceDN w:val="0"/>
        <w:adjustRightInd w:val="0"/>
        <w:spacing w:before="240" w:after="120" w:line="240" w:lineRule="auto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</w:pP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Si es necesario ajustar cualquiera de estos requisitos en un lugar de servicios de propiedad de un proveedor, el cambio se debe basar en las necesidades específicas de la persona y debe estar claramente documentado en el plan de servicios centrado en la persona.</w:t>
      </w:r>
    </w:p>
    <w:p w14:paraId="2C0475BE" w14:textId="77777777" w:rsidR="000A7137" w:rsidRPr="009C55C7" w:rsidRDefault="000A7137" w:rsidP="006D5DC0">
      <w:pPr>
        <w:suppressAutoHyphens/>
        <w:autoSpaceDE w:val="0"/>
        <w:autoSpaceDN w:val="0"/>
        <w:adjustRightInd w:val="0"/>
        <w:spacing w:before="240" w:after="120" w:line="240" w:lineRule="auto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</w:pP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 xml:space="preserve">Si un beneficiario de la exención </w:t>
      </w:r>
      <w:proofErr w:type="spellStart"/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HCBS</w:t>
      </w:r>
      <w:proofErr w:type="spellEnd"/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 xml:space="preserve"> en Massachusetts piensa que uno de los entornos donde vive o donde recibe servicios no se ajusta a la Norma de servicios comunitarios, debe presentar una queja ante el estado.</w:t>
      </w:r>
    </w:p>
    <w:p w14:paraId="2495C68B" w14:textId="64974B90" w:rsidR="00B544E4" w:rsidRPr="009C55C7" w:rsidRDefault="000A7137" w:rsidP="006D5DC0">
      <w:pPr>
        <w:suppressAutoHyphens/>
        <w:spacing w:before="240" w:after="120"/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</w:pP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 xml:space="preserve">Para </w:t>
      </w:r>
      <w:r w:rsidR="00CB0CF6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informarse</w:t>
      </w:r>
      <w:r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 xml:space="preserve"> más sobre esta norma o para presentar una queja, por favor, visite </w:t>
      </w:r>
      <w:hyperlink r:id="rId5" w:history="1">
        <w:r w:rsidR="00396FDE" w:rsidRPr="009C55C7">
          <w:rPr>
            <w:rStyle w:val="Hyperlink"/>
            <w:rFonts w:ascii="HelveticaNeueLT Std" w:hAnsi="HelveticaNeueLT Std" w:cs="HelveticaLTStd-Bold"/>
            <w:b/>
            <w:bCs/>
            <w:kern w:val="0"/>
            <w:sz w:val="20"/>
            <w:szCs w:val="20"/>
            <w:lang w:val="es-419"/>
          </w:rPr>
          <w:t>www.mass.gov/HCBSCommunityRule</w:t>
        </w:r>
      </w:hyperlink>
      <w:r w:rsidR="00EC7363" w:rsidRPr="009C55C7">
        <w:rPr>
          <w:rFonts w:ascii="HelveticaNeueLT Std" w:hAnsi="HelveticaNeueLT Std" w:cs="HelveticaLTStd-Roman"/>
          <w:color w:val="000000" w:themeColor="text1"/>
          <w:kern w:val="0"/>
          <w:sz w:val="20"/>
          <w:szCs w:val="20"/>
          <w:lang w:val="es-419"/>
        </w:rPr>
        <w:t>.</w:t>
      </w:r>
    </w:p>
    <w:p w14:paraId="7B8560AF" w14:textId="12AB0E2A" w:rsidR="00396FDE" w:rsidRPr="009C55C7" w:rsidRDefault="00396FDE" w:rsidP="006D5DC0">
      <w:pPr>
        <w:suppressAutoHyphens/>
        <w:spacing w:before="240" w:after="120"/>
        <w:rPr>
          <w:rFonts w:ascii="HelveticaNeueLT Std" w:hAnsi="HelveticaNeueLT Std"/>
          <w:color w:val="000000" w:themeColor="text1"/>
          <w:kern w:val="0"/>
          <w:lang w:val="es-419"/>
        </w:rPr>
      </w:pPr>
      <w:r w:rsidRPr="009C55C7">
        <w:rPr>
          <w:rFonts w:ascii="HelveticaLTStd-Roman" w:hAnsi="HelveticaLTStd-Roman" w:cs="HelveticaLTStd-Roman"/>
          <w:kern w:val="0"/>
          <w:sz w:val="14"/>
          <w:szCs w:val="14"/>
          <w:lang w:val="es-419"/>
        </w:rPr>
        <w:t>CRL-</w:t>
      </w:r>
      <w:r w:rsidR="000A7137" w:rsidRPr="009C55C7">
        <w:rPr>
          <w:rFonts w:ascii="HelveticaLTStd-Roman" w:hAnsi="HelveticaLTStd-Roman" w:cs="HelveticaLTStd-Roman"/>
          <w:kern w:val="0"/>
          <w:sz w:val="14"/>
          <w:szCs w:val="14"/>
          <w:lang w:val="es-419"/>
        </w:rPr>
        <w:t>ES</w:t>
      </w:r>
      <w:r w:rsidR="0038425E" w:rsidRPr="009C55C7">
        <w:rPr>
          <w:rFonts w:ascii="HelveticaLTStd-Roman" w:hAnsi="HelveticaLTStd-Roman" w:cs="HelveticaLTStd-Roman"/>
          <w:kern w:val="0"/>
          <w:sz w:val="14"/>
          <w:szCs w:val="14"/>
          <w:lang w:val="es-419"/>
        </w:rPr>
        <w:t>-</w:t>
      </w:r>
      <w:r w:rsidRPr="009C55C7">
        <w:rPr>
          <w:rFonts w:ascii="HelveticaLTStd-Roman" w:hAnsi="HelveticaLTStd-Roman" w:cs="HelveticaLTStd-Roman"/>
          <w:kern w:val="0"/>
          <w:sz w:val="14"/>
          <w:szCs w:val="14"/>
          <w:lang w:val="es-419"/>
        </w:rPr>
        <w:t>2025-09</w:t>
      </w:r>
    </w:p>
    <w:sectPr w:rsidR="00396FDE" w:rsidRPr="009C55C7" w:rsidSect="006D5DC0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OldStyleSt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LTStd-Bl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96B05"/>
    <w:multiLevelType w:val="hybridMultilevel"/>
    <w:tmpl w:val="8878E15A"/>
    <w:lvl w:ilvl="0" w:tplc="F30E06DC">
      <w:numFmt w:val="bullet"/>
      <w:lvlText w:val="•"/>
      <w:lvlJc w:val="left"/>
      <w:pPr>
        <w:ind w:left="720" w:hanging="360"/>
      </w:pPr>
      <w:rPr>
        <w:rFonts w:ascii="HelveticaNeueLT Std" w:eastAsiaTheme="minorHAnsi" w:hAnsi="HelveticaNeueLT Std" w:cs="CenturyOldStyleStd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29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63"/>
    <w:rsid w:val="00005AAF"/>
    <w:rsid w:val="000A7137"/>
    <w:rsid w:val="002A7C9E"/>
    <w:rsid w:val="00367DBD"/>
    <w:rsid w:val="0038425E"/>
    <w:rsid w:val="00396FDE"/>
    <w:rsid w:val="005070E9"/>
    <w:rsid w:val="005D384B"/>
    <w:rsid w:val="005D52D3"/>
    <w:rsid w:val="005F2500"/>
    <w:rsid w:val="006D5DC0"/>
    <w:rsid w:val="009C55C7"/>
    <w:rsid w:val="00B24C46"/>
    <w:rsid w:val="00B544E4"/>
    <w:rsid w:val="00BF53CB"/>
    <w:rsid w:val="00CA5F48"/>
    <w:rsid w:val="00CB0CF6"/>
    <w:rsid w:val="00EC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9E4B"/>
  <w15:chartTrackingRefBased/>
  <w15:docId w15:val="{5398230A-C7E0-4DE9-A288-A65FD83F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3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6F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F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55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s.gov/HCBSCommunityRu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2162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Erika Schulz</cp:lastModifiedBy>
  <cp:revision>3</cp:revision>
  <dcterms:created xsi:type="dcterms:W3CDTF">2025-10-14T20:32:00Z</dcterms:created>
  <dcterms:modified xsi:type="dcterms:W3CDTF">2025-10-14T20:34:00Z</dcterms:modified>
</cp:coreProperties>
</file>