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31BAFADC" w:rsidR="00F664CC" w:rsidRPr="00DE55C3" w:rsidRDefault="00F02AC1" w:rsidP="00E27CD8">
      <w:pPr>
        <w:pStyle w:val="Header"/>
        <w:spacing w:before="0" w:after="0" w:afterAutospacing="0"/>
        <w:ind w:left="2160"/>
        <w:rPr>
          <w:rFonts w:ascii="Bookman Old Style" w:hAnsi="Bookman Old Style"/>
          <w:b/>
          <w:i/>
          <w:sz w:val="20"/>
          <w:szCs w:val="20"/>
        </w:rPr>
      </w:pPr>
      <w:r w:rsidRPr="00DE55C3">
        <w:rPr>
          <w:rFonts w:ascii="Bookman Old Style" w:hAnsi="Bookman Old Style"/>
          <w:b/>
          <w:i/>
          <w:noProof/>
          <w:sz w:val="20"/>
          <w:szCs w:val="20"/>
        </w:rPr>
        <w:drawing>
          <wp:anchor distT="0" distB="0" distL="114300" distR="114300" simplePos="0" relativeHeight="251655680" behindDoc="0" locked="0" layoutInCell="1" allowOverlap="1" wp14:anchorId="56B515F7" wp14:editId="67E54DE9">
            <wp:simplePos x="0" y="0"/>
            <wp:positionH relativeFrom="margin">
              <wp:posOffset>-220980</wp:posOffset>
            </wp:positionH>
            <wp:positionV relativeFrom="margin">
              <wp:posOffset>0</wp:posOffset>
            </wp:positionV>
            <wp:extent cx="1440180" cy="693420"/>
            <wp:effectExtent l="0" t="0" r="7620" b="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r="1945" b="6181"/>
                    <a:stretch/>
                  </pic:blipFill>
                  <pic:spPr bwMode="auto">
                    <a:xfrm>
                      <a:off x="0" y="0"/>
                      <a:ext cx="144018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DE55C3">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27A2A9E3" wp14:editId="6D36A70E">
                <wp:simplePos x="0" y="0"/>
                <wp:positionH relativeFrom="column">
                  <wp:align>center</wp:align>
                </wp:positionH>
                <wp:positionV relativeFrom="paragraph">
                  <wp:posOffset>0</wp:posOffset>
                </wp:positionV>
                <wp:extent cx="7947660" cy="830580"/>
                <wp:effectExtent l="0" t="0" r="0" b="0"/>
                <wp:wrapNone/>
                <wp:docPr id="307" name="Text Box 307"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7A2A9E3" id="_x0000_t202" coordsize="21600,21600" o:spt="202" path="m,l,21600r21600,l21600,xe">
                <v:stroke joinstyle="miter"/>
                <v:path gradientshapeok="t" o:connecttype="rect"/>
              </v:shapetype>
              <v:shape id="Text Box 307"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DE55C3">
        <w:rPr>
          <w:rFonts w:ascii="Bookman Old Style" w:hAnsi="Bookman Old Style"/>
          <w:b/>
          <w:i/>
          <w:sz w:val="20"/>
          <w:szCs w:val="20"/>
        </w:rPr>
        <w:t>Commonwealth of Massachusetts</w:t>
      </w:r>
    </w:p>
    <w:p w14:paraId="6CB878B0" w14:textId="647E16D1" w:rsidR="00F664CC" w:rsidRPr="00DE55C3" w:rsidRDefault="00F664CC" w:rsidP="00E27CD8">
      <w:pPr>
        <w:spacing w:before="0" w:after="0" w:afterAutospacing="0"/>
        <w:ind w:left="2160"/>
        <w:rPr>
          <w:rFonts w:ascii="Bookman Old Style" w:hAnsi="Bookman Old Style"/>
          <w:b/>
          <w:i/>
          <w:sz w:val="20"/>
          <w:szCs w:val="20"/>
        </w:rPr>
      </w:pPr>
      <w:r w:rsidRPr="00DE55C3">
        <w:rPr>
          <w:rFonts w:ascii="Bookman Old Style" w:hAnsi="Bookman Old Style"/>
          <w:b/>
          <w:i/>
          <w:sz w:val="20"/>
          <w:szCs w:val="20"/>
        </w:rPr>
        <w:t>Executive Office of Health and Human Services</w:t>
      </w:r>
    </w:p>
    <w:p w14:paraId="7BFAD7FE" w14:textId="3B5CCC8D" w:rsidR="00F664CC" w:rsidRPr="00DE55C3" w:rsidRDefault="00F664CC" w:rsidP="00E27CD8">
      <w:pPr>
        <w:spacing w:before="0" w:after="0" w:afterAutospacing="0"/>
        <w:ind w:left="2160"/>
        <w:rPr>
          <w:rFonts w:ascii="Bookman Old Style" w:hAnsi="Bookman Old Style"/>
          <w:b/>
          <w:i/>
          <w:sz w:val="20"/>
          <w:szCs w:val="20"/>
        </w:rPr>
      </w:pPr>
      <w:r w:rsidRPr="00DE55C3">
        <w:rPr>
          <w:rFonts w:ascii="Bookman Old Style" w:hAnsi="Bookman Old Style"/>
          <w:b/>
          <w:i/>
          <w:sz w:val="20"/>
          <w:szCs w:val="20"/>
        </w:rPr>
        <w:t>Office of Medicaid</w:t>
      </w:r>
    </w:p>
    <w:p w14:paraId="613D2661" w14:textId="77777777" w:rsidR="006D3F15" w:rsidRPr="00DE55C3" w:rsidRDefault="0020532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DE55C3">
          <w:rPr>
            <w:rStyle w:val="Hyperlink"/>
            <w:rFonts w:ascii="Bookman Old Style" w:hAnsi="Bookman Old Style"/>
            <w:i/>
            <w:sz w:val="18"/>
            <w:szCs w:val="18"/>
          </w:rPr>
          <w:t>www.mass.gov/masshealth</w:t>
        </w:r>
      </w:hyperlink>
    </w:p>
    <w:p w14:paraId="01F641DE" w14:textId="6AA38111" w:rsidR="00F664CC" w:rsidRPr="00DE55C3" w:rsidRDefault="00F664CC" w:rsidP="00982839">
      <w:pPr>
        <w:pStyle w:val="BullsHeading"/>
        <w:spacing w:before="480"/>
      </w:pPr>
      <w:r w:rsidRPr="00DE55C3">
        <w:t>MassHealth</w:t>
      </w:r>
    </w:p>
    <w:p w14:paraId="5F4980F8" w14:textId="11433DA9" w:rsidR="00F664CC" w:rsidRPr="00DE55C3" w:rsidRDefault="009D2A60" w:rsidP="0025060E">
      <w:pPr>
        <w:pStyle w:val="Heading1"/>
      </w:pPr>
      <w:r w:rsidRPr="00DE55C3">
        <w:t xml:space="preserve">Home Health Agency </w:t>
      </w:r>
      <w:r w:rsidR="00F664CC" w:rsidRPr="00DE55C3">
        <w:t xml:space="preserve">Bulletin </w:t>
      </w:r>
      <w:r w:rsidR="0038561A" w:rsidRPr="00DE55C3">
        <w:t>90</w:t>
      </w:r>
    </w:p>
    <w:p w14:paraId="21E58117" w14:textId="378A23C2" w:rsidR="00F664CC" w:rsidRPr="00DE55C3" w:rsidRDefault="00C3317E" w:rsidP="00150BCC">
      <w:pPr>
        <w:pStyle w:val="BullsHeading"/>
      </w:pPr>
      <w:r w:rsidRPr="00DE55C3">
        <w:t>October 2023</w:t>
      </w:r>
    </w:p>
    <w:p w14:paraId="7C961569" w14:textId="77777777" w:rsidR="00F664CC" w:rsidRPr="00DE55C3" w:rsidRDefault="00F664CC" w:rsidP="00E27CD8"/>
    <w:p w14:paraId="24C056FB" w14:textId="77777777" w:rsidR="00F664CC" w:rsidRPr="00DE55C3" w:rsidRDefault="00F664CC" w:rsidP="0025060E">
      <w:pPr>
        <w:sectPr w:rsidR="00F664CC" w:rsidRPr="00DE55C3" w:rsidSect="0025060E">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3EF5E2E" w:rsidR="00F664CC" w:rsidRPr="00DE55C3" w:rsidRDefault="00F664CC" w:rsidP="00E27CD8">
      <w:r w:rsidRPr="00DE55C3">
        <w:rPr>
          <w:b/>
        </w:rPr>
        <w:t>TO</w:t>
      </w:r>
      <w:r w:rsidRPr="00DE55C3">
        <w:t>:</w:t>
      </w:r>
      <w:r w:rsidRPr="00DE55C3">
        <w:tab/>
      </w:r>
      <w:r w:rsidR="009D2A60" w:rsidRPr="00DE55C3">
        <w:t xml:space="preserve">Home Health Agencies </w:t>
      </w:r>
      <w:r w:rsidRPr="00DE55C3">
        <w:t>Participating in MassHealth</w:t>
      </w:r>
    </w:p>
    <w:p w14:paraId="7AD423C9" w14:textId="2C6CFADF" w:rsidR="00F664CC" w:rsidRPr="00DE55C3" w:rsidRDefault="00F664CC" w:rsidP="00E27CD8">
      <w:r w:rsidRPr="00DE55C3">
        <w:rPr>
          <w:b/>
        </w:rPr>
        <w:t>FROM</w:t>
      </w:r>
      <w:r w:rsidRPr="00DE55C3">
        <w:t>:</w:t>
      </w:r>
      <w:r w:rsidRPr="00DE55C3">
        <w:tab/>
      </w:r>
      <w:r w:rsidR="003A60A8" w:rsidRPr="00DE55C3">
        <w:t>Mike Levine</w:t>
      </w:r>
      <w:r w:rsidR="00AA6085" w:rsidRPr="00DE55C3">
        <w:t>, Assistant Secretary for MassHealth</w:t>
      </w:r>
      <w:r w:rsidR="001D02D0" w:rsidRPr="00DE55C3">
        <w:t xml:space="preserve"> </w:t>
      </w:r>
      <w:r w:rsidR="00641D5D">
        <w:t>[signature of Mike Levine]</w:t>
      </w:r>
    </w:p>
    <w:p w14:paraId="376DC8E3" w14:textId="00130FE9" w:rsidR="00F664CC" w:rsidRPr="00DE55C3" w:rsidRDefault="00F664CC" w:rsidP="00573444">
      <w:pPr>
        <w:pStyle w:val="SubjectLine"/>
        <w:spacing w:after="100"/>
        <w:ind w:left="1440" w:hanging="1080"/>
      </w:pPr>
      <w:r w:rsidRPr="00DE55C3">
        <w:t>RE:</w:t>
      </w:r>
      <w:r w:rsidR="00BD2DAF" w:rsidRPr="00DE55C3">
        <w:tab/>
      </w:r>
      <w:r w:rsidR="008E1667" w:rsidRPr="00DE55C3">
        <w:t>Updates to MassHealth Home Health Appendices, including for Dual-Eligible Billing</w:t>
      </w:r>
      <w:r w:rsidR="007527DE" w:rsidRPr="00DE55C3">
        <w:t>—</w:t>
      </w:r>
      <w:r w:rsidR="008E1667" w:rsidRPr="00DE55C3">
        <w:t>Updated</w:t>
      </w:r>
    </w:p>
    <w:p w14:paraId="09C08868" w14:textId="5950D614" w:rsidR="00F664CC" w:rsidRPr="00DE55C3" w:rsidRDefault="007527DE" w:rsidP="00E27CD8">
      <w:pPr>
        <w:pStyle w:val="Heading2"/>
      </w:pPr>
      <w:bookmarkStart w:id="0" w:name="_Hlk127541818"/>
      <w:bookmarkStart w:id="1" w:name="_Hlk56080190"/>
      <w:bookmarkStart w:id="2" w:name="_Toc42498082"/>
      <w:r w:rsidRPr="00DE55C3">
        <w:t>Introduction</w:t>
      </w:r>
    </w:p>
    <w:p w14:paraId="3A3DAC63" w14:textId="57F823F8" w:rsidR="00C024A2" w:rsidRPr="00DE55C3" w:rsidRDefault="00842A33" w:rsidP="00573444">
      <w:bookmarkStart w:id="3" w:name="_Hlk129165838"/>
      <w:bookmarkStart w:id="4" w:name="_Hlk129166023"/>
      <w:r w:rsidRPr="00DE55C3">
        <w:t xml:space="preserve">This bulletin provides an </w:t>
      </w:r>
      <w:r w:rsidR="006F3793" w:rsidRPr="00DE55C3">
        <w:t xml:space="preserve">updated </w:t>
      </w:r>
      <w:r w:rsidRPr="00DE55C3">
        <w:t xml:space="preserve">exception to general rules for billing of home health services provided to dual-eligible members. This update aligns with the current </w:t>
      </w:r>
      <w:hyperlink r:id="rId12" w:history="1">
        <w:r w:rsidRPr="00DE55C3">
          <w:rPr>
            <w:rStyle w:val="Hyperlink"/>
          </w:rPr>
          <w:t xml:space="preserve">Centers for Medicare </w:t>
        </w:r>
        <w:r w:rsidR="001D6834" w:rsidRPr="00DE55C3">
          <w:rPr>
            <w:rStyle w:val="Hyperlink"/>
          </w:rPr>
          <w:t xml:space="preserve">&amp; </w:t>
        </w:r>
        <w:r w:rsidRPr="00DE55C3">
          <w:rPr>
            <w:rStyle w:val="Hyperlink"/>
          </w:rPr>
          <w:t>Medicaid Services (CMS) Manual Guidelines</w:t>
        </w:r>
      </w:hyperlink>
      <w:r w:rsidRPr="00DE55C3">
        <w:t xml:space="preserve"> for the Advanced Beneficiary Notice (ABN) and adopts the applicable CMS ABN form. </w:t>
      </w:r>
      <w:bookmarkStart w:id="5" w:name="_Hlk129166148"/>
      <w:bookmarkEnd w:id="0"/>
      <w:bookmarkEnd w:id="1"/>
      <w:bookmarkEnd w:id="3"/>
      <w:bookmarkEnd w:id="4"/>
    </w:p>
    <w:bookmarkEnd w:id="5"/>
    <w:p w14:paraId="6B0B2B0D" w14:textId="1FC3969F" w:rsidR="00F664CC" w:rsidRPr="00DE55C3" w:rsidRDefault="009E4FD4" w:rsidP="009E4FD4">
      <w:pPr>
        <w:pStyle w:val="Heading2"/>
      </w:pPr>
      <w:r w:rsidRPr="00DE55C3">
        <w:t>Billing for Dual-Eligible Members</w:t>
      </w:r>
    </w:p>
    <w:p w14:paraId="04F206CF" w14:textId="6A3FC438" w:rsidR="00745423" w:rsidRPr="00DE55C3" w:rsidRDefault="00745423" w:rsidP="00745423">
      <w:r w:rsidRPr="00DE55C3">
        <w:rPr>
          <w:b/>
          <w:bCs/>
        </w:rPr>
        <w:t>General rule:</w:t>
      </w:r>
      <w:r w:rsidRPr="00DE55C3">
        <w:t xml:space="preserve"> The CMS Manual </w:t>
      </w:r>
      <w:r w:rsidR="00902D4C" w:rsidRPr="00DE55C3">
        <w:t>Guidelines</w:t>
      </w:r>
      <w:r w:rsidRPr="00DE55C3">
        <w:t xml:space="preserve"> direct home health agencies to bill Medicare for services provided to dual-eligible members </w:t>
      </w:r>
      <w:r w:rsidR="00902D4C" w:rsidRPr="00DE55C3">
        <w:t>before</w:t>
      </w:r>
      <w:r w:rsidRPr="00DE55C3">
        <w:t xml:space="preserve"> billing Medicaid as the pay</w:t>
      </w:r>
      <w:r w:rsidR="009F25A7" w:rsidRPr="00DE55C3">
        <w:t>e</w:t>
      </w:r>
      <w:r w:rsidRPr="00DE55C3">
        <w:t xml:space="preserve">r of last resort. Exceptions to this general rule are identified in Appendix D: </w:t>
      </w:r>
      <w:bookmarkStart w:id="6" w:name="_Hlk143784289"/>
      <w:r w:rsidRPr="00DE55C3">
        <w:rPr>
          <w:i/>
          <w:iCs/>
        </w:rPr>
        <w:t xml:space="preserve">Supplemental Instructions for </w:t>
      </w:r>
      <w:r w:rsidR="00D96D61" w:rsidRPr="00DE55C3">
        <w:rPr>
          <w:i/>
          <w:iCs/>
        </w:rPr>
        <w:t>[</w:t>
      </w:r>
      <w:r w:rsidRPr="00DE55C3">
        <w:rPr>
          <w:i/>
          <w:iCs/>
        </w:rPr>
        <w:t>Third-Party Liability</w:t>
      </w:r>
      <w:r w:rsidR="00D96D61" w:rsidRPr="00DE55C3">
        <w:rPr>
          <w:i/>
          <w:iCs/>
        </w:rPr>
        <w:t>, or TPL]</w:t>
      </w:r>
      <w:r w:rsidRPr="00DE55C3">
        <w:rPr>
          <w:i/>
          <w:iCs/>
        </w:rPr>
        <w:t xml:space="preserve"> Exceptions</w:t>
      </w:r>
      <w:bookmarkEnd w:id="6"/>
      <w:r w:rsidRPr="00DE55C3">
        <w:t xml:space="preserve">. Claims subject to the general rule should be billed to Medicare and, if denied, subsequently billed to Medicaid. When such claims are billed to MassHealth, the provider must report the Medicare denial reason on the claim and retain the Medicare remittance advice in the member’s file.  </w:t>
      </w:r>
    </w:p>
    <w:p w14:paraId="53FBD6F0" w14:textId="2B578ECF" w:rsidR="00745423" w:rsidRPr="00DE55C3" w:rsidRDefault="00745423" w:rsidP="00745423">
      <w:r w:rsidRPr="00DE55C3">
        <w:rPr>
          <w:b/>
          <w:bCs/>
        </w:rPr>
        <w:t xml:space="preserve">Exception to the general rule: </w:t>
      </w:r>
      <w:bookmarkStart w:id="7" w:name="_Hlk137648006"/>
      <w:r w:rsidRPr="00DE55C3">
        <w:t xml:space="preserve">Providers do not have to bill Medicare </w:t>
      </w:r>
      <w:r w:rsidR="00CD10CF" w:rsidRPr="00DE55C3">
        <w:t>before</w:t>
      </w:r>
      <w:r w:rsidRPr="00DE55C3">
        <w:t xml:space="preserve"> billing MassHealth for</w:t>
      </w:r>
      <w:r w:rsidR="00CD10CF" w:rsidRPr="00DE55C3">
        <w:t xml:space="preserve"> the following</w:t>
      </w:r>
      <w:r w:rsidRPr="00DE55C3">
        <w:t>:</w:t>
      </w:r>
    </w:p>
    <w:p w14:paraId="7F71A7AD" w14:textId="7F7407C5" w:rsidR="00745423" w:rsidRPr="00DE55C3" w:rsidRDefault="00B81769" w:rsidP="0025060E">
      <w:pPr>
        <w:pStyle w:val="ListParagraph"/>
        <w:numPr>
          <w:ilvl w:val="0"/>
          <w:numId w:val="11"/>
        </w:numPr>
        <w:ind w:left="1080"/>
      </w:pPr>
      <w:r w:rsidRPr="00DE55C3">
        <w:t>M</w:t>
      </w:r>
      <w:r w:rsidR="00745423" w:rsidRPr="00DE55C3">
        <w:t xml:space="preserve">embers who are not homebound (i.e., </w:t>
      </w:r>
      <w:r w:rsidR="00017E49" w:rsidRPr="00DE55C3">
        <w:t xml:space="preserve">member is </w:t>
      </w:r>
      <w:r w:rsidR="00745423" w:rsidRPr="00DE55C3">
        <w:t>not confined to place of residence)</w:t>
      </w:r>
      <w:r w:rsidRPr="00DE55C3">
        <w:t>.</w:t>
      </w:r>
    </w:p>
    <w:p w14:paraId="463A86AB" w14:textId="5B0ACF06" w:rsidR="00745423" w:rsidRPr="00DE55C3" w:rsidRDefault="00B81769" w:rsidP="0025060E">
      <w:pPr>
        <w:pStyle w:val="ListParagraph"/>
        <w:numPr>
          <w:ilvl w:val="0"/>
          <w:numId w:val="11"/>
        </w:numPr>
        <w:ind w:left="1080"/>
      </w:pPr>
      <w:r w:rsidRPr="00DE55C3">
        <w:t>M</w:t>
      </w:r>
      <w:r w:rsidR="00745423" w:rsidRPr="00DE55C3">
        <w:t xml:space="preserve">edication </w:t>
      </w:r>
      <w:r w:rsidR="00CD10CF" w:rsidRPr="00DE55C3">
        <w:t>a</w:t>
      </w:r>
      <w:r w:rsidR="00745423" w:rsidRPr="00DE55C3">
        <w:t xml:space="preserve">dministration </w:t>
      </w:r>
      <w:r w:rsidR="00CD10CF" w:rsidRPr="00DE55C3">
        <w:t>v</w:t>
      </w:r>
      <w:r w:rsidR="00745423" w:rsidRPr="00DE55C3">
        <w:t>isits (MAV</w:t>
      </w:r>
      <w:r w:rsidR="00CD10CF" w:rsidRPr="00DE55C3">
        <w:t>s</w:t>
      </w:r>
      <w:r w:rsidR="00745423" w:rsidRPr="00DE55C3">
        <w:t xml:space="preserve">) for members who are homebound (oral routes only). Visits for the purpose of certification and recertification fall within this exception. </w:t>
      </w:r>
    </w:p>
    <w:p w14:paraId="7EFD7150" w14:textId="247E4386" w:rsidR="00745423" w:rsidRPr="00DE55C3" w:rsidRDefault="00745423" w:rsidP="00745423">
      <w:r w:rsidRPr="00DE55C3">
        <w:t xml:space="preserve">Members who are homebound </w:t>
      </w:r>
      <w:r w:rsidR="00B81769" w:rsidRPr="00DE55C3">
        <w:t xml:space="preserve">and </w:t>
      </w:r>
      <w:r w:rsidRPr="00DE55C3">
        <w:t xml:space="preserve">receiving other home health services in addition to MAVs administered orally must bill Medicare for the other home health services. </w:t>
      </w:r>
    </w:p>
    <w:bookmarkEnd w:id="7"/>
    <w:p w14:paraId="5BF116B4" w14:textId="7AC1B856" w:rsidR="00745423" w:rsidRPr="00DE55C3" w:rsidRDefault="00745423" w:rsidP="005E48FE">
      <w:r w:rsidRPr="00DE55C3">
        <w:t xml:space="preserve">For claims meeting this exception, providers may submit a claim directly to MassHealth without billing Medicare. </w:t>
      </w:r>
      <w:r w:rsidR="00B81769" w:rsidRPr="00DE55C3">
        <w:t xml:space="preserve">Providers may do this in accordance with </w:t>
      </w:r>
      <w:r w:rsidRPr="00DE55C3">
        <w:t xml:space="preserve">the instructions in Appendix D: </w:t>
      </w:r>
      <w:r w:rsidRPr="00DE55C3">
        <w:rPr>
          <w:i/>
        </w:rPr>
        <w:t xml:space="preserve">Supplemental Instructions for </w:t>
      </w:r>
      <w:r w:rsidR="00B81769" w:rsidRPr="00DE55C3">
        <w:rPr>
          <w:i/>
          <w:iCs/>
        </w:rPr>
        <w:t>TPL</w:t>
      </w:r>
      <w:r w:rsidR="00B81769" w:rsidRPr="00DE55C3">
        <w:rPr>
          <w:i/>
        </w:rPr>
        <w:t xml:space="preserve"> </w:t>
      </w:r>
      <w:r w:rsidRPr="00DE55C3">
        <w:rPr>
          <w:i/>
        </w:rPr>
        <w:t>Exceptions</w:t>
      </w:r>
      <w:r w:rsidRPr="00DE55C3">
        <w:t xml:space="preserve">.  </w:t>
      </w:r>
    </w:p>
    <w:p w14:paraId="06E2E4B7" w14:textId="6AFE438C" w:rsidR="00F664CC" w:rsidRPr="00DE55C3" w:rsidRDefault="00E66D00" w:rsidP="0025060E">
      <w:pPr>
        <w:pStyle w:val="Heading2"/>
        <w:keepNext/>
      </w:pPr>
      <w:r w:rsidRPr="00DE55C3">
        <w:t xml:space="preserve">CMS Manual Guidance and </w:t>
      </w:r>
      <w:r w:rsidR="00AA7CF0" w:rsidRPr="00DE55C3">
        <w:t>Questions</w:t>
      </w:r>
    </w:p>
    <w:p w14:paraId="55ED8C2C" w14:textId="5C9162BB" w:rsidR="000E6A20" w:rsidRPr="00DE55C3" w:rsidRDefault="0025060E" w:rsidP="0025060E">
      <w:pPr>
        <w:pStyle w:val="ListParagraph"/>
        <w:numPr>
          <w:ilvl w:val="0"/>
          <w:numId w:val="11"/>
        </w:numPr>
        <w:ind w:left="1080"/>
      </w:pPr>
      <w:r w:rsidRPr="00DE55C3">
        <w:t>You can find g</w:t>
      </w:r>
      <w:r w:rsidR="000E6A20" w:rsidRPr="00DE55C3">
        <w:t xml:space="preserve">uidelines for completing the ABN in Section 50 of the </w:t>
      </w:r>
      <w:hyperlink r:id="rId13" w:history="1">
        <w:r w:rsidR="00636B44" w:rsidRPr="00DE55C3">
          <w:rPr>
            <w:rStyle w:val="Hyperlink"/>
          </w:rPr>
          <w:t>CMS Manual Guidelines</w:t>
        </w:r>
      </w:hyperlink>
      <w:r w:rsidR="00636B44" w:rsidRPr="00DE55C3">
        <w:t>.</w:t>
      </w:r>
    </w:p>
    <w:p w14:paraId="15276AD3" w14:textId="11C169B8" w:rsidR="000E6A20" w:rsidRPr="00DE55C3" w:rsidRDefault="0025060E" w:rsidP="0025060E">
      <w:pPr>
        <w:pStyle w:val="ListParagraph"/>
        <w:numPr>
          <w:ilvl w:val="0"/>
          <w:numId w:val="11"/>
        </w:numPr>
        <w:ind w:left="1080"/>
      </w:pPr>
      <w:r w:rsidRPr="00DE55C3">
        <w:t>You can find i</w:t>
      </w:r>
      <w:r w:rsidR="000E6A20" w:rsidRPr="00DE55C3">
        <w:t xml:space="preserve">nstructions </w:t>
      </w:r>
      <w:r w:rsidRPr="00DE55C3">
        <w:t xml:space="preserve">on </w:t>
      </w:r>
      <w:r w:rsidR="000E6A20" w:rsidRPr="00DE55C3">
        <w:t xml:space="preserve">the ABN form in </w:t>
      </w:r>
      <w:r w:rsidR="00BA058A" w:rsidRPr="00DE55C3">
        <w:t xml:space="preserve">the </w:t>
      </w:r>
      <w:hyperlink r:id="rId14" w:history="1">
        <w:r w:rsidR="000E6A20" w:rsidRPr="00DE55C3">
          <w:rPr>
            <w:rStyle w:val="Hyperlink"/>
          </w:rPr>
          <w:t xml:space="preserve">ABN </w:t>
        </w:r>
        <w:r w:rsidR="00BA058A" w:rsidRPr="00DE55C3">
          <w:rPr>
            <w:rStyle w:val="Hyperlink"/>
          </w:rPr>
          <w:t>f</w:t>
        </w:r>
        <w:r w:rsidR="000E6A20" w:rsidRPr="00DE55C3">
          <w:rPr>
            <w:rStyle w:val="Hyperlink"/>
          </w:rPr>
          <w:t xml:space="preserve">orm </w:t>
        </w:r>
        <w:r w:rsidR="00BA058A" w:rsidRPr="00DE55C3">
          <w:rPr>
            <w:rStyle w:val="Hyperlink"/>
          </w:rPr>
          <w:t>i</w:t>
        </w:r>
        <w:r w:rsidR="000E6A20" w:rsidRPr="00DE55C3">
          <w:rPr>
            <w:rStyle w:val="Hyperlink"/>
          </w:rPr>
          <w:t>nstructions</w:t>
        </w:r>
      </w:hyperlink>
      <w:r w:rsidR="000E6A20" w:rsidRPr="00DE55C3">
        <w:t>.</w:t>
      </w:r>
    </w:p>
    <w:p w14:paraId="2439D747" w14:textId="02A97626" w:rsidR="000E6A20" w:rsidRPr="00DE55C3" w:rsidRDefault="0025060E" w:rsidP="0025060E">
      <w:pPr>
        <w:pStyle w:val="ListParagraph"/>
        <w:numPr>
          <w:ilvl w:val="0"/>
          <w:numId w:val="11"/>
        </w:numPr>
        <w:ind w:left="1080"/>
      </w:pPr>
      <w:r w:rsidRPr="00DE55C3">
        <w:lastRenderedPageBreak/>
        <w:t>Submit any q</w:t>
      </w:r>
      <w:r w:rsidR="000E6A20" w:rsidRPr="00DE55C3">
        <w:t xml:space="preserve">uestions </w:t>
      </w:r>
      <w:r w:rsidRPr="00DE55C3">
        <w:t xml:space="preserve">about </w:t>
      </w:r>
      <w:r w:rsidR="000E6A20" w:rsidRPr="00DE55C3">
        <w:t xml:space="preserve">the ABN and </w:t>
      </w:r>
      <w:r w:rsidR="00354004" w:rsidRPr="00DE55C3">
        <w:t>related g</w:t>
      </w:r>
      <w:r w:rsidR="000E6A20" w:rsidRPr="00DE55C3">
        <w:t xml:space="preserve">uidance at </w:t>
      </w:r>
      <w:hyperlink r:id="rId15" w:history="1">
        <w:r w:rsidR="000E6A20" w:rsidRPr="00DE55C3">
          <w:rPr>
            <w:rStyle w:val="Hyperlink"/>
          </w:rPr>
          <w:t>https://appeals.lmi.org/</w:t>
        </w:r>
      </w:hyperlink>
      <w:r w:rsidR="000E6A20" w:rsidRPr="00DE55C3">
        <w:t>.</w:t>
      </w:r>
    </w:p>
    <w:p w14:paraId="5A04823A" w14:textId="1AB526F7" w:rsidR="000E6A20" w:rsidRPr="00DE55C3" w:rsidRDefault="0025060E" w:rsidP="0025060E">
      <w:pPr>
        <w:pStyle w:val="ListParagraph"/>
        <w:numPr>
          <w:ilvl w:val="0"/>
          <w:numId w:val="11"/>
        </w:numPr>
        <w:ind w:left="1080"/>
      </w:pPr>
      <w:r w:rsidRPr="00DE55C3">
        <w:t>You can direct any q</w:t>
      </w:r>
      <w:r w:rsidR="000E6A20" w:rsidRPr="00DE55C3">
        <w:t xml:space="preserve">uestions </w:t>
      </w:r>
      <w:r w:rsidR="001961B3" w:rsidRPr="00DE55C3">
        <w:t>about</w:t>
      </w:r>
      <w:r w:rsidR="000E6A20" w:rsidRPr="00DE55C3">
        <w:t xml:space="preserve"> Medicaid/MassHealth to the </w:t>
      </w:r>
      <w:proofErr w:type="gramStart"/>
      <w:r w:rsidR="000E6A20" w:rsidRPr="00DE55C3">
        <w:t>Long Term</w:t>
      </w:r>
      <w:proofErr w:type="gramEnd"/>
      <w:r w:rsidR="000E6A20" w:rsidRPr="00DE55C3">
        <w:t xml:space="preserve"> Services and Supports (LTSS) Provider Service Center.</w:t>
      </w:r>
    </w:p>
    <w:bookmarkEnd w:id="2"/>
    <w:p w14:paraId="369F7566" w14:textId="77777777" w:rsidR="00F664CC" w:rsidRPr="00DE55C3" w:rsidRDefault="00F664CC" w:rsidP="0048614B">
      <w:pPr>
        <w:pStyle w:val="Heading2"/>
        <w:spacing w:after="100"/>
      </w:pPr>
      <w:r w:rsidRPr="00DE55C3">
        <w:t>MassHealth Website</w:t>
      </w:r>
      <w:r w:rsidR="001554E7" w:rsidRPr="00DE55C3">
        <w:t xml:space="preserve"> </w:t>
      </w:r>
    </w:p>
    <w:p w14:paraId="1E67A279" w14:textId="77777777" w:rsidR="00F664CC" w:rsidRPr="00DE55C3" w:rsidRDefault="00F664CC" w:rsidP="00E27CD8">
      <w:r w:rsidRPr="00DE55C3">
        <w:t>This bulletin is available</w:t>
      </w:r>
      <w:r w:rsidR="008B6E51" w:rsidRPr="00DE55C3">
        <w:t xml:space="preserve"> o</w:t>
      </w:r>
      <w:r w:rsidRPr="00DE55C3">
        <w:t xml:space="preserve">n the </w:t>
      </w:r>
      <w:hyperlink r:id="rId16" w:history="1">
        <w:r w:rsidR="008B6E51" w:rsidRPr="00DE55C3">
          <w:rPr>
            <w:rStyle w:val="Hyperlink"/>
          </w:rPr>
          <w:t>MassHealth Provider Bulletins</w:t>
        </w:r>
      </w:hyperlink>
      <w:r w:rsidR="008B6E51" w:rsidRPr="00DE55C3">
        <w:t xml:space="preserve"> </w:t>
      </w:r>
      <w:r w:rsidRPr="00DE55C3">
        <w:t>web</w:t>
      </w:r>
      <w:r w:rsidR="008B6E51" w:rsidRPr="00DE55C3">
        <w:t xml:space="preserve"> page.</w:t>
      </w:r>
    </w:p>
    <w:p w14:paraId="08D0BC53" w14:textId="77777777" w:rsidR="00F664CC" w:rsidRPr="00DE55C3" w:rsidRDefault="0020532F" w:rsidP="00E27CD8">
      <w:hyperlink r:id="rId17" w:history="1">
        <w:r w:rsidR="00A50BAA" w:rsidRPr="00DE55C3">
          <w:rPr>
            <w:rStyle w:val="Hyperlink"/>
          </w:rPr>
          <w:t>S</w:t>
        </w:r>
        <w:r w:rsidR="00F664CC" w:rsidRPr="00DE55C3">
          <w:rPr>
            <w:rStyle w:val="Hyperlink"/>
          </w:rPr>
          <w:t>ign up</w:t>
        </w:r>
      </w:hyperlink>
      <w:r w:rsidR="00F664CC" w:rsidRPr="00DE55C3">
        <w:t xml:space="preserve"> to receive email alerts when MassHealth issues new bulletins and transmittal letters.</w:t>
      </w:r>
    </w:p>
    <w:p w14:paraId="4AD570C0" w14:textId="77777777" w:rsidR="00F664CC" w:rsidRPr="00DE55C3" w:rsidRDefault="00F664CC" w:rsidP="00E27CD8">
      <w:pPr>
        <w:pStyle w:val="Heading2"/>
      </w:pPr>
      <w:r w:rsidRPr="00DE55C3">
        <w:t>Questions</w:t>
      </w:r>
      <w:r w:rsidR="001554E7" w:rsidRPr="00DE55C3">
        <w:t xml:space="preserve"> </w:t>
      </w:r>
    </w:p>
    <w:p w14:paraId="79536338" w14:textId="77777777" w:rsidR="0039104C" w:rsidRPr="00DE55C3" w:rsidRDefault="0039104C" w:rsidP="00625C1F">
      <w:pPr>
        <w:pStyle w:val="BodyTextIndent"/>
        <w:spacing w:before="0" w:after="240" w:afterAutospacing="0"/>
      </w:pPr>
      <w:r w:rsidRPr="00DE55C3">
        <w:t xml:space="preserve">If you have any questions about the information in this bulletin, please contact the </w:t>
      </w:r>
      <w:proofErr w:type="gramStart"/>
      <w:r w:rsidRPr="00DE55C3">
        <w:t>Long Term</w:t>
      </w:r>
      <w:proofErr w:type="gramEnd"/>
      <w:r w:rsidRPr="00DE55C3">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DE55C3" w14:paraId="588AD6AC" w14:textId="77777777" w:rsidTr="0025060E">
        <w:tc>
          <w:tcPr>
            <w:tcW w:w="1098" w:type="dxa"/>
          </w:tcPr>
          <w:p w14:paraId="0F1243A6" w14:textId="77777777" w:rsidR="0039104C" w:rsidRPr="00DE55C3" w:rsidRDefault="0039104C" w:rsidP="0039104C">
            <w:pPr>
              <w:tabs>
                <w:tab w:val="left" w:pos="0"/>
              </w:tabs>
              <w:spacing w:after="0" w:afterAutospacing="0"/>
              <w:ind w:left="0"/>
              <w:rPr>
                <w:rFonts w:cs="Arial"/>
              </w:rPr>
            </w:pPr>
            <w:r w:rsidRPr="00DE55C3">
              <w:rPr>
                <w:rFonts w:cs="Arial"/>
                <w:b/>
              </w:rPr>
              <w:t>Phone:</w:t>
            </w:r>
            <w:r w:rsidRPr="00DE55C3">
              <w:rPr>
                <w:rFonts w:cs="Arial"/>
              </w:rPr>
              <w:t xml:space="preserve"> </w:t>
            </w:r>
          </w:p>
        </w:tc>
        <w:tc>
          <w:tcPr>
            <w:tcW w:w="3330" w:type="dxa"/>
          </w:tcPr>
          <w:p w14:paraId="4AB9E4C9" w14:textId="77777777" w:rsidR="0039104C" w:rsidRPr="00DE55C3" w:rsidRDefault="0039104C" w:rsidP="0039104C">
            <w:pPr>
              <w:tabs>
                <w:tab w:val="left" w:pos="0"/>
              </w:tabs>
              <w:spacing w:after="0" w:afterAutospacing="0"/>
              <w:ind w:left="0"/>
              <w:rPr>
                <w:rFonts w:cs="Arial"/>
              </w:rPr>
            </w:pPr>
            <w:r w:rsidRPr="00DE55C3">
              <w:rPr>
                <w:rFonts w:cs="Arial"/>
              </w:rPr>
              <w:t>Toll free (844) 368-5184</w:t>
            </w:r>
          </w:p>
        </w:tc>
      </w:tr>
      <w:tr w:rsidR="0039104C" w:rsidRPr="00DE55C3" w14:paraId="5A502675" w14:textId="77777777" w:rsidTr="0025060E">
        <w:tc>
          <w:tcPr>
            <w:tcW w:w="1098" w:type="dxa"/>
          </w:tcPr>
          <w:p w14:paraId="615A74A6" w14:textId="77777777" w:rsidR="0039104C" w:rsidRPr="00DE55C3" w:rsidRDefault="0039104C" w:rsidP="0039104C">
            <w:pPr>
              <w:tabs>
                <w:tab w:val="left" w:pos="0"/>
              </w:tabs>
              <w:spacing w:after="0" w:afterAutospacing="0"/>
              <w:ind w:left="0"/>
              <w:rPr>
                <w:rFonts w:cs="Arial"/>
              </w:rPr>
            </w:pPr>
            <w:r w:rsidRPr="00DE55C3">
              <w:rPr>
                <w:rFonts w:cs="Arial"/>
                <w:b/>
              </w:rPr>
              <w:t>Email:</w:t>
            </w:r>
          </w:p>
        </w:tc>
        <w:tc>
          <w:tcPr>
            <w:tcW w:w="3330" w:type="dxa"/>
          </w:tcPr>
          <w:p w14:paraId="663A0148" w14:textId="77777777" w:rsidR="0039104C" w:rsidRPr="00DE55C3" w:rsidRDefault="0020532F" w:rsidP="0039104C">
            <w:pPr>
              <w:tabs>
                <w:tab w:val="left" w:pos="0"/>
              </w:tabs>
              <w:spacing w:after="0" w:afterAutospacing="0"/>
              <w:ind w:left="0"/>
              <w:rPr>
                <w:rFonts w:cs="Arial"/>
              </w:rPr>
            </w:pPr>
            <w:hyperlink r:id="rId18" w:history="1">
              <w:r w:rsidR="0039104C" w:rsidRPr="00DE55C3">
                <w:rPr>
                  <w:rStyle w:val="Hyperlink"/>
                  <w:rFonts w:cs="Arial"/>
                </w:rPr>
                <w:t>support@masshealthltss.com</w:t>
              </w:r>
            </w:hyperlink>
            <w:r w:rsidR="0039104C" w:rsidRPr="00DE55C3">
              <w:rPr>
                <w:rFonts w:cs="Arial"/>
              </w:rPr>
              <w:t xml:space="preserve"> </w:t>
            </w:r>
          </w:p>
        </w:tc>
      </w:tr>
      <w:tr w:rsidR="0039104C" w:rsidRPr="00DE55C3" w14:paraId="51BE1DF7" w14:textId="77777777" w:rsidTr="0025060E">
        <w:tc>
          <w:tcPr>
            <w:tcW w:w="1098" w:type="dxa"/>
          </w:tcPr>
          <w:p w14:paraId="4FE047A5" w14:textId="77777777" w:rsidR="0039104C" w:rsidRPr="00DE55C3" w:rsidRDefault="0039104C" w:rsidP="0039104C">
            <w:pPr>
              <w:tabs>
                <w:tab w:val="left" w:pos="0"/>
              </w:tabs>
              <w:spacing w:after="0" w:afterAutospacing="0"/>
              <w:ind w:left="0"/>
              <w:rPr>
                <w:rFonts w:cs="Arial"/>
              </w:rPr>
            </w:pPr>
            <w:r w:rsidRPr="00DE55C3">
              <w:rPr>
                <w:rFonts w:cs="Arial"/>
                <w:b/>
              </w:rPr>
              <w:t>Portal:</w:t>
            </w:r>
          </w:p>
        </w:tc>
        <w:tc>
          <w:tcPr>
            <w:tcW w:w="3330" w:type="dxa"/>
          </w:tcPr>
          <w:p w14:paraId="6A29696B" w14:textId="77777777" w:rsidR="0039104C" w:rsidRPr="00DE55C3" w:rsidRDefault="0020532F" w:rsidP="0039104C">
            <w:pPr>
              <w:tabs>
                <w:tab w:val="left" w:pos="0"/>
              </w:tabs>
              <w:spacing w:after="0" w:afterAutospacing="0"/>
              <w:ind w:left="0"/>
              <w:rPr>
                <w:rFonts w:cs="Arial"/>
              </w:rPr>
            </w:pPr>
            <w:hyperlink r:id="rId19" w:history="1">
              <w:r w:rsidR="0039104C" w:rsidRPr="00DE55C3">
                <w:rPr>
                  <w:rStyle w:val="Hyperlink"/>
                  <w:rFonts w:cs="Arial"/>
                </w:rPr>
                <w:t>www.MassHealthLTSS.com</w:t>
              </w:r>
            </w:hyperlink>
            <w:r w:rsidR="0039104C" w:rsidRPr="00DE55C3">
              <w:rPr>
                <w:rFonts w:cs="Arial"/>
              </w:rPr>
              <w:t xml:space="preserve"> </w:t>
            </w:r>
          </w:p>
        </w:tc>
      </w:tr>
      <w:tr w:rsidR="0039104C" w:rsidRPr="00DE55C3" w14:paraId="0A4A5FB7" w14:textId="77777777" w:rsidTr="0025060E">
        <w:trPr>
          <w:trHeight w:val="890"/>
        </w:trPr>
        <w:tc>
          <w:tcPr>
            <w:tcW w:w="1098" w:type="dxa"/>
          </w:tcPr>
          <w:p w14:paraId="05905C62" w14:textId="77777777" w:rsidR="0039104C" w:rsidRPr="00DE55C3" w:rsidRDefault="0039104C" w:rsidP="0039104C">
            <w:pPr>
              <w:tabs>
                <w:tab w:val="left" w:pos="0"/>
              </w:tabs>
              <w:spacing w:after="0" w:afterAutospacing="0"/>
              <w:ind w:left="0"/>
              <w:rPr>
                <w:rFonts w:cs="Arial"/>
              </w:rPr>
            </w:pPr>
            <w:r w:rsidRPr="00DE55C3">
              <w:rPr>
                <w:rFonts w:cs="Arial"/>
                <w:b/>
              </w:rPr>
              <w:t>Mail:</w:t>
            </w:r>
          </w:p>
        </w:tc>
        <w:tc>
          <w:tcPr>
            <w:tcW w:w="3330" w:type="dxa"/>
          </w:tcPr>
          <w:p w14:paraId="0E34D24D" w14:textId="77777777" w:rsidR="0039104C" w:rsidRPr="00DE55C3" w:rsidRDefault="0039104C" w:rsidP="0039104C">
            <w:pPr>
              <w:tabs>
                <w:tab w:val="left" w:pos="0"/>
              </w:tabs>
              <w:spacing w:after="0" w:afterAutospacing="0"/>
              <w:ind w:left="0"/>
              <w:rPr>
                <w:rFonts w:cs="Arial"/>
              </w:rPr>
            </w:pPr>
            <w:r w:rsidRPr="00DE55C3">
              <w:rPr>
                <w:rFonts w:cs="Arial"/>
              </w:rPr>
              <w:t>MassHealth LTSS</w:t>
            </w:r>
          </w:p>
          <w:p w14:paraId="1B749E61" w14:textId="77777777" w:rsidR="0039104C" w:rsidRPr="00DE55C3" w:rsidRDefault="0039104C" w:rsidP="0039104C">
            <w:pPr>
              <w:tabs>
                <w:tab w:val="left" w:pos="0"/>
              </w:tabs>
              <w:spacing w:before="0" w:after="0" w:afterAutospacing="0"/>
              <w:ind w:left="0"/>
              <w:rPr>
                <w:rFonts w:cs="Arial"/>
              </w:rPr>
            </w:pPr>
            <w:r w:rsidRPr="00DE55C3">
              <w:rPr>
                <w:rFonts w:cs="Arial"/>
              </w:rPr>
              <w:t xml:space="preserve">P.O. Box 159108 </w:t>
            </w:r>
          </w:p>
          <w:p w14:paraId="63ECB0E0" w14:textId="77777777" w:rsidR="0039104C" w:rsidRPr="00DE55C3" w:rsidRDefault="0039104C" w:rsidP="0039104C">
            <w:pPr>
              <w:tabs>
                <w:tab w:val="left" w:pos="0"/>
              </w:tabs>
              <w:spacing w:before="0" w:after="0" w:afterAutospacing="0"/>
              <w:ind w:left="0"/>
              <w:rPr>
                <w:rFonts w:cs="Arial"/>
              </w:rPr>
            </w:pPr>
            <w:r w:rsidRPr="00DE55C3">
              <w:rPr>
                <w:rFonts w:cs="Arial"/>
              </w:rPr>
              <w:t>Boston, MA  02215</w:t>
            </w:r>
          </w:p>
        </w:tc>
      </w:tr>
      <w:tr w:rsidR="0039104C" w:rsidRPr="0039104C" w14:paraId="291BC7D8" w14:textId="77777777" w:rsidTr="0025060E">
        <w:tc>
          <w:tcPr>
            <w:tcW w:w="1098" w:type="dxa"/>
          </w:tcPr>
          <w:p w14:paraId="624696E4" w14:textId="77777777" w:rsidR="0039104C" w:rsidRPr="00DE55C3" w:rsidRDefault="0039104C" w:rsidP="0039104C">
            <w:pPr>
              <w:tabs>
                <w:tab w:val="left" w:pos="0"/>
              </w:tabs>
              <w:spacing w:after="0" w:afterAutospacing="0"/>
              <w:ind w:left="0"/>
              <w:rPr>
                <w:rFonts w:cs="Arial"/>
              </w:rPr>
            </w:pPr>
            <w:r w:rsidRPr="00DE55C3">
              <w:rPr>
                <w:rFonts w:cs="Arial"/>
                <w:b/>
              </w:rPr>
              <w:t>Fax:</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DE55C3">
              <w:rPr>
                <w:rFonts w:cs="Arial"/>
              </w:rPr>
              <w:t>(888) 832-3006</w:t>
            </w:r>
          </w:p>
        </w:tc>
      </w:tr>
    </w:tbl>
    <w:p w14:paraId="29CE61BE" w14:textId="2E6C816F" w:rsidR="00CC1E11" w:rsidRPr="00F664CC" w:rsidRDefault="00CC1E11" w:rsidP="0039104C">
      <w:pPr>
        <w:tabs>
          <w:tab w:val="left" w:pos="1800"/>
          <w:tab w:val="left" w:pos="1980"/>
        </w:tabs>
        <w:ind w:left="0"/>
      </w:pPr>
    </w:p>
    <w:p w14:paraId="6D88794E" w14:textId="49256541" w:rsidR="0039104C" w:rsidRDefault="0039104C">
      <w:pPr>
        <w:tabs>
          <w:tab w:val="left" w:pos="1800"/>
          <w:tab w:val="left" w:pos="1980"/>
        </w:tabs>
        <w:ind w:left="0"/>
      </w:pPr>
    </w:p>
    <w:p w14:paraId="3AAA39B1" w14:textId="2F74154A" w:rsidR="005C77D1" w:rsidRPr="005C77D1" w:rsidRDefault="005C77D1" w:rsidP="000746AC"/>
    <w:p w14:paraId="1361977F" w14:textId="21FD8DEC" w:rsidR="005C77D1" w:rsidRPr="005C77D1" w:rsidRDefault="005C77D1" w:rsidP="000746AC"/>
    <w:p w14:paraId="173A65B6" w14:textId="365CBBD4" w:rsidR="005C77D1" w:rsidRPr="005C77D1" w:rsidRDefault="005C77D1" w:rsidP="000746AC"/>
    <w:p w14:paraId="1E9E7D26" w14:textId="4133D912" w:rsidR="005C77D1" w:rsidRPr="005C77D1" w:rsidRDefault="005C77D1" w:rsidP="000746AC"/>
    <w:p w14:paraId="7D1B5F34" w14:textId="1E203BAA" w:rsidR="005C77D1" w:rsidRPr="005C77D1" w:rsidRDefault="005C77D1" w:rsidP="0025060E"/>
    <w:p w14:paraId="559DA047" w14:textId="1B1AB47D" w:rsidR="005C77D1" w:rsidRPr="005C77D1" w:rsidRDefault="005C77D1" w:rsidP="0025060E"/>
    <w:p w14:paraId="08B77252" w14:textId="77777777" w:rsidR="005C77D1" w:rsidRPr="005C77D1" w:rsidRDefault="005C77D1" w:rsidP="00432550">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BEA6" w14:textId="77777777" w:rsidR="00F06EA5" w:rsidRDefault="00F06EA5" w:rsidP="0025060E">
      <w:r>
        <w:separator/>
      </w:r>
    </w:p>
  </w:endnote>
  <w:endnote w:type="continuationSeparator" w:id="0">
    <w:p w14:paraId="416FC916" w14:textId="77777777" w:rsidR="00F06EA5" w:rsidRDefault="00F06EA5" w:rsidP="0025060E">
      <w:r>
        <w:continuationSeparator/>
      </w:r>
    </w:p>
  </w:endnote>
  <w:endnote w:type="continuationNotice" w:id="1">
    <w:p w14:paraId="3558B78D" w14:textId="77777777" w:rsidR="00F06EA5" w:rsidRDefault="00F06E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C19" w14:textId="77777777" w:rsidR="00CC1E11" w:rsidRPr="00432550" w:rsidRDefault="00CC1E11" w:rsidP="00432550">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C443" w14:textId="77777777" w:rsidR="00F06EA5" w:rsidRDefault="00F06EA5" w:rsidP="006F3793">
      <w:r>
        <w:separator/>
      </w:r>
    </w:p>
  </w:footnote>
  <w:footnote w:type="continuationSeparator" w:id="0">
    <w:p w14:paraId="298F41F9" w14:textId="77777777" w:rsidR="00F06EA5" w:rsidRDefault="00F06EA5" w:rsidP="0025060E">
      <w:r>
        <w:continuationSeparator/>
      </w:r>
    </w:p>
  </w:footnote>
  <w:footnote w:type="continuationNotice" w:id="1">
    <w:p w14:paraId="4D83D424" w14:textId="77777777" w:rsidR="00F06EA5" w:rsidRDefault="00F06EA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DE55C3" w:rsidRDefault="00AD204A" w:rsidP="003E2878">
    <w:pPr>
      <w:pStyle w:val="BullsHeading"/>
      <w:spacing w:before="720"/>
    </w:pPr>
    <w:r w:rsidRPr="00DE55C3">
      <w:t>MassHealth</w:t>
    </w:r>
  </w:p>
  <w:p w14:paraId="7DD73EFE" w14:textId="0E5EF3A7" w:rsidR="00AD204A" w:rsidRPr="00DE55C3" w:rsidRDefault="00AE3043" w:rsidP="0025060E">
    <w:pPr>
      <w:pStyle w:val="BullsHeading"/>
    </w:pPr>
    <w:r w:rsidRPr="00DE55C3">
      <w:t>Home Health Agency</w:t>
    </w:r>
    <w:r w:rsidR="00AD204A" w:rsidRPr="00DE55C3">
      <w:t xml:space="preserve"> Bulletin </w:t>
    </w:r>
    <w:r w:rsidR="00DE55C3" w:rsidRPr="00DE55C3">
      <w:t>90</w:t>
    </w:r>
  </w:p>
  <w:p w14:paraId="4598925B" w14:textId="5BA1617B" w:rsidR="00AD204A" w:rsidRPr="00DE55C3" w:rsidRDefault="00C3317E" w:rsidP="00AD204A">
    <w:pPr>
      <w:pStyle w:val="BullsHeading"/>
    </w:pPr>
    <w:r w:rsidRPr="00DE55C3">
      <w:t>October 2023</w:t>
    </w:r>
  </w:p>
  <w:p w14:paraId="09337F1C" w14:textId="77777777" w:rsidR="00AD204A" w:rsidRDefault="00AD204A" w:rsidP="003E2878">
    <w:pPr>
      <w:pStyle w:val="BullsHeading"/>
      <w:spacing w:after="480"/>
    </w:pPr>
    <w:r w:rsidRPr="00DE55C3">
      <w:t xml:space="preserve">Page </w:t>
    </w:r>
    <w:r w:rsidRPr="00DE55C3">
      <w:fldChar w:fldCharType="begin"/>
    </w:r>
    <w:r w:rsidRPr="00DE55C3">
      <w:instrText xml:space="preserve"> PAGE  \* Arabic  \* MERGEFORMAT </w:instrText>
    </w:r>
    <w:r w:rsidRPr="00DE55C3">
      <w:fldChar w:fldCharType="separate"/>
    </w:r>
    <w:r w:rsidR="00A50BAA" w:rsidRPr="00DE55C3">
      <w:rPr>
        <w:noProof/>
      </w:rPr>
      <w:t>2</w:t>
    </w:r>
    <w:r w:rsidRPr="00DE55C3">
      <w:fldChar w:fldCharType="end"/>
    </w:r>
    <w:r w:rsidRPr="00DE55C3">
      <w:t xml:space="preserve"> of </w:t>
    </w:r>
    <w:fldSimple w:instr=" NUMPAGES  \* Arabic  \* MERGEFORMAT ">
      <w:r w:rsidR="00A50BAA" w:rsidRPr="00DE55C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D046C6"/>
    <w:multiLevelType w:val="hybridMultilevel"/>
    <w:tmpl w:val="BF443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C07002"/>
    <w:multiLevelType w:val="hybridMultilevel"/>
    <w:tmpl w:val="DB226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A43272"/>
    <w:multiLevelType w:val="hybridMultilevel"/>
    <w:tmpl w:val="85C0B5F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F29D2"/>
    <w:multiLevelType w:val="hybridMultilevel"/>
    <w:tmpl w:val="57A4BE70"/>
    <w:lvl w:ilvl="0" w:tplc="C12C5F7A">
      <w:numFmt w:val="bullet"/>
      <w:lvlText w:val="•"/>
      <w:lvlJc w:val="left"/>
      <w:pPr>
        <w:ind w:left="1080" w:hanging="360"/>
      </w:pPr>
      <w:rPr>
        <w:rFonts w:ascii="Georgia" w:eastAsia="Times New Roman"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621E90"/>
    <w:multiLevelType w:val="hybridMultilevel"/>
    <w:tmpl w:val="53266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E33826"/>
    <w:multiLevelType w:val="hybridMultilevel"/>
    <w:tmpl w:val="B3C62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2653BE"/>
    <w:multiLevelType w:val="hybridMultilevel"/>
    <w:tmpl w:val="B5120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0046349">
    <w:abstractNumId w:val="9"/>
  </w:num>
  <w:num w:numId="2" w16cid:durableId="135997916">
    <w:abstractNumId w:val="7"/>
  </w:num>
  <w:num w:numId="3" w16cid:durableId="759451692">
    <w:abstractNumId w:val="6"/>
  </w:num>
  <w:num w:numId="4" w16cid:durableId="585266472">
    <w:abstractNumId w:val="5"/>
  </w:num>
  <w:num w:numId="5" w16cid:durableId="478302996">
    <w:abstractNumId w:val="4"/>
  </w:num>
  <w:num w:numId="6" w16cid:durableId="775249293">
    <w:abstractNumId w:val="8"/>
  </w:num>
  <w:num w:numId="7" w16cid:durableId="1816295325">
    <w:abstractNumId w:val="3"/>
  </w:num>
  <w:num w:numId="8" w16cid:durableId="242880006">
    <w:abstractNumId w:val="2"/>
  </w:num>
  <w:num w:numId="9" w16cid:durableId="459299686">
    <w:abstractNumId w:val="1"/>
  </w:num>
  <w:num w:numId="10" w16cid:durableId="194008802">
    <w:abstractNumId w:val="0"/>
  </w:num>
  <w:num w:numId="11" w16cid:durableId="1960187686">
    <w:abstractNumId w:val="12"/>
  </w:num>
  <w:num w:numId="12" w16cid:durableId="571087826">
    <w:abstractNumId w:val="10"/>
  </w:num>
  <w:num w:numId="13" w16cid:durableId="112869318">
    <w:abstractNumId w:val="15"/>
  </w:num>
  <w:num w:numId="14" w16cid:durableId="1621183895">
    <w:abstractNumId w:val="11"/>
  </w:num>
  <w:num w:numId="15" w16cid:durableId="1490252460">
    <w:abstractNumId w:val="14"/>
  </w:num>
  <w:num w:numId="16" w16cid:durableId="2015570540">
    <w:abstractNumId w:val="13"/>
  </w:num>
  <w:num w:numId="17" w16cid:durableId="4633062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3A36"/>
    <w:rsid w:val="000049D1"/>
    <w:rsid w:val="00010BC1"/>
    <w:rsid w:val="00017E49"/>
    <w:rsid w:val="00026FF4"/>
    <w:rsid w:val="0003707C"/>
    <w:rsid w:val="000631BC"/>
    <w:rsid w:val="000746AC"/>
    <w:rsid w:val="00090BF4"/>
    <w:rsid w:val="000A1D94"/>
    <w:rsid w:val="000D3DB5"/>
    <w:rsid w:val="000E6A20"/>
    <w:rsid w:val="000E6A37"/>
    <w:rsid w:val="000E7F60"/>
    <w:rsid w:val="00115E1D"/>
    <w:rsid w:val="00121178"/>
    <w:rsid w:val="001268BF"/>
    <w:rsid w:val="001375E0"/>
    <w:rsid w:val="00150BCC"/>
    <w:rsid w:val="00154E38"/>
    <w:rsid w:val="001554E7"/>
    <w:rsid w:val="001634DD"/>
    <w:rsid w:val="001701E1"/>
    <w:rsid w:val="00173B0C"/>
    <w:rsid w:val="001961B3"/>
    <w:rsid w:val="00197B11"/>
    <w:rsid w:val="001A09F0"/>
    <w:rsid w:val="001A4378"/>
    <w:rsid w:val="001B0ECA"/>
    <w:rsid w:val="001D02D0"/>
    <w:rsid w:val="001D6834"/>
    <w:rsid w:val="001F7566"/>
    <w:rsid w:val="00205106"/>
    <w:rsid w:val="0020532F"/>
    <w:rsid w:val="00212A20"/>
    <w:rsid w:val="00216F5E"/>
    <w:rsid w:val="00221556"/>
    <w:rsid w:val="002367CB"/>
    <w:rsid w:val="0025060E"/>
    <w:rsid w:val="00254913"/>
    <w:rsid w:val="0027694E"/>
    <w:rsid w:val="0028720F"/>
    <w:rsid w:val="002A4C08"/>
    <w:rsid w:val="002B249D"/>
    <w:rsid w:val="002B34DA"/>
    <w:rsid w:val="002E2C13"/>
    <w:rsid w:val="002F2993"/>
    <w:rsid w:val="00306A54"/>
    <w:rsid w:val="00327AF6"/>
    <w:rsid w:val="00335D4E"/>
    <w:rsid w:val="003539C9"/>
    <w:rsid w:val="00354004"/>
    <w:rsid w:val="0038561A"/>
    <w:rsid w:val="0039104C"/>
    <w:rsid w:val="003A60A8"/>
    <w:rsid w:val="003A7588"/>
    <w:rsid w:val="003B0CDC"/>
    <w:rsid w:val="003B73E8"/>
    <w:rsid w:val="003B7C57"/>
    <w:rsid w:val="003D26E2"/>
    <w:rsid w:val="003E06FF"/>
    <w:rsid w:val="003E2878"/>
    <w:rsid w:val="003F368D"/>
    <w:rsid w:val="00401FB8"/>
    <w:rsid w:val="00402D63"/>
    <w:rsid w:val="00411274"/>
    <w:rsid w:val="004220DB"/>
    <w:rsid w:val="00424487"/>
    <w:rsid w:val="00432550"/>
    <w:rsid w:val="00437E02"/>
    <w:rsid w:val="00442E0C"/>
    <w:rsid w:val="0045112A"/>
    <w:rsid w:val="0045548E"/>
    <w:rsid w:val="00465DB7"/>
    <w:rsid w:val="0048614B"/>
    <w:rsid w:val="00486441"/>
    <w:rsid w:val="00497D91"/>
    <w:rsid w:val="004A04DA"/>
    <w:rsid w:val="004A69D3"/>
    <w:rsid w:val="004A7718"/>
    <w:rsid w:val="004F4337"/>
    <w:rsid w:val="004F4B9A"/>
    <w:rsid w:val="005068BD"/>
    <w:rsid w:val="00507CFF"/>
    <w:rsid w:val="005242A8"/>
    <w:rsid w:val="005574D1"/>
    <w:rsid w:val="00565253"/>
    <w:rsid w:val="0056756E"/>
    <w:rsid w:val="00573444"/>
    <w:rsid w:val="0058055A"/>
    <w:rsid w:val="0058634E"/>
    <w:rsid w:val="0059142C"/>
    <w:rsid w:val="005A5354"/>
    <w:rsid w:val="005A74C1"/>
    <w:rsid w:val="005A7DAF"/>
    <w:rsid w:val="005B27F1"/>
    <w:rsid w:val="005C10B2"/>
    <w:rsid w:val="005C77D1"/>
    <w:rsid w:val="005D27B2"/>
    <w:rsid w:val="005D348E"/>
    <w:rsid w:val="005E48FE"/>
    <w:rsid w:val="005E4B62"/>
    <w:rsid w:val="005F2B69"/>
    <w:rsid w:val="00614A4A"/>
    <w:rsid w:val="00625C1F"/>
    <w:rsid w:val="00636B44"/>
    <w:rsid w:val="00641D5D"/>
    <w:rsid w:val="00654CE9"/>
    <w:rsid w:val="00666A83"/>
    <w:rsid w:val="00670FA9"/>
    <w:rsid w:val="00692582"/>
    <w:rsid w:val="006941BF"/>
    <w:rsid w:val="00697BD6"/>
    <w:rsid w:val="006A1CF8"/>
    <w:rsid w:val="006A27B4"/>
    <w:rsid w:val="006C1CCA"/>
    <w:rsid w:val="006C70F9"/>
    <w:rsid w:val="006D3F15"/>
    <w:rsid w:val="006D5DE2"/>
    <w:rsid w:val="006F1086"/>
    <w:rsid w:val="006F3793"/>
    <w:rsid w:val="00706438"/>
    <w:rsid w:val="0072626F"/>
    <w:rsid w:val="00745423"/>
    <w:rsid w:val="00746EC5"/>
    <w:rsid w:val="007527DE"/>
    <w:rsid w:val="00777A06"/>
    <w:rsid w:val="00777A22"/>
    <w:rsid w:val="00780194"/>
    <w:rsid w:val="00795E06"/>
    <w:rsid w:val="007A4CF5"/>
    <w:rsid w:val="007C1440"/>
    <w:rsid w:val="007E64BA"/>
    <w:rsid w:val="007E7461"/>
    <w:rsid w:val="007F464F"/>
    <w:rsid w:val="007F7DBF"/>
    <w:rsid w:val="008207C6"/>
    <w:rsid w:val="00842A33"/>
    <w:rsid w:val="008571C1"/>
    <w:rsid w:val="00863041"/>
    <w:rsid w:val="0086527C"/>
    <w:rsid w:val="00865C6A"/>
    <w:rsid w:val="0087059F"/>
    <w:rsid w:val="008754CE"/>
    <w:rsid w:val="00877E6C"/>
    <w:rsid w:val="00887ED3"/>
    <w:rsid w:val="008B05B4"/>
    <w:rsid w:val="008B2DCC"/>
    <w:rsid w:val="008B6E51"/>
    <w:rsid w:val="008C4863"/>
    <w:rsid w:val="008D0B28"/>
    <w:rsid w:val="008E1667"/>
    <w:rsid w:val="008F6A96"/>
    <w:rsid w:val="00901266"/>
    <w:rsid w:val="00902D4C"/>
    <w:rsid w:val="00914588"/>
    <w:rsid w:val="00922A4D"/>
    <w:rsid w:val="00922F04"/>
    <w:rsid w:val="009427F9"/>
    <w:rsid w:val="00955B7A"/>
    <w:rsid w:val="00957A8E"/>
    <w:rsid w:val="009607B8"/>
    <w:rsid w:val="00982839"/>
    <w:rsid w:val="009A75E4"/>
    <w:rsid w:val="009C20B1"/>
    <w:rsid w:val="009D2A60"/>
    <w:rsid w:val="009E2218"/>
    <w:rsid w:val="009E435F"/>
    <w:rsid w:val="009E4F82"/>
    <w:rsid w:val="009E4FD4"/>
    <w:rsid w:val="009E74AC"/>
    <w:rsid w:val="009F25A7"/>
    <w:rsid w:val="00A17581"/>
    <w:rsid w:val="00A319F4"/>
    <w:rsid w:val="00A354DA"/>
    <w:rsid w:val="00A50BAA"/>
    <w:rsid w:val="00A51820"/>
    <w:rsid w:val="00A7176F"/>
    <w:rsid w:val="00A72B8C"/>
    <w:rsid w:val="00A772C1"/>
    <w:rsid w:val="00A84BE5"/>
    <w:rsid w:val="00A90E4D"/>
    <w:rsid w:val="00A9105A"/>
    <w:rsid w:val="00A95FC1"/>
    <w:rsid w:val="00AA6085"/>
    <w:rsid w:val="00AA7CF0"/>
    <w:rsid w:val="00AC6A07"/>
    <w:rsid w:val="00AD0733"/>
    <w:rsid w:val="00AD204A"/>
    <w:rsid w:val="00AD2B63"/>
    <w:rsid w:val="00AD6899"/>
    <w:rsid w:val="00AE3043"/>
    <w:rsid w:val="00B02CBC"/>
    <w:rsid w:val="00B12871"/>
    <w:rsid w:val="00B264D6"/>
    <w:rsid w:val="00B6068B"/>
    <w:rsid w:val="00B73653"/>
    <w:rsid w:val="00B76AA8"/>
    <w:rsid w:val="00B81769"/>
    <w:rsid w:val="00B941D8"/>
    <w:rsid w:val="00B96E39"/>
    <w:rsid w:val="00BA058A"/>
    <w:rsid w:val="00BB558C"/>
    <w:rsid w:val="00BC3755"/>
    <w:rsid w:val="00BC7EA5"/>
    <w:rsid w:val="00BD2DAF"/>
    <w:rsid w:val="00BF37B8"/>
    <w:rsid w:val="00C024A2"/>
    <w:rsid w:val="00C27E65"/>
    <w:rsid w:val="00C3317E"/>
    <w:rsid w:val="00C352A6"/>
    <w:rsid w:val="00C42297"/>
    <w:rsid w:val="00C4676B"/>
    <w:rsid w:val="00C524D7"/>
    <w:rsid w:val="00C55C58"/>
    <w:rsid w:val="00C60900"/>
    <w:rsid w:val="00C66676"/>
    <w:rsid w:val="00C72EB7"/>
    <w:rsid w:val="00C74B9F"/>
    <w:rsid w:val="00CA13BA"/>
    <w:rsid w:val="00CA7A5B"/>
    <w:rsid w:val="00CB0B80"/>
    <w:rsid w:val="00CC1E11"/>
    <w:rsid w:val="00CC6A81"/>
    <w:rsid w:val="00CD10CF"/>
    <w:rsid w:val="00CD456D"/>
    <w:rsid w:val="00D54C37"/>
    <w:rsid w:val="00D71C86"/>
    <w:rsid w:val="00D76ABD"/>
    <w:rsid w:val="00D8365F"/>
    <w:rsid w:val="00D96D61"/>
    <w:rsid w:val="00DB4316"/>
    <w:rsid w:val="00DD20E2"/>
    <w:rsid w:val="00DD70E2"/>
    <w:rsid w:val="00DE55C3"/>
    <w:rsid w:val="00E01D80"/>
    <w:rsid w:val="00E23C2D"/>
    <w:rsid w:val="00E27CD8"/>
    <w:rsid w:val="00E54BC4"/>
    <w:rsid w:val="00E579CF"/>
    <w:rsid w:val="00E6675C"/>
    <w:rsid w:val="00E66D00"/>
    <w:rsid w:val="00E82321"/>
    <w:rsid w:val="00E82ED3"/>
    <w:rsid w:val="00EC2FA6"/>
    <w:rsid w:val="00ED497C"/>
    <w:rsid w:val="00EE74E6"/>
    <w:rsid w:val="00F02AC1"/>
    <w:rsid w:val="00F05BA2"/>
    <w:rsid w:val="00F06EA5"/>
    <w:rsid w:val="00F24227"/>
    <w:rsid w:val="00F60574"/>
    <w:rsid w:val="00F664CC"/>
    <w:rsid w:val="00F73D6F"/>
    <w:rsid w:val="00F74F30"/>
    <w:rsid w:val="00F81DC9"/>
    <w:rsid w:val="00F8358F"/>
    <w:rsid w:val="00F86E1B"/>
    <w:rsid w:val="00FB7D47"/>
    <w:rsid w:val="00FC7A5B"/>
    <w:rsid w:val="00FD3B91"/>
    <w:rsid w:val="00FD4E12"/>
    <w:rsid w:val="00FD521E"/>
    <w:rsid w:val="00FD5E79"/>
    <w:rsid w:val="00FE0012"/>
    <w:rsid w:val="00FE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25060E"/>
    <w:pPr>
      <w:tabs>
        <w:tab w:val="center" w:pos="4680"/>
        <w:tab w:val="right" w:pos="9360"/>
      </w:tabs>
    </w:pPr>
  </w:style>
  <w:style w:type="character" w:customStyle="1" w:styleId="FooterChar">
    <w:name w:val="Footer Char"/>
    <w:basedOn w:val="DefaultParagraphFont"/>
    <w:link w:val="Footer"/>
    <w:uiPriority w:val="99"/>
    <w:rsid w:val="00CC1E11"/>
    <w:rPr>
      <w:rFonts w:ascii="Georgia" w:eastAsia="Times New Roman" w:hAnsi="Georgia" w:cs="Times New Roman"/>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25060E"/>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957A8E"/>
    <w:rPr>
      <w:color w:val="605E5C"/>
      <w:shd w:val="clear" w:color="auto" w:fill="E1DFDD"/>
    </w:rPr>
  </w:style>
  <w:style w:type="character" w:styleId="FollowedHyperlink">
    <w:name w:val="FollowedHyperlink"/>
    <w:basedOn w:val="DefaultParagraphFont"/>
    <w:uiPriority w:val="99"/>
    <w:semiHidden/>
    <w:unhideWhenUsed/>
    <w:qFormat/>
    <w:rsid w:val="0025060E"/>
    <w:rPr>
      <w:color w:val="800080" w:themeColor="followedHyperlink"/>
      <w:u w:val="single"/>
    </w:rPr>
  </w:style>
  <w:style w:type="paragraph" w:styleId="ListParagraph">
    <w:name w:val="List Paragraph"/>
    <w:basedOn w:val="Normal"/>
    <w:uiPriority w:val="34"/>
    <w:qFormat/>
    <w:rsid w:val="0025060E"/>
    <w:pPr>
      <w:ind w:left="720"/>
      <w:contextualSpacing/>
    </w:pPr>
  </w:style>
  <w:style w:type="character" w:styleId="CommentReference">
    <w:name w:val="annotation reference"/>
    <w:basedOn w:val="DefaultParagraphFont"/>
    <w:uiPriority w:val="99"/>
    <w:semiHidden/>
    <w:unhideWhenUsed/>
    <w:rsid w:val="005E48FE"/>
    <w:rPr>
      <w:sz w:val="16"/>
      <w:szCs w:val="16"/>
    </w:rPr>
  </w:style>
  <w:style w:type="paragraph" w:styleId="CommentText">
    <w:name w:val="annotation text"/>
    <w:basedOn w:val="Normal"/>
    <w:link w:val="CommentTextChar"/>
    <w:uiPriority w:val="99"/>
    <w:unhideWhenUsed/>
    <w:rsid w:val="005E48FE"/>
    <w:rPr>
      <w:sz w:val="20"/>
      <w:szCs w:val="20"/>
    </w:rPr>
  </w:style>
  <w:style w:type="character" w:customStyle="1" w:styleId="CommentTextChar">
    <w:name w:val="Comment Text Char"/>
    <w:basedOn w:val="DefaultParagraphFont"/>
    <w:link w:val="CommentText"/>
    <w:uiPriority w:val="99"/>
    <w:rsid w:val="005E48F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E48FE"/>
    <w:rPr>
      <w:b/>
      <w:bCs/>
    </w:rPr>
  </w:style>
  <w:style w:type="character" w:customStyle="1" w:styleId="CommentSubjectChar">
    <w:name w:val="Comment Subject Char"/>
    <w:basedOn w:val="CommentTextChar"/>
    <w:link w:val="CommentSubject"/>
    <w:uiPriority w:val="99"/>
    <w:semiHidden/>
    <w:rsid w:val="005E48FE"/>
    <w:rPr>
      <w:rFonts w:ascii="Georgia" w:eastAsia="Times New Roman" w:hAnsi="Georgia" w:cs="Times New Roman"/>
      <w:b/>
      <w:bCs/>
      <w:sz w:val="20"/>
      <w:szCs w:val="20"/>
    </w:rPr>
  </w:style>
  <w:style w:type="character" w:customStyle="1" w:styleId="ui-provider">
    <w:name w:val="ui-provider"/>
    <w:basedOn w:val="DefaultParagraphFont"/>
    <w:rsid w:val="0025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ms.gov/Regulations-and-Guidance/Guidance/Manuals/Downloads/clm104c30.pdf" TargetMode="External"/><Relationship Id="rId18" Type="http://schemas.openxmlformats.org/officeDocument/2006/relationships/hyperlink" Target="mailto:support@masshealthlts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ms.gov/regulations-and-guidance/guidance/manuals/downloads/clm104c30.pdf"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peals.lmi.org/" TargetMode="External"/><Relationship Id="rId10" Type="http://schemas.openxmlformats.org/officeDocument/2006/relationships/header" Target="header1.xml"/><Relationship Id="rId19"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cms.gov/medicare/medicare-general-information/bni/downloads/abn-form-instruction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5834-0342-4603-97CF-A53C98A2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3395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dcterms:created xsi:type="dcterms:W3CDTF">2023-10-18T14:59:00Z</dcterms:created>
  <dcterms:modified xsi:type="dcterms:W3CDTF">2023-10-18T14:59:00Z</dcterms:modified>
</cp:coreProperties>
</file>