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596D3A" w:rsidRPr="00596D3A" w:rsidTr="002520E1">
        <w:tc>
          <w:tcPr>
            <w:tcW w:w="1728" w:type="dxa"/>
          </w:tcPr>
          <w:p w:rsidR="00596D3A" w:rsidRPr="00596D3A" w:rsidRDefault="008251A5" w:rsidP="00596D3A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  <w:szCs w:val="20"/>
              </w:rPr>
            </w:pPr>
            <w:r>
              <w:rPr>
                <w:rFonts w:ascii="Helvetica" w:hAnsi="Helveti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8pt;height:78.6pt" fillcolor="window">
                  <v:imagedata r:id="rId8" o:title=""/>
                </v:shape>
              </w:pict>
            </w:r>
          </w:p>
        </w:tc>
        <w:tc>
          <w:tcPr>
            <w:tcW w:w="7848" w:type="dxa"/>
          </w:tcPr>
          <w:p w:rsidR="00596D3A" w:rsidRPr="00596D3A" w:rsidRDefault="00FD4E32" w:rsidP="00596D3A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95.4pt;margin-top:.2pt;width:108pt;height:54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jQgAIAAA8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" stroked="f">
                  <v:textbox style="mso-next-textbox:#Text Box 2">
                    <w:txbxContent>
                      <w:p w:rsidR="00596D3A" w:rsidRDefault="00722F5C" w:rsidP="00596D3A">
                        <w:r>
                          <w:object w:dxaOrig="2921" w:dyaOrig="1441">
                            <v:shape id="_x0000_i1027" type="#_x0000_t75" style="width:117pt;height:58.2pt" o:ole="">
                              <v:imagedata r:id="rId9" o:title=""/>
                            </v:shape>
                            <o:OLEObject Type="Embed" ProgID="Word.Picture.8" ShapeID="_x0000_i1027" DrawAspect="Content" ObjectID="_1589616955" r:id="rId10"/>
                          </w:object>
                        </w:r>
                      </w:p>
                    </w:txbxContent>
                  </v:textbox>
                </v:shape>
              </w:pict>
            </w:r>
          </w:p>
          <w:p w:rsidR="00596D3A" w:rsidRPr="00596D3A" w:rsidRDefault="00596D3A" w:rsidP="00596D3A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96D3A">
              <w:rPr>
                <w:rFonts w:ascii="Bookman Old Style" w:hAnsi="Bookman Old Style"/>
                <w:b/>
                <w:i/>
                <w:sz w:val="20"/>
                <w:szCs w:val="20"/>
              </w:rPr>
              <w:t>Commonwealth of Massachusetts</w:t>
            </w:r>
          </w:p>
          <w:p w:rsidR="00596D3A" w:rsidRPr="00596D3A" w:rsidRDefault="00596D3A" w:rsidP="00596D3A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596D3A">
              <w:rPr>
                <w:rFonts w:ascii="Bookman Old Style" w:hAnsi="Bookman Old Style"/>
                <w:b/>
                <w:i/>
                <w:sz w:val="20"/>
                <w:szCs w:val="20"/>
              </w:rPr>
              <w:t>Executive Office of Health and Human Services</w:t>
            </w:r>
          </w:p>
          <w:p w:rsidR="00596D3A" w:rsidRPr="00596D3A" w:rsidRDefault="00596D3A" w:rsidP="00596D3A">
            <w:pPr>
              <w:keepNext/>
              <w:widowControl w:val="0"/>
              <w:tabs>
                <w:tab w:val="left" w:pos="5400"/>
              </w:tabs>
              <w:outlineLvl w:val="1"/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</w:pPr>
            <w:r w:rsidRPr="00596D3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t>Office of Medicaid</w:t>
            </w:r>
          </w:p>
          <w:p w:rsidR="00596D3A" w:rsidRPr="00596D3A" w:rsidRDefault="00596D3A" w:rsidP="00596D3A">
            <w:pPr>
              <w:rPr>
                <w:rFonts w:ascii="Bookman Old Style" w:hAnsi="Bookman Old Style"/>
                <w:i/>
                <w:sz w:val="18"/>
                <w:szCs w:val="20"/>
              </w:rPr>
            </w:pPr>
            <w:r w:rsidRPr="00596D3A">
              <w:rPr>
                <w:rFonts w:ascii="Bookman Old Style" w:hAnsi="Bookman Old Style"/>
                <w:i/>
                <w:sz w:val="18"/>
                <w:szCs w:val="20"/>
              </w:rPr>
              <w:t>www.mass.gov/masshealth</w:t>
            </w:r>
          </w:p>
        </w:tc>
      </w:tr>
    </w:tbl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sz w:val="22"/>
          <w:szCs w:val="22"/>
        </w:rPr>
      </w:pPr>
    </w:p>
    <w:p w:rsidR="00596D3A" w:rsidRPr="006432C9" w:rsidRDefault="00C165EC" w:rsidP="006F5208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  <w:tab w:val="left" w:pos="5400"/>
        </w:tabs>
        <w:suppressAutoHyphens/>
        <w:spacing w:after="18"/>
        <w:ind w:firstLine="6480"/>
        <w:rPr>
          <w:rFonts w:ascii="Arial" w:hAnsi="Arial" w:cs="Arial"/>
          <w:sz w:val="22"/>
          <w:szCs w:val="22"/>
        </w:rPr>
      </w:pPr>
      <w:r w:rsidRPr="006432C9">
        <w:rPr>
          <w:rFonts w:ascii="Arial" w:hAnsi="Arial" w:cs="Arial"/>
          <w:sz w:val="22"/>
          <w:szCs w:val="22"/>
        </w:rPr>
        <w:t>MassHealth</w:t>
      </w:r>
    </w:p>
    <w:p w:rsidR="00C165EC" w:rsidRPr="006432C9" w:rsidRDefault="00C165EC" w:rsidP="006F5208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  <w:tab w:val="left" w:pos="5400"/>
        </w:tabs>
        <w:suppressAutoHyphens/>
        <w:spacing w:after="18"/>
        <w:ind w:firstLine="6480"/>
        <w:rPr>
          <w:rFonts w:ascii="Arial" w:hAnsi="Arial" w:cs="Arial"/>
          <w:sz w:val="22"/>
          <w:szCs w:val="22"/>
        </w:rPr>
      </w:pPr>
      <w:r w:rsidRPr="006432C9">
        <w:rPr>
          <w:rFonts w:ascii="Arial" w:hAnsi="Arial" w:cs="Arial"/>
          <w:sz w:val="22"/>
          <w:szCs w:val="22"/>
        </w:rPr>
        <w:t>Transmittal Letter HOS-</w:t>
      </w:r>
      <w:r w:rsidR="00B454A5" w:rsidRPr="006432C9">
        <w:rPr>
          <w:rFonts w:ascii="Arial" w:hAnsi="Arial" w:cs="Arial"/>
          <w:sz w:val="22"/>
          <w:szCs w:val="22"/>
        </w:rPr>
        <w:t>17</w:t>
      </w:r>
    </w:p>
    <w:p w:rsidR="00C165EC" w:rsidRPr="006432C9" w:rsidRDefault="00E76B94" w:rsidP="006F5208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  <w:tab w:val="left" w:pos="5400"/>
        </w:tabs>
        <w:suppressAutoHyphens/>
        <w:spacing w:after="18"/>
        <w:ind w:firstLine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="00C165EC" w:rsidRPr="006432C9">
        <w:rPr>
          <w:rFonts w:ascii="Arial" w:hAnsi="Arial" w:cs="Arial"/>
          <w:sz w:val="22"/>
          <w:szCs w:val="22"/>
        </w:rPr>
        <w:t>2018</w:t>
      </w:r>
    </w:p>
    <w:p w:rsidR="00C165EC" w:rsidRDefault="00BE233A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sz w:val="22"/>
          <w:szCs w:val="22"/>
        </w:rPr>
      </w:pPr>
      <w:r>
        <w:rPr>
          <w:noProof/>
        </w:rPr>
        <w:pict>
          <v:shape id="_x0000_s1027" type="#_x0000_t75" style="position:absolute;margin-left:289.45pt;margin-top:7.55pt;width:109.8pt;height:57.6pt;z-index:251660288;mso-position-horizontal-relative:text;mso-position-vertical-relative:text">
            <v:imagedata r:id="rId11" o:title="Tsai, Daniel"/>
          </v:shape>
        </w:pict>
      </w:r>
    </w:p>
    <w:p w:rsidR="00596D3A" w:rsidRPr="006432C9" w:rsidRDefault="002128DE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596D3A" w:rsidRPr="006432C9">
        <w:rPr>
          <w:rFonts w:ascii="Arial" w:hAnsi="Arial" w:cs="Arial"/>
          <w:b/>
          <w:sz w:val="22"/>
          <w:szCs w:val="22"/>
        </w:rPr>
        <w:t>TO</w:t>
      </w:r>
      <w:r w:rsidR="00596D3A" w:rsidRPr="006432C9">
        <w:rPr>
          <w:rFonts w:ascii="Arial" w:hAnsi="Arial" w:cs="Arial"/>
          <w:sz w:val="22"/>
          <w:szCs w:val="22"/>
        </w:rPr>
        <w:t>:</w:t>
      </w:r>
      <w:r w:rsidR="00596D3A" w:rsidRPr="00792800">
        <w:rPr>
          <w:rFonts w:ascii="Arial" w:hAnsi="Arial" w:cs="Arial"/>
          <w:sz w:val="22"/>
          <w:szCs w:val="22"/>
        </w:rPr>
        <w:tab/>
      </w:r>
      <w:r w:rsidR="00596D3A" w:rsidRPr="006432C9">
        <w:rPr>
          <w:rFonts w:ascii="Arial" w:hAnsi="Arial" w:cs="Arial"/>
          <w:sz w:val="22"/>
          <w:szCs w:val="22"/>
        </w:rPr>
        <w:t>Hospice Providers Participating in MassHealth</w:t>
      </w:r>
    </w:p>
    <w:p w:rsidR="00596D3A" w:rsidRPr="006432C9" w:rsidRDefault="00596D3A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</w:p>
    <w:p w:rsidR="00596D3A" w:rsidRPr="006432C9" w:rsidRDefault="00596D3A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  <w:r w:rsidRPr="006432C9">
        <w:rPr>
          <w:rFonts w:ascii="Arial" w:hAnsi="Arial" w:cs="Arial"/>
          <w:b/>
          <w:sz w:val="22"/>
          <w:szCs w:val="22"/>
        </w:rPr>
        <w:t>FROM</w:t>
      </w:r>
      <w:r w:rsidRPr="006432C9">
        <w:rPr>
          <w:rFonts w:ascii="Arial" w:hAnsi="Arial" w:cs="Arial"/>
          <w:sz w:val="22"/>
          <w:szCs w:val="22"/>
        </w:rPr>
        <w:t>:</w:t>
      </w:r>
      <w:r w:rsidRPr="00792800">
        <w:rPr>
          <w:rFonts w:ascii="Arial" w:hAnsi="Arial" w:cs="Arial"/>
          <w:sz w:val="22"/>
          <w:szCs w:val="22"/>
        </w:rPr>
        <w:tab/>
      </w:r>
      <w:r w:rsidRPr="006432C9">
        <w:rPr>
          <w:rFonts w:ascii="Arial" w:hAnsi="Arial" w:cs="Arial"/>
          <w:sz w:val="22"/>
          <w:szCs w:val="22"/>
        </w:rPr>
        <w:t>Daniel Tsai, Assistant Secretary</w:t>
      </w:r>
      <w:r w:rsidR="00C10D9A" w:rsidRPr="006432C9">
        <w:rPr>
          <w:rFonts w:ascii="Arial" w:hAnsi="Arial" w:cs="Arial"/>
          <w:sz w:val="22"/>
          <w:szCs w:val="22"/>
        </w:rPr>
        <w:t xml:space="preserve"> for </w:t>
      </w:r>
      <w:r w:rsidR="004C6398" w:rsidRPr="006432C9">
        <w:rPr>
          <w:rFonts w:ascii="Arial" w:hAnsi="Arial" w:cs="Arial"/>
          <w:sz w:val="22"/>
          <w:szCs w:val="22"/>
        </w:rPr>
        <w:t>MassHealth</w:t>
      </w:r>
    </w:p>
    <w:p w:rsidR="00596D3A" w:rsidRPr="006432C9" w:rsidRDefault="00596D3A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96D3A" w:rsidRPr="006432C9" w:rsidRDefault="002128DE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596D3A" w:rsidRPr="006432C9">
        <w:rPr>
          <w:rFonts w:ascii="Arial" w:hAnsi="Arial" w:cs="Arial"/>
          <w:b/>
          <w:sz w:val="22"/>
          <w:szCs w:val="22"/>
        </w:rPr>
        <w:t>RE</w:t>
      </w:r>
      <w:r w:rsidR="00596D3A" w:rsidRPr="006432C9">
        <w:rPr>
          <w:rFonts w:ascii="Arial" w:hAnsi="Arial" w:cs="Arial"/>
          <w:sz w:val="22"/>
          <w:szCs w:val="22"/>
        </w:rPr>
        <w:t>:</w:t>
      </w:r>
      <w:r w:rsidR="00596D3A" w:rsidRPr="00792800">
        <w:rPr>
          <w:rFonts w:ascii="Arial" w:hAnsi="Arial" w:cs="Arial"/>
          <w:sz w:val="22"/>
          <w:szCs w:val="22"/>
        </w:rPr>
        <w:tab/>
      </w:r>
      <w:r w:rsidR="00596D3A" w:rsidRPr="006432C9">
        <w:rPr>
          <w:rFonts w:ascii="Arial" w:hAnsi="Arial" w:cs="Arial"/>
          <w:i/>
          <w:sz w:val="22"/>
          <w:szCs w:val="22"/>
        </w:rPr>
        <w:t>Hospice Manual</w:t>
      </w:r>
      <w:r w:rsidR="00596D3A" w:rsidRPr="006432C9">
        <w:rPr>
          <w:rFonts w:ascii="Arial" w:hAnsi="Arial" w:cs="Arial"/>
          <w:sz w:val="22"/>
          <w:szCs w:val="22"/>
        </w:rPr>
        <w:t xml:space="preserve"> (Revised Subchapter 6: Service Codes and Descriptions)</w:t>
      </w:r>
    </w:p>
    <w:p w:rsidR="00596D3A" w:rsidRDefault="00596D3A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</w:p>
    <w:p w:rsidR="007E5F61" w:rsidRPr="006432C9" w:rsidRDefault="007E5F61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</w:p>
    <w:p w:rsidR="00596D3A" w:rsidRPr="006432C9" w:rsidRDefault="00596D3A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  <w:r w:rsidRPr="006432C9">
        <w:rPr>
          <w:rFonts w:ascii="Arial" w:hAnsi="Arial" w:cs="Arial"/>
          <w:sz w:val="22"/>
          <w:szCs w:val="22"/>
        </w:rPr>
        <w:t xml:space="preserve">This letter transmits revisions to the service code descriptions in the </w:t>
      </w:r>
      <w:r w:rsidRPr="006F5208">
        <w:rPr>
          <w:rFonts w:ascii="Arial" w:hAnsi="Arial" w:cs="Arial"/>
          <w:i/>
          <w:sz w:val="22"/>
          <w:szCs w:val="22"/>
        </w:rPr>
        <w:t>Hospice Manual</w:t>
      </w:r>
      <w:r w:rsidRPr="006432C9">
        <w:rPr>
          <w:rFonts w:ascii="Arial" w:hAnsi="Arial" w:cs="Arial"/>
          <w:sz w:val="22"/>
          <w:szCs w:val="22"/>
        </w:rPr>
        <w:t>. The revised Subchapter 6 is effective for</w:t>
      </w:r>
      <w:r w:rsidR="000A4465" w:rsidRPr="006432C9">
        <w:rPr>
          <w:rFonts w:ascii="Arial" w:hAnsi="Arial" w:cs="Arial"/>
          <w:sz w:val="22"/>
          <w:szCs w:val="22"/>
        </w:rPr>
        <w:t xml:space="preserve"> dates of service </w:t>
      </w:r>
      <w:r w:rsidR="008F6967" w:rsidRPr="006432C9">
        <w:rPr>
          <w:rFonts w:ascii="Arial" w:hAnsi="Arial" w:cs="Arial"/>
          <w:sz w:val="22"/>
          <w:szCs w:val="22"/>
        </w:rPr>
        <w:t xml:space="preserve">as </w:t>
      </w:r>
      <w:r w:rsidR="000A4465" w:rsidRPr="006432C9">
        <w:rPr>
          <w:rFonts w:ascii="Arial" w:hAnsi="Arial" w:cs="Arial"/>
          <w:sz w:val="22"/>
          <w:szCs w:val="22"/>
        </w:rPr>
        <w:t>noted below.</w:t>
      </w:r>
    </w:p>
    <w:p w:rsidR="00C10D9A" w:rsidRPr="00C10D9A" w:rsidRDefault="00C10D9A" w:rsidP="00C10D9A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szCs w:val="20"/>
        </w:rPr>
      </w:pPr>
    </w:p>
    <w:p w:rsidR="008F6967" w:rsidRDefault="008F6967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b/>
          <w:sz w:val="22"/>
          <w:szCs w:val="22"/>
        </w:rPr>
      </w:pPr>
      <w:r w:rsidRPr="006432C9">
        <w:rPr>
          <w:rFonts w:ascii="Arial" w:hAnsi="Arial" w:cs="Arial"/>
          <w:b/>
          <w:sz w:val="22"/>
          <w:szCs w:val="22"/>
        </w:rPr>
        <w:t>Code changes</w:t>
      </w:r>
    </w:p>
    <w:p w:rsidR="002B14F1" w:rsidRPr="006432C9" w:rsidRDefault="002B14F1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b/>
          <w:sz w:val="22"/>
          <w:szCs w:val="22"/>
        </w:rPr>
      </w:pPr>
    </w:p>
    <w:p w:rsidR="00AD60AF" w:rsidRPr="006432C9" w:rsidRDefault="0054763D" w:rsidP="00A15457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</w:t>
      </w:r>
      <w:r w:rsidR="004525E8" w:rsidRPr="006432C9">
        <w:rPr>
          <w:rFonts w:ascii="Arial" w:hAnsi="Arial" w:cs="Arial"/>
          <w:sz w:val="22"/>
          <w:szCs w:val="22"/>
        </w:rPr>
        <w:t xml:space="preserve"> </w:t>
      </w:r>
      <w:r w:rsidR="004525E8" w:rsidRPr="006F5208">
        <w:rPr>
          <w:rFonts w:ascii="Arial" w:hAnsi="Arial" w:cs="Arial"/>
          <w:b/>
          <w:sz w:val="22"/>
          <w:szCs w:val="22"/>
        </w:rPr>
        <w:t>January 1, 2016</w:t>
      </w:r>
      <w:r w:rsidR="004525E8" w:rsidRPr="006432C9">
        <w:rPr>
          <w:rFonts w:ascii="Arial" w:hAnsi="Arial" w:cs="Arial"/>
          <w:sz w:val="22"/>
          <w:szCs w:val="22"/>
        </w:rPr>
        <w:t xml:space="preserve">, </w:t>
      </w:r>
      <w:r w:rsidR="00D66A87" w:rsidRPr="006432C9">
        <w:rPr>
          <w:rFonts w:ascii="Arial" w:hAnsi="Arial" w:cs="Arial"/>
          <w:sz w:val="22"/>
          <w:szCs w:val="22"/>
        </w:rPr>
        <w:t xml:space="preserve">the following </w:t>
      </w:r>
      <w:r w:rsidR="008F6967" w:rsidRPr="006432C9">
        <w:rPr>
          <w:rFonts w:ascii="Arial" w:hAnsi="Arial" w:cs="Arial"/>
          <w:sz w:val="22"/>
          <w:szCs w:val="22"/>
        </w:rPr>
        <w:t>code change</w:t>
      </w:r>
      <w:r w:rsidR="00D66A87" w:rsidRPr="006432C9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took</w:t>
      </w:r>
      <w:r w:rsidR="00D66A87" w:rsidRPr="006432C9">
        <w:rPr>
          <w:rFonts w:ascii="Arial" w:hAnsi="Arial" w:cs="Arial"/>
          <w:sz w:val="22"/>
          <w:szCs w:val="22"/>
        </w:rPr>
        <w:t xml:space="preserve"> effect for </w:t>
      </w:r>
      <w:r w:rsidR="004525E8" w:rsidRPr="006432C9">
        <w:rPr>
          <w:rFonts w:ascii="Arial" w:hAnsi="Arial" w:cs="Arial"/>
          <w:sz w:val="22"/>
          <w:szCs w:val="22"/>
        </w:rPr>
        <w:t>service code</w:t>
      </w:r>
      <w:r w:rsidR="00BF3AE9" w:rsidRPr="006432C9">
        <w:rPr>
          <w:rFonts w:ascii="Arial" w:hAnsi="Arial" w:cs="Arial"/>
          <w:sz w:val="22"/>
          <w:szCs w:val="22"/>
        </w:rPr>
        <w:t>s</w:t>
      </w:r>
      <w:r w:rsidR="004525E8" w:rsidRPr="006432C9">
        <w:rPr>
          <w:rFonts w:ascii="Arial" w:hAnsi="Arial" w:cs="Arial"/>
          <w:sz w:val="22"/>
          <w:szCs w:val="22"/>
        </w:rPr>
        <w:t xml:space="preserve"> T2042</w:t>
      </w:r>
      <w:r w:rsidR="000E150E">
        <w:rPr>
          <w:rFonts w:ascii="Arial" w:hAnsi="Arial" w:cs="Arial"/>
          <w:sz w:val="22"/>
          <w:szCs w:val="22"/>
        </w:rPr>
        <w:t xml:space="preserve"> </w:t>
      </w:r>
      <w:r w:rsidR="000E150E" w:rsidRPr="00CF7311">
        <w:rPr>
          <w:rFonts w:ascii="Arial" w:hAnsi="Arial" w:cs="Arial"/>
          <w:sz w:val="22"/>
          <w:szCs w:val="22"/>
        </w:rPr>
        <w:t>and T2042 UD</w:t>
      </w:r>
      <w:r w:rsidR="000A4465" w:rsidRPr="00CF7311">
        <w:rPr>
          <w:rFonts w:ascii="Arial" w:hAnsi="Arial" w:cs="Arial"/>
          <w:sz w:val="22"/>
          <w:szCs w:val="22"/>
        </w:rPr>
        <w:t>.</w:t>
      </w:r>
      <w:r w:rsidR="00AD60AF" w:rsidRPr="00CF7311">
        <w:rPr>
          <w:rFonts w:ascii="Arial" w:hAnsi="Arial" w:cs="Arial"/>
          <w:sz w:val="22"/>
          <w:szCs w:val="22"/>
        </w:rPr>
        <w:t xml:space="preserve"> </w:t>
      </w:r>
      <w:r w:rsidR="008F6967" w:rsidRPr="00CF7311">
        <w:rPr>
          <w:rFonts w:ascii="Arial" w:hAnsi="Arial" w:cs="Arial"/>
          <w:sz w:val="22"/>
          <w:szCs w:val="22"/>
        </w:rPr>
        <w:t>Providers should c</w:t>
      </w:r>
      <w:r w:rsidR="00D66A87" w:rsidRPr="00CF7311">
        <w:rPr>
          <w:rFonts w:ascii="Arial" w:hAnsi="Arial" w:cs="Arial"/>
          <w:sz w:val="22"/>
          <w:szCs w:val="22"/>
        </w:rPr>
        <w:t>ontinue to u</w:t>
      </w:r>
      <w:r w:rsidR="00AD60AF" w:rsidRPr="00CF7311">
        <w:rPr>
          <w:rFonts w:ascii="Arial" w:hAnsi="Arial" w:cs="Arial"/>
          <w:sz w:val="22"/>
          <w:szCs w:val="22"/>
        </w:rPr>
        <w:t>se modifier TN when billing for members outside the county</w:t>
      </w:r>
      <w:r w:rsidR="00AD60AF" w:rsidRPr="006432C9">
        <w:rPr>
          <w:rFonts w:ascii="Arial" w:hAnsi="Arial" w:cs="Arial"/>
          <w:sz w:val="22"/>
          <w:szCs w:val="22"/>
        </w:rPr>
        <w:t xml:space="preserve"> in which the provider is located.</w:t>
      </w:r>
      <w:r w:rsidR="00305634" w:rsidRPr="006432C9">
        <w:rPr>
          <w:rFonts w:ascii="Arial" w:hAnsi="Arial" w:cs="Arial"/>
          <w:sz w:val="22"/>
          <w:szCs w:val="22"/>
        </w:rPr>
        <w:t xml:space="preserve">  </w:t>
      </w:r>
    </w:p>
    <w:p w:rsidR="00994783" w:rsidRPr="006432C9" w:rsidRDefault="00994783" w:rsidP="00994783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</w:p>
    <w:p w:rsidR="00994783" w:rsidRPr="009E371B" w:rsidRDefault="00994783" w:rsidP="00994783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134"/>
        <w:rPr>
          <w:rFonts w:ascii="Arial" w:hAnsi="Arial" w:cs="Arial"/>
          <w:sz w:val="22"/>
          <w:szCs w:val="22"/>
        </w:rPr>
      </w:pPr>
      <w:proofErr w:type="gramStart"/>
      <w:r w:rsidRPr="009E371B">
        <w:rPr>
          <w:rFonts w:ascii="Arial" w:hAnsi="Arial" w:cs="Arial"/>
          <w:sz w:val="22"/>
          <w:szCs w:val="22"/>
        </w:rPr>
        <w:t>T2042</w:t>
      </w:r>
      <w:r w:rsidRPr="009E371B">
        <w:rPr>
          <w:rFonts w:ascii="Arial" w:hAnsi="Arial" w:cs="Arial"/>
          <w:sz w:val="22"/>
          <w:szCs w:val="22"/>
        </w:rPr>
        <w:tab/>
      </w:r>
      <w:r w:rsidRPr="009E371B">
        <w:rPr>
          <w:rFonts w:ascii="Arial" w:hAnsi="Arial" w:cs="Arial"/>
          <w:sz w:val="22"/>
          <w:szCs w:val="22"/>
        </w:rPr>
        <w:tab/>
        <w:t>Hospice routine home care; per diem.</w:t>
      </w:r>
      <w:proofErr w:type="gramEnd"/>
      <w:r w:rsidRPr="009E371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371B">
        <w:rPr>
          <w:rFonts w:ascii="Arial" w:hAnsi="Arial" w:cs="Arial"/>
          <w:sz w:val="22"/>
          <w:szCs w:val="22"/>
        </w:rPr>
        <w:t>(Use when billing for members in their first 60 days of hospice care.)</w:t>
      </w:r>
      <w:proofErr w:type="gramEnd"/>
      <w:r w:rsidRPr="009E371B">
        <w:rPr>
          <w:rFonts w:ascii="Arial" w:hAnsi="Arial" w:cs="Arial"/>
          <w:sz w:val="22"/>
          <w:szCs w:val="22"/>
        </w:rPr>
        <w:t xml:space="preserve"> (A 60-day gap in service is required to reset the service rate.)</w:t>
      </w:r>
    </w:p>
    <w:p w:rsidR="00994783" w:rsidRPr="009E371B" w:rsidRDefault="00994783" w:rsidP="00994783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134"/>
        <w:rPr>
          <w:rFonts w:ascii="Arial" w:hAnsi="Arial" w:cs="Arial"/>
          <w:sz w:val="22"/>
          <w:szCs w:val="22"/>
        </w:rPr>
      </w:pPr>
    </w:p>
    <w:p w:rsidR="00994783" w:rsidRPr="006432C9" w:rsidRDefault="00994783" w:rsidP="00994783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134"/>
        <w:rPr>
          <w:rFonts w:ascii="Arial" w:hAnsi="Arial" w:cs="Arial"/>
          <w:sz w:val="22"/>
          <w:szCs w:val="22"/>
        </w:rPr>
      </w:pPr>
      <w:proofErr w:type="gramStart"/>
      <w:r w:rsidRPr="009E371B">
        <w:rPr>
          <w:rFonts w:ascii="Arial" w:hAnsi="Arial" w:cs="Arial"/>
          <w:sz w:val="22"/>
          <w:szCs w:val="22"/>
        </w:rPr>
        <w:t>T2042 UD</w:t>
      </w:r>
      <w:r w:rsidRPr="009E371B">
        <w:rPr>
          <w:rFonts w:ascii="Arial" w:hAnsi="Arial" w:cs="Arial"/>
          <w:sz w:val="22"/>
          <w:szCs w:val="22"/>
        </w:rPr>
        <w:tab/>
      </w:r>
      <w:r w:rsidRPr="006432C9">
        <w:rPr>
          <w:rFonts w:ascii="Arial" w:hAnsi="Arial" w:cs="Arial"/>
          <w:sz w:val="22"/>
          <w:szCs w:val="22"/>
        </w:rPr>
        <w:t>Hospice routine home care; per diem.</w:t>
      </w:r>
      <w:proofErr w:type="gramEnd"/>
      <w:r w:rsidRPr="006432C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32C9">
        <w:rPr>
          <w:rFonts w:ascii="Arial" w:hAnsi="Arial" w:cs="Arial"/>
          <w:sz w:val="22"/>
          <w:szCs w:val="22"/>
        </w:rPr>
        <w:t>(Use when billing for members on and after 61 days of hospice care.)</w:t>
      </w:r>
      <w:proofErr w:type="gramEnd"/>
      <w:r w:rsidRPr="006432C9">
        <w:rPr>
          <w:rFonts w:ascii="Arial" w:hAnsi="Arial" w:cs="Arial"/>
          <w:sz w:val="22"/>
          <w:szCs w:val="22"/>
        </w:rPr>
        <w:t xml:space="preserve"> </w:t>
      </w:r>
    </w:p>
    <w:p w:rsidR="00994783" w:rsidRPr="006432C9" w:rsidRDefault="00994783" w:rsidP="00994783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314"/>
        <w:rPr>
          <w:rFonts w:ascii="Arial" w:hAnsi="Arial" w:cs="Arial"/>
          <w:sz w:val="22"/>
          <w:szCs w:val="22"/>
        </w:rPr>
      </w:pPr>
    </w:p>
    <w:p w:rsidR="00994783" w:rsidRPr="006432C9" w:rsidRDefault="00994783" w:rsidP="00994783">
      <w:pPr>
        <w:widowControl w:val="0"/>
        <w:rPr>
          <w:rFonts w:ascii="Arial" w:hAnsi="Arial" w:cs="Arial"/>
          <w:sz w:val="22"/>
          <w:szCs w:val="22"/>
        </w:rPr>
      </w:pPr>
      <w:r w:rsidRPr="006432C9">
        <w:rPr>
          <w:rFonts w:ascii="Arial" w:hAnsi="Arial" w:cs="Arial"/>
          <w:sz w:val="22"/>
          <w:szCs w:val="22"/>
        </w:rPr>
        <w:t xml:space="preserve">A new modifier, UD, has been added for providers to use when billing for a member </w:t>
      </w:r>
      <w:r w:rsidRPr="00CF7311">
        <w:rPr>
          <w:rFonts w:ascii="Arial" w:hAnsi="Arial" w:cs="Arial"/>
          <w:sz w:val="22"/>
          <w:szCs w:val="22"/>
        </w:rPr>
        <w:t>who has been in hospice for 60 days or more.</w:t>
      </w:r>
    </w:p>
    <w:p w:rsidR="00994783" w:rsidRPr="00792800" w:rsidRDefault="00994783" w:rsidP="00994783">
      <w:pPr>
        <w:widowControl w:val="0"/>
        <w:rPr>
          <w:rFonts w:ascii="Arial" w:hAnsi="Arial" w:cs="Arial"/>
          <w:b/>
          <w:sz w:val="22"/>
          <w:szCs w:val="20"/>
        </w:rPr>
      </w:pPr>
    </w:p>
    <w:p w:rsidR="00994783" w:rsidRPr="006432C9" w:rsidRDefault="00994783" w:rsidP="00994783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314"/>
        <w:rPr>
          <w:rFonts w:ascii="Arial" w:hAnsi="Arial" w:cs="Arial"/>
          <w:sz w:val="22"/>
          <w:szCs w:val="22"/>
        </w:rPr>
      </w:pPr>
      <w:r w:rsidRPr="00CF7311">
        <w:rPr>
          <w:rFonts w:ascii="Arial" w:hAnsi="Arial" w:cs="Arial"/>
          <w:sz w:val="22"/>
          <w:szCs w:val="22"/>
        </w:rPr>
        <w:t>Additionally, the following new service codes</w:t>
      </w:r>
      <w:r>
        <w:rPr>
          <w:rFonts w:ascii="Arial" w:hAnsi="Arial" w:cs="Arial"/>
          <w:sz w:val="22"/>
          <w:szCs w:val="22"/>
        </w:rPr>
        <w:t xml:space="preserve"> also</w:t>
      </w:r>
      <w:r w:rsidRPr="00CF7311">
        <w:rPr>
          <w:rFonts w:ascii="Arial" w:hAnsi="Arial" w:cs="Arial"/>
          <w:sz w:val="22"/>
          <w:szCs w:val="22"/>
        </w:rPr>
        <w:t xml:space="preserve"> became effective on or after January 1, 2016.</w:t>
      </w:r>
    </w:p>
    <w:p w:rsidR="00994783" w:rsidRPr="006432C9" w:rsidRDefault="00994783" w:rsidP="00994783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314"/>
        <w:rPr>
          <w:rFonts w:ascii="Arial" w:hAnsi="Arial" w:cs="Arial"/>
          <w:sz w:val="22"/>
          <w:szCs w:val="22"/>
        </w:rPr>
      </w:pPr>
    </w:p>
    <w:p w:rsidR="00994783" w:rsidRPr="009E371B" w:rsidRDefault="00994783" w:rsidP="00994783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134"/>
        <w:rPr>
          <w:rFonts w:ascii="Arial" w:hAnsi="Arial" w:cs="Arial"/>
          <w:sz w:val="22"/>
          <w:szCs w:val="22"/>
        </w:rPr>
      </w:pPr>
      <w:r w:rsidRPr="009E371B">
        <w:rPr>
          <w:rFonts w:ascii="Arial" w:hAnsi="Arial" w:cs="Arial"/>
          <w:sz w:val="22"/>
          <w:szCs w:val="22"/>
        </w:rPr>
        <w:t>G0155</w:t>
      </w:r>
      <w:r w:rsidRPr="009E371B">
        <w:rPr>
          <w:rFonts w:ascii="Arial" w:hAnsi="Arial" w:cs="Arial"/>
          <w:sz w:val="22"/>
          <w:szCs w:val="22"/>
        </w:rPr>
        <w:tab/>
      </w:r>
      <w:r w:rsidRPr="009E371B">
        <w:rPr>
          <w:rFonts w:ascii="Arial" w:hAnsi="Arial" w:cs="Arial"/>
          <w:sz w:val="22"/>
          <w:szCs w:val="22"/>
        </w:rPr>
        <w:tab/>
        <w:t xml:space="preserve">Services of clinical social worker in home health or hospice settings, each 15 minutes. </w:t>
      </w:r>
      <w:proofErr w:type="gramStart"/>
      <w:r w:rsidRPr="009E371B">
        <w:rPr>
          <w:rFonts w:ascii="Arial" w:hAnsi="Arial" w:cs="Arial"/>
          <w:sz w:val="22"/>
          <w:szCs w:val="22"/>
        </w:rPr>
        <w:t>(Service intensity add-on for a minimum of 15 minutes and up to 4 hours per day.)</w:t>
      </w:r>
      <w:proofErr w:type="gramEnd"/>
      <w:r w:rsidRPr="009E371B">
        <w:rPr>
          <w:rFonts w:ascii="Arial" w:hAnsi="Arial" w:cs="Arial"/>
          <w:sz w:val="22"/>
          <w:szCs w:val="22"/>
        </w:rPr>
        <w:t xml:space="preserve"> (Use when billing for hospice services in member’s last 7 days of life.)</w:t>
      </w:r>
    </w:p>
    <w:p w:rsidR="00994783" w:rsidRPr="009E371B" w:rsidRDefault="00994783" w:rsidP="00994783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134"/>
        <w:rPr>
          <w:rFonts w:ascii="Arial" w:hAnsi="Arial" w:cs="Arial"/>
          <w:sz w:val="22"/>
          <w:szCs w:val="22"/>
        </w:rPr>
      </w:pPr>
    </w:p>
    <w:p w:rsidR="00994783" w:rsidRPr="006432C9" w:rsidRDefault="00994783" w:rsidP="00994783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134"/>
        <w:rPr>
          <w:rFonts w:ascii="Arial" w:hAnsi="Arial" w:cs="Arial"/>
          <w:sz w:val="22"/>
          <w:szCs w:val="22"/>
        </w:rPr>
      </w:pPr>
      <w:proofErr w:type="gramStart"/>
      <w:r w:rsidRPr="009E371B">
        <w:rPr>
          <w:rFonts w:ascii="Arial" w:hAnsi="Arial" w:cs="Arial"/>
          <w:sz w:val="22"/>
          <w:szCs w:val="22"/>
        </w:rPr>
        <w:t>G0299</w:t>
      </w:r>
      <w:r w:rsidRPr="009E371B">
        <w:rPr>
          <w:rFonts w:ascii="Arial" w:hAnsi="Arial" w:cs="Arial"/>
          <w:sz w:val="22"/>
          <w:szCs w:val="22"/>
        </w:rPr>
        <w:tab/>
      </w:r>
      <w:r w:rsidRPr="009E371B">
        <w:rPr>
          <w:rFonts w:ascii="Arial" w:hAnsi="Arial" w:cs="Arial"/>
          <w:sz w:val="22"/>
          <w:szCs w:val="22"/>
        </w:rPr>
        <w:tab/>
      </w:r>
      <w:r w:rsidRPr="006432C9">
        <w:rPr>
          <w:rFonts w:ascii="Arial" w:hAnsi="Arial" w:cs="Arial"/>
          <w:sz w:val="22"/>
          <w:szCs w:val="22"/>
        </w:rPr>
        <w:t>Direct skilled nursing services of a registered nurse (RN) in the home health or hospice setting.</w:t>
      </w:r>
      <w:proofErr w:type="gramEnd"/>
      <w:r w:rsidRPr="006432C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32C9">
        <w:rPr>
          <w:rFonts w:ascii="Arial" w:hAnsi="Arial" w:cs="Arial"/>
          <w:sz w:val="22"/>
          <w:szCs w:val="22"/>
        </w:rPr>
        <w:t>(Service intensity add-on for a minimum of 15 minutes and up to 4 hours per day.)</w:t>
      </w:r>
      <w:proofErr w:type="gramEnd"/>
      <w:r w:rsidRPr="006432C9">
        <w:rPr>
          <w:rFonts w:ascii="Arial" w:hAnsi="Arial" w:cs="Arial"/>
          <w:sz w:val="22"/>
          <w:szCs w:val="22"/>
        </w:rPr>
        <w:t xml:space="preserve"> (Use when billing for hospice services in member</w:t>
      </w:r>
      <w:r w:rsidRPr="00792800">
        <w:rPr>
          <w:rFonts w:ascii="Arial" w:hAnsi="Arial" w:cs="Arial"/>
          <w:sz w:val="22"/>
          <w:szCs w:val="22"/>
        </w:rPr>
        <w:t>’</w:t>
      </w:r>
      <w:r w:rsidRPr="006432C9">
        <w:rPr>
          <w:rFonts w:ascii="Arial" w:hAnsi="Arial" w:cs="Arial"/>
          <w:sz w:val="22"/>
          <w:szCs w:val="22"/>
        </w:rPr>
        <w:t xml:space="preserve">s last 7 days of life.) </w:t>
      </w:r>
    </w:p>
    <w:p w:rsidR="00AD60AF" w:rsidRPr="00792800" w:rsidRDefault="00AD60AF" w:rsidP="00AD60AF">
      <w:pPr>
        <w:widowControl w:val="0"/>
        <w:rPr>
          <w:rFonts w:ascii="Arial" w:hAnsi="Arial" w:cs="Arial"/>
          <w:b/>
          <w:sz w:val="22"/>
          <w:szCs w:val="20"/>
        </w:rPr>
      </w:pPr>
    </w:p>
    <w:p w:rsidR="00AD60AF" w:rsidRPr="006432C9" w:rsidRDefault="00AD60AF" w:rsidP="00AD60AF">
      <w:pPr>
        <w:widowControl w:val="0"/>
        <w:rPr>
          <w:rFonts w:ascii="Arial" w:hAnsi="Arial" w:cs="Arial"/>
          <w:sz w:val="22"/>
          <w:szCs w:val="20"/>
        </w:rPr>
      </w:pPr>
      <w:r w:rsidRPr="006432C9">
        <w:rPr>
          <w:rFonts w:ascii="Arial" w:hAnsi="Arial" w:cs="Arial"/>
          <w:sz w:val="22"/>
          <w:szCs w:val="20"/>
        </w:rPr>
        <w:t>Providers may</w:t>
      </w:r>
      <w:r w:rsidR="00E96F97" w:rsidRPr="006432C9">
        <w:rPr>
          <w:rFonts w:ascii="Arial" w:hAnsi="Arial" w:cs="Arial"/>
          <w:sz w:val="22"/>
          <w:szCs w:val="20"/>
        </w:rPr>
        <w:t xml:space="preserve"> </w:t>
      </w:r>
      <w:r w:rsidRPr="006432C9">
        <w:rPr>
          <w:rFonts w:ascii="Arial" w:hAnsi="Arial" w:cs="Arial"/>
          <w:sz w:val="22"/>
          <w:szCs w:val="20"/>
        </w:rPr>
        <w:t xml:space="preserve">consult the Centers for Medicare and Medicaid Services (CMS) website at </w:t>
      </w:r>
      <w:hyperlink r:id="rId12" w:history="1">
        <w:r w:rsidRPr="006432C9">
          <w:rPr>
            <w:rStyle w:val="Hyperlink"/>
            <w:rFonts w:ascii="Arial" w:hAnsi="Arial" w:cs="Arial"/>
            <w:sz w:val="22"/>
            <w:szCs w:val="20"/>
          </w:rPr>
          <w:t>www.cms.gov</w:t>
        </w:r>
      </w:hyperlink>
      <w:r w:rsidRPr="006432C9">
        <w:rPr>
          <w:rFonts w:ascii="Arial" w:hAnsi="Arial" w:cs="Arial"/>
          <w:sz w:val="22"/>
          <w:szCs w:val="20"/>
        </w:rPr>
        <w:t xml:space="preserve"> for a full description </w:t>
      </w:r>
      <w:r w:rsidR="00C10D9A">
        <w:rPr>
          <w:rFonts w:ascii="Arial" w:hAnsi="Arial" w:cs="Arial"/>
          <w:sz w:val="22"/>
          <w:szCs w:val="20"/>
        </w:rPr>
        <w:t>of</w:t>
      </w:r>
      <w:r w:rsidR="00C10D9A" w:rsidRPr="006432C9">
        <w:rPr>
          <w:rFonts w:ascii="Arial" w:hAnsi="Arial" w:cs="Arial"/>
          <w:sz w:val="22"/>
          <w:szCs w:val="20"/>
        </w:rPr>
        <w:t xml:space="preserve"> </w:t>
      </w:r>
      <w:r w:rsidRPr="006432C9">
        <w:rPr>
          <w:rFonts w:ascii="Arial" w:hAnsi="Arial" w:cs="Arial"/>
          <w:sz w:val="22"/>
          <w:szCs w:val="20"/>
        </w:rPr>
        <w:t>the service codes</w:t>
      </w:r>
      <w:r w:rsidR="0054763D">
        <w:rPr>
          <w:rFonts w:ascii="Arial" w:hAnsi="Arial" w:cs="Arial"/>
          <w:sz w:val="22"/>
          <w:szCs w:val="20"/>
        </w:rPr>
        <w:t>.</w:t>
      </w:r>
    </w:p>
    <w:p w:rsidR="00AD60AF" w:rsidRDefault="00AD60AF" w:rsidP="00AD60AF">
      <w:pPr>
        <w:widowControl w:val="0"/>
        <w:rPr>
          <w:rFonts w:ascii="Arial" w:hAnsi="Arial" w:cs="Arial"/>
          <w:b/>
          <w:sz w:val="22"/>
          <w:szCs w:val="20"/>
        </w:rPr>
      </w:pPr>
    </w:p>
    <w:p w:rsidR="00AD60AF" w:rsidRPr="00AD60AF" w:rsidRDefault="00AD60AF" w:rsidP="00AD60AF">
      <w:pPr>
        <w:widowControl w:val="0"/>
        <w:rPr>
          <w:rFonts w:ascii="Arial" w:hAnsi="Arial" w:cs="Arial"/>
          <w:b/>
          <w:sz w:val="22"/>
          <w:szCs w:val="20"/>
        </w:rPr>
      </w:pPr>
      <w:r w:rsidRPr="00AD60AF">
        <w:rPr>
          <w:rFonts w:ascii="Arial" w:hAnsi="Arial" w:cs="Arial"/>
          <w:b/>
          <w:sz w:val="22"/>
          <w:szCs w:val="20"/>
        </w:rPr>
        <w:t>MassHealth Website</w:t>
      </w:r>
    </w:p>
    <w:p w:rsidR="00AD60AF" w:rsidRPr="00AD60AF" w:rsidRDefault="00AD60AF" w:rsidP="00AD60AF">
      <w:pPr>
        <w:widowControl w:val="0"/>
        <w:rPr>
          <w:rFonts w:ascii="Arial" w:hAnsi="Arial" w:cs="Arial"/>
          <w:sz w:val="22"/>
          <w:szCs w:val="20"/>
        </w:rPr>
      </w:pPr>
    </w:p>
    <w:p w:rsidR="00AD60AF" w:rsidRDefault="00AD60AF" w:rsidP="00AD60AF">
      <w:pPr>
        <w:widowControl w:val="0"/>
        <w:rPr>
          <w:rFonts w:ascii="Arial" w:hAnsi="Arial" w:cs="Arial"/>
          <w:sz w:val="22"/>
          <w:szCs w:val="20"/>
        </w:rPr>
      </w:pPr>
      <w:r w:rsidRPr="00AD60AF">
        <w:rPr>
          <w:rFonts w:ascii="Arial" w:hAnsi="Arial" w:cs="Arial"/>
          <w:sz w:val="22"/>
          <w:szCs w:val="20"/>
        </w:rPr>
        <w:t xml:space="preserve">This transmittal letter and attached pages are available on the MassHealth website at </w:t>
      </w:r>
      <w:r w:rsidR="008251A5" w:rsidRPr="004D5AE5">
        <w:rPr>
          <w:rFonts w:ascii="Arial" w:hAnsi="Arial" w:cs="Arial"/>
          <w:sz w:val="22"/>
          <w:szCs w:val="22"/>
        </w:rPr>
        <w:t>www.mass.gov/masshealth-transmittal-letters</w:t>
      </w:r>
      <w:r w:rsidRPr="00AD60AF">
        <w:rPr>
          <w:rFonts w:ascii="Arial" w:hAnsi="Arial" w:cs="Arial"/>
          <w:sz w:val="22"/>
          <w:szCs w:val="20"/>
        </w:rPr>
        <w:t>.</w:t>
      </w:r>
    </w:p>
    <w:p w:rsidR="00B454A5" w:rsidRDefault="00B454A5" w:rsidP="00AD60AF">
      <w:pPr>
        <w:widowControl w:val="0"/>
        <w:rPr>
          <w:rFonts w:ascii="Arial" w:hAnsi="Arial" w:cs="Arial"/>
          <w:sz w:val="22"/>
          <w:szCs w:val="20"/>
        </w:rPr>
      </w:pPr>
    </w:p>
    <w:p w:rsidR="00B454A5" w:rsidRPr="00AD60AF" w:rsidRDefault="00F77E84" w:rsidP="004D5AE5">
      <w:pPr>
        <w:widowControl w:val="0"/>
        <w:jc w:val="right"/>
        <w:rPr>
          <w:rFonts w:ascii="Arial" w:hAnsi="Arial" w:cs="Arial"/>
          <w:sz w:val="22"/>
          <w:szCs w:val="20"/>
        </w:rPr>
      </w:pPr>
      <w:r w:rsidRPr="00F77E84">
        <w:rPr>
          <w:rFonts w:ascii="Arial" w:hAnsi="Arial" w:cs="Arial"/>
          <w:sz w:val="22"/>
          <w:szCs w:val="20"/>
        </w:rPr>
        <w:t>(</w:t>
      </w:r>
      <w:proofErr w:type="gramStart"/>
      <w:r w:rsidRPr="00F77E84">
        <w:rPr>
          <w:rFonts w:ascii="Arial" w:hAnsi="Arial" w:cs="Arial"/>
          <w:i/>
          <w:sz w:val="22"/>
          <w:szCs w:val="20"/>
        </w:rPr>
        <w:t>continued</w:t>
      </w:r>
      <w:proofErr w:type="gramEnd"/>
      <w:r w:rsidRPr="00F77E84">
        <w:rPr>
          <w:rFonts w:ascii="Arial" w:hAnsi="Arial" w:cs="Arial"/>
          <w:i/>
          <w:sz w:val="22"/>
          <w:szCs w:val="20"/>
        </w:rPr>
        <w:t xml:space="preserve"> on next page)</w:t>
      </w:r>
    </w:p>
    <w:p w:rsidR="00AD60AF" w:rsidRPr="00AD60AF" w:rsidRDefault="00994783" w:rsidP="00AD60AF">
      <w:pPr>
        <w:widowContro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 w:type="page"/>
      </w:r>
    </w:p>
    <w:p w:rsidR="001A263D" w:rsidRPr="001A263D" w:rsidRDefault="001A263D" w:rsidP="00C01A2B">
      <w:pPr>
        <w:widowControl w:val="0"/>
        <w:ind w:firstLine="6480"/>
        <w:rPr>
          <w:rFonts w:ascii="Arial" w:hAnsi="Arial" w:cs="Arial"/>
          <w:sz w:val="22"/>
          <w:szCs w:val="20"/>
        </w:rPr>
      </w:pPr>
      <w:r w:rsidRPr="001A263D">
        <w:rPr>
          <w:rFonts w:ascii="Arial" w:hAnsi="Arial" w:cs="Arial"/>
          <w:sz w:val="22"/>
          <w:szCs w:val="20"/>
        </w:rPr>
        <w:t>MassHealth</w:t>
      </w:r>
    </w:p>
    <w:p w:rsidR="001A263D" w:rsidRDefault="001A263D" w:rsidP="00C01A2B">
      <w:pPr>
        <w:widowControl w:val="0"/>
        <w:ind w:firstLine="6480"/>
        <w:rPr>
          <w:rFonts w:ascii="Arial" w:hAnsi="Arial" w:cs="Arial"/>
          <w:sz w:val="22"/>
          <w:szCs w:val="20"/>
        </w:rPr>
      </w:pPr>
      <w:r w:rsidRPr="001A263D">
        <w:rPr>
          <w:rFonts w:ascii="Arial" w:hAnsi="Arial" w:cs="Arial"/>
          <w:sz w:val="22"/>
          <w:szCs w:val="20"/>
        </w:rPr>
        <w:t>T</w:t>
      </w:r>
      <w:r w:rsidR="00C01A2B">
        <w:rPr>
          <w:rFonts w:ascii="Arial" w:hAnsi="Arial" w:cs="Arial"/>
          <w:sz w:val="22"/>
          <w:szCs w:val="20"/>
        </w:rPr>
        <w:t xml:space="preserve">ransmittal </w:t>
      </w:r>
      <w:r>
        <w:rPr>
          <w:rFonts w:ascii="Arial" w:hAnsi="Arial" w:cs="Arial"/>
          <w:sz w:val="22"/>
          <w:szCs w:val="20"/>
        </w:rPr>
        <w:t>L</w:t>
      </w:r>
      <w:r w:rsidR="00C01A2B">
        <w:rPr>
          <w:rFonts w:ascii="Arial" w:hAnsi="Arial" w:cs="Arial"/>
          <w:sz w:val="22"/>
          <w:szCs w:val="20"/>
        </w:rPr>
        <w:t xml:space="preserve">etter </w:t>
      </w:r>
      <w:r>
        <w:rPr>
          <w:rFonts w:ascii="Arial" w:hAnsi="Arial" w:cs="Arial"/>
          <w:sz w:val="22"/>
          <w:szCs w:val="20"/>
        </w:rPr>
        <w:t xml:space="preserve">HOS-17 </w:t>
      </w:r>
    </w:p>
    <w:p w:rsidR="001A263D" w:rsidRDefault="00E76B94" w:rsidP="00C01A2B">
      <w:pPr>
        <w:widowControl w:val="0"/>
        <w:ind w:firstLine="648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May</w:t>
      </w:r>
      <w:r w:rsidR="001A263D" w:rsidRPr="001A263D">
        <w:rPr>
          <w:rFonts w:ascii="Arial" w:hAnsi="Arial" w:cs="Arial"/>
          <w:sz w:val="22"/>
          <w:szCs w:val="20"/>
        </w:rPr>
        <w:t xml:space="preserve"> 2018</w:t>
      </w:r>
    </w:p>
    <w:p w:rsidR="008251A5" w:rsidRPr="001A263D" w:rsidRDefault="008251A5" w:rsidP="00C01A2B">
      <w:pPr>
        <w:widowControl w:val="0"/>
        <w:ind w:firstLine="648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Page 2</w:t>
      </w:r>
    </w:p>
    <w:p w:rsidR="001A263D" w:rsidRDefault="001A263D" w:rsidP="00AD60AF">
      <w:pPr>
        <w:widowControl w:val="0"/>
        <w:rPr>
          <w:rFonts w:ascii="Arial" w:hAnsi="Arial" w:cs="Arial"/>
          <w:b/>
          <w:sz w:val="22"/>
          <w:szCs w:val="20"/>
        </w:rPr>
      </w:pPr>
    </w:p>
    <w:p w:rsidR="00AD60AF" w:rsidRDefault="00AD60AF" w:rsidP="00AD60AF">
      <w:pPr>
        <w:widowControl w:val="0"/>
        <w:rPr>
          <w:rFonts w:ascii="Arial" w:hAnsi="Arial" w:cs="Arial"/>
          <w:b/>
          <w:sz w:val="22"/>
          <w:szCs w:val="20"/>
        </w:rPr>
      </w:pPr>
      <w:r w:rsidRPr="00AD60AF">
        <w:rPr>
          <w:rFonts w:ascii="Arial" w:hAnsi="Arial" w:cs="Arial"/>
          <w:b/>
          <w:sz w:val="22"/>
          <w:szCs w:val="20"/>
        </w:rPr>
        <w:t>Questions</w:t>
      </w:r>
    </w:p>
    <w:p w:rsidR="004525E8" w:rsidRPr="006432C9" w:rsidRDefault="004525E8" w:rsidP="00AD60AF">
      <w:pPr>
        <w:widowControl w:val="0"/>
        <w:rPr>
          <w:rFonts w:ascii="Arial" w:hAnsi="Arial" w:cs="Arial"/>
          <w:sz w:val="22"/>
          <w:szCs w:val="20"/>
        </w:rPr>
      </w:pPr>
    </w:p>
    <w:p w:rsidR="004D5AE5" w:rsidRDefault="004525E8" w:rsidP="004525E8">
      <w:pPr>
        <w:widowControl w:val="0"/>
        <w:rPr>
          <w:rFonts w:ascii="Arial" w:hAnsi="Arial" w:cs="Arial"/>
          <w:sz w:val="22"/>
          <w:szCs w:val="20"/>
        </w:rPr>
      </w:pPr>
      <w:r w:rsidRPr="00792800">
        <w:rPr>
          <w:rFonts w:ascii="Arial" w:hAnsi="Arial" w:cs="Arial"/>
          <w:sz w:val="22"/>
          <w:szCs w:val="20"/>
        </w:rPr>
        <w:t>The MassHealth</w:t>
      </w:r>
      <w:r w:rsidR="00CF7311" w:rsidRPr="00CF7311">
        <w:rPr>
          <w:rFonts w:ascii="Arial" w:hAnsi="Arial" w:cs="Arial"/>
          <w:b/>
          <w:bCs/>
          <w:sz w:val="22"/>
          <w:szCs w:val="20"/>
        </w:rPr>
        <w:t xml:space="preserve"> </w:t>
      </w:r>
      <w:r w:rsidR="00CF7311" w:rsidRPr="00CF7311">
        <w:rPr>
          <w:rFonts w:ascii="Arial" w:hAnsi="Arial" w:cs="Arial"/>
          <w:bCs/>
          <w:sz w:val="22"/>
          <w:szCs w:val="20"/>
        </w:rPr>
        <w:t>Long-Term Services</w:t>
      </w:r>
      <w:r w:rsidR="008251A5">
        <w:rPr>
          <w:rFonts w:ascii="Arial" w:hAnsi="Arial" w:cs="Arial"/>
          <w:bCs/>
          <w:sz w:val="22"/>
          <w:szCs w:val="20"/>
        </w:rPr>
        <w:t xml:space="preserve"> </w:t>
      </w:r>
      <w:r w:rsidR="008251A5" w:rsidRPr="00CF7311">
        <w:rPr>
          <w:rFonts w:ascii="Arial" w:hAnsi="Arial" w:cs="Arial"/>
          <w:bCs/>
          <w:sz w:val="22"/>
          <w:szCs w:val="20"/>
        </w:rPr>
        <w:t>&amp;</w:t>
      </w:r>
      <w:r w:rsidR="00CF7311" w:rsidRPr="00CF7311">
        <w:rPr>
          <w:rFonts w:ascii="Arial" w:hAnsi="Arial" w:cs="Arial"/>
          <w:bCs/>
          <w:sz w:val="22"/>
          <w:szCs w:val="20"/>
        </w:rPr>
        <w:t xml:space="preserve"> </w:t>
      </w:r>
      <w:r w:rsidR="008251A5" w:rsidRPr="00CF7311">
        <w:rPr>
          <w:rFonts w:ascii="Arial" w:hAnsi="Arial" w:cs="Arial"/>
          <w:bCs/>
          <w:sz w:val="22"/>
          <w:szCs w:val="20"/>
        </w:rPr>
        <w:t xml:space="preserve">Supports </w:t>
      </w:r>
      <w:r w:rsidR="00CF7311" w:rsidRPr="00CF7311">
        <w:rPr>
          <w:rFonts w:ascii="Arial" w:hAnsi="Arial" w:cs="Arial"/>
          <w:bCs/>
          <w:sz w:val="22"/>
          <w:szCs w:val="20"/>
        </w:rPr>
        <w:t>(</w:t>
      </w:r>
      <w:r w:rsidRPr="00792800">
        <w:rPr>
          <w:rFonts w:ascii="Arial" w:hAnsi="Arial" w:cs="Arial"/>
          <w:sz w:val="22"/>
          <w:szCs w:val="20"/>
        </w:rPr>
        <w:t>LTSS</w:t>
      </w:r>
      <w:r w:rsidR="00CF7311">
        <w:rPr>
          <w:rFonts w:ascii="Arial" w:hAnsi="Arial" w:cs="Arial"/>
          <w:sz w:val="22"/>
          <w:szCs w:val="20"/>
        </w:rPr>
        <w:t>)</w:t>
      </w:r>
      <w:r w:rsidRPr="00792800">
        <w:rPr>
          <w:rFonts w:ascii="Arial" w:hAnsi="Arial" w:cs="Arial"/>
          <w:sz w:val="22"/>
          <w:szCs w:val="20"/>
        </w:rPr>
        <w:t xml:space="preserve"> Provider Service Center is open</w:t>
      </w:r>
      <w:r w:rsidR="002B0547">
        <w:rPr>
          <w:rFonts w:ascii="Arial" w:hAnsi="Arial" w:cs="Arial"/>
          <w:sz w:val="22"/>
          <w:szCs w:val="20"/>
        </w:rPr>
        <w:t xml:space="preserve"> from</w:t>
      </w:r>
    </w:p>
    <w:p w:rsidR="004525E8" w:rsidRPr="000E150E" w:rsidRDefault="004525E8" w:rsidP="004525E8">
      <w:pPr>
        <w:widowControl w:val="0"/>
        <w:rPr>
          <w:rFonts w:ascii="Arial" w:hAnsi="Arial" w:cs="Arial"/>
          <w:sz w:val="22"/>
          <w:szCs w:val="20"/>
        </w:rPr>
      </w:pPr>
      <w:r w:rsidRPr="00792800">
        <w:rPr>
          <w:rFonts w:ascii="Arial" w:hAnsi="Arial" w:cs="Arial"/>
          <w:sz w:val="22"/>
          <w:szCs w:val="20"/>
        </w:rPr>
        <w:t>8 a</w:t>
      </w:r>
      <w:r w:rsidR="0054763D">
        <w:rPr>
          <w:rFonts w:ascii="Arial" w:hAnsi="Arial" w:cs="Arial"/>
          <w:sz w:val="22"/>
          <w:szCs w:val="20"/>
        </w:rPr>
        <w:t>.</w:t>
      </w:r>
      <w:r w:rsidRPr="00792800">
        <w:rPr>
          <w:rFonts w:ascii="Arial" w:hAnsi="Arial" w:cs="Arial"/>
          <w:sz w:val="22"/>
          <w:szCs w:val="20"/>
        </w:rPr>
        <w:t>m</w:t>
      </w:r>
      <w:r w:rsidR="0054763D">
        <w:rPr>
          <w:rFonts w:ascii="Arial" w:hAnsi="Arial" w:cs="Arial"/>
          <w:sz w:val="22"/>
          <w:szCs w:val="20"/>
        </w:rPr>
        <w:t>.</w:t>
      </w:r>
      <w:r w:rsidRPr="00792800">
        <w:rPr>
          <w:rFonts w:ascii="Arial" w:hAnsi="Arial" w:cs="Arial"/>
          <w:sz w:val="22"/>
          <w:szCs w:val="20"/>
        </w:rPr>
        <w:t xml:space="preserve"> to 6 p</w:t>
      </w:r>
      <w:r w:rsidR="0054763D">
        <w:rPr>
          <w:rFonts w:ascii="Arial" w:hAnsi="Arial" w:cs="Arial"/>
          <w:sz w:val="22"/>
          <w:szCs w:val="20"/>
        </w:rPr>
        <w:t>.</w:t>
      </w:r>
      <w:r w:rsidRPr="00792800">
        <w:rPr>
          <w:rFonts w:ascii="Arial" w:hAnsi="Arial" w:cs="Arial"/>
          <w:sz w:val="22"/>
          <w:szCs w:val="20"/>
        </w:rPr>
        <w:t>m</w:t>
      </w:r>
      <w:r w:rsidR="0054763D">
        <w:rPr>
          <w:rFonts w:ascii="Arial" w:hAnsi="Arial" w:cs="Arial"/>
          <w:sz w:val="22"/>
          <w:szCs w:val="20"/>
        </w:rPr>
        <w:t>.</w:t>
      </w:r>
      <w:r w:rsidR="00CF7311">
        <w:rPr>
          <w:rFonts w:ascii="Arial" w:hAnsi="Arial" w:cs="Arial"/>
          <w:sz w:val="22"/>
          <w:szCs w:val="20"/>
        </w:rPr>
        <w:t>,</w:t>
      </w:r>
      <w:r w:rsidRPr="00792800">
        <w:rPr>
          <w:rFonts w:ascii="Arial" w:hAnsi="Arial" w:cs="Arial"/>
          <w:sz w:val="22"/>
          <w:szCs w:val="20"/>
        </w:rPr>
        <w:t xml:space="preserve"> Monday through Friday, excluding holidays. LTSS </w:t>
      </w:r>
      <w:r w:rsidR="00C941F0" w:rsidRPr="0054763D">
        <w:rPr>
          <w:rFonts w:ascii="Arial" w:hAnsi="Arial" w:cs="Arial"/>
          <w:sz w:val="22"/>
          <w:szCs w:val="20"/>
        </w:rPr>
        <w:t>p</w:t>
      </w:r>
      <w:r w:rsidRPr="0054763D">
        <w:rPr>
          <w:rFonts w:ascii="Arial" w:hAnsi="Arial" w:cs="Arial"/>
          <w:sz w:val="22"/>
          <w:szCs w:val="20"/>
        </w:rPr>
        <w:t xml:space="preserve">roviders should direct their questions about this </w:t>
      </w:r>
      <w:r w:rsidR="008251A5">
        <w:rPr>
          <w:rFonts w:ascii="Arial" w:hAnsi="Arial" w:cs="Arial"/>
          <w:sz w:val="22"/>
          <w:szCs w:val="20"/>
        </w:rPr>
        <w:t xml:space="preserve">transmittal </w:t>
      </w:r>
      <w:r w:rsidRPr="0054763D">
        <w:rPr>
          <w:rFonts w:ascii="Arial" w:hAnsi="Arial" w:cs="Arial"/>
          <w:sz w:val="22"/>
          <w:szCs w:val="20"/>
        </w:rPr>
        <w:t xml:space="preserve">letter or other </w:t>
      </w:r>
      <w:r w:rsidRPr="003376F8">
        <w:rPr>
          <w:rFonts w:ascii="Arial" w:hAnsi="Arial" w:cs="Arial"/>
          <w:sz w:val="22"/>
          <w:szCs w:val="20"/>
        </w:rPr>
        <w:t>questions to the LTSS Third</w:t>
      </w:r>
      <w:r w:rsidR="00C941F0" w:rsidRPr="003376F8">
        <w:rPr>
          <w:rFonts w:ascii="Arial" w:hAnsi="Arial" w:cs="Arial"/>
          <w:sz w:val="22"/>
          <w:szCs w:val="20"/>
        </w:rPr>
        <w:t>-</w:t>
      </w:r>
      <w:r w:rsidRPr="003376F8">
        <w:rPr>
          <w:rFonts w:ascii="Arial" w:hAnsi="Arial" w:cs="Arial"/>
          <w:sz w:val="22"/>
          <w:szCs w:val="20"/>
        </w:rPr>
        <w:t>Party Administrator</w:t>
      </w:r>
      <w:r w:rsidR="00F818E3">
        <w:rPr>
          <w:rFonts w:ascii="Arial" w:hAnsi="Arial" w:cs="Arial"/>
          <w:sz w:val="22"/>
          <w:szCs w:val="20"/>
        </w:rPr>
        <w:t>,</w:t>
      </w:r>
      <w:r w:rsidRPr="003376F8">
        <w:rPr>
          <w:rFonts w:ascii="Arial" w:hAnsi="Arial" w:cs="Arial"/>
          <w:sz w:val="22"/>
          <w:szCs w:val="20"/>
        </w:rPr>
        <w:t xml:space="preserve"> </w:t>
      </w:r>
      <w:r w:rsidR="004D5AE5">
        <w:rPr>
          <w:rFonts w:ascii="Arial" w:hAnsi="Arial" w:cs="Arial"/>
          <w:sz w:val="22"/>
          <w:szCs w:val="20"/>
        </w:rPr>
        <w:t xml:space="preserve">   </w:t>
      </w:r>
      <w:r w:rsidRPr="003376F8">
        <w:rPr>
          <w:rFonts w:ascii="Arial" w:hAnsi="Arial" w:cs="Arial"/>
          <w:sz w:val="22"/>
          <w:szCs w:val="20"/>
        </w:rPr>
        <w:t xml:space="preserve">as </w:t>
      </w:r>
      <w:r w:rsidR="00C941F0" w:rsidRPr="003376F8">
        <w:rPr>
          <w:rFonts w:ascii="Arial" w:hAnsi="Arial" w:cs="Arial"/>
          <w:sz w:val="22"/>
          <w:szCs w:val="20"/>
        </w:rPr>
        <w:t>noted below</w:t>
      </w:r>
      <w:r w:rsidR="00C941F0" w:rsidRPr="000E150E">
        <w:rPr>
          <w:rFonts w:ascii="Arial" w:hAnsi="Arial" w:cs="Arial"/>
          <w:sz w:val="22"/>
          <w:szCs w:val="20"/>
        </w:rPr>
        <w:t>.</w:t>
      </w:r>
    </w:p>
    <w:p w:rsidR="00AD60AF" w:rsidRPr="00AD60AF" w:rsidRDefault="00AD60AF" w:rsidP="00AD60AF">
      <w:pPr>
        <w:widowControl w:val="0"/>
        <w:rPr>
          <w:rFonts w:ascii="Arial" w:hAnsi="Arial" w:cs="Arial"/>
          <w:sz w:val="22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6591"/>
      </w:tblGrid>
      <w:tr w:rsidR="004525E8" w:rsidRPr="004525E8" w:rsidTr="004D5AE5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5D" w:rsidRPr="00AB4709" w:rsidRDefault="004525E8" w:rsidP="004D5AE5">
            <w:pPr>
              <w:widowControl w:val="0"/>
              <w:spacing w:before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709">
              <w:rPr>
                <w:rFonts w:ascii="Arial" w:hAnsi="Arial" w:cs="Arial"/>
                <w:sz w:val="22"/>
                <w:szCs w:val="22"/>
              </w:rPr>
              <w:br w:type="page"/>
            </w:r>
            <w:r w:rsidR="00CB1A5D" w:rsidRPr="00AB4709">
              <w:rPr>
                <w:rFonts w:ascii="Arial" w:hAnsi="Arial" w:cs="Arial"/>
                <w:b/>
                <w:sz w:val="22"/>
                <w:szCs w:val="22"/>
              </w:rPr>
              <w:t>Contact</w:t>
            </w:r>
          </w:p>
          <w:p w:rsidR="004525E8" w:rsidRPr="00AB4709" w:rsidRDefault="004525E8" w:rsidP="004D5AE5">
            <w:pPr>
              <w:widowControl w:val="0"/>
              <w:spacing w:before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4709">
              <w:rPr>
                <w:rFonts w:ascii="Arial" w:hAnsi="Arial" w:cs="Arial"/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6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C9" w:rsidRPr="00AB4709" w:rsidRDefault="004525E8" w:rsidP="004D5AE5">
            <w:pPr>
              <w:widowControl w:val="0"/>
              <w:spacing w:before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47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MassHealth </w:t>
            </w:r>
            <w:r w:rsidR="008B0E0A" w:rsidRPr="00AB47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Long-Term Services </w:t>
            </w:r>
            <w:r w:rsidR="008251A5" w:rsidRPr="00AB47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&amp; Supports </w:t>
            </w:r>
            <w:r w:rsidR="008B0E0A" w:rsidRPr="00AB4709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AB4709">
              <w:rPr>
                <w:rFonts w:ascii="Arial" w:hAnsi="Arial" w:cs="Arial"/>
                <w:b/>
                <w:bCs/>
                <w:sz w:val="22"/>
                <w:szCs w:val="22"/>
              </w:rPr>
              <w:t>LTSS</w:t>
            </w:r>
            <w:r w:rsidR="008B0E0A" w:rsidRPr="00AB470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AB47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525E8" w:rsidRPr="00AB4709" w:rsidRDefault="004525E8" w:rsidP="004D5AE5">
            <w:pPr>
              <w:widowControl w:val="0"/>
              <w:spacing w:before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4709">
              <w:rPr>
                <w:rFonts w:ascii="Arial" w:hAnsi="Arial" w:cs="Arial"/>
                <w:b/>
                <w:bCs/>
                <w:sz w:val="22"/>
                <w:szCs w:val="22"/>
              </w:rPr>
              <w:t>Provider Service Center</w:t>
            </w:r>
          </w:p>
          <w:p w:rsidR="00C941F0" w:rsidRPr="00994783" w:rsidRDefault="00C941F0" w:rsidP="004D5AE5">
            <w:pPr>
              <w:widowControl w:val="0"/>
              <w:spacing w:before="8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25E8" w:rsidRPr="004525E8" w:rsidTr="004D5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E8" w:rsidRPr="006432C9" w:rsidRDefault="004525E8" w:rsidP="008251A5">
            <w:pPr>
              <w:widowControl w:val="0"/>
              <w:spacing w:before="24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6432C9">
              <w:rPr>
                <w:rFonts w:ascii="Arial" w:hAnsi="Arial" w:cs="Arial"/>
                <w:bCs/>
                <w:sz w:val="22"/>
                <w:szCs w:val="20"/>
              </w:rPr>
              <w:t>Phone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E8" w:rsidRPr="00C941F0" w:rsidRDefault="004525E8" w:rsidP="004D5AE5">
            <w:pPr>
              <w:widowControl w:val="0"/>
              <w:spacing w:before="240" w:line="276" w:lineRule="auto"/>
              <w:rPr>
                <w:rFonts w:ascii="Arial" w:hAnsi="Arial" w:cs="Arial"/>
                <w:sz w:val="22"/>
                <w:szCs w:val="20"/>
              </w:rPr>
            </w:pPr>
            <w:r w:rsidRPr="006432C9">
              <w:rPr>
                <w:rFonts w:ascii="Arial" w:hAnsi="Arial" w:cs="Arial"/>
                <w:bCs/>
                <w:sz w:val="22"/>
                <w:szCs w:val="20"/>
              </w:rPr>
              <w:t>1-844-368-5184</w:t>
            </w:r>
            <w:r w:rsidRPr="00C941F0">
              <w:rPr>
                <w:rFonts w:ascii="Arial" w:hAnsi="Arial" w:cs="Arial"/>
                <w:sz w:val="22"/>
                <w:szCs w:val="20"/>
              </w:rPr>
              <w:t> </w:t>
            </w:r>
            <w:r w:rsidR="008251A5">
              <w:rPr>
                <w:rFonts w:ascii="Arial" w:hAnsi="Arial" w:cs="Arial"/>
                <w:sz w:val="22"/>
                <w:szCs w:val="20"/>
              </w:rPr>
              <w:t>(t</w:t>
            </w:r>
            <w:r w:rsidR="008251A5" w:rsidRPr="00C941F0">
              <w:rPr>
                <w:rFonts w:ascii="Arial" w:hAnsi="Arial" w:cs="Arial"/>
                <w:sz w:val="22"/>
                <w:szCs w:val="20"/>
              </w:rPr>
              <w:t>oll</w:t>
            </w:r>
            <w:r w:rsidR="004D5AE5">
              <w:rPr>
                <w:rFonts w:ascii="Arial" w:hAnsi="Arial" w:cs="Arial"/>
                <w:sz w:val="22"/>
                <w:szCs w:val="20"/>
              </w:rPr>
              <w:t>-</w:t>
            </w:r>
            <w:r w:rsidR="008251A5" w:rsidRPr="00C941F0">
              <w:rPr>
                <w:rFonts w:ascii="Arial" w:hAnsi="Arial" w:cs="Arial"/>
                <w:sz w:val="22"/>
                <w:szCs w:val="20"/>
              </w:rPr>
              <w:t>free</w:t>
            </w:r>
            <w:r w:rsidR="008251A5">
              <w:rPr>
                <w:rFonts w:ascii="Arial" w:hAnsi="Arial" w:cs="Arial"/>
                <w:sz w:val="22"/>
                <w:szCs w:val="20"/>
              </w:rPr>
              <w:t>)</w:t>
            </w:r>
          </w:p>
        </w:tc>
      </w:tr>
      <w:tr w:rsidR="004525E8" w:rsidRPr="004525E8" w:rsidTr="004D5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E8" w:rsidRPr="006432C9" w:rsidRDefault="004525E8" w:rsidP="008251A5">
            <w:pPr>
              <w:widowControl w:val="0"/>
              <w:spacing w:before="24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6432C9">
              <w:rPr>
                <w:rFonts w:ascii="Arial" w:hAnsi="Arial" w:cs="Arial"/>
                <w:bCs/>
                <w:sz w:val="22"/>
                <w:szCs w:val="20"/>
              </w:rPr>
              <w:t>Email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E8" w:rsidRPr="00C941F0" w:rsidRDefault="004525E8" w:rsidP="008251A5">
            <w:pPr>
              <w:widowControl w:val="0"/>
              <w:spacing w:before="240" w:line="276" w:lineRule="auto"/>
              <w:rPr>
                <w:rFonts w:ascii="Arial" w:hAnsi="Arial" w:cs="Arial"/>
                <w:sz w:val="22"/>
                <w:szCs w:val="20"/>
              </w:rPr>
            </w:pPr>
            <w:hyperlink r:id="rId13" w:history="1">
              <w:r w:rsidRPr="00C941F0">
                <w:rPr>
                  <w:rFonts w:ascii="Arial" w:hAnsi="Arial" w:cs="Arial"/>
                  <w:color w:val="0000FF"/>
                  <w:sz w:val="22"/>
                  <w:szCs w:val="20"/>
                  <w:u w:val="single"/>
                </w:rPr>
                <w:t>support@masshealthltss.com</w:t>
              </w:r>
            </w:hyperlink>
          </w:p>
        </w:tc>
      </w:tr>
      <w:tr w:rsidR="008326EE" w:rsidRPr="004525E8" w:rsidTr="004D5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EE" w:rsidRPr="004D5AE5" w:rsidRDefault="008326EE" w:rsidP="00165E5B">
            <w:pPr>
              <w:widowControl w:val="0"/>
              <w:spacing w:before="2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D5AE5">
              <w:rPr>
                <w:rFonts w:ascii="Arial" w:hAnsi="Arial" w:cs="Arial"/>
                <w:bCs/>
                <w:sz w:val="22"/>
                <w:szCs w:val="22"/>
              </w:rPr>
              <w:t>LTSS Provider Portal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EE" w:rsidRPr="004D5AE5" w:rsidRDefault="004D5AE5" w:rsidP="004D5AE5">
            <w:pPr>
              <w:widowControl w:val="0"/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8326EE" w:rsidRPr="004D5AE5">
              <w:rPr>
                <w:rFonts w:ascii="Arial" w:hAnsi="Arial" w:cs="Arial"/>
                <w:sz w:val="22"/>
                <w:szCs w:val="22"/>
              </w:rPr>
              <w:t xml:space="preserve">eneral Information,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4D5AE5">
              <w:rPr>
                <w:rFonts w:ascii="Arial" w:hAnsi="Arial" w:cs="Arial"/>
                <w:sz w:val="22"/>
                <w:szCs w:val="22"/>
              </w:rPr>
              <w:t xml:space="preserve">rainings, </w:t>
            </w:r>
            <w:r w:rsidR="008326EE" w:rsidRPr="004D5AE5">
              <w:rPr>
                <w:rFonts w:ascii="Arial" w:hAnsi="Arial" w:cs="Arial"/>
                <w:sz w:val="22"/>
                <w:szCs w:val="22"/>
              </w:rPr>
              <w:t xml:space="preserve">and future enhancements will be available at </w:t>
            </w:r>
            <w:hyperlink r:id="rId14" w:history="1">
              <w:r w:rsidR="008326EE" w:rsidRPr="004D5AE5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https://www.MassHealthLTSS.com</w:t>
              </w:r>
            </w:hyperlink>
            <w:r w:rsidR="008326EE" w:rsidRPr="004D5AE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4525E8" w:rsidRPr="004525E8" w:rsidTr="004D5AE5">
        <w:trPr>
          <w:trHeight w:val="845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E8" w:rsidRPr="006432C9" w:rsidRDefault="004525E8" w:rsidP="002D269E">
            <w:pPr>
              <w:widowControl w:val="0"/>
              <w:spacing w:before="24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6432C9">
              <w:rPr>
                <w:rFonts w:ascii="Arial" w:hAnsi="Arial" w:cs="Arial"/>
                <w:bCs/>
                <w:sz w:val="22"/>
                <w:szCs w:val="20"/>
              </w:rPr>
              <w:t>Mail</w:t>
            </w:r>
          </w:p>
        </w:tc>
        <w:tc>
          <w:tcPr>
            <w:tcW w:w="6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9E" w:rsidRDefault="002D269E" w:rsidP="002D269E">
            <w:pPr>
              <w:pStyle w:val="NoSpacing"/>
              <w:spacing w:before="120" w:line="120" w:lineRule="auto"/>
              <w:rPr>
                <w:rFonts w:ascii="Arial" w:hAnsi="Arial" w:cs="Arial"/>
              </w:rPr>
            </w:pPr>
          </w:p>
          <w:p w:rsidR="004525E8" w:rsidRPr="002D269E" w:rsidRDefault="004525E8" w:rsidP="002D269E">
            <w:pPr>
              <w:pStyle w:val="NoSpacing"/>
              <w:spacing w:before="120" w:line="120" w:lineRule="auto"/>
              <w:rPr>
                <w:rFonts w:ascii="Arial" w:hAnsi="Arial" w:cs="Arial"/>
                <w:sz w:val="22"/>
                <w:szCs w:val="22"/>
              </w:rPr>
            </w:pPr>
            <w:r w:rsidRPr="002D269E">
              <w:rPr>
                <w:rFonts w:ascii="Arial" w:hAnsi="Arial" w:cs="Arial"/>
                <w:sz w:val="22"/>
                <w:szCs w:val="22"/>
              </w:rPr>
              <w:t>MassHealth LTSS</w:t>
            </w:r>
          </w:p>
          <w:p w:rsidR="004525E8" w:rsidRPr="002D269E" w:rsidRDefault="004525E8" w:rsidP="002D269E">
            <w:pPr>
              <w:pStyle w:val="NoSpacing"/>
              <w:spacing w:before="120" w:line="120" w:lineRule="auto"/>
              <w:rPr>
                <w:rFonts w:ascii="Arial" w:hAnsi="Arial" w:cs="Arial"/>
                <w:sz w:val="22"/>
                <w:szCs w:val="22"/>
              </w:rPr>
            </w:pPr>
            <w:r w:rsidRPr="002D269E">
              <w:rPr>
                <w:rFonts w:ascii="Arial" w:hAnsi="Arial" w:cs="Arial"/>
                <w:sz w:val="22"/>
                <w:szCs w:val="22"/>
              </w:rPr>
              <w:t>P</w:t>
            </w:r>
            <w:r w:rsidR="008251A5">
              <w:rPr>
                <w:rFonts w:ascii="Arial" w:hAnsi="Arial" w:cs="Arial"/>
                <w:sz w:val="22"/>
                <w:szCs w:val="22"/>
              </w:rPr>
              <w:t>.</w:t>
            </w:r>
            <w:r w:rsidRPr="002D269E">
              <w:rPr>
                <w:rFonts w:ascii="Arial" w:hAnsi="Arial" w:cs="Arial"/>
                <w:sz w:val="22"/>
                <w:szCs w:val="22"/>
              </w:rPr>
              <w:t>O</w:t>
            </w:r>
            <w:r w:rsidR="008251A5">
              <w:rPr>
                <w:rFonts w:ascii="Arial" w:hAnsi="Arial" w:cs="Arial"/>
                <w:sz w:val="22"/>
                <w:szCs w:val="22"/>
              </w:rPr>
              <w:t>.</w:t>
            </w:r>
            <w:r w:rsidRPr="002D269E">
              <w:rPr>
                <w:rFonts w:ascii="Arial" w:hAnsi="Arial" w:cs="Arial"/>
                <w:sz w:val="22"/>
                <w:szCs w:val="22"/>
              </w:rPr>
              <w:t xml:space="preserve"> Box 159108 </w:t>
            </w:r>
          </w:p>
          <w:p w:rsidR="004525E8" w:rsidRPr="002D269E" w:rsidRDefault="004525E8" w:rsidP="002D269E">
            <w:pPr>
              <w:pStyle w:val="NoSpacing"/>
              <w:spacing w:before="120" w:line="120" w:lineRule="auto"/>
              <w:rPr>
                <w:rFonts w:ascii="Arial" w:hAnsi="Arial" w:cs="Arial"/>
                <w:sz w:val="22"/>
                <w:szCs w:val="22"/>
              </w:rPr>
            </w:pPr>
            <w:r w:rsidRPr="002D269E">
              <w:rPr>
                <w:rFonts w:ascii="Arial" w:hAnsi="Arial" w:cs="Arial"/>
                <w:sz w:val="22"/>
                <w:szCs w:val="22"/>
              </w:rPr>
              <w:t xml:space="preserve">Boston, MA </w:t>
            </w:r>
            <w:r w:rsidR="008251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269E">
              <w:rPr>
                <w:rFonts w:ascii="Arial" w:hAnsi="Arial" w:cs="Arial"/>
                <w:sz w:val="22"/>
                <w:szCs w:val="22"/>
              </w:rPr>
              <w:t>02215</w:t>
            </w:r>
          </w:p>
          <w:p w:rsidR="002D269E" w:rsidRPr="00792800" w:rsidRDefault="002D269E" w:rsidP="002D269E">
            <w:pPr>
              <w:pStyle w:val="NoSpacing"/>
              <w:spacing w:before="120" w:line="120" w:lineRule="auto"/>
            </w:pPr>
          </w:p>
        </w:tc>
      </w:tr>
      <w:tr w:rsidR="004525E8" w:rsidRPr="004525E8" w:rsidTr="004D5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E8" w:rsidRPr="006432C9" w:rsidRDefault="004525E8" w:rsidP="00994783">
            <w:pPr>
              <w:widowControl w:val="0"/>
              <w:spacing w:before="240" w:after="12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6432C9">
              <w:rPr>
                <w:rFonts w:ascii="Arial" w:hAnsi="Arial" w:cs="Arial"/>
                <w:bCs/>
                <w:sz w:val="22"/>
                <w:szCs w:val="20"/>
              </w:rPr>
              <w:t>Fax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E8" w:rsidRPr="00C941F0" w:rsidRDefault="004525E8" w:rsidP="00994783">
            <w:pPr>
              <w:widowControl w:val="0"/>
              <w:spacing w:before="240" w:after="120" w:line="276" w:lineRule="auto"/>
              <w:rPr>
                <w:rFonts w:ascii="Arial" w:hAnsi="Arial" w:cs="Arial"/>
                <w:sz w:val="22"/>
                <w:szCs w:val="20"/>
              </w:rPr>
            </w:pPr>
            <w:r w:rsidRPr="006432C9">
              <w:rPr>
                <w:rFonts w:ascii="Arial" w:hAnsi="Arial" w:cs="Arial"/>
                <w:bCs/>
                <w:sz w:val="22"/>
                <w:szCs w:val="20"/>
              </w:rPr>
              <w:t>1-888-832-3006</w:t>
            </w:r>
          </w:p>
        </w:tc>
      </w:tr>
    </w:tbl>
    <w:p w:rsidR="00596D3A" w:rsidRDefault="00596D3A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sz w:val="22"/>
          <w:szCs w:val="22"/>
        </w:rPr>
      </w:pPr>
    </w:p>
    <w:p w:rsidR="00CB1A5D" w:rsidRDefault="00CB1A5D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sz w:val="22"/>
          <w:szCs w:val="22"/>
        </w:rPr>
      </w:pPr>
    </w:p>
    <w:p w:rsidR="003376F8" w:rsidRPr="006432C9" w:rsidRDefault="003376F8" w:rsidP="003376F8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b/>
          <w:sz w:val="22"/>
          <w:szCs w:val="22"/>
        </w:rPr>
      </w:pPr>
      <w:r w:rsidRPr="006432C9">
        <w:rPr>
          <w:rFonts w:ascii="Arial" w:hAnsi="Arial" w:cs="Arial"/>
          <w:b/>
          <w:sz w:val="22"/>
          <w:szCs w:val="22"/>
        </w:rPr>
        <w:t xml:space="preserve">NEW MATERIAL </w:t>
      </w:r>
    </w:p>
    <w:p w:rsidR="000E150E" w:rsidRPr="006432C9" w:rsidRDefault="000E150E" w:rsidP="008251A5">
      <w:pPr>
        <w:tabs>
          <w:tab w:val="left" w:pos="0"/>
          <w:tab w:val="left" w:pos="36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  <w:r w:rsidRPr="00C126E4">
        <w:rPr>
          <w:rFonts w:ascii="Arial" w:hAnsi="Arial" w:cs="Arial"/>
          <w:sz w:val="22"/>
          <w:szCs w:val="22"/>
        </w:rPr>
        <w:tab/>
      </w:r>
      <w:r w:rsidR="003376F8" w:rsidRPr="006432C9">
        <w:rPr>
          <w:rFonts w:ascii="Arial" w:hAnsi="Arial" w:cs="Arial"/>
          <w:sz w:val="22"/>
          <w:szCs w:val="22"/>
        </w:rPr>
        <w:t xml:space="preserve">(The pages listed here contain new or revised language.) </w:t>
      </w:r>
    </w:p>
    <w:p w:rsidR="000E150E" w:rsidRPr="006432C9" w:rsidRDefault="000E150E" w:rsidP="008251A5">
      <w:pPr>
        <w:tabs>
          <w:tab w:val="left" w:pos="0"/>
          <w:tab w:val="left" w:pos="36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</w:p>
    <w:p w:rsidR="000E150E" w:rsidRDefault="000E150E" w:rsidP="008251A5">
      <w:pPr>
        <w:tabs>
          <w:tab w:val="left" w:pos="0"/>
          <w:tab w:val="left" w:pos="36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  <w:u w:val="single"/>
        </w:rPr>
      </w:pPr>
      <w:r w:rsidRPr="001A263D">
        <w:rPr>
          <w:rFonts w:ascii="Arial" w:hAnsi="Arial" w:cs="Arial"/>
          <w:sz w:val="22"/>
          <w:szCs w:val="22"/>
        </w:rPr>
        <w:tab/>
      </w:r>
      <w:r w:rsidRPr="006432C9">
        <w:rPr>
          <w:rFonts w:ascii="Arial" w:hAnsi="Arial" w:cs="Arial"/>
          <w:sz w:val="22"/>
          <w:szCs w:val="22"/>
          <w:u w:val="single"/>
        </w:rPr>
        <w:t>Hospice Manual</w:t>
      </w:r>
    </w:p>
    <w:p w:rsidR="00000B13" w:rsidRPr="006432C9" w:rsidRDefault="00000B13" w:rsidP="003376F8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  <w:u w:val="single"/>
        </w:rPr>
      </w:pPr>
    </w:p>
    <w:p w:rsidR="000E150E" w:rsidRPr="006432C9" w:rsidRDefault="000E150E" w:rsidP="008251A5">
      <w:pPr>
        <w:tabs>
          <w:tab w:val="left" w:pos="0"/>
          <w:tab w:val="left" w:pos="72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  <w:r w:rsidRPr="001A263D">
        <w:rPr>
          <w:rFonts w:ascii="Arial" w:hAnsi="Arial" w:cs="Arial"/>
          <w:sz w:val="22"/>
          <w:szCs w:val="22"/>
        </w:rPr>
        <w:tab/>
      </w:r>
      <w:r w:rsidRPr="001A263D">
        <w:rPr>
          <w:rFonts w:ascii="Arial" w:hAnsi="Arial" w:cs="Arial"/>
          <w:sz w:val="22"/>
          <w:szCs w:val="22"/>
        </w:rPr>
        <w:tab/>
      </w:r>
      <w:r w:rsidRPr="006432C9">
        <w:rPr>
          <w:rFonts w:ascii="Arial" w:hAnsi="Arial" w:cs="Arial"/>
          <w:sz w:val="22"/>
          <w:szCs w:val="22"/>
        </w:rPr>
        <w:t xml:space="preserve">Pages 6-1 and 6-2 </w:t>
      </w:r>
    </w:p>
    <w:p w:rsidR="000E150E" w:rsidRPr="006432C9" w:rsidRDefault="000E150E" w:rsidP="003376F8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</w:p>
    <w:p w:rsidR="000E150E" w:rsidRPr="006432C9" w:rsidRDefault="000E150E" w:rsidP="000E150E">
      <w:pPr>
        <w:pStyle w:val="Default"/>
        <w:rPr>
          <w:b/>
          <w:sz w:val="22"/>
          <w:szCs w:val="22"/>
        </w:rPr>
      </w:pPr>
      <w:r w:rsidRPr="006432C9">
        <w:rPr>
          <w:b/>
          <w:sz w:val="22"/>
          <w:szCs w:val="22"/>
        </w:rPr>
        <w:t xml:space="preserve">OBSOLETE MATERIAL </w:t>
      </w:r>
    </w:p>
    <w:p w:rsidR="000E150E" w:rsidRPr="006432C9" w:rsidRDefault="000E150E" w:rsidP="008251A5">
      <w:pPr>
        <w:tabs>
          <w:tab w:val="left" w:pos="0"/>
          <w:tab w:val="left" w:pos="36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  <w:r w:rsidRPr="001A263D">
        <w:rPr>
          <w:rFonts w:ascii="Arial" w:hAnsi="Arial" w:cs="Arial"/>
          <w:sz w:val="22"/>
          <w:szCs w:val="22"/>
        </w:rPr>
        <w:tab/>
      </w:r>
      <w:r w:rsidRPr="006432C9">
        <w:rPr>
          <w:rFonts w:ascii="Arial" w:hAnsi="Arial" w:cs="Arial"/>
          <w:sz w:val="22"/>
          <w:szCs w:val="22"/>
        </w:rPr>
        <w:t xml:space="preserve">(The pages listed here are no longer in effect.) </w:t>
      </w:r>
    </w:p>
    <w:p w:rsidR="000E150E" w:rsidRPr="006432C9" w:rsidRDefault="000E150E" w:rsidP="008251A5">
      <w:pPr>
        <w:tabs>
          <w:tab w:val="left" w:pos="0"/>
          <w:tab w:val="left" w:pos="36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</w:rPr>
      </w:pPr>
    </w:p>
    <w:p w:rsidR="000E150E" w:rsidRDefault="000E150E" w:rsidP="008251A5">
      <w:pPr>
        <w:tabs>
          <w:tab w:val="left" w:pos="0"/>
          <w:tab w:val="left" w:pos="36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  <w:u w:val="single"/>
        </w:rPr>
      </w:pPr>
      <w:r w:rsidRPr="001A263D">
        <w:rPr>
          <w:rFonts w:ascii="Arial" w:hAnsi="Arial" w:cs="Arial"/>
          <w:sz w:val="22"/>
          <w:szCs w:val="22"/>
        </w:rPr>
        <w:tab/>
      </w:r>
      <w:r w:rsidRPr="006432C9">
        <w:rPr>
          <w:rFonts w:ascii="Arial" w:hAnsi="Arial" w:cs="Arial"/>
          <w:sz w:val="22"/>
          <w:szCs w:val="22"/>
          <w:u w:val="single"/>
        </w:rPr>
        <w:t xml:space="preserve">Hospice Manual </w:t>
      </w:r>
    </w:p>
    <w:p w:rsidR="00000B13" w:rsidRPr="006432C9" w:rsidRDefault="00000B13" w:rsidP="000E150E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rFonts w:ascii="Arial" w:hAnsi="Arial" w:cs="Arial"/>
          <w:sz w:val="22"/>
          <w:szCs w:val="22"/>
          <w:u w:val="single"/>
        </w:rPr>
      </w:pPr>
    </w:p>
    <w:p w:rsidR="00596D3A" w:rsidRDefault="000E150E" w:rsidP="008251A5">
      <w:pPr>
        <w:tabs>
          <w:tab w:val="left" w:pos="0"/>
          <w:tab w:val="left" w:pos="72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sz w:val="22"/>
          <w:szCs w:val="22"/>
        </w:rPr>
      </w:pPr>
      <w:r w:rsidRPr="001A263D">
        <w:rPr>
          <w:rFonts w:ascii="Arial" w:hAnsi="Arial" w:cs="Arial"/>
          <w:sz w:val="22"/>
          <w:szCs w:val="22"/>
        </w:rPr>
        <w:tab/>
      </w:r>
      <w:r w:rsidRPr="001A263D">
        <w:rPr>
          <w:rFonts w:ascii="Arial" w:hAnsi="Arial" w:cs="Arial"/>
          <w:sz w:val="22"/>
          <w:szCs w:val="22"/>
        </w:rPr>
        <w:tab/>
      </w:r>
      <w:r w:rsidRPr="006432C9">
        <w:rPr>
          <w:rFonts w:ascii="Arial" w:hAnsi="Arial" w:cs="Arial"/>
          <w:sz w:val="22"/>
          <w:szCs w:val="22"/>
        </w:rPr>
        <w:t>Pages 6-1 and 6-2 — transmitted by Transmittal Letter HOS-12</w:t>
      </w:r>
      <w:r w:rsidR="00C941F0" w:rsidRPr="006432C9">
        <w:rPr>
          <w:rFonts w:ascii="Arial" w:hAnsi="Arial" w:cs="Arial"/>
          <w:sz w:val="22"/>
          <w:szCs w:val="22"/>
        </w:rPr>
        <w:br w:type="page"/>
      </w:r>
    </w:p>
    <w:tbl>
      <w:tblPr>
        <w:tblpPr w:leftFromText="180" w:rightFromText="180" w:vertAnchor="text" w:horzAnchor="margin" w:tblpY="57"/>
        <w:tblW w:w="0" w:type="auto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4152"/>
        <w:gridCol w:w="1365"/>
      </w:tblGrid>
      <w:tr w:rsidR="00596D3A" w:rsidTr="00AB4709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Commonwealth of Massachusetts</w:t>
            </w:r>
          </w:p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Provider Manual Series</w:t>
            </w:r>
          </w:p>
          <w:p w:rsidR="00A1512A" w:rsidRDefault="00A1512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6D3A" w:rsidRDefault="00596D3A" w:rsidP="00596D3A">
            <w:pPr>
              <w:tabs>
                <w:tab w:val="left" w:pos="0"/>
              </w:tabs>
              <w:suppressAutoHyphens/>
              <w:spacing w:line="162" w:lineRule="exact"/>
              <w:rPr>
                <w:b/>
                <w:bCs/>
                <w:sz w:val="20"/>
                <w:szCs w:val="20"/>
              </w:rPr>
            </w:pPr>
          </w:p>
          <w:p w:rsidR="00596D3A" w:rsidRDefault="008326EE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Subchapter Number And Title</w:t>
            </w:r>
          </w:p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line="120" w:lineRule="auto"/>
              <w:jc w:val="center"/>
              <w:rPr>
                <w:sz w:val="20"/>
                <w:szCs w:val="20"/>
              </w:rPr>
            </w:pPr>
          </w:p>
          <w:p w:rsidR="00596D3A" w:rsidRPr="007E5F61" w:rsidRDefault="007E5F61" w:rsidP="007E5F61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F61">
              <w:rPr>
                <w:rFonts w:ascii="Arial" w:hAnsi="Arial" w:cs="Arial"/>
                <w:sz w:val="20"/>
                <w:szCs w:val="20"/>
              </w:rPr>
              <w:t xml:space="preserve">6. Service Codes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E5F61">
              <w:rPr>
                <w:rFonts w:ascii="Arial" w:hAnsi="Arial" w:cs="Arial"/>
                <w:sz w:val="20"/>
                <w:szCs w:val="20"/>
              </w:rPr>
              <w:t>nd Descriptions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596D3A" w:rsidRDefault="008A6CFC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Page</w:t>
            </w:r>
          </w:p>
          <w:p w:rsidR="00596D3A" w:rsidRPr="007E5F61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 w:rsidRPr="007E5F61">
              <w:rPr>
                <w:rFonts w:ascii="Arial" w:hAnsi="Arial" w:cs="Arial"/>
                <w:sz w:val="20"/>
                <w:szCs w:val="20"/>
              </w:rPr>
              <w:t>6-1</w:t>
            </w:r>
          </w:p>
        </w:tc>
      </w:tr>
      <w:tr w:rsidR="00596D3A" w:rsidTr="00AB4709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96D3A" w:rsidRPr="007E5F61" w:rsidRDefault="00596D3A" w:rsidP="00596D3A">
            <w:pPr>
              <w:tabs>
                <w:tab w:val="left" w:pos="0"/>
              </w:tabs>
              <w:suppressAutoHyphens/>
              <w:spacing w:line="162" w:lineRule="exact"/>
              <w:rPr>
                <w:rFonts w:ascii="Arial" w:hAnsi="Arial" w:cs="Arial"/>
                <w:sz w:val="20"/>
                <w:szCs w:val="20"/>
              </w:rPr>
            </w:pPr>
          </w:p>
          <w:p w:rsidR="00596D3A" w:rsidRPr="007E5F61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6D3A" w:rsidRPr="007E5F61" w:rsidRDefault="007E5F61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Hospice Manual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6D3A" w:rsidRDefault="00596D3A" w:rsidP="00596D3A">
            <w:pPr>
              <w:tabs>
                <w:tab w:val="left" w:pos="0"/>
              </w:tabs>
              <w:suppressAutoHyphens/>
              <w:spacing w:line="162" w:lineRule="exact"/>
              <w:rPr>
                <w:sz w:val="20"/>
                <w:szCs w:val="20"/>
              </w:rPr>
            </w:pPr>
          </w:p>
          <w:p w:rsidR="00596D3A" w:rsidRDefault="008326EE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Transmittal Letter</w:t>
            </w:r>
          </w:p>
          <w:p w:rsidR="00596D3A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line="120" w:lineRule="auto"/>
              <w:jc w:val="center"/>
              <w:rPr>
                <w:sz w:val="20"/>
                <w:szCs w:val="20"/>
              </w:rPr>
            </w:pPr>
          </w:p>
          <w:p w:rsidR="00596D3A" w:rsidRPr="007E5F61" w:rsidRDefault="00596D3A" w:rsidP="006432C9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F61">
              <w:rPr>
                <w:rFonts w:ascii="Arial" w:hAnsi="Arial" w:cs="Arial"/>
                <w:sz w:val="20"/>
                <w:szCs w:val="20"/>
              </w:rPr>
              <w:t>HOS-</w:t>
            </w:r>
            <w:r w:rsidR="004C6398" w:rsidRPr="007E5F61">
              <w:rPr>
                <w:rFonts w:ascii="Arial" w:hAnsi="Arial" w:cs="Arial"/>
                <w:sz w:val="20"/>
                <w:szCs w:val="20"/>
              </w:rPr>
              <w:t>1</w:t>
            </w:r>
            <w:r w:rsidR="00792800" w:rsidRPr="007E5F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D3A" w:rsidRDefault="00596D3A" w:rsidP="00596D3A">
            <w:pPr>
              <w:tabs>
                <w:tab w:val="left" w:pos="0"/>
              </w:tabs>
              <w:suppressAutoHyphens/>
              <w:spacing w:line="162" w:lineRule="exact"/>
              <w:rPr>
                <w:sz w:val="20"/>
                <w:szCs w:val="20"/>
              </w:rPr>
            </w:pPr>
          </w:p>
          <w:p w:rsidR="00596D3A" w:rsidRDefault="008A6CFC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="00596D3A" w:rsidRPr="007E5F61" w:rsidRDefault="00596D3A" w:rsidP="00596D3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6D3A" w:rsidRDefault="00596D3A" w:rsidP="006432C9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 w:rsidRPr="007E5F61">
              <w:rPr>
                <w:rFonts w:ascii="Arial" w:hAnsi="Arial" w:cs="Arial"/>
                <w:sz w:val="20"/>
                <w:szCs w:val="20"/>
              </w:rPr>
              <w:t>0</w:t>
            </w:r>
            <w:r w:rsidR="006432C9" w:rsidRPr="007E5F61">
              <w:rPr>
                <w:rFonts w:ascii="Arial" w:hAnsi="Arial" w:cs="Arial"/>
                <w:sz w:val="20"/>
                <w:szCs w:val="20"/>
              </w:rPr>
              <w:t>4</w:t>
            </w:r>
            <w:r w:rsidRPr="007E5F61">
              <w:rPr>
                <w:rFonts w:ascii="Arial" w:hAnsi="Arial" w:cs="Arial"/>
                <w:sz w:val="20"/>
                <w:szCs w:val="20"/>
              </w:rPr>
              <w:t>/</w:t>
            </w:r>
            <w:r w:rsidR="006432C9" w:rsidRPr="007E5F61">
              <w:rPr>
                <w:rFonts w:ascii="Arial" w:hAnsi="Arial" w:cs="Arial"/>
                <w:sz w:val="20"/>
                <w:szCs w:val="20"/>
              </w:rPr>
              <w:t>01/</w:t>
            </w:r>
            <w:r w:rsidR="0054763D" w:rsidRPr="007E5F6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</w:tbl>
    <w:p w:rsidR="00596D3A" w:rsidRDefault="00596D3A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rPr>
          <w:sz w:val="22"/>
          <w:szCs w:val="22"/>
        </w:rPr>
      </w:pPr>
    </w:p>
    <w:p w:rsidR="00D563BF" w:rsidRDefault="00232DB6" w:rsidP="00D563BF">
      <w:pPr>
        <w:tabs>
          <w:tab w:val="left" w:pos="0"/>
          <w:tab w:val="left" w:pos="403"/>
          <w:tab w:val="left" w:pos="504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rPr>
          <w:sz w:val="22"/>
          <w:szCs w:val="22"/>
          <w:u w:val="single"/>
          <w:lang w:val="fr-FR"/>
        </w:rPr>
      </w:pPr>
      <w:r w:rsidRPr="006432C9">
        <w:rPr>
          <w:sz w:val="22"/>
          <w:szCs w:val="22"/>
          <w:lang w:val="fr-FR"/>
        </w:rPr>
        <w:t>601</w:t>
      </w:r>
      <w:r w:rsidRPr="006432C9">
        <w:rPr>
          <w:sz w:val="22"/>
          <w:szCs w:val="22"/>
          <w:lang w:val="fr-FR"/>
        </w:rPr>
        <w:tab/>
      </w:r>
      <w:r w:rsidRPr="006432C9">
        <w:rPr>
          <w:sz w:val="22"/>
          <w:szCs w:val="22"/>
          <w:lang w:val="fr-FR"/>
        </w:rPr>
        <w:tab/>
      </w:r>
      <w:r w:rsidRPr="006432C9">
        <w:rPr>
          <w:sz w:val="22"/>
          <w:szCs w:val="22"/>
          <w:u w:val="single"/>
          <w:lang w:val="fr-FR"/>
        </w:rPr>
        <w:t>Service Codes and Descriptions</w:t>
      </w:r>
    </w:p>
    <w:p w:rsidR="00232DB6" w:rsidRPr="006432C9" w:rsidRDefault="00232DB6" w:rsidP="00D563BF">
      <w:pPr>
        <w:tabs>
          <w:tab w:val="left" w:pos="0"/>
          <w:tab w:val="left" w:pos="403"/>
          <w:tab w:val="left" w:pos="504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rPr>
          <w:sz w:val="22"/>
          <w:szCs w:val="22"/>
          <w:lang w:val="fr-FR"/>
        </w:rPr>
      </w:pPr>
      <w:r w:rsidRPr="006432C9">
        <w:rPr>
          <w:sz w:val="22"/>
          <w:szCs w:val="22"/>
          <w:lang w:val="fr-FR"/>
        </w:rPr>
        <w:tab/>
      </w:r>
    </w:p>
    <w:p w:rsidR="00232DB6" w:rsidRPr="006432C9" w:rsidRDefault="00232DB6">
      <w:pPr>
        <w:tabs>
          <w:tab w:val="left" w:pos="0"/>
          <w:tab w:val="left" w:pos="1310"/>
          <w:tab w:val="left" w:pos="1699"/>
          <w:tab w:val="left" w:pos="2074"/>
          <w:tab w:val="left" w:pos="2160"/>
        </w:tabs>
        <w:suppressAutoHyphens/>
        <w:ind w:left="540" w:hanging="540"/>
        <w:rPr>
          <w:rFonts w:ascii="Times" w:hAnsi="Times" w:cs="Times"/>
          <w:sz w:val="22"/>
          <w:szCs w:val="22"/>
          <w:lang w:val="fr-FR"/>
        </w:rPr>
      </w:pPr>
      <w:r w:rsidRPr="006432C9">
        <w:rPr>
          <w:rFonts w:ascii="Times" w:hAnsi="Times" w:cs="Times"/>
          <w:sz w:val="22"/>
          <w:szCs w:val="22"/>
          <w:lang w:val="fr-FR"/>
        </w:rPr>
        <w:t>Service</w:t>
      </w:r>
    </w:p>
    <w:p w:rsidR="00232DB6" w:rsidRPr="006432C9" w:rsidRDefault="00232DB6">
      <w:pPr>
        <w:tabs>
          <w:tab w:val="left" w:pos="0"/>
          <w:tab w:val="left" w:pos="1310"/>
          <w:tab w:val="left" w:pos="1699"/>
          <w:tab w:val="left" w:pos="2074"/>
          <w:tab w:val="left" w:pos="2160"/>
        </w:tabs>
        <w:suppressAutoHyphens/>
        <w:ind w:left="540" w:hanging="540"/>
        <w:rPr>
          <w:rFonts w:ascii="Times" w:hAnsi="Times" w:cs="Times"/>
          <w:sz w:val="22"/>
          <w:szCs w:val="22"/>
          <w:u w:val="words"/>
          <w:lang w:val="fr-FR"/>
        </w:rPr>
      </w:pPr>
      <w:r w:rsidRPr="006432C9">
        <w:rPr>
          <w:rFonts w:ascii="Times" w:hAnsi="Times" w:cs="Times"/>
          <w:sz w:val="22"/>
          <w:szCs w:val="22"/>
          <w:u w:val="words"/>
          <w:lang w:val="fr-FR"/>
        </w:rPr>
        <w:t>Code-Modifier</w:t>
      </w:r>
      <w:r w:rsidRPr="006432C9">
        <w:rPr>
          <w:rFonts w:ascii="Times" w:hAnsi="Times" w:cs="Times"/>
          <w:sz w:val="22"/>
          <w:szCs w:val="22"/>
          <w:u w:val="words"/>
          <w:lang w:val="fr-FR"/>
        </w:rPr>
        <w:tab/>
        <w:t>Service</w:t>
      </w:r>
      <w:r w:rsidRPr="006432C9">
        <w:rPr>
          <w:rFonts w:ascii="Times" w:hAnsi="Times" w:cs="Times"/>
          <w:sz w:val="22"/>
          <w:szCs w:val="22"/>
          <w:u w:val="single"/>
          <w:lang w:val="fr-FR"/>
        </w:rPr>
        <w:t xml:space="preserve"> </w:t>
      </w:r>
      <w:r w:rsidRPr="006432C9">
        <w:rPr>
          <w:rFonts w:ascii="Times" w:hAnsi="Times" w:cs="Times"/>
          <w:sz w:val="22"/>
          <w:szCs w:val="22"/>
          <w:u w:val="words"/>
          <w:lang w:val="fr-FR"/>
        </w:rPr>
        <w:t>Description</w:t>
      </w:r>
    </w:p>
    <w:p w:rsidR="0054763D" w:rsidRPr="006432C9" w:rsidRDefault="0054763D" w:rsidP="0054763D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314"/>
        <w:rPr>
          <w:sz w:val="22"/>
          <w:szCs w:val="22"/>
          <w:lang w:val="fr-FR"/>
        </w:rPr>
      </w:pPr>
    </w:p>
    <w:p w:rsidR="0054763D" w:rsidRDefault="0054763D" w:rsidP="00A1512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1710" w:hanging="1710"/>
        <w:rPr>
          <w:sz w:val="22"/>
          <w:szCs w:val="22"/>
        </w:rPr>
      </w:pPr>
      <w:r w:rsidRPr="00A1512A">
        <w:rPr>
          <w:sz w:val="22"/>
          <w:szCs w:val="22"/>
        </w:rPr>
        <w:t>G0155</w:t>
      </w:r>
      <w:r w:rsidRPr="00A1512A">
        <w:rPr>
          <w:sz w:val="22"/>
          <w:szCs w:val="22"/>
        </w:rPr>
        <w:tab/>
      </w:r>
      <w:r w:rsidRPr="00A1512A">
        <w:rPr>
          <w:sz w:val="22"/>
          <w:szCs w:val="22"/>
        </w:rPr>
        <w:tab/>
        <w:t>Services of clinical social worker in home health or hospice settings, each 15 minutes</w:t>
      </w:r>
      <w:r>
        <w:rPr>
          <w:sz w:val="22"/>
          <w:szCs w:val="22"/>
        </w:rPr>
        <w:t xml:space="preserve">  </w:t>
      </w:r>
      <w:r w:rsidR="00A1512A">
        <w:rPr>
          <w:sz w:val="22"/>
          <w:szCs w:val="22"/>
        </w:rPr>
        <w:tab/>
      </w:r>
      <w:r>
        <w:rPr>
          <w:sz w:val="22"/>
          <w:szCs w:val="22"/>
        </w:rPr>
        <w:t>(Service intensity add-on for a minimum of 15 minutes and up to 4 hours per day</w:t>
      </w:r>
      <w:r w:rsidR="00EC16DB">
        <w:rPr>
          <w:sz w:val="22"/>
          <w:szCs w:val="22"/>
        </w:rPr>
        <w:t>.</w:t>
      </w:r>
      <w:r>
        <w:rPr>
          <w:sz w:val="22"/>
          <w:szCs w:val="22"/>
        </w:rPr>
        <w:t xml:space="preserve">) </w:t>
      </w:r>
      <w:r w:rsidR="00A1512A">
        <w:rPr>
          <w:sz w:val="22"/>
          <w:szCs w:val="22"/>
        </w:rPr>
        <w:tab/>
      </w:r>
      <w:r>
        <w:rPr>
          <w:sz w:val="22"/>
          <w:szCs w:val="22"/>
        </w:rPr>
        <w:t xml:space="preserve">(Use when billing for </w:t>
      </w:r>
      <w:r w:rsidR="00887A57">
        <w:rPr>
          <w:sz w:val="22"/>
          <w:szCs w:val="22"/>
        </w:rPr>
        <w:t>h</w:t>
      </w:r>
      <w:r>
        <w:rPr>
          <w:sz w:val="22"/>
          <w:szCs w:val="22"/>
        </w:rPr>
        <w:t>ospice services in member’s last 7 days of life</w:t>
      </w:r>
      <w:r w:rsidR="00EC16DB">
        <w:rPr>
          <w:sz w:val="22"/>
          <w:szCs w:val="22"/>
        </w:rPr>
        <w:t>.</w:t>
      </w:r>
      <w:r>
        <w:rPr>
          <w:sz w:val="22"/>
          <w:szCs w:val="22"/>
        </w:rPr>
        <w:t>)</w:t>
      </w:r>
    </w:p>
    <w:p w:rsidR="00A1512A" w:rsidRPr="00A1512A" w:rsidRDefault="00A1512A" w:rsidP="00A1512A">
      <w:pPr>
        <w:tabs>
          <w:tab w:val="left" w:pos="0"/>
          <w:tab w:val="left" w:pos="936"/>
          <w:tab w:val="left" w:pos="1314"/>
          <w:tab w:val="left" w:pos="1710"/>
          <w:tab w:val="left" w:pos="2070"/>
          <w:tab w:val="left" w:pos="2160"/>
        </w:tabs>
        <w:suppressAutoHyphens/>
        <w:spacing w:after="18"/>
        <w:ind w:left="1314" w:hanging="1314"/>
        <w:rPr>
          <w:sz w:val="22"/>
          <w:szCs w:val="22"/>
        </w:rPr>
      </w:pPr>
    </w:p>
    <w:p w:rsidR="00C126E4" w:rsidRPr="00C622FA" w:rsidRDefault="00C126E4" w:rsidP="00C622F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2070" w:hanging="2070"/>
        <w:rPr>
          <w:sz w:val="22"/>
          <w:szCs w:val="22"/>
        </w:rPr>
      </w:pPr>
      <w:r w:rsidRPr="00A1512A">
        <w:rPr>
          <w:sz w:val="22"/>
          <w:szCs w:val="22"/>
        </w:rPr>
        <w:t>G0299</w:t>
      </w:r>
      <w:r w:rsidRPr="00A1512A">
        <w:rPr>
          <w:sz w:val="22"/>
          <w:szCs w:val="22"/>
        </w:rPr>
        <w:tab/>
      </w:r>
      <w:r w:rsidR="00EC16DB">
        <w:rPr>
          <w:sz w:val="22"/>
          <w:szCs w:val="22"/>
        </w:rPr>
        <w:tab/>
      </w:r>
      <w:r w:rsidRPr="00A1512A">
        <w:rPr>
          <w:sz w:val="22"/>
          <w:szCs w:val="22"/>
        </w:rPr>
        <w:t>Direct skilled nursing services of a registered nurse (RN) in the home health or hospice setting</w:t>
      </w:r>
      <w:r w:rsidR="00EC16DB">
        <w:rPr>
          <w:sz w:val="22"/>
          <w:szCs w:val="22"/>
        </w:rPr>
        <w:t>, each 15 minutes</w:t>
      </w:r>
      <w:r w:rsidRPr="00A1512A">
        <w:rPr>
          <w:sz w:val="22"/>
          <w:szCs w:val="22"/>
        </w:rPr>
        <w:t xml:space="preserve"> (Service intensity add-on for a minimum of 15 minutes and up to 4 hours per day.) </w:t>
      </w:r>
      <w:r w:rsidRPr="00C622FA">
        <w:rPr>
          <w:sz w:val="22"/>
          <w:szCs w:val="22"/>
        </w:rPr>
        <w:t>(Use when billing for hospice services in member’s last 7 days of life</w:t>
      </w:r>
      <w:r w:rsidR="00EC16DB" w:rsidRPr="00C622FA">
        <w:rPr>
          <w:sz w:val="22"/>
          <w:szCs w:val="22"/>
        </w:rPr>
        <w:t>.</w:t>
      </w:r>
      <w:r w:rsidRPr="00C622FA">
        <w:rPr>
          <w:sz w:val="22"/>
          <w:szCs w:val="22"/>
        </w:rPr>
        <w:t xml:space="preserve">) </w:t>
      </w:r>
    </w:p>
    <w:p w:rsidR="0054763D" w:rsidRDefault="0054763D" w:rsidP="00A1512A">
      <w:pPr>
        <w:tabs>
          <w:tab w:val="left" w:pos="936"/>
          <w:tab w:val="left" w:pos="1710"/>
          <w:tab w:val="left" w:pos="2074"/>
        </w:tabs>
        <w:suppressAutoHyphens/>
        <w:rPr>
          <w:rFonts w:ascii="Times" w:hAnsi="Times" w:cs="Times"/>
          <w:sz w:val="22"/>
          <w:szCs w:val="22"/>
          <w:u w:val="single"/>
        </w:rPr>
      </w:pPr>
    </w:p>
    <w:p w:rsidR="00752E36" w:rsidRDefault="00752E36" w:rsidP="00A1512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1710" w:hanging="1710"/>
        <w:rPr>
          <w:sz w:val="22"/>
          <w:szCs w:val="22"/>
        </w:rPr>
      </w:pPr>
      <w:r w:rsidRPr="00A1512A">
        <w:rPr>
          <w:sz w:val="22"/>
          <w:szCs w:val="22"/>
        </w:rPr>
        <w:t>T2042</w:t>
      </w:r>
      <w:r w:rsidRPr="00A1512A">
        <w:rPr>
          <w:sz w:val="22"/>
          <w:szCs w:val="22"/>
        </w:rPr>
        <w:tab/>
      </w:r>
      <w:r w:rsidRPr="00A1512A">
        <w:rPr>
          <w:sz w:val="22"/>
          <w:szCs w:val="22"/>
        </w:rPr>
        <w:tab/>
        <w:t xml:space="preserve">Hospice routine home care; per </w:t>
      </w:r>
      <w:proofErr w:type="gramStart"/>
      <w:r w:rsidRPr="00A1512A">
        <w:rPr>
          <w:sz w:val="22"/>
          <w:szCs w:val="22"/>
        </w:rPr>
        <w:t>diem</w:t>
      </w:r>
      <w:proofErr w:type="gramEnd"/>
      <w:r w:rsidRPr="00A1512A">
        <w:rPr>
          <w:sz w:val="22"/>
          <w:szCs w:val="22"/>
        </w:rPr>
        <w:t xml:space="preserve"> (Use when billing for members in their first 60 </w:t>
      </w:r>
      <w:r w:rsidR="00A1512A">
        <w:rPr>
          <w:sz w:val="22"/>
          <w:szCs w:val="22"/>
        </w:rPr>
        <w:tab/>
      </w:r>
      <w:r w:rsidRPr="00A1512A">
        <w:rPr>
          <w:sz w:val="22"/>
          <w:szCs w:val="22"/>
        </w:rPr>
        <w:t xml:space="preserve">days of </w:t>
      </w:r>
      <w:r w:rsidR="0054763D" w:rsidRPr="00A1512A">
        <w:rPr>
          <w:sz w:val="22"/>
          <w:szCs w:val="22"/>
        </w:rPr>
        <w:t>h</w:t>
      </w:r>
      <w:r w:rsidR="00A1512A">
        <w:rPr>
          <w:sz w:val="22"/>
          <w:szCs w:val="22"/>
        </w:rPr>
        <w:t>ospice care</w:t>
      </w:r>
      <w:r w:rsidR="00EC16DB">
        <w:rPr>
          <w:sz w:val="22"/>
          <w:szCs w:val="22"/>
        </w:rPr>
        <w:t>.</w:t>
      </w:r>
      <w:r w:rsidR="00A1512A">
        <w:rPr>
          <w:sz w:val="22"/>
          <w:szCs w:val="22"/>
        </w:rPr>
        <w:t>)</w:t>
      </w:r>
      <w:r w:rsidRPr="00A1512A">
        <w:rPr>
          <w:sz w:val="22"/>
          <w:szCs w:val="22"/>
        </w:rPr>
        <w:t xml:space="preserve"> (A 60</w:t>
      </w:r>
      <w:r w:rsidR="0054763D" w:rsidRPr="00A1512A">
        <w:rPr>
          <w:sz w:val="22"/>
          <w:szCs w:val="22"/>
        </w:rPr>
        <w:t>-</w:t>
      </w:r>
      <w:r w:rsidRPr="00A1512A">
        <w:rPr>
          <w:sz w:val="22"/>
          <w:szCs w:val="22"/>
        </w:rPr>
        <w:t>day gap in service is required to reset the service rate</w:t>
      </w:r>
      <w:r w:rsidR="00EC16DB" w:rsidRPr="00A1512A">
        <w:rPr>
          <w:sz w:val="22"/>
          <w:szCs w:val="22"/>
        </w:rPr>
        <w:t>.</w:t>
      </w:r>
      <w:r w:rsidRPr="00A1512A">
        <w:rPr>
          <w:sz w:val="22"/>
          <w:szCs w:val="22"/>
        </w:rPr>
        <w:t>)</w:t>
      </w:r>
    </w:p>
    <w:p w:rsidR="00A1512A" w:rsidRPr="00A1512A" w:rsidRDefault="00A1512A" w:rsidP="00A1512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1710" w:hanging="1710"/>
        <w:rPr>
          <w:sz w:val="22"/>
          <w:szCs w:val="22"/>
        </w:rPr>
      </w:pPr>
    </w:p>
    <w:p w:rsidR="00752E36" w:rsidRDefault="00752E36" w:rsidP="00A1512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1710" w:hanging="1710"/>
        <w:rPr>
          <w:sz w:val="22"/>
          <w:szCs w:val="22"/>
        </w:rPr>
      </w:pPr>
      <w:r w:rsidRPr="00A1512A">
        <w:rPr>
          <w:sz w:val="22"/>
          <w:szCs w:val="22"/>
        </w:rPr>
        <w:t>T2042 UD</w:t>
      </w:r>
      <w:r w:rsidRPr="00A1512A">
        <w:rPr>
          <w:sz w:val="22"/>
          <w:szCs w:val="22"/>
        </w:rPr>
        <w:tab/>
      </w:r>
      <w:r>
        <w:rPr>
          <w:sz w:val="22"/>
          <w:szCs w:val="22"/>
        </w:rPr>
        <w:t xml:space="preserve">Hospice routine home care; per </w:t>
      </w:r>
      <w:proofErr w:type="gramStart"/>
      <w:r>
        <w:rPr>
          <w:sz w:val="22"/>
          <w:szCs w:val="22"/>
        </w:rPr>
        <w:t>diem</w:t>
      </w:r>
      <w:proofErr w:type="gramEnd"/>
      <w:r>
        <w:rPr>
          <w:sz w:val="22"/>
          <w:szCs w:val="22"/>
        </w:rPr>
        <w:t xml:space="preserve"> (Use when billing for members on and after 61 </w:t>
      </w:r>
      <w:r w:rsidR="00A1512A">
        <w:rPr>
          <w:sz w:val="22"/>
          <w:szCs w:val="22"/>
        </w:rPr>
        <w:tab/>
      </w:r>
      <w:r>
        <w:rPr>
          <w:sz w:val="22"/>
          <w:szCs w:val="22"/>
        </w:rPr>
        <w:t xml:space="preserve">days of </w:t>
      </w:r>
      <w:r w:rsidR="0054763D">
        <w:rPr>
          <w:sz w:val="22"/>
          <w:szCs w:val="22"/>
        </w:rPr>
        <w:t>h</w:t>
      </w:r>
      <w:r>
        <w:rPr>
          <w:sz w:val="22"/>
          <w:szCs w:val="22"/>
        </w:rPr>
        <w:t>ospice care</w:t>
      </w:r>
      <w:r w:rsidR="00EC16DB">
        <w:rPr>
          <w:sz w:val="22"/>
          <w:szCs w:val="22"/>
        </w:rPr>
        <w:t>.</w:t>
      </w:r>
      <w:r>
        <w:rPr>
          <w:sz w:val="22"/>
          <w:szCs w:val="22"/>
        </w:rPr>
        <w:t xml:space="preserve">) </w:t>
      </w:r>
    </w:p>
    <w:p w:rsidR="00A1512A" w:rsidRDefault="00A1512A" w:rsidP="00A1512A">
      <w:pPr>
        <w:tabs>
          <w:tab w:val="left" w:pos="0"/>
          <w:tab w:val="left" w:pos="936"/>
          <w:tab w:val="left" w:pos="1710"/>
          <w:tab w:val="left" w:pos="2070"/>
          <w:tab w:val="left" w:pos="2160"/>
        </w:tabs>
        <w:suppressAutoHyphens/>
        <w:spacing w:after="18"/>
        <w:ind w:left="1314" w:hanging="1314"/>
        <w:rPr>
          <w:sz w:val="22"/>
          <w:szCs w:val="22"/>
        </w:rPr>
      </w:pPr>
    </w:p>
    <w:p w:rsidR="00232DB6" w:rsidRPr="00565340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 w:rsidRPr="00565340">
        <w:rPr>
          <w:sz w:val="22"/>
          <w:szCs w:val="22"/>
        </w:rPr>
        <w:t xml:space="preserve">T2043 </w:t>
      </w:r>
      <w:r w:rsidRPr="001419F4">
        <w:rPr>
          <w:sz w:val="22"/>
          <w:szCs w:val="22"/>
        </w:rPr>
        <w:tab/>
      </w:r>
      <w:r w:rsidRPr="001419F4">
        <w:rPr>
          <w:sz w:val="22"/>
          <w:szCs w:val="22"/>
        </w:rPr>
        <w:tab/>
      </w:r>
      <w:r w:rsidRPr="001419F4">
        <w:rPr>
          <w:sz w:val="22"/>
          <w:szCs w:val="22"/>
        </w:rPr>
        <w:tab/>
      </w:r>
      <w:r w:rsidRPr="00565340">
        <w:rPr>
          <w:sz w:val="22"/>
          <w:szCs w:val="22"/>
        </w:rPr>
        <w:t xml:space="preserve">Hospice continuous home care; per hour (within the county in which the provider is </w:t>
      </w: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 w:rsidRPr="001419F4">
        <w:rPr>
          <w:sz w:val="22"/>
          <w:szCs w:val="22"/>
        </w:rPr>
        <w:tab/>
      </w:r>
      <w:r w:rsidRPr="001419F4">
        <w:rPr>
          <w:sz w:val="22"/>
          <w:szCs w:val="22"/>
        </w:rPr>
        <w:tab/>
      </w:r>
      <w:r w:rsidRPr="001419F4">
        <w:rPr>
          <w:sz w:val="22"/>
          <w:szCs w:val="22"/>
        </w:rPr>
        <w:tab/>
      </w:r>
      <w:r w:rsidRPr="001419F4">
        <w:rPr>
          <w:sz w:val="22"/>
          <w:szCs w:val="22"/>
        </w:rPr>
        <w:tab/>
      </w:r>
      <w:r w:rsidR="00A1512A">
        <w:rPr>
          <w:sz w:val="22"/>
          <w:szCs w:val="22"/>
        </w:rPr>
        <w:tab/>
      </w:r>
      <w:proofErr w:type="gramStart"/>
      <w:r w:rsidRPr="00565340">
        <w:rPr>
          <w:sz w:val="22"/>
          <w:szCs w:val="22"/>
        </w:rPr>
        <w:t>located</w:t>
      </w:r>
      <w:proofErr w:type="gramEnd"/>
      <w:r w:rsidRPr="00565340">
        <w:rPr>
          <w:sz w:val="22"/>
          <w:szCs w:val="22"/>
        </w:rPr>
        <w:t>)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 xml:space="preserve">T2044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Hospice inpatient respite care; per diem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 xml:space="preserve">T2045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Hospice general inpatient care; per diem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 xml:space="preserve">T2046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Hospice </w:t>
      </w:r>
      <w:r w:rsidR="00887A57">
        <w:rPr>
          <w:sz w:val="22"/>
          <w:szCs w:val="22"/>
        </w:rPr>
        <w:t>long-</w:t>
      </w:r>
      <w:r>
        <w:rPr>
          <w:sz w:val="22"/>
          <w:szCs w:val="22"/>
        </w:rPr>
        <w:t xml:space="preserve">term care, room and board only; per diem 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T2042 TN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Hospice routine home care; per diem (outside the county in which the provider is </w:t>
      </w:r>
    </w:p>
    <w:p w:rsidR="00232DB6" w:rsidRDefault="00232DB6" w:rsidP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located</w:t>
      </w:r>
      <w:proofErr w:type="gramEnd"/>
      <w:r>
        <w:rPr>
          <w:sz w:val="22"/>
          <w:szCs w:val="22"/>
        </w:rPr>
        <w:t>)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D66A87" w:rsidRDefault="00D66A87" w:rsidP="00D66A87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T2042 UD TN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Hospice routine home care; per diem (outside the county in which the provider is </w:t>
      </w:r>
    </w:p>
    <w:p w:rsidR="00D66A87" w:rsidRDefault="00D66A87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located</w:t>
      </w:r>
      <w:proofErr w:type="gramEnd"/>
      <w:r>
        <w:rPr>
          <w:sz w:val="22"/>
          <w:szCs w:val="22"/>
        </w:rPr>
        <w:t xml:space="preserve">) (Use when billing for members on and after 61 days of </w:t>
      </w:r>
      <w:r w:rsidR="0054763D">
        <w:rPr>
          <w:sz w:val="22"/>
          <w:szCs w:val="22"/>
        </w:rPr>
        <w:t>h</w:t>
      </w:r>
      <w:r>
        <w:rPr>
          <w:sz w:val="22"/>
          <w:szCs w:val="22"/>
        </w:rPr>
        <w:t>ospice care</w:t>
      </w:r>
      <w:r w:rsidR="00EC16DB">
        <w:rPr>
          <w:sz w:val="22"/>
          <w:szCs w:val="22"/>
        </w:rPr>
        <w:t>.</w:t>
      </w:r>
      <w:r>
        <w:rPr>
          <w:sz w:val="22"/>
          <w:szCs w:val="22"/>
        </w:rPr>
        <w:t>)</w:t>
      </w:r>
    </w:p>
    <w:p w:rsidR="00A1512A" w:rsidRDefault="00A1512A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232DB6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 xml:space="preserve">T2043 TN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Hospice continuous home care; per hour (outside the county in which the provider </w:t>
      </w:r>
    </w:p>
    <w:p w:rsidR="004525E8" w:rsidRDefault="00232DB6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located)</w:t>
      </w:r>
    </w:p>
    <w:p w:rsidR="00D66A87" w:rsidRDefault="00D66A87">
      <w:pPr>
        <w:tabs>
          <w:tab w:val="left" w:pos="605"/>
          <w:tab w:val="left" w:pos="936"/>
          <w:tab w:val="left" w:pos="1310"/>
          <w:tab w:val="left" w:pos="1699"/>
          <w:tab w:val="left" w:pos="2074"/>
          <w:tab w:val="left" w:pos="2160"/>
          <w:tab w:val="left" w:pos="2520"/>
          <w:tab w:val="left" w:pos="2736"/>
        </w:tabs>
        <w:rPr>
          <w:sz w:val="22"/>
          <w:szCs w:val="22"/>
        </w:rPr>
      </w:pPr>
    </w:p>
    <w:p w:rsidR="004525E8" w:rsidRDefault="004525E8" w:rsidP="004525E8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left="1314" w:hanging="1314"/>
        <w:rPr>
          <w:sz w:val="22"/>
          <w:szCs w:val="22"/>
        </w:rPr>
      </w:pPr>
    </w:p>
    <w:p w:rsidR="00232DB6" w:rsidRDefault="00232DB6">
      <w:pPr>
        <w:jc w:val="center"/>
        <w:rPr>
          <w:sz w:val="22"/>
          <w:szCs w:val="22"/>
          <w:u w:val="single"/>
        </w:rPr>
      </w:pPr>
    </w:p>
    <w:p w:rsidR="00232DB6" w:rsidRDefault="00232DB6">
      <w:pPr>
        <w:jc w:val="center"/>
        <w:rPr>
          <w:sz w:val="22"/>
          <w:szCs w:val="22"/>
          <w:u w:val="single"/>
        </w:rPr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9"/>
          <w:tab w:val="left" w:pos="2070"/>
          <w:tab w:val="left" w:pos="2160"/>
        </w:tabs>
        <w:suppressAutoHyphens/>
        <w:ind w:left="936" w:hanging="936"/>
        <w:rPr>
          <w:sz w:val="22"/>
          <w:szCs w:val="22"/>
        </w:rPr>
      </w:pPr>
      <w:r>
        <w:rPr>
          <w:sz w:val="22"/>
          <w:szCs w:val="22"/>
          <w:u w:val="single"/>
        </w:rPr>
        <w:br w:type="page"/>
      </w: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4200"/>
        <w:gridCol w:w="1317"/>
      </w:tblGrid>
      <w:tr w:rsidR="00232DB6" w:rsidTr="00AB4709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Commonwealth of Massachusetts</w:t>
            </w: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Provider Manual Series</w:t>
            </w:r>
          </w:p>
          <w:p w:rsidR="00A1512A" w:rsidRDefault="00A1512A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32DB6" w:rsidRDefault="00232DB6">
            <w:pPr>
              <w:tabs>
                <w:tab w:val="left" w:pos="0"/>
              </w:tabs>
              <w:suppressAutoHyphens/>
              <w:spacing w:line="162" w:lineRule="exact"/>
              <w:rPr>
                <w:b/>
                <w:bCs/>
                <w:sz w:val="20"/>
                <w:szCs w:val="20"/>
              </w:rPr>
            </w:pPr>
          </w:p>
          <w:p w:rsidR="00232DB6" w:rsidRDefault="008326EE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Subchapter Number and Title</w:t>
            </w: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:rsidR="00D563BF" w:rsidRPr="00D563BF" w:rsidRDefault="00D563BF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3BF">
              <w:rPr>
                <w:rFonts w:ascii="Arial" w:hAnsi="Arial" w:cs="Arial"/>
                <w:bCs/>
                <w:sz w:val="20"/>
                <w:szCs w:val="20"/>
              </w:rPr>
              <w:t>6. Service Codes and Descriptions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4D5AE5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spacing w:line="120" w:lineRule="auto"/>
              <w:jc w:val="center"/>
              <w:rPr>
                <w:sz w:val="20"/>
                <w:szCs w:val="20"/>
              </w:rPr>
            </w:pPr>
          </w:p>
          <w:p w:rsidR="00232DB6" w:rsidRPr="00D563BF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3BF">
              <w:rPr>
                <w:rFonts w:ascii="Arial" w:hAnsi="Arial" w:cs="Arial"/>
                <w:sz w:val="20"/>
                <w:szCs w:val="20"/>
              </w:rPr>
              <w:t>6-2</w:t>
            </w:r>
          </w:p>
        </w:tc>
      </w:tr>
      <w:tr w:rsidR="00232DB6" w:rsidTr="00AB4709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32DB6" w:rsidRDefault="00232DB6">
            <w:pPr>
              <w:tabs>
                <w:tab w:val="left" w:pos="0"/>
              </w:tabs>
              <w:suppressAutoHyphens/>
              <w:spacing w:line="162" w:lineRule="exact"/>
              <w:rPr>
                <w:sz w:val="20"/>
                <w:szCs w:val="20"/>
              </w:rPr>
            </w:pP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line="120" w:lineRule="auto"/>
              <w:jc w:val="center"/>
              <w:rPr>
                <w:sz w:val="20"/>
                <w:szCs w:val="20"/>
              </w:rPr>
            </w:pPr>
          </w:p>
          <w:p w:rsidR="00232DB6" w:rsidRPr="00D563BF" w:rsidRDefault="00232DB6" w:rsidP="00D563BF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3BF">
              <w:rPr>
                <w:rFonts w:ascii="Arial" w:hAnsi="Arial" w:cs="Arial"/>
                <w:sz w:val="20"/>
                <w:szCs w:val="20"/>
              </w:rPr>
              <w:t>H</w:t>
            </w:r>
            <w:r w:rsidR="00D563BF">
              <w:rPr>
                <w:rFonts w:ascii="Arial" w:hAnsi="Arial" w:cs="Arial"/>
                <w:sz w:val="20"/>
                <w:szCs w:val="20"/>
              </w:rPr>
              <w:t xml:space="preserve">ospice Manual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32DB6" w:rsidRDefault="00232DB6">
            <w:pPr>
              <w:tabs>
                <w:tab w:val="left" w:pos="0"/>
              </w:tabs>
              <w:suppressAutoHyphens/>
              <w:spacing w:line="162" w:lineRule="exact"/>
              <w:rPr>
                <w:sz w:val="20"/>
                <w:szCs w:val="20"/>
              </w:rPr>
            </w:pPr>
          </w:p>
          <w:p w:rsidR="00232DB6" w:rsidRDefault="008326EE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Transmittal Letter</w:t>
            </w:r>
          </w:p>
          <w:p w:rsidR="00232DB6" w:rsidRPr="00D563BF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DB6" w:rsidRDefault="00232DB6" w:rsidP="00792800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  <w:tab w:val="left" w:pos="2160"/>
              </w:tabs>
              <w:suppressAutoHyphens/>
              <w:spacing w:after="120"/>
              <w:jc w:val="center"/>
              <w:rPr>
                <w:sz w:val="20"/>
                <w:szCs w:val="20"/>
              </w:rPr>
            </w:pPr>
            <w:r w:rsidRPr="00D563BF">
              <w:rPr>
                <w:rFonts w:ascii="Arial" w:hAnsi="Arial" w:cs="Arial"/>
                <w:sz w:val="20"/>
                <w:szCs w:val="20"/>
              </w:rPr>
              <w:t>HOS-</w:t>
            </w:r>
            <w:r w:rsidR="004C6398" w:rsidRPr="00D563BF">
              <w:rPr>
                <w:rFonts w:ascii="Arial" w:hAnsi="Arial" w:cs="Arial"/>
                <w:sz w:val="20"/>
                <w:szCs w:val="20"/>
              </w:rPr>
              <w:t>1</w:t>
            </w:r>
            <w:r w:rsidR="00792800" w:rsidRPr="00D563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DB6" w:rsidRDefault="00232DB6">
            <w:pPr>
              <w:tabs>
                <w:tab w:val="left" w:pos="0"/>
              </w:tabs>
              <w:suppressAutoHyphens/>
              <w:spacing w:line="162" w:lineRule="exact"/>
              <w:rPr>
                <w:sz w:val="20"/>
                <w:szCs w:val="20"/>
              </w:rPr>
            </w:pP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4D5AE5">
              <w:rPr>
                <w:rFonts w:ascii="Arial" w:hAnsi="Arial" w:cs="Arial"/>
                <w:b/>
                <w:bCs/>
                <w:sz w:val="20"/>
                <w:szCs w:val="20"/>
              </w:rPr>
              <w:t>ate</w:t>
            </w:r>
          </w:p>
          <w:p w:rsidR="00232DB6" w:rsidRDefault="00232DB6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spacing w:line="120" w:lineRule="auto"/>
              <w:jc w:val="center"/>
              <w:rPr>
                <w:sz w:val="20"/>
                <w:szCs w:val="20"/>
              </w:rPr>
            </w:pPr>
          </w:p>
          <w:p w:rsidR="00232DB6" w:rsidRPr="00D563BF" w:rsidRDefault="00A1512A" w:rsidP="00C941F0">
            <w:pPr>
              <w:tabs>
                <w:tab w:val="left" w:pos="0"/>
                <w:tab w:val="left" w:pos="936"/>
                <w:tab w:val="left" w:pos="1314"/>
                <w:tab w:val="left" w:pos="1692"/>
                <w:tab w:val="left" w:pos="207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3BF">
              <w:rPr>
                <w:rFonts w:ascii="Arial" w:hAnsi="Arial" w:cs="Arial"/>
                <w:sz w:val="20"/>
                <w:szCs w:val="20"/>
              </w:rPr>
              <w:t>04</w:t>
            </w:r>
            <w:r w:rsidR="00232DB6" w:rsidRPr="00D563BF">
              <w:rPr>
                <w:rFonts w:ascii="Arial" w:hAnsi="Arial" w:cs="Arial"/>
                <w:sz w:val="20"/>
                <w:szCs w:val="20"/>
              </w:rPr>
              <w:t>/01/</w:t>
            </w:r>
            <w:r w:rsidRPr="00D563B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</w:tbl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8326EE" w:rsidRDefault="008326EE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8326EE" w:rsidRDefault="008326EE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A1512A" w:rsidRDefault="00A1512A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</w:pPr>
    </w:p>
    <w:p w:rsidR="00232DB6" w:rsidRDefault="00232DB6">
      <w:pPr>
        <w:jc w:val="center"/>
        <w:rPr>
          <w:sz w:val="22"/>
          <w:szCs w:val="22"/>
        </w:rPr>
      </w:pPr>
      <w:r>
        <w:rPr>
          <w:sz w:val="22"/>
          <w:szCs w:val="22"/>
        </w:rPr>
        <w:t>This page is reserved.</w:t>
      </w:r>
    </w:p>
    <w:p w:rsidR="00232DB6" w:rsidRDefault="00232DB6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jc w:val="center"/>
      </w:pPr>
    </w:p>
    <w:sectPr w:rsidR="00232DB6">
      <w:pgSz w:w="12240" w:h="15840"/>
      <w:pgMar w:top="432" w:right="1296" w:bottom="432" w:left="1296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1D" w:rsidRDefault="0088541D">
      <w:r>
        <w:separator/>
      </w:r>
    </w:p>
  </w:endnote>
  <w:endnote w:type="continuationSeparator" w:id="0">
    <w:p w:rsidR="0088541D" w:rsidRDefault="0088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1D" w:rsidRDefault="0088541D">
      <w:r>
        <w:separator/>
      </w:r>
    </w:p>
  </w:footnote>
  <w:footnote w:type="continuationSeparator" w:id="0">
    <w:p w:rsidR="0088541D" w:rsidRDefault="0088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8552A"/>
    <w:multiLevelType w:val="singleLevel"/>
    <w:tmpl w:val="D19A8828"/>
    <w:lvl w:ilvl="0">
      <w:start w:val="1"/>
      <w:numFmt w:val="decimal"/>
      <w:lvlText w:val="(%1)"/>
      <w:legacy w:legacy="1" w:legacySpace="120" w:legacyIndent="375"/>
      <w:lvlJc w:val="left"/>
      <w:pPr>
        <w:ind w:left="1830" w:hanging="375"/>
      </w:pPr>
      <w:rPr>
        <w:rFonts w:cs="Times New Roman"/>
      </w:rPr>
    </w:lvl>
  </w:abstractNum>
  <w:abstractNum w:abstractNumId="1">
    <w:nsid w:val="35774E7F"/>
    <w:multiLevelType w:val="singleLevel"/>
    <w:tmpl w:val="4E800CCC"/>
    <w:lvl w:ilvl="0">
      <w:start w:val="1"/>
      <w:numFmt w:val="upperLetter"/>
      <w:lvlText w:val="(%1)"/>
      <w:legacy w:legacy="1" w:legacySpace="120" w:legacyIndent="375"/>
      <w:lvlJc w:val="left"/>
      <w:pPr>
        <w:ind w:left="1455" w:hanging="375"/>
      </w:pPr>
      <w:rPr>
        <w:rFonts w:cs="Times New Roman"/>
      </w:rPr>
    </w:lvl>
  </w:abstractNum>
  <w:abstractNum w:abstractNumId="2">
    <w:nsid w:val="486D4D4E"/>
    <w:multiLevelType w:val="hybridMultilevel"/>
    <w:tmpl w:val="0BFADB4A"/>
    <w:lvl w:ilvl="0" w:tplc="D61CB020">
      <w:start w:val="2"/>
      <w:numFmt w:val="upperRoman"/>
      <w:lvlText w:val="%1."/>
      <w:lvlJc w:val="left"/>
      <w:pPr>
        <w:tabs>
          <w:tab w:val="num" w:pos="1125"/>
        </w:tabs>
        <w:ind w:left="1125" w:hanging="720"/>
      </w:pPr>
      <w:rPr>
        <w:rFonts w:cs="Times New Roman" w:hint="default"/>
      </w:rPr>
    </w:lvl>
    <w:lvl w:ilvl="1" w:tplc="3DE28FBE">
      <w:start w:val="1"/>
      <w:numFmt w:val="upperLetter"/>
      <w:lvlText w:val="(%2)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3">
    <w:nsid w:val="56096AFA"/>
    <w:multiLevelType w:val="singleLevel"/>
    <w:tmpl w:val="1506F74E"/>
    <w:lvl w:ilvl="0">
      <w:start w:val="602"/>
      <w:numFmt w:val="decimal"/>
      <w:pStyle w:val="Heading3"/>
      <w:lvlText w:val="%1"/>
      <w:legacy w:legacy="1" w:legacySpace="120" w:legacyIndent="555"/>
      <w:lvlJc w:val="left"/>
      <w:pPr>
        <w:ind w:left="555" w:hanging="555"/>
      </w:pPr>
      <w:rPr>
        <w:rFonts w:cs="Times New Roman"/>
      </w:rPr>
    </w:lvl>
  </w:abstractNum>
  <w:abstractNum w:abstractNumId="4">
    <w:nsid w:val="638D74D0"/>
    <w:multiLevelType w:val="hybridMultilevel"/>
    <w:tmpl w:val="BF78F4AA"/>
    <w:lvl w:ilvl="0" w:tplc="04090001">
      <w:numFmt w:val="bullet"/>
      <w:lvlText w:val=""/>
      <w:lvlJc w:val="left"/>
      <w:pPr>
        <w:ind w:left="1296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DB6"/>
    <w:rsid w:val="00000B13"/>
    <w:rsid w:val="000026FB"/>
    <w:rsid w:val="00015281"/>
    <w:rsid w:val="00056E37"/>
    <w:rsid w:val="000A4465"/>
    <w:rsid w:val="000A6D93"/>
    <w:rsid w:val="000E150E"/>
    <w:rsid w:val="001419F4"/>
    <w:rsid w:val="00165E5B"/>
    <w:rsid w:val="00170F27"/>
    <w:rsid w:val="001A263D"/>
    <w:rsid w:val="001D76BB"/>
    <w:rsid w:val="002128DE"/>
    <w:rsid w:val="00230DFA"/>
    <w:rsid w:val="00232DB6"/>
    <w:rsid w:val="002520E1"/>
    <w:rsid w:val="00285F9A"/>
    <w:rsid w:val="00297FFD"/>
    <w:rsid w:val="002B0547"/>
    <w:rsid w:val="002B14F1"/>
    <w:rsid w:val="002B3A2E"/>
    <w:rsid w:val="002D269E"/>
    <w:rsid w:val="00305634"/>
    <w:rsid w:val="003376F8"/>
    <w:rsid w:val="003658B5"/>
    <w:rsid w:val="003F44E4"/>
    <w:rsid w:val="004525E8"/>
    <w:rsid w:val="004C4C87"/>
    <w:rsid w:val="004C6398"/>
    <w:rsid w:val="004D5AE5"/>
    <w:rsid w:val="004E547A"/>
    <w:rsid w:val="0054763D"/>
    <w:rsid w:val="00565340"/>
    <w:rsid w:val="00596D3A"/>
    <w:rsid w:val="006432C9"/>
    <w:rsid w:val="006F5208"/>
    <w:rsid w:val="00716F1F"/>
    <w:rsid w:val="00722F5C"/>
    <w:rsid w:val="00752E36"/>
    <w:rsid w:val="0078320B"/>
    <w:rsid w:val="00792800"/>
    <w:rsid w:val="007C4D00"/>
    <w:rsid w:val="007E34F0"/>
    <w:rsid w:val="007E5F61"/>
    <w:rsid w:val="008144BD"/>
    <w:rsid w:val="00815FE4"/>
    <w:rsid w:val="008251A5"/>
    <w:rsid w:val="008326EE"/>
    <w:rsid w:val="00832B6F"/>
    <w:rsid w:val="00836A81"/>
    <w:rsid w:val="00864623"/>
    <w:rsid w:val="0088541D"/>
    <w:rsid w:val="00887A57"/>
    <w:rsid w:val="008A6CFC"/>
    <w:rsid w:val="008B0E0A"/>
    <w:rsid w:val="008F6967"/>
    <w:rsid w:val="00994783"/>
    <w:rsid w:val="009B3719"/>
    <w:rsid w:val="009E371B"/>
    <w:rsid w:val="00A004FD"/>
    <w:rsid w:val="00A1512A"/>
    <w:rsid w:val="00A15457"/>
    <w:rsid w:val="00A67F15"/>
    <w:rsid w:val="00AB4709"/>
    <w:rsid w:val="00AD60AF"/>
    <w:rsid w:val="00B15429"/>
    <w:rsid w:val="00B454A5"/>
    <w:rsid w:val="00B63437"/>
    <w:rsid w:val="00BD6D8F"/>
    <w:rsid w:val="00BE233A"/>
    <w:rsid w:val="00BF3AE9"/>
    <w:rsid w:val="00BF74B4"/>
    <w:rsid w:val="00C01A2B"/>
    <w:rsid w:val="00C10D9A"/>
    <w:rsid w:val="00C126E4"/>
    <w:rsid w:val="00C165EC"/>
    <w:rsid w:val="00C622FA"/>
    <w:rsid w:val="00C941F0"/>
    <w:rsid w:val="00CB1A5D"/>
    <w:rsid w:val="00CC034D"/>
    <w:rsid w:val="00CE7B24"/>
    <w:rsid w:val="00CF03DF"/>
    <w:rsid w:val="00CF7311"/>
    <w:rsid w:val="00D276AB"/>
    <w:rsid w:val="00D376E9"/>
    <w:rsid w:val="00D563BF"/>
    <w:rsid w:val="00D66A2B"/>
    <w:rsid w:val="00D66A87"/>
    <w:rsid w:val="00E11CF7"/>
    <w:rsid w:val="00E7639E"/>
    <w:rsid w:val="00E76B94"/>
    <w:rsid w:val="00E96F97"/>
    <w:rsid w:val="00EC16DB"/>
    <w:rsid w:val="00EF6318"/>
    <w:rsid w:val="00F30760"/>
    <w:rsid w:val="00F35162"/>
    <w:rsid w:val="00F77E84"/>
    <w:rsid w:val="00F818E3"/>
    <w:rsid w:val="00FD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0"/>
        <w:tab w:val="left" w:pos="936"/>
        <w:tab w:val="left" w:pos="1314"/>
        <w:tab w:val="left" w:pos="1692"/>
        <w:tab w:val="left" w:pos="2070"/>
        <w:tab w:val="left" w:pos="216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Times" w:hAnsi="Times" w:cs="Times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540"/>
        <w:tab w:val="left" w:pos="720"/>
        <w:tab w:val="left" w:pos="1314"/>
        <w:tab w:val="left" w:pos="1692"/>
        <w:tab w:val="left" w:pos="2070"/>
        <w:tab w:val="left" w:pos="2160"/>
      </w:tabs>
      <w:suppressAutoHyphens/>
      <w:ind w:firstLine="540"/>
      <w:outlineLvl w:val="1"/>
    </w:pPr>
    <w:rPr>
      <w:rFonts w:ascii="Times" w:hAnsi="Times" w:cs="Times"/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numId w:val="1"/>
      </w:numPr>
      <w:tabs>
        <w:tab w:val="left" w:pos="0"/>
        <w:tab w:val="left" w:pos="720"/>
        <w:tab w:val="left" w:pos="900"/>
        <w:tab w:val="left" w:pos="1314"/>
        <w:tab w:val="left" w:pos="1692"/>
        <w:tab w:val="left" w:pos="2070"/>
        <w:tab w:val="left" w:pos="2160"/>
      </w:tabs>
      <w:suppressAutoHyphens/>
      <w:ind w:left="630" w:hanging="630"/>
      <w:outlineLvl w:val="2"/>
    </w:pPr>
    <w:rPr>
      <w:rFonts w:ascii="Times" w:hAnsi="Times" w:cs="Times"/>
      <w:sz w:val="22"/>
      <w:szCs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0"/>
        <w:tab w:val="left" w:pos="900"/>
        <w:tab w:val="left" w:pos="1314"/>
        <w:tab w:val="left" w:pos="1692"/>
        <w:tab w:val="left" w:pos="2070"/>
        <w:tab w:val="left" w:pos="2160"/>
      </w:tabs>
      <w:suppressAutoHyphens/>
      <w:ind w:left="630"/>
    </w:pPr>
    <w:rPr>
      <w:rFonts w:ascii="Times" w:hAnsi="Times" w:cs="Times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widowControl w:val="0"/>
      <w:tabs>
        <w:tab w:val="left" w:pos="0"/>
        <w:tab w:val="left" w:pos="936"/>
        <w:tab w:val="left" w:pos="1314"/>
        <w:tab w:val="left" w:pos="1620"/>
        <w:tab w:val="left" w:pos="2070"/>
        <w:tab w:val="left" w:pos="2160"/>
      </w:tabs>
      <w:suppressAutoHyphens/>
      <w:overflowPunct w:val="0"/>
      <w:autoSpaceDE w:val="0"/>
      <w:autoSpaceDN w:val="0"/>
      <w:adjustRightInd w:val="0"/>
      <w:ind w:left="936" w:hanging="936"/>
      <w:textAlignment w:val="baseline"/>
    </w:pPr>
    <w:rPr>
      <w:rFonts w:ascii="Times" w:hAnsi="Times" w:cs="Times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0"/>
        <w:tab w:val="left" w:pos="450"/>
        <w:tab w:val="left" w:pos="1314"/>
        <w:tab w:val="left" w:pos="1692"/>
        <w:tab w:val="left" w:pos="2070"/>
        <w:tab w:val="left" w:pos="2160"/>
      </w:tabs>
      <w:suppressAutoHyphens/>
      <w:overflowPunct w:val="0"/>
      <w:autoSpaceDE w:val="0"/>
      <w:autoSpaceDN w:val="0"/>
      <w:adjustRightInd w:val="0"/>
      <w:ind w:left="450" w:hanging="450"/>
      <w:textAlignment w:val="baseline"/>
    </w:pPr>
    <w:rPr>
      <w:rFonts w:ascii="Times" w:hAnsi="Times" w:cs="Times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0"/>
        <w:tab w:val="left" w:pos="936"/>
        <w:tab w:val="left" w:pos="1314"/>
        <w:tab w:val="left" w:pos="1692"/>
        <w:tab w:val="left" w:pos="2070"/>
        <w:tab w:val="left" w:pos="2160"/>
      </w:tabs>
      <w:suppressAutoHyphens/>
      <w:ind w:left="1620" w:hanging="1620"/>
    </w:pPr>
    <w:rPr>
      <w:rFonts w:ascii="Times" w:hAnsi="Times" w:cs="Times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596D3A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D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60AF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6A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A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66A8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6A87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D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0D9A"/>
    <w:rPr>
      <w:rFonts w:cs="Times New Roman"/>
      <w:sz w:val="24"/>
      <w:szCs w:val="24"/>
    </w:rPr>
  </w:style>
  <w:style w:type="paragraph" w:customStyle="1" w:styleId="Default">
    <w:name w:val="Default"/>
    <w:rsid w:val="000E1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28DE"/>
    <w:rPr>
      <w:rFonts w:cs="Times New Roman"/>
      <w:color w:val="800080" w:themeColor="followedHyperlink"/>
      <w:u w:val="single"/>
    </w:rPr>
  </w:style>
  <w:style w:type="paragraph" w:styleId="NoSpacing">
    <w:name w:val="No Spacing"/>
    <w:uiPriority w:val="1"/>
    <w:qFormat/>
    <w:rsid w:val="002D269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upport@masshealthlt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ms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773A2-9BFA-4088-9D9F-E1CB2634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Dma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JTakesian</dc:creator>
  <cp:lastModifiedBy>Dan Deleo</cp:lastModifiedBy>
  <cp:revision>2</cp:revision>
  <cp:lastPrinted>2018-06-04T15:05:00Z</cp:lastPrinted>
  <dcterms:created xsi:type="dcterms:W3CDTF">2018-06-04T15:29:00Z</dcterms:created>
  <dcterms:modified xsi:type="dcterms:W3CDTF">2018-06-04T15:29:00Z</dcterms:modified>
</cp:coreProperties>
</file>