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9C6BBE" w14:textId="31471EFB" w:rsidR="00F664CC" w:rsidRPr="00F34134" w:rsidRDefault="0028720F" w:rsidP="00F34134">
      <w:pPr>
        <w:pStyle w:val="Header"/>
        <w:spacing w:before="0" w:after="0"/>
        <w:ind w:left="2160"/>
        <w:rPr>
          <w:rFonts w:ascii="Bookman Old Style" w:hAnsi="Bookman Old Style"/>
          <w:i/>
          <w:sz w:val="20"/>
          <w:szCs w:val="20"/>
        </w:rPr>
      </w:pPr>
      <w:r w:rsidRPr="00F34134">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1D66D4">
                            <w:r w:rsidRPr="009D2D5F">
                              <w:t xml:space="preserve"> </w:t>
                            </w:r>
                          </w:p>
                          <w:p w14:paraId="0B200138" w14:textId="77777777" w:rsidR="00E01D80" w:rsidRDefault="00E01D80" w:rsidP="001D6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1D66D4">
                      <w:r w:rsidRPr="009D2D5F">
                        <w:t xml:space="preserve"> </w:t>
                      </w:r>
                    </w:p>
                    <w:p w14:paraId="0B200138" w14:textId="77777777" w:rsidR="00E01D80" w:rsidRDefault="00E01D80" w:rsidP="001D66D4"/>
                  </w:txbxContent>
                </v:textbox>
              </v:shape>
            </w:pict>
          </mc:Fallback>
        </mc:AlternateContent>
      </w:r>
      <w:r w:rsidR="00F664CC" w:rsidRPr="00F34134">
        <w:rPr>
          <w:rFonts w:ascii="Bookman Old Style" w:hAnsi="Bookman Old Style"/>
          <w:b/>
          <w:i/>
          <w:noProof/>
          <w:sz w:val="20"/>
          <w:szCs w:val="20"/>
        </w:rPr>
        <w:drawing>
          <wp:anchor distT="0" distB="0" distL="114300" distR="114300" simplePos="0" relativeHeight="251658240" behindDoc="0" locked="0" layoutInCell="1" allowOverlap="1" wp14:anchorId="46DA7FB3" wp14:editId="412E416B">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F34134">
        <w:rPr>
          <w:rFonts w:ascii="Bookman Old Style" w:hAnsi="Bookman Old Style"/>
          <w:b/>
          <w:i/>
          <w:sz w:val="20"/>
          <w:szCs w:val="20"/>
        </w:rPr>
        <w:t>Commonwealth of Massachusetts</w:t>
      </w:r>
    </w:p>
    <w:p w14:paraId="1CDE2008" w14:textId="77777777" w:rsidR="00F664CC" w:rsidRPr="00F34134" w:rsidRDefault="00F664CC" w:rsidP="00F34134">
      <w:pPr>
        <w:spacing w:before="0" w:after="0"/>
        <w:ind w:left="2160"/>
        <w:rPr>
          <w:rFonts w:ascii="Bookman Old Style" w:hAnsi="Bookman Old Style"/>
          <w:b/>
          <w:i/>
          <w:sz w:val="20"/>
          <w:szCs w:val="20"/>
        </w:rPr>
      </w:pPr>
      <w:r w:rsidRPr="00F34134">
        <w:rPr>
          <w:rFonts w:ascii="Bookman Old Style" w:hAnsi="Bookman Old Style"/>
          <w:b/>
          <w:i/>
          <w:sz w:val="20"/>
          <w:szCs w:val="20"/>
        </w:rPr>
        <w:t>Executive Office of Health and Human Services</w:t>
      </w:r>
    </w:p>
    <w:p w14:paraId="107F9BBD" w14:textId="77777777" w:rsidR="00F664CC" w:rsidRPr="00F34134" w:rsidRDefault="00F664CC" w:rsidP="00F34134">
      <w:pPr>
        <w:spacing w:before="0" w:after="0"/>
        <w:ind w:left="2160"/>
        <w:rPr>
          <w:rFonts w:ascii="Bookman Old Style" w:hAnsi="Bookman Old Style"/>
          <w:b/>
          <w:i/>
        </w:rPr>
      </w:pPr>
      <w:r w:rsidRPr="00F34134">
        <w:rPr>
          <w:rFonts w:ascii="Bookman Old Style" w:hAnsi="Bookman Old Style"/>
          <w:b/>
          <w:i/>
          <w:sz w:val="20"/>
          <w:szCs w:val="20"/>
        </w:rPr>
        <w:t>Office of Medicaid</w:t>
      </w:r>
    </w:p>
    <w:p w14:paraId="0A866A6B" w14:textId="77777777" w:rsidR="006D3F15" w:rsidRPr="00777A22" w:rsidRDefault="00A32376" w:rsidP="00F34134">
      <w:pPr>
        <w:spacing w:before="0" w:after="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7F7C4061" w:rsidR="00F664CC" w:rsidRPr="005B27F1" w:rsidRDefault="001D66D4" w:rsidP="005B27F1">
      <w:pPr>
        <w:pStyle w:val="Heading1"/>
      </w:pPr>
      <w:r>
        <w:t xml:space="preserve">Hospice Bulletin </w:t>
      </w:r>
      <w:r w:rsidR="00105F16">
        <w:t>21</w:t>
      </w:r>
    </w:p>
    <w:p w14:paraId="75D236DE" w14:textId="68DCA834" w:rsidR="00F664CC" w:rsidRPr="00150BCC" w:rsidRDefault="00BB0EC4" w:rsidP="00150BCC">
      <w:pPr>
        <w:pStyle w:val="BullsHeading"/>
      </w:pPr>
      <w:r>
        <w:t xml:space="preserve">August </w:t>
      </w:r>
      <w:r w:rsidR="001D66D4">
        <w:t>2021</w:t>
      </w:r>
    </w:p>
    <w:p w14:paraId="1C8FD212" w14:textId="77777777" w:rsidR="00F664CC" w:rsidRDefault="00F664CC" w:rsidP="001D66D4"/>
    <w:p w14:paraId="547AB3E9" w14:textId="77777777" w:rsidR="00F664CC" w:rsidRDefault="00F664CC" w:rsidP="001D66D4">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3FD8D80B" w:rsidR="00F664CC" w:rsidRPr="00F664CC" w:rsidRDefault="00F664CC" w:rsidP="001D66D4">
      <w:r w:rsidRPr="00F664CC">
        <w:rPr>
          <w:b/>
        </w:rPr>
        <w:lastRenderedPageBreak/>
        <w:t>TO</w:t>
      </w:r>
      <w:r w:rsidRPr="00F664CC">
        <w:t>:</w:t>
      </w:r>
      <w:r>
        <w:tab/>
      </w:r>
      <w:r w:rsidR="001D66D4">
        <w:t>Hospice Providers</w:t>
      </w:r>
      <w:r w:rsidRPr="00F664CC">
        <w:t xml:space="preserve"> Participating in MassHealth</w:t>
      </w:r>
    </w:p>
    <w:p w14:paraId="0B653655" w14:textId="2CCA6695" w:rsidR="00F664CC" w:rsidRPr="00F664CC" w:rsidRDefault="00F664CC" w:rsidP="001A61BA">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Assistant Secretary for MassHealth</w:t>
      </w:r>
      <w:r w:rsidR="001A61BA">
        <w:t xml:space="preserve"> [signature of Amanda Cassel Kraft]</w:t>
      </w:r>
    </w:p>
    <w:p w14:paraId="44E21639" w14:textId="2A3E8832" w:rsidR="00F664CC" w:rsidRPr="001D66D4" w:rsidRDefault="00F664CC" w:rsidP="000F5ADD">
      <w:pPr>
        <w:ind w:left="1440" w:hanging="1080"/>
      </w:pPr>
      <w:r w:rsidRPr="002E4659">
        <w:rPr>
          <w:b/>
        </w:rPr>
        <w:t>RE</w:t>
      </w:r>
      <w:r w:rsidRPr="001D66D4">
        <w:t>:</w:t>
      </w:r>
      <w:r w:rsidR="00BD2DAF">
        <w:tab/>
      </w:r>
      <w:r w:rsidR="001D66D4" w:rsidRPr="000F5ADD">
        <w:rPr>
          <w:b/>
          <w:bCs/>
        </w:rPr>
        <w:t>Submission of the MassHealth Hospice Election Form through the LTSS Provider Portal</w:t>
      </w:r>
    </w:p>
    <w:p w14:paraId="3BFB9FC9" w14:textId="1333CD09" w:rsidR="001D66D4" w:rsidRPr="00B26E8D" w:rsidRDefault="00FD4F9A" w:rsidP="00B26E8D">
      <w:pPr>
        <w:pStyle w:val="Heading2"/>
      </w:pPr>
      <w:r w:rsidRPr="00B26E8D">
        <w:t>Introduction</w:t>
      </w:r>
    </w:p>
    <w:p w14:paraId="3C5C94E1" w14:textId="71FE7EF2" w:rsidR="00814045" w:rsidRDefault="001D66D4" w:rsidP="00814045">
      <w:pPr>
        <w:pStyle w:val="BodyTextIndent"/>
      </w:pPr>
      <w:r w:rsidRPr="00E571EC">
        <w:t>This bulletin communicate</w:t>
      </w:r>
      <w:r w:rsidR="00426ED1">
        <w:t>s</w:t>
      </w:r>
      <w:r w:rsidRPr="00E571EC">
        <w:t xml:space="preserve"> the availability of a</w:t>
      </w:r>
      <w:r w:rsidR="009A0C79">
        <w:t xml:space="preserve"> </w:t>
      </w:r>
      <w:r w:rsidRPr="00E571EC">
        <w:t>n</w:t>
      </w:r>
      <w:r w:rsidR="009A0C79">
        <w:t>ew</w:t>
      </w:r>
      <w:r w:rsidRPr="00E571EC">
        <w:t xml:space="preserve"> online submission </w:t>
      </w:r>
      <w:r w:rsidR="009A0C79">
        <w:t>tool</w:t>
      </w:r>
      <w:r w:rsidR="009A0C79" w:rsidRPr="00E571EC">
        <w:t xml:space="preserve"> </w:t>
      </w:r>
      <w:r w:rsidRPr="00E571EC">
        <w:t xml:space="preserve">for </w:t>
      </w:r>
      <w:r w:rsidR="009A0C79">
        <w:t xml:space="preserve">hospice providers to submit the required </w:t>
      </w:r>
      <w:r w:rsidRPr="00E571EC">
        <w:t xml:space="preserve">MassHealth Hospice Election Form through the MassHealth LTSS Provider Portal. </w:t>
      </w:r>
    </w:p>
    <w:p w14:paraId="2FE568C0" w14:textId="10A03907" w:rsidR="00143DF0" w:rsidRDefault="00143DF0" w:rsidP="00143DF0">
      <w:pPr>
        <w:pStyle w:val="Heading2"/>
      </w:pPr>
      <w:r>
        <w:t>Submission of the MassHealth Hospice Election Form for Dual-Eligible Members</w:t>
      </w:r>
    </w:p>
    <w:p w14:paraId="48224C01" w14:textId="2008F6F7" w:rsidR="003B6DE2" w:rsidRDefault="003B6DE2" w:rsidP="003B6DE2">
      <w:pPr>
        <w:pStyle w:val="BodyTextIndent"/>
      </w:pPr>
      <w:r>
        <w:t xml:space="preserve">Hospice providers that deliver services to MassHealth members who also have Medicare coverage (“dual-eligible members”) are reminded that they must ensure such members elect or revoke the hospice benefit simultaneously through Medicare and MassHealth. Pursuant to Medicare Benefit Policy Manual Chapter 9, Section 20.3 and State Medicaid Manual Chapter 4, Section 4305.3, dual-eligible members are required to elect or revoke the hospice benefit simultaneously under both Medicare and MassHealth. </w:t>
      </w:r>
    </w:p>
    <w:p w14:paraId="4EB88FDF" w14:textId="0189C0D7" w:rsidR="00143DF0" w:rsidRDefault="003B6DE2" w:rsidP="00143DF0">
      <w:pPr>
        <w:pStyle w:val="BodyTextIndent"/>
      </w:pPr>
      <w:r>
        <w:t>Accordingly, h</w:t>
      </w:r>
      <w:r w:rsidR="00143DF0">
        <w:t>ospice providers—even when providing Medicare covered hospice services to du</w:t>
      </w:r>
      <w:r w:rsidR="0000374B">
        <w:t>a</w:t>
      </w:r>
      <w:r w:rsidR="00143DF0">
        <w:t xml:space="preserve">l-eligible members—must complete and submit the MassHealth Hospice Election Form, in accordance with all requirements set forth in 130 CMR 437.412, to ensure that all dual-eligible members served by the hospice provider elect or revoke their MassHealth </w:t>
      </w:r>
      <w:r w:rsidR="0000374B">
        <w:t>h</w:t>
      </w:r>
      <w:r w:rsidR="00143DF0">
        <w:t xml:space="preserve">ospice benefit at the same time that they elect or revoke their Medicare </w:t>
      </w:r>
      <w:r w:rsidR="0000374B">
        <w:t>h</w:t>
      </w:r>
      <w:r w:rsidR="00143DF0">
        <w:t>ospice benefit.  Hospice providers may be subject to sanction for failure to comply with this requirement.</w:t>
      </w:r>
    </w:p>
    <w:p w14:paraId="09410BC1" w14:textId="135DE3E6" w:rsidR="00FD4F9A" w:rsidRDefault="00E15F54" w:rsidP="00B26E8D">
      <w:pPr>
        <w:pStyle w:val="Heading2"/>
      </w:pPr>
      <w:r>
        <w:t>New LTSS Provider Portal Option</w:t>
      </w:r>
    </w:p>
    <w:p w14:paraId="188AD295" w14:textId="1910219A" w:rsidR="00E15F54" w:rsidRDefault="00E15F54" w:rsidP="00E15F54">
      <w:r w:rsidRPr="00E571EC">
        <w:t xml:space="preserve">As of </w:t>
      </w:r>
      <w:r>
        <w:t>September</w:t>
      </w:r>
      <w:r w:rsidRPr="00E571EC">
        <w:t xml:space="preserve"> 1, 2021, hospice providers </w:t>
      </w:r>
      <w:r>
        <w:t xml:space="preserve">are encouraged to </w:t>
      </w:r>
      <w:r w:rsidRPr="00E571EC">
        <w:t xml:space="preserve">use the MassHealth LTSS Provider Portal </w:t>
      </w:r>
      <w:r w:rsidRPr="00F64E94">
        <w:t xml:space="preserve">to </w:t>
      </w:r>
      <w:r>
        <w:t xml:space="preserve">electronically complete and </w:t>
      </w:r>
      <w:r w:rsidRPr="00867128">
        <w:t xml:space="preserve">submit </w:t>
      </w:r>
      <w:r>
        <w:t>the MassHealth Hospice Election Form</w:t>
      </w:r>
      <w:r w:rsidR="00644EAF">
        <w:t xml:space="preserve"> as outlined in this bulletin</w:t>
      </w:r>
      <w:r>
        <w:t xml:space="preserve">. Providers are also encouraged to use the MassHealth LTSS Provider Portal to </w:t>
      </w:r>
      <w:r w:rsidRPr="00867128">
        <w:t xml:space="preserve">check </w:t>
      </w:r>
      <w:r>
        <w:t xml:space="preserve">the </w:t>
      </w:r>
      <w:r w:rsidRPr="00867128">
        <w:t xml:space="preserve">status of a </w:t>
      </w:r>
      <w:r>
        <w:t xml:space="preserve">previous </w:t>
      </w:r>
      <w:r w:rsidRPr="00867128">
        <w:t xml:space="preserve">submission and print confirmation of </w:t>
      </w:r>
      <w:r>
        <w:t xml:space="preserve">a </w:t>
      </w:r>
      <w:r w:rsidRPr="00867128">
        <w:t>submitted election</w:t>
      </w:r>
      <w:r>
        <w:t xml:space="preserve"> form</w:t>
      </w:r>
      <w:r w:rsidRPr="00867128">
        <w:t xml:space="preserve">. </w:t>
      </w:r>
    </w:p>
    <w:p w14:paraId="20BD4EAF" w14:textId="77777777" w:rsidR="00E15F54" w:rsidRDefault="00E15F54" w:rsidP="00E15F54">
      <w:r w:rsidRPr="00C830C7">
        <w:t xml:space="preserve">MassHealth will consider submission of the MassHealth Hospice Election Form through the MassHealth LTSS Provider Portal in accordance with the requirements set forth in this bulletin as completion of the MassHealth Hospice Election Form in accordance with the requirements of 130 CMR 437.412. </w:t>
      </w:r>
    </w:p>
    <w:p w14:paraId="19805E07" w14:textId="50923BFE" w:rsidR="00E15F54" w:rsidRDefault="00E15F54" w:rsidP="00E15F54">
      <w:r w:rsidRPr="00C830C7">
        <w:t>Providers must still ensure the member or the member’s representative signs and dates a hospice election and revocation statement</w:t>
      </w:r>
      <w:r>
        <w:t xml:space="preserve"> that meets the requirements outlined in this bulletin</w:t>
      </w:r>
      <w:r w:rsidRPr="00C830C7">
        <w:t>. Providers must retain this signed statement in the member’s record in addition to</w:t>
      </w:r>
      <w:r>
        <w:t xml:space="preserve"> a copy of</w:t>
      </w:r>
      <w:r w:rsidRPr="00C830C7">
        <w:t xml:space="preserve"> the </w:t>
      </w:r>
      <w:r>
        <w:t>completed MassHealth Hospice Election Form that was submitted through</w:t>
      </w:r>
      <w:r w:rsidRPr="00C830C7">
        <w:t xml:space="preserve"> the MassHealth LTSS Provider Portal.</w:t>
      </w:r>
    </w:p>
    <w:p w14:paraId="15145A3D" w14:textId="77777777" w:rsidR="003B6DE2" w:rsidRDefault="003B6DE2" w:rsidP="00E15F54"/>
    <w:p w14:paraId="22E4F15C" w14:textId="2D4145BB" w:rsidR="00FD4F9A" w:rsidRPr="00BB0EC4" w:rsidRDefault="00E32C37" w:rsidP="00B26E8D">
      <w:pPr>
        <w:pStyle w:val="Heading2"/>
      </w:pPr>
      <w:r>
        <w:lastRenderedPageBreak/>
        <w:t xml:space="preserve">MassHealth Hospice Election </w:t>
      </w:r>
      <w:r w:rsidR="00C75D05">
        <w:t>Procedures</w:t>
      </w:r>
    </w:p>
    <w:p w14:paraId="0B8F627D" w14:textId="091FA76B" w:rsidR="00AE7130" w:rsidRPr="00E571EC" w:rsidRDefault="009A0C79" w:rsidP="00BB0EC4">
      <w:r>
        <w:t xml:space="preserve">Pursuant </w:t>
      </w:r>
      <w:r w:rsidRPr="002F33F9">
        <w:t xml:space="preserve">to </w:t>
      </w:r>
      <w:r w:rsidR="00814045">
        <w:t xml:space="preserve">130 CMR 437.412, hospice providers must complete and submit the MassHealth Hospice Election Form </w:t>
      </w:r>
      <w:r w:rsidR="001A0C87">
        <w:t>for</w:t>
      </w:r>
      <w:r w:rsidR="003C4373">
        <w:t xml:space="preserve"> all</w:t>
      </w:r>
      <w:r w:rsidR="00EF58B1">
        <w:t xml:space="preserve"> </w:t>
      </w:r>
      <w:r w:rsidR="00814045">
        <w:t xml:space="preserve">MassHealth </w:t>
      </w:r>
      <w:r w:rsidR="00E571EC" w:rsidRPr="00E571EC">
        <w:t>member</w:t>
      </w:r>
      <w:r w:rsidR="00EF58B1">
        <w:t>s</w:t>
      </w:r>
      <w:r w:rsidR="00610557">
        <w:t xml:space="preserve">, including </w:t>
      </w:r>
      <w:r w:rsidR="003B1376">
        <w:t>dual-eligible members.</w:t>
      </w:r>
      <w:r w:rsidR="00EF58B1">
        <w:t xml:space="preserve"> The </w:t>
      </w:r>
      <w:r w:rsidR="005F757E">
        <w:t>f</w:t>
      </w:r>
      <w:r w:rsidR="00EF58B1">
        <w:t>orm must be completed and submitted any time a member:</w:t>
      </w:r>
      <w:r w:rsidR="00AE7130">
        <w:t xml:space="preserve"> </w:t>
      </w:r>
    </w:p>
    <w:p w14:paraId="7AC6732A" w14:textId="7328925C" w:rsidR="001D66D4" w:rsidRPr="00BB0EC4" w:rsidRDefault="00E571EC" w:rsidP="00BB0EC4">
      <w:pPr>
        <w:pStyle w:val="ListParagraph"/>
        <w:numPr>
          <w:ilvl w:val="0"/>
          <w:numId w:val="15"/>
        </w:numPr>
      </w:pPr>
      <w:r w:rsidRPr="00BB0EC4">
        <w:t>E</w:t>
      </w:r>
      <w:r w:rsidR="001D66D4" w:rsidRPr="00BB0EC4">
        <w:t>lect</w:t>
      </w:r>
      <w:r w:rsidRPr="00BB0EC4">
        <w:t>s</w:t>
      </w:r>
      <w:r w:rsidR="001D66D4" w:rsidRPr="00BB0EC4">
        <w:t xml:space="preserve"> the MassHealth hospice benefit;</w:t>
      </w:r>
    </w:p>
    <w:p w14:paraId="2A3D0400" w14:textId="1AB925ED" w:rsidR="001D66D4" w:rsidRPr="00BB0EC4" w:rsidRDefault="00E571EC" w:rsidP="001D66D4">
      <w:pPr>
        <w:pStyle w:val="ListParagraph"/>
      </w:pPr>
      <w:r w:rsidRPr="00BB0EC4">
        <w:t>C</w:t>
      </w:r>
      <w:r w:rsidR="001D66D4" w:rsidRPr="00BB0EC4">
        <w:t>hang</w:t>
      </w:r>
      <w:r w:rsidRPr="00BB0EC4">
        <w:t>es</w:t>
      </w:r>
      <w:r w:rsidR="001D66D4" w:rsidRPr="00BB0EC4">
        <w:t xml:space="preserve"> hospice providers;</w:t>
      </w:r>
    </w:p>
    <w:p w14:paraId="01CF4381" w14:textId="35194505" w:rsidR="001D66D4" w:rsidRPr="00BB0EC4" w:rsidRDefault="00E571EC" w:rsidP="001D66D4">
      <w:pPr>
        <w:pStyle w:val="ListParagraph"/>
      </w:pPr>
      <w:r w:rsidRPr="00BB0EC4">
        <w:t>R</w:t>
      </w:r>
      <w:r w:rsidR="001D66D4" w:rsidRPr="00BB0EC4">
        <w:t>evok</w:t>
      </w:r>
      <w:r w:rsidRPr="00BB0EC4">
        <w:t>es</w:t>
      </w:r>
      <w:r w:rsidR="001D66D4" w:rsidRPr="00BB0EC4">
        <w:t xml:space="preserve"> their MassHealth hospice election; </w:t>
      </w:r>
      <w:r w:rsidR="00EF58B1" w:rsidRPr="00BB0EC4">
        <w:t>or</w:t>
      </w:r>
    </w:p>
    <w:p w14:paraId="37B7CBCE" w14:textId="18E1143C" w:rsidR="003B1376" w:rsidRPr="00BB0EC4" w:rsidRDefault="00E571EC" w:rsidP="00381B48">
      <w:pPr>
        <w:pStyle w:val="ListParagraph"/>
      </w:pPr>
      <w:r w:rsidRPr="00BB0EC4">
        <w:t>D</w:t>
      </w:r>
      <w:r w:rsidR="001D66D4" w:rsidRPr="00BB0EC4">
        <w:t>isenroll</w:t>
      </w:r>
      <w:r w:rsidRPr="00BB0EC4">
        <w:t>s</w:t>
      </w:r>
      <w:r w:rsidR="001D66D4" w:rsidRPr="00BB0EC4">
        <w:t xml:space="preserve"> or </w:t>
      </w:r>
      <w:r w:rsidRPr="00BB0EC4">
        <w:t>is</w:t>
      </w:r>
      <w:r w:rsidR="001D66D4" w:rsidRPr="00BB0EC4">
        <w:t xml:space="preserve"> disenrolled from hospice. </w:t>
      </w:r>
    </w:p>
    <w:p w14:paraId="500F2158" w14:textId="78E26350" w:rsidR="00381B48" w:rsidRPr="001D66D4" w:rsidRDefault="00262EF5" w:rsidP="0000374B">
      <w:r>
        <w:t>For MassHealth Fee-For-Service, Prima</w:t>
      </w:r>
      <w:r w:rsidR="003E144A">
        <w:t>r</w:t>
      </w:r>
      <w:r>
        <w:t>y Care Accountable Care Organization (ACO), and Primary Care Clinician Plan members, the hospice provider must complete and submit the MassHealth Hospice Election Form directly to MassHealth in accordance with the submission instructions in this bulletin.</w:t>
      </w:r>
    </w:p>
    <w:p w14:paraId="3C9300F6" w14:textId="4B0C1C55" w:rsidR="00EF11EA" w:rsidRDefault="00FE4CD9" w:rsidP="00B26E8D">
      <w:r>
        <w:t xml:space="preserve">For </w:t>
      </w:r>
      <w:r w:rsidR="00EF11EA">
        <w:t>MassHealth members enrolled in an Accountable Care Partnership Plan, managed care organization (MCO), or MCO-administered A</w:t>
      </w:r>
      <w:r>
        <w:t>CO, the hospice provider</w:t>
      </w:r>
      <w:r w:rsidR="00EF11EA">
        <w:t xml:space="preserve"> must work with the member and the member’s plan to coordinate election of the MassHealth hospice benefit through the plan. </w:t>
      </w:r>
      <w:r w:rsidR="00EF05E3">
        <w:t>Submission of the MassHealth Hospice Election Form for a member enrolled in one of these plans will result in</w:t>
      </w:r>
      <w:r w:rsidR="00EF11EA">
        <w:t xml:space="preserve"> the member </w:t>
      </w:r>
      <w:r w:rsidR="00EF05E3">
        <w:t>being</w:t>
      </w:r>
      <w:r w:rsidR="00EF11EA">
        <w:t xml:space="preserve"> disenrolled from the </w:t>
      </w:r>
      <w:r w:rsidR="00EF05E3">
        <w:t>plan</w:t>
      </w:r>
      <w:r w:rsidR="00EF11EA">
        <w:t>.</w:t>
      </w:r>
    </w:p>
    <w:p w14:paraId="3AC57B3D" w14:textId="666D07F5" w:rsidR="00EF58B1" w:rsidRDefault="001F2256" w:rsidP="00B26E8D">
      <w:r>
        <w:t>For M</w:t>
      </w:r>
      <w:r w:rsidR="00EF11EA">
        <w:t xml:space="preserve">assHealth members enrolled in One Care, the Program of All Inclusive Care for the Elderly, </w:t>
      </w:r>
      <w:r w:rsidR="009A291D">
        <w:t>or</w:t>
      </w:r>
      <w:r w:rsidR="00EF11EA">
        <w:t xml:space="preserve"> Senior Care </w:t>
      </w:r>
      <w:r>
        <w:t>Options, the hospice provider</w:t>
      </w:r>
      <w:r w:rsidR="00EF11EA">
        <w:t xml:space="preserve"> must work with the member and the member’s plan to coordinate election of the MassHealth hospice benefit</w:t>
      </w:r>
      <w:r w:rsidR="00FF7E10">
        <w:t>, as well as simultaneous election of the Medicare hospice benefit for dual-eligible members</w:t>
      </w:r>
      <w:r w:rsidR="00EF11EA">
        <w:t>. For a member in any of these plans, the hospice provider will not be able to submit the MassHealth Hospice Election Form through the MassHealth LTSS Provider Portal unless the member chooses to disenroll from the plan and disenrollment is complete prior to submission.</w:t>
      </w:r>
    </w:p>
    <w:p w14:paraId="68B443FF" w14:textId="2C2783FC" w:rsidR="001D66D4" w:rsidRPr="005B27F1" w:rsidRDefault="001D66D4" w:rsidP="001D66D4">
      <w:pPr>
        <w:pStyle w:val="Heading2"/>
      </w:pPr>
      <w:r>
        <w:t>MassHealth Hospice Election Form Submission</w:t>
      </w:r>
      <w:r w:rsidRPr="005B27F1">
        <w:t xml:space="preserve"> </w:t>
      </w:r>
      <w:r w:rsidR="0024351C">
        <w:t>Instructions</w:t>
      </w:r>
    </w:p>
    <w:p w14:paraId="70E14798" w14:textId="571E922A" w:rsidR="001D66D4" w:rsidRPr="002E4659" w:rsidRDefault="001D66D4" w:rsidP="001D66D4">
      <w:pPr>
        <w:rPr>
          <w:rFonts w:cstheme="minorHAnsi"/>
          <w:color w:val="0070C0"/>
          <w:u w:val="single"/>
        </w:rPr>
      </w:pPr>
      <w:r w:rsidRPr="002E4659">
        <w:t xml:space="preserve">Effective </w:t>
      </w:r>
      <w:r w:rsidR="00594DD4">
        <w:t xml:space="preserve">September </w:t>
      </w:r>
      <w:r w:rsidRPr="002E4659">
        <w:t>1, 2021, hospice providers serving MassHealth Fee-For-Service, Primary Care A</w:t>
      </w:r>
      <w:r w:rsidR="001B3DAA">
        <w:t>CO</w:t>
      </w:r>
      <w:r w:rsidRPr="002E4659">
        <w:t xml:space="preserve">, and Primary Care Clinician Plan members </w:t>
      </w:r>
      <w:r w:rsidR="00594DD4">
        <w:t xml:space="preserve">are encouraged to </w:t>
      </w:r>
      <w:r w:rsidRPr="002E4659">
        <w:t xml:space="preserve">submit the MassHealth Hospice Election Form through the MassHealth LTSS Provider Portal, which may be accessed at </w:t>
      </w:r>
      <w:hyperlink r:id="rId11" w:history="1">
        <w:r w:rsidRPr="002E4659">
          <w:rPr>
            <w:rStyle w:val="Hyperlink"/>
            <w:rFonts w:cstheme="minorHAnsi"/>
            <w:color w:val="0070C0"/>
          </w:rPr>
          <w:t>www.masshealthltss.com</w:t>
        </w:r>
      </w:hyperlink>
      <w:r w:rsidRPr="002E4659">
        <w:rPr>
          <w:rStyle w:val="Hyperlink"/>
          <w:rFonts w:cstheme="minorHAnsi"/>
          <w:color w:val="0070C0"/>
        </w:rPr>
        <w:t>.</w:t>
      </w:r>
    </w:p>
    <w:p w14:paraId="0EE724E3" w14:textId="690EEAD2" w:rsidR="00F5355D" w:rsidRDefault="001D66D4" w:rsidP="00BB0EC4">
      <w:r w:rsidRPr="001D66D4">
        <w:t>To use the MassHealth LTSS Provider Portal, hospice providers must register primary and secondary users. To complete registration providers will use the following link</w:t>
      </w:r>
      <w:r w:rsidR="00F64E94">
        <w:t>,</w:t>
      </w:r>
      <w:r w:rsidRPr="001D66D4">
        <w:t xml:space="preserve"> </w:t>
      </w:r>
      <w:hyperlink r:id="rId12" w:history="1">
        <w:r w:rsidR="002E4659" w:rsidRPr="002E4659">
          <w:rPr>
            <w:rStyle w:val="Hyperlink"/>
            <w:rFonts w:cstheme="minorHAnsi"/>
            <w:color w:val="0070C0"/>
          </w:rPr>
          <w:t>www.masshealthltss.com</w:t>
        </w:r>
      </w:hyperlink>
      <w:r w:rsidR="002E4659">
        <w:t>,</w:t>
      </w:r>
      <w:r w:rsidRPr="001D66D4">
        <w:t xml:space="preserve"> and follow the directions within the “Need to Register?” button. </w:t>
      </w:r>
    </w:p>
    <w:p w14:paraId="54F95120" w14:textId="0C47BBAC" w:rsidR="001D66D4" w:rsidRPr="00E740C6" w:rsidRDefault="001D66D4" w:rsidP="001D66D4">
      <w:r>
        <w:t>If necessary</w:t>
      </w:r>
      <w:r w:rsidRPr="00E740C6">
        <w:t xml:space="preserve">, hospice providers may </w:t>
      </w:r>
      <w:r>
        <w:t xml:space="preserve">continue to </w:t>
      </w:r>
      <w:r w:rsidRPr="00E740C6">
        <w:t>submit the MassHealth Hospice Election Form to the Hospice Enrollment Unit</w:t>
      </w:r>
      <w:r>
        <w:t xml:space="preserve"> </w:t>
      </w:r>
      <w:r w:rsidR="00D90A2E">
        <w:t xml:space="preserve">by </w:t>
      </w:r>
      <w:r>
        <w:t>fax or mail</w:t>
      </w:r>
      <w:r w:rsidRPr="00E740C6">
        <w:t xml:space="preserve">. </w:t>
      </w:r>
    </w:p>
    <w:p w14:paraId="568C2750" w14:textId="77777777" w:rsidR="001D66D4" w:rsidRPr="008361C5" w:rsidRDefault="001D66D4" w:rsidP="001D66D4">
      <w:pPr>
        <w:pStyle w:val="ListParagraph"/>
      </w:pPr>
      <w:r w:rsidRPr="008361C5">
        <w:t>Fax: (855) 656-3381</w:t>
      </w:r>
    </w:p>
    <w:p w14:paraId="547EBF5A" w14:textId="77777777" w:rsidR="00F5355D" w:rsidRDefault="001D66D4" w:rsidP="00BB0EC4">
      <w:pPr>
        <w:pStyle w:val="ListParagraph"/>
        <w:spacing w:after="120"/>
      </w:pPr>
      <w:r w:rsidRPr="008361C5">
        <w:t xml:space="preserve">Mail: </w:t>
      </w:r>
    </w:p>
    <w:p w14:paraId="6C5C2200" w14:textId="4082EFEB" w:rsidR="003B6DE2" w:rsidRDefault="001D66D4" w:rsidP="003B6DE2">
      <w:pPr>
        <w:spacing w:before="80" w:after="0"/>
        <w:ind w:left="1080"/>
      </w:pPr>
      <w:r w:rsidRPr="008361C5">
        <w:t>MassHealth LTSS-Hospice Enrollment Unit</w:t>
      </w:r>
      <w:r w:rsidR="002E4659">
        <w:br/>
      </w:r>
      <w:r w:rsidRPr="008361C5">
        <w:t>PO Box 159108</w:t>
      </w:r>
      <w:r w:rsidR="002E4659">
        <w:br/>
      </w:r>
      <w:r w:rsidRPr="008361C5">
        <w:t>Boston, MA 02215</w:t>
      </w:r>
    </w:p>
    <w:p w14:paraId="268F8427" w14:textId="5A6F30A9" w:rsidR="00A078C7" w:rsidRDefault="00A078C7" w:rsidP="00C52AF8"/>
    <w:p w14:paraId="3A0F581D" w14:textId="77777777" w:rsidR="001A61BA" w:rsidRDefault="001A61BA" w:rsidP="00C52AF8">
      <w:r>
        <w:br w:type="page"/>
      </w:r>
    </w:p>
    <w:p w14:paraId="6F0EE906" w14:textId="579CEBCF" w:rsidR="001D66D4" w:rsidRPr="003917DA" w:rsidRDefault="001D66D4" w:rsidP="001D66D4">
      <w:pPr>
        <w:pStyle w:val="Heading2"/>
      </w:pPr>
      <w:r w:rsidRPr="003917DA">
        <w:lastRenderedPageBreak/>
        <w:t xml:space="preserve">MassHealth Hospice </w:t>
      </w:r>
      <w:r>
        <w:t xml:space="preserve">Election </w:t>
      </w:r>
      <w:r w:rsidRPr="003917DA">
        <w:t>Statement Requirements</w:t>
      </w:r>
    </w:p>
    <w:p w14:paraId="45F7219A" w14:textId="26129AAC" w:rsidR="001D66D4" w:rsidRPr="003917DA" w:rsidRDefault="001D66D4" w:rsidP="00F34134">
      <w:r>
        <w:t>In accordance with 130 CMR 437.412(C), h</w:t>
      </w:r>
      <w:r w:rsidRPr="003917DA">
        <w:t xml:space="preserve">ospice providers </w:t>
      </w:r>
      <w:r>
        <w:t xml:space="preserve">must ensure that all MassHealth members or their representatives, as appropriate, sign and date a hospice election statement upon electing the MassHealth hospice benefit. Providers </w:t>
      </w:r>
      <w:r w:rsidRPr="003917DA">
        <w:t>may use a provider</w:t>
      </w:r>
      <w:r>
        <w:t>-</w:t>
      </w:r>
      <w:r w:rsidRPr="003917DA">
        <w:t xml:space="preserve">created election and revocation statement </w:t>
      </w:r>
      <w:r>
        <w:t>to acquire</w:t>
      </w:r>
      <w:r w:rsidRPr="003917DA">
        <w:t xml:space="preserve"> </w:t>
      </w:r>
      <w:r w:rsidR="00F64E94">
        <w:t xml:space="preserve">the </w:t>
      </w:r>
      <w:r w:rsidR="00F64E94" w:rsidRPr="003917DA">
        <w:t>signature</w:t>
      </w:r>
      <w:r w:rsidR="00F64E94" w:rsidRPr="003917DA" w:rsidDel="00F64E94">
        <w:t xml:space="preserve"> </w:t>
      </w:r>
      <w:r w:rsidR="00F64E94">
        <w:t>of a</w:t>
      </w:r>
      <w:r w:rsidRPr="003917DA">
        <w:t xml:space="preserve"> member or member’s representative. The provider</w:t>
      </w:r>
      <w:r w:rsidR="00E26413">
        <w:t>-</w:t>
      </w:r>
      <w:r w:rsidRPr="003917DA">
        <w:t xml:space="preserve">created election and revocation statement must </w:t>
      </w:r>
      <w:r>
        <w:t xml:space="preserve">meet all federal and MassHealth requirements set forth in 42 CFR 418.24(b) and 130 CMR 437.412(C). </w:t>
      </w:r>
      <w:r w:rsidRPr="004E536C">
        <w:t>The election s</w:t>
      </w:r>
      <w:r w:rsidRPr="00A30F8B">
        <w:t xml:space="preserve">tatement must be specific to MassHealth and the member’s </w:t>
      </w:r>
      <w:r>
        <w:t xml:space="preserve">waiver of their rights to certain </w:t>
      </w:r>
      <w:r w:rsidRPr="00A30F8B">
        <w:t xml:space="preserve">MassHealth </w:t>
      </w:r>
      <w:r>
        <w:t>services for the duration of their hospice election</w:t>
      </w:r>
      <w:r w:rsidRPr="00A30F8B">
        <w:t>.</w:t>
      </w:r>
    </w:p>
    <w:p w14:paraId="4E5BAC39" w14:textId="7819A31E" w:rsidR="001D66D4" w:rsidRDefault="001D66D4" w:rsidP="00F34134">
      <w:r w:rsidRPr="003917DA">
        <w:t>Hospice providers may</w:t>
      </w:r>
      <w:r>
        <w:t xml:space="preserve"> wish to</w:t>
      </w:r>
      <w:r w:rsidRPr="003917DA">
        <w:t xml:space="preserve"> use </w:t>
      </w:r>
      <w:r>
        <w:t xml:space="preserve">Section D of </w:t>
      </w:r>
      <w:r w:rsidRPr="003917DA">
        <w:t xml:space="preserve">the MassHealth Hospice Election Form </w:t>
      </w:r>
      <w:r>
        <w:t>to ensure that all election statement requirements are included, or may incorporate all elements of Section D of the MassHealth Hospice Election Form into their own provider-created election statement.</w:t>
      </w:r>
    </w:p>
    <w:p w14:paraId="2DEAF83A" w14:textId="42BC3938" w:rsidR="001D66D4" w:rsidRPr="007F6A89" w:rsidRDefault="001D66D4" w:rsidP="00F34134">
      <w:r w:rsidRPr="003917DA">
        <w:t xml:space="preserve">Hospice providers must </w:t>
      </w:r>
      <w:r>
        <w:t>retain</w:t>
      </w:r>
      <w:r w:rsidRPr="003917DA">
        <w:t xml:space="preserve"> the completed election and revocation statement in the member’s medical record and follow all requirements </w:t>
      </w:r>
      <w:r>
        <w:t>in</w:t>
      </w:r>
      <w:r w:rsidRPr="003917DA">
        <w:t xml:space="preserve"> 130 CMR 437.425</w:t>
      </w:r>
      <w:r w:rsidR="00BB0EC4">
        <w:t xml:space="preserve">: </w:t>
      </w:r>
      <w:r w:rsidRPr="00260A18">
        <w:rPr>
          <w:i/>
          <w:iCs/>
        </w:rPr>
        <w:t>Record Keeping</w:t>
      </w:r>
      <w:r w:rsidRPr="003917DA">
        <w:t xml:space="preserve">. </w:t>
      </w:r>
    </w:p>
    <w:p w14:paraId="2E64EC3F" w14:textId="77777777" w:rsidR="001D66D4" w:rsidRDefault="001D66D4" w:rsidP="001D66D4">
      <w:pPr>
        <w:pStyle w:val="Heading2"/>
      </w:pPr>
      <w:r>
        <w:t>Individuals Seeking MassHealth Eligibility</w:t>
      </w:r>
    </w:p>
    <w:p w14:paraId="141656A3" w14:textId="242261BC" w:rsidR="001D66D4" w:rsidRPr="00867128" w:rsidRDefault="001D66D4" w:rsidP="00F34134">
      <w:r>
        <w:t>I</w:t>
      </w:r>
      <w:r w:rsidRPr="00867128">
        <w:t>ndividuals</w:t>
      </w:r>
      <w:r>
        <w:t xml:space="preserve"> </w:t>
      </w:r>
      <w:r w:rsidRPr="00867128">
        <w:t xml:space="preserve">seeking MassHealth </w:t>
      </w:r>
      <w:r>
        <w:t>e</w:t>
      </w:r>
      <w:r w:rsidRPr="00867128">
        <w:t xml:space="preserve">ligibility may complete </w:t>
      </w:r>
      <w:r>
        <w:t>a</w:t>
      </w:r>
      <w:r w:rsidRPr="00867128">
        <w:t xml:space="preserve"> MassHealth </w:t>
      </w:r>
      <w:r>
        <w:t>h</w:t>
      </w:r>
      <w:r w:rsidRPr="00867128">
        <w:t xml:space="preserve">ospice </w:t>
      </w:r>
      <w:r>
        <w:t>e</w:t>
      </w:r>
      <w:r w:rsidRPr="00867128">
        <w:t xml:space="preserve">lection </w:t>
      </w:r>
      <w:r>
        <w:t>statement at the time of hospice admission, in accordance with the requirements of Section H of the MassHealth Hospice Election Form</w:t>
      </w:r>
      <w:r w:rsidRPr="00867128">
        <w:t xml:space="preserve">. Hospice </w:t>
      </w:r>
      <w:r>
        <w:t>p</w:t>
      </w:r>
      <w:r w:rsidRPr="00867128">
        <w:t xml:space="preserve">roviders may not </w:t>
      </w:r>
      <w:r>
        <w:t>submit the MassHealth Hospice Election Form for such individuals until MassHealth eligibility has been approved</w:t>
      </w:r>
      <w:r w:rsidRPr="00867128">
        <w:t xml:space="preserve">. </w:t>
      </w:r>
    </w:p>
    <w:p w14:paraId="4A80C579" w14:textId="7A2B1745" w:rsidR="00F64E94" w:rsidRPr="00BB0EC4" w:rsidRDefault="001D66D4" w:rsidP="00BB0EC4">
      <w:pPr>
        <w:rPr>
          <w:rFonts w:eastAsia="PMingLiU"/>
        </w:rPr>
      </w:pPr>
      <w:r w:rsidRPr="00E26413">
        <w:t>MassHealth does not pay for hospice services unless a completed MassHealth Hospice Election Form has been</w:t>
      </w:r>
      <w:r w:rsidRPr="00E26413">
        <w:rPr>
          <w:w w:val="108"/>
        </w:rPr>
        <w:t xml:space="preserve"> </w:t>
      </w:r>
      <w:r w:rsidRPr="00E26413">
        <w:t>submitted, and MassHealth does not pay for hospice services provided before the effective date entered on the form.</w:t>
      </w:r>
      <w:r w:rsidRPr="00E26413">
        <w:rPr>
          <w:rFonts w:eastAsia="PMingLiU"/>
        </w:rPr>
        <w:t xml:space="preserve"> The effective date for MassHealth hospice services may not be e</w:t>
      </w:r>
      <w:r w:rsidRPr="00D90A2E">
        <w:rPr>
          <w:rFonts w:eastAsia="PMingLiU"/>
        </w:rPr>
        <w:t>ar</w:t>
      </w:r>
      <w:r w:rsidRPr="00E26413">
        <w:rPr>
          <w:rFonts w:eastAsia="PMingLiU"/>
        </w:rPr>
        <w:t>lie</w:t>
      </w:r>
      <w:r w:rsidRPr="00D90A2E">
        <w:rPr>
          <w:rFonts w:eastAsia="PMingLiU"/>
        </w:rPr>
        <w:t>r than th</w:t>
      </w:r>
      <w:r w:rsidRPr="00E26413">
        <w:rPr>
          <w:rFonts w:eastAsia="PMingLiU"/>
        </w:rPr>
        <w:t>e</w:t>
      </w:r>
      <w:r w:rsidRPr="00D90A2E">
        <w:rPr>
          <w:rFonts w:eastAsia="PMingLiU"/>
        </w:rPr>
        <w:t xml:space="preserve"> </w:t>
      </w:r>
      <w:r w:rsidRPr="00E26413">
        <w:rPr>
          <w:rFonts w:eastAsia="PMingLiU"/>
        </w:rPr>
        <w:t>dat</w:t>
      </w:r>
      <w:r w:rsidRPr="00D90A2E">
        <w:rPr>
          <w:rFonts w:eastAsia="PMingLiU"/>
        </w:rPr>
        <w:t xml:space="preserve">e </w:t>
      </w:r>
      <w:r w:rsidRPr="00E26413">
        <w:rPr>
          <w:rFonts w:eastAsia="PMingLiU"/>
        </w:rPr>
        <w:t>that</w:t>
      </w:r>
      <w:r w:rsidRPr="00D90A2E">
        <w:rPr>
          <w:rFonts w:eastAsia="PMingLiU"/>
        </w:rPr>
        <w:t xml:space="preserve"> th</w:t>
      </w:r>
      <w:r w:rsidRPr="00E26413">
        <w:rPr>
          <w:rFonts w:eastAsia="PMingLiU"/>
        </w:rPr>
        <w:t>e</w:t>
      </w:r>
      <w:r w:rsidRPr="00D90A2E">
        <w:rPr>
          <w:rFonts w:eastAsia="PMingLiU"/>
        </w:rPr>
        <w:t xml:space="preserve"> m</w:t>
      </w:r>
      <w:r w:rsidRPr="00E26413">
        <w:rPr>
          <w:rFonts w:eastAsia="PMingLiU"/>
        </w:rPr>
        <w:t>e</w:t>
      </w:r>
      <w:r w:rsidRPr="00D90A2E">
        <w:rPr>
          <w:rFonts w:eastAsia="PMingLiU"/>
        </w:rPr>
        <w:t>mb</w:t>
      </w:r>
      <w:r w:rsidRPr="00E26413">
        <w:rPr>
          <w:rFonts w:eastAsia="PMingLiU"/>
        </w:rPr>
        <w:t>e</w:t>
      </w:r>
      <w:r w:rsidRPr="00D90A2E">
        <w:rPr>
          <w:rFonts w:eastAsia="PMingLiU"/>
        </w:rPr>
        <w:t xml:space="preserve">r </w:t>
      </w:r>
      <w:r w:rsidRPr="00E26413">
        <w:rPr>
          <w:rFonts w:eastAsia="PMingLiU"/>
        </w:rPr>
        <w:t>or</w:t>
      </w:r>
      <w:r w:rsidRPr="00D90A2E">
        <w:rPr>
          <w:rFonts w:eastAsia="PMingLiU"/>
        </w:rPr>
        <w:t xml:space="preserve"> th</w:t>
      </w:r>
      <w:r w:rsidRPr="00E26413">
        <w:rPr>
          <w:rFonts w:eastAsia="PMingLiU"/>
        </w:rPr>
        <w:t>e</w:t>
      </w:r>
      <w:r w:rsidRPr="00D90A2E">
        <w:rPr>
          <w:rFonts w:eastAsia="PMingLiU"/>
        </w:rPr>
        <w:t xml:space="preserve"> member’s </w:t>
      </w:r>
      <w:r w:rsidRPr="00E26413">
        <w:rPr>
          <w:rFonts w:eastAsia="PMingLiU"/>
        </w:rPr>
        <w:t>repr</w:t>
      </w:r>
      <w:r w:rsidRPr="00D90A2E">
        <w:rPr>
          <w:rFonts w:eastAsia="PMingLiU"/>
        </w:rPr>
        <w:t>ese</w:t>
      </w:r>
      <w:r w:rsidRPr="00E26413">
        <w:rPr>
          <w:rFonts w:eastAsia="PMingLiU"/>
        </w:rPr>
        <w:t>ntat</w:t>
      </w:r>
      <w:r w:rsidRPr="00D90A2E">
        <w:rPr>
          <w:rFonts w:eastAsia="PMingLiU"/>
        </w:rPr>
        <w:t>ive s</w:t>
      </w:r>
      <w:r w:rsidRPr="00E26413">
        <w:rPr>
          <w:rFonts w:eastAsia="PMingLiU"/>
        </w:rPr>
        <w:t>ig</w:t>
      </w:r>
      <w:r w:rsidRPr="00D90A2E">
        <w:rPr>
          <w:rFonts w:eastAsia="PMingLiU"/>
        </w:rPr>
        <w:t>ns</w:t>
      </w:r>
      <w:r w:rsidRPr="00D90A2E">
        <w:rPr>
          <w:rFonts w:eastAsia="PMingLiU"/>
          <w:w w:val="98"/>
        </w:rPr>
        <w:t xml:space="preserve"> </w:t>
      </w:r>
      <w:r w:rsidRPr="00D90A2E">
        <w:rPr>
          <w:rFonts w:eastAsia="PMingLiU"/>
        </w:rPr>
        <w:t>th</w:t>
      </w:r>
      <w:r w:rsidRPr="00E26413">
        <w:rPr>
          <w:rFonts w:eastAsia="PMingLiU"/>
        </w:rPr>
        <w:t>e</w:t>
      </w:r>
      <w:r w:rsidRPr="00D90A2E">
        <w:rPr>
          <w:rFonts w:eastAsia="PMingLiU"/>
        </w:rPr>
        <w:t xml:space="preserve"> MassHealth hospice election statement.</w:t>
      </w:r>
    </w:p>
    <w:p w14:paraId="40F4D486" w14:textId="6EB901A3" w:rsidR="00F664CC" w:rsidRPr="009901A7" w:rsidRDefault="00F664CC" w:rsidP="001D66D4">
      <w:pPr>
        <w:pStyle w:val="Heading2"/>
      </w:pPr>
      <w:r w:rsidRPr="009901A7">
        <w:t>MassHealth Website</w:t>
      </w:r>
      <w:r w:rsidR="001554E7">
        <w:t xml:space="preserve"> </w:t>
      </w:r>
    </w:p>
    <w:p w14:paraId="0B89FA9D" w14:textId="77777777" w:rsidR="00F664CC" w:rsidRPr="009901A7" w:rsidRDefault="00F664CC" w:rsidP="001D66D4">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356792EE" w:rsidR="00F664CC" w:rsidRDefault="00A32376" w:rsidP="001D66D4">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1D66D4">
      <w:pPr>
        <w:pStyle w:val="Heading2"/>
      </w:pPr>
      <w:r w:rsidRPr="009901A7">
        <w:t>Questions</w:t>
      </w:r>
      <w:r w:rsidR="001554E7">
        <w:t xml:space="preserve"> </w:t>
      </w:r>
    </w:p>
    <w:p w14:paraId="1A634AFF" w14:textId="77777777" w:rsidR="00F34134" w:rsidRDefault="00F34134" w:rsidP="00BB0EC4">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F34134" w:rsidRPr="0039104C" w14:paraId="50A66BC7" w14:textId="77777777" w:rsidTr="00DC2C21">
        <w:tc>
          <w:tcPr>
            <w:tcW w:w="1098" w:type="dxa"/>
          </w:tcPr>
          <w:p w14:paraId="6E40DFE4" w14:textId="77777777" w:rsidR="00F34134" w:rsidRPr="0039104C" w:rsidRDefault="00F34134" w:rsidP="00DC2C21">
            <w:pPr>
              <w:tabs>
                <w:tab w:val="left" w:pos="0"/>
              </w:tabs>
              <w:spacing w:after="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9DA2411" w14:textId="77777777" w:rsidR="00F34134" w:rsidRPr="0039104C" w:rsidRDefault="00F34134" w:rsidP="00DC2C21">
            <w:pPr>
              <w:tabs>
                <w:tab w:val="left" w:pos="0"/>
              </w:tabs>
              <w:spacing w:after="0"/>
              <w:ind w:left="0"/>
              <w:rPr>
                <w:rFonts w:cs="Arial"/>
              </w:rPr>
            </w:pPr>
            <w:r w:rsidRPr="0039104C">
              <w:rPr>
                <w:rFonts w:cs="Arial"/>
              </w:rPr>
              <w:t>Toll free (844) 368-5184</w:t>
            </w:r>
          </w:p>
        </w:tc>
      </w:tr>
      <w:tr w:rsidR="00F34134" w:rsidRPr="0039104C" w14:paraId="47693727" w14:textId="77777777" w:rsidTr="00DC2C21">
        <w:tc>
          <w:tcPr>
            <w:tcW w:w="1098" w:type="dxa"/>
          </w:tcPr>
          <w:p w14:paraId="1B8195B3" w14:textId="77777777" w:rsidR="00F34134" w:rsidRPr="0039104C" w:rsidRDefault="00F34134" w:rsidP="00DC2C21">
            <w:pPr>
              <w:tabs>
                <w:tab w:val="left" w:pos="0"/>
              </w:tabs>
              <w:spacing w:after="0"/>
              <w:ind w:left="0"/>
              <w:rPr>
                <w:rFonts w:cs="Arial"/>
              </w:rPr>
            </w:pPr>
            <w:r w:rsidRPr="0039104C">
              <w:rPr>
                <w:rFonts w:cs="Arial"/>
                <w:b/>
              </w:rPr>
              <w:t>Email</w:t>
            </w:r>
            <w:r>
              <w:rPr>
                <w:rFonts w:cs="Arial"/>
                <w:b/>
              </w:rPr>
              <w:t>:</w:t>
            </w:r>
          </w:p>
        </w:tc>
        <w:tc>
          <w:tcPr>
            <w:tcW w:w="3330" w:type="dxa"/>
          </w:tcPr>
          <w:p w14:paraId="5558B6CA" w14:textId="77777777" w:rsidR="00F34134" w:rsidRPr="0039104C" w:rsidRDefault="00A32376" w:rsidP="00DC2C21">
            <w:pPr>
              <w:tabs>
                <w:tab w:val="left" w:pos="0"/>
              </w:tabs>
              <w:spacing w:after="0"/>
              <w:ind w:left="0"/>
              <w:rPr>
                <w:rFonts w:cs="Arial"/>
              </w:rPr>
            </w:pPr>
            <w:hyperlink r:id="rId15" w:history="1">
              <w:r w:rsidR="00F34134" w:rsidRPr="0039104C">
                <w:rPr>
                  <w:rStyle w:val="Hyperlink"/>
                  <w:rFonts w:cs="Arial"/>
                </w:rPr>
                <w:t>support@masshealthltss.com</w:t>
              </w:r>
            </w:hyperlink>
            <w:r w:rsidR="00F34134" w:rsidRPr="0039104C">
              <w:rPr>
                <w:rFonts w:cs="Arial"/>
              </w:rPr>
              <w:t xml:space="preserve"> </w:t>
            </w:r>
          </w:p>
        </w:tc>
      </w:tr>
      <w:tr w:rsidR="00F34134" w:rsidRPr="0039104C" w14:paraId="09E5954B" w14:textId="77777777" w:rsidTr="00DC2C21">
        <w:tc>
          <w:tcPr>
            <w:tcW w:w="1098" w:type="dxa"/>
          </w:tcPr>
          <w:p w14:paraId="2A75AFDB" w14:textId="77777777" w:rsidR="00F34134" w:rsidRPr="0039104C" w:rsidRDefault="00F34134" w:rsidP="00DC2C21">
            <w:pPr>
              <w:tabs>
                <w:tab w:val="left" w:pos="0"/>
              </w:tabs>
              <w:spacing w:after="0"/>
              <w:ind w:left="0"/>
              <w:rPr>
                <w:rFonts w:cs="Arial"/>
              </w:rPr>
            </w:pPr>
            <w:r w:rsidRPr="0039104C">
              <w:rPr>
                <w:rFonts w:cs="Arial"/>
                <w:b/>
              </w:rPr>
              <w:t>Portal</w:t>
            </w:r>
            <w:r>
              <w:rPr>
                <w:rFonts w:cs="Arial"/>
                <w:b/>
              </w:rPr>
              <w:t>:</w:t>
            </w:r>
          </w:p>
        </w:tc>
        <w:tc>
          <w:tcPr>
            <w:tcW w:w="3330" w:type="dxa"/>
          </w:tcPr>
          <w:p w14:paraId="7FE8327B" w14:textId="77777777" w:rsidR="00F34134" w:rsidRPr="0039104C" w:rsidRDefault="00A32376" w:rsidP="00DC2C21">
            <w:pPr>
              <w:tabs>
                <w:tab w:val="left" w:pos="0"/>
              </w:tabs>
              <w:spacing w:after="0"/>
              <w:ind w:left="0"/>
              <w:rPr>
                <w:rFonts w:cs="Arial"/>
              </w:rPr>
            </w:pPr>
            <w:hyperlink r:id="rId16" w:history="1">
              <w:r w:rsidR="00F34134" w:rsidRPr="0039104C">
                <w:rPr>
                  <w:rStyle w:val="Hyperlink"/>
                  <w:rFonts w:cs="Arial"/>
                </w:rPr>
                <w:t>www.MassHealthLTSS.com</w:t>
              </w:r>
            </w:hyperlink>
            <w:r w:rsidR="00F34134" w:rsidRPr="0039104C">
              <w:rPr>
                <w:rFonts w:cs="Arial"/>
              </w:rPr>
              <w:t xml:space="preserve"> </w:t>
            </w:r>
          </w:p>
        </w:tc>
      </w:tr>
      <w:tr w:rsidR="00F34134" w:rsidRPr="0039104C" w14:paraId="23F25EE4" w14:textId="77777777" w:rsidTr="00DC2C21">
        <w:trPr>
          <w:trHeight w:val="890"/>
        </w:trPr>
        <w:tc>
          <w:tcPr>
            <w:tcW w:w="1098" w:type="dxa"/>
          </w:tcPr>
          <w:p w14:paraId="479D146B" w14:textId="77777777" w:rsidR="00F34134" w:rsidRPr="0039104C" w:rsidRDefault="00F34134" w:rsidP="00DC2C21">
            <w:pPr>
              <w:tabs>
                <w:tab w:val="left" w:pos="0"/>
              </w:tabs>
              <w:spacing w:after="0"/>
              <w:ind w:left="0"/>
              <w:rPr>
                <w:rFonts w:cs="Arial"/>
              </w:rPr>
            </w:pPr>
            <w:r w:rsidRPr="0039104C">
              <w:rPr>
                <w:rFonts w:cs="Arial"/>
                <w:b/>
              </w:rPr>
              <w:t>Mail</w:t>
            </w:r>
            <w:r>
              <w:rPr>
                <w:rFonts w:cs="Arial"/>
                <w:b/>
              </w:rPr>
              <w:t>:</w:t>
            </w:r>
          </w:p>
        </w:tc>
        <w:tc>
          <w:tcPr>
            <w:tcW w:w="3330" w:type="dxa"/>
          </w:tcPr>
          <w:p w14:paraId="70253338" w14:textId="77777777" w:rsidR="00F34134" w:rsidRPr="0039104C" w:rsidRDefault="00F34134" w:rsidP="00DC2C21">
            <w:pPr>
              <w:tabs>
                <w:tab w:val="left" w:pos="0"/>
              </w:tabs>
              <w:spacing w:after="0"/>
              <w:ind w:left="0"/>
              <w:rPr>
                <w:rFonts w:cs="Arial"/>
              </w:rPr>
            </w:pPr>
            <w:r w:rsidRPr="0039104C">
              <w:rPr>
                <w:rFonts w:cs="Arial"/>
              </w:rPr>
              <w:t>MassHealth LTSS</w:t>
            </w:r>
          </w:p>
          <w:p w14:paraId="5E2AF031" w14:textId="4B3F261D" w:rsidR="00F34134" w:rsidRPr="0039104C" w:rsidRDefault="00F34134" w:rsidP="00DC2C21">
            <w:pPr>
              <w:tabs>
                <w:tab w:val="left" w:pos="0"/>
              </w:tabs>
              <w:spacing w:before="0" w:after="0"/>
              <w:ind w:left="0"/>
              <w:rPr>
                <w:rFonts w:cs="Arial"/>
              </w:rPr>
            </w:pPr>
            <w:r>
              <w:rPr>
                <w:rFonts w:cs="Arial"/>
              </w:rPr>
              <w:t>PO</w:t>
            </w:r>
            <w:r w:rsidRPr="0039104C">
              <w:rPr>
                <w:rFonts w:cs="Arial"/>
              </w:rPr>
              <w:t xml:space="preserve"> Box 159108 </w:t>
            </w:r>
          </w:p>
          <w:p w14:paraId="304D6397" w14:textId="77777777" w:rsidR="00F34134" w:rsidRPr="0039104C" w:rsidRDefault="00F34134" w:rsidP="00DC2C21">
            <w:pPr>
              <w:tabs>
                <w:tab w:val="left" w:pos="0"/>
              </w:tabs>
              <w:spacing w:before="0" w:after="0"/>
              <w:ind w:left="0"/>
              <w:rPr>
                <w:rFonts w:cs="Arial"/>
              </w:rPr>
            </w:pPr>
            <w:r w:rsidRPr="0039104C">
              <w:rPr>
                <w:rFonts w:cs="Arial"/>
              </w:rPr>
              <w:t>Boston, MA  02215</w:t>
            </w:r>
          </w:p>
        </w:tc>
      </w:tr>
      <w:tr w:rsidR="00F34134" w:rsidRPr="0039104C" w14:paraId="449FE12F" w14:textId="77777777" w:rsidTr="0000374B">
        <w:trPr>
          <w:trHeight w:val="252"/>
        </w:trPr>
        <w:tc>
          <w:tcPr>
            <w:tcW w:w="1098" w:type="dxa"/>
          </w:tcPr>
          <w:p w14:paraId="242F0BCC" w14:textId="77777777" w:rsidR="00F34134" w:rsidRPr="0039104C" w:rsidRDefault="00F34134" w:rsidP="00DC2C21">
            <w:pPr>
              <w:tabs>
                <w:tab w:val="left" w:pos="0"/>
              </w:tabs>
              <w:spacing w:after="0"/>
              <w:ind w:left="0"/>
              <w:rPr>
                <w:rFonts w:cs="Arial"/>
              </w:rPr>
            </w:pPr>
            <w:r w:rsidRPr="0039104C">
              <w:rPr>
                <w:rFonts w:cs="Arial"/>
                <w:b/>
              </w:rPr>
              <w:t>Fax</w:t>
            </w:r>
            <w:r>
              <w:rPr>
                <w:rFonts w:cs="Arial"/>
                <w:b/>
              </w:rPr>
              <w:t>:</w:t>
            </w:r>
          </w:p>
        </w:tc>
        <w:tc>
          <w:tcPr>
            <w:tcW w:w="3330" w:type="dxa"/>
          </w:tcPr>
          <w:p w14:paraId="3BE46913" w14:textId="77777777" w:rsidR="00F34134" w:rsidRPr="0039104C" w:rsidRDefault="00F34134" w:rsidP="00DC2C21">
            <w:pPr>
              <w:tabs>
                <w:tab w:val="left" w:pos="0"/>
              </w:tabs>
              <w:spacing w:after="0"/>
              <w:ind w:left="0"/>
              <w:rPr>
                <w:rFonts w:cs="Arial"/>
              </w:rPr>
            </w:pPr>
            <w:r w:rsidRPr="0039104C">
              <w:rPr>
                <w:rFonts w:cs="Arial"/>
              </w:rPr>
              <w:t>(888) 832-3006</w:t>
            </w:r>
          </w:p>
        </w:tc>
      </w:tr>
    </w:tbl>
    <w:p w14:paraId="3F98F1B7" w14:textId="697DE261" w:rsidR="001A61BA" w:rsidRDefault="001A61BA" w:rsidP="0050162B">
      <w:pPr>
        <w:ind w:left="0"/>
      </w:pPr>
    </w:p>
    <w:p w14:paraId="1D628878" w14:textId="79B42A4C" w:rsidR="001A61BA" w:rsidRPr="001A61BA" w:rsidRDefault="001A61BA" w:rsidP="001A61BA">
      <w:pPr>
        <w:rPr>
          <w:rFonts w:ascii="Bookman Old Style" w:hAnsi="Bookman Old Style"/>
          <w:i/>
        </w:rPr>
      </w:pPr>
      <w:r w:rsidRPr="00CC1E11">
        <w:rPr>
          <w:rFonts w:ascii="Bookman Old Style" w:hAnsi="Bookman Old Style"/>
        </w:rPr>
        <w:t xml:space="preserve">Follow us on Twitter </w:t>
      </w:r>
      <w:hyperlink r:id="rId17" w:history="1">
        <w:r w:rsidRPr="00CC1E11">
          <w:rPr>
            <w:rStyle w:val="Hyperlink"/>
            <w:rFonts w:ascii="Bookman Old Style" w:hAnsi="Bookman Old Style"/>
            <w:b/>
            <w:i/>
          </w:rPr>
          <w:t>@MassHealth</w:t>
        </w:r>
      </w:hyperlink>
    </w:p>
    <w:sectPr w:rsidR="001A61BA" w:rsidRPr="001A61BA"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D4FCC" w14:textId="77777777" w:rsidR="006F16C6" w:rsidRDefault="006F16C6" w:rsidP="001D66D4">
      <w:r>
        <w:separator/>
      </w:r>
    </w:p>
  </w:endnote>
  <w:endnote w:type="continuationSeparator" w:id="0">
    <w:p w14:paraId="5D8B4D92" w14:textId="77777777" w:rsidR="006F16C6" w:rsidRDefault="006F16C6" w:rsidP="001D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Cond">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7F158" w14:textId="77777777" w:rsidR="006F16C6" w:rsidRDefault="006F16C6" w:rsidP="001D66D4">
      <w:r>
        <w:separator/>
      </w:r>
    </w:p>
  </w:footnote>
  <w:footnote w:type="continuationSeparator" w:id="0">
    <w:p w14:paraId="12A32431" w14:textId="77777777" w:rsidR="006F16C6" w:rsidRDefault="006F16C6" w:rsidP="001D6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11DC413F" w:rsidR="00AD204A" w:rsidRPr="00F664CC" w:rsidRDefault="00F34134" w:rsidP="00AD204A">
    <w:pPr>
      <w:pStyle w:val="BullsHeading"/>
    </w:pPr>
    <w:r>
      <w:t xml:space="preserve">Hospice Bulletin </w:t>
    </w:r>
    <w:r w:rsidR="00105F16">
      <w:t>21</w:t>
    </w:r>
  </w:p>
  <w:p w14:paraId="7BC16240" w14:textId="6CD1FD8D" w:rsidR="00F34134" w:rsidRDefault="00BB0EC4" w:rsidP="00F34134">
    <w:pPr>
      <w:pStyle w:val="BullsHeading"/>
    </w:pPr>
    <w:r>
      <w:t xml:space="preserve">August </w:t>
    </w:r>
    <w:r w:rsidR="00F34134">
      <w:t>2021</w:t>
    </w:r>
  </w:p>
  <w:p w14:paraId="386811B1" w14:textId="77777777" w:rsidR="00E33508" w:rsidRDefault="00E33508" w:rsidP="00A078C7">
    <w:pPr>
      <w:pStyle w:val="BullsHeading"/>
      <w:spacing w:after="240"/>
    </w:pPr>
    <w:r>
      <w:t xml:space="preserve">Page </w:t>
    </w:r>
    <w:r>
      <w:rPr>
        <w:b w:val="0"/>
      </w:rPr>
      <w:fldChar w:fldCharType="begin"/>
    </w:r>
    <w:r>
      <w:instrText xml:space="preserve"> PAGE  \* Arabic  \* MERGEFORMAT </w:instrText>
    </w:r>
    <w:r>
      <w:rPr>
        <w:b w:val="0"/>
      </w:rPr>
      <w:fldChar w:fldCharType="separate"/>
    </w:r>
    <w:r w:rsidR="00A32376">
      <w:rPr>
        <w:noProof/>
      </w:rPr>
      <w:t>3</w:t>
    </w:r>
    <w:r>
      <w:rPr>
        <w:b w:val="0"/>
      </w:rPr>
      <w:fldChar w:fldCharType="end"/>
    </w:r>
    <w:r>
      <w:t xml:space="preserve"> of </w:t>
    </w:r>
    <w:fldSimple w:instr=" NUMPAGES  \* Arabic  \* MERGEFORMAT ">
      <w:r w:rsidR="00A32376">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E05372"/>
    <w:multiLevelType w:val="hybridMultilevel"/>
    <w:tmpl w:val="23EA4E9C"/>
    <w:lvl w:ilvl="0" w:tplc="04090001">
      <w:start w:val="1"/>
      <w:numFmt w:val="bullet"/>
      <w:lvlText w:val=""/>
      <w:lvlJc w:val="left"/>
      <w:pPr>
        <w:ind w:left="1260" w:hanging="360"/>
      </w:pPr>
      <w:rPr>
        <w:rFonts w:ascii="Symbol" w:hAnsi="Symbol" w:hint="default"/>
        <w:w w:val="99"/>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0F027119"/>
    <w:multiLevelType w:val="hybridMultilevel"/>
    <w:tmpl w:val="5AD2C6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DD06B9"/>
    <w:multiLevelType w:val="hybridMultilevel"/>
    <w:tmpl w:val="5C58F48E"/>
    <w:lvl w:ilvl="0" w:tplc="B094C8B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97EF4"/>
    <w:multiLevelType w:val="hybridMultilevel"/>
    <w:tmpl w:val="6CC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9323B"/>
    <w:multiLevelType w:val="hybridMultilevel"/>
    <w:tmpl w:val="8AE0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74B"/>
    <w:rsid w:val="000049D1"/>
    <w:rsid w:val="000863D5"/>
    <w:rsid w:val="000868DA"/>
    <w:rsid w:val="00096008"/>
    <w:rsid w:val="000971A7"/>
    <w:rsid w:val="000D3A21"/>
    <w:rsid w:val="000D3DB5"/>
    <w:rsid w:val="000F0947"/>
    <w:rsid w:val="000F5ADD"/>
    <w:rsid w:val="00105F16"/>
    <w:rsid w:val="00143DF0"/>
    <w:rsid w:val="00150BCC"/>
    <w:rsid w:val="001554E7"/>
    <w:rsid w:val="001634DD"/>
    <w:rsid w:val="00166EA8"/>
    <w:rsid w:val="001A0C87"/>
    <w:rsid w:val="001A61BA"/>
    <w:rsid w:val="001B3DAA"/>
    <w:rsid w:val="001C2091"/>
    <w:rsid w:val="001D66D4"/>
    <w:rsid w:val="001F2256"/>
    <w:rsid w:val="00221556"/>
    <w:rsid w:val="00222AD6"/>
    <w:rsid w:val="002236A7"/>
    <w:rsid w:val="0024351C"/>
    <w:rsid w:val="00262EF5"/>
    <w:rsid w:val="00281B77"/>
    <w:rsid w:val="0028720F"/>
    <w:rsid w:val="002C5DB7"/>
    <w:rsid w:val="002C678B"/>
    <w:rsid w:val="002E4659"/>
    <w:rsid w:val="002E5EC7"/>
    <w:rsid w:val="002F2993"/>
    <w:rsid w:val="002F5A60"/>
    <w:rsid w:val="00325B86"/>
    <w:rsid w:val="00381B48"/>
    <w:rsid w:val="003A1B8B"/>
    <w:rsid w:val="003A7588"/>
    <w:rsid w:val="003B1376"/>
    <w:rsid w:val="003B3A88"/>
    <w:rsid w:val="003B6DE2"/>
    <w:rsid w:val="003C4373"/>
    <w:rsid w:val="003E144A"/>
    <w:rsid w:val="003E2878"/>
    <w:rsid w:val="00426ED1"/>
    <w:rsid w:val="004415CB"/>
    <w:rsid w:val="00465832"/>
    <w:rsid w:val="004759A5"/>
    <w:rsid w:val="004972ED"/>
    <w:rsid w:val="004A7718"/>
    <w:rsid w:val="004C345E"/>
    <w:rsid w:val="004E14DC"/>
    <w:rsid w:val="004F4B9A"/>
    <w:rsid w:val="0050162B"/>
    <w:rsid w:val="00502353"/>
    <w:rsid w:val="005068BD"/>
    <w:rsid w:val="00507CFF"/>
    <w:rsid w:val="00520C2B"/>
    <w:rsid w:val="00521A29"/>
    <w:rsid w:val="00522DA1"/>
    <w:rsid w:val="00530616"/>
    <w:rsid w:val="0058634E"/>
    <w:rsid w:val="0059142C"/>
    <w:rsid w:val="00594DD4"/>
    <w:rsid w:val="005B27F1"/>
    <w:rsid w:val="005E4B62"/>
    <w:rsid w:val="005F2B69"/>
    <w:rsid w:val="005F757E"/>
    <w:rsid w:val="00610557"/>
    <w:rsid w:val="00644EAF"/>
    <w:rsid w:val="006645FD"/>
    <w:rsid w:val="006705F3"/>
    <w:rsid w:val="00671C24"/>
    <w:rsid w:val="006941BF"/>
    <w:rsid w:val="006A08F6"/>
    <w:rsid w:val="006C70F9"/>
    <w:rsid w:val="006D3F15"/>
    <w:rsid w:val="006E6A78"/>
    <w:rsid w:val="006F16C6"/>
    <w:rsid w:val="00700F64"/>
    <w:rsid w:val="00706438"/>
    <w:rsid w:val="00715A8E"/>
    <w:rsid w:val="00725152"/>
    <w:rsid w:val="00727E7A"/>
    <w:rsid w:val="007417AA"/>
    <w:rsid w:val="00761B85"/>
    <w:rsid w:val="00764CD8"/>
    <w:rsid w:val="00777A22"/>
    <w:rsid w:val="00795E06"/>
    <w:rsid w:val="00796646"/>
    <w:rsid w:val="007C25CF"/>
    <w:rsid w:val="007F7DBF"/>
    <w:rsid w:val="00814045"/>
    <w:rsid w:val="008201CC"/>
    <w:rsid w:val="0083229E"/>
    <w:rsid w:val="00832886"/>
    <w:rsid w:val="00836D85"/>
    <w:rsid w:val="00840DF5"/>
    <w:rsid w:val="00862D76"/>
    <w:rsid w:val="00863041"/>
    <w:rsid w:val="00886FBF"/>
    <w:rsid w:val="008B6E51"/>
    <w:rsid w:val="009112E8"/>
    <w:rsid w:val="00914588"/>
    <w:rsid w:val="00922F04"/>
    <w:rsid w:val="009824BE"/>
    <w:rsid w:val="00982839"/>
    <w:rsid w:val="009A0C79"/>
    <w:rsid w:val="009A291D"/>
    <w:rsid w:val="009E6B32"/>
    <w:rsid w:val="00A078C7"/>
    <w:rsid w:val="00A32376"/>
    <w:rsid w:val="00A772C1"/>
    <w:rsid w:val="00A81A76"/>
    <w:rsid w:val="00A9562A"/>
    <w:rsid w:val="00A95FC1"/>
    <w:rsid w:val="00AA6085"/>
    <w:rsid w:val="00AD204A"/>
    <w:rsid w:val="00AD6899"/>
    <w:rsid w:val="00AE7130"/>
    <w:rsid w:val="00B26B52"/>
    <w:rsid w:val="00B26E8D"/>
    <w:rsid w:val="00B67FBD"/>
    <w:rsid w:val="00B73653"/>
    <w:rsid w:val="00BB0EC4"/>
    <w:rsid w:val="00BC3755"/>
    <w:rsid w:val="00BD2DAF"/>
    <w:rsid w:val="00C024A2"/>
    <w:rsid w:val="00C02E4E"/>
    <w:rsid w:val="00C358D3"/>
    <w:rsid w:val="00C44DC6"/>
    <w:rsid w:val="00C52AF8"/>
    <w:rsid w:val="00C52E2B"/>
    <w:rsid w:val="00C75D05"/>
    <w:rsid w:val="00CC1E11"/>
    <w:rsid w:val="00CC2A13"/>
    <w:rsid w:val="00CD456D"/>
    <w:rsid w:val="00CE2DAE"/>
    <w:rsid w:val="00D00D60"/>
    <w:rsid w:val="00D076AE"/>
    <w:rsid w:val="00D3568A"/>
    <w:rsid w:val="00D418C2"/>
    <w:rsid w:val="00D45E96"/>
    <w:rsid w:val="00D45F37"/>
    <w:rsid w:val="00D6059C"/>
    <w:rsid w:val="00D90A2E"/>
    <w:rsid w:val="00DA2CCA"/>
    <w:rsid w:val="00DC5E93"/>
    <w:rsid w:val="00DE5755"/>
    <w:rsid w:val="00E01D80"/>
    <w:rsid w:val="00E15F54"/>
    <w:rsid w:val="00E20917"/>
    <w:rsid w:val="00E26413"/>
    <w:rsid w:val="00E27CD8"/>
    <w:rsid w:val="00E32C37"/>
    <w:rsid w:val="00E33508"/>
    <w:rsid w:val="00E571EC"/>
    <w:rsid w:val="00EB648F"/>
    <w:rsid w:val="00EC0CBD"/>
    <w:rsid w:val="00EC27DD"/>
    <w:rsid w:val="00ED497C"/>
    <w:rsid w:val="00EF05E3"/>
    <w:rsid w:val="00EF11EA"/>
    <w:rsid w:val="00EF58B1"/>
    <w:rsid w:val="00EF5E59"/>
    <w:rsid w:val="00F34134"/>
    <w:rsid w:val="00F44420"/>
    <w:rsid w:val="00F455CB"/>
    <w:rsid w:val="00F5355D"/>
    <w:rsid w:val="00F53709"/>
    <w:rsid w:val="00F60574"/>
    <w:rsid w:val="00F64E94"/>
    <w:rsid w:val="00F664CC"/>
    <w:rsid w:val="00F73D6F"/>
    <w:rsid w:val="00F73DEB"/>
    <w:rsid w:val="00F74F30"/>
    <w:rsid w:val="00F9124C"/>
    <w:rsid w:val="00F943CB"/>
    <w:rsid w:val="00F96321"/>
    <w:rsid w:val="00FA0B9F"/>
    <w:rsid w:val="00FA4E2D"/>
    <w:rsid w:val="00FB0C0B"/>
    <w:rsid w:val="00FD4F9A"/>
    <w:rsid w:val="00FD521E"/>
    <w:rsid w:val="00FD5E79"/>
    <w:rsid w:val="00FE4A2B"/>
    <w:rsid w:val="00FE4CD9"/>
    <w:rsid w:val="00F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54"/>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D66D4"/>
    <w:pPr>
      <w:numPr>
        <w:numId w:val="12"/>
      </w:numPr>
      <w:spacing w:before="0" w:after="0"/>
      <w:contextualSpacing/>
    </w:pPr>
  </w:style>
  <w:style w:type="paragraph" w:styleId="NoSpacing">
    <w:name w:val="No Spacing"/>
    <w:uiPriority w:val="1"/>
    <w:qFormat/>
    <w:rsid w:val="001D66D4"/>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3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0A2E"/>
    <w:rPr>
      <w:sz w:val="16"/>
      <w:szCs w:val="16"/>
    </w:rPr>
  </w:style>
  <w:style w:type="paragraph" w:styleId="CommentText">
    <w:name w:val="annotation text"/>
    <w:basedOn w:val="Normal"/>
    <w:link w:val="CommentTextChar"/>
    <w:uiPriority w:val="99"/>
    <w:unhideWhenUsed/>
    <w:rsid w:val="00D90A2E"/>
    <w:rPr>
      <w:sz w:val="20"/>
      <w:szCs w:val="20"/>
    </w:rPr>
  </w:style>
  <w:style w:type="character" w:customStyle="1" w:styleId="CommentTextChar">
    <w:name w:val="Comment Text Char"/>
    <w:basedOn w:val="DefaultParagraphFont"/>
    <w:link w:val="CommentText"/>
    <w:uiPriority w:val="99"/>
    <w:rsid w:val="00D90A2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90A2E"/>
    <w:rPr>
      <w:b/>
      <w:bCs/>
    </w:rPr>
  </w:style>
  <w:style w:type="character" w:customStyle="1" w:styleId="CommentSubjectChar">
    <w:name w:val="Comment Subject Char"/>
    <w:basedOn w:val="CommentTextChar"/>
    <w:link w:val="CommentSubject"/>
    <w:uiPriority w:val="99"/>
    <w:semiHidden/>
    <w:rsid w:val="00D90A2E"/>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F64E94"/>
    <w:rPr>
      <w:color w:val="800080" w:themeColor="followedHyperlink"/>
      <w:u w:val="single"/>
    </w:rPr>
  </w:style>
  <w:style w:type="character" w:customStyle="1" w:styleId="UnresolvedMention">
    <w:name w:val="Unresolved Mention"/>
    <w:basedOn w:val="DefaultParagraphFont"/>
    <w:uiPriority w:val="99"/>
    <w:semiHidden/>
    <w:unhideWhenUsed/>
    <w:rsid w:val="009A0C79"/>
    <w:rPr>
      <w:color w:val="605E5C"/>
      <w:shd w:val="clear" w:color="auto" w:fill="E1DFDD"/>
    </w:rPr>
  </w:style>
  <w:style w:type="paragraph" w:customStyle="1" w:styleId="Default">
    <w:name w:val="Default"/>
    <w:rsid w:val="003A1B8B"/>
    <w:pPr>
      <w:autoSpaceDE w:val="0"/>
      <w:autoSpaceDN w:val="0"/>
      <w:adjustRightInd w:val="0"/>
      <w:spacing w:after="0" w:line="240" w:lineRule="auto"/>
    </w:pPr>
    <w:rPr>
      <w:rFonts w:ascii="Minion Pro Cond" w:hAnsi="Minion Pro Cond" w:cs="Minion Pro C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54"/>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D66D4"/>
    <w:pPr>
      <w:numPr>
        <w:numId w:val="12"/>
      </w:numPr>
      <w:spacing w:before="0" w:after="0"/>
      <w:contextualSpacing/>
    </w:pPr>
  </w:style>
  <w:style w:type="paragraph" w:styleId="NoSpacing">
    <w:name w:val="No Spacing"/>
    <w:uiPriority w:val="1"/>
    <w:qFormat/>
    <w:rsid w:val="001D66D4"/>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3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0A2E"/>
    <w:rPr>
      <w:sz w:val="16"/>
      <w:szCs w:val="16"/>
    </w:rPr>
  </w:style>
  <w:style w:type="paragraph" w:styleId="CommentText">
    <w:name w:val="annotation text"/>
    <w:basedOn w:val="Normal"/>
    <w:link w:val="CommentTextChar"/>
    <w:uiPriority w:val="99"/>
    <w:unhideWhenUsed/>
    <w:rsid w:val="00D90A2E"/>
    <w:rPr>
      <w:sz w:val="20"/>
      <w:szCs w:val="20"/>
    </w:rPr>
  </w:style>
  <w:style w:type="character" w:customStyle="1" w:styleId="CommentTextChar">
    <w:name w:val="Comment Text Char"/>
    <w:basedOn w:val="DefaultParagraphFont"/>
    <w:link w:val="CommentText"/>
    <w:uiPriority w:val="99"/>
    <w:rsid w:val="00D90A2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90A2E"/>
    <w:rPr>
      <w:b/>
      <w:bCs/>
    </w:rPr>
  </w:style>
  <w:style w:type="character" w:customStyle="1" w:styleId="CommentSubjectChar">
    <w:name w:val="Comment Subject Char"/>
    <w:basedOn w:val="CommentTextChar"/>
    <w:link w:val="CommentSubject"/>
    <w:uiPriority w:val="99"/>
    <w:semiHidden/>
    <w:rsid w:val="00D90A2E"/>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F64E94"/>
    <w:rPr>
      <w:color w:val="800080" w:themeColor="followedHyperlink"/>
      <w:u w:val="single"/>
    </w:rPr>
  </w:style>
  <w:style w:type="character" w:customStyle="1" w:styleId="UnresolvedMention">
    <w:name w:val="Unresolved Mention"/>
    <w:basedOn w:val="DefaultParagraphFont"/>
    <w:uiPriority w:val="99"/>
    <w:semiHidden/>
    <w:unhideWhenUsed/>
    <w:rsid w:val="009A0C79"/>
    <w:rPr>
      <w:color w:val="605E5C"/>
      <w:shd w:val="clear" w:color="auto" w:fill="E1DFDD"/>
    </w:rPr>
  </w:style>
  <w:style w:type="paragraph" w:customStyle="1" w:styleId="Default">
    <w:name w:val="Default"/>
    <w:rsid w:val="003A1B8B"/>
    <w:pPr>
      <w:autoSpaceDE w:val="0"/>
      <w:autoSpaceDN w:val="0"/>
      <w:adjustRightInd w:val="0"/>
      <w:spacing w:after="0" w:line="240" w:lineRule="auto"/>
    </w:pPr>
    <w:rPr>
      <w:rFonts w:ascii="Minion Pro Cond" w:hAnsi="Minion Pro Cond" w:cs="Minion Pro C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healthltss.com/" TargetMode="External"/><Relationship Id="rId17" Type="http://schemas.openxmlformats.org/officeDocument/2006/relationships/hyperlink" Target="https://twitter.com/masshealth" TargetMode="Externa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healthltss.com/"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3</Pages>
  <Words>1144</Words>
  <Characters>7373</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2021-08-19T17:11:00Z</dcterms:created>
  <dcterms:modified xsi:type="dcterms:W3CDTF">2021-08-19T17:11:00Z</dcterms:modified>
</cp:coreProperties>
</file>