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A054D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1B4EE0BC" w:rsidR="00F664CC" w:rsidRPr="005B27F1" w:rsidRDefault="00741244" w:rsidP="005B27F1">
      <w:pPr>
        <w:pStyle w:val="Heading1"/>
      </w:pPr>
      <w:r>
        <w:t>Hospice</w:t>
      </w:r>
      <w:r w:rsidR="00F664CC" w:rsidRPr="005B27F1">
        <w:t xml:space="preserve"> Bulletin </w:t>
      </w:r>
      <w:r w:rsidR="004741F8">
        <w:t>2</w:t>
      </w:r>
      <w:r w:rsidR="008D4C5C">
        <w:t>5</w:t>
      </w:r>
    </w:p>
    <w:p w14:paraId="75D236DE" w14:textId="254BA398" w:rsidR="00F664CC" w:rsidRPr="00150BCC" w:rsidRDefault="00C569B5" w:rsidP="00150BCC">
      <w:pPr>
        <w:pStyle w:val="BullsHeading"/>
      </w:pPr>
      <w:r>
        <w:t>January</w:t>
      </w:r>
      <w:r w:rsidR="00741244">
        <w:t xml:space="preserve"> 2023</w:t>
      </w:r>
    </w:p>
    <w:p w14:paraId="1C8FD212" w14:textId="77777777" w:rsidR="00F664CC" w:rsidRDefault="00F664CC" w:rsidP="00E27CD8"/>
    <w:p w14:paraId="547AB3E9" w14:textId="77777777" w:rsidR="00F664CC" w:rsidRDefault="00F664CC" w:rsidP="00E27CD8">
      <w:pPr>
        <w:sectPr w:rsidR="00F664CC" w:rsidSect="005914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40431C0" w14:textId="77777777" w:rsidR="00741244" w:rsidRPr="00F664CC" w:rsidRDefault="00741244" w:rsidP="00741244">
      <w:r w:rsidRPr="00F664CC">
        <w:rPr>
          <w:b/>
        </w:rPr>
        <w:t>TO</w:t>
      </w:r>
      <w:r w:rsidRPr="00F664CC">
        <w:t>:</w:t>
      </w:r>
      <w:r>
        <w:tab/>
        <w:t>Hospice Providers</w:t>
      </w:r>
      <w:r w:rsidRPr="00F664CC">
        <w:t xml:space="preserve"> Participating in MassHealth</w:t>
      </w:r>
    </w:p>
    <w:p w14:paraId="1FF56EC4" w14:textId="0F58B692" w:rsidR="00741244" w:rsidRPr="00F664CC" w:rsidRDefault="00741244" w:rsidP="00741244">
      <w:pPr>
        <w:ind w:left="1440" w:hanging="1080"/>
      </w:pPr>
      <w:r w:rsidRPr="00F664CC">
        <w:rPr>
          <w:b/>
        </w:rPr>
        <w:t>FROM</w:t>
      </w:r>
      <w:r w:rsidRPr="00F664CC">
        <w:t>:</w:t>
      </w:r>
      <w:r>
        <w:tab/>
      </w:r>
      <w:r w:rsidR="00996987">
        <w:t>Mike Levine</w:t>
      </w:r>
      <w:r>
        <w:t xml:space="preserve">, </w:t>
      </w:r>
      <w:r w:rsidR="00996987">
        <w:t xml:space="preserve">Acting </w:t>
      </w:r>
      <w:r>
        <w:t xml:space="preserve">Assistant Secretary for MassHealth [signature of </w:t>
      </w:r>
      <w:r w:rsidR="00996987">
        <w:t>Mike Levine</w:t>
      </w:r>
      <w:r>
        <w:t>]</w:t>
      </w:r>
    </w:p>
    <w:p w14:paraId="25A70AC7" w14:textId="77777777" w:rsidR="00741244" w:rsidRPr="00F664CC" w:rsidRDefault="00741244" w:rsidP="00741244">
      <w:pPr>
        <w:pStyle w:val="SubjectLine"/>
        <w:spacing w:after="100"/>
        <w:ind w:left="1440" w:hanging="1080"/>
      </w:pPr>
      <w:r w:rsidRPr="00F664CC">
        <w:t>RE:</w:t>
      </w:r>
      <w:r>
        <w:tab/>
      </w:r>
      <w:r>
        <w:rPr>
          <w:bCs/>
        </w:rPr>
        <w:t xml:space="preserve">Hospice Election Statement Addendum for MassHealth Members </w:t>
      </w:r>
    </w:p>
    <w:p w14:paraId="14554944" w14:textId="77777777" w:rsidR="00741244" w:rsidRPr="005B27F1" w:rsidRDefault="00741244" w:rsidP="00741244">
      <w:pPr>
        <w:pStyle w:val="Heading2"/>
      </w:pPr>
      <w:r>
        <w:t>Introduction</w:t>
      </w:r>
    </w:p>
    <w:p w14:paraId="26E8686E" w14:textId="2ACA84FE" w:rsidR="00741244" w:rsidRDefault="00741244" w:rsidP="00741244">
      <w:pPr>
        <w:pStyle w:val="BodyTextIndent"/>
        <w:spacing w:after="120" w:afterAutospacing="0"/>
      </w:pPr>
      <w:r w:rsidRPr="00E571EC">
        <w:t>This bulletin c</w:t>
      </w:r>
      <w:r>
        <w:t xml:space="preserve">larifies certain requirements </w:t>
      </w:r>
      <w:r w:rsidR="006020A5">
        <w:t xml:space="preserve">that </w:t>
      </w:r>
      <w:r>
        <w:t xml:space="preserve">hospice providers </w:t>
      </w:r>
      <w:r w:rsidR="006020A5">
        <w:t xml:space="preserve">must meet when </w:t>
      </w:r>
      <w:r>
        <w:t>provid</w:t>
      </w:r>
      <w:r w:rsidR="006020A5">
        <w:t>ing</w:t>
      </w:r>
      <w:r w:rsidR="00A054D0">
        <w:t xml:space="preserve"> </w:t>
      </w:r>
      <w:r>
        <w:t>notification of the right for MassHealth members and representatives to receive an election statement addendum when the member elects their MassHealth hospice benefit.</w:t>
      </w:r>
    </w:p>
    <w:p w14:paraId="3CFB1CAD" w14:textId="77777777" w:rsidR="00741244" w:rsidRPr="00CE2D4A" w:rsidRDefault="00741244" w:rsidP="00741244">
      <w:pPr>
        <w:pStyle w:val="Heading2"/>
      </w:pPr>
      <w:r>
        <w:t>Hospice Addendum</w:t>
      </w:r>
    </w:p>
    <w:p w14:paraId="0887F517" w14:textId="11B18A48" w:rsidR="00741244" w:rsidRDefault="00741244" w:rsidP="00741244">
      <w:pPr>
        <w:pStyle w:val="BodyTextIndent"/>
        <w:spacing w:after="120" w:afterAutospacing="0"/>
      </w:pPr>
      <w:r>
        <w:t>In accordance with 130 CMR 437.412(C)(1)</w:t>
      </w:r>
      <w:r w:rsidR="00996987">
        <w:t xml:space="preserve">: </w:t>
      </w:r>
      <w:r w:rsidR="00996987" w:rsidRPr="00241810">
        <w:rPr>
          <w:i/>
          <w:iCs/>
        </w:rPr>
        <w:t>Hospice Election Statement</w:t>
      </w:r>
      <w:r>
        <w:t xml:space="preserve">, the hospice provider must have the member or the member’s representative sign a hospice election statement that meets all requirements of 42 CFR 418.24(b) and (c) and make the member aware that electing hospice waives MassHealth coverage of certain other services. </w:t>
      </w:r>
    </w:p>
    <w:p w14:paraId="62D21778" w14:textId="382B876A" w:rsidR="00741244" w:rsidRDefault="00741244" w:rsidP="00741244">
      <w:pPr>
        <w:pStyle w:val="BodyTextIndent"/>
        <w:spacing w:after="120" w:afterAutospacing="0"/>
      </w:pPr>
      <w:r>
        <w:t xml:space="preserve">As part of this hospice election statement requirement, hospice providers must also provide notification of the right for members and representatives to receive an election statement addendum. Such </w:t>
      </w:r>
      <w:r w:rsidR="00996987">
        <w:t xml:space="preserve">an </w:t>
      </w:r>
      <w:r>
        <w:t xml:space="preserve">addendum must include </w:t>
      </w:r>
      <w:r w:rsidR="00996987">
        <w:t xml:space="preserve">any </w:t>
      </w:r>
      <w:r>
        <w:t xml:space="preserve">conditions, items, services, and drugs the hospice has determined to be unrelated to the individual’s terminal illness and related conditions and would not be covered by the hospice provider. The hospice provider must provide this addendum when requested. </w:t>
      </w:r>
    </w:p>
    <w:p w14:paraId="30DB4590" w14:textId="5960C4CC" w:rsidR="00741244" w:rsidRDefault="00741244" w:rsidP="00741244">
      <w:pPr>
        <w:pStyle w:val="BodyTextIndent"/>
        <w:spacing w:after="120" w:afterAutospacing="0"/>
      </w:pPr>
      <w:r>
        <w:t xml:space="preserve">For dual-eligible members, MassHealth does not require a separate addendum from the Medicare Hospice Election Addendum. The Medicare </w:t>
      </w:r>
      <w:r w:rsidR="00996987">
        <w:t xml:space="preserve">Hospice </w:t>
      </w:r>
      <w:r>
        <w:t>Election Addendum, if applicable, titled “Patient Notification of Hospice Non-Covered Items, Services, and Drugs” is sufficient to satisfy the requirements of this bulletin so long as it is compliant with 42 CFR 418.24(b) and (c) and 130 CMR 437.412(C)(1).</w:t>
      </w:r>
    </w:p>
    <w:p w14:paraId="67087F86" w14:textId="706AA411" w:rsidR="00741244" w:rsidRDefault="00741244" w:rsidP="00741244">
      <w:pPr>
        <w:pStyle w:val="BodyTextIndent"/>
        <w:spacing w:after="120" w:afterAutospacing="0"/>
      </w:pPr>
      <w:r w:rsidRPr="00636F4F">
        <w:rPr>
          <w:u w:val="single"/>
        </w:rPr>
        <w:t>Note:</w:t>
      </w:r>
      <w:r>
        <w:t xml:space="preserve"> 42 CFR 418.24(c)(8)(ii) does not apply to MassHealth hospice elections</w:t>
      </w:r>
      <w:r w:rsidR="00996987">
        <w:t>. R</w:t>
      </w:r>
      <w:r>
        <w:t xml:space="preserve">eferences to a Medicare contractor under 42 CFR 418.24 (b)(7) or (c)(8)(ii) also do not apply to MassHealth hospice elections. </w:t>
      </w:r>
    </w:p>
    <w:p w14:paraId="4C112C31" w14:textId="77777777" w:rsidR="00741244" w:rsidRPr="009901A7" w:rsidRDefault="00741244" w:rsidP="00741244">
      <w:pPr>
        <w:pStyle w:val="Heading2"/>
      </w:pPr>
      <w:r w:rsidRPr="009901A7">
        <w:t>MassHealth Website</w:t>
      </w:r>
      <w:r>
        <w:t xml:space="preserve"> </w:t>
      </w:r>
    </w:p>
    <w:p w14:paraId="49D93EF3" w14:textId="77777777" w:rsidR="00741244" w:rsidRPr="009901A7" w:rsidRDefault="00741244" w:rsidP="00741244">
      <w:pPr>
        <w:spacing w:after="120" w:afterAutospacing="0"/>
      </w:pPr>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2E50C061" w14:textId="77777777" w:rsidR="00741244" w:rsidRPr="009901A7" w:rsidRDefault="00A054D0" w:rsidP="00241810">
      <w:pPr>
        <w:spacing w:after="1200" w:afterAutospacing="0"/>
      </w:pPr>
      <w:hyperlink r:id="rId16" w:history="1">
        <w:r w:rsidR="00741244" w:rsidRPr="00715A8E">
          <w:rPr>
            <w:rStyle w:val="Hyperlink"/>
          </w:rPr>
          <w:t>Sign up</w:t>
        </w:r>
      </w:hyperlink>
      <w:r w:rsidR="00741244" w:rsidRPr="009901A7">
        <w:t xml:space="preserve"> to receive email alerts when MassHealth issues new bulletins and transmittal letters.</w:t>
      </w:r>
    </w:p>
    <w:p w14:paraId="6AF10361" w14:textId="77777777" w:rsidR="00741244" w:rsidRPr="009901A7" w:rsidRDefault="00741244" w:rsidP="00241810">
      <w:pPr>
        <w:pStyle w:val="Heading2"/>
        <w:spacing w:after="100"/>
      </w:pPr>
      <w:r w:rsidRPr="009901A7">
        <w:lastRenderedPageBreak/>
        <w:t>Questions</w:t>
      </w:r>
      <w:r>
        <w:t xml:space="preserve"> </w:t>
      </w:r>
    </w:p>
    <w:p w14:paraId="3B1B9EA5" w14:textId="77777777" w:rsidR="00741244" w:rsidRDefault="00741244" w:rsidP="00741244">
      <w:pPr>
        <w:spacing w:after="12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bottom w:w="29" w:type="dxa"/>
        </w:tblCellMar>
        <w:tblLook w:val="04A0" w:firstRow="1" w:lastRow="0" w:firstColumn="1" w:lastColumn="0" w:noHBand="0" w:noVBand="1"/>
      </w:tblPr>
      <w:tblGrid>
        <w:gridCol w:w="1098"/>
        <w:gridCol w:w="3330"/>
      </w:tblGrid>
      <w:tr w:rsidR="00741244" w:rsidRPr="0039104C" w14:paraId="3B518AD5" w14:textId="77777777" w:rsidTr="00501CB5">
        <w:tc>
          <w:tcPr>
            <w:tcW w:w="1098" w:type="dxa"/>
          </w:tcPr>
          <w:p w14:paraId="2DA1E3E7" w14:textId="77777777" w:rsidR="00741244" w:rsidRPr="0039104C" w:rsidRDefault="00741244" w:rsidP="00501CB5">
            <w:pPr>
              <w:tabs>
                <w:tab w:val="left" w:pos="0"/>
              </w:tabs>
              <w:spacing w:after="0"/>
              <w:ind w:left="0"/>
              <w:rPr>
                <w:rFonts w:cs="Arial"/>
              </w:rPr>
            </w:pPr>
            <w:r w:rsidRPr="0039104C">
              <w:rPr>
                <w:rFonts w:cs="Arial"/>
                <w:b/>
              </w:rPr>
              <w:t>Phone</w:t>
            </w:r>
            <w:r>
              <w:rPr>
                <w:rFonts w:cs="Arial"/>
                <w:b/>
              </w:rPr>
              <w:t>:</w:t>
            </w:r>
            <w:r w:rsidRPr="0039104C">
              <w:rPr>
                <w:rFonts w:cs="Arial"/>
              </w:rPr>
              <w:t xml:space="preserve"> </w:t>
            </w:r>
          </w:p>
        </w:tc>
        <w:tc>
          <w:tcPr>
            <w:tcW w:w="3330" w:type="dxa"/>
          </w:tcPr>
          <w:p w14:paraId="36B0E518" w14:textId="77777777" w:rsidR="00741244" w:rsidRPr="0039104C" w:rsidRDefault="00741244" w:rsidP="00501CB5">
            <w:pPr>
              <w:tabs>
                <w:tab w:val="left" w:pos="0"/>
              </w:tabs>
              <w:spacing w:after="0"/>
              <w:ind w:left="0"/>
              <w:rPr>
                <w:rFonts w:cs="Arial"/>
              </w:rPr>
            </w:pPr>
            <w:r w:rsidRPr="0039104C">
              <w:rPr>
                <w:rFonts w:cs="Arial"/>
              </w:rPr>
              <w:t>Toll free (844) 368-5184</w:t>
            </w:r>
          </w:p>
        </w:tc>
      </w:tr>
      <w:tr w:rsidR="00741244" w:rsidRPr="0039104C" w14:paraId="090AC27C" w14:textId="77777777" w:rsidTr="00501CB5">
        <w:tc>
          <w:tcPr>
            <w:tcW w:w="1098" w:type="dxa"/>
          </w:tcPr>
          <w:p w14:paraId="4247E14C" w14:textId="77777777" w:rsidR="00741244" w:rsidRPr="0039104C" w:rsidRDefault="00741244" w:rsidP="00501CB5">
            <w:pPr>
              <w:tabs>
                <w:tab w:val="left" w:pos="0"/>
              </w:tabs>
              <w:spacing w:after="0"/>
              <w:ind w:left="0"/>
              <w:rPr>
                <w:rFonts w:cs="Arial"/>
              </w:rPr>
            </w:pPr>
            <w:r w:rsidRPr="0039104C">
              <w:rPr>
                <w:rFonts w:cs="Arial"/>
                <w:b/>
              </w:rPr>
              <w:t>Email</w:t>
            </w:r>
            <w:r>
              <w:rPr>
                <w:rFonts w:cs="Arial"/>
                <w:b/>
              </w:rPr>
              <w:t>:</w:t>
            </w:r>
          </w:p>
        </w:tc>
        <w:tc>
          <w:tcPr>
            <w:tcW w:w="3330" w:type="dxa"/>
          </w:tcPr>
          <w:p w14:paraId="5A9B0B3B" w14:textId="77777777" w:rsidR="00741244" w:rsidRPr="0067714E" w:rsidRDefault="00A054D0" w:rsidP="00501CB5">
            <w:pPr>
              <w:tabs>
                <w:tab w:val="left" w:pos="0"/>
              </w:tabs>
              <w:spacing w:after="0"/>
              <w:ind w:left="0"/>
              <w:rPr>
                <w:rFonts w:cs="Arial"/>
                <w:color w:val="0000FF" w:themeColor="hyperlink"/>
                <w:u w:val="single"/>
              </w:rPr>
            </w:pPr>
            <w:hyperlink r:id="rId17" w:history="1">
              <w:r w:rsidR="00741244" w:rsidRPr="0039104C">
                <w:rPr>
                  <w:rStyle w:val="Hyperlink"/>
                  <w:rFonts w:cs="Arial"/>
                </w:rPr>
                <w:t>support@masshealthltss.com</w:t>
              </w:r>
            </w:hyperlink>
            <w:r w:rsidR="00741244" w:rsidRPr="0039104C">
              <w:rPr>
                <w:rFonts w:cs="Arial"/>
              </w:rPr>
              <w:t xml:space="preserve"> </w:t>
            </w:r>
          </w:p>
        </w:tc>
      </w:tr>
      <w:tr w:rsidR="00741244" w:rsidRPr="0039104C" w14:paraId="103B7E3E" w14:textId="77777777" w:rsidTr="00501CB5">
        <w:tc>
          <w:tcPr>
            <w:tcW w:w="1098" w:type="dxa"/>
          </w:tcPr>
          <w:p w14:paraId="7CD3BFAC" w14:textId="77777777" w:rsidR="00741244" w:rsidRPr="0039104C" w:rsidRDefault="00741244" w:rsidP="00501CB5">
            <w:pPr>
              <w:tabs>
                <w:tab w:val="left" w:pos="0"/>
              </w:tabs>
              <w:spacing w:after="0"/>
              <w:ind w:left="0"/>
              <w:rPr>
                <w:rFonts w:cs="Arial"/>
              </w:rPr>
            </w:pPr>
            <w:r w:rsidRPr="0039104C">
              <w:rPr>
                <w:rFonts w:cs="Arial"/>
                <w:b/>
              </w:rPr>
              <w:t>Portal</w:t>
            </w:r>
            <w:r>
              <w:rPr>
                <w:rFonts w:cs="Arial"/>
                <w:b/>
              </w:rPr>
              <w:t>:</w:t>
            </w:r>
          </w:p>
        </w:tc>
        <w:tc>
          <w:tcPr>
            <w:tcW w:w="3330" w:type="dxa"/>
          </w:tcPr>
          <w:p w14:paraId="626D2544" w14:textId="77777777" w:rsidR="00741244" w:rsidRPr="0039104C" w:rsidRDefault="00A054D0" w:rsidP="00501CB5">
            <w:pPr>
              <w:tabs>
                <w:tab w:val="left" w:pos="0"/>
              </w:tabs>
              <w:spacing w:after="0"/>
              <w:ind w:left="0"/>
              <w:rPr>
                <w:rFonts w:cs="Arial"/>
              </w:rPr>
            </w:pPr>
            <w:hyperlink r:id="rId18" w:history="1">
              <w:r w:rsidR="00741244" w:rsidRPr="0039104C">
                <w:rPr>
                  <w:rStyle w:val="Hyperlink"/>
                  <w:rFonts w:cs="Arial"/>
                </w:rPr>
                <w:t>www.MassHealthLTSS.com</w:t>
              </w:r>
            </w:hyperlink>
            <w:r w:rsidR="00741244" w:rsidRPr="0039104C">
              <w:rPr>
                <w:rFonts w:cs="Arial"/>
              </w:rPr>
              <w:t xml:space="preserve"> </w:t>
            </w:r>
          </w:p>
        </w:tc>
      </w:tr>
      <w:tr w:rsidR="00741244" w:rsidRPr="0039104C" w14:paraId="0502D166" w14:textId="77777777" w:rsidTr="00501CB5">
        <w:trPr>
          <w:trHeight w:val="890"/>
        </w:trPr>
        <w:tc>
          <w:tcPr>
            <w:tcW w:w="1098" w:type="dxa"/>
          </w:tcPr>
          <w:p w14:paraId="5566D083" w14:textId="77777777" w:rsidR="00741244" w:rsidRPr="0039104C" w:rsidRDefault="00741244" w:rsidP="00501CB5">
            <w:pPr>
              <w:tabs>
                <w:tab w:val="left" w:pos="0"/>
              </w:tabs>
              <w:spacing w:after="0"/>
              <w:ind w:left="0"/>
              <w:rPr>
                <w:rFonts w:cs="Arial"/>
              </w:rPr>
            </w:pPr>
            <w:r w:rsidRPr="0039104C">
              <w:rPr>
                <w:rFonts w:cs="Arial"/>
                <w:b/>
              </w:rPr>
              <w:t>Mail</w:t>
            </w:r>
            <w:r>
              <w:rPr>
                <w:rFonts w:cs="Arial"/>
                <w:b/>
              </w:rPr>
              <w:t>:</w:t>
            </w:r>
          </w:p>
        </w:tc>
        <w:tc>
          <w:tcPr>
            <w:tcW w:w="3330" w:type="dxa"/>
          </w:tcPr>
          <w:p w14:paraId="645A1013" w14:textId="77777777" w:rsidR="00741244" w:rsidRPr="0039104C" w:rsidRDefault="00741244" w:rsidP="00501CB5">
            <w:pPr>
              <w:tabs>
                <w:tab w:val="left" w:pos="0"/>
              </w:tabs>
              <w:spacing w:after="0" w:afterAutospacing="0"/>
              <w:ind w:left="0"/>
              <w:rPr>
                <w:rFonts w:cs="Arial"/>
              </w:rPr>
            </w:pPr>
            <w:r w:rsidRPr="0039104C">
              <w:rPr>
                <w:rFonts w:cs="Arial"/>
              </w:rPr>
              <w:t>MassHealth LTSS</w:t>
            </w:r>
          </w:p>
          <w:p w14:paraId="6E27849D" w14:textId="77777777" w:rsidR="00741244" w:rsidRPr="0039104C" w:rsidRDefault="00741244" w:rsidP="00501CB5">
            <w:pPr>
              <w:tabs>
                <w:tab w:val="left" w:pos="0"/>
              </w:tabs>
              <w:spacing w:before="0" w:after="0" w:afterAutospacing="0"/>
              <w:ind w:left="0"/>
              <w:rPr>
                <w:rFonts w:cs="Arial"/>
              </w:rPr>
            </w:pPr>
            <w:r>
              <w:rPr>
                <w:rFonts w:cs="Arial"/>
              </w:rPr>
              <w:t>PO</w:t>
            </w:r>
            <w:r w:rsidRPr="0039104C">
              <w:rPr>
                <w:rFonts w:cs="Arial"/>
              </w:rPr>
              <w:t xml:space="preserve"> Box 159108 </w:t>
            </w:r>
          </w:p>
          <w:p w14:paraId="7D176175" w14:textId="20D671D5" w:rsidR="00741244" w:rsidRPr="0039104C" w:rsidRDefault="00741244" w:rsidP="00501CB5">
            <w:pPr>
              <w:tabs>
                <w:tab w:val="left" w:pos="0"/>
              </w:tabs>
              <w:spacing w:before="0" w:after="0"/>
              <w:ind w:left="0"/>
              <w:rPr>
                <w:rFonts w:cs="Arial"/>
              </w:rPr>
            </w:pPr>
            <w:r w:rsidRPr="0039104C">
              <w:rPr>
                <w:rFonts w:cs="Arial"/>
              </w:rPr>
              <w:t>Boston, MA</w:t>
            </w:r>
            <w:r w:rsidR="00A054D0">
              <w:rPr>
                <w:rFonts w:cs="Arial"/>
              </w:rPr>
              <w:t xml:space="preserve"> </w:t>
            </w:r>
            <w:r w:rsidRPr="0039104C">
              <w:rPr>
                <w:rFonts w:cs="Arial"/>
              </w:rPr>
              <w:t>02215</w:t>
            </w:r>
          </w:p>
        </w:tc>
      </w:tr>
      <w:tr w:rsidR="00741244" w:rsidRPr="0039104C" w14:paraId="7AA6C9A7" w14:textId="77777777" w:rsidTr="00501CB5">
        <w:trPr>
          <w:trHeight w:val="252"/>
        </w:trPr>
        <w:tc>
          <w:tcPr>
            <w:tcW w:w="1098" w:type="dxa"/>
          </w:tcPr>
          <w:p w14:paraId="5827EE53" w14:textId="77777777" w:rsidR="00741244" w:rsidRPr="0039104C" w:rsidRDefault="00741244" w:rsidP="00501CB5">
            <w:pPr>
              <w:tabs>
                <w:tab w:val="left" w:pos="0"/>
              </w:tabs>
              <w:spacing w:after="0"/>
              <w:ind w:left="0"/>
              <w:rPr>
                <w:rFonts w:cs="Arial"/>
              </w:rPr>
            </w:pPr>
            <w:r w:rsidRPr="0039104C">
              <w:rPr>
                <w:rFonts w:cs="Arial"/>
                <w:b/>
              </w:rPr>
              <w:t>Fax</w:t>
            </w:r>
            <w:r>
              <w:rPr>
                <w:rFonts w:cs="Arial"/>
                <w:b/>
              </w:rPr>
              <w:t>:</w:t>
            </w:r>
          </w:p>
        </w:tc>
        <w:tc>
          <w:tcPr>
            <w:tcW w:w="3330" w:type="dxa"/>
          </w:tcPr>
          <w:p w14:paraId="0EEECFCE" w14:textId="77777777" w:rsidR="00741244" w:rsidRPr="0039104C" w:rsidRDefault="00741244" w:rsidP="00501CB5">
            <w:pPr>
              <w:tabs>
                <w:tab w:val="left" w:pos="0"/>
              </w:tabs>
              <w:spacing w:after="0"/>
              <w:ind w:left="0"/>
              <w:rPr>
                <w:rFonts w:cs="Arial"/>
              </w:rPr>
            </w:pPr>
            <w:r w:rsidRPr="0039104C">
              <w:rPr>
                <w:rFonts w:cs="Arial"/>
              </w:rPr>
              <w:t>(888) 832-3006</w:t>
            </w:r>
          </w:p>
        </w:tc>
      </w:tr>
    </w:tbl>
    <w:p w14:paraId="5927B618" w14:textId="2F0027D0" w:rsidR="00CC1E11" w:rsidRPr="00F664CC" w:rsidRDefault="00CC1E11" w:rsidP="00741244"/>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90E2" w14:textId="77777777" w:rsidR="00237B5B" w:rsidRDefault="00237B5B" w:rsidP="00E27CD8">
      <w:r>
        <w:separator/>
      </w:r>
    </w:p>
  </w:endnote>
  <w:endnote w:type="continuationSeparator" w:id="0">
    <w:p w14:paraId="3CEFB675" w14:textId="77777777" w:rsidR="00237B5B" w:rsidRDefault="00237B5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0FF1" w14:textId="77777777" w:rsidR="006020A5" w:rsidRDefault="0060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7777777" w:rsidR="00CC1E11" w:rsidRPr="00CC1E11" w:rsidRDefault="00CC1E11" w:rsidP="00A578B2">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6C63" w14:textId="77777777" w:rsidR="006020A5" w:rsidRDefault="0060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A1ED" w14:textId="77777777" w:rsidR="00237B5B" w:rsidRDefault="00237B5B" w:rsidP="00E27CD8">
      <w:r>
        <w:separator/>
      </w:r>
    </w:p>
  </w:footnote>
  <w:footnote w:type="continuationSeparator" w:id="0">
    <w:p w14:paraId="4268F18C" w14:textId="77777777" w:rsidR="00237B5B" w:rsidRDefault="00237B5B"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C2E" w14:textId="77777777" w:rsidR="006020A5" w:rsidRDefault="0060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15108EC0" w:rsidR="00AD204A" w:rsidRPr="00F664CC" w:rsidRDefault="00741244" w:rsidP="00AD204A">
    <w:pPr>
      <w:pStyle w:val="BullsHeading"/>
    </w:pPr>
    <w:r>
      <w:t>Hospice</w:t>
    </w:r>
    <w:r w:rsidR="00AD204A" w:rsidRPr="00F664CC">
      <w:t xml:space="preserve"> Bulletin </w:t>
    </w:r>
    <w:r w:rsidR="0040527E">
      <w:t>2</w:t>
    </w:r>
    <w:r w:rsidR="008D4C5C">
      <w:t>5</w:t>
    </w:r>
  </w:p>
  <w:p w14:paraId="2FBB1D84" w14:textId="43E94E5F" w:rsidR="00AD204A" w:rsidRDefault="00C569B5" w:rsidP="00AD204A">
    <w:pPr>
      <w:pStyle w:val="BullsHeading"/>
    </w:pPr>
    <w:r>
      <w:t>January</w:t>
    </w:r>
    <w:r w:rsidR="00741244">
      <w:t xml:space="preserve">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A933" w14:textId="77777777" w:rsidR="006020A5" w:rsidRDefault="0060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98BE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FE29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24AC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8659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002D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50D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44EE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D067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568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382784"/>
    <w:lvl w:ilvl="0">
      <w:start w:val="1"/>
      <w:numFmt w:val="bullet"/>
      <w:lvlText w:val=""/>
      <w:lvlJc w:val="left"/>
      <w:pPr>
        <w:tabs>
          <w:tab w:val="num" w:pos="360"/>
        </w:tabs>
        <w:ind w:left="360" w:hanging="360"/>
      </w:pPr>
      <w:rPr>
        <w:rFonts w:ascii="Symbol" w:hAnsi="Symbol" w:hint="default"/>
      </w:rPr>
    </w:lvl>
  </w:abstractNum>
  <w:num w:numId="1" w16cid:durableId="1997681334">
    <w:abstractNumId w:val="9"/>
  </w:num>
  <w:num w:numId="2" w16cid:durableId="2030446483">
    <w:abstractNumId w:val="7"/>
  </w:num>
  <w:num w:numId="3" w16cid:durableId="414128663">
    <w:abstractNumId w:val="6"/>
  </w:num>
  <w:num w:numId="4" w16cid:durableId="523328111">
    <w:abstractNumId w:val="5"/>
  </w:num>
  <w:num w:numId="5" w16cid:durableId="67387863">
    <w:abstractNumId w:val="4"/>
  </w:num>
  <w:num w:numId="6" w16cid:durableId="110055314">
    <w:abstractNumId w:val="8"/>
  </w:num>
  <w:num w:numId="7" w16cid:durableId="1216434746">
    <w:abstractNumId w:val="3"/>
  </w:num>
  <w:num w:numId="8" w16cid:durableId="469977686">
    <w:abstractNumId w:val="2"/>
  </w:num>
  <w:num w:numId="9" w16cid:durableId="85730105">
    <w:abstractNumId w:val="1"/>
  </w:num>
  <w:num w:numId="10" w16cid:durableId="14019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221556"/>
    <w:rsid w:val="00237B5B"/>
    <w:rsid w:val="00241810"/>
    <w:rsid w:val="0024454C"/>
    <w:rsid w:val="0028720F"/>
    <w:rsid w:val="002F2993"/>
    <w:rsid w:val="003A7588"/>
    <w:rsid w:val="003E2878"/>
    <w:rsid w:val="0040527E"/>
    <w:rsid w:val="004741F8"/>
    <w:rsid w:val="004972ED"/>
    <w:rsid w:val="004A7718"/>
    <w:rsid w:val="004F4B9A"/>
    <w:rsid w:val="005068BD"/>
    <w:rsid w:val="00507CFF"/>
    <w:rsid w:val="0058634E"/>
    <w:rsid w:val="0059142C"/>
    <w:rsid w:val="005A67FD"/>
    <w:rsid w:val="005B27F1"/>
    <w:rsid w:val="005E4B62"/>
    <w:rsid w:val="005F2B69"/>
    <w:rsid w:val="006020A5"/>
    <w:rsid w:val="006941BF"/>
    <w:rsid w:val="006C70F9"/>
    <w:rsid w:val="006D3F15"/>
    <w:rsid w:val="00700F64"/>
    <w:rsid w:val="00706438"/>
    <w:rsid w:val="00715A8E"/>
    <w:rsid w:val="00741244"/>
    <w:rsid w:val="00777A22"/>
    <w:rsid w:val="00795E06"/>
    <w:rsid w:val="007D0671"/>
    <w:rsid w:val="007F7DBF"/>
    <w:rsid w:val="008201CC"/>
    <w:rsid w:val="00836D85"/>
    <w:rsid w:val="00863041"/>
    <w:rsid w:val="008B6E51"/>
    <w:rsid w:val="008D4C5C"/>
    <w:rsid w:val="00914588"/>
    <w:rsid w:val="00922F04"/>
    <w:rsid w:val="00982839"/>
    <w:rsid w:val="00996987"/>
    <w:rsid w:val="00A054D0"/>
    <w:rsid w:val="00A578B2"/>
    <w:rsid w:val="00A772C1"/>
    <w:rsid w:val="00A81A76"/>
    <w:rsid w:val="00A95FC1"/>
    <w:rsid w:val="00AA6085"/>
    <w:rsid w:val="00AD204A"/>
    <w:rsid w:val="00AD6899"/>
    <w:rsid w:val="00B73653"/>
    <w:rsid w:val="00BA3C7F"/>
    <w:rsid w:val="00BC3755"/>
    <w:rsid w:val="00BD2DAF"/>
    <w:rsid w:val="00C024A2"/>
    <w:rsid w:val="00C358D3"/>
    <w:rsid w:val="00C569B5"/>
    <w:rsid w:val="00CC1E11"/>
    <w:rsid w:val="00CD456D"/>
    <w:rsid w:val="00D032E1"/>
    <w:rsid w:val="00E01D80"/>
    <w:rsid w:val="00E27CD8"/>
    <w:rsid w:val="00E33508"/>
    <w:rsid w:val="00ED497C"/>
    <w:rsid w:val="00EF5E59"/>
    <w:rsid w:val="00F60574"/>
    <w:rsid w:val="00F664CC"/>
    <w:rsid w:val="00F73D6F"/>
    <w:rsid w:val="00F74F30"/>
    <w:rsid w:val="00F80F0C"/>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74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6987"/>
    <w:pPr>
      <w:spacing w:after="0" w:line="240" w:lineRule="auto"/>
    </w:pPr>
    <w:rPr>
      <w:rFonts w:ascii="Georgia" w:eastAsia="Times New Roman" w:hAnsi="Georgia" w:cs="Times New Roman"/>
    </w:rPr>
  </w:style>
  <w:style w:type="character" w:styleId="FollowedHyperlink">
    <w:name w:val="FollowedHyperlink"/>
    <w:basedOn w:val="DefaultParagraphFont"/>
    <w:uiPriority w:val="99"/>
    <w:semiHidden/>
    <w:unhideWhenUsed/>
    <w:qFormat/>
    <w:rsid w:val="00996987"/>
    <w:rPr>
      <w:color w:val="800080" w:themeColor="followedHyperlink"/>
      <w:u w:val="single"/>
    </w:rPr>
  </w:style>
  <w:style w:type="character" w:styleId="CommentReference">
    <w:name w:val="annotation reference"/>
    <w:basedOn w:val="DefaultParagraphFont"/>
    <w:uiPriority w:val="99"/>
    <w:semiHidden/>
    <w:unhideWhenUsed/>
    <w:rsid w:val="00C569B5"/>
    <w:rPr>
      <w:sz w:val="16"/>
      <w:szCs w:val="16"/>
    </w:rPr>
  </w:style>
  <w:style w:type="paragraph" w:styleId="CommentText">
    <w:name w:val="annotation text"/>
    <w:basedOn w:val="Normal"/>
    <w:link w:val="CommentTextChar"/>
    <w:uiPriority w:val="99"/>
    <w:unhideWhenUsed/>
    <w:rsid w:val="00C569B5"/>
    <w:rPr>
      <w:sz w:val="20"/>
      <w:szCs w:val="20"/>
    </w:rPr>
  </w:style>
  <w:style w:type="character" w:customStyle="1" w:styleId="CommentTextChar">
    <w:name w:val="Comment Text Char"/>
    <w:basedOn w:val="DefaultParagraphFont"/>
    <w:link w:val="CommentText"/>
    <w:uiPriority w:val="99"/>
    <w:rsid w:val="00C569B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569B5"/>
    <w:rPr>
      <w:b/>
      <w:bCs/>
    </w:rPr>
  </w:style>
  <w:style w:type="character" w:customStyle="1" w:styleId="CommentSubjectChar">
    <w:name w:val="Comment Subject Char"/>
    <w:basedOn w:val="CommentTextChar"/>
    <w:link w:val="CommentSubject"/>
    <w:uiPriority w:val="99"/>
    <w:semiHidden/>
    <w:rsid w:val="00C569B5"/>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eader" Target="header3.xml"/><Relationship Id="rId18"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2623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Karen Kovach</cp:lastModifiedBy>
  <cp:revision>3</cp:revision>
  <cp:lastPrinted>2023-01-23T17:53:00Z</cp:lastPrinted>
  <dcterms:created xsi:type="dcterms:W3CDTF">2023-01-23T20:44:00Z</dcterms:created>
  <dcterms:modified xsi:type="dcterms:W3CDTF">2023-01-23T20:45:00Z</dcterms:modified>
</cp:coreProperties>
</file>