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8477" w14:textId="77777777" w:rsidR="00483DC1" w:rsidRDefault="007E6998" w:rsidP="00613101">
      <w:pPr>
        <w:spacing w:before="90"/>
        <w:ind w:left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B5A4D0D" wp14:editId="424AC39D">
            <wp:extent cx="965200" cy="1143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9D26" w14:textId="77777777" w:rsidR="00483DC1" w:rsidRDefault="00483DC1" w:rsidP="00613101">
      <w:pPr>
        <w:spacing w:before="8"/>
        <w:rPr>
          <w:sz w:val="24"/>
          <w:szCs w:val="24"/>
        </w:rPr>
      </w:pPr>
    </w:p>
    <w:p w14:paraId="3243A56E" w14:textId="77777777" w:rsidR="00483DC1" w:rsidRDefault="00653811" w:rsidP="00613101">
      <w:pPr>
        <w:ind w:left="63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CHA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LE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D. B</w:t>
      </w:r>
      <w:r>
        <w:rPr>
          <w:rFonts w:ascii="Arial Rounded MT Bold" w:eastAsia="Arial Rounded MT Bold" w:hAnsi="Arial Rounded MT Bold" w:cs="Arial Rounded MT Bold"/>
          <w:spacing w:val="-4"/>
          <w:sz w:val="16"/>
          <w:szCs w:val="16"/>
        </w:rPr>
        <w:t>A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K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ER</w:t>
      </w:r>
    </w:p>
    <w:p w14:paraId="682E32B8" w14:textId="77777777" w:rsidR="00483DC1" w:rsidRDefault="00653811" w:rsidP="00613101">
      <w:pPr>
        <w:ind w:left="56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Go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nor</w:t>
      </w:r>
    </w:p>
    <w:p w14:paraId="4F5C9ACE" w14:textId="77777777" w:rsidR="00483DC1" w:rsidRDefault="00483DC1" w:rsidP="00613101">
      <w:pPr>
        <w:spacing w:before="1"/>
        <w:rPr>
          <w:sz w:val="12"/>
          <w:szCs w:val="12"/>
        </w:rPr>
      </w:pPr>
    </w:p>
    <w:p w14:paraId="2EABA222" w14:textId="77777777" w:rsidR="00483DC1" w:rsidRDefault="00653811" w:rsidP="00613101">
      <w:pPr>
        <w:ind w:left="60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KA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YN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E.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PO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TO</w:t>
      </w:r>
    </w:p>
    <w:p w14:paraId="0977CF44" w14:textId="77777777" w:rsidR="00483DC1" w:rsidRDefault="00653811" w:rsidP="00613101">
      <w:pPr>
        <w:ind w:left="58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Li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ut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nt</w:t>
      </w:r>
      <w:r>
        <w:rPr>
          <w:rFonts w:ascii="Arial Rounded MT Bold" w:eastAsia="Arial Rounded MT Bold" w:hAnsi="Arial Rounded MT Bold" w:cs="Arial Rounded MT Bold"/>
          <w:spacing w:val="-13"/>
          <w:sz w:val="14"/>
          <w:szCs w:val="14"/>
        </w:rPr>
        <w:t xml:space="preserve"> 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G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v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o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14:paraId="5457202B" w14:textId="77777777" w:rsidR="00483DC1" w:rsidRDefault="00653811" w:rsidP="00613101">
      <w:pPr>
        <w:spacing w:before="7"/>
        <w:rPr>
          <w:sz w:val="10"/>
          <w:szCs w:val="10"/>
        </w:rPr>
      </w:pPr>
      <w:r>
        <w:br w:type="column"/>
      </w:r>
    </w:p>
    <w:p w14:paraId="2D7A01DD" w14:textId="77777777" w:rsidR="00483DC1" w:rsidRDefault="00483DC1" w:rsidP="00613101">
      <w:pPr>
        <w:rPr>
          <w:sz w:val="20"/>
          <w:szCs w:val="20"/>
        </w:rPr>
      </w:pPr>
    </w:p>
    <w:p w14:paraId="3CA658DF" w14:textId="77777777" w:rsidR="00483DC1" w:rsidRDefault="00653811" w:rsidP="00613101">
      <w:pPr>
        <w:ind w:left="1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2"/>
          <w:sz w:val="36"/>
          <w:szCs w:val="36"/>
        </w:rPr>
        <w:t>T</w:t>
      </w:r>
      <w:r>
        <w:rPr>
          <w:rFonts w:ascii="Arial" w:eastAsia="Arial" w:hAnsi="Arial" w:cs="Arial"/>
          <w:sz w:val="36"/>
          <w:szCs w:val="36"/>
        </w:rPr>
        <w:t>he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Comm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pacing w:val="3"/>
          <w:sz w:val="36"/>
          <w:szCs w:val="36"/>
        </w:rPr>
        <w:t>n</w:t>
      </w:r>
      <w:r>
        <w:rPr>
          <w:rFonts w:ascii="Arial" w:eastAsia="Arial" w:hAnsi="Arial" w:cs="Arial"/>
          <w:spacing w:val="-4"/>
          <w:sz w:val="36"/>
          <w:szCs w:val="36"/>
        </w:rPr>
        <w:t>w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2"/>
          <w:sz w:val="36"/>
          <w:szCs w:val="36"/>
        </w:rPr>
        <w:t>a</w:t>
      </w:r>
      <w:r>
        <w:rPr>
          <w:rFonts w:ascii="Arial" w:eastAsia="Arial" w:hAnsi="Arial" w:cs="Arial"/>
          <w:sz w:val="36"/>
          <w:szCs w:val="36"/>
        </w:rPr>
        <w:t xml:space="preserve">lth </w:t>
      </w:r>
      <w:r>
        <w:rPr>
          <w:rFonts w:ascii="Arial" w:eastAsia="Arial" w:hAnsi="Arial" w:cs="Arial"/>
          <w:spacing w:val="-2"/>
          <w:sz w:val="36"/>
          <w:szCs w:val="36"/>
        </w:rPr>
        <w:t>o</w:t>
      </w:r>
      <w:r>
        <w:rPr>
          <w:rFonts w:ascii="Arial" w:eastAsia="Arial" w:hAnsi="Arial" w:cs="Arial"/>
          <w:sz w:val="36"/>
          <w:szCs w:val="36"/>
        </w:rPr>
        <w:t>f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Mas</w:t>
      </w:r>
      <w:r>
        <w:rPr>
          <w:rFonts w:ascii="Arial" w:eastAsia="Arial" w:hAnsi="Arial" w:cs="Arial"/>
          <w:spacing w:val="1"/>
          <w:sz w:val="36"/>
          <w:szCs w:val="36"/>
        </w:rPr>
        <w:t>sa</w:t>
      </w:r>
      <w:r>
        <w:rPr>
          <w:rFonts w:ascii="Arial" w:eastAsia="Arial" w:hAnsi="Arial" w:cs="Arial"/>
          <w:sz w:val="36"/>
          <w:szCs w:val="36"/>
        </w:rPr>
        <w:t>ch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 xml:space="preserve">setts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>x</w:t>
      </w:r>
      <w:r>
        <w:rPr>
          <w:rFonts w:ascii="Arial" w:eastAsia="Arial" w:hAnsi="Arial" w:cs="Arial"/>
          <w:sz w:val="28"/>
          <w:szCs w:val="28"/>
        </w:rPr>
        <w:t>ecuti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Off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ce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ealth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nd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Ser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 xml:space="preserve">ices </w:t>
      </w:r>
      <w:r>
        <w:rPr>
          <w:rFonts w:ascii="Arial" w:eastAsia="Arial" w:hAnsi="Arial" w:cs="Arial"/>
          <w:spacing w:val="-2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epart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ent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ub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ic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ea</w:t>
      </w:r>
      <w:r>
        <w:rPr>
          <w:rFonts w:ascii="Arial" w:eastAsia="Arial" w:hAnsi="Arial" w:cs="Arial"/>
          <w:spacing w:val="-3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th</w:t>
      </w:r>
    </w:p>
    <w:p w14:paraId="54AC37D4" w14:textId="77777777" w:rsidR="00483DC1" w:rsidRDefault="00653811" w:rsidP="00613101">
      <w:pPr>
        <w:spacing w:before="2"/>
        <w:ind w:left="1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250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shin</w:t>
      </w:r>
      <w:r>
        <w:rPr>
          <w:rFonts w:ascii="Arial" w:eastAsia="Arial" w:hAnsi="Arial" w:cs="Arial"/>
          <w:spacing w:val="-3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>ton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ree</w:t>
      </w:r>
      <w:r>
        <w:rPr>
          <w:rFonts w:ascii="Arial" w:eastAsia="Arial" w:hAnsi="Arial" w:cs="Arial"/>
          <w:spacing w:val="-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2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ton,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2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0</w:t>
      </w:r>
      <w:r>
        <w:rPr>
          <w:rFonts w:ascii="Arial" w:eastAsia="Arial" w:hAnsi="Arial" w:cs="Arial"/>
          <w:sz w:val="28"/>
          <w:szCs w:val="28"/>
        </w:rPr>
        <w:t>210</w:t>
      </w:r>
      <w:r>
        <w:rPr>
          <w:rFonts w:ascii="Arial" w:eastAsia="Arial" w:hAnsi="Arial" w:cs="Arial"/>
          <w:spacing w:val="2"/>
          <w:sz w:val="28"/>
          <w:szCs w:val="28"/>
        </w:rPr>
        <w:t>8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pacing w:val="-1"/>
          <w:sz w:val="28"/>
          <w:szCs w:val="28"/>
        </w:rPr>
        <w:t>4619</w:t>
      </w:r>
    </w:p>
    <w:p w14:paraId="6DE6B188" w14:textId="77777777" w:rsidR="00483DC1" w:rsidRDefault="00483DC1" w:rsidP="00613101">
      <w:pPr>
        <w:rPr>
          <w:sz w:val="20"/>
          <w:szCs w:val="20"/>
        </w:rPr>
      </w:pPr>
    </w:p>
    <w:p w14:paraId="46358F5D" w14:textId="77777777" w:rsidR="00483DC1" w:rsidRDefault="00483DC1" w:rsidP="00613101">
      <w:pPr>
        <w:rPr>
          <w:sz w:val="20"/>
          <w:szCs w:val="20"/>
        </w:rPr>
      </w:pPr>
    </w:p>
    <w:p w14:paraId="0FC9BE6D" w14:textId="77777777" w:rsidR="00483DC1" w:rsidRDefault="00483DC1" w:rsidP="00613101">
      <w:pPr>
        <w:rPr>
          <w:sz w:val="20"/>
          <w:szCs w:val="20"/>
        </w:rPr>
      </w:pPr>
    </w:p>
    <w:p w14:paraId="499B14B1" w14:textId="77777777" w:rsidR="00483DC1" w:rsidRDefault="00483DC1" w:rsidP="00613101">
      <w:pPr>
        <w:rPr>
          <w:sz w:val="20"/>
          <w:szCs w:val="20"/>
        </w:rPr>
      </w:pPr>
    </w:p>
    <w:p w14:paraId="5D75B3E0" w14:textId="77777777" w:rsidR="00483DC1" w:rsidRDefault="00483DC1" w:rsidP="00613101">
      <w:pPr>
        <w:rPr>
          <w:sz w:val="20"/>
          <w:szCs w:val="20"/>
        </w:rPr>
      </w:pPr>
    </w:p>
    <w:p w14:paraId="07826F98" w14:textId="77777777" w:rsidR="00483DC1" w:rsidRDefault="00483DC1" w:rsidP="00613101">
      <w:pPr>
        <w:rPr>
          <w:sz w:val="20"/>
          <w:szCs w:val="20"/>
        </w:rPr>
      </w:pPr>
    </w:p>
    <w:p w14:paraId="31FFDE2E" w14:textId="77777777" w:rsidR="00483DC1" w:rsidRDefault="00483DC1" w:rsidP="00613101">
      <w:pPr>
        <w:rPr>
          <w:sz w:val="20"/>
          <w:szCs w:val="20"/>
        </w:rPr>
      </w:pPr>
    </w:p>
    <w:p w14:paraId="3FFB5AE2" w14:textId="77777777" w:rsidR="00483DC1" w:rsidRDefault="00483DC1" w:rsidP="00613101">
      <w:pPr>
        <w:spacing w:before="16"/>
        <w:rPr>
          <w:sz w:val="24"/>
          <w:szCs w:val="24"/>
        </w:rPr>
      </w:pPr>
    </w:p>
    <w:p w14:paraId="28DA7794" w14:textId="77777777" w:rsidR="00483DC1" w:rsidRDefault="00653811" w:rsidP="00613101">
      <w:pPr>
        <w:spacing w:before="7"/>
        <w:rPr>
          <w:sz w:val="14"/>
          <w:szCs w:val="14"/>
        </w:rPr>
      </w:pPr>
      <w:r>
        <w:br w:type="column"/>
      </w:r>
    </w:p>
    <w:p w14:paraId="602A3CAF" w14:textId="77777777" w:rsidR="00483DC1" w:rsidRDefault="00483DC1" w:rsidP="00613101">
      <w:pPr>
        <w:rPr>
          <w:sz w:val="20"/>
          <w:szCs w:val="20"/>
        </w:rPr>
      </w:pPr>
    </w:p>
    <w:p w14:paraId="4F66F032" w14:textId="77777777" w:rsidR="00483DC1" w:rsidRDefault="00483DC1" w:rsidP="00613101">
      <w:pPr>
        <w:rPr>
          <w:sz w:val="20"/>
          <w:szCs w:val="20"/>
        </w:rPr>
      </w:pPr>
    </w:p>
    <w:p w14:paraId="3B199A36" w14:textId="77777777" w:rsidR="00483DC1" w:rsidRDefault="00483DC1" w:rsidP="00613101">
      <w:pPr>
        <w:rPr>
          <w:sz w:val="20"/>
          <w:szCs w:val="20"/>
        </w:rPr>
      </w:pPr>
    </w:p>
    <w:p w14:paraId="603DE09B" w14:textId="77777777" w:rsidR="00483DC1" w:rsidRDefault="00483DC1" w:rsidP="00613101">
      <w:pPr>
        <w:rPr>
          <w:sz w:val="20"/>
          <w:szCs w:val="20"/>
        </w:rPr>
      </w:pPr>
    </w:p>
    <w:p w14:paraId="40DE9617" w14:textId="77777777" w:rsidR="00483DC1" w:rsidRDefault="00483DC1" w:rsidP="00613101">
      <w:pPr>
        <w:rPr>
          <w:sz w:val="20"/>
          <w:szCs w:val="20"/>
        </w:rPr>
      </w:pPr>
    </w:p>
    <w:p w14:paraId="3630CCE5" w14:textId="77777777" w:rsidR="00483DC1" w:rsidRDefault="00483DC1" w:rsidP="00613101">
      <w:pPr>
        <w:rPr>
          <w:sz w:val="20"/>
          <w:szCs w:val="20"/>
        </w:rPr>
      </w:pPr>
    </w:p>
    <w:p w14:paraId="09312D2F" w14:textId="77777777" w:rsidR="00483DC1" w:rsidRDefault="00483DC1" w:rsidP="00613101">
      <w:pPr>
        <w:rPr>
          <w:sz w:val="20"/>
          <w:szCs w:val="20"/>
        </w:rPr>
      </w:pPr>
    </w:p>
    <w:p w14:paraId="3E9F1C32" w14:textId="77777777" w:rsidR="00483DC1" w:rsidRDefault="00483DC1" w:rsidP="00613101">
      <w:pPr>
        <w:rPr>
          <w:sz w:val="20"/>
          <w:szCs w:val="20"/>
        </w:rPr>
      </w:pPr>
    </w:p>
    <w:p w14:paraId="790985E0" w14:textId="77777777" w:rsidR="00483DC1" w:rsidRDefault="00483DC1" w:rsidP="00613101">
      <w:pPr>
        <w:rPr>
          <w:sz w:val="20"/>
          <w:szCs w:val="20"/>
        </w:rPr>
      </w:pPr>
    </w:p>
    <w:p w14:paraId="7D61C8CC" w14:textId="77777777" w:rsidR="00483DC1" w:rsidRDefault="00483DC1" w:rsidP="00613101">
      <w:pPr>
        <w:rPr>
          <w:sz w:val="20"/>
          <w:szCs w:val="20"/>
        </w:rPr>
      </w:pPr>
    </w:p>
    <w:p w14:paraId="2B614601" w14:textId="77777777" w:rsidR="00483DC1" w:rsidRDefault="00653811" w:rsidP="00613101">
      <w:pPr>
        <w:ind w:right="14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MARY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OU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U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DE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S</w:t>
      </w:r>
    </w:p>
    <w:p w14:paraId="4DC74CA2" w14:textId="77777777" w:rsidR="00483DC1" w:rsidRDefault="00653811" w:rsidP="00613101">
      <w:pPr>
        <w:ind w:right="19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c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pacing w:val="3"/>
          <w:sz w:val="14"/>
          <w:szCs w:val="14"/>
        </w:rPr>
        <w:t>t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a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r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y</w:t>
      </w:r>
    </w:p>
    <w:p w14:paraId="71D3CC7F" w14:textId="77777777" w:rsidR="00483DC1" w:rsidRDefault="00483DC1" w:rsidP="00613101">
      <w:pPr>
        <w:spacing w:before="1"/>
        <w:rPr>
          <w:sz w:val="12"/>
          <w:szCs w:val="12"/>
        </w:rPr>
      </w:pPr>
    </w:p>
    <w:p w14:paraId="655928AF" w14:textId="77777777" w:rsidR="00483DC1" w:rsidRDefault="00653811" w:rsidP="00613101">
      <w:pPr>
        <w:ind w:right="13"/>
        <w:jc w:val="center"/>
        <w:rPr>
          <w:rFonts w:ascii="Arial Rounded MT Bold" w:eastAsia="Arial Rounded MT Bold" w:hAnsi="Arial Rounded MT Bold" w:cs="Arial Rounded MT Bold"/>
          <w:sz w:val="16"/>
          <w:szCs w:val="16"/>
        </w:rPr>
      </w:pPr>
      <w:r>
        <w:rPr>
          <w:rFonts w:ascii="Arial Rounded MT Bold" w:eastAsia="Arial Rounded MT Bold" w:hAnsi="Arial Rounded MT Bold" w:cs="Arial Rounded MT Bold"/>
          <w:sz w:val="16"/>
          <w:szCs w:val="16"/>
        </w:rPr>
        <w:t>MON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I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CA </w:t>
      </w:r>
      <w:r>
        <w:rPr>
          <w:rFonts w:ascii="Arial Rounded MT Bold" w:eastAsia="Arial Rounded MT Bold" w:hAnsi="Arial Rounded MT Bold" w:cs="Arial Rounded MT Bold"/>
          <w:spacing w:val="-3"/>
          <w:sz w:val="16"/>
          <w:szCs w:val="16"/>
        </w:rPr>
        <w:t>B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HA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R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E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L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,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 xml:space="preserve"> 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6"/>
          <w:szCs w:val="16"/>
        </w:rPr>
        <w:t>D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 xml:space="preserve">, </w:t>
      </w:r>
      <w:r>
        <w:rPr>
          <w:rFonts w:ascii="Arial Rounded MT Bold" w:eastAsia="Arial Rounded MT Bold" w:hAnsi="Arial Rounded MT Bold" w:cs="Arial Rounded MT Bold"/>
          <w:spacing w:val="-2"/>
          <w:sz w:val="16"/>
          <w:szCs w:val="16"/>
        </w:rPr>
        <w:t>M</w:t>
      </w:r>
      <w:r>
        <w:rPr>
          <w:rFonts w:ascii="Arial Rounded MT Bold" w:eastAsia="Arial Rounded MT Bold" w:hAnsi="Arial Rounded MT Bold" w:cs="Arial Rounded MT Bold"/>
          <w:sz w:val="16"/>
          <w:szCs w:val="16"/>
        </w:rPr>
        <w:t>PH</w:t>
      </w:r>
    </w:p>
    <w:p w14:paraId="287AA7DA" w14:textId="77777777" w:rsidR="00483DC1" w:rsidRDefault="00653811" w:rsidP="00613101">
      <w:pPr>
        <w:ind w:right="19"/>
        <w:jc w:val="center"/>
        <w:rPr>
          <w:rFonts w:ascii="Arial Rounded MT Bold" w:eastAsia="Arial Rounded MT Bold" w:hAnsi="Arial Rounded MT Bold" w:cs="Arial Rounded MT Bold"/>
          <w:sz w:val="14"/>
          <w:szCs w:val="14"/>
        </w:rPr>
      </w:pPr>
      <w:r>
        <w:rPr>
          <w:rFonts w:ascii="Arial Rounded MT Bold" w:eastAsia="Arial Rounded MT Bold" w:hAnsi="Arial Rounded MT Bold" w:cs="Arial Rounded MT Bold"/>
          <w:sz w:val="14"/>
          <w:szCs w:val="14"/>
        </w:rPr>
        <w:t>Co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pacing w:val="-1"/>
          <w:sz w:val="14"/>
          <w:szCs w:val="14"/>
        </w:rPr>
        <w:t>m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</w:t>
      </w:r>
      <w:r>
        <w:rPr>
          <w:rFonts w:ascii="Arial Rounded MT Bold" w:eastAsia="Arial Rounded MT Bold" w:hAnsi="Arial Rounded MT Bold" w:cs="Arial Rounded MT Bold"/>
          <w:spacing w:val="1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s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io</w:t>
      </w:r>
      <w:r>
        <w:rPr>
          <w:rFonts w:ascii="Arial Rounded MT Bold" w:eastAsia="Arial Rounded MT Bold" w:hAnsi="Arial Rounded MT Bold" w:cs="Arial Rounded MT Bold"/>
          <w:spacing w:val="2"/>
          <w:sz w:val="14"/>
          <w:szCs w:val="14"/>
        </w:rPr>
        <w:t>n</w:t>
      </w:r>
      <w:r>
        <w:rPr>
          <w:rFonts w:ascii="Arial Rounded MT Bold" w:eastAsia="Arial Rounded MT Bold" w:hAnsi="Arial Rounded MT Bold" w:cs="Arial Rounded MT Bold"/>
          <w:spacing w:val="-2"/>
          <w:sz w:val="14"/>
          <w:szCs w:val="14"/>
        </w:rPr>
        <w:t>e</w:t>
      </w:r>
      <w:r>
        <w:rPr>
          <w:rFonts w:ascii="Arial Rounded MT Bold" w:eastAsia="Arial Rounded MT Bold" w:hAnsi="Arial Rounded MT Bold" w:cs="Arial Rounded MT Bold"/>
          <w:sz w:val="14"/>
          <w:szCs w:val="14"/>
        </w:rPr>
        <w:t>r</w:t>
      </w:r>
    </w:p>
    <w:p w14:paraId="04862DB7" w14:textId="77777777" w:rsidR="00483DC1" w:rsidRDefault="00483DC1" w:rsidP="00613101">
      <w:pPr>
        <w:spacing w:before="8"/>
        <w:rPr>
          <w:sz w:val="15"/>
          <w:szCs w:val="15"/>
        </w:rPr>
      </w:pPr>
    </w:p>
    <w:p w14:paraId="2A947EF4" w14:textId="77777777" w:rsidR="00483DC1" w:rsidRDefault="00653811" w:rsidP="00613101">
      <w:pPr>
        <w:ind w:right="1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l:</w:t>
      </w:r>
      <w:r>
        <w:rPr>
          <w:rFonts w:ascii="Arial" w:eastAsia="Arial" w:hAnsi="Arial" w:cs="Arial"/>
          <w:b/>
          <w:bCs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7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24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-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0</w:t>
      </w:r>
    </w:p>
    <w:p w14:paraId="1DD71655" w14:textId="77777777" w:rsidR="00483DC1" w:rsidRDefault="00000000" w:rsidP="00613101">
      <w:pPr>
        <w:ind w:right="19"/>
        <w:jc w:val="center"/>
        <w:rPr>
          <w:rFonts w:ascii="Arial" w:eastAsia="Arial" w:hAnsi="Arial" w:cs="Arial"/>
          <w:sz w:val="14"/>
          <w:szCs w:val="14"/>
        </w:rPr>
      </w:pPr>
      <w:hyperlink r:id="rId8">
        <w:r w:rsidR="00653811"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w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.</w:t>
        </w:r>
        <w:r w:rsidR="00653811">
          <w:rPr>
            <w:rFonts w:ascii="Arial" w:eastAsia="Arial" w:hAnsi="Arial" w:cs="Arial"/>
            <w:b/>
            <w:bCs/>
            <w:spacing w:val="3"/>
            <w:sz w:val="14"/>
            <w:szCs w:val="14"/>
          </w:rPr>
          <w:t>m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a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s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s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.g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o</w:t>
        </w:r>
        <w:r w:rsidR="00653811">
          <w:rPr>
            <w:rFonts w:ascii="Arial" w:eastAsia="Arial" w:hAnsi="Arial" w:cs="Arial"/>
            <w:b/>
            <w:bCs/>
            <w:spacing w:val="-1"/>
            <w:sz w:val="14"/>
            <w:szCs w:val="14"/>
          </w:rPr>
          <w:t>v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/d</w:t>
        </w:r>
        <w:r w:rsidR="00653811">
          <w:rPr>
            <w:rFonts w:ascii="Arial" w:eastAsia="Arial" w:hAnsi="Arial" w:cs="Arial"/>
            <w:b/>
            <w:bCs/>
            <w:spacing w:val="1"/>
            <w:sz w:val="14"/>
            <w:szCs w:val="14"/>
          </w:rPr>
          <w:t>p</w:t>
        </w:r>
        <w:r w:rsidR="00653811">
          <w:rPr>
            <w:rFonts w:ascii="Arial" w:eastAsia="Arial" w:hAnsi="Arial" w:cs="Arial"/>
            <w:b/>
            <w:bCs/>
            <w:sz w:val="14"/>
            <w:szCs w:val="14"/>
          </w:rPr>
          <w:t>h</w:t>
        </w:r>
      </w:hyperlink>
    </w:p>
    <w:p w14:paraId="5F807D7D" w14:textId="77777777" w:rsidR="00483DC1" w:rsidRDefault="00483DC1" w:rsidP="00613101">
      <w:pPr>
        <w:jc w:val="center"/>
        <w:rPr>
          <w:rFonts w:ascii="Arial" w:eastAsia="Arial" w:hAnsi="Arial" w:cs="Arial"/>
          <w:sz w:val="14"/>
          <w:szCs w:val="14"/>
        </w:rPr>
        <w:sectPr w:rsidR="00483D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00" w:right="420" w:bottom="280" w:left="700" w:header="720" w:footer="720" w:gutter="0"/>
          <w:cols w:num="3" w:space="720" w:equalWidth="0">
            <w:col w:w="1755" w:space="719"/>
            <w:col w:w="6230" w:space="40"/>
            <w:col w:w="2376"/>
          </w:cols>
        </w:sectPr>
      </w:pPr>
    </w:p>
    <w:p w14:paraId="5F5B109B" w14:textId="77777777" w:rsidR="00483DC1" w:rsidRDefault="00483DC1" w:rsidP="00613101">
      <w:pPr>
        <w:spacing w:before="2"/>
        <w:rPr>
          <w:sz w:val="20"/>
          <w:szCs w:val="20"/>
        </w:rPr>
      </w:pPr>
    </w:p>
    <w:p w14:paraId="4398EF3D" w14:textId="77777777" w:rsidR="00F11A5C" w:rsidRDefault="00F11A5C" w:rsidP="00613101">
      <w:pPr>
        <w:pStyle w:val="BodyText"/>
        <w:tabs>
          <w:tab w:val="left" w:pos="2180"/>
        </w:tabs>
        <w:ind w:left="0"/>
        <w:jc w:val="center"/>
        <w:rPr>
          <w:rFonts w:cs="Times New Roman"/>
          <w:b/>
          <w:bCs/>
        </w:rPr>
      </w:pPr>
      <w:r w:rsidRPr="00F11A5C">
        <w:rPr>
          <w:rFonts w:cs="Times New Roman"/>
          <w:b/>
          <w:bCs/>
        </w:rPr>
        <w:t>C</w:t>
      </w:r>
      <w:r w:rsidR="00650A0F">
        <w:rPr>
          <w:rFonts w:cs="Times New Roman"/>
          <w:b/>
          <w:bCs/>
        </w:rPr>
        <w:t xml:space="preserve">ircular </w:t>
      </w:r>
      <w:r w:rsidRPr="00F11A5C">
        <w:rPr>
          <w:rFonts w:cs="Times New Roman"/>
          <w:b/>
          <w:bCs/>
        </w:rPr>
        <w:t>L</w:t>
      </w:r>
      <w:r w:rsidR="00650A0F">
        <w:rPr>
          <w:rFonts w:cs="Times New Roman"/>
          <w:b/>
          <w:bCs/>
        </w:rPr>
        <w:t>etter</w:t>
      </w:r>
      <w:r w:rsidRPr="00F11A5C">
        <w:rPr>
          <w:rFonts w:cs="Times New Roman"/>
          <w:b/>
          <w:bCs/>
        </w:rPr>
        <w:t xml:space="preserve">: </w:t>
      </w:r>
      <w:r w:rsidRPr="00D7040F">
        <w:rPr>
          <w:rFonts w:cs="Times New Roman"/>
          <w:b/>
          <w:bCs/>
        </w:rPr>
        <w:t xml:space="preserve">DHCQ </w:t>
      </w:r>
      <w:r w:rsidR="00D7040F" w:rsidRPr="00D7040F">
        <w:rPr>
          <w:rFonts w:cs="Times New Roman"/>
          <w:b/>
          <w:bCs/>
        </w:rPr>
        <w:t>20-3-700</w:t>
      </w:r>
    </w:p>
    <w:p w14:paraId="5D1EC456" w14:textId="77777777" w:rsidR="00F11A5C" w:rsidRDefault="00D7040F" w:rsidP="00D7040F">
      <w:pPr>
        <w:pStyle w:val="BodyText"/>
        <w:tabs>
          <w:tab w:val="left" w:pos="2180"/>
          <w:tab w:val="left" w:pos="6150"/>
        </w:tabs>
        <w:ind w:left="0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14:paraId="005EF488" w14:textId="77777777" w:rsidR="00483DC1" w:rsidRDefault="00653811" w:rsidP="00613101">
      <w:pPr>
        <w:pStyle w:val="BodyText"/>
        <w:tabs>
          <w:tab w:val="left" w:pos="2180"/>
        </w:tabs>
        <w:ind w:left="1080" w:hanging="1080"/>
      </w:pPr>
      <w:r>
        <w:rPr>
          <w:rFonts w:cs="Times New Roman"/>
          <w:b/>
          <w:bCs/>
        </w:rPr>
        <w:t>To:</w:t>
      </w:r>
      <w:r>
        <w:rPr>
          <w:rFonts w:cs="Times New Roman"/>
          <w:b/>
          <w:bCs/>
        </w:rPr>
        <w:tab/>
      </w:r>
      <w:r w:rsidR="00B37A34">
        <w:rPr>
          <w:spacing w:val="-3"/>
        </w:rPr>
        <w:t xml:space="preserve">Hospice Care </w:t>
      </w:r>
      <w:r w:rsidR="00F132FC">
        <w:rPr>
          <w:spacing w:val="-3"/>
        </w:rPr>
        <w:t>Facility Administrators</w:t>
      </w:r>
    </w:p>
    <w:p w14:paraId="55D7BE5A" w14:textId="77777777" w:rsidR="00483DC1" w:rsidRDefault="00483DC1" w:rsidP="00613101">
      <w:pPr>
        <w:ind w:left="1080" w:hanging="1080"/>
        <w:rPr>
          <w:sz w:val="26"/>
          <w:szCs w:val="26"/>
        </w:rPr>
      </w:pPr>
    </w:p>
    <w:p w14:paraId="50AE5E55" w14:textId="77777777" w:rsidR="006B3C23" w:rsidRDefault="00653811" w:rsidP="00613101">
      <w:pPr>
        <w:pStyle w:val="BodyText"/>
        <w:tabs>
          <w:tab w:val="left" w:pos="2180"/>
        </w:tabs>
        <w:ind w:left="1080" w:right="2121" w:hanging="1080"/>
        <w:rPr>
          <w:rFonts w:cs="Times New Roman"/>
          <w:b/>
          <w:bCs/>
        </w:rPr>
      </w:pP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2"/>
        </w:rPr>
        <w:t>o</w:t>
      </w:r>
      <w:r>
        <w:rPr>
          <w:rFonts w:cs="Times New Roman"/>
          <w:b/>
          <w:bCs/>
          <w:spacing w:val="-1"/>
        </w:rPr>
        <w:t>m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 w:rsidR="00ED0CDD">
        <w:rPr>
          <w:rFonts w:cs="Times New Roman"/>
          <w:bCs/>
        </w:rPr>
        <w:t>Bureau</w:t>
      </w:r>
      <w:r w:rsidR="00ED0CDD" w:rsidRPr="00F16FEE">
        <w:rPr>
          <w:rFonts w:cs="Times New Roman"/>
          <w:bCs/>
        </w:rPr>
        <w:t xml:space="preserve"> </w:t>
      </w:r>
      <w:r w:rsidR="00F16FEE" w:rsidRPr="00F16FEE">
        <w:rPr>
          <w:rFonts w:cs="Times New Roman"/>
          <w:bCs/>
        </w:rPr>
        <w:t xml:space="preserve">of Health Care </w:t>
      </w:r>
      <w:r w:rsidR="00ED0CDD">
        <w:rPr>
          <w:rFonts w:cs="Times New Roman"/>
          <w:bCs/>
        </w:rPr>
        <w:t>Safety and Quality</w:t>
      </w:r>
    </w:p>
    <w:p w14:paraId="4C65D0B9" w14:textId="77777777" w:rsidR="00483DC1" w:rsidRDefault="006B3C23" w:rsidP="00613101">
      <w:pPr>
        <w:pStyle w:val="BodyText"/>
        <w:tabs>
          <w:tab w:val="left" w:pos="2180"/>
        </w:tabs>
        <w:ind w:left="1080" w:right="2121" w:hanging="1080"/>
      </w:pPr>
      <w:r>
        <w:rPr>
          <w:rFonts w:cs="Times New Roman"/>
          <w:b/>
          <w:bCs/>
        </w:rPr>
        <w:tab/>
      </w:r>
      <w:r w:rsidR="00F16FEE" w:rsidRPr="00F16FEE">
        <w:rPr>
          <w:spacing w:val="2"/>
        </w:rPr>
        <w:t>Bureau of Health Professions Licensure</w:t>
      </w:r>
    </w:p>
    <w:p w14:paraId="79052DFC" w14:textId="77777777" w:rsidR="00483DC1" w:rsidRPr="00F16FEE" w:rsidRDefault="00483DC1" w:rsidP="00613101">
      <w:pPr>
        <w:pStyle w:val="BodyText"/>
        <w:tabs>
          <w:tab w:val="left" w:pos="2180"/>
        </w:tabs>
        <w:ind w:left="1080" w:right="2121" w:hanging="1080"/>
      </w:pPr>
    </w:p>
    <w:p w14:paraId="56C20226" w14:textId="77777777" w:rsidR="00483DC1" w:rsidRPr="005F18DC" w:rsidRDefault="00653811" w:rsidP="00613101">
      <w:pPr>
        <w:tabs>
          <w:tab w:val="left" w:pos="2180"/>
        </w:tabs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C5A8C" w:rsidRPr="00CC5A8C">
        <w:rPr>
          <w:rFonts w:ascii="Times New Roman" w:eastAsia="Times New Roman" w:hAnsi="Times New Roman" w:cs="Times New Roman"/>
          <w:bCs/>
          <w:sz w:val="24"/>
          <w:szCs w:val="24"/>
        </w:rPr>
        <w:t xml:space="preserve">March </w:t>
      </w:r>
      <w:r w:rsidR="00C44C3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4579C" w:rsidRPr="00CC5A8C">
        <w:rPr>
          <w:rFonts w:ascii="Times New Roman" w:eastAsia="Times New Roman" w:hAnsi="Times New Roman" w:cs="Times New Roman"/>
          <w:bCs/>
          <w:sz w:val="24"/>
          <w:szCs w:val="24"/>
        </w:rPr>
        <w:t>, 2020</w:t>
      </w:r>
    </w:p>
    <w:p w14:paraId="6BD95155" w14:textId="77777777" w:rsidR="00483DC1" w:rsidRDefault="00483DC1" w:rsidP="00613101">
      <w:pPr>
        <w:ind w:left="1080" w:hanging="1080"/>
        <w:rPr>
          <w:sz w:val="26"/>
          <w:szCs w:val="26"/>
        </w:rPr>
      </w:pPr>
    </w:p>
    <w:p w14:paraId="0B120871" w14:textId="77777777" w:rsidR="00483DC1" w:rsidRDefault="00653811" w:rsidP="000B45A1">
      <w:pPr>
        <w:pStyle w:val="BodyText"/>
        <w:tabs>
          <w:tab w:val="left" w:pos="2180"/>
        </w:tabs>
        <w:ind w:left="1080" w:right="2160" w:hanging="1080"/>
      </w:pPr>
      <w:r>
        <w:rPr>
          <w:rFonts w:cs="Times New Roman"/>
          <w:b/>
          <w:bCs/>
        </w:rPr>
        <w:t>Subj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</w:rPr>
        <w:tab/>
      </w:r>
      <w:r>
        <w:rPr>
          <w:spacing w:val="1"/>
        </w:rP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I</w:t>
      </w:r>
      <w:r>
        <w:rPr>
          <w:spacing w:val="1"/>
        </w:rPr>
        <w:t>-</w:t>
      </w:r>
      <w:r>
        <w:t>V</w:t>
      </w:r>
      <w:r w:rsidR="00B37A34">
        <w:t>I</w:t>
      </w:r>
      <w:r>
        <w:rPr>
          <w:spacing w:val="-1"/>
        </w:rPr>
        <w:t xml:space="preserve"> </w:t>
      </w:r>
      <w:r w:rsidR="00613CDD">
        <w:rPr>
          <w:spacing w:val="-1"/>
        </w:rPr>
        <w:t xml:space="preserve">Controlled Substances </w:t>
      </w:r>
      <w:r>
        <w:t>App</w:t>
      </w:r>
      <w:r>
        <w:rPr>
          <w:spacing w:val="-2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 w:rsidR="00F16FEE">
        <w:rPr>
          <w:spacing w:val="1"/>
        </w:rPr>
        <w:t>Acute</w:t>
      </w:r>
      <w:r w:rsidR="00B37A34">
        <w:rPr>
          <w:spacing w:val="1"/>
        </w:rPr>
        <w:t xml:space="preserve"> </w:t>
      </w:r>
      <w:r w:rsidR="00233C87">
        <w:rPr>
          <w:spacing w:val="1"/>
        </w:rPr>
        <w:t xml:space="preserve">Use </w:t>
      </w:r>
      <w:r>
        <w:t xml:space="preserve">in </w:t>
      </w:r>
      <w:r w:rsidR="00B37A34">
        <w:rPr>
          <w:spacing w:val="-6"/>
        </w:rPr>
        <w:t xml:space="preserve">Hospice </w:t>
      </w:r>
      <w:r w:rsidR="00847B33">
        <w:rPr>
          <w:spacing w:val="-6"/>
        </w:rPr>
        <w:t xml:space="preserve">Inpatient </w:t>
      </w:r>
      <w:r w:rsidR="00233C87">
        <w:rPr>
          <w:spacing w:val="-6"/>
        </w:rPr>
        <w:t>Facilities</w:t>
      </w:r>
    </w:p>
    <w:p w14:paraId="4DDA9384" w14:textId="77777777" w:rsidR="00483DC1" w:rsidRPr="005F18DC" w:rsidRDefault="00613101" w:rsidP="00613101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3F3A59" wp14:editId="19AE39C8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981065" cy="1270"/>
                <wp:effectExtent l="0" t="0" r="19685" b="177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13"/>
                          <a:chExt cx="941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2" y="-213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81AED" id="Group 2" o:spid="_x0000_s1026" style="position:absolute;margin-left:70.6pt;margin-top:14.8pt;width:470.95pt;height:.1pt;z-index:-251658240;mso-position-horizontal-relative:page" coordorigin="1412,-213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">
                <v:shape id="Freeform 3" o:spid="_x0000_s1027" style="position:absolute;left:1412;top:-213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" path="m,l9419,e" filled="f" strokeweight="1.54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555A1F32" w14:textId="77777777" w:rsidR="00483DC1" w:rsidRPr="005F18DC" w:rsidRDefault="00483DC1" w:rsidP="00613101">
      <w:pPr>
        <w:rPr>
          <w:sz w:val="24"/>
          <w:szCs w:val="24"/>
        </w:rPr>
      </w:pPr>
    </w:p>
    <w:p w14:paraId="7D6B9EBF" w14:textId="77777777" w:rsidR="00171EDA" w:rsidRDefault="00653811" w:rsidP="00613101">
      <w:pPr>
        <w:pStyle w:val="BodyText"/>
        <w:ind w:left="0" w:right="50"/>
        <w:rPr>
          <w:spacing w:val="3"/>
        </w:rPr>
      </w:pPr>
      <w:r>
        <w:t>This l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 is joint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issu</w:t>
      </w:r>
      <w:r>
        <w:rPr>
          <w:spacing w:val="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1"/>
        </w:rPr>
        <w:t>r</w:t>
      </w:r>
      <w:r>
        <w:rPr>
          <w:spacing w:val="-1"/>
        </w:rPr>
        <w:t>ea</w:t>
      </w:r>
      <w:r>
        <w:t>u of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3"/>
        </w:rPr>
        <w:t>t</w:t>
      </w:r>
      <w:r>
        <w:t>h Ca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2"/>
        </w:rPr>
        <w:t>e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Qu</w:t>
      </w:r>
      <w:r>
        <w:rPr>
          <w:spacing w:val="-2"/>
        </w:rPr>
        <w:t>a</w:t>
      </w:r>
      <w:r>
        <w:t>li</w:t>
      </w:r>
      <w:r>
        <w:rPr>
          <w:spacing w:val="2"/>
        </w:rPr>
        <w:t>t</w:t>
      </w:r>
      <w:r>
        <w:rPr>
          <w:spacing w:val="-5"/>
        </w:rPr>
        <w:t>y</w:t>
      </w:r>
      <w:r w:rsidR="005066C5">
        <w:t xml:space="preserve"> </w:t>
      </w:r>
      <w:r w:rsidR="001D0C10">
        <w:t xml:space="preserve">(BHCSQ)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 of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istr</w:t>
      </w:r>
      <w:r>
        <w:rPr>
          <w:spacing w:val="-2"/>
        </w:rPr>
        <w:t>a</w:t>
      </w:r>
      <w:r>
        <w:t xml:space="preserve">tion in </w:t>
      </w:r>
      <w:r>
        <w:rPr>
          <w:spacing w:val="1"/>
        </w:rPr>
        <w:t>P</w:t>
      </w:r>
      <w:r>
        <w:t>h</w:t>
      </w:r>
      <w:r>
        <w:rPr>
          <w:spacing w:val="-1"/>
        </w:rPr>
        <w:t>a</w:t>
      </w:r>
      <w:r>
        <w:t>rm</w:t>
      </w:r>
      <w:r>
        <w:rPr>
          <w:spacing w:val="-2"/>
        </w:rPr>
        <w:t>a</w:t>
      </w:r>
      <w:r>
        <w:rPr>
          <w:spacing w:val="3"/>
        </w:rPr>
        <w:t>c</w:t>
      </w:r>
      <w:r>
        <w:rPr>
          <w:spacing w:val="-5"/>
        </w:rPr>
        <w:t>y</w:t>
      </w:r>
      <w:r w:rsidR="001D0C10">
        <w:rPr>
          <w:spacing w:val="-5"/>
        </w:rPr>
        <w:t xml:space="preserve"> (BORP)</w:t>
      </w:r>
      <w:r>
        <w:t>, thro</w:t>
      </w:r>
      <w:r>
        <w:rPr>
          <w:spacing w:val="1"/>
        </w:rPr>
        <w:t>u</w:t>
      </w:r>
      <w:r>
        <w:rPr>
          <w:spacing w:val="-3"/>
        </w:rPr>
        <w:t>g</w:t>
      </w:r>
      <w:r>
        <w:t>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u</w:t>
      </w:r>
      <w:r>
        <w:t>re</w:t>
      </w:r>
      <w:r>
        <w:rPr>
          <w:spacing w:val="-1"/>
        </w:rPr>
        <w:t>a</w:t>
      </w:r>
      <w:r>
        <w:t xml:space="preserve">u of 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Pro</w:t>
      </w:r>
      <w:r>
        <w:rPr>
          <w:spacing w:val="-2"/>
        </w:rPr>
        <w:t>f</w:t>
      </w:r>
      <w:r>
        <w:rPr>
          <w:spacing w:val="-1"/>
        </w:rPr>
        <w:t>e</w:t>
      </w:r>
      <w:r>
        <w:t>ssions</w:t>
      </w:r>
      <w:r>
        <w:rPr>
          <w:spacing w:val="2"/>
        </w:rPr>
        <w:t xml:space="preserve"> </w:t>
      </w:r>
      <w:r>
        <w:rPr>
          <w:spacing w:val="-6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nsur</w:t>
      </w:r>
      <w:r>
        <w:rPr>
          <w:spacing w:val="-2"/>
        </w:rPr>
        <w:t>e</w:t>
      </w:r>
      <w:r>
        <w:t>.</w:t>
      </w:r>
      <w:r w:rsidR="00171EDA">
        <w:rPr>
          <w:spacing w:val="3"/>
        </w:rPr>
        <w:t xml:space="preserve"> </w:t>
      </w:r>
      <w:r w:rsidR="00CC485C">
        <w:t>This poli</w:t>
      </w:r>
      <w:r w:rsidR="00CC485C">
        <w:rPr>
          <w:spacing w:val="1"/>
        </w:rPr>
        <w:t>c</w:t>
      </w:r>
      <w:r w:rsidR="00CC485C">
        <w:t>y</w:t>
      </w:r>
      <w:r w:rsidR="00CC485C">
        <w:rPr>
          <w:spacing w:val="-5"/>
        </w:rPr>
        <w:t xml:space="preserve"> </w:t>
      </w:r>
      <w:r w:rsidR="004E132B">
        <w:rPr>
          <w:spacing w:val="-5"/>
        </w:rPr>
        <w:t>outlines a process through which</w:t>
      </w:r>
      <w:r w:rsidR="00121665">
        <w:rPr>
          <w:spacing w:val="-5"/>
        </w:rPr>
        <w:t xml:space="preserve"> an inpatient hospice facility’s pharmacy provider is</w:t>
      </w:r>
      <w:r w:rsidR="004E132B">
        <w:rPr>
          <w:spacing w:val="-5"/>
        </w:rPr>
        <w:t xml:space="preserve"> permitted to safely and securely store certain non-patient specific medications on-site </w:t>
      </w:r>
      <w:r w:rsidR="00121665">
        <w:rPr>
          <w:spacing w:val="-5"/>
        </w:rPr>
        <w:t xml:space="preserve">at the hospice facility </w:t>
      </w:r>
      <w:r w:rsidR="004E132B">
        <w:rPr>
          <w:spacing w:val="-5"/>
        </w:rPr>
        <w:t xml:space="preserve">for patient administration.  </w:t>
      </w:r>
    </w:p>
    <w:p w14:paraId="24B60092" w14:textId="77777777" w:rsidR="00226572" w:rsidRDefault="00226572" w:rsidP="00613101">
      <w:pPr>
        <w:pStyle w:val="BodyText"/>
        <w:ind w:left="0" w:right="50"/>
        <w:rPr>
          <w:spacing w:val="3"/>
        </w:rPr>
      </w:pPr>
    </w:p>
    <w:p w14:paraId="7540AC30" w14:textId="77777777" w:rsidR="004E132B" w:rsidRDefault="00226572" w:rsidP="004E132B">
      <w:pPr>
        <w:pStyle w:val="BodyText"/>
        <w:ind w:left="0" w:right="50"/>
      </w:pPr>
      <w:r>
        <w:rPr>
          <w:spacing w:val="1"/>
        </w:rPr>
        <w:t>A</w:t>
      </w:r>
      <w:r>
        <w:t>tt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t>d to this l</w:t>
      </w:r>
      <w:r>
        <w:rPr>
          <w:spacing w:val="-1"/>
        </w:rPr>
        <w:t>e</w:t>
      </w:r>
      <w:r>
        <w:t>tter is a</w:t>
      </w:r>
      <w:r>
        <w:rPr>
          <w:spacing w:val="-1"/>
        </w:rPr>
        <w:t xml:space="preserve"> l</w:t>
      </w:r>
      <w:r>
        <w:t>ist of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ontroll</w:t>
      </w:r>
      <w:r>
        <w:rPr>
          <w:spacing w:val="-1"/>
        </w:rPr>
        <w:t>e</w:t>
      </w:r>
      <w:r>
        <w:t>d subst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in </w:t>
      </w:r>
      <w:r>
        <w:rPr>
          <w:spacing w:val="1"/>
        </w:rP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dules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I</w:t>
      </w:r>
      <w:r>
        <w:rPr>
          <w:spacing w:val="-1"/>
        </w:rPr>
        <w:t>-</w:t>
      </w:r>
      <w:r>
        <w:t>VI 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6"/>
        </w:rPr>
        <w:t>hospice inpatient facilities</w:t>
      </w:r>
      <w:r>
        <w:rPr>
          <w:spacing w:val="3"/>
        </w:rPr>
        <w:t>, as defined in 105 CMR 141.000,</w:t>
      </w:r>
      <w:r>
        <w:t xml:space="preserve"> may allow a pharmacy to store</w:t>
      </w:r>
      <w:r>
        <w:rPr>
          <w:spacing w:val="-2"/>
        </w:rPr>
        <w:t xml:space="preserve"> </w:t>
      </w:r>
      <w:r>
        <w:t>on its p</w:t>
      </w:r>
      <w:r>
        <w:rPr>
          <w:spacing w:val="-1"/>
        </w:rPr>
        <w:t>re</w:t>
      </w:r>
      <w:r>
        <w:t>mis</w:t>
      </w:r>
      <w:r>
        <w:rPr>
          <w:spacing w:val="-1"/>
        </w:rPr>
        <w:t>e</w:t>
      </w:r>
      <w:r>
        <w:t xml:space="preserve">s </w:t>
      </w:r>
      <w:r w:rsidR="004E132B">
        <w:rPr>
          <w:spacing w:val="-2"/>
        </w:rPr>
        <w:t xml:space="preserve">via an Automated Dispensing Device (ADD) </w:t>
      </w:r>
      <w:r>
        <w:t xml:space="preserve">for acute use. </w:t>
      </w:r>
      <w:r w:rsidR="004E132B">
        <w:t xml:space="preserve"> For the purposes of this policy, the controlled substances on the attached list are medications intended to treat patient symptoms that are not life threatening, but require</w:t>
      </w:r>
      <w:r w:rsidR="004E132B" w:rsidRPr="00E61E1D">
        <w:t xml:space="preserve"> </w:t>
      </w:r>
      <w:r w:rsidR="004E132B">
        <w:t>use</w:t>
      </w:r>
      <w:r w:rsidR="004E132B" w:rsidRPr="00E61E1D">
        <w:t xml:space="preserve"> in a timely manner</w:t>
      </w:r>
      <w:r w:rsidR="004E132B">
        <w:t xml:space="preserve"> to provide prompt palliative care. The medication supply should only be enough to treat the patient until the pharmacy can fill and deliver the full prescription.</w:t>
      </w:r>
    </w:p>
    <w:p w14:paraId="4D1AB4C2" w14:textId="77777777" w:rsidR="00210E2C" w:rsidRDefault="00210E2C" w:rsidP="00613101">
      <w:pPr>
        <w:pStyle w:val="BodyText"/>
        <w:ind w:left="0" w:right="50"/>
      </w:pPr>
    </w:p>
    <w:p w14:paraId="1495521E" w14:textId="77777777" w:rsidR="00F46EBA" w:rsidRPr="00E61E1D" w:rsidRDefault="00F46EBA" w:rsidP="00F46EBA">
      <w:pPr>
        <w:pStyle w:val="Heading1"/>
        <w:ind w:left="0" w:right="50"/>
        <w:rPr>
          <w:rFonts w:cs="Times New Roman"/>
          <w:b w:val="0"/>
          <w:u w:val="single"/>
        </w:rPr>
      </w:pPr>
      <w:r>
        <w:rPr>
          <w:rFonts w:cs="Times New Roman"/>
          <w:b w:val="0"/>
          <w:u w:val="single"/>
        </w:rPr>
        <w:t>Requirements for ADD Storage and Security</w:t>
      </w:r>
    </w:p>
    <w:p w14:paraId="3F7C01FF" w14:textId="77777777" w:rsidR="00F46EBA" w:rsidRPr="00E61E1D" w:rsidRDefault="00F46EBA" w:rsidP="00F46EBA">
      <w:pPr>
        <w:pStyle w:val="Heading1"/>
        <w:ind w:left="0" w:right="50"/>
        <w:rPr>
          <w:rFonts w:cs="Times New Roman"/>
          <w:b w:val="0"/>
          <w:u w:val="single"/>
        </w:rPr>
      </w:pPr>
    </w:p>
    <w:p w14:paraId="136556DA" w14:textId="77777777" w:rsidR="00F46EBA" w:rsidRDefault="00F46EBA" w:rsidP="00F46EBA">
      <w:pPr>
        <w:pStyle w:val="Heading1"/>
        <w:ind w:left="0" w:right="50"/>
        <w:rPr>
          <w:rFonts w:cs="Times New Roman"/>
          <w:b w:val="0"/>
        </w:rPr>
      </w:pPr>
      <w:r>
        <w:rPr>
          <w:rFonts w:cs="Times New Roman"/>
          <w:b w:val="0"/>
        </w:rPr>
        <w:t>The pharmacy provider</w:t>
      </w:r>
      <w:r w:rsidRPr="002F2B89">
        <w:t xml:space="preserve"> </w:t>
      </w:r>
      <w:r w:rsidRPr="002F2B89">
        <w:rPr>
          <w:rFonts w:cs="Times New Roman"/>
          <w:b w:val="0"/>
        </w:rPr>
        <w:t xml:space="preserve">must </w:t>
      </w:r>
      <w:r>
        <w:rPr>
          <w:rFonts w:cs="Times New Roman"/>
          <w:b w:val="0"/>
        </w:rPr>
        <w:t>utilize a</w:t>
      </w:r>
      <w:r w:rsidRPr="002F2B89">
        <w:rPr>
          <w:rFonts w:cs="Times New Roman"/>
          <w:b w:val="0"/>
        </w:rPr>
        <w:t xml:space="preserve">n Automated Dispensing Device </w:t>
      </w:r>
      <w:r>
        <w:rPr>
          <w:rFonts w:cs="Times New Roman"/>
          <w:b w:val="0"/>
        </w:rPr>
        <w:t>(</w:t>
      </w:r>
      <w:r w:rsidRPr="002F2B89">
        <w:rPr>
          <w:rFonts w:cs="Times New Roman"/>
          <w:b w:val="0"/>
        </w:rPr>
        <w:t>ADD</w:t>
      </w:r>
      <w:r>
        <w:rPr>
          <w:rFonts w:cs="Times New Roman"/>
          <w:b w:val="0"/>
        </w:rPr>
        <w:t>)</w:t>
      </w:r>
      <w:r w:rsidRPr="002F2B89">
        <w:rPr>
          <w:rFonts w:cs="Times New Roman"/>
          <w:b w:val="0"/>
        </w:rPr>
        <w:t xml:space="preserve"> to </w:t>
      </w:r>
      <w:r>
        <w:rPr>
          <w:rFonts w:cs="Times New Roman"/>
          <w:b w:val="0"/>
        </w:rPr>
        <w:t xml:space="preserve">store and secure </w:t>
      </w:r>
      <w:r w:rsidR="00A017F9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cute </w:t>
      </w:r>
      <w:r w:rsidR="00A017F9">
        <w:rPr>
          <w:rFonts w:cs="Times New Roman"/>
          <w:b w:val="0"/>
        </w:rPr>
        <w:t>u</w:t>
      </w:r>
      <w:r>
        <w:rPr>
          <w:rFonts w:cs="Times New Roman"/>
          <w:b w:val="0"/>
        </w:rPr>
        <w:t xml:space="preserve">se </w:t>
      </w:r>
      <w:r w:rsidR="0038422D">
        <w:rPr>
          <w:rFonts w:cs="Times New Roman"/>
          <w:b w:val="0"/>
        </w:rPr>
        <w:t xml:space="preserve">medications </w:t>
      </w:r>
      <w:r>
        <w:rPr>
          <w:rFonts w:cs="Times New Roman"/>
          <w:b w:val="0"/>
        </w:rPr>
        <w:t xml:space="preserve">as well as obtain a </w:t>
      </w:r>
      <w:r w:rsidRPr="002F2B89">
        <w:rPr>
          <w:rFonts w:cs="Times New Roman"/>
          <w:b w:val="0"/>
        </w:rPr>
        <w:t>machine-specific Controlled Substance Registration</w:t>
      </w:r>
      <w:r>
        <w:rPr>
          <w:rFonts w:cs="Times New Roman"/>
          <w:b w:val="0"/>
        </w:rPr>
        <w:t xml:space="preserve"> (CSR) from the Board of Registration in Pharmacy</w:t>
      </w:r>
      <w:r w:rsidRPr="00E61E1D">
        <w:rPr>
          <w:rFonts w:cs="Times New Roman"/>
          <w:b w:val="0"/>
        </w:rPr>
        <w:t>.</w:t>
      </w:r>
      <w:r>
        <w:rPr>
          <w:rFonts w:cs="Times New Roman"/>
          <w:b w:val="0"/>
        </w:rPr>
        <w:t xml:space="preserve"> The pharmacy provider must also determine whether a machine-specific DEA number is required.</w:t>
      </w:r>
    </w:p>
    <w:p w14:paraId="31C19A0D" w14:textId="77777777" w:rsidR="00F46EBA" w:rsidRDefault="00F46EBA" w:rsidP="00F46EBA">
      <w:pPr>
        <w:pStyle w:val="Heading1"/>
        <w:ind w:left="0" w:right="50"/>
        <w:rPr>
          <w:rFonts w:cs="Times New Roman"/>
          <w:b w:val="0"/>
        </w:rPr>
      </w:pPr>
    </w:p>
    <w:p w14:paraId="6B3FA8AE" w14:textId="12365A43" w:rsidR="00F46EBA" w:rsidRDefault="00F46EBA" w:rsidP="00F46EBA">
      <w:pPr>
        <w:pStyle w:val="Heading1"/>
        <w:ind w:left="0" w:right="50"/>
        <w:rPr>
          <w:rFonts w:cs="Times New Roman"/>
          <w:b w:val="0"/>
        </w:rPr>
      </w:pPr>
      <w:r>
        <w:rPr>
          <w:rFonts w:cs="Times New Roman"/>
          <w:b w:val="0"/>
        </w:rPr>
        <w:lastRenderedPageBreak/>
        <w:t xml:space="preserve">In addition to </w:t>
      </w:r>
      <w:r w:rsidRPr="002807EF">
        <w:rPr>
          <w:rFonts w:cs="Times New Roman"/>
          <w:b w:val="0"/>
        </w:rPr>
        <w:t>continuous monitor</w:t>
      </w:r>
      <w:r>
        <w:rPr>
          <w:rFonts w:cs="Times New Roman"/>
          <w:b w:val="0"/>
        </w:rPr>
        <w:t>ing</w:t>
      </w:r>
      <w:r w:rsidRPr="002807EF">
        <w:rPr>
          <w:rFonts w:cs="Times New Roman"/>
          <w:b w:val="0"/>
        </w:rPr>
        <w:t xml:space="preserve"> by video</w:t>
      </w:r>
      <w:r>
        <w:rPr>
          <w:rFonts w:cs="Times New Roman"/>
          <w:b w:val="0"/>
        </w:rPr>
        <w:t xml:space="preserve">, other requirements for ADD use and security are found in </w:t>
      </w:r>
      <w:r w:rsidRPr="002F2B89">
        <w:rPr>
          <w:rFonts w:cs="Times New Roman"/>
          <w:b w:val="0"/>
        </w:rPr>
        <w:t>Policy 2019-02: Automated Dispensing Device Use</w:t>
      </w:r>
      <w:r>
        <w:rPr>
          <w:rFonts w:cs="Times New Roman"/>
          <w:b w:val="0"/>
        </w:rPr>
        <w:t>:</w:t>
      </w:r>
    </w:p>
    <w:p w14:paraId="043711C0" w14:textId="1EA7B07B" w:rsidR="00F46EBA" w:rsidRPr="00461D74" w:rsidRDefault="00461D74" w:rsidP="00F46EBA">
      <w:pPr>
        <w:pStyle w:val="Heading1"/>
        <w:ind w:left="0" w:right="50"/>
        <w:rPr>
          <w:b w:val="0"/>
          <w:bCs w:val="0"/>
        </w:rPr>
      </w:pPr>
      <w:hyperlink r:id="rId15" w:history="1">
        <w:r w:rsidRPr="00461D74">
          <w:rPr>
            <w:rStyle w:val="Hyperlink"/>
            <w:b w:val="0"/>
            <w:bCs w:val="0"/>
          </w:rPr>
          <w:t>https://www.mass.gov/lists/pharmacy-practice-resources</w:t>
        </w:r>
      </w:hyperlink>
    </w:p>
    <w:p w14:paraId="5EE90E5D" w14:textId="77777777" w:rsidR="00461D74" w:rsidRDefault="00461D74" w:rsidP="00F46EBA">
      <w:pPr>
        <w:pStyle w:val="Heading1"/>
        <w:ind w:left="0" w:right="50"/>
        <w:rPr>
          <w:rStyle w:val="Hyperlink"/>
          <w:rFonts w:cs="Times New Roman"/>
          <w:b w:val="0"/>
        </w:rPr>
      </w:pPr>
    </w:p>
    <w:p w14:paraId="48F6B8F2" w14:textId="77777777" w:rsidR="00483DC1" w:rsidRDefault="00653811" w:rsidP="00613101">
      <w:pPr>
        <w:pStyle w:val="BodyText"/>
        <w:ind w:left="0" w:right="50"/>
      </w:pPr>
      <w:r>
        <w:rPr>
          <w:u w:val="single" w:color="000000"/>
        </w:rPr>
        <w:t xml:space="preserve">Contents </w:t>
      </w:r>
      <w:r w:rsidR="00E54EAD">
        <w:rPr>
          <w:u w:val="single" w:color="000000"/>
        </w:rPr>
        <w:t xml:space="preserve">and Usage </w:t>
      </w:r>
      <w:r>
        <w:rPr>
          <w:u w:val="single" w:color="000000"/>
        </w:rPr>
        <w:t>of the</w:t>
      </w:r>
      <w:r>
        <w:rPr>
          <w:spacing w:val="-1"/>
          <w:u w:val="single" w:color="000000"/>
        </w:rPr>
        <w:t xml:space="preserve"> </w:t>
      </w:r>
      <w:r w:rsidR="00A016AB">
        <w:rPr>
          <w:u w:val="single" w:color="000000"/>
        </w:rPr>
        <w:t>ADD for Patient Palliative Care</w:t>
      </w:r>
    </w:p>
    <w:p w14:paraId="3C21FE4C" w14:textId="77777777" w:rsidR="00483DC1" w:rsidRPr="005F18DC" w:rsidRDefault="00483DC1" w:rsidP="00613101">
      <w:pPr>
        <w:ind w:right="50"/>
        <w:rPr>
          <w:sz w:val="24"/>
          <w:szCs w:val="24"/>
        </w:rPr>
      </w:pPr>
    </w:p>
    <w:p w14:paraId="7F25700A" w14:textId="77777777" w:rsidR="00A016AB" w:rsidRDefault="00A016AB" w:rsidP="00A016AB">
      <w:pPr>
        <w:pStyle w:val="BodyText"/>
        <w:ind w:left="0" w:right="50"/>
      </w:pPr>
      <w:r>
        <w:t xml:space="preserve">An ADD sited at an inpatient hospice facility may contain up to, but not more than, the allowed quantity for each </w:t>
      </w:r>
      <w:r w:rsidR="00210E2C">
        <w:t>category</w:t>
      </w:r>
      <w:r>
        <w:t xml:space="preserve"> of controlled substance shown in the attached list.   </w:t>
      </w:r>
      <w:r w:rsidRPr="00DD4419">
        <w:t>The</w:t>
      </w:r>
      <w:r w:rsidRPr="00DD4419">
        <w:rPr>
          <w:spacing w:val="-1"/>
        </w:rPr>
        <w:t xml:space="preserve"> </w:t>
      </w:r>
      <w:r w:rsidRPr="00DD4419">
        <w:t>list allows a</w:t>
      </w:r>
      <w:r w:rsidRPr="00DD4419">
        <w:rPr>
          <w:spacing w:val="-1"/>
        </w:rPr>
        <w:t xml:space="preserve"> c</w:t>
      </w:r>
      <w:r w:rsidRPr="00DD4419">
        <w:t>hoice</w:t>
      </w:r>
      <w:r w:rsidRPr="00DD4419">
        <w:rPr>
          <w:spacing w:val="-2"/>
        </w:rPr>
        <w:t xml:space="preserve"> </w:t>
      </w:r>
      <w:r w:rsidRPr="00DD4419">
        <w:rPr>
          <w:spacing w:val="2"/>
        </w:rPr>
        <w:t>o</w:t>
      </w:r>
      <w:r w:rsidRPr="00DD4419">
        <w:t>f</w:t>
      </w:r>
      <w:r w:rsidRPr="00DD4419">
        <w:rPr>
          <w:spacing w:val="-1"/>
        </w:rPr>
        <w:t xml:space="preserve"> </w:t>
      </w:r>
      <w:r w:rsidRPr="00DD4419">
        <w:t>f</w:t>
      </w:r>
      <w:r w:rsidRPr="00DD4419">
        <w:rPr>
          <w:spacing w:val="-2"/>
        </w:rPr>
        <w:t>e</w:t>
      </w:r>
      <w:r w:rsidRPr="00DD4419">
        <w:rPr>
          <w:spacing w:val="2"/>
        </w:rPr>
        <w:t>d</w:t>
      </w:r>
      <w:r w:rsidRPr="00DD4419">
        <w:rPr>
          <w:spacing w:val="-1"/>
        </w:rPr>
        <w:t>e</w:t>
      </w:r>
      <w:r w:rsidRPr="00DD4419">
        <w:rPr>
          <w:spacing w:val="1"/>
        </w:rPr>
        <w:t>ra</w:t>
      </w:r>
      <w:r w:rsidRPr="00DD4419">
        <w:t>l</w:t>
      </w:r>
      <w:r w:rsidRPr="00DD4419">
        <w:rPr>
          <w:spacing w:val="3"/>
        </w:rPr>
        <w:t>l</w:t>
      </w:r>
      <w:r w:rsidRPr="00DD4419">
        <w:t>y</w:t>
      </w:r>
      <w:r w:rsidRPr="00DD4419">
        <w:rPr>
          <w:spacing w:val="-5"/>
        </w:rPr>
        <w:t xml:space="preserve"> </w:t>
      </w:r>
      <w:r w:rsidRPr="00DD4419">
        <w:rPr>
          <w:spacing w:val="-1"/>
        </w:rPr>
        <w:t>c</w:t>
      </w:r>
      <w:r w:rsidRPr="00DD4419">
        <w:t>ontroll</w:t>
      </w:r>
      <w:r w:rsidRPr="00DD4419">
        <w:rPr>
          <w:spacing w:val="-1"/>
        </w:rPr>
        <w:t>e</w:t>
      </w:r>
      <w:r w:rsidRPr="00DD4419">
        <w:t>d</w:t>
      </w:r>
      <w:r w:rsidRPr="00DD4419">
        <w:rPr>
          <w:spacing w:val="1"/>
        </w:rPr>
        <w:t xml:space="preserve"> </w:t>
      </w:r>
      <w:r w:rsidRPr="00DD4419">
        <w:rPr>
          <w:spacing w:val="-1"/>
        </w:rPr>
        <w:t>a</w:t>
      </w:r>
      <w:r w:rsidRPr="00DD4419">
        <w:rPr>
          <w:spacing w:val="2"/>
        </w:rPr>
        <w:t>n</w:t>
      </w:r>
      <w:r w:rsidRPr="00DD4419">
        <w:rPr>
          <w:spacing w:val="-1"/>
        </w:rPr>
        <w:t>a</w:t>
      </w:r>
      <w:r w:rsidRPr="00DD4419">
        <w:rPr>
          <w:spacing w:val="2"/>
        </w:rPr>
        <w:t>l</w:t>
      </w:r>
      <w:r w:rsidRPr="00DD4419">
        <w:rPr>
          <w:spacing w:val="-3"/>
        </w:rPr>
        <w:t>g</w:t>
      </w:r>
      <w:r w:rsidRPr="00DD4419">
        <w:rPr>
          <w:spacing w:val="-1"/>
        </w:rPr>
        <w:t>e</w:t>
      </w:r>
      <w:r w:rsidRPr="00DD4419">
        <w:t>sic and s</w:t>
      </w:r>
      <w:r w:rsidRPr="00DD4419">
        <w:rPr>
          <w:spacing w:val="-1"/>
        </w:rPr>
        <w:t>e</w:t>
      </w:r>
      <w:r w:rsidRPr="00DD4419">
        <w:t>d</w:t>
      </w:r>
      <w:r w:rsidRPr="00DD4419">
        <w:rPr>
          <w:spacing w:val="-1"/>
        </w:rPr>
        <w:t>a</w:t>
      </w:r>
      <w:r w:rsidRPr="00DD4419">
        <w:t>tiv</w:t>
      </w:r>
      <w:r w:rsidRPr="00DD4419">
        <w:rPr>
          <w:spacing w:val="-1"/>
        </w:rPr>
        <w:t>e</w:t>
      </w:r>
      <w:r w:rsidRPr="00DD4419">
        <w:t>/</w:t>
      </w:r>
      <w:r w:rsidRPr="00DD4419">
        <w:rPr>
          <w:spacing w:val="-1"/>
        </w:rPr>
        <w:t>a</w:t>
      </w:r>
      <w:r w:rsidRPr="00DD4419">
        <w:t>nti</w:t>
      </w:r>
      <w:r w:rsidRPr="00DD4419">
        <w:rPr>
          <w:spacing w:val="-1"/>
        </w:rPr>
        <w:t>c</w:t>
      </w:r>
      <w:r w:rsidRPr="00DD4419">
        <w:t>onvuls</w:t>
      </w:r>
      <w:r w:rsidRPr="00DD4419">
        <w:rPr>
          <w:spacing w:val="-1"/>
        </w:rPr>
        <w:t>a</w:t>
      </w:r>
      <w:r w:rsidRPr="00DD4419">
        <w:t>nt medi</w:t>
      </w:r>
      <w:r w:rsidRPr="00DD4419">
        <w:rPr>
          <w:spacing w:val="-1"/>
        </w:rPr>
        <w:t>ca</w:t>
      </w:r>
      <w:r w:rsidRPr="00DD4419">
        <w:t>ti</w:t>
      </w:r>
      <w:r w:rsidRPr="00DD4419">
        <w:rPr>
          <w:spacing w:val="2"/>
        </w:rPr>
        <w:t>o</w:t>
      </w:r>
      <w:r w:rsidRPr="00DD4419">
        <w:t>ns as well as Schedule VI ancillary medications (i.e. antiemetics, antipsychotics, etc.) up to the</w:t>
      </w:r>
      <w:r w:rsidRPr="00DD4419">
        <w:rPr>
          <w:spacing w:val="-1"/>
        </w:rPr>
        <w:t xml:space="preserve"> </w:t>
      </w:r>
      <w:r w:rsidRPr="00DD4419">
        <w:t>m</w:t>
      </w:r>
      <w:r w:rsidRPr="00DD4419">
        <w:rPr>
          <w:spacing w:val="-1"/>
        </w:rPr>
        <w:t>a</w:t>
      </w:r>
      <w:r w:rsidRPr="00DD4419">
        <w:rPr>
          <w:spacing w:val="2"/>
        </w:rPr>
        <w:t>x</w:t>
      </w:r>
      <w:r w:rsidRPr="00DD4419">
        <w:t>imum n</w:t>
      </w:r>
      <w:r w:rsidRPr="00DD4419">
        <w:rPr>
          <w:spacing w:val="-2"/>
        </w:rPr>
        <w:t>um</w:t>
      </w:r>
      <w:r w:rsidRPr="00DD4419">
        <w:t>b</w:t>
      </w:r>
      <w:r w:rsidRPr="00DD4419">
        <w:rPr>
          <w:spacing w:val="-1"/>
        </w:rPr>
        <w:t>e</w:t>
      </w:r>
      <w:r w:rsidRPr="00DD4419">
        <w:t>r of</w:t>
      </w:r>
      <w:r w:rsidRPr="00DD4419">
        <w:rPr>
          <w:spacing w:val="-2"/>
        </w:rPr>
        <w:t xml:space="preserve"> </w:t>
      </w:r>
      <w:r w:rsidRPr="00DD4419">
        <w:t>units allow</w:t>
      </w:r>
      <w:r w:rsidRPr="00DD4419">
        <w:rPr>
          <w:spacing w:val="-2"/>
        </w:rPr>
        <w:t>e</w:t>
      </w:r>
      <w:r w:rsidRPr="00DD4419">
        <w:t>d p</w:t>
      </w:r>
      <w:r w:rsidRPr="00DD4419">
        <w:rPr>
          <w:spacing w:val="-1"/>
        </w:rPr>
        <w:t>e</w:t>
      </w:r>
      <w:r w:rsidRPr="00DD4419">
        <w:t xml:space="preserve">r </w:t>
      </w:r>
      <w:r w:rsidRPr="00DD4419">
        <w:rPr>
          <w:spacing w:val="-2"/>
        </w:rPr>
        <w:t>f</w:t>
      </w:r>
      <w:r w:rsidRPr="00DD4419">
        <w:rPr>
          <w:spacing w:val="1"/>
        </w:rPr>
        <w:t>a</w:t>
      </w:r>
      <w:r w:rsidRPr="00DD4419">
        <w:rPr>
          <w:spacing w:val="-1"/>
        </w:rPr>
        <w:t>c</w:t>
      </w:r>
      <w:r w:rsidRPr="00DD4419">
        <w:t>ili</w:t>
      </w:r>
      <w:r w:rsidRPr="00DD4419">
        <w:rPr>
          <w:spacing w:val="3"/>
        </w:rPr>
        <w:t>t</w:t>
      </w:r>
      <w:r w:rsidRPr="00DD4419">
        <w:rPr>
          <w:spacing w:val="-5"/>
        </w:rPr>
        <w:t>y</w:t>
      </w:r>
      <w:r w:rsidRPr="00DD4419">
        <w:t>, b</w:t>
      </w:r>
      <w:r w:rsidRPr="00DD4419">
        <w:rPr>
          <w:spacing w:val="-1"/>
        </w:rPr>
        <w:t>a</w:t>
      </w:r>
      <w:r w:rsidRPr="00DD4419">
        <w:rPr>
          <w:spacing w:val="2"/>
        </w:rPr>
        <w:t>s</w:t>
      </w:r>
      <w:r w:rsidRPr="00DD4419">
        <w:rPr>
          <w:spacing w:val="-1"/>
        </w:rPr>
        <w:t>e</w:t>
      </w:r>
      <w:r w:rsidRPr="00DD4419">
        <w:t>d on li</w:t>
      </w:r>
      <w:r w:rsidRPr="00DD4419">
        <w:rPr>
          <w:spacing w:val="-1"/>
        </w:rPr>
        <w:t>c</w:t>
      </w:r>
      <w:r w:rsidRPr="00DD4419">
        <w:rPr>
          <w:spacing w:val="1"/>
        </w:rPr>
        <w:t>e</w:t>
      </w:r>
      <w:r w:rsidRPr="00DD4419">
        <w:t>nsed b</w:t>
      </w:r>
      <w:r w:rsidRPr="00DD4419">
        <w:rPr>
          <w:spacing w:val="-1"/>
        </w:rPr>
        <w:t>e</w:t>
      </w:r>
      <w:r w:rsidRPr="00DD4419">
        <w:t xml:space="preserve">d </w:t>
      </w:r>
      <w:r w:rsidRPr="00DD4419">
        <w:rPr>
          <w:spacing w:val="-1"/>
        </w:rPr>
        <w:t>ca</w:t>
      </w:r>
      <w:r w:rsidRPr="00DD4419">
        <w:rPr>
          <w:spacing w:val="2"/>
        </w:rPr>
        <w:t>p</w:t>
      </w:r>
      <w:r w:rsidRPr="00DD4419">
        <w:rPr>
          <w:spacing w:val="-1"/>
        </w:rPr>
        <w:t>ac</w:t>
      </w:r>
      <w:r w:rsidRPr="00DD4419">
        <w:t>i</w:t>
      </w:r>
      <w:r w:rsidRPr="00DD4419">
        <w:rPr>
          <w:spacing w:val="5"/>
        </w:rPr>
        <w:t>t</w:t>
      </w:r>
      <w:r w:rsidRPr="00DD4419">
        <w:rPr>
          <w:spacing w:val="-5"/>
        </w:rPr>
        <w:t>y</w:t>
      </w:r>
      <w:r w:rsidRPr="00DD4419">
        <w:t>.</w:t>
      </w:r>
    </w:p>
    <w:p w14:paraId="5A4825F1" w14:textId="77777777" w:rsidR="00A016AB" w:rsidRDefault="00A016AB" w:rsidP="00A016AB">
      <w:pPr>
        <w:pStyle w:val="BodyText"/>
        <w:ind w:left="0" w:right="50"/>
      </w:pPr>
    </w:p>
    <w:p w14:paraId="1CE48790" w14:textId="77777777" w:rsidR="00A016AB" w:rsidRPr="00650A0F" w:rsidRDefault="00A016AB" w:rsidP="00A016AB">
      <w:pPr>
        <w:pStyle w:val="BodyText"/>
        <w:ind w:left="0" w:right="50"/>
      </w:pPr>
      <w:r w:rsidRPr="00650A0F">
        <w:rPr>
          <w:spacing w:val="-3"/>
        </w:rPr>
        <w:t>Hospice inpatient facilities</w:t>
      </w:r>
      <w:r w:rsidRPr="00650A0F">
        <w:t xml:space="preserve"> </w:t>
      </w:r>
      <w:r w:rsidRPr="00650A0F">
        <w:rPr>
          <w:spacing w:val="-1"/>
        </w:rPr>
        <w:t>a</w:t>
      </w:r>
      <w:r w:rsidRPr="00650A0F">
        <w:rPr>
          <w:spacing w:val="1"/>
        </w:rPr>
        <w:t>r</w:t>
      </w:r>
      <w:r w:rsidRPr="00650A0F">
        <w:t>e</w:t>
      </w:r>
      <w:r w:rsidRPr="00650A0F">
        <w:rPr>
          <w:spacing w:val="-1"/>
        </w:rPr>
        <w:t xml:space="preserve"> </w:t>
      </w:r>
      <w:r w:rsidRPr="00650A0F">
        <w:t>not r</w:t>
      </w:r>
      <w:r w:rsidRPr="00650A0F">
        <w:rPr>
          <w:spacing w:val="-2"/>
        </w:rPr>
        <w:t>e</w:t>
      </w:r>
      <w:r w:rsidRPr="00650A0F">
        <w:t>quir</w:t>
      </w:r>
      <w:r w:rsidRPr="00650A0F">
        <w:rPr>
          <w:spacing w:val="-2"/>
        </w:rPr>
        <w:t>e</w:t>
      </w:r>
      <w:r w:rsidRPr="00650A0F">
        <w:t xml:space="preserve">d </w:t>
      </w:r>
      <w:r w:rsidRPr="00650A0F">
        <w:rPr>
          <w:spacing w:val="2"/>
        </w:rPr>
        <w:t>t</w:t>
      </w:r>
      <w:r w:rsidRPr="00650A0F">
        <w:t>o h</w:t>
      </w:r>
      <w:r w:rsidRPr="00650A0F">
        <w:rPr>
          <w:spacing w:val="-1"/>
        </w:rPr>
        <w:t>a</w:t>
      </w:r>
      <w:r w:rsidRPr="00650A0F">
        <w:t>ve</w:t>
      </w:r>
      <w:r w:rsidRPr="00650A0F">
        <w:rPr>
          <w:spacing w:val="-1"/>
        </w:rPr>
        <w:t xml:space="preserve"> a</w:t>
      </w:r>
      <w:r w:rsidRPr="00650A0F">
        <w:t>ll the it</w:t>
      </w:r>
      <w:r w:rsidRPr="00650A0F">
        <w:rPr>
          <w:spacing w:val="-1"/>
        </w:rPr>
        <w:t>e</w:t>
      </w:r>
      <w:r w:rsidRPr="00650A0F">
        <w:t>ms</w:t>
      </w:r>
      <w:r w:rsidRPr="00650A0F">
        <w:rPr>
          <w:spacing w:val="2"/>
        </w:rPr>
        <w:t xml:space="preserve"> </w:t>
      </w:r>
      <w:r w:rsidRPr="00650A0F">
        <w:t>or</w:t>
      </w:r>
      <w:r w:rsidRPr="00650A0F">
        <w:rPr>
          <w:spacing w:val="-1"/>
        </w:rPr>
        <w:t xml:space="preserve"> </w:t>
      </w:r>
      <w:r w:rsidRPr="00650A0F">
        <w:t xml:space="preserve">the </w:t>
      </w:r>
      <w:r w:rsidRPr="00650A0F">
        <w:rPr>
          <w:spacing w:val="2"/>
        </w:rPr>
        <w:t>m</w:t>
      </w:r>
      <w:r w:rsidRPr="00650A0F">
        <w:rPr>
          <w:spacing w:val="-1"/>
        </w:rPr>
        <w:t>a</w:t>
      </w:r>
      <w:r w:rsidRPr="00650A0F">
        <w:rPr>
          <w:spacing w:val="2"/>
        </w:rPr>
        <w:t>x</w:t>
      </w:r>
      <w:r w:rsidRPr="00650A0F">
        <w:t>imum allowable quanti</w:t>
      </w:r>
      <w:r w:rsidRPr="00650A0F">
        <w:rPr>
          <w:spacing w:val="3"/>
        </w:rPr>
        <w:t>t</w:t>
      </w:r>
      <w:r w:rsidRPr="00650A0F">
        <w:t>y.</w:t>
      </w:r>
      <w:r w:rsidRPr="00650A0F">
        <w:rPr>
          <w:spacing w:val="1"/>
        </w:rPr>
        <w:t xml:space="preserve"> </w:t>
      </w:r>
    </w:p>
    <w:p w14:paraId="06316034" w14:textId="77777777" w:rsidR="00DD4419" w:rsidRDefault="00DD4419" w:rsidP="00613101">
      <w:pPr>
        <w:pStyle w:val="BodyText"/>
        <w:ind w:left="0" w:right="50"/>
      </w:pPr>
    </w:p>
    <w:p w14:paraId="2F4469E8" w14:textId="77777777" w:rsidR="00483DC1" w:rsidRDefault="00A016AB" w:rsidP="00F46EBA">
      <w:pPr>
        <w:pStyle w:val="BodyText"/>
        <w:ind w:left="0" w:right="50"/>
      </w:pPr>
      <w:r>
        <w:t>Working within the allowed quantity, e</w:t>
      </w:r>
      <w:r w:rsidR="007D377A" w:rsidRPr="007D377A">
        <w:t xml:space="preserve">ach </w:t>
      </w:r>
      <w:r w:rsidR="008B59FF">
        <w:t>h</w:t>
      </w:r>
      <w:r w:rsidR="007D377A" w:rsidRPr="007D377A">
        <w:t xml:space="preserve">ospice </w:t>
      </w:r>
      <w:r w:rsidR="008B59FF">
        <w:t>inpatient</w:t>
      </w:r>
      <w:r w:rsidR="007D377A" w:rsidRPr="007D377A">
        <w:t xml:space="preserve"> </w:t>
      </w:r>
      <w:r w:rsidR="008B59FF">
        <w:t>f</w:t>
      </w:r>
      <w:r w:rsidR="007D377A" w:rsidRPr="007D377A">
        <w:t xml:space="preserve">acility should develop its own “formulary” in conjunction with </w:t>
      </w:r>
      <w:r>
        <w:t>the</w:t>
      </w:r>
      <w:r w:rsidR="007D377A" w:rsidRPr="007D377A">
        <w:t xml:space="preserve"> pharmacy </w:t>
      </w:r>
      <w:r w:rsidR="001A4CDB">
        <w:t>providing</w:t>
      </w:r>
      <w:r>
        <w:t xml:space="preserve"> the </w:t>
      </w:r>
      <w:r w:rsidR="00CE03EF">
        <w:t xml:space="preserve">onsite </w:t>
      </w:r>
      <w:proofErr w:type="gramStart"/>
      <w:r>
        <w:t xml:space="preserve">ADD </w:t>
      </w:r>
      <w:r w:rsidR="007D377A" w:rsidRPr="007D377A">
        <w:t xml:space="preserve"> and</w:t>
      </w:r>
      <w:proofErr w:type="gramEnd"/>
      <w:r w:rsidR="007D377A" w:rsidRPr="007D377A">
        <w:t xml:space="preserve"> develop policies and procedures, including measures for controlled substance accountability and security, subject to review.</w:t>
      </w:r>
    </w:p>
    <w:p w14:paraId="6E9FB9E7" w14:textId="77777777" w:rsidR="00235D08" w:rsidRPr="005F18DC" w:rsidRDefault="00235D08" w:rsidP="00613101">
      <w:pPr>
        <w:ind w:right="50"/>
        <w:rPr>
          <w:b/>
          <w:sz w:val="24"/>
          <w:szCs w:val="24"/>
        </w:rPr>
      </w:pPr>
    </w:p>
    <w:p w14:paraId="00ABBDD8" w14:textId="77777777" w:rsidR="00235D08" w:rsidRPr="00235D08" w:rsidRDefault="00235D08" w:rsidP="00613101">
      <w:pPr>
        <w:ind w:right="50" w:firstLine="5"/>
        <w:outlineLvl w:val="0"/>
        <w:rPr>
          <w:rFonts w:ascii="Times New Roman" w:eastAsia="Times New Roman" w:hAnsi="Times New Roman"/>
          <w:sz w:val="24"/>
          <w:szCs w:val="24"/>
        </w:rPr>
      </w:pPr>
      <w:r w:rsidRPr="00235D08">
        <w:rPr>
          <w:rFonts w:ascii="Times New Roman" w:eastAsia="Times New Roman" w:hAnsi="Times New Roman"/>
          <w:sz w:val="24"/>
          <w:szCs w:val="24"/>
        </w:rPr>
        <w:t xml:space="preserve">The contents of the </w:t>
      </w:r>
      <w:r w:rsidR="00A016AB">
        <w:rPr>
          <w:rFonts w:ascii="Times New Roman" w:eastAsia="Times New Roman" w:hAnsi="Times New Roman"/>
          <w:sz w:val="24"/>
          <w:szCs w:val="24"/>
        </w:rPr>
        <w:t>ADD</w:t>
      </w:r>
      <w:r w:rsidRPr="00235D08">
        <w:rPr>
          <w:rFonts w:ascii="Times New Roman" w:eastAsia="Times New Roman" w:hAnsi="Times New Roman"/>
          <w:sz w:val="24"/>
          <w:szCs w:val="24"/>
        </w:rPr>
        <w:t>, until dispensed for administration</w:t>
      </w:r>
      <w:r w:rsidR="007E4388">
        <w:rPr>
          <w:rFonts w:ascii="Times New Roman" w:eastAsia="Times New Roman" w:hAnsi="Times New Roman"/>
          <w:sz w:val="24"/>
          <w:szCs w:val="24"/>
        </w:rPr>
        <w:t xml:space="preserve"> pursuant to a prescriber’s prescription or order</w:t>
      </w:r>
      <w:r w:rsidRPr="00235D08">
        <w:rPr>
          <w:rFonts w:ascii="Times New Roman" w:eastAsia="Times New Roman" w:hAnsi="Times New Roman"/>
          <w:sz w:val="24"/>
          <w:szCs w:val="24"/>
        </w:rPr>
        <w:t>, remain the property of the</w:t>
      </w:r>
      <w:r w:rsidR="007616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5D08">
        <w:rPr>
          <w:rFonts w:ascii="Times New Roman" w:eastAsia="Times New Roman" w:hAnsi="Times New Roman"/>
          <w:sz w:val="24"/>
          <w:szCs w:val="24"/>
        </w:rPr>
        <w:t xml:space="preserve">pharmacy. Medications dispensed through </w:t>
      </w:r>
      <w:r w:rsidR="00A016AB">
        <w:rPr>
          <w:rFonts w:ascii="Times New Roman" w:eastAsia="Times New Roman" w:hAnsi="Times New Roman"/>
          <w:sz w:val="24"/>
          <w:szCs w:val="24"/>
        </w:rPr>
        <w:t>the ADD</w:t>
      </w:r>
      <w:r w:rsidRPr="00235D08">
        <w:rPr>
          <w:rFonts w:ascii="Times New Roman" w:eastAsia="Times New Roman" w:hAnsi="Times New Roman"/>
          <w:sz w:val="24"/>
          <w:szCs w:val="24"/>
        </w:rPr>
        <w:t xml:space="preserve"> must be </w:t>
      </w:r>
      <w:r w:rsidR="007C0558" w:rsidRPr="00235D08">
        <w:rPr>
          <w:rFonts w:ascii="Times New Roman" w:eastAsia="Times New Roman" w:hAnsi="Times New Roman"/>
          <w:sz w:val="24"/>
          <w:szCs w:val="24"/>
        </w:rPr>
        <w:t xml:space="preserve">reconciled </w:t>
      </w:r>
      <w:r w:rsidR="00B57D67">
        <w:rPr>
          <w:rFonts w:ascii="Times New Roman" w:eastAsia="Times New Roman" w:hAnsi="Times New Roman"/>
          <w:sz w:val="24"/>
          <w:szCs w:val="24"/>
        </w:rPr>
        <w:t xml:space="preserve">by the pharmacy </w:t>
      </w:r>
      <w:r w:rsidR="007C0558" w:rsidRPr="00235D08">
        <w:rPr>
          <w:rFonts w:ascii="Times New Roman" w:eastAsia="Times New Roman" w:hAnsi="Times New Roman"/>
          <w:sz w:val="24"/>
          <w:szCs w:val="24"/>
        </w:rPr>
        <w:t>with prescriptions</w:t>
      </w:r>
      <w:r w:rsidR="00B57D67">
        <w:rPr>
          <w:rFonts w:ascii="Times New Roman" w:eastAsia="Times New Roman" w:hAnsi="Times New Roman"/>
          <w:sz w:val="24"/>
          <w:szCs w:val="24"/>
        </w:rPr>
        <w:t>.</w:t>
      </w:r>
      <w:r w:rsidRPr="00235D0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79EC2BC" w14:textId="77777777" w:rsidR="00235D08" w:rsidRDefault="00235D08" w:rsidP="00613101">
      <w:pPr>
        <w:ind w:right="50"/>
      </w:pPr>
    </w:p>
    <w:p w14:paraId="00A19A24" w14:textId="77777777" w:rsidR="00235D08" w:rsidRDefault="00235D08" w:rsidP="00613101">
      <w:pPr>
        <w:pStyle w:val="Heading1"/>
        <w:ind w:left="0" w:right="50"/>
        <w:rPr>
          <w:b w:val="0"/>
          <w:bCs w:val="0"/>
        </w:rPr>
      </w:pPr>
      <w:r>
        <w:t>Ea</w:t>
      </w:r>
      <w:r>
        <w:rPr>
          <w:spacing w:val="-1"/>
        </w:rPr>
        <w:t>c</w:t>
      </w:r>
      <w:r>
        <w:t xml:space="preserve">h unit of medication </w:t>
      </w:r>
      <w:r>
        <w:rPr>
          <w:spacing w:val="-4"/>
        </w:rPr>
        <w:t>m</w:t>
      </w:r>
      <w:r>
        <w:t>ust be t</w:t>
      </w:r>
      <w:r>
        <w:rPr>
          <w:spacing w:val="1"/>
        </w:rPr>
        <w:t>a</w:t>
      </w:r>
      <w:r>
        <w:rPr>
          <w:spacing w:val="-4"/>
        </w:rPr>
        <w:t>m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vi</w:t>
      </w:r>
      <w:r>
        <w:rPr>
          <w:spacing w:val="1"/>
        </w:rPr>
        <w:t>d</w:t>
      </w:r>
      <w:r>
        <w:rPr>
          <w:spacing w:val="-1"/>
        </w:rPr>
        <w:t>e</w:t>
      </w:r>
      <w:r>
        <w:t>nt/</w:t>
      </w:r>
      <w:r>
        <w:rPr>
          <w:spacing w:val="-1"/>
        </w:rPr>
        <w:t>re</w:t>
      </w:r>
      <w:r>
        <w:t>sistant,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 i</w:t>
      </w:r>
      <w:r>
        <w:rPr>
          <w:spacing w:val="1"/>
        </w:rPr>
        <w:t>n</w:t>
      </w:r>
      <w:r>
        <w:rPr>
          <w:spacing w:val="-2"/>
        </w:rPr>
        <w:t>d</w:t>
      </w:r>
      <w:r>
        <w:t>ivi</w:t>
      </w:r>
      <w:r>
        <w:rPr>
          <w:spacing w:val="-2"/>
        </w:rPr>
        <w:t>d</w:t>
      </w:r>
      <w:r>
        <w:t>ually pa</w:t>
      </w:r>
      <w:r>
        <w:rPr>
          <w:spacing w:val="-1"/>
        </w:rPr>
        <w:t>c</w:t>
      </w:r>
      <w:r>
        <w:t>kag</w:t>
      </w:r>
      <w:r>
        <w:rPr>
          <w:spacing w:val="-4"/>
        </w:rPr>
        <w:t>e</w:t>
      </w:r>
      <w:r>
        <w:t>d, si</w:t>
      </w:r>
      <w:r>
        <w:rPr>
          <w:spacing w:val="1"/>
        </w:rPr>
        <w:t>n</w:t>
      </w:r>
      <w:r>
        <w:t>gle dose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rPr>
          <w:spacing w:val="-4"/>
        </w:rPr>
        <w:t>m</w:t>
      </w:r>
      <w:r>
        <w:t xml:space="preserve">. </w:t>
      </w:r>
    </w:p>
    <w:p w14:paraId="52A30EF9" w14:textId="77777777" w:rsidR="00235D08" w:rsidRPr="00A24F55" w:rsidRDefault="00235D08" w:rsidP="00613101">
      <w:pPr>
        <w:pStyle w:val="Heading1"/>
        <w:ind w:left="0" w:right="50"/>
        <w:rPr>
          <w:b w:val="0"/>
          <w:bCs w:val="0"/>
        </w:rPr>
      </w:pPr>
    </w:p>
    <w:p w14:paraId="548253A1" w14:textId="77777777" w:rsidR="00235D08" w:rsidRDefault="00235D08" w:rsidP="00613101">
      <w:pPr>
        <w:pStyle w:val="BodyText"/>
        <w:ind w:left="0" w:right="50"/>
      </w:pP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sour</w:t>
      </w:r>
      <w:r>
        <w:rPr>
          <w:spacing w:val="-2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</w:t>
      </w:r>
    </w:p>
    <w:p w14:paraId="26CF1F62" w14:textId="77777777" w:rsidR="00235D08" w:rsidRDefault="00235D08" w:rsidP="00613101">
      <w:pPr>
        <w:ind w:right="50"/>
        <w:rPr>
          <w:sz w:val="20"/>
          <w:szCs w:val="20"/>
        </w:rPr>
      </w:pPr>
    </w:p>
    <w:p w14:paraId="72F3A88C" w14:textId="77777777" w:rsidR="00235D08" w:rsidRDefault="00235D08" w:rsidP="00613101">
      <w:pPr>
        <w:pStyle w:val="BodyText"/>
        <w:ind w:left="0" w:right="50"/>
      </w:pP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 w:rsidR="008B59FF">
        <w:rPr>
          <w:spacing w:val="-3"/>
        </w:rPr>
        <w:t>h</w:t>
      </w:r>
      <w:r>
        <w:rPr>
          <w:spacing w:val="-3"/>
        </w:rPr>
        <w:t xml:space="preserve">ospice </w:t>
      </w:r>
      <w:r w:rsidR="008B59FF">
        <w:rPr>
          <w:spacing w:val="-3"/>
        </w:rPr>
        <w:t>inpatient</w:t>
      </w:r>
      <w:r>
        <w:rPr>
          <w:spacing w:val="-3"/>
        </w:rPr>
        <w:t xml:space="preserve"> </w:t>
      </w:r>
      <w:r w:rsidR="008B59FF">
        <w:rPr>
          <w:spacing w:val="-3"/>
        </w:rPr>
        <w:t>f</w:t>
      </w:r>
      <w:r>
        <w:rPr>
          <w:spacing w:val="-3"/>
        </w:rPr>
        <w:t>acility</w:t>
      </w:r>
      <w:r>
        <w:rPr>
          <w:rFonts w:cs="Times New Roman"/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s, poli</w:t>
      </w:r>
      <w:r>
        <w:rPr>
          <w:spacing w:val="-1"/>
        </w:rPr>
        <w:t>c</w:t>
      </w:r>
      <w:r>
        <w:t xml:space="preserve">ies,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 w:rsidR="00B548C7">
        <w:rPr>
          <w:spacing w:val="1"/>
        </w:rPr>
        <w:t>for</w:t>
      </w:r>
      <w:r w:rsidR="00A017F9">
        <w:rPr>
          <w:spacing w:val="1"/>
        </w:rPr>
        <w:t xml:space="preserve"> acute u</w:t>
      </w:r>
      <w:r w:rsidR="0038422D">
        <w:rPr>
          <w:spacing w:val="1"/>
        </w:rPr>
        <w:t xml:space="preserve">se medications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-2"/>
        </w:rPr>
        <w:t>B</w:t>
      </w:r>
      <w:r>
        <w:t>HCSQ or</w:t>
      </w:r>
      <w:r>
        <w:rPr>
          <w:spacing w:val="-2"/>
        </w:rPr>
        <w:t xml:space="preserve"> </w:t>
      </w:r>
      <w:r w:rsidR="001D0C10">
        <w:t>BORP</w:t>
      </w:r>
      <w:r>
        <w:t xml:space="preserve"> sta</w:t>
      </w:r>
      <w:r>
        <w:rPr>
          <w:spacing w:val="-1"/>
        </w:rPr>
        <w:t>ff</w:t>
      </w:r>
      <w:r>
        <w:t>.</w:t>
      </w:r>
    </w:p>
    <w:p w14:paraId="0895FAAC" w14:textId="77777777" w:rsidR="00650A0F" w:rsidRDefault="00650A0F" w:rsidP="00613101">
      <w:pPr>
        <w:pStyle w:val="BodyText"/>
        <w:ind w:left="0" w:right="43"/>
      </w:pPr>
    </w:p>
    <w:p w14:paraId="7CBE5D0A" w14:textId="77777777" w:rsidR="00235D08" w:rsidRDefault="00235D08" w:rsidP="00613101">
      <w:pPr>
        <w:pStyle w:val="BodyText"/>
        <w:ind w:left="0" w:right="43"/>
      </w:pPr>
      <w:r>
        <w:t>Qu</w:t>
      </w:r>
      <w:r>
        <w:rPr>
          <w:spacing w:val="-2"/>
        </w:rPr>
        <w:t>e</w:t>
      </w:r>
      <w:r>
        <w:t xml:space="preserve">stions or </w:t>
      </w:r>
      <w:r>
        <w:rPr>
          <w:spacing w:val="-2"/>
        </w:rPr>
        <w:t>c</w:t>
      </w:r>
      <w: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rns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t>rding</w:t>
      </w:r>
      <w:r>
        <w:rPr>
          <w:spacing w:val="-3"/>
        </w:rPr>
        <w:t xml:space="preserve"> </w:t>
      </w:r>
      <w:r>
        <w:t>this Cir</w:t>
      </w:r>
      <w:r>
        <w:rPr>
          <w:spacing w:val="-2"/>
        </w:rPr>
        <w:t>c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e</w:t>
      </w:r>
      <w:r>
        <w:t>t</w:t>
      </w:r>
      <w:r>
        <w:rPr>
          <w:spacing w:val="3"/>
        </w:rPr>
        <w:t>t</w:t>
      </w:r>
      <w:r>
        <w:rPr>
          <w:spacing w:val="-1"/>
        </w:rPr>
        <w:t>e</w:t>
      </w:r>
      <w:r>
        <w:t>r should be</w:t>
      </w:r>
      <w:r w:rsidR="00761636">
        <w:rPr>
          <w:spacing w:val="-1"/>
        </w:rPr>
        <w:t xml:space="preserve"> </w:t>
      </w:r>
      <w:r w:rsidR="00761636">
        <w:t>di</w:t>
      </w:r>
      <w:r>
        <w:t>re</w:t>
      </w:r>
      <w:r>
        <w:rPr>
          <w:spacing w:val="-1"/>
        </w:rPr>
        <w:t>c</w:t>
      </w:r>
      <w:r>
        <w:t>ted to</w:t>
      </w:r>
      <w:r w:rsidR="005066C5">
        <w:t>:</w:t>
      </w:r>
    </w:p>
    <w:p w14:paraId="2E04508E" w14:textId="4861A180" w:rsidR="005066C5" w:rsidRDefault="005066C5" w:rsidP="00650A0F">
      <w:pPr>
        <w:pStyle w:val="BodyText"/>
        <w:ind w:left="360" w:right="50"/>
        <w:rPr>
          <w:rStyle w:val="Hyperlink"/>
        </w:rPr>
      </w:pPr>
      <w:r>
        <w:t xml:space="preserve">Board of Registration in Pharmacy:  </w:t>
      </w:r>
      <w:hyperlink r:id="rId16" w:history="1">
        <w:r w:rsidR="00461D74" w:rsidRPr="006F5EE6">
          <w:rPr>
            <w:rStyle w:val="Hyperlink"/>
          </w:rPr>
          <w:t>Pharmacy.Admin@mass.gov</w:t>
        </w:r>
      </w:hyperlink>
    </w:p>
    <w:p w14:paraId="76931E3E" w14:textId="2D133990" w:rsidR="00235D08" w:rsidRDefault="00ED0CDD" w:rsidP="00650A0F">
      <w:pPr>
        <w:pStyle w:val="BodyText"/>
        <w:ind w:left="360" w:right="50"/>
      </w:pPr>
      <w:r>
        <w:t xml:space="preserve">Bureau </w:t>
      </w:r>
      <w:r w:rsidR="00235D08">
        <w:t>of H</w:t>
      </w:r>
      <w:r w:rsidR="00235D08">
        <w:rPr>
          <w:spacing w:val="-2"/>
        </w:rPr>
        <w:t>e</w:t>
      </w:r>
      <w:r w:rsidR="00235D08">
        <w:rPr>
          <w:spacing w:val="-1"/>
        </w:rPr>
        <w:t>a</w:t>
      </w:r>
      <w:r w:rsidR="00235D08">
        <w:t xml:space="preserve">lth </w:t>
      </w:r>
      <w:r w:rsidR="00235D08">
        <w:rPr>
          <w:spacing w:val="2"/>
        </w:rPr>
        <w:t>C</w:t>
      </w:r>
      <w:r w:rsidR="00235D08">
        <w:rPr>
          <w:spacing w:val="-1"/>
        </w:rPr>
        <w:t>a</w:t>
      </w:r>
      <w:r w:rsidR="00235D08">
        <w:t xml:space="preserve">re </w:t>
      </w:r>
      <w:r>
        <w:rPr>
          <w:spacing w:val="-2"/>
        </w:rPr>
        <w:t>Safety and Quality</w:t>
      </w:r>
      <w:r w:rsidR="00235D08">
        <w:t xml:space="preserve">: </w:t>
      </w:r>
      <w:r w:rsidR="00235D08">
        <w:rPr>
          <w:spacing w:val="4"/>
        </w:rPr>
        <w:t xml:space="preserve"> </w:t>
      </w:r>
      <w:hyperlink r:id="rId17" w:history="1">
        <w:r w:rsidR="00461D74" w:rsidRPr="006F5EE6">
          <w:rPr>
            <w:rStyle w:val="Hyperlink"/>
          </w:rPr>
          <w:t>dph.bh</w:t>
        </w:r>
        <w:r w:rsidR="00461D74" w:rsidRPr="006F5EE6">
          <w:rPr>
            <w:rStyle w:val="Hyperlink"/>
            <w:spacing w:val="1"/>
          </w:rPr>
          <w:t>c</w:t>
        </w:r>
        <w:r w:rsidR="00461D74" w:rsidRPr="006F5EE6">
          <w:rPr>
            <w:rStyle w:val="Hyperlink"/>
          </w:rPr>
          <w:t>sq@mass.gov</w:t>
        </w:r>
      </w:hyperlink>
    </w:p>
    <w:p w14:paraId="04FC1562" w14:textId="77777777" w:rsidR="00761636" w:rsidRDefault="00761636" w:rsidP="00613101">
      <w:pPr>
        <w:sectPr w:rsidR="00761636" w:rsidSect="005F18DC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5CCF098" w14:textId="77777777" w:rsidR="00613101" w:rsidRDefault="00653811" w:rsidP="00613101">
      <w:pPr>
        <w:spacing w:before="57"/>
        <w:ind w:right="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1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>L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nt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131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led S</w:t>
      </w:r>
      <w:r w:rsidRPr="006131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Pr="0061310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anc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131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Sched</w:t>
      </w:r>
      <w:r w:rsidRPr="0061310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61310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-V</w:t>
      </w:r>
      <w:r w:rsidR="00F81196"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236E690" w14:textId="77777777" w:rsidR="00483DC1" w:rsidRPr="00613101" w:rsidRDefault="00653811" w:rsidP="00613101">
      <w:pPr>
        <w:spacing w:before="57"/>
        <w:ind w:right="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ppro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ed f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r In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6131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6131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F81196" w:rsidRPr="006131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Hospice Care</w:t>
      </w:r>
      <w:r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FEE"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Acute </w:t>
      </w:r>
      <w:r w:rsidR="000034B2" w:rsidRPr="00613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Use </w:t>
      </w:r>
      <w:r w:rsidR="0038422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Medications</w:t>
      </w:r>
    </w:p>
    <w:p w14:paraId="7F37F900" w14:textId="77777777" w:rsidR="00483DC1" w:rsidRDefault="00483DC1" w:rsidP="00613101">
      <w:pPr>
        <w:rPr>
          <w:rFonts w:ascii="Times New Roman" w:hAnsi="Times New Roman" w:cs="Times New Roman"/>
          <w:sz w:val="24"/>
          <w:szCs w:val="24"/>
        </w:rPr>
      </w:pPr>
    </w:p>
    <w:p w14:paraId="21587B46" w14:textId="77777777" w:rsidR="00613101" w:rsidRPr="00613101" w:rsidRDefault="00613101" w:rsidP="0061310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350"/>
        <w:gridCol w:w="1440"/>
        <w:gridCol w:w="1620"/>
      </w:tblGrid>
      <w:tr w:rsidR="00DD4419" w:rsidRPr="00613101" w14:paraId="4A0ECF7E" w14:textId="77777777" w:rsidTr="00613101">
        <w:trPr>
          <w:trHeight w:hRule="exact" w:val="991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DF316" w14:textId="77777777" w:rsidR="00DD4419" w:rsidRPr="00613101" w:rsidRDefault="00DD4419" w:rsidP="00613101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377D9" w14:textId="77777777" w:rsidR="004A7403" w:rsidRPr="00613101" w:rsidRDefault="004A7403" w:rsidP="00613101">
            <w:pPr>
              <w:pStyle w:val="TableParagraph"/>
              <w:ind w:right="2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1"/>
                <w:u w:val="single"/>
              </w:rPr>
              <w:t>&lt;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10</w:t>
            </w:r>
          </w:p>
          <w:p w14:paraId="2D79860B" w14:textId="77777777" w:rsidR="00DD4419" w:rsidRPr="00613101" w:rsidRDefault="004A7403" w:rsidP="00613101">
            <w:pPr>
              <w:pStyle w:val="TableParagraph"/>
              <w:ind w:left="104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1"/>
              </w:rPr>
              <w:t>beds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0F0B" w14:textId="77777777" w:rsidR="00DD4419" w:rsidRPr="00613101" w:rsidRDefault="00DD4419" w:rsidP="00613101">
            <w:pPr>
              <w:pStyle w:val="TableParagraph"/>
              <w:spacing w:before="9"/>
              <w:jc w:val="center"/>
              <w:rPr>
                <w:rFonts w:cs="Times New Roman"/>
              </w:rPr>
            </w:pPr>
            <w:r w:rsidRPr="00613101">
              <w:rPr>
                <w:rFonts w:cs="Times New Roman"/>
                <w:b/>
                <w:bCs/>
              </w:rPr>
              <w:t>11-20</w:t>
            </w:r>
          </w:p>
          <w:p w14:paraId="7805D190" w14:textId="77777777" w:rsidR="00DD4419" w:rsidRPr="00613101" w:rsidRDefault="00DD4419" w:rsidP="00613101">
            <w:pPr>
              <w:pStyle w:val="TableParagraph"/>
              <w:jc w:val="center"/>
              <w:rPr>
                <w:rFonts w:eastAsia="Arial" w:cs="Times New Roman"/>
              </w:rPr>
            </w:pPr>
            <w:r w:rsidRPr="00613101">
              <w:rPr>
                <w:rFonts w:cs="Times New Roman"/>
                <w:b/>
                <w:bCs/>
              </w:rPr>
              <w:t>beds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586D6" w14:textId="77777777" w:rsidR="00DD4419" w:rsidRPr="00613101" w:rsidRDefault="00DD4419" w:rsidP="00613101">
            <w:pPr>
              <w:pStyle w:val="TableParagraph"/>
              <w:ind w:right="2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1"/>
                <w:u w:val="single"/>
              </w:rPr>
              <w:t>&gt;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21</w:t>
            </w:r>
          </w:p>
          <w:p w14:paraId="10528D99" w14:textId="77777777" w:rsidR="00DD4419" w:rsidRPr="00613101" w:rsidRDefault="00DD4419" w:rsidP="00613101">
            <w:pPr>
              <w:pStyle w:val="TableParagraph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1"/>
              </w:rPr>
              <w:t>beds</w:t>
            </w:r>
          </w:p>
        </w:tc>
      </w:tr>
      <w:tr w:rsidR="00DD4419" w:rsidRPr="00613101" w14:paraId="6BCFBC51" w14:textId="77777777" w:rsidTr="00613101">
        <w:trPr>
          <w:trHeight w:hRule="exact" w:val="1022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AF55B" w14:textId="77777777" w:rsidR="00DD4419" w:rsidRPr="00613101" w:rsidRDefault="00DD4419" w:rsidP="00613101">
            <w:pPr>
              <w:pStyle w:val="TableParagraph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6"/>
              </w:rPr>
              <w:t>A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>n</w:t>
            </w:r>
            <w:r w:rsidRPr="00613101">
              <w:rPr>
                <w:rFonts w:eastAsia="Arial" w:cs="Times New Roman"/>
                <w:b/>
                <w:bCs/>
              </w:rPr>
              <w:t>algesics (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CI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>I</w:t>
            </w:r>
            <w:r w:rsidRPr="00613101">
              <w:rPr>
                <w:rFonts w:eastAsia="Arial" w:cs="Times New Roman"/>
                <w:b/>
                <w:bCs/>
              </w:rPr>
              <w:t>-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CV)</w:t>
            </w:r>
          </w:p>
          <w:p w14:paraId="31E38312" w14:textId="77777777" w:rsidR="00DD4419" w:rsidRPr="00613101" w:rsidRDefault="00DD4419" w:rsidP="00613101">
            <w:pPr>
              <w:pStyle w:val="TableParagraph"/>
              <w:spacing w:before="1"/>
              <w:ind w:right="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</w:rPr>
              <w:t>Max n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u</w:t>
            </w:r>
            <w:r w:rsidRPr="00613101">
              <w:rPr>
                <w:rFonts w:eastAsia="Arial" w:cs="Times New Roman"/>
                <w:b/>
                <w:bCs/>
              </w:rPr>
              <w:t>mber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of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u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ni</w:t>
            </w:r>
            <w:r w:rsidRPr="00613101">
              <w:rPr>
                <w:rFonts w:eastAsia="Arial" w:cs="Times New Roman"/>
                <w:b/>
                <w:bCs/>
              </w:rPr>
              <w:t xml:space="preserve">ts </w:t>
            </w:r>
            <w:r w:rsidRPr="00613101">
              <w:rPr>
                <w:rFonts w:eastAsia="Arial" w:cs="Times New Roman"/>
                <w:b/>
                <w:bCs/>
                <w:spacing w:val="-3"/>
              </w:rPr>
              <w:t>p</w:t>
            </w:r>
            <w:r w:rsidRPr="00613101">
              <w:rPr>
                <w:rFonts w:eastAsia="Arial" w:cs="Times New Roman"/>
                <w:b/>
                <w:bCs/>
              </w:rPr>
              <w:t>er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fa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c</w:t>
            </w:r>
            <w:r w:rsidRPr="00613101">
              <w:rPr>
                <w:rFonts w:eastAsia="Arial" w:cs="Times New Roman"/>
                <w:b/>
                <w:bCs/>
              </w:rPr>
              <w:t>i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l</w:t>
            </w:r>
            <w:r w:rsidRPr="00613101">
              <w:rPr>
                <w:rFonts w:eastAsia="Arial" w:cs="Times New Roman"/>
                <w:b/>
                <w:bCs/>
              </w:rPr>
              <w:t>ity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8094F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9BEEB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100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DFF15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150</w:t>
            </w:r>
          </w:p>
        </w:tc>
      </w:tr>
      <w:tr w:rsidR="00DD4419" w:rsidRPr="00613101" w14:paraId="31980667" w14:textId="77777777" w:rsidTr="00613101">
        <w:trPr>
          <w:trHeight w:hRule="exact" w:val="1275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85AA7" w14:textId="77777777" w:rsidR="00DD4419" w:rsidRPr="00613101" w:rsidRDefault="00DD4419" w:rsidP="00613101">
            <w:pPr>
              <w:pStyle w:val="TableParagraph"/>
              <w:ind w:left="539" w:right="537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  <w:spacing w:val="-1"/>
              </w:rPr>
              <w:t>S</w:t>
            </w:r>
            <w:r w:rsidRPr="00613101">
              <w:rPr>
                <w:rFonts w:eastAsia="Arial" w:cs="Times New Roman"/>
                <w:b/>
                <w:bCs/>
              </w:rPr>
              <w:t>e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d</w:t>
            </w:r>
            <w:r w:rsidRPr="00613101">
              <w:rPr>
                <w:rFonts w:eastAsia="Arial" w:cs="Times New Roman"/>
                <w:b/>
                <w:bCs/>
              </w:rPr>
              <w:t>at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>i</w:t>
            </w:r>
            <w:r w:rsidRPr="00613101">
              <w:rPr>
                <w:rFonts w:eastAsia="Arial" w:cs="Times New Roman"/>
                <w:b/>
                <w:bCs/>
                <w:spacing w:val="-3"/>
              </w:rPr>
              <w:t>v</w:t>
            </w:r>
            <w:r w:rsidRPr="00613101">
              <w:rPr>
                <w:rFonts w:eastAsia="Arial" w:cs="Times New Roman"/>
                <w:b/>
                <w:bCs/>
              </w:rPr>
              <w:t>e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s</w:t>
            </w:r>
            <w:r w:rsidRPr="00613101">
              <w:rPr>
                <w:rFonts w:eastAsia="Arial" w:cs="Times New Roman"/>
                <w:b/>
                <w:bCs/>
                <w:spacing w:val="3"/>
              </w:rPr>
              <w:t>/</w:t>
            </w:r>
            <w:r w:rsidRPr="00613101">
              <w:rPr>
                <w:rFonts w:eastAsia="Arial" w:cs="Times New Roman"/>
                <w:b/>
                <w:bCs/>
                <w:spacing w:val="-6"/>
              </w:rPr>
              <w:t>A</w:t>
            </w:r>
            <w:r w:rsidRPr="00613101">
              <w:rPr>
                <w:rFonts w:eastAsia="Arial" w:cs="Times New Roman"/>
                <w:b/>
                <w:bCs/>
              </w:rPr>
              <w:t>nt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>i</w:t>
            </w:r>
            <w:r w:rsidRPr="00613101">
              <w:rPr>
                <w:rFonts w:eastAsia="Arial" w:cs="Times New Roman"/>
                <w:b/>
                <w:bCs/>
              </w:rPr>
              <w:t>c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o</w:t>
            </w:r>
            <w:r w:rsidRPr="00613101">
              <w:rPr>
                <w:rFonts w:eastAsia="Arial" w:cs="Times New Roman"/>
                <w:b/>
                <w:bCs/>
              </w:rPr>
              <w:t>n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v</w:t>
            </w:r>
            <w:r w:rsidRPr="00613101">
              <w:rPr>
                <w:rFonts w:eastAsia="Arial" w:cs="Times New Roman"/>
                <w:b/>
                <w:bCs/>
              </w:rPr>
              <w:t>ulsa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n</w:t>
            </w:r>
            <w:r w:rsidRPr="00613101">
              <w:rPr>
                <w:rFonts w:eastAsia="Arial" w:cs="Times New Roman"/>
                <w:b/>
                <w:bCs/>
              </w:rPr>
              <w:t xml:space="preserve">ts </w:t>
            </w:r>
            <w:r w:rsidR="00640642" w:rsidRPr="00613101">
              <w:rPr>
                <w:rFonts w:eastAsia="Arial" w:cs="Times New Roman"/>
                <w:b/>
                <w:bCs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(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C</w:t>
            </w:r>
            <w:r w:rsidRPr="00613101">
              <w:rPr>
                <w:rFonts w:eastAsia="Arial" w:cs="Times New Roman"/>
                <w:b/>
                <w:bCs/>
              </w:rPr>
              <w:t>I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I</w:t>
            </w:r>
            <w:r w:rsidRPr="00613101">
              <w:rPr>
                <w:rFonts w:eastAsia="Arial" w:cs="Times New Roman"/>
                <w:b/>
                <w:bCs/>
              </w:rPr>
              <w:t>-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CV)</w:t>
            </w:r>
          </w:p>
          <w:p w14:paraId="733A6972" w14:textId="77777777" w:rsidR="00DD4419" w:rsidRPr="00613101" w:rsidRDefault="00DD4419" w:rsidP="00613101">
            <w:pPr>
              <w:pStyle w:val="TableParagraph"/>
              <w:ind w:right="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</w:rPr>
              <w:t>Max n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u</w:t>
            </w:r>
            <w:r w:rsidRPr="00613101">
              <w:rPr>
                <w:rFonts w:eastAsia="Arial" w:cs="Times New Roman"/>
                <w:b/>
                <w:bCs/>
              </w:rPr>
              <w:t>mber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of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u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ni</w:t>
            </w:r>
            <w:r w:rsidRPr="00613101">
              <w:rPr>
                <w:rFonts w:eastAsia="Arial" w:cs="Times New Roman"/>
                <w:b/>
                <w:bCs/>
              </w:rPr>
              <w:t xml:space="preserve">ts </w:t>
            </w:r>
            <w:r w:rsidRPr="00613101">
              <w:rPr>
                <w:rFonts w:eastAsia="Arial" w:cs="Times New Roman"/>
                <w:b/>
                <w:bCs/>
                <w:spacing w:val="-3"/>
              </w:rPr>
              <w:t>p</w:t>
            </w:r>
            <w:r w:rsidRPr="00613101">
              <w:rPr>
                <w:rFonts w:eastAsia="Arial" w:cs="Times New Roman"/>
                <w:b/>
                <w:bCs/>
              </w:rPr>
              <w:t>er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fa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c</w:t>
            </w:r>
            <w:r w:rsidRPr="00613101">
              <w:rPr>
                <w:rFonts w:eastAsia="Arial" w:cs="Times New Roman"/>
                <w:b/>
                <w:bCs/>
              </w:rPr>
              <w:t>i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l</w:t>
            </w:r>
            <w:r w:rsidRPr="00613101">
              <w:rPr>
                <w:rFonts w:eastAsia="Arial" w:cs="Times New Roman"/>
                <w:b/>
                <w:bCs/>
              </w:rPr>
              <w:t>ity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C1DC5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30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EE302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60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B8C4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90</w:t>
            </w:r>
          </w:p>
        </w:tc>
      </w:tr>
      <w:tr w:rsidR="00DD4419" w:rsidRPr="00613101" w14:paraId="6ABA0C62" w14:textId="77777777" w:rsidTr="00613101">
        <w:trPr>
          <w:trHeight w:hRule="exact" w:val="1275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A7709" w14:textId="77777777" w:rsidR="00DD4419" w:rsidRPr="00613101" w:rsidRDefault="00DD4419" w:rsidP="00613101">
            <w:pPr>
              <w:pStyle w:val="TableParagraph"/>
              <w:ind w:left="539" w:right="537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</w:rPr>
              <w:t>Ancillary Medications (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>CVI)</w:t>
            </w:r>
          </w:p>
          <w:p w14:paraId="4DF55109" w14:textId="77777777" w:rsidR="00DD4419" w:rsidRPr="00613101" w:rsidRDefault="00DD4419" w:rsidP="00613101">
            <w:pPr>
              <w:pStyle w:val="TableParagraph"/>
              <w:ind w:right="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  <w:b/>
                <w:bCs/>
              </w:rPr>
              <w:t>Max n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u</w:t>
            </w:r>
            <w:r w:rsidRPr="00613101">
              <w:rPr>
                <w:rFonts w:eastAsia="Arial" w:cs="Times New Roman"/>
                <w:b/>
                <w:bCs/>
              </w:rPr>
              <w:t>mber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of</w:t>
            </w:r>
            <w:r w:rsidRPr="00613101">
              <w:rPr>
                <w:rFonts w:eastAsia="Arial" w:cs="Times New Roman"/>
                <w:b/>
                <w:bCs/>
                <w:spacing w:val="-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u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ni</w:t>
            </w:r>
            <w:r w:rsidRPr="00613101">
              <w:rPr>
                <w:rFonts w:eastAsia="Arial" w:cs="Times New Roman"/>
                <w:b/>
                <w:bCs/>
              </w:rPr>
              <w:t xml:space="preserve">ts </w:t>
            </w:r>
            <w:r w:rsidRPr="00613101">
              <w:rPr>
                <w:rFonts w:eastAsia="Arial" w:cs="Times New Roman"/>
                <w:b/>
                <w:bCs/>
                <w:spacing w:val="-3"/>
              </w:rPr>
              <w:t>p</w:t>
            </w:r>
            <w:r w:rsidRPr="00613101">
              <w:rPr>
                <w:rFonts w:eastAsia="Arial" w:cs="Times New Roman"/>
                <w:b/>
                <w:bCs/>
              </w:rPr>
              <w:t>er</w:t>
            </w:r>
            <w:r w:rsidRPr="00613101">
              <w:rPr>
                <w:rFonts w:eastAsia="Arial" w:cs="Times New Roman"/>
                <w:b/>
                <w:bCs/>
                <w:spacing w:val="1"/>
              </w:rPr>
              <w:t xml:space="preserve"> </w:t>
            </w:r>
            <w:r w:rsidRPr="00613101">
              <w:rPr>
                <w:rFonts w:eastAsia="Arial" w:cs="Times New Roman"/>
                <w:b/>
                <w:bCs/>
              </w:rPr>
              <w:t>fa</w:t>
            </w:r>
            <w:r w:rsidRPr="00613101">
              <w:rPr>
                <w:rFonts w:eastAsia="Arial" w:cs="Times New Roman"/>
                <w:b/>
                <w:bCs/>
                <w:spacing w:val="-4"/>
              </w:rPr>
              <w:t>c</w:t>
            </w:r>
            <w:r w:rsidRPr="00613101">
              <w:rPr>
                <w:rFonts w:eastAsia="Arial" w:cs="Times New Roman"/>
                <w:b/>
                <w:bCs/>
              </w:rPr>
              <w:t>i</w:t>
            </w:r>
            <w:r w:rsidRPr="00613101">
              <w:rPr>
                <w:rFonts w:eastAsia="Arial" w:cs="Times New Roman"/>
                <w:b/>
                <w:bCs/>
                <w:spacing w:val="-2"/>
              </w:rPr>
              <w:t>l</w:t>
            </w:r>
            <w:r w:rsidRPr="00613101">
              <w:rPr>
                <w:rFonts w:eastAsia="Arial" w:cs="Times New Roman"/>
                <w:b/>
                <w:bCs/>
              </w:rPr>
              <w:t>ity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2AC05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25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E2F48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50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8B37A" w14:textId="77777777" w:rsidR="00DD4419" w:rsidRPr="00613101" w:rsidRDefault="00DD4419" w:rsidP="00613101">
            <w:pPr>
              <w:pStyle w:val="TableParagraph"/>
              <w:ind w:left="436" w:right="441"/>
              <w:jc w:val="center"/>
              <w:rPr>
                <w:rFonts w:eastAsia="Arial" w:cs="Times New Roman"/>
              </w:rPr>
            </w:pPr>
            <w:r w:rsidRPr="00613101">
              <w:rPr>
                <w:rFonts w:eastAsia="Arial" w:cs="Times New Roman"/>
              </w:rPr>
              <w:t>75</w:t>
            </w:r>
          </w:p>
        </w:tc>
      </w:tr>
    </w:tbl>
    <w:p w14:paraId="7E7A0D39" w14:textId="77777777" w:rsidR="008A0C20" w:rsidRPr="00613101" w:rsidRDefault="008A0C20" w:rsidP="00613101">
      <w:pPr>
        <w:rPr>
          <w:rFonts w:ascii="Times New Roman" w:hAnsi="Times New Roman" w:cs="Times New Roman"/>
          <w:sz w:val="24"/>
          <w:szCs w:val="24"/>
        </w:rPr>
      </w:pPr>
    </w:p>
    <w:sectPr w:rsidR="008A0C20" w:rsidRPr="00613101">
      <w:pgSz w:w="12240" w:h="15840"/>
      <w:pgMar w:top="1380" w:right="15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72CF" w14:textId="77777777" w:rsidR="006F3C45" w:rsidRDefault="006F3C45" w:rsidP="00F81196">
      <w:r>
        <w:separator/>
      </w:r>
    </w:p>
  </w:endnote>
  <w:endnote w:type="continuationSeparator" w:id="0">
    <w:p w14:paraId="35DB75CE" w14:textId="77777777" w:rsidR="006F3C45" w:rsidRDefault="006F3C45" w:rsidP="00F8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AB7D" w14:textId="77777777" w:rsidR="00F81196" w:rsidRDefault="00F8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0E37" w14:textId="77777777" w:rsidR="00F81196" w:rsidRDefault="00F81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731" w14:textId="77777777" w:rsidR="00F81196" w:rsidRDefault="00F8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C9D5" w14:textId="77777777" w:rsidR="006F3C45" w:rsidRDefault="006F3C45" w:rsidP="00F81196">
      <w:r>
        <w:separator/>
      </w:r>
    </w:p>
  </w:footnote>
  <w:footnote w:type="continuationSeparator" w:id="0">
    <w:p w14:paraId="4AA756C7" w14:textId="77777777" w:rsidR="006F3C45" w:rsidRDefault="006F3C45" w:rsidP="00F81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EEA" w14:textId="77777777" w:rsidR="00F81196" w:rsidRDefault="00F81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542D" w14:textId="77777777" w:rsidR="00F81196" w:rsidRDefault="00F81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9ED3" w14:textId="77777777" w:rsidR="00F81196" w:rsidRDefault="00F81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DC1"/>
    <w:rsid w:val="000034B2"/>
    <w:rsid w:val="00004BF1"/>
    <w:rsid w:val="0004092F"/>
    <w:rsid w:val="00062259"/>
    <w:rsid w:val="000B45A1"/>
    <w:rsid w:val="00121665"/>
    <w:rsid w:val="00143E42"/>
    <w:rsid w:val="00171EDA"/>
    <w:rsid w:val="00173222"/>
    <w:rsid w:val="001A4CDB"/>
    <w:rsid w:val="001D0C10"/>
    <w:rsid w:val="00204ABE"/>
    <w:rsid w:val="00210E2C"/>
    <w:rsid w:val="00226572"/>
    <w:rsid w:val="0022740A"/>
    <w:rsid w:val="00233C87"/>
    <w:rsid w:val="00235D08"/>
    <w:rsid w:val="002807EF"/>
    <w:rsid w:val="002B0E52"/>
    <w:rsid w:val="002D765B"/>
    <w:rsid w:val="002F2B89"/>
    <w:rsid w:val="00314C03"/>
    <w:rsid w:val="00346F0F"/>
    <w:rsid w:val="0036109F"/>
    <w:rsid w:val="0038422D"/>
    <w:rsid w:val="003D140E"/>
    <w:rsid w:val="00405F2D"/>
    <w:rsid w:val="00423FEE"/>
    <w:rsid w:val="00461D74"/>
    <w:rsid w:val="00472B1E"/>
    <w:rsid w:val="00483DC1"/>
    <w:rsid w:val="004A7403"/>
    <w:rsid w:val="004D1263"/>
    <w:rsid w:val="004E132B"/>
    <w:rsid w:val="004F3C09"/>
    <w:rsid w:val="005066C5"/>
    <w:rsid w:val="005254C4"/>
    <w:rsid w:val="005742D4"/>
    <w:rsid w:val="005F18DC"/>
    <w:rsid w:val="00613101"/>
    <w:rsid w:val="00613CDD"/>
    <w:rsid w:val="00634086"/>
    <w:rsid w:val="00640642"/>
    <w:rsid w:val="00650A0F"/>
    <w:rsid w:val="006513A4"/>
    <w:rsid w:val="00653811"/>
    <w:rsid w:val="006B3C23"/>
    <w:rsid w:val="006F3C45"/>
    <w:rsid w:val="0072260B"/>
    <w:rsid w:val="00753925"/>
    <w:rsid w:val="00761636"/>
    <w:rsid w:val="007A6037"/>
    <w:rsid w:val="007C0558"/>
    <w:rsid w:val="007D0A9D"/>
    <w:rsid w:val="007D377A"/>
    <w:rsid w:val="007E4388"/>
    <w:rsid w:val="007E6998"/>
    <w:rsid w:val="007F51D3"/>
    <w:rsid w:val="00844476"/>
    <w:rsid w:val="00847B33"/>
    <w:rsid w:val="0085485A"/>
    <w:rsid w:val="00855DC6"/>
    <w:rsid w:val="008A0C20"/>
    <w:rsid w:val="008B59FF"/>
    <w:rsid w:val="008C00E2"/>
    <w:rsid w:val="00962676"/>
    <w:rsid w:val="0097008D"/>
    <w:rsid w:val="009730DB"/>
    <w:rsid w:val="00982C1D"/>
    <w:rsid w:val="00993F2F"/>
    <w:rsid w:val="00A016AB"/>
    <w:rsid w:val="00A017F9"/>
    <w:rsid w:val="00A24F55"/>
    <w:rsid w:val="00A57354"/>
    <w:rsid w:val="00A70A20"/>
    <w:rsid w:val="00A879A7"/>
    <w:rsid w:val="00AB0BAE"/>
    <w:rsid w:val="00B11CFC"/>
    <w:rsid w:val="00B14347"/>
    <w:rsid w:val="00B37A34"/>
    <w:rsid w:val="00B548C7"/>
    <w:rsid w:val="00B57D67"/>
    <w:rsid w:val="00C22245"/>
    <w:rsid w:val="00C44C3F"/>
    <w:rsid w:val="00CC485C"/>
    <w:rsid w:val="00CC5A8C"/>
    <w:rsid w:val="00CD2B16"/>
    <w:rsid w:val="00CE03EF"/>
    <w:rsid w:val="00D50F62"/>
    <w:rsid w:val="00D60AE8"/>
    <w:rsid w:val="00D7040F"/>
    <w:rsid w:val="00DB5D0A"/>
    <w:rsid w:val="00DD4419"/>
    <w:rsid w:val="00DD44C4"/>
    <w:rsid w:val="00E36C95"/>
    <w:rsid w:val="00E54EAD"/>
    <w:rsid w:val="00E61E1D"/>
    <w:rsid w:val="00E62EB6"/>
    <w:rsid w:val="00EC7B99"/>
    <w:rsid w:val="00ED0CDD"/>
    <w:rsid w:val="00F11A5C"/>
    <w:rsid w:val="00F132FC"/>
    <w:rsid w:val="00F16FEE"/>
    <w:rsid w:val="00F4579C"/>
    <w:rsid w:val="00F46EBA"/>
    <w:rsid w:val="00F47E12"/>
    <w:rsid w:val="00F51CF4"/>
    <w:rsid w:val="00F81196"/>
    <w:rsid w:val="00FB752D"/>
    <w:rsid w:val="00FC2C31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A5B2E"/>
  <w15:docId w15:val="{CF252B5E-4953-429F-8FA8-D055CA2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196"/>
  </w:style>
  <w:style w:type="paragraph" w:styleId="Footer">
    <w:name w:val="footer"/>
    <w:basedOn w:val="Normal"/>
    <w:link w:val="FooterChar"/>
    <w:uiPriority w:val="99"/>
    <w:unhideWhenUsed/>
    <w:rsid w:val="00F81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196"/>
  </w:style>
  <w:style w:type="character" w:styleId="CommentReference">
    <w:name w:val="annotation reference"/>
    <w:basedOn w:val="DefaultParagraphFont"/>
    <w:uiPriority w:val="99"/>
    <w:semiHidden/>
    <w:unhideWhenUsed/>
    <w:rsid w:val="00F13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F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61E1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6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BA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016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6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6AB"/>
    <w:rPr>
      <w:vertAlign w:val="superscript"/>
    </w:rPr>
  </w:style>
  <w:style w:type="paragraph" w:styleId="Revision">
    <w:name w:val="Revision"/>
    <w:hidden/>
    <w:uiPriority w:val="99"/>
    <w:semiHidden/>
    <w:rsid w:val="00DB5D0A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46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dph.bhcsq@mass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Pharmacy.Admin@mass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lists/pharmacy-practice-resource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C8BA-9FB2-4164-AD76-B98424A5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Chan, Michelle (DPH)</cp:lastModifiedBy>
  <cp:revision>4</cp:revision>
  <dcterms:created xsi:type="dcterms:W3CDTF">2020-03-02T21:09:00Z</dcterms:created>
  <dcterms:modified xsi:type="dcterms:W3CDTF">2023-01-03T17:39:00Z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2018-07-24T00:00:00Z</vt:filetime>
  </property>
</Properties>
</file>