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0AA8" w14:textId="77777777" w:rsidR="002E55E1" w:rsidRDefault="002E55E1" w:rsidP="002E55E1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E75D3CB" wp14:editId="394B10D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A187" w14:textId="77777777" w:rsidR="002E55E1" w:rsidRDefault="002E55E1" w:rsidP="002E55E1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CAF915B" w14:textId="77777777" w:rsidR="002E55E1" w:rsidRDefault="002E55E1" w:rsidP="002E55E1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76683DAD" w14:textId="77777777" w:rsidR="002E55E1" w:rsidRDefault="002E55E1" w:rsidP="002E55E1">
      <w:pPr>
        <w:pStyle w:val="ExecOffice"/>
        <w:framePr w:w="6926" w:wrap="notBeside" w:vAnchor="page" w:x="2884" w:y="711"/>
      </w:pPr>
      <w:r>
        <w:t>Department of Public Health</w:t>
      </w:r>
      <w:r>
        <w:br/>
        <w:t xml:space="preserve">Bureau of Health Care Safety and Quality </w:t>
      </w:r>
    </w:p>
    <w:p w14:paraId="18130C2A" w14:textId="77777777" w:rsidR="002E55E1" w:rsidRDefault="002E55E1" w:rsidP="002E55E1">
      <w:pPr>
        <w:pStyle w:val="ExecOffice"/>
        <w:framePr w:w="6926" w:wrap="notBeside" w:vAnchor="page" w:x="2884" w:y="711"/>
      </w:pPr>
      <w:r>
        <w:t>67 Forest Street, Marlborough, MA 01752</w:t>
      </w:r>
    </w:p>
    <w:p w14:paraId="2DC6538B" w14:textId="77777777" w:rsidR="002E55E1" w:rsidRDefault="002E55E1" w:rsidP="002E55E1"/>
    <w:p w14:paraId="2C7FBC63" w14:textId="77777777" w:rsidR="002E55E1" w:rsidRDefault="002E55E1" w:rsidP="002E55E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249A6" wp14:editId="11601F9A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254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C2AAB" w14:textId="77777777" w:rsidR="008E6C2B" w:rsidRPr="003A7AFC" w:rsidRDefault="008E6C2B" w:rsidP="002E55E1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1A7DA4F6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74A6429D" w14:textId="77777777" w:rsidR="00A43F55" w:rsidRDefault="00A43F55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8E6C2B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2E25BE" w14:textId="04D82F96" w:rsidR="008E6C2B" w:rsidRDefault="00A43F55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A43F55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6C2B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26AC297" w14:textId="77777777" w:rsidR="008E6C2B" w:rsidRDefault="008E6C2B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4B7E929" w14:textId="77777777" w:rsidR="008E6C2B" w:rsidRPr="004813AC" w:rsidRDefault="008E6C2B" w:rsidP="002E5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6E787640" w14:textId="77777777" w:rsidR="008E6C2B" w:rsidRPr="004813AC" w:rsidRDefault="008E6C2B" w:rsidP="002E5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E5D6379" w14:textId="77777777" w:rsidR="008E6C2B" w:rsidRPr="00FC6B42" w:rsidRDefault="008E6C2B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249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hmBMrgAAAACwEAAA8AAAAAAAAAAAAAAAAA3AQAAGRycy9kb3ducmV2LnhtbFBLBQYAAAAABAAE&#10;APMAAADpBQAAAAA=&#10;" stroked="f">
                <v:textbox style="mso-fit-shape-to-text:t">
                  <w:txbxContent>
                    <w:p w14:paraId="347C2AAB" w14:textId="77777777" w:rsidR="008E6C2B" w:rsidRPr="003A7AFC" w:rsidRDefault="008E6C2B" w:rsidP="002E55E1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1A7DA4F6" w14:textId="77777777" w:rsidR="008E6C2B" w:rsidRDefault="008E6C2B" w:rsidP="002E55E1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74A6429D" w14:textId="77777777" w:rsidR="00A43F55" w:rsidRDefault="00A43F55" w:rsidP="002E55E1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8E6C2B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2E25BE" w14:textId="04D82F96" w:rsidR="008E6C2B" w:rsidRDefault="00A43F55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A43F55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8E6C2B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26AC297" w14:textId="77777777" w:rsidR="008E6C2B" w:rsidRDefault="008E6C2B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4B7E929" w14:textId="77777777" w:rsidR="008E6C2B" w:rsidRPr="004813AC" w:rsidRDefault="008E6C2B" w:rsidP="002E55E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6E787640" w14:textId="77777777" w:rsidR="008E6C2B" w:rsidRPr="004813AC" w:rsidRDefault="008E6C2B" w:rsidP="002E55E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E5D6379" w14:textId="77777777" w:rsidR="008E6C2B" w:rsidRPr="00FC6B42" w:rsidRDefault="008E6C2B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AE0FB" w14:textId="77777777" w:rsidR="002E55E1" w:rsidRDefault="002E55E1" w:rsidP="002E55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91690" wp14:editId="04D34DF6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80311" w14:textId="77777777" w:rsidR="008E6C2B" w:rsidRDefault="008E6C2B" w:rsidP="002E55E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71A603F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9EB05CA" w14:textId="77777777" w:rsidR="008E6C2B" w:rsidRDefault="008E6C2B" w:rsidP="002E55E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849D2FF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A91690" id="Text Box 2" o:spid="_x0000_s1027" type="#_x0000_t202" style="position:absolute;margin-left:-61.85pt;margin-top:9.05pt;width:123.85pt;height:5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14:paraId="30780311" w14:textId="77777777" w:rsidR="008E6C2B" w:rsidRDefault="008E6C2B" w:rsidP="002E55E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71A603F" w14:textId="77777777" w:rsidR="008E6C2B" w:rsidRDefault="008E6C2B" w:rsidP="002E55E1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9EB05CA" w14:textId="77777777" w:rsidR="008E6C2B" w:rsidRDefault="008E6C2B" w:rsidP="002E55E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849D2FF" w14:textId="77777777" w:rsidR="008E6C2B" w:rsidRDefault="008E6C2B" w:rsidP="002E55E1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E45CDCF" w14:textId="77777777" w:rsidR="002E55E1" w:rsidRDefault="002E55E1" w:rsidP="002E55E1"/>
    <w:p w14:paraId="26F542C3" w14:textId="77777777" w:rsidR="002E55E1" w:rsidRDefault="002E55E1" w:rsidP="002E55E1"/>
    <w:p w14:paraId="2A0EEE09" w14:textId="77777777" w:rsidR="002E55E1" w:rsidRDefault="002E55E1" w:rsidP="002E55E1"/>
    <w:p w14:paraId="19CE95C8" w14:textId="77777777" w:rsidR="002E55E1" w:rsidRDefault="002E55E1" w:rsidP="002E55E1"/>
    <w:p w14:paraId="2554CA36" w14:textId="77777777" w:rsidR="002E55E1" w:rsidRDefault="002E55E1" w:rsidP="002E55E1"/>
    <w:p w14:paraId="40DE4811" w14:textId="77777777" w:rsidR="002E55E1" w:rsidRDefault="002E55E1" w:rsidP="002E55E1"/>
    <w:p w14:paraId="2A7F94D6" w14:textId="77777777" w:rsidR="002E55E1" w:rsidRDefault="002E55E1" w:rsidP="002E55E1">
      <w:pPr>
        <w:jc w:val="center"/>
      </w:pPr>
      <w:r>
        <w:rPr>
          <w:b/>
        </w:rPr>
        <w:t>Memorandum</w:t>
      </w:r>
    </w:p>
    <w:p w14:paraId="7B7D955A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</w:p>
    <w:p w14:paraId="1BD7A611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  <w:r>
        <w:rPr>
          <w:rFonts w:eastAsia="@Batang"/>
          <w:b/>
        </w:rPr>
        <w:t>TO:</w:t>
      </w:r>
      <w:r>
        <w:rPr>
          <w:rFonts w:eastAsia="@Batang"/>
        </w:rPr>
        <w:tab/>
      </w:r>
      <w:r>
        <w:rPr>
          <w:rFonts w:eastAsia="@Batang"/>
        </w:rPr>
        <w:tab/>
        <w:t>Hospital Chief Executive Officers</w:t>
      </w:r>
    </w:p>
    <w:p w14:paraId="3B0AA421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</w:p>
    <w:p w14:paraId="22476A8B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FROM:</w:t>
      </w:r>
      <w:r>
        <w:rPr>
          <w:rFonts w:eastAsia="@Batang"/>
        </w:rPr>
        <w:t xml:space="preserve">          </w:t>
      </w:r>
      <w:r>
        <w:rPr>
          <w:rFonts w:eastAsia="@Batang"/>
        </w:rPr>
        <w:tab/>
        <w:t>Elizabeth Daake Kelley, MPH, MBA, Director</w:t>
      </w:r>
      <w:r w:rsidRPr="0015153D">
        <w:rPr>
          <w:color w:val="1F497D"/>
        </w:rPr>
        <w:t xml:space="preserve"> </w:t>
      </w:r>
    </w:p>
    <w:p w14:paraId="28CF2732" w14:textId="77777777" w:rsidR="002E55E1" w:rsidRDefault="002E55E1" w:rsidP="002E55E1">
      <w:pPr>
        <w:autoSpaceDE w:val="0"/>
        <w:autoSpaceDN w:val="0"/>
        <w:adjustRightInd w:val="0"/>
        <w:ind w:left="720" w:firstLine="720"/>
        <w:rPr>
          <w:rFonts w:eastAsia="@Batang"/>
        </w:rPr>
      </w:pPr>
      <w:r>
        <w:rPr>
          <w:rFonts w:eastAsia="@Batang"/>
        </w:rPr>
        <w:t>Bureau of Health Care Safety and Quality</w:t>
      </w:r>
      <w:r>
        <w:rPr>
          <w:rFonts w:eastAsia="@Batang"/>
        </w:rPr>
        <w:tab/>
      </w:r>
    </w:p>
    <w:p w14:paraId="2E1F74B1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</w:rPr>
        <w:tab/>
      </w:r>
      <w:r>
        <w:rPr>
          <w:rFonts w:eastAsia="@Batang"/>
        </w:rPr>
        <w:tab/>
      </w:r>
    </w:p>
    <w:p w14:paraId="07CC87BD" w14:textId="03D422B7" w:rsidR="002E55E1" w:rsidRDefault="002E55E1" w:rsidP="002E55E1">
      <w:pPr>
        <w:tabs>
          <w:tab w:val="left" w:pos="1440"/>
        </w:tabs>
        <w:autoSpaceDE w:val="0"/>
        <w:autoSpaceDN w:val="0"/>
        <w:adjustRightInd w:val="0"/>
        <w:ind w:left="1440" w:hanging="1440"/>
      </w:pPr>
      <w:r>
        <w:rPr>
          <w:rFonts w:eastAsia="@Batang"/>
          <w:b/>
        </w:rPr>
        <w:t>SUBJECT:</w:t>
      </w:r>
      <w:r>
        <w:rPr>
          <w:rFonts w:eastAsia="@Batang"/>
        </w:rPr>
        <w:t xml:space="preserve">   </w:t>
      </w:r>
      <w:r>
        <w:rPr>
          <w:rFonts w:eastAsia="@Batang"/>
        </w:rPr>
        <w:tab/>
        <w:t xml:space="preserve">Space on Hospital Premises for </w:t>
      </w:r>
      <w:r w:rsidR="00E86ADD">
        <w:rPr>
          <w:rFonts w:eastAsia="@Batang"/>
        </w:rPr>
        <w:t xml:space="preserve">COVID-19 </w:t>
      </w:r>
      <w:r w:rsidR="00BD507B">
        <w:rPr>
          <w:rFonts w:eastAsia="@Batang"/>
        </w:rPr>
        <w:t>or</w:t>
      </w:r>
      <w:r w:rsidR="00FA31BE">
        <w:rPr>
          <w:rFonts w:eastAsia="@Batang"/>
        </w:rPr>
        <w:t xml:space="preserve"> Influenza </w:t>
      </w:r>
      <w:r w:rsidR="00E86ADD">
        <w:rPr>
          <w:rFonts w:eastAsia="@Batang"/>
        </w:rPr>
        <w:t>Treatment</w:t>
      </w:r>
    </w:p>
    <w:p w14:paraId="4C80248B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</w:p>
    <w:p w14:paraId="6B06BBE4" w14:textId="6B15B184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DATE:</w:t>
      </w:r>
      <w:r>
        <w:rPr>
          <w:rFonts w:eastAsia="@Batang"/>
          <w:b/>
        </w:rPr>
        <w:tab/>
      </w:r>
      <w:r w:rsidR="00FA31BE">
        <w:rPr>
          <w:rFonts w:eastAsia="@Batang"/>
        </w:rPr>
        <w:t xml:space="preserve">October </w:t>
      </w:r>
      <w:r w:rsidR="00A43F55">
        <w:rPr>
          <w:rFonts w:eastAsia="@Batang"/>
        </w:rPr>
        <w:t>26</w:t>
      </w:r>
      <w:r w:rsidR="00F2737C">
        <w:rPr>
          <w:rFonts w:eastAsia="@Batang"/>
        </w:rPr>
        <w:t>, 2021</w:t>
      </w:r>
    </w:p>
    <w:p w14:paraId="7C62FA08" w14:textId="77777777" w:rsidR="002E55E1" w:rsidRDefault="002E55E1" w:rsidP="002E55E1">
      <w:pPr>
        <w:pStyle w:val="Default"/>
        <w:rPr>
          <w:rFonts w:ascii="Times New Roman" w:hAnsi="Times New Roman" w:cs="Times New Roman"/>
        </w:rPr>
      </w:pPr>
    </w:p>
    <w:p w14:paraId="619681F6" w14:textId="2D05A370" w:rsidR="00604A3F" w:rsidRPr="00DB2C38" w:rsidRDefault="000C3040" w:rsidP="00604A3F">
      <w:pPr>
        <w:rPr>
          <w:rFonts w:eastAsiaTheme="minorEastAsia"/>
        </w:rPr>
      </w:pPr>
      <w:bookmarkStart w:id="0" w:name="_GoBack"/>
      <w:bookmarkEnd w:id="0"/>
      <w:r>
        <w:t xml:space="preserve">Through this memorandum and pursuant to 105 CMR 130.051, </w:t>
      </w:r>
      <w:r w:rsidR="00270EBF">
        <w:t xml:space="preserve">the </w:t>
      </w:r>
      <w:r w:rsidRPr="000C3040">
        <w:t>D</w:t>
      </w:r>
      <w:r w:rsidR="00270EBF">
        <w:t xml:space="preserve">epartment of </w:t>
      </w:r>
      <w:r w:rsidRPr="000C3040">
        <w:t>P</w:t>
      </w:r>
      <w:r w:rsidR="00270EBF">
        <w:t xml:space="preserve">ublic </w:t>
      </w:r>
      <w:r w:rsidRPr="000C3040">
        <w:t>H</w:t>
      </w:r>
      <w:r w:rsidR="00270EBF">
        <w:t>ealth (DPH)</w:t>
      </w:r>
      <w:r>
        <w:t xml:space="preserve"> continue</w:t>
      </w:r>
      <w:r w:rsidR="00270EBF">
        <w:t>s</w:t>
      </w:r>
      <w:r>
        <w:t xml:space="preserve"> to </w:t>
      </w:r>
      <w:r w:rsidRPr="00CA227A">
        <w:t>authorize</w:t>
      </w:r>
      <w:r>
        <w:t xml:space="preserve"> the</w:t>
      </w:r>
      <w:r w:rsidR="00A61549">
        <w:t xml:space="preserve"> use of alternate space on</w:t>
      </w:r>
      <w:r w:rsidR="00604A3F">
        <w:t xml:space="preserve"> or off the</w:t>
      </w:r>
      <w:r w:rsidRPr="00CA227A">
        <w:t xml:space="preserve"> </w:t>
      </w:r>
      <w:r w:rsidR="009E6945">
        <w:t>hospital</w:t>
      </w:r>
      <w:r w:rsidRPr="00CA227A">
        <w:t xml:space="preserve"> premises selected by the </w:t>
      </w:r>
      <w:r w:rsidR="009E6945">
        <w:t>hospital</w:t>
      </w:r>
      <w:r w:rsidRPr="00CA227A">
        <w:t xml:space="preserve"> for </w:t>
      </w:r>
      <w:r>
        <w:t>a COVID-19 treatment area</w:t>
      </w:r>
      <w:r w:rsidR="00E150EE">
        <w:t xml:space="preserve"> </w:t>
      </w:r>
      <w:bookmarkStart w:id="1" w:name="_Hlk85464364"/>
      <w:r w:rsidR="00E150EE">
        <w:t>and newly extend</w:t>
      </w:r>
      <w:r w:rsidR="00270EBF">
        <w:t>s</w:t>
      </w:r>
      <w:r w:rsidR="00E150EE">
        <w:t xml:space="preserve"> the use of this alternate space for influenza treatment</w:t>
      </w:r>
      <w:r>
        <w:t xml:space="preserve">, </w:t>
      </w:r>
      <w:bookmarkEnd w:id="1"/>
      <w:r w:rsidRPr="00CA227A">
        <w:t xml:space="preserve">provided that the </w:t>
      </w:r>
      <w:r>
        <w:t>hospital</w:t>
      </w:r>
      <w:r w:rsidRPr="00CA227A">
        <w:t xml:space="preserve"> complies with the below </w:t>
      </w:r>
      <w:r w:rsidRPr="00CA227A">
        <w:rPr>
          <w:i/>
          <w:iCs/>
        </w:rPr>
        <w:t xml:space="preserve">Guidelines for Use of </w:t>
      </w:r>
      <w:r w:rsidR="00A804F4">
        <w:rPr>
          <w:i/>
          <w:iCs/>
        </w:rPr>
        <w:t xml:space="preserve">Alternate Space for </w:t>
      </w:r>
      <w:r w:rsidRPr="00CA227A">
        <w:rPr>
          <w:i/>
          <w:iCs/>
        </w:rPr>
        <w:t xml:space="preserve">COVID-19 </w:t>
      </w:r>
      <w:r w:rsidR="00BD507B">
        <w:rPr>
          <w:i/>
          <w:iCs/>
        </w:rPr>
        <w:t xml:space="preserve">or Influenza </w:t>
      </w:r>
      <w:r w:rsidR="00A804F4">
        <w:rPr>
          <w:i/>
          <w:iCs/>
        </w:rPr>
        <w:t>Treatment Area</w:t>
      </w:r>
      <w:r w:rsidRPr="00CA227A">
        <w:t>, hereinafter referred to as Guidelines</w:t>
      </w:r>
      <w:r w:rsidR="00604A3F">
        <w:t xml:space="preserve">. </w:t>
      </w:r>
      <w:r w:rsidR="00604A3F" w:rsidRPr="00DB2C38">
        <w:rPr>
          <w:rFonts w:eastAsiaTheme="minorEastAsia"/>
        </w:rPr>
        <w:t xml:space="preserve">Hospitals may identify and use existing non-patient care space, or other outpatient or inpatient care space, or other unlicensed space not on the hospital’s campus, as needed for patient care </w:t>
      </w:r>
      <w:r w:rsidR="00A87D0A" w:rsidRPr="00DB2C38">
        <w:rPr>
          <w:rFonts w:eastAsiaTheme="minorEastAsia"/>
        </w:rPr>
        <w:t>and consistent</w:t>
      </w:r>
      <w:r w:rsidR="00604A3F" w:rsidRPr="00DB2C38">
        <w:rPr>
          <w:rFonts w:eastAsiaTheme="minorEastAsia"/>
        </w:rPr>
        <w:t xml:space="preserve"> with this letter and enclosed Guidelines.  </w:t>
      </w:r>
    </w:p>
    <w:p w14:paraId="3CB40E51" w14:textId="6604A510" w:rsidR="000C3040" w:rsidRDefault="000C3040" w:rsidP="000C3040">
      <w:pPr>
        <w:pStyle w:val="Default"/>
        <w:rPr>
          <w:rFonts w:ascii="Times New Roman" w:hAnsi="Times New Roman" w:cs="Times New Roman"/>
        </w:rPr>
      </w:pPr>
    </w:p>
    <w:p w14:paraId="3148B691" w14:textId="3FA10200" w:rsidR="000C3040" w:rsidRDefault="000C3040" w:rsidP="000C30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COVID-19 </w:t>
      </w:r>
      <w:r w:rsidR="00BD507B">
        <w:rPr>
          <w:rFonts w:ascii="Times New Roman" w:hAnsi="Times New Roman" w:cs="Times New Roman"/>
        </w:rPr>
        <w:t xml:space="preserve">or Influenza </w:t>
      </w:r>
      <w:r>
        <w:rPr>
          <w:rFonts w:ascii="Times New Roman" w:hAnsi="Times New Roman" w:cs="Times New Roman"/>
        </w:rPr>
        <w:t xml:space="preserve">treatment area at a </w:t>
      </w:r>
      <w:r w:rsidR="009E6945">
        <w:rPr>
          <w:rFonts w:ascii="Times New Roman" w:hAnsi="Times New Roman" w:cs="Times New Roman"/>
        </w:rPr>
        <w:t>hospital</w:t>
      </w:r>
      <w:r>
        <w:rPr>
          <w:rFonts w:ascii="Times New Roman" w:hAnsi="Times New Roman" w:cs="Times New Roman"/>
        </w:rPr>
        <w:t xml:space="preserve"> may include the following: screening, testing or collecting specimens from patients with possible COVID-19</w:t>
      </w:r>
      <w:r w:rsidR="00BD507B">
        <w:rPr>
          <w:rFonts w:ascii="Times New Roman" w:hAnsi="Times New Roman" w:cs="Times New Roman"/>
        </w:rPr>
        <w:t xml:space="preserve"> or Influenza</w:t>
      </w:r>
      <w:r>
        <w:rPr>
          <w:rFonts w:ascii="Times New Roman" w:hAnsi="Times New Roman" w:cs="Times New Roman"/>
        </w:rPr>
        <w:t xml:space="preserve"> exposure</w:t>
      </w:r>
      <w:r w:rsidR="00A02E73">
        <w:rPr>
          <w:rFonts w:ascii="Times New Roman" w:hAnsi="Times New Roman" w:cs="Times New Roman"/>
        </w:rPr>
        <w:t xml:space="preserve"> or as otherwise clinically indicated</w:t>
      </w:r>
      <w:r>
        <w:rPr>
          <w:rFonts w:ascii="Times New Roman" w:hAnsi="Times New Roman" w:cs="Times New Roman"/>
        </w:rPr>
        <w:t>; administering COVID-19</w:t>
      </w:r>
      <w:r w:rsidR="00BD507B">
        <w:rPr>
          <w:rFonts w:ascii="Times New Roman" w:hAnsi="Times New Roman" w:cs="Times New Roman"/>
        </w:rPr>
        <w:t xml:space="preserve"> or Influenza</w:t>
      </w:r>
      <w:r>
        <w:rPr>
          <w:rFonts w:ascii="Times New Roman" w:hAnsi="Times New Roman" w:cs="Times New Roman"/>
        </w:rPr>
        <w:t xml:space="preserve"> vaccine; </w:t>
      </w:r>
      <w:r w:rsidRPr="00AB18A3">
        <w:rPr>
          <w:rFonts w:ascii="Times New Roman" w:hAnsi="Times New Roman" w:cs="Times New Roman"/>
        </w:rPr>
        <w:t xml:space="preserve">respiratory clinics </w:t>
      </w:r>
      <w:r>
        <w:rPr>
          <w:rFonts w:ascii="Times New Roman" w:hAnsi="Times New Roman" w:cs="Times New Roman"/>
        </w:rPr>
        <w:t>for COVID-19</w:t>
      </w:r>
      <w:r w:rsidR="00BD507B">
        <w:rPr>
          <w:rFonts w:ascii="Times New Roman" w:hAnsi="Times New Roman" w:cs="Times New Roman"/>
        </w:rPr>
        <w:t xml:space="preserve"> or Influenza</w:t>
      </w:r>
      <w:r>
        <w:rPr>
          <w:rFonts w:ascii="Times New Roman" w:hAnsi="Times New Roman" w:cs="Times New Roman"/>
        </w:rPr>
        <w:t xml:space="preserve"> patients; </w:t>
      </w:r>
      <w:r w:rsidRPr="00AB18A3">
        <w:rPr>
          <w:rFonts w:ascii="Times New Roman" w:hAnsi="Times New Roman" w:cs="Times New Roman"/>
        </w:rPr>
        <w:t>and monoclonal antibody therapy delivery</w:t>
      </w:r>
      <w:r>
        <w:rPr>
          <w:rFonts w:ascii="Times New Roman" w:hAnsi="Times New Roman" w:cs="Times New Roman"/>
        </w:rPr>
        <w:t xml:space="preserve">.  </w:t>
      </w:r>
    </w:p>
    <w:p w14:paraId="16F34983" w14:textId="77777777" w:rsidR="00E86ADD" w:rsidRDefault="00E86ADD" w:rsidP="000C3040">
      <w:pPr>
        <w:pStyle w:val="Default"/>
        <w:rPr>
          <w:rFonts w:ascii="Times New Roman" w:hAnsi="Times New Roman" w:cs="Times New Roman"/>
        </w:rPr>
      </w:pPr>
    </w:p>
    <w:p w14:paraId="7F56E404" w14:textId="4781AD46" w:rsidR="00604A3F" w:rsidRDefault="00604A3F" w:rsidP="00B51CAB">
      <w:pPr>
        <w:pStyle w:val="Default"/>
        <w:rPr>
          <w:rFonts w:ascii="Times New Roman" w:eastAsiaTheme="minorEastAsia" w:hAnsi="Times New Roman" w:cs="Times New Roman"/>
        </w:rPr>
      </w:pPr>
      <w:r w:rsidRPr="006A3C72">
        <w:rPr>
          <w:rFonts w:ascii="Times New Roman" w:eastAsiaTheme="minorEastAsia" w:hAnsi="Times New Roman" w:cs="Times New Roman"/>
        </w:rPr>
        <w:t xml:space="preserve">The Guidelines outline the conditions for temporary use of alternate space and the hospital </w:t>
      </w:r>
      <w:r w:rsidR="00F14602">
        <w:rPr>
          <w:rFonts w:ascii="Times New Roman" w:eastAsiaTheme="minorEastAsia" w:hAnsi="Times New Roman" w:cs="Times New Roman"/>
        </w:rPr>
        <w:t>must</w:t>
      </w:r>
      <w:r w:rsidRPr="006A3C72">
        <w:rPr>
          <w:rFonts w:ascii="Times New Roman" w:eastAsiaTheme="minorEastAsia" w:hAnsi="Times New Roman" w:cs="Times New Roman"/>
        </w:rPr>
        <w:t xml:space="preserve"> comply with </w:t>
      </w:r>
      <w:r w:rsidR="00F14602">
        <w:rPr>
          <w:rFonts w:ascii="Times New Roman" w:eastAsiaTheme="minorEastAsia" w:hAnsi="Times New Roman" w:cs="Times New Roman"/>
        </w:rPr>
        <w:t>the guidelines.</w:t>
      </w:r>
    </w:p>
    <w:p w14:paraId="5E523F72" w14:textId="01E14540" w:rsidR="00604A3F" w:rsidRDefault="00604A3F" w:rsidP="00B51CAB">
      <w:pPr>
        <w:pStyle w:val="Default"/>
        <w:rPr>
          <w:rFonts w:ascii="Times New Roman" w:eastAsiaTheme="minorEastAsia" w:hAnsi="Times New Roman" w:cs="Times New Roman"/>
        </w:rPr>
      </w:pPr>
    </w:p>
    <w:p w14:paraId="584E9315" w14:textId="1A1D018F" w:rsidR="00604A3F" w:rsidRDefault="00604A3F" w:rsidP="00604A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the below guidelines, a hospital using alternate space for a COVID-19 </w:t>
      </w:r>
      <w:r w:rsidR="00BD507B">
        <w:rPr>
          <w:rFonts w:ascii="Times New Roman" w:hAnsi="Times New Roman" w:cs="Times New Roman"/>
        </w:rPr>
        <w:t xml:space="preserve">or Influenza </w:t>
      </w:r>
      <w:r>
        <w:rPr>
          <w:rFonts w:ascii="Times New Roman" w:hAnsi="Times New Roman" w:cs="Times New Roman"/>
        </w:rPr>
        <w:t xml:space="preserve">treatment area must: </w:t>
      </w:r>
    </w:p>
    <w:p w14:paraId="596D6D36" w14:textId="77777777" w:rsidR="00604A3F" w:rsidRDefault="00604A3F" w:rsidP="00604A3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Supply its own personal protective equipment;</w:t>
      </w:r>
    </w:p>
    <w:p w14:paraId="61A9D340" w14:textId="77777777" w:rsidR="00604A3F" w:rsidRPr="009B41D7" w:rsidRDefault="00604A3F" w:rsidP="00604A3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B41D7">
        <w:rPr>
          <w:rFonts w:ascii="Times New Roman" w:hAnsi="Times New Roman" w:cs="Times New Roman"/>
        </w:rPr>
        <w:lastRenderedPageBreak/>
        <w:t>Be in possession of a current, active Massachusetts Controlled Substance Registration that incorporates the alternative space</w:t>
      </w:r>
      <w:r>
        <w:rPr>
          <w:rFonts w:ascii="Times New Roman" w:hAnsi="Times New Roman" w:cs="Times New Roman"/>
        </w:rPr>
        <w:t>, if administering vaccine, conducting respiratory clinics or providing monoclonal antibody therapy</w:t>
      </w:r>
      <w:r w:rsidRPr="009B41D7">
        <w:rPr>
          <w:rFonts w:ascii="Times New Roman" w:hAnsi="Times New Roman" w:cs="Times New Roman"/>
        </w:rPr>
        <w:t>;</w:t>
      </w:r>
    </w:p>
    <w:p w14:paraId="3153689D" w14:textId="4FE98D65" w:rsidR="00BD507B" w:rsidRDefault="00604A3F" w:rsidP="006A3C7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in compliance with all state and federal requirements, including for vaccine storage and handling. DPH requirements on storage and handling of vaccines may be found here: </w:t>
      </w:r>
      <w:hyperlink r:id="rId8" w:history="1">
        <w:r w:rsidR="00BD507B" w:rsidRPr="003349B8">
          <w:rPr>
            <w:rStyle w:val="Hyperlink"/>
            <w:rFonts w:ascii="Times New Roman" w:hAnsi="Times New Roman" w:cs="Times New Roman"/>
          </w:rPr>
          <w:t>https://www.mass.gov/info-details/vaccine-storage-and-handling-guidance</w:t>
        </w:r>
      </w:hyperlink>
    </w:p>
    <w:p w14:paraId="3DD96F68" w14:textId="65D1811F" w:rsidR="00604A3F" w:rsidRDefault="00604A3F" w:rsidP="00BD507B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25D9F2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6A270B8D" w14:textId="7FC542DB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b/>
          <w:bCs/>
          <w:i/>
          <w:iCs/>
        </w:rPr>
        <w:t xml:space="preserve">Guidelines for Use of </w:t>
      </w:r>
      <w:r w:rsidR="009D279F">
        <w:rPr>
          <w:rFonts w:ascii="Times New Roman" w:hAnsi="Times New Roman" w:cs="Times New Roman"/>
          <w:b/>
          <w:bCs/>
          <w:i/>
          <w:iCs/>
        </w:rPr>
        <w:t xml:space="preserve">Alternative </w:t>
      </w:r>
      <w:r w:rsidRPr="00CA227A">
        <w:rPr>
          <w:rFonts w:ascii="Times New Roman" w:hAnsi="Times New Roman" w:cs="Times New Roman"/>
          <w:b/>
          <w:bCs/>
          <w:i/>
          <w:iCs/>
        </w:rPr>
        <w:t xml:space="preserve">Space for </w:t>
      </w:r>
      <w:r w:rsidR="00DF109D">
        <w:rPr>
          <w:rFonts w:ascii="Times New Roman" w:hAnsi="Times New Roman" w:cs="Times New Roman"/>
          <w:b/>
          <w:bCs/>
          <w:i/>
          <w:iCs/>
        </w:rPr>
        <w:t xml:space="preserve">COVID-19 </w:t>
      </w:r>
      <w:r w:rsidR="00BD507B">
        <w:rPr>
          <w:rFonts w:ascii="Times New Roman" w:hAnsi="Times New Roman" w:cs="Times New Roman"/>
          <w:b/>
          <w:bCs/>
          <w:i/>
          <w:iCs/>
        </w:rPr>
        <w:t xml:space="preserve">or Influenza </w:t>
      </w:r>
      <w:r w:rsidR="00DF109D">
        <w:rPr>
          <w:rFonts w:ascii="Times New Roman" w:hAnsi="Times New Roman" w:cs="Times New Roman"/>
          <w:b/>
          <w:bCs/>
          <w:i/>
          <w:iCs/>
        </w:rPr>
        <w:t>Treatment Area</w:t>
      </w:r>
    </w:p>
    <w:p w14:paraId="76F31D20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i/>
          <w:iCs/>
        </w:rPr>
      </w:pPr>
    </w:p>
    <w:p w14:paraId="67B14CF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i/>
          <w:iCs/>
          <w:u w:val="single"/>
        </w:rPr>
        <w:t xml:space="preserve">The </w:t>
      </w:r>
      <w:r w:rsidR="0066457E">
        <w:rPr>
          <w:rFonts w:ascii="Times New Roman" w:hAnsi="Times New Roman" w:cs="Times New Roman"/>
          <w:i/>
          <w:iCs/>
          <w:u w:val="single"/>
        </w:rPr>
        <w:t xml:space="preserve">hospital </w:t>
      </w:r>
      <w:r w:rsidRPr="00CA227A">
        <w:rPr>
          <w:rFonts w:ascii="Times New Roman" w:hAnsi="Times New Roman" w:cs="Times New Roman"/>
          <w:i/>
          <w:iCs/>
          <w:u w:val="single"/>
        </w:rPr>
        <w:t>must have written guidelines that address the following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17E2486B" w14:textId="77777777" w:rsidR="002E55E1" w:rsidRPr="00CA227A" w:rsidRDefault="002E55E1" w:rsidP="002E55E1">
      <w:pPr>
        <w:pStyle w:val="Default"/>
        <w:spacing w:after="44"/>
        <w:rPr>
          <w:rFonts w:ascii="Times New Roman" w:hAnsi="Times New Roman" w:cs="Times New Roman"/>
        </w:rPr>
      </w:pPr>
    </w:p>
    <w:p w14:paraId="5F00FC8C" w14:textId="7F1D9C94" w:rsidR="002E55E1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A staffing plan with staff qualifications, including appropriate orientation and training </w:t>
      </w:r>
    </w:p>
    <w:p w14:paraId="2E0CD001" w14:textId="186FB609" w:rsidR="00B90417" w:rsidRPr="00CA227A" w:rsidRDefault="00B90417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for managing high risk patients</w:t>
      </w:r>
    </w:p>
    <w:p w14:paraId="43E5723B" w14:textId="3B54EB9B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Policy for security of patients, facilities, supplies, pharmaceuticals and </w:t>
      </w:r>
      <w:r w:rsidR="002A32C1">
        <w:rPr>
          <w:rFonts w:ascii="Times New Roman" w:hAnsi="Times New Roman" w:cs="Times New Roman"/>
        </w:rPr>
        <w:t xml:space="preserve">for </w:t>
      </w:r>
      <w:r w:rsidRPr="00CA227A">
        <w:rPr>
          <w:rFonts w:ascii="Times New Roman" w:hAnsi="Times New Roman" w:cs="Times New Roman"/>
        </w:rPr>
        <w:t xml:space="preserve">crowd management </w:t>
      </w:r>
    </w:p>
    <w:p w14:paraId="545C2670" w14:textId="77777777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Patient flow systems addressing screening and testing </w:t>
      </w:r>
    </w:p>
    <w:p w14:paraId="6E3B6AD4" w14:textId="77777777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Policies for ensuring appropriate personal protective equipment (PPE) are available for all staff </w:t>
      </w:r>
    </w:p>
    <w:p w14:paraId="787E468A" w14:textId="77777777" w:rsidR="002E55E1" w:rsidRPr="00CA227A" w:rsidRDefault="002E55E1" w:rsidP="002E55E1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Protocols for following current standards of practice </w:t>
      </w:r>
    </w:p>
    <w:p w14:paraId="1F65225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05E2D6A6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i/>
          <w:iCs/>
        </w:rPr>
      </w:pPr>
      <w:r w:rsidRPr="00CA227A">
        <w:rPr>
          <w:rFonts w:ascii="Times New Roman" w:hAnsi="Times New Roman" w:cs="Times New Roman"/>
          <w:i/>
          <w:iCs/>
          <w:u w:val="single"/>
        </w:rPr>
        <w:t>The physical space must conform to the following requirements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6A51418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4A4B7364" w14:textId="7829928C" w:rsidR="002E55E1" w:rsidRPr="00CA227A" w:rsidRDefault="009D279F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space must be </w:t>
      </w:r>
      <w:r w:rsidR="002E55E1" w:rsidRPr="00CA227A">
        <w:rPr>
          <w:rFonts w:ascii="Times New Roman" w:hAnsi="Times New Roman" w:cs="Times New Roman"/>
        </w:rPr>
        <w:t>on</w:t>
      </w:r>
      <w:r w:rsidR="002E55E1">
        <w:rPr>
          <w:rFonts w:ascii="Times New Roman" w:hAnsi="Times New Roman" w:cs="Times New Roman"/>
        </w:rPr>
        <w:t>, adjacent or reasonably proximate to the</w:t>
      </w:r>
      <w:r w:rsidR="002E55E1" w:rsidRPr="00CA227A">
        <w:rPr>
          <w:rFonts w:ascii="Times New Roman" w:hAnsi="Times New Roman" w:cs="Times New Roman"/>
        </w:rPr>
        <w:t xml:space="preserve"> </w:t>
      </w:r>
      <w:r w:rsidR="0066457E">
        <w:rPr>
          <w:rFonts w:ascii="Times New Roman" w:hAnsi="Times New Roman" w:cs="Times New Roman"/>
        </w:rPr>
        <w:t>hospital</w:t>
      </w:r>
      <w:r w:rsidR="002E55E1" w:rsidRPr="00CA227A">
        <w:rPr>
          <w:rFonts w:ascii="Times New Roman" w:hAnsi="Times New Roman" w:cs="Times New Roman"/>
        </w:rPr>
        <w:t xml:space="preserve"> premise locations only </w:t>
      </w:r>
      <w:r w:rsidR="002E55E1">
        <w:rPr>
          <w:rFonts w:ascii="Times New Roman" w:hAnsi="Times New Roman" w:cs="Times New Roman"/>
        </w:rPr>
        <w:t xml:space="preserve">(for example a nearby but not adjacent school parking lot would be acceptable when reasonably close to the </w:t>
      </w:r>
      <w:r w:rsidR="0066457E">
        <w:rPr>
          <w:rFonts w:ascii="Times New Roman" w:hAnsi="Times New Roman" w:cs="Times New Roman"/>
        </w:rPr>
        <w:t>hospital)</w:t>
      </w:r>
    </w:p>
    <w:p w14:paraId="4B96A8A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Minimum four-foot aisles maintained between patient exam chairs </w:t>
      </w:r>
    </w:p>
    <w:p w14:paraId="6DD0188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Immediate access to hand wash sinks or other forms of hand hygiene </w:t>
      </w:r>
    </w:p>
    <w:p w14:paraId="6348FBE8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>Reasonably sized workspace with privacy considerations for patient screening</w:t>
      </w:r>
      <w:r w:rsidR="0066457E">
        <w:rPr>
          <w:rFonts w:ascii="Times New Roman" w:hAnsi="Times New Roman" w:cs="Times New Roman"/>
        </w:rPr>
        <w:t xml:space="preserve"> and vaccination</w:t>
      </w:r>
      <w:r w:rsidRPr="00CA227A">
        <w:rPr>
          <w:rFonts w:ascii="Times New Roman" w:hAnsi="Times New Roman" w:cs="Times New Roman"/>
        </w:rPr>
        <w:t xml:space="preserve"> </w:t>
      </w:r>
    </w:p>
    <w:p w14:paraId="01F4D49E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environmental cleaning, sanitization and appropriate decontamination </w:t>
      </w:r>
    </w:p>
    <w:p w14:paraId="288D630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Space, cabinets or carts for storage of supplies and specimens </w:t>
      </w:r>
    </w:p>
    <w:p w14:paraId="531BDA48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medical recordkeeping, including measures to ensure patient confidentiality </w:t>
      </w:r>
    </w:p>
    <w:p w14:paraId="6E91E07C" w14:textId="77777777" w:rsidR="002E55E1" w:rsidRPr="00CA227A" w:rsidRDefault="002E55E1" w:rsidP="002E55E1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Signage to direct patients to the space </w:t>
      </w:r>
    </w:p>
    <w:p w14:paraId="6D5DD733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40923144" w14:textId="77777777" w:rsidR="001A3877" w:rsidRPr="00DB2C38" w:rsidRDefault="001A3877" w:rsidP="001A3877">
      <w:pPr>
        <w:autoSpaceDE w:val="0"/>
        <w:autoSpaceDN w:val="0"/>
        <w:adjustRightInd w:val="0"/>
        <w:ind w:left="720"/>
        <w:rPr>
          <w:rFonts w:eastAsiaTheme="minorEastAsia"/>
          <w:color w:val="000000"/>
        </w:rPr>
      </w:pPr>
    </w:p>
    <w:p w14:paraId="3DFB1E25" w14:textId="672DEA73" w:rsidR="008D4D62" w:rsidRDefault="001A3877" w:rsidP="00A43F55">
      <w:pPr>
        <w:autoSpaceDE w:val="0"/>
        <w:autoSpaceDN w:val="0"/>
        <w:adjustRightInd w:val="0"/>
      </w:pPr>
      <w:r w:rsidRPr="00DB2C38">
        <w:rPr>
          <w:rFonts w:eastAsiaTheme="minorEastAsia"/>
        </w:rPr>
        <w:t>If you have any questions about this information, please contact the Hospital Complaint Unit Supervisor at 617-753-8204.</w:t>
      </w:r>
    </w:p>
    <w:sectPr w:rsidR="008D4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99C08" w14:textId="77777777" w:rsidR="00AA2B03" w:rsidRDefault="00AA2B03" w:rsidP="00B51CAB">
      <w:r>
        <w:separator/>
      </w:r>
    </w:p>
  </w:endnote>
  <w:endnote w:type="continuationSeparator" w:id="0">
    <w:p w14:paraId="2840396E" w14:textId="77777777" w:rsidR="00AA2B03" w:rsidRDefault="00AA2B03" w:rsidP="00B5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F8CC" w14:textId="77777777" w:rsidR="00AA2B03" w:rsidRDefault="00AA2B03" w:rsidP="00B51CAB">
      <w:r>
        <w:separator/>
      </w:r>
    </w:p>
  </w:footnote>
  <w:footnote w:type="continuationSeparator" w:id="0">
    <w:p w14:paraId="26A305C3" w14:textId="77777777" w:rsidR="00AA2B03" w:rsidRDefault="00AA2B03" w:rsidP="00B5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0B16"/>
    <w:multiLevelType w:val="hybridMultilevel"/>
    <w:tmpl w:val="F654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5DF"/>
    <w:multiLevelType w:val="hybridMultilevel"/>
    <w:tmpl w:val="A5B4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1A6C"/>
    <w:multiLevelType w:val="hybridMultilevel"/>
    <w:tmpl w:val="AAE49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555E"/>
    <w:multiLevelType w:val="hybridMultilevel"/>
    <w:tmpl w:val="793C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46EC"/>
    <w:multiLevelType w:val="hybridMultilevel"/>
    <w:tmpl w:val="FA0AF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039CB"/>
    <w:multiLevelType w:val="hybridMultilevel"/>
    <w:tmpl w:val="9D4AC6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8352C"/>
    <w:multiLevelType w:val="hybridMultilevel"/>
    <w:tmpl w:val="4884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622E7"/>
    <w:multiLevelType w:val="hybridMultilevel"/>
    <w:tmpl w:val="5936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E1"/>
    <w:rsid w:val="00004F70"/>
    <w:rsid w:val="00092DB2"/>
    <w:rsid w:val="000B072D"/>
    <w:rsid w:val="000C3040"/>
    <w:rsid w:val="00147727"/>
    <w:rsid w:val="00165AF1"/>
    <w:rsid w:val="001907E8"/>
    <w:rsid w:val="001932FE"/>
    <w:rsid w:val="001A3877"/>
    <w:rsid w:val="001A5D87"/>
    <w:rsid w:val="001C01D7"/>
    <w:rsid w:val="001C418D"/>
    <w:rsid w:val="001E54C8"/>
    <w:rsid w:val="00216A99"/>
    <w:rsid w:val="00270EBF"/>
    <w:rsid w:val="00291E65"/>
    <w:rsid w:val="002A32C1"/>
    <w:rsid w:val="002E55E1"/>
    <w:rsid w:val="003F7226"/>
    <w:rsid w:val="00430714"/>
    <w:rsid w:val="004912FF"/>
    <w:rsid w:val="004E35D7"/>
    <w:rsid w:val="004F39E1"/>
    <w:rsid w:val="00573D48"/>
    <w:rsid w:val="005A6ECB"/>
    <w:rsid w:val="005C5774"/>
    <w:rsid w:val="005D36C2"/>
    <w:rsid w:val="00604A3F"/>
    <w:rsid w:val="0066457E"/>
    <w:rsid w:val="006A3C72"/>
    <w:rsid w:val="006C342D"/>
    <w:rsid w:val="006C49E0"/>
    <w:rsid w:val="0079563C"/>
    <w:rsid w:val="007C28C1"/>
    <w:rsid w:val="0081450D"/>
    <w:rsid w:val="0086302A"/>
    <w:rsid w:val="008D4D62"/>
    <w:rsid w:val="008E6C2B"/>
    <w:rsid w:val="00951482"/>
    <w:rsid w:val="009C7B6F"/>
    <w:rsid w:val="009D279F"/>
    <w:rsid w:val="009D64BF"/>
    <w:rsid w:val="009E6945"/>
    <w:rsid w:val="00A02E73"/>
    <w:rsid w:val="00A43F55"/>
    <w:rsid w:val="00A61549"/>
    <w:rsid w:val="00A804F4"/>
    <w:rsid w:val="00A87D0A"/>
    <w:rsid w:val="00AA2B03"/>
    <w:rsid w:val="00AB211E"/>
    <w:rsid w:val="00B00D76"/>
    <w:rsid w:val="00B43483"/>
    <w:rsid w:val="00B51CAB"/>
    <w:rsid w:val="00B72C6A"/>
    <w:rsid w:val="00B90417"/>
    <w:rsid w:val="00BD507B"/>
    <w:rsid w:val="00C40EBB"/>
    <w:rsid w:val="00C53BB9"/>
    <w:rsid w:val="00D61310"/>
    <w:rsid w:val="00DC4D98"/>
    <w:rsid w:val="00DD3A88"/>
    <w:rsid w:val="00DE59D5"/>
    <w:rsid w:val="00DF109D"/>
    <w:rsid w:val="00E05E34"/>
    <w:rsid w:val="00E150EE"/>
    <w:rsid w:val="00E86ADD"/>
    <w:rsid w:val="00E9092C"/>
    <w:rsid w:val="00EB2BF6"/>
    <w:rsid w:val="00F14602"/>
    <w:rsid w:val="00F15046"/>
    <w:rsid w:val="00F2737C"/>
    <w:rsid w:val="00F46CE0"/>
    <w:rsid w:val="00FA31BE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D5B0"/>
  <w15:docId w15:val="{690940A8-CFBE-4EBA-89E4-1C8BB952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5E1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</w:rPr>
  </w:style>
  <w:style w:type="character" w:styleId="Hyperlink">
    <w:name w:val="Hyperlink"/>
    <w:uiPriority w:val="99"/>
    <w:rsid w:val="002E55E1"/>
    <w:rPr>
      <w:color w:val="0000FF"/>
      <w:u w:val="single"/>
    </w:rPr>
  </w:style>
  <w:style w:type="paragraph" w:customStyle="1" w:styleId="Weld">
    <w:name w:val="Weld"/>
    <w:basedOn w:val="Normal"/>
    <w:rsid w:val="002E55E1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2E55E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ExecOffice">
    <w:name w:val="Exec Office"/>
    <w:basedOn w:val="Normal"/>
    <w:rsid w:val="002E55E1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CommentReference">
    <w:name w:val="annotation reference"/>
    <w:rsid w:val="002E55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5E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E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5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2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E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C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CA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D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vaccine-storage-and-handling-guid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Fillo, Katherine (DPH)</cp:lastModifiedBy>
  <cp:revision>2</cp:revision>
  <dcterms:created xsi:type="dcterms:W3CDTF">2021-10-26T19:41:00Z</dcterms:created>
  <dcterms:modified xsi:type="dcterms:W3CDTF">2021-10-26T19:41:00Z</dcterms:modified>
</cp:coreProperties>
</file>