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CD" w:rsidRPr="004664BF" w:rsidRDefault="004664BF" w:rsidP="00E25732">
      <w:pPr>
        <w:pStyle w:val="Heading3"/>
        <w:spacing w:before="120" w:after="180"/>
        <w:jc w:val="center"/>
        <w:rPr>
          <w:color w:val="FF0000"/>
        </w:rPr>
      </w:pPr>
      <w:proofErr w:type="gramStart"/>
      <w:r>
        <w:t>Table 1</w:t>
      </w:r>
      <w:r w:rsidRPr="00183157">
        <w:t>.</w:t>
      </w:r>
      <w:proofErr w:type="gramEnd"/>
      <w:r w:rsidRPr="00183157">
        <w:t xml:space="preserve"> </w:t>
      </w:r>
      <w:r w:rsidR="000005AE" w:rsidRPr="00183157">
        <w:t>Summary</w:t>
      </w:r>
      <w:r w:rsidRPr="00183157">
        <w:t xml:space="preserve"> of All </w:t>
      </w:r>
      <w:r w:rsidR="001F7A13">
        <w:t>Hospitalizations</w:t>
      </w:r>
    </w:p>
    <w:p w:rsidR="0084692F" w:rsidRPr="004138CC" w:rsidRDefault="004138CC" w:rsidP="004138CC">
      <w:pPr>
        <w:ind w:left="1122" w:hanging="1122"/>
        <w:rPr>
          <w:rFonts w:ascii="Arial" w:hAnsi="Arial" w:cs="Arial"/>
          <w:sz w:val="20"/>
          <w:szCs w:val="20"/>
        </w:rPr>
      </w:pPr>
      <w:r>
        <w:tab/>
      </w:r>
      <w:r w:rsidR="00127523">
        <w:rPr>
          <w:rFonts w:ascii="Arial" w:hAnsi="Arial" w:cs="Arial"/>
          <w:sz w:val="20"/>
          <w:szCs w:val="20"/>
        </w:rPr>
        <w:t>N</w:t>
      </w:r>
      <w:r w:rsidR="001F7A13">
        <w:rPr>
          <w:rFonts w:ascii="Arial" w:hAnsi="Arial" w:cs="Arial"/>
          <w:sz w:val="20"/>
          <w:szCs w:val="20"/>
        </w:rPr>
        <w:t xml:space="preserve"> = Number of Hospitalizations</w:t>
      </w:r>
    </w:p>
    <w:tbl>
      <w:tblPr>
        <w:tblStyle w:val="TableGrid"/>
        <w:tblpPr w:leftFromText="180" w:rightFromText="180" w:vertAnchor="text" w:tblpX="1151" w:tblpY="1"/>
        <w:tblOverlap w:val="never"/>
        <w:tblW w:w="8568" w:type="dxa"/>
        <w:tblBorders>
          <w:top w:val="none" w:sz="0" w:space="0" w:color="auto"/>
          <w:left w:val="none" w:sz="0" w:space="0" w:color="auto"/>
          <w:bottom w:val="single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409"/>
        <w:gridCol w:w="835"/>
        <w:gridCol w:w="1383"/>
        <w:gridCol w:w="1530"/>
        <w:gridCol w:w="1620"/>
      </w:tblGrid>
      <w:tr w:rsidR="005047C9" w:rsidRPr="003C4AC4" w:rsidTr="00C9115A">
        <w:trPr>
          <w:trHeight w:val="360"/>
        </w:trPr>
        <w:tc>
          <w:tcPr>
            <w:tcW w:w="3200" w:type="dxa"/>
            <w:gridSpan w:val="2"/>
            <w:vAlign w:val="center"/>
          </w:tcPr>
          <w:p w:rsidR="005047C9" w:rsidRPr="004138CC" w:rsidRDefault="004138CC" w:rsidP="00413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= Percent of </w:t>
            </w:r>
            <w:r w:rsidR="001F7A13">
              <w:rPr>
                <w:rFonts w:ascii="Arial" w:hAnsi="Arial" w:cs="Arial"/>
                <w:sz w:val="20"/>
                <w:szCs w:val="20"/>
              </w:rPr>
              <w:t>Hospitalizations</w:t>
            </w:r>
          </w:p>
        </w:tc>
        <w:tc>
          <w:tcPr>
            <w:tcW w:w="835" w:type="dxa"/>
            <w:tcBorders>
              <w:right w:val="single" w:sz="2" w:space="0" w:color="C0C0C0"/>
            </w:tcBorders>
            <w:vAlign w:val="center"/>
          </w:tcPr>
          <w:p w:rsidR="005047C9" w:rsidRPr="000005AE" w:rsidRDefault="005047C9" w:rsidP="006F7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5047C9" w:rsidRPr="00183157" w:rsidRDefault="00183157" w:rsidP="00504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 w:rsidR="001F7A13"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367281" w:rsidRPr="003C4AC4" w:rsidTr="00C9115A">
        <w:tc>
          <w:tcPr>
            <w:tcW w:w="3200" w:type="dxa"/>
            <w:gridSpan w:val="2"/>
          </w:tcPr>
          <w:p w:rsidR="0049556F" w:rsidRPr="004138CC" w:rsidRDefault="0049556F" w:rsidP="0041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right w:val="single" w:sz="2" w:space="0" w:color="C0C0C0"/>
            </w:tcBorders>
            <w:vAlign w:val="center"/>
          </w:tcPr>
          <w:p w:rsidR="0049556F" w:rsidRPr="000005AE" w:rsidRDefault="0049556F" w:rsidP="006F7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FFCC99"/>
              <w:left w:val="single" w:sz="2" w:space="0" w:color="C0C0C0"/>
              <w:bottom w:val="nil"/>
              <w:right w:val="single" w:sz="2" w:space="0" w:color="FFCC99"/>
            </w:tcBorders>
            <w:shd w:val="clear" w:color="auto" w:fill="FFEEDD"/>
            <w:vAlign w:val="center"/>
          </w:tcPr>
          <w:p w:rsidR="0049556F" w:rsidRPr="005047C9" w:rsidRDefault="00127523" w:rsidP="00884B12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30" w:type="dxa"/>
            <w:tcBorders>
              <w:top w:val="single" w:sz="2" w:space="0" w:color="FFCC99"/>
              <w:left w:val="single" w:sz="2" w:space="0" w:color="FFCC99"/>
              <w:bottom w:val="nil"/>
              <w:right w:val="single" w:sz="2" w:space="0" w:color="FFCC99"/>
            </w:tcBorders>
            <w:shd w:val="clear" w:color="auto" w:fill="FFEEDD"/>
            <w:vAlign w:val="center"/>
          </w:tcPr>
          <w:p w:rsidR="0049556F" w:rsidRPr="005047C9" w:rsidRDefault="0049556F" w:rsidP="0088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7C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20" w:type="dxa"/>
            <w:tcBorders>
              <w:top w:val="single" w:sz="2" w:space="0" w:color="FFCC99"/>
              <w:left w:val="single" w:sz="2" w:space="0" w:color="FFCC99"/>
              <w:bottom w:val="nil"/>
              <w:right w:val="single" w:sz="2" w:space="0" w:color="C0C0C0"/>
            </w:tcBorders>
            <w:shd w:val="clear" w:color="auto" w:fill="FFEEDD"/>
            <w:vAlign w:val="center"/>
          </w:tcPr>
          <w:p w:rsidR="0049556F" w:rsidRPr="005047C9" w:rsidRDefault="001F7A13" w:rsidP="0088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Hospitalizations</w:t>
            </w:r>
            <w:r w:rsidR="0049556F" w:rsidRPr="005047C9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</w:tr>
      <w:tr w:rsidR="00367281" w:rsidRPr="003C4AC4" w:rsidTr="00C9115A">
        <w:trPr>
          <w:trHeight w:val="500"/>
        </w:trPr>
        <w:tc>
          <w:tcPr>
            <w:tcW w:w="4035" w:type="dxa"/>
            <w:gridSpan w:val="3"/>
            <w:tcBorders>
              <w:bottom w:val="single" w:sz="2" w:space="0" w:color="C0C0C0"/>
              <w:right w:val="single" w:sz="2" w:space="0" w:color="C0C0C0"/>
            </w:tcBorders>
            <w:vAlign w:val="center"/>
          </w:tcPr>
          <w:p w:rsidR="0049556F" w:rsidRPr="004D57C1" w:rsidRDefault="0049556F" w:rsidP="004D57C1">
            <w:pPr>
              <w:tabs>
                <w:tab w:val="left" w:pos="3179"/>
              </w:tabs>
              <w:ind w:right="-108" w:firstLine="3107"/>
              <w:rPr>
                <w:rFonts w:ascii="Arial" w:hAnsi="Arial" w:cs="Arial"/>
                <w:b/>
                <w:sz w:val="20"/>
                <w:szCs w:val="20"/>
              </w:rPr>
            </w:pPr>
            <w:r w:rsidRPr="004D57C1">
              <w:rPr>
                <w:rFonts w:ascii="Arial" w:hAnsi="Arial" w:cs="Arial"/>
                <w:b/>
                <w:sz w:val="20"/>
                <w:szCs w:val="20"/>
              </w:rPr>
              <w:t>Tota</w:t>
            </w:r>
            <w:r w:rsidR="00DF460F" w:rsidRPr="004D57C1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383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9556F" w:rsidRPr="00311545" w:rsidRDefault="00E24248" w:rsidP="00C9115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397</w:t>
            </w:r>
          </w:p>
        </w:tc>
        <w:tc>
          <w:tcPr>
            <w:tcW w:w="1530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9556F" w:rsidRPr="00311545" w:rsidRDefault="0049556F" w:rsidP="00C9115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127523">
              <w:rPr>
                <w:rFonts w:ascii="Arial" w:hAnsi="Arial" w:cs="Arial"/>
                <w:b/>
                <w:sz w:val="20"/>
                <w:szCs w:val="20"/>
              </w:rPr>
              <w:t>.0</w:t>
            </w:r>
          </w:p>
        </w:tc>
        <w:tc>
          <w:tcPr>
            <w:tcW w:w="1620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9556F" w:rsidRPr="00E24248" w:rsidRDefault="00BD2EA7" w:rsidP="00C9115A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2.9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BD2EA7" w:rsidRPr="00311545" w:rsidRDefault="00BD2EA7" w:rsidP="006F7A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</w:tr>
      <w:tr w:rsidR="00311545" w:rsidRPr="003C4AC4" w:rsidTr="00C9115A">
        <w:trPr>
          <w:trHeight w:val="432"/>
        </w:trPr>
        <w:tc>
          <w:tcPr>
            <w:tcW w:w="1791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311545" w:rsidRPr="00311545" w:rsidRDefault="00311545" w:rsidP="006F7A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244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311545" w:rsidRPr="000746A6" w:rsidRDefault="00311545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1383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311545" w:rsidRPr="00311545" w:rsidRDefault="00E24248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53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11545" w:rsidRPr="00311545" w:rsidRDefault="00E24248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84.6</w:t>
            </w:r>
          </w:p>
        </w:tc>
        <w:tc>
          <w:tcPr>
            <w:tcW w:w="162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11545" w:rsidRP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311545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311545" w:rsidRPr="00311545" w:rsidRDefault="00311545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311545" w:rsidRPr="000746A6" w:rsidRDefault="00311545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311545" w:rsidRPr="00311545" w:rsidRDefault="00E24248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311545" w:rsidRPr="00311545" w:rsidRDefault="00E24248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311545" w:rsidRPr="00BD2EA7" w:rsidRDefault="00697E1D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BD2EA7" w:rsidRPr="00311545" w:rsidRDefault="00BD2EA7" w:rsidP="006F7A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  <w:tc>
          <w:tcPr>
            <w:tcW w:w="2244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White, non-Hispanic</w:t>
            </w:r>
          </w:p>
        </w:tc>
        <w:tc>
          <w:tcPr>
            <w:tcW w:w="1383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53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</w:t>
            </w:r>
          </w:p>
        </w:tc>
        <w:tc>
          <w:tcPr>
            <w:tcW w:w="162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A55973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Black, non-</w:t>
            </w: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A55973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BD2EA7" w:rsidRPr="00311545" w:rsidRDefault="00A55973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BD2EA7" w:rsidRPr="00311545" w:rsidRDefault="00A55973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D2EA7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A559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BD2EA7" w:rsidRPr="00311545" w:rsidRDefault="00BD2EA7" w:rsidP="006F7A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Year of Hospitalization</w:t>
            </w:r>
          </w:p>
        </w:tc>
        <w:tc>
          <w:tcPr>
            <w:tcW w:w="2244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1383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53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</w:t>
            </w:r>
          </w:p>
        </w:tc>
        <w:tc>
          <w:tcPr>
            <w:tcW w:w="162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</w:tr>
      <w:tr w:rsidR="00BD2EA7" w:rsidRPr="003C4AC4" w:rsidTr="00C9115A">
        <w:trPr>
          <w:trHeight w:val="432"/>
        </w:trPr>
        <w:tc>
          <w:tcPr>
            <w:tcW w:w="1791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BD2EA7" w:rsidRPr="00311545" w:rsidRDefault="00BD2EA7" w:rsidP="006F7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C63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13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311545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Default="00BD2EA7" w:rsidP="00C911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</w:tbl>
    <w:p w:rsidR="0054105C" w:rsidRPr="0054105C" w:rsidRDefault="00DE2BFD" w:rsidP="0054105C">
      <w:pPr>
        <w:pStyle w:val="Heading3"/>
        <w:spacing w:before="0" w:after="0"/>
        <w:jc w:val="center"/>
        <w:rPr>
          <w:sz w:val="12"/>
          <w:szCs w:val="12"/>
        </w:rPr>
      </w:pPr>
      <w:r>
        <w:rPr>
          <w:noProof/>
          <w:sz w:val="20"/>
          <w:szCs w:val="20"/>
        </w:rPr>
        <w:pict>
          <v:group id="_x0000_s1078" style="position:absolute;left:0;text-align:left;margin-left:36.95pt;margin-top:439.3pt;width:455.9pt;height:46.95pt;z-index:-251662848;mso-position-horizontal-relative:text;mso-position-vertical-relative:text" coordorigin="1545,11520" coordsize="9118,939">
            <v:line id="_x0000_s1030" style="position:absolute;flip:x" from="1545,11581" to="1549,12459" o:regroupid="3" strokecolor="gray" strokeweight="2.25pt">
              <v:stroke dashstyle="1 1" endarrow="block"/>
            </v:line>
            <v:line id="_x0000_s1032" style="position:absolute;flip:x" from="10659,11520" to="10663,12398" o:regroupid="3" strokecolor="gray" strokeweight="2.25pt">
              <v:stroke dashstyle="1 1" endarrow="block"/>
            </v:line>
          </v:group>
        </w:pict>
      </w:r>
      <w:r w:rsidR="008E79D5">
        <w:br w:type="textWrapping" w:clear="all"/>
      </w:r>
    </w:p>
    <w:p w:rsidR="009B6F98" w:rsidRDefault="0054105C" w:rsidP="0054105C">
      <w:pPr>
        <w:pStyle w:val="Heading3"/>
        <w:spacing w:before="0" w:after="0"/>
        <w:jc w:val="center"/>
        <w:rPr>
          <w:rFonts w:ascii="Garamond" w:hAnsi="Garamond"/>
          <w:b w:val="0"/>
          <w:color w:val="808080"/>
          <w:sz w:val="24"/>
          <w:szCs w:val="24"/>
        </w:rPr>
      </w:pPr>
      <w:r w:rsidRPr="0054105C">
        <w:rPr>
          <w:rFonts w:ascii="Garamond" w:hAnsi="Garamond"/>
          <w:b w:val="0"/>
          <w:color w:val="808080"/>
          <w:sz w:val="24"/>
          <w:szCs w:val="24"/>
        </w:rPr>
        <w:t>(</w:t>
      </w:r>
      <w:proofErr w:type="gramStart"/>
      <w:r w:rsidRPr="0054105C">
        <w:rPr>
          <w:rFonts w:ascii="Garamond" w:hAnsi="Garamond"/>
          <w:b w:val="0"/>
          <w:color w:val="808080"/>
          <w:sz w:val="24"/>
          <w:szCs w:val="24"/>
        </w:rPr>
        <w:t>continued</w:t>
      </w:r>
      <w:proofErr w:type="gramEnd"/>
      <w:r w:rsidRPr="0054105C">
        <w:rPr>
          <w:rFonts w:ascii="Garamond" w:hAnsi="Garamond"/>
          <w:b w:val="0"/>
          <w:color w:val="808080"/>
          <w:sz w:val="24"/>
          <w:szCs w:val="24"/>
        </w:rPr>
        <w:t xml:space="preserve"> on next page)</w:t>
      </w:r>
    </w:p>
    <w:p w:rsidR="003245A0" w:rsidRDefault="003245A0" w:rsidP="00E5488B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EB7CBC" w:rsidRDefault="00DE2BFD" w:rsidP="00E5488B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w:pict>
          <v:line id="_x0000_s1070" style="position:absolute;left:0;text-align:left;flip:y;z-index:251655680" from="5.55pt,6.05pt" to="518.15pt,6.55pt" strokecolor="silver"/>
        </w:pict>
      </w:r>
    </w:p>
    <w:p w:rsidR="00E5488B" w:rsidRPr="00725993" w:rsidRDefault="001B5C1A" w:rsidP="00E5488B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="00E5488B"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</w:t>
      </w:r>
      <w:r w:rsidR="00E5488B">
        <w:rPr>
          <w:rFonts w:ascii="Garamond" w:hAnsi="Garamond"/>
          <w:b w:val="0"/>
          <w:color w:val="808080"/>
          <w:sz w:val="18"/>
          <w:szCs w:val="18"/>
        </w:rPr>
        <w:t xml:space="preserve"> Discharge</w:t>
      </w:r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="00E5488B"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 w:rsidR="00E5488B">
        <w:rPr>
          <w:rFonts w:ascii="Garamond" w:hAnsi="Garamond"/>
          <w:b w:val="0"/>
          <w:color w:val="808080"/>
          <w:sz w:val="18"/>
          <w:szCs w:val="18"/>
        </w:rPr>
        <w:t>through</w:t>
      </w:r>
      <w:r w:rsidR="00E5488B"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A55973">
        <w:rPr>
          <w:rFonts w:ascii="Garamond" w:hAnsi="Garamond"/>
          <w:b w:val="0"/>
          <w:color w:val="808080"/>
          <w:sz w:val="18"/>
          <w:szCs w:val="18"/>
        </w:rPr>
        <w:t>2011</w:t>
      </w:r>
      <w:r w:rsidR="001F7A13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</w:t>
      </w:r>
      <w:r w:rsidR="00EB7CBC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EB7CBC" w:rsidRDefault="001B5C1A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and rates not calculated for cells with less</w:t>
      </w:r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1F7A13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Rates based on counts less than 20 may be unstable</w:t>
      </w:r>
      <w:r w:rsidR="00EB7CBC">
        <w:rPr>
          <w:rFonts w:ascii="Garamond" w:hAnsi="Garamond"/>
          <w:b w:val="0"/>
          <w:color w:val="808080"/>
          <w:sz w:val="18"/>
          <w:szCs w:val="18"/>
        </w:rPr>
        <w:t>.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EB7CBC" w:rsidRDefault="00EB7CBC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not add to total due to missing information. </w:t>
      </w:r>
    </w:p>
    <w:p w:rsidR="00EB7CBC" w:rsidRDefault="001B5C1A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 </w:t>
      </w:r>
      <w:r w:rsidR="00EB7CBC">
        <w:rPr>
          <w:rFonts w:ascii="Garamond" w:hAnsi="Garamond"/>
          <w:b w:val="0"/>
          <w:color w:val="808080"/>
          <w:sz w:val="18"/>
          <w:szCs w:val="18"/>
        </w:rPr>
        <w:t>hospitalization</w:t>
      </w:r>
      <w:r w:rsidR="00E5488B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p w:rsidR="00EB7CBC" w:rsidRDefault="00E5488B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Injuries per 10,000 FTE calculated as number of injury / FTE*10,000; FTEs=total hours per year / 2000</w:t>
      </w:r>
      <w:r w:rsidR="00EB7CBC">
        <w:rPr>
          <w:rFonts w:ascii="Garamond" w:hAnsi="Garamond"/>
          <w:b w:val="0"/>
          <w:color w:val="808080"/>
          <w:sz w:val="18"/>
          <w:szCs w:val="18"/>
        </w:rPr>
        <w:t>.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E5488B" w:rsidRPr="001B5C1A" w:rsidRDefault="00E5488B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Total hours worked for Massachusetts residents obtained from Current Population Survey, Bure</w:t>
      </w:r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au of Labor Statistics, </w:t>
      </w:r>
      <w:proofErr w:type="gramStart"/>
      <w:r w:rsidR="00A55973">
        <w:rPr>
          <w:rFonts w:ascii="Garamond" w:hAnsi="Garamond"/>
          <w:b w:val="0"/>
          <w:color w:val="808080"/>
          <w:sz w:val="18"/>
          <w:szCs w:val="18"/>
        </w:rPr>
        <w:t>Jan</w:t>
      </w:r>
      <w:proofErr w:type="gramEnd"/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 2007 through Dec 2011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. </w:t>
      </w:r>
    </w:p>
    <w:p w:rsidR="00AE3045" w:rsidRPr="00AE3045" w:rsidRDefault="00AE3045" w:rsidP="00343999">
      <w:pPr>
        <w:ind w:left="187"/>
        <w:rPr>
          <w:rFonts w:ascii="Garamond" w:hAnsi="Garamond"/>
          <w:color w:val="808080"/>
          <w:sz w:val="18"/>
          <w:szCs w:val="18"/>
        </w:rPr>
        <w:sectPr w:rsidR="00AE3045" w:rsidRPr="00AE3045" w:rsidSect="000779A0">
          <w:headerReference w:type="default" r:id="rId8"/>
          <w:footerReference w:type="default" r:id="rId9"/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  <w:r>
        <w:br w:type="page"/>
      </w:r>
    </w:p>
    <w:p w:rsidR="000005AE" w:rsidRPr="0026118E" w:rsidRDefault="00AE3045" w:rsidP="00F91ED0">
      <w:pPr>
        <w:pStyle w:val="Heading3"/>
        <w:jc w:val="center"/>
        <w:rPr>
          <w:rFonts w:ascii="Garamond" w:hAnsi="Garamond"/>
          <w:color w:val="808080"/>
          <w:sz w:val="22"/>
          <w:szCs w:val="22"/>
        </w:rPr>
      </w:pPr>
      <w:proofErr w:type="gramStart"/>
      <w:r>
        <w:lastRenderedPageBreak/>
        <w:t>T</w:t>
      </w:r>
      <w:r w:rsidR="004664BF">
        <w:t>able 1.</w:t>
      </w:r>
      <w:proofErr w:type="gramEnd"/>
      <w:r w:rsidR="004664BF">
        <w:t xml:space="preserve"> </w:t>
      </w:r>
      <w:r w:rsidR="009E76CD">
        <w:t>Summary</w:t>
      </w:r>
      <w:r w:rsidR="001F7A13">
        <w:t xml:space="preserve"> of All Hospitalizations</w:t>
      </w:r>
    </w:p>
    <w:p w:rsidR="00604B2A" w:rsidRDefault="00DE2BFD" w:rsidP="009E76CD">
      <w:pPr>
        <w:jc w:val="center"/>
        <w:rPr>
          <w:rFonts w:ascii="Garamond" w:hAnsi="Garamond"/>
          <w:color w:val="808080"/>
        </w:rPr>
      </w:pPr>
      <w:r>
        <w:rPr>
          <w:noProof/>
        </w:rPr>
        <w:pict>
          <v:group id="_x0000_s1050" style="position:absolute;left:0;text-align:left;margin-left:39.5pt;margin-top:-.3pt;width:442.85pt;height:47.7pt;z-index:-251661824" coordorigin="1589,11645" coordsize="8857,954">
            <v:line id="_x0000_s1051" style="position:absolute;flip:x" from="1589,11721" to="1593,12599" strokecolor="gray" strokeweight="2.25pt">
              <v:stroke dashstyle="1 1" endarrow="block"/>
            </v:line>
            <v:line id="_x0000_s1052" style="position:absolute;flip:x" from="10442,11645" to="10446,12523" strokecolor="gray" strokeweight="2.25pt">
              <v:stroke dashstyle="1 1" endarrow="block"/>
            </v:line>
          </v:group>
        </w:pict>
      </w:r>
      <w:proofErr w:type="gramStart"/>
      <w:r w:rsidR="004664BF">
        <w:rPr>
          <w:rFonts w:ascii="Garamond" w:hAnsi="Garamond"/>
          <w:color w:val="808080"/>
        </w:rPr>
        <w:t>continued</w:t>
      </w:r>
      <w:proofErr w:type="gramEnd"/>
      <w:r w:rsidR="004664BF">
        <w:rPr>
          <w:rFonts w:ascii="Garamond" w:hAnsi="Garamond"/>
          <w:color w:val="808080"/>
        </w:rPr>
        <w:t xml:space="preserve"> from previous page</w:t>
      </w:r>
    </w:p>
    <w:p w:rsidR="009E76CD" w:rsidRPr="009E76CD" w:rsidRDefault="009E76CD" w:rsidP="009E76CD">
      <w:pPr>
        <w:jc w:val="center"/>
        <w:rPr>
          <w:rFonts w:ascii="Garamond" w:hAnsi="Garamond"/>
          <w:color w:val="808080"/>
          <w:sz w:val="12"/>
          <w:szCs w:val="12"/>
        </w:rPr>
      </w:pPr>
    </w:p>
    <w:tbl>
      <w:tblPr>
        <w:tblStyle w:val="TableGrid"/>
        <w:tblW w:w="8406" w:type="dxa"/>
        <w:tblInd w:w="1152" w:type="dxa"/>
        <w:tblBorders>
          <w:top w:val="none" w:sz="0" w:space="0" w:color="auto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383"/>
        <w:gridCol w:w="1344"/>
        <w:gridCol w:w="1350"/>
        <w:gridCol w:w="1620"/>
      </w:tblGrid>
      <w:tr w:rsidR="00477108" w:rsidRPr="003C4AC4" w:rsidTr="00D156FB">
        <w:trPr>
          <w:trHeight w:val="36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477108" w:rsidRPr="00160689" w:rsidRDefault="00477108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77108" w:rsidRPr="00160689" w:rsidRDefault="00477108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77108" w:rsidRPr="00183157" w:rsidRDefault="00183157" w:rsidP="00AC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 w:rsidR="001F7A13"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DC2C18" w:rsidRPr="003C4AC4" w:rsidTr="00D156FB">
        <w:trPr>
          <w:trHeight w:val="360"/>
        </w:trPr>
        <w:tc>
          <w:tcPr>
            <w:tcW w:w="170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6F7ACB" w:rsidRPr="00160689" w:rsidRDefault="006F7ACB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6F7ACB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6F7ACB" w:rsidRPr="00531246" w:rsidRDefault="00697E1D" w:rsidP="009B47F5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5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6F7ACB" w:rsidRPr="00531246" w:rsidRDefault="006F7ACB" w:rsidP="009B4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24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2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6F7ACB" w:rsidRPr="00531246" w:rsidRDefault="001F7A13" w:rsidP="00AC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Hospitalizations</w:t>
            </w:r>
            <w:r w:rsidR="006F7ACB" w:rsidRPr="00531246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6F7ACB" w:rsidRPr="00160689" w:rsidRDefault="006F7ACB" w:rsidP="006F7ACB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383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344" w:type="dxa"/>
            <w:tcBorders>
              <w:top w:val="single" w:sz="2" w:space="0" w:color="FFCC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35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  <w:tc>
          <w:tcPr>
            <w:tcW w:w="162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E5488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E5488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E5488B" w:rsidRPr="00160689" w:rsidRDefault="00E5488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E5488B" w:rsidRPr="00E5488B" w:rsidRDefault="00E5488B" w:rsidP="00A025A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E5488B" w:rsidRPr="00C67E1E" w:rsidRDefault="00A55973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5488B" w:rsidRPr="00C67E1E" w:rsidRDefault="00C67E1E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1</w:t>
            </w:r>
            <w:r w:rsidR="00A55973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5488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A55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 w:rsidR="00E5488B"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67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6F7ACB" w:rsidRPr="00BD2EA7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6F7ACB" w:rsidRPr="00160689" w:rsidRDefault="006F7ACB" w:rsidP="006F7ACB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External Cause of Injury</w:t>
            </w:r>
          </w:p>
        </w:tc>
        <w:tc>
          <w:tcPr>
            <w:tcW w:w="2383" w:type="dxa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344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5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</w:t>
            </w:r>
          </w:p>
        </w:tc>
        <w:tc>
          <w:tcPr>
            <w:tcW w:w="162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24248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1651B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DE2BF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DE2BFD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DE2BFD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C123F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DE2BF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DE2BFD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DE2BFD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EC123F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vehicle traffic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1651B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C12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C123F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EC123F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1651B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1651B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transportation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A55973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A55973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651B7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E5488B" w:rsidRDefault="00E5488B" w:rsidP="00604B2A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C67E1E" w:rsidRDefault="00A55973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C67E1E" w:rsidRDefault="00C67E1E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1</w:t>
            </w:r>
            <w:r w:rsidR="00A55973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6F7ACB" w:rsidRPr="003C4AC4" w:rsidTr="00D156FB">
        <w:trPr>
          <w:trHeight w:val="360"/>
        </w:trPr>
        <w:tc>
          <w:tcPr>
            <w:tcW w:w="17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6F7ACB" w:rsidRPr="00160689" w:rsidRDefault="006F7ACB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6F7ACB" w:rsidRPr="000746A6" w:rsidRDefault="00697E1D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 w:rsidR="00E5488B"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344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C67E1E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C67E1E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6F7ACB" w:rsidRPr="00160689" w:rsidRDefault="00BD2EA7" w:rsidP="00D156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</w:tbl>
    <w:p w:rsidR="000C542E" w:rsidRDefault="000C542E" w:rsidP="00B813CD">
      <w:pPr>
        <w:rPr>
          <w:sz w:val="22"/>
          <w:szCs w:val="22"/>
        </w:rPr>
      </w:pPr>
    </w:p>
    <w:p w:rsidR="00B813CD" w:rsidRDefault="00B813CD" w:rsidP="009E76CD">
      <w:pPr>
        <w:rPr>
          <w:color w:val="FF00FF"/>
          <w:sz w:val="22"/>
          <w:szCs w:val="22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F14B2E" w:rsidRDefault="00F14B2E" w:rsidP="00F14B2E"/>
    <w:p w:rsidR="00F14B2E" w:rsidRDefault="00F14B2E" w:rsidP="00F14B2E"/>
    <w:p w:rsidR="00F14B2E" w:rsidRPr="00F14B2E" w:rsidRDefault="00F14B2E" w:rsidP="00F14B2E"/>
    <w:p w:rsidR="00A97D55" w:rsidRDefault="00DE2BFD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color w:val="FF00FF"/>
          <w:sz w:val="22"/>
          <w:szCs w:val="22"/>
        </w:rPr>
        <w:pict>
          <v:line id="_x0000_s1072" style="position:absolute;left:0;text-align:left;flip:y;z-index:251656704" from="-1.15pt,1.8pt" to="516.25pt,2.45pt" strokecolor="silver"/>
        </w:pict>
      </w:r>
    </w:p>
    <w:p w:rsidR="00EB7CBC" w:rsidRDefault="00EB7CBC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sprains, superficial/contusions, dislocations, blood vessels, nerve injuries, and system wide and late effects.</w:t>
      </w:r>
    </w:p>
    <w:p w:rsidR="00EB7CBC" w:rsidRDefault="00EB7CBC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(b)</w:t>
      </w:r>
      <w:r w:rsidRPr="00EB7CBC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Othe</w:t>
      </w:r>
      <w:r w:rsidR="001F7A13">
        <w:rPr>
          <w:rFonts w:ascii="Garamond" w:hAnsi="Garamond"/>
          <w:b w:val="0"/>
          <w:color w:val="808080"/>
          <w:sz w:val="18"/>
          <w:szCs w:val="18"/>
        </w:rPr>
        <w:t xml:space="preserve">r includes other specified, firearm, </w:t>
      </w:r>
      <w:r>
        <w:rPr>
          <w:rFonts w:ascii="Garamond" w:hAnsi="Garamond"/>
          <w:b w:val="0"/>
          <w:color w:val="808080"/>
          <w:sz w:val="18"/>
          <w:szCs w:val="18"/>
        </w:rPr>
        <w:t>poisonings</w:t>
      </w:r>
      <w:r w:rsidR="001F7A13">
        <w:rPr>
          <w:rFonts w:ascii="Garamond" w:hAnsi="Garamond"/>
          <w:b w:val="0"/>
          <w:color w:val="808080"/>
          <w:sz w:val="18"/>
          <w:szCs w:val="18"/>
        </w:rPr>
        <w:t>,</w:t>
      </w:r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 natural/environmental, overexertion,</w:t>
      </w:r>
      <w:r w:rsidR="001F7A13">
        <w:rPr>
          <w:rFonts w:ascii="Garamond" w:hAnsi="Garamond"/>
          <w:b w:val="0"/>
          <w:color w:val="808080"/>
          <w:sz w:val="18"/>
          <w:szCs w:val="18"/>
        </w:rPr>
        <w:t xml:space="preserve"> and not elsewhere classified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EB7CBC" w:rsidRDefault="00EB7CBC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</w:t>
      </w:r>
      <w:proofErr w:type="gramStart"/>
      <w:r w:rsidRPr="00ED3C89">
        <w:rPr>
          <w:rFonts w:ascii="Garamond" w:hAnsi="Garamond"/>
          <w:b w:val="0"/>
          <w:color w:val="808080"/>
          <w:sz w:val="18"/>
          <w:szCs w:val="18"/>
        </w:rPr>
        <w:t>;8</w:t>
      </w:r>
      <w:proofErr w:type="gramEnd"/>
      <w:r w:rsidRPr="00ED3C89">
        <w:rPr>
          <w:rFonts w:ascii="Garamond" w:hAnsi="Garamond"/>
          <w:b w:val="0"/>
          <w:color w:val="808080"/>
          <w:sz w:val="18"/>
          <w:szCs w:val="18"/>
        </w:rPr>
        <w:t>(2):91-96</w:t>
      </w:r>
    </w:p>
    <w:p w:rsidR="00EB7CBC" w:rsidRPr="001B5C1A" w:rsidRDefault="00EB7CBC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External Cause of Injury groupings are based on ‘ICD-9 Framework for Presenting Injury Mortality Data,’ MMWR Recommendations and </w:t>
      </w:r>
      <w:r w:rsidR="00A97D55">
        <w:rPr>
          <w:rFonts w:ascii="Garamond" w:hAnsi="Garamond"/>
          <w:b w:val="0"/>
          <w:color w:val="808080"/>
          <w:sz w:val="18"/>
          <w:szCs w:val="18"/>
        </w:rPr>
        <w:t xml:space="preserve">   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Reports, August 29, 1997, Volume 46/NORR-14.</w:t>
      </w:r>
    </w:p>
    <w:p w:rsidR="00EB7CBC" w:rsidRPr="00EE5852" w:rsidRDefault="00EB7CBC" w:rsidP="000005AE">
      <w:pPr>
        <w:rPr>
          <w:color w:val="FF00FF"/>
          <w:sz w:val="22"/>
          <w:szCs w:val="22"/>
        </w:rPr>
        <w:sectPr w:rsidR="00EB7CBC" w:rsidRPr="00EE5852" w:rsidSect="000779A0"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</w:p>
    <w:p w:rsidR="005B6ACA" w:rsidRPr="003C4AC4" w:rsidRDefault="005B6ACA">
      <w:pPr>
        <w:rPr>
          <w:color w:val="FF00FF"/>
          <w:sz w:val="22"/>
          <w:szCs w:val="22"/>
        </w:rPr>
      </w:pPr>
    </w:p>
    <w:p w:rsidR="005B6ACA" w:rsidRDefault="002F1463" w:rsidP="001832A3">
      <w:pPr>
        <w:pStyle w:val="Heading3"/>
        <w:ind w:right="-935"/>
        <w:jc w:val="center"/>
      </w:pPr>
      <w:proofErr w:type="gramStart"/>
      <w:r>
        <w:t>Table 2.</w:t>
      </w:r>
      <w:proofErr w:type="gramEnd"/>
      <w:r>
        <w:t xml:space="preserve"> </w:t>
      </w:r>
      <w:r w:rsidR="005C65DB">
        <w:t>Natu</w:t>
      </w:r>
      <w:r w:rsidR="001F7A13">
        <w:t>re of Injury by Gender</w:t>
      </w:r>
      <w:r w:rsidR="005C65DB">
        <w:t xml:space="preserve"> and Race &amp; Ethnicity</w:t>
      </w:r>
    </w:p>
    <w:p w:rsidR="003B782D" w:rsidRDefault="002C7E6F" w:rsidP="004138CC">
      <w:pPr>
        <w:tabs>
          <w:tab w:val="left" w:pos="12154"/>
        </w:tabs>
        <w:ind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F7A13">
        <w:rPr>
          <w:rFonts w:ascii="Arial" w:hAnsi="Arial" w:cs="Arial"/>
          <w:sz w:val="20"/>
          <w:szCs w:val="20"/>
        </w:rPr>
        <w:t xml:space="preserve"> = Number of Hospitalizations</w:t>
      </w:r>
    </w:p>
    <w:p w:rsidR="003B782D" w:rsidRPr="003B782D" w:rsidRDefault="001F7A13" w:rsidP="004138CC">
      <w:pPr>
        <w:tabs>
          <w:tab w:val="left" w:pos="12154"/>
        </w:tabs>
        <w:ind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Hospitalizations</w:t>
      </w:r>
    </w:p>
    <w:p w:rsidR="005B6ACA" w:rsidRPr="00BA1195" w:rsidRDefault="005B6ACA" w:rsidP="003B782D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34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2324"/>
        <w:gridCol w:w="739"/>
        <w:gridCol w:w="739"/>
        <w:gridCol w:w="924"/>
        <w:gridCol w:w="739"/>
        <w:gridCol w:w="924"/>
        <w:gridCol w:w="739"/>
        <w:gridCol w:w="924"/>
        <w:gridCol w:w="739"/>
        <w:gridCol w:w="924"/>
        <w:gridCol w:w="739"/>
        <w:gridCol w:w="924"/>
        <w:gridCol w:w="739"/>
      </w:tblGrid>
      <w:tr w:rsidR="00104854" w:rsidRPr="003C4AC4">
        <w:trPr>
          <w:trHeight w:val="336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104854" w:rsidRPr="00505D54" w:rsidRDefault="00104854" w:rsidP="00505D54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2" w:space="0" w:color="C0C0C0"/>
            </w:tcBorders>
            <w:shd w:val="clear" w:color="auto" w:fill="auto"/>
            <w:vAlign w:val="center"/>
          </w:tcPr>
          <w:p w:rsidR="00104854" w:rsidRPr="00505D54" w:rsidRDefault="00104854" w:rsidP="00505D54">
            <w:pPr>
              <w:rPr>
                <w:sz w:val="22"/>
                <w:szCs w:val="22"/>
              </w:rPr>
            </w:pPr>
          </w:p>
        </w:tc>
        <w:tc>
          <w:tcPr>
            <w:tcW w:w="314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999999"/>
            </w:tcBorders>
            <w:shd w:val="clear" w:color="auto" w:fill="FFCC99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6652" w:type="dxa"/>
            <w:gridSpan w:val="8"/>
            <w:tcBorders>
              <w:top w:val="single" w:sz="2" w:space="0" w:color="C0C0C0"/>
              <w:left w:val="single" w:sz="2" w:space="0" w:color="999999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</w:tr>
      <w:tr w:rsidR="00104854" w:rsidRPr="003C4AC4">
        <w:trPr>
          <w:trHeight w:val="637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104854" w:rsidRPr="00505D54" w:rsidRDefault="00104854" w:rsidP="00505D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2" w:space="0" w:color="C0C0C0"/>
            </w:tcBorders>
            <w:shd w:val="clear" w:color="auto" w:fill="auto"/>
            <w:vAlign w:val="center"/>
          </w:tcPr>
          <w:p w:rsidR="00104854" w:rsidRPr="00505D54" w:rsidRDefault="00104854" w:rsidP="00505D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Males</w:t>
            </w:r>
          </w:p>
        </w:tc>
        <w:tc>
          <w:tcPr>
            <w:tcW w:w="1663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Females</w:t>
            </w:r>
          </w:p>
        </w:tc>
        <w:tc>
          <w:tcPr>
            <w:tcW w:w="1663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="004C0734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4C0734" w:rsidRPr="009831C3" w:rsidRDefault="004C073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63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663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Black</w:t>
            </w:r>
            <w:r w:rsidR="004C0734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4C0734" w:rsidRPr="009831C3" w:rsidRDefault="004C073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63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B8256D" w:rsidRPr="003C4AC4">
        <w:trPr>
          <w:trHeight w:val="425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854" w:rsidRPr="009831C3" w:rsidRDefault="00104854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2" w:space="0" w:color="C0C0C0"/>
            </w:tcBorders>
            <w:shd w:val="clear" w:color="auto" w:fill="auto"/>
            <w:vAlign w:val="center"/>
          </w:tcPr>
          <w:p w:rsidR="00104854" w:rsidRPr="009831C3" w:rsidRDefault="00104854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104854" w:rsidRPr="009831C3" w:rsidRDefault="002C7E6F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104854" w:rsidRPr="009831C3" w:rsidRDefault="002C7E6F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104854" w:rsidRPr="009831C3" w:rsidRDefault="002C7E6F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104854" w:rsidRPr="009831C3" w:rsidRDefault="002C7E6F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104854" w:rsidRPr="009831C3" w:rsidRDefault="002C7E6F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104854" w:rsidRPr="009831C3" w:rsidRDefault="002C7E6F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04854" w:rsidRPr="009831C3" w:rsidRDefault="00104854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A783A" w:rsidRPr="003C4AC4" w:rsidTr="00BD2EA7">
        <w:trPr>
          <w:trHeight w:val="425"/>
        </w:trPr>
        <w:tc>
          <w:tcPr>
            <w:tcW w:w="1293" w:type="dxa"/>
            <w:tcBorders>
              <w:top w:val="nil"/>
              <w:left w:val="nil"/>
              <w:bottom w:val="single" w:sz="2" w:space="0" w:color="C0C0C0"/>
              <w:right w:val="nil"/>
            </w:tcBorders>
            <w:shd w:val="clear" w:color="auto" w:fill="auto"/>
            <w:vAlign w:val="center"/>
          </w:tcPr>
          <w:p w:rsidR="003A783A" w:rsidRDefault="003A783A" w:rsidP="001048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3A783A" w:rsidRPr="009831C3" w:rsidRDefault="003A783A" w:rsidP="004D57C1">
            <w:pPr>
              <w:ind w:right="-137" w:firstLine="1266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701B63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336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676F94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676F94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01B63" w:rsidRPr="00BD2EA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3A783A" w:rsidRPr="00BD2EA7" w:rsidRDefault="00676F94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17073E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262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676F94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CA62FB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676F94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CA62FB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43E6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676F94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E43E6A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A62F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3A783A" w:rsidRPr="00BD2EA7" w:rsidRDefault="00676F94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EA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BD2EA7" w:rsidRPr="003C4AC4" w:rsidTr="00BD2EA7">
        <w:trPr>
          <w:trHeight w:val="425"/>
        </w:trPr>
        <w:tc>
          <w:tcPr>
            <w:tcW w:w="1293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BD2EA7" w:rsidRPr="009831C3" w:rsidRDefault="00BD2EA7" w:rsidP="001048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324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44.9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BD2EA7" w:rsidRPr="00BD2EA7" w:rsidRDefault="00993B93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48.1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44.1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DE2BFD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A7" w:rsidRPr="003C4AC4" w:rsidTr="00BD2EA7">
        <w:trPr>
          <w:trHeight w:val="425"/>
        </w:trPr>
        <w:tc>
          <w:tcPr>
            <w:tcW w:w="1293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9831C3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993B9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DE2BFD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A7" w:rsidRPr="003C4AC4" w:rsidTr="00BD2EA7">
        <w:trPr>
          <w:trHeight w:val="425"/>
        </w:trPr>
        <w:tc>
          <w:tcPr>
            <w:tcW w:w="1293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9831C3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993B9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DE2BFD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A7" w:rsidRPr="003C4AC4" w:rsidTr="00BD2EA7">
        <w:trPr>
          <w:trHeight w:val="425"/>
        </w:trPr>
        <w:tc>
          <w:tcPr>
            <w:tcW w:w="1293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9831C3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993B9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DE2BFD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A7" w:rsidRPr="003C4AC4" w:rsidTr="00BD2EA7">
        <w:trPr>
          <w:trHeight w:val="425"/>
        </w:trPr>
        <w:tc>
          <w:tcPr>
            <w:tcW w:w="1293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9831C3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993B9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DE2BFD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A7" w:rsidRPr="003C4AC4" w:rsidTr="00BD2EA7">
        <w:trPr>
          <w:trHeight w:val="425"/>
        </w:trPr>
        <w:tc>
          <w:tcPr>
            <w:tcW w:w="1293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BD2EA7" w:rsidRPr="009831C3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D2EA7" w:rsidRPr="000746A6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EB7CB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DE2BFD" w:rsidRDefault="00725F8E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2BF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DE2BFD" w:rsidRDefault="00725F8E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2BFD"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993B9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17073E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17073E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CA62FB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2EA7" w:rsidRPr="00BD2E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E43E6A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A7" w:rsidRPr="003C4AC4" w:rsidTr="00BD2EA7">
        <w:trPr>
          <w:trHeight w:val="425"/>
        </w:trPr>
        <w:tc>
          <w:tcPr>
            <w:tcW w:w="1293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BD2EA7" w:rsidRPr="009831C3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BD2EA7" w:rsidRDefault="00BD2EA7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993B9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EA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7211D4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DE2BFD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8907F9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BD2EA7" w:rsidRPr="00BD2EA7" w:rsidRDefault="00BD2EA7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7CBC" w:rsidRDefault="00EB7CBC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3A4099" w:rsidRPr="003A4099" w:rsidRDefault="003A4099" w:rsidP="003A4099"/>
    <w:p w:rsidR="00A97D55" w:rsidRDefault="00DE2BFD" w:rsidP="00A97D55">
      <w:pPr>
        <w:pStyle w:val="Heading3"/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w:pict>
          <v:line id="_x0000_s1073" style="position:absolute;z-index:251657728" from="-15.1pt,4.2pt" to="667.45pt,4.2pt" strokecolor="silver"/>
        </w:pict>
      </w:r>
    </w:p>
    <w:p w:rsidR="001B5C1A" w:rsidRPr="00725993" w:rsidRDefault="001B5C1A" w:rsidP="00A97D55">
      <w:pPr>
        <w:pStyle w:val="Heading3"/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20</w:t>
      </w:r>
      <w:r w:rsidR="00A55973">
        <w:rPr>
          <w:rFonts w:ascii="Garamond" w:hAnsi="Garamond"/>
          <w:b w:val="0"/>
          <w:color w:val="808080"/>
          <w:sz w:val="18"/>
          <w:szCs w:val="18"/>
        </w:rPr>
        <w:t>11</w:t>
      </w:r>
      <w:r w:rsidR="002435E0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</w:t>
      </w:r>
    </w:p>
    <w:p w:rsidR="00D34493" w:rsidRDefault="00D34493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a) Other includes sprains, superficial/contusions, dislocations, blood vessels, nerve injuries,</w:t>
      </w:r>
      <w:r w:rsidR="0017073E">
        <w:rPr>
          <w:rFonts w:ascii="Garamond" w:hAnsi="Garamond"/>
          <w:b w:val="0"/>
          <w:color w:val="808080"/>
          <w:sz w:val="18"/>
          <w:szCs w:val="18"/>
        </w:rPr>
        <w:t xml:space="preserve"> amputations,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and system wide and late effects.</w:t>
      </w:r>
    </w:p>
    <w:p w:rsidR="00993B93" w:rsidRDefault="00993B93" w:rsidP="00993B93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b) Counts not shown for cells with less than 11 cases based on the CHIA rules pertaining to confidentiality. </w:t>
      </w:r>
    </w:p>
    <w:p w:rsidR="00EB7CBC" w:rsidRDefault="00EB7CBC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not add to total due to missing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information.</w:t>
      </w:r>
    </w:p>
    <w:p w:rsidR="00EB7CBC" w:rsidRDefault="00EB7CBC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="00D34493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</w:t>
      </w:r>
    </w:p>
    <w:p w:rsidR="00EB7CBC" w:rsidRDefault="00D34493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</w:t>
      </w:r>
      <w:r w:rsidR="001B5C1A">
        <w:rPr>
          <w:rFonts w:ascii="Garamond" w:hAnsi="Garamond"/>
          <w:b w:val="0"/>
          <w:color w:val="808080"/>
          <w:sz w:val="18"/>
          <w:szCs w:val="18"/>
        </w:rPr>
        <w:t xml:space="preserve">based on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designation of Workers’ Compensation Insurance as expected payer.</w:t>
      </w:r>
    </w:p>
    <w:p w:rsidR="00D34493" w:rsidRPr="00ED3C89" w:rsidRDefault="00D34493" w:rsidP="00A97D55">
      <w:pPr>
        <w:pStyle w:val="Heading3"/>
        <w:spacing w:before="0" w:after="0"/>
        <w:ind w:right="113"/>
        <w:rPr>
          <w:rFonts w:ascii="Garamond" w:hAnsi="Garamond" w:cs="Albany AMT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Jun;8(2):91-96.</w:t>
      </w:r>
    </w:p>
    <w:p w:rsidR="00CE6042" w:rsidRDefault="00CE6042" w:rsidP="00F30E3F">
      <w:pPr>
        <w:rPr>
          <w:sz w:val="22"/>
          <w:szCs w:val="22"/>
        </w:rPr>
        <w:sectPr w:rsidR="00CE6042" w:rsidSect="00EE5852">
          <w:headerReference w:type="default" r:id="rId10"/>
          <w:footerReference w:type="default" r:id="rId11"/>
          <w:pgSz w:w="15840" w:h="12240" w:orient="landscape" w:code="1"/>
          <w:pgMar w:top="1008" w:right="1067" w:bottom="720" w:left="1310" w:header="720" w:footer="574" w:gutter="0"/>
          <w:cols w:space="720"/>
          <w:docGrid w:linePitch="360"/>
        </w:sectPr>
      </w:pPr>
    </w:p>
    <w:p w:rsidR="00755ACF" w:rsidRDefault="002F1463" w:rsidP="00BD2223">
      <w:pPr>
        <w:pStyle w:val="Heading3"/>
        <w:jc w:val="center"/>
      </w:pPr>
      <w:proofErr w:type="gramStart"/>
      <w:r>
        <w:lastRenderedPageBreak/>
        <w:t>Table 3.</w:t>
      </w:r>
      <w:proofErr w:type="gramEnd"/>
      <w:r>
        <w:t xml:space="preserve"> </w:t>
      </w:r>
      <w:r w:rsidR="00582703">
        <w:t>Nature of Injury by Age</w:t>
      </w:r>
    </w:p>
    <w:p w:rsidR="003B782D" w:rsidRDefault="002C7E6F" w:rsidP="004138CC">
      <w:pPr>
        <w:ind w:right="4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435E0">
        <w:rPr>
          <w:rFonts w:ascii="Arial" w:hAnsi="Arial" w:cs="Arial"/>
          <w:sz w:val="20"/>
          <w:szCs w:val="20"/>
        </w:rPr>
        <w:t xml:space="preserve"> = Number of Hospitalizations</w:t>
      </w:r>
    </w:p>
    <w:p w:rsidR="003B782D" w:rsidRPr="003B782D" w:rsidRDefault="002435E0" w:rsidP="004138CC">
      <w:pPr>
        <w:ind w:right="4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Hospitalizations</w:t>
      </w:r>
    </w:p>
    <w:tbl>
      <w:tblPr>
        <w:tblStyle w:val="TableGrid"/>
        <w:tblpPr w:leftFromText="180" w:rightFromText="180" w:vertAnchor="text" w:horzAnchor="margin" w:tblpX="108" w:tblpY="207"/>
        <w:tblW w:w="13651" w:type="dxa"/>
        <w:tblLayout w:type="fixed"/>
        <w:tblLook w:val="01E0" w:firstRow="1" w:lastRow="1" w:firstColumn="1" w:lastColumn="1" w:noHBand="0" w:noVBand="0"/>
      </w:tblPr>
      <w:tblGrid>
        <w:gridCol w:w="1122"/>
        <w:gridCol w:w="1596"/>
        <w:gridCol w:w="742"/>
        <w:gridCol w:w="783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476BCF" w:rsidRPr="003C4AC4" w:rsidTr="007211D4">
        <w:trPr>
          <w:trHeight w:val="432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10AD0" w:rsidRPr="003C4AC4" w:rsidRDefault="00910AD0" w:rsidP="002E163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910AD0" w:rsidRPr="00B8256D" w:rsidRDefault="00910AD0" w:rsidP="002E1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3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</w:tr>
      <w:tr w:rsidR="00910AD0" w:rsidRPr="003C4AC4" w:rsidTr="007211D4">
        <w:trPr>
          <w:trHeight w:val="432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10AD0" w:rsidRPr="003C4AC4" w:rsidRDefault="00910AD0" w:rsidP="002E163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910AD0" w:rsidRPr="00B8256D" w:rsidRDefault="00910AD0" w:rsidP="002E1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BD3ADD" w:rsidRPr="003C4AC4" w:rsidTr="007211D4">
        <w:trPr>
          <w:trHeight w:val="432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AD0" w:rsidRPr="00B8256D" w:rsidRDefault="00910AD0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910AD0" w:rsidRPr="00B8256D" w:rsidRDefault="00910AD0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A668E6" w:rsidRDefault="002C7E6F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A668E6" w:rsidRDefault="002C7E6F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A668E6" w:rsidRDefault="002C7E6F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A668E6" w:rsidRDefault="002C7E6F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A668E6" w:rsidRDefault="002C7E6F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A668E6" w:rsidRDefault="002C7E6F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A668E6" w:rsidRDefault="002C7E6F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A668E6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035C4" w:rsidRPr="003C4AC4" w:rsidTr="007211D4">
        <w:trPr>
          <w:trHeight w:val="432"/>
        </w:trPr>
        <w:tc>
          <w:tcPr>
            <w:tcW w:w="1122" w:type="dxa"/>
            <w:tcBorders>
              <w:top w:val="nil"/>
              <w:left w:val="nil"/>
              <w:bottom w:val="single" w:sz="2" w:space="0" w:color="C0C0C0"/>
              <w:right w:val="nil"/>
            </w:tcBorders>
            <w:shd w:val="clear" w:color="auto" w:fill="auto"/>
            <w:vAlign w:val="center"/>
          </w:tcPr>
          <w:p w:rsidR="00F035C4" w:rsidRDefault="00F035C4" w:rsidP="00F035C4">
            <w:pPr>
              <w:rPr>
                <w:rFonts w:ascii="Garamond" w:hAnsi="Garamond"/>
                <w:b/>
                <w:noProof/>
                <w:color w:val="80808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F035C4" w:rsidRPr="00B8256D" w:rsidRDefault="00F035C4" w:rsidP="00F035C4">
            <w:pPr>
              <w:ind w:firstLine="827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4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D2EA7" w:rsidRPr="00A668E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BD2EA7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BD2EA7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BD2EA7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BD2EA7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BD2EA7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BD2EA7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035C4" w:rsidRPr="00A668E6" w:rsidRDefault="00676F94" w:rsidP="00A668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68E6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C67E1E" w:rsidRPr="003C4AC4" w:rsidTr="007211D4">
        <w:trPr>
          <w:trHeight w:val="504"/>
        </w:trPr>
        <w:tc>
          <w:tcPr>
            <w:tcW w:w="1122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C67E1E" w:rsidRPr="00B8256D" w:rsidRDefault="00C67E1E" w:rsidP="00FD7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1596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B8256D" w:rsidRDefault="00C67E1E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74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48.8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39.0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40.6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45.2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45.2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49.4</w:t>
            </w:r>
          </w:p>
        </w:tc>
      </w:tr>
      <w:tr w:rsidR="00C67E1E" w:rsidRPr="003C4AC4" w:rsidTr="007211D4">
        <w:trPr>
          <w:trHeight w:val="504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3C4AC4" w:rsidRDefault="00C67E1E" w:rsidP="00B57E23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B8256D" w:rsidRDefault="00C67E1E" w:rsidP="00B57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74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1E" w:rsidRPr="003C4AC4" w:rsidTr="007211D4">
        <w:trPr>
          <w:trHeight w:val="504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3C4AC4" w:rsidRDefault="00C67E1E" w:rsidP="00B57E23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B8256D" w:rsidRDefault="00C67E1E" w:rsidP="00B57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74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17.2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1E" w:rsidRPr="003C4AC4" w:rsidTr="007211D4">
        <w:trPr>
          <w:trHeight w:val="504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3C4AC4" w:rsidRDefault="00C67E1E" w:rsidP="002E163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D34493" w:rsidRDefault="00C67E1E" w:rsidP="007211D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4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2E111C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2E111C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</w:t>
            </w:r>
            <w:r w:rsidR="002E11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</w:t>
            </w:r>
            <w:r w:rsidR="002E111C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26.6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27.0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23.8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A668E6" w:rsidRDefault="00C74B83" w:rsidP="00A668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EF6522" w:rsidRPr="003C4AC4" w:rsidTr="007211D4">
        <w:trPr>
          <w:trHeight w:val="504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EF6522" w:rsidRPr="003C4AC4" w:rsidRDefault="00EF6522" w:rsidP="002E163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EF6522" w:rsidRDefault="00EF6522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74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EF6522" w:rsidRPr="00A668E6" w:rsidRDefault="00EF6522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EF6522" w:rsidRPr="00A668E6" w:rsidRDefault="00EF6522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C74B83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8E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EF6522" w:rsidRPr="00A668E6" w:rsidRDefault="00EF6522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2AA9" w:rsidRPr="003C4AC4" w:rsidRDefault="006A2AA9" w:rsidP="00F30E3F">
      <w:pPr>
        <w:rPr>
          <w:sz w:val="22"/>
          <w:szCs w:val="22"/>
        </w:rPr>
      </w:pPr>
    </w:p>
    <w:p w:rsidR="00A97D55" w:rsidRDefault="00A97D55" w:rsidP="00324B0C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74488B" w:rsidRDefault="0074488B" w:rsidP="0074488B"/>
    <w:p w:rsidR="0074488B" w:rsidRDefault="0074488B" w:rsidP="0074488B">
      <w:bookmarkStart w:id="0" w:name="_GoBack"/>
      <w:bookmarkEnd w:id="0"/>
    </w:p>
    <w:p w:rsidR="0074488B" w:rsidRDefault="0074488B" w:rsidP="0074488B"/>
    <w:p w:rsidR="0074488B" w:rsidRDefault="0074488B" w:rsidP="0074488B"/>
    <w:p w:rsidR="0074488B" w:rsidRPr="0074488B" w:rsidRDefault="0074488B" w:rsidP="0074488B"/>
    <w:p w:rsidR="00A97D55" w:rsidRDefault="00DE2BFD" w:rsidP="00324B0C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w:pict>
          <v:line id="_x0000_s1074" style="position:absolute;left:0;text-align:left;z-index:251658752" from="-9.35pt,2.7pt" to="673.2pt,2.7pt" strokecolor="silver"/>
        </w:pict>
      </w:r>
    </w:p>
    <w:p w:rsidR="00324B0C" w:rsidRPr="00725993" w:rsidRDefault="00324B0C" w:rsidP="00324B0C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="00993B93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993B93">
        <w:rPr>
          <w:rFonts w:ascii="Garamond" w:hAnsi="Garamond"/>
          <w:b w:val="0"/>
          <w:color w:val="808080"/>
          <w:sz w:val="18"/>
          <w:szCs w:val="18"/>
        </w:rPr>
        <w:t>2011</w:t>
      </w:r>
      <w:r w:rsidR="002435E0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Analysis.</w:t>
      </w:r>
    </w:p>
    <w:p w:rsidR="00324B0C" w:rsidRDefault="00324B0C" w:rsidP="00324B0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a) Other includes sprains, </w:t>
      </w:r>
      <w:r w:rsidR="00C74B83">
        <w:rPr>
          <w:rFonts w:ascii="Garamond" w:hAnsi="Garamond"/>
          <w:b w:val="0"/>
          <w:color w:val="808080"/>
          <w:sz w:val="18"/>
          <w:szCs w:val="18"/>
        </w:rPr>
        <w:t xml:space="preserve">amputations, burns, </w:t>
      </w:r>
      <w:proofErr w:type="spellStart"/>
      <w:r w:rsidR="00C74B83">
        <w:rPr>
          <w:rFonts w:ascii="Garamond" w:hAnsi="Garamond"/>
          <w:b w:val="0"/>
          <w:color w:val="808080"/>
          <w:sz w:val="18"/>
          <w:szCs w:val="18"/>
        </w:rPr>
        <w:t>crushings</w:t>
      </w:r>
      <w:proofErr w:type="spellEnd"/>
      <w:r w:rsidR="00C74B83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r>
        <w:rPr>
          <w:rFonts w:ascii="Garamond" w:hAnsi="Garamond"/>
          <w:b w:val="0"/>
          <w:color w:val="808080"/>
          <w:sz w:val="18"/>
          <w:szCs w:val="18"/>
        </w:rPr>
        <w:t>superficial/contusions, dislocations, blood vessels, nerve injuries, and system wide and late effects.</w:t>
      </w:r>
    </w:p>
    <w:p w:rsidR="00324B0C" w:rsidRDefault="00901131" w:rsidP="00324B0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b) </w:t>
      </w:r>
      <w:r w:rsidR="00324B0C">
        <w:rPr>
          <w:rFonts w:ascii="Garamond" w:hAnsi="Garamond"/>
          <w:b w:val="0"/>
          <w:color w:val="808080"/>
          <w:sz w:val="18"/>
          <w:szCs w:val="18"/>
        </w:rPr>
        <w:t>Counts not shown for cells with less</w:t>
      </w:r>
      <w:r w:rsidR="00993B93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 w:rsidR="00324B0C"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</w:p>
    <w:p w:rsidR="00324B0C" w:rsidRDefault="00324B0C" w:rsidP="00324B0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not add to total due to missing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information.</w:t>
      </w:r>
    </w:p>
    <w:p w:rsidR="00324B0C" w:rsidRDefault="00324B0C" w:rsidP="00324B0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</w:t>
      </w:r>
    </w:p>
    <w:p w:rsidR="00324B0C" w:rsidRDefault="00324B0C" w:rsidP="00324B0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based on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designation of Workers’ Compensation Insurance as expected payer.</w:t>
      </w:r>
    </w:p>
    <w:p w:rsidR="00324B0C" w:rsidRPr="00ED3C89" w:rsidRDefault="00324B0C" w:rsidP="00324B0C">
      <w:pPr>
        <w:pStyle w:val="Heading3"/>
        <w:spacing w:before="0" w:after="0"/>
        <w:ind w:left="187" w:right="113"/>
        <w:rPr>
          <w:rFonts w:ascii="Garamond" w:hAnsi="Garamond" w:cs="Albany AMT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Jun;8(2):91-96.</w:t>
      </w:r>
    </w:p>
    <w:p w:rsidR="00676F94" w:rsidRDefault="00676F94" w:rsidP="00A53FAB">
      <w:pPr>
        <w:pStyle w:val="Heading3"/>
        <w:spacing w:before="240" w:after="0"/>
        <w:ind w:right="115"/>
        <w:rPr>
          <w:rFonts w:ascii="Garamond" w:hAnsi="Garamond"/>
          <w:b w:val="0"/>
          <w:color w:val="808080"/>
          <w:sz w:val="18"/>
          <w:szCs w:val="18"/>
        </w:rPr>
        <w:sectPr w:rsidR="00676F94" w:rsidSect="00DF7984"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</w:p>
    <w:p w:rsidR="00676F94" w:rsidRDefault="00676F94" w:rsidP="00A53FAB">
      <w:pPr>
        <w:pStyle w:val="Heading3"/>
        <w:spacing w:before="240" w:after="0"/>
        <w:ind w:right="115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Pr="00A97D55" w:rsidRDefault="00A97D55" w:rsidP="00A97D55"/>
    <w:p w:rsidR="000C4D0C" w:rsidRPr="000C4D0C" w:rsidRDefault="000C4D0C" w:rsidP="0006359B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CA62FB">
        <w:rPr>
          <w:rFonts w:ascii="Arial" w:hAnsi="Arial" w:cs="Arial"/>
          <w:b/>
          <w:sz w:val="26"/>
          <w:szCs w:val="26"/>
        </w:rPr>
        <w:t>Table 4.</w:t>
      </w:r>
      <w:proofErr w:type="gramEnd"/>
      <w:r w:rsidRPr="00CA62FB">
        <w:rPr>
          <w:rFonts w:ascii="Arial" w:hAnsi="Arial" w:cs="Arial"/>
          <w:b/>
          <w:sz w:val="26"/>
          <w:szCs w:val="26"/>
        </w:rPr>
        <w:t xml:space="preserve"> Nature of Injury by Body </w:t>
      </w:r>
      <w:r w:rsidR="0050364C">
        <w:rPr>
          <w:rFonts w:ascii="Arial" w:hAnsi="Arial" w:cs="Arial"/>
          <w:b/>
          <w:sz w:val="26"/>
          <w:szCs w:val="26"/>
        </w:rPr>
        <w:t>Region</w:t>
      </w:r>
    </w:p>
    <w:p w:rsidR="0006359B" w:rsidRDefault="0006359B" w:rsidP="000C4D0C">
      <w:pPr>
        <w:ind w:left="187" w:firstLine="374"/>
        <w:rPr>
          <w:rFonts w:ascii="Arial" w:hAnsi="Arial" w:cs="Arial"/>
          <w:sz w:val="8"/>
          <w:szCs w:val="8"/>
        </w:rPr>
      </w:pPr>
    </w:p>
    <w:p w:rsidR="00A97D55" w:rsidRDefault="00A97D55" w:rsidP="000C4D0C">
      <w:pPr>
        <w:ind w:left="187" w:firstLine="374"/>
        <w:rPr>
          <w:rFonts w:ascii="Arial" w:hAnsi="Arial" w:cs="Arial"/>
          <w:sz w:val="20"/>
          <w:szCs w:val="20"/>
        </w:rPr>
      </w:pPr>
    </w:p>
    <w:p w:rsidR="000C4D0C" w:rsidRDefault="002C7E6F" w:rsidP="000C4D0C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045D5">
        <w:rPr>
          <w:rFonts w:ascii="Arial" w:hAnsi="Arial" w:cs="Arial"/>
          <w:sz w:val="20"/>
          <w:szCs w:val="20"/>
        </w:rPr>
        <w:t xml:space="preserve"> = Number of Hospitalizations</w:t>
      </w:r>
    </w:p>
    <w:p w:rsidR="000C4D0C" w:rsidRPr="00993B91" w:rsidRDefault="00F045D5" w:rsidP="000C4D0C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Hospitalizations</w:t>
      </w:r>
    </w:p>
    <w:p w:rsidR="000C4D0C" w:rsidRPr="00506F99" w:rsidRDefault="000C4D0C" w:rsidP="00F30E3F">
      <w:pPr>
        <w:rPr>
          <w:sz w:val="20"/>
          <w:szCs w:val="20"/>
        </w:rPr>
      </w:pPr>
    </w:p>
    <w:tbl>
      <w:tblPr>
        <w:tblStyle w:val="TableGrid"/>
        <w:tblW w:w="0" w:type="auto"/>
        <w:tblInd w:w="1458" w:type="dxa"/>
        <w:tblLayout w:type="fixed"/>
        <w:tblLook w:val="01E0" w:firstRow="1" w:lastRow="1" w:firstColumn="1" w:lastColumn="1" w:noHBand="0" w:noVBand="0"/>
      </w:tblPr>
      <w:tblGrid>
        <w:gridCol w:w="1829"/>
        <w:gridCol w:w="2131"/>
        <w:gridCol w:w="990"/>
        <w:gridCol w:w="1170"/>
        <w:gridCol w:w="1170"/>
      </w:tblGrid>
      <w:tr w:rsidR="000C4D0C" w:rsidRPr="00796308" w:rsidTr="00C31347">
        <w:trPr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0C4D0C" w:rsidRPr="00F0642D" w:rsidRDefault="00F045D5" w:rsidP="009E2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0C4D0C" w:rsidRPr="00796308" w:rsidTr="00C31347">
        <w:trPr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C4D0C" w:rsidRPr="00796308" w:rsidRDefault="002C7E6F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0C4D0C" w:rsidRPr="00796308" w:rsidRDefault="000C4D0C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C4D0C" w:rsidRPr="00796308" w:rsidTr="00C31347">
        <w:trPr>
          <w:trHeight w:val="288"/>
        </w:trPr>
        <w:tc>
          <w:tcPr>
            <w:tcW w:w="182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0C4D0C" w:rsidRPr="00B567FE" w:rsidRDefault="000C4D0C" w:rsidP="009E235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0C4D0C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CD74F3" w:rsidRDefault="0032265E" w:rsidP="001F54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  <w:p w:rsidR="00C95E91" w:rsidRPr="00796308" w:rsidRDefault="00C95E91" w:rsidP="001F54B1">
            <w:pPr>
              <w:rPr>
                <w:rFonts w:ascii="Arial" w:hAnsi="Arial" w:cs="Arial"/>
                <w:sz w:val="20"/>
                <w:szCs w:val="20"/>
              </w:rPr>
            </w:pPr>
            <w:r w:rsidRPr="00F0642D">
              <w:rPr>
                <w:rFonts w:ascii="Arial" w:hAnsi="Arial" w:cs="Arial"/>
                <w:sz w:val="20"/>
                <w:szCs w:val="20"/>
              </w:rPr>
              <w:t>by Body Region</w:t>
            </w:r>
          </w:p>
        </w:tc>
        <w:tc>
          <w:tcPr>
            <w:tcW w:w="3121" w:type="dxa"/>
            <w:gridSpan w:val="2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5B5F8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44.3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5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5FAFF"/>
            <w:vAlign w:val="center"/>
          </w:tcPr>
          <w:p w:rsidR="00CD74F3" w:rsidRPr="00796308" w:rsidRDefault="005B5F8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5B5F8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5B5F83" w:rsidRPr="00796308" w:rsidRDefault="005B5F8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5FAFF"/>
            <w:vAlign w:val="center"/>
          </w:tcPr>
          <w:p w:rsidR="005B5F83" w:rsidRDefault="005B5F8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Spine &amp; back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5B5F8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5F8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5FAFF"/>
            <w:vAlign w:val="center"/>
          </w:tcPr>
          <w:p w:rsidR="00CD74F3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CD74F3" w:rsidRDefault="003661B6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237DF2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237DF2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8A09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3661B6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8A09A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52.9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3661B6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8A09A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3661B6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71.4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4.8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3661B6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237DF2" w:rsidP="00237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237DF2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89.5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2.8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A03FF0" w:rsidRDefault="003661B6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237DF2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237DF2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237DF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13.4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A03FF0" w:rsidRDefault="003661B6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237DF2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237DF2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37.8</w:t>
            </w:r>
          </w:p>
        </w:tc>
      </w:tr>
      <w:tr w:rsidR="00CD74F3" w:rsidRPr="00796308" w:rsidTr="00C31347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32265E" w:rsidRDefault="0032265E" w:rsidP="003226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65E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32265E" w:rsidRDefault="00237DF2" w:rsidP="003226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32265E" w:rsidRDefault="00237DF2" w:rsidP="003226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7.8</w:t>
            </w:r>
          </w:p>
        </w:tc>
      </w:tr>
    </w:tbl>
    <w:p w:rsidR="00874341" w:rsidRDefault="00874341" w:rsidP="00874341">
      <w:pPr>
        <w:rPr>
          <w:rFonts w:ascii="Garamond" w:hAnsi="Garamond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CD4669" w:rsidRDefault="00CD4669" w:rsidP="00CD4669"/>
    <w:p w:rsidR="00CD4669" w:rsidRDefault="00CD4669" w:rsidP="00CD4669"/>
    <w:p w:rsidR="00CD4669" w:rsidRPr="00CD4669" w:rsidRDefault="00CD4669" w:rsidP="00CD4669"/>
    <w:p w:rsidR="00A97D55" w:rsidRDefault="00DE2BFD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w:pict>
          <v:line id="_x0000_s1075" style="position:absolute;left:0;text-align:left;z-index:251659776" from="-5.1pt,3.1pt" to="516.2pt,3.35pt" strokecolor="silver"/>
        </w:pict>
      </w:r>
    </w:p>
    <w:p w:rsidR="0032265E" w:rsidRPr="00725993" w:rsidRDefault="0032265E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CA62FB">
        <w:rPr>
          <w:rFonts w:ascii="Garamond" w:hAnsi="Garamond"/>
          <w:b w:val="0"/>
          <w:color w:val="808080"/>
          <w:sz w:val="18"/>
          <w:szCs w:val="18"/>
        </w:rPr>
        <w:t>2011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a) Other includes sprains, superficial/contusions, dislocations, blood vessels, nerve injuries, and system wide and late effects.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less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not add to total due to missing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information.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based on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designation of Workers’ Compensation Insurance as expected payer.</w:t>
      </w:r>
    </w:p>
    <w:p w:rsidR="0032265E" w:rsidRDefault="0032265E" w:rsidP="0032265E">
      <w:pPr>
        <w:pStyle w:val="Heading3"/>
        <w:spacing w:before="0" w:after="0"/>
        <w:ind w:right="113" w:firstLine="187"/>
        <w:rPr>
          <w:rFonts w:ascii="Garamond" w:hAnsi="Garamond"/>
          <w:b w:val="0"/>
          <w:bCs w:val="0"/>
          <w:color w:val="808080"/>
          <w:sz w:val="18"/>
          <w:szCs w:val="18"/>
        </w:rPr>
      </w:pPr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Barell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 Injury Matrix,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Barell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 et al.,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Inj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Prev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, 2002 Jun</w:t>
      </w:r>
      <w:proofErr w:type="gram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;8</w:t>
      </w:r>
      <w:proofErr w:type="gram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(2):91-96</w:t>
      </w:r>
    </w:p>
    <w:p w:rsidR="0032265E" w:rsidRDefault="0032265E" w:rsidP="0032265E">
      <w:pPr>
        <w:pStyle w:val="Heading3"/>
        <w:spacing w:before="0" w:after="0"/>
        <w:ind w:right="113" w:firstLine="187"/>
        <w:jc w:val="center"/>
        <w:rPr>
          <w:rStyle w:val="Heading3Char"/>
        </w:rPr>
      </w:pPr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.</w:t>
      </w:r>
      <w:r w:rsidR="0075399E">
        <w:rPr>
          <w:rStyle w:val="Heading3Char"/>
        </w:rPr>
        <w:br w:type="page"/>
      </w:r>
    </w:p>
    <w:p w:rsidR="00A97D55" w:rsidRDefault="00A97D55" w:rsidP="0032265E">
      <w:pPr>
        <w:ind w:left="187" w:firstLine="374"/>
        <w:jc w:val="center"/>
        <w:rPr>
          <w:rFonts w:ascii="Arial" w:hAnsi="Arial" w:cs="Arial"/>
          <w:b/>
          <w:sz w:val="26"/>
          <w:szCs w:val="26"/>
        </w:rPr>
      </w:pPr>
    </w:p>
    <w:p w:rsidR="0032265E" w:rsidRPr="0032265E" w:rsidRDefault="0032265E" w:rsidP="0032265E">
      <w:pPr>
        <w:ind w:left="187" w:firstLine="374"/>
        <w:jc w:val="center"/>
        <w:rPr>
          <w:rFonts w:ascii="Arial" w:hAnsi="Arial" w:cs="Arial"/>
          <w:b/>
          <w:sz w:val="26"/>
          <w:szCs w:val="26"/>
        </w:rPr>
      </w:pPr>
      <w:r w:rsidRPr="00CA62FB">
        <w:rPr>
          <w:rFonts w:ascii="Arial" w:hAnsi="Arial" w:cs="Arial"/>
          <w:b/>
          <w:sz w:val="26"/>
          <w:szCs w:val="26"/>
        </w:rPr>
        <w:t>Table 5: External Cause of Injury</w:t>
      </w:r>
    </w:p>
    <w:p w:rsidR="00A97D55" w:rsidRDefault="00A97D55" w:rsidP="00765AF4">
      <w:pPr>
        <w:ind w:left="187" w:firstLine="374"/>
        <w:rPr>
          <w:rFonts w:ascii="Arial" w:hAnsi="Arial" w:cs="Arial"/>
          <w:sz w:val="20"/>
          <w:szCs w:val="20"/>
        </w:rPr>
      </w:pPr>
    </w:p>
    <w:p w:rsidR="00765AF4" w:rsidRDefault="002C7E6F" w:rsidP="00765AF4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045D5">
        <w:rPr>
          <w:rFonts w:ascii="Arial" w:hAnsi="Arial" w:cs="Arial"/>
          <w:sz w:val="20"/>
          <w:szCs w:val="20"/>
        </w:rPr>
        <w:t xml:space="preserve"> = Number of Hospitalizations</w:t>
      </w:r>
    </w:p>
    <w:p w:rsidR="00765AF4" w:rsidRPr="00765AF4" w:rsidRDefault="00765AF4" w:rsidP="00765AF4">
      <w:pPr>
        <w:ind w:left="187" w:firstLine="374"/>
        <w:rPr>
          <w:rStyle w:val="Heading3Char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% = Percent of </w:t>
      </w:r>
      <w:r w:rsidR="00F045D5">
        <w:rPr>
          <w:rFonts w:ascii="Arial" w:hAnsi="Arial" w:cs="Arial"/>
          <w:sz w:val="20"/>
          <w:szCs w:val="20"/>
        </w:rPr>
        <w:t>Hospitalizations</w:t>
      </w:r>
    </w:p>
    <w:p w:rsidR="00B174F6" w:rsidRPr="006D2251" w:rsidRDefault="00B174F6" w:rsidP="00B174F6">
      <w:pPr>
        <w:jc w:val="center"/>
        <w:rPr>
          <w:rStyle w:val="Heading3Char"/>
          <w:sz w:val="12"/>
          <w:szCs w:val="12"/>
        </w:rPr>
      </w:pPr>
    </w:p>
    <w:tbl>
      <w:tblPr>
        <w:tblStyle w:val="TableGrid"/>
        <w:tblW w:w="0" w:type="auto"/>
        <w:tblInd w:w="738" w:type="dxa"/>
        <w:tblLayout w:type="fixed"/>
        <w:tblLook w:val="01E0" w:firstRow="1" w:lastRow="1" w:firstColumn="1" w:lastColumn="1" w:noHBand="0" w:noVBand="0"/>
      </w:tblPr>
      <w:tblGrid>
        <w:gridCol w:w="1980"/>
        <w:gridCol w:w="2552"/>
        <w:gridCol w:w="1498"/>
        <w:gridCol w:w="1260"/>
        <w:gridCol w:w="1260"/>
      </w:tblGrid>
      <w:tr w:rsidR="00573A04" w:rsidRPr="00796308" w:rsidTr="003541F6">
        <w:trPr>
          <w:trHeight w:hRule="exact"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573A04" w:rsidRPr="00BF5444" w:rsidRDefault="00F045D5" w:rsidP="00573A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C07571" w:rsidRPr="00796308" w:rsidRDefault="002C7E6F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C07571" w:rsidRPr="00796308" w:rsidRDefault="00C07571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567FE" w:rsidRPr="00796308" w:rsidTr="003541F6">
        <w:trPr>
          <w:trHeight w:hRule="exact" w:val="288"/>
        </w:trPr>
        <w:tc>
          <w:tcPr>
            <w:tcW w:w="1980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B567FE" w:rsidRPr="00B567FE" w:rsidRDefault="00B567FE" w:rsidP="00B567F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567FE" w:rsidRPr="00B567FE" w:rsidRDefault="00237DF2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397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567FE" w:rsidRPr="00B567FE" w:rsidRDefault="00B567FE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6308" w:rsidRPr="00796308" w:rsidRDefault="003661B6" w:rsidP="00C04519">
            <w:pPr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 xml:space="preserve">External Cause </w:t>
            </w:r>
            <w:r w:rsidR="00A95F3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79630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4050" w:type="dxa"/>
            <w:gridSpan w:val="2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27.7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to lower level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237DF2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9393D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26.4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from ladder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237DF2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9393D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from building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237DF2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9393D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to same level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237DF2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9393D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falls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237DF2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939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E9393D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12.6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vehicle traffic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7.8</w:t>
            </w:r>
          </w:p>
        </w:tc>
      </w:tr>
      <w:tr w:rsidR="00EE419B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Driver/passenger m</w:t>
            </w:r>
            <w:r w:rsidR="00980597">
              <w:rPr>
                <w:rFonts w:ascii="Arial" w:hAnsi="Arial" w:cs="Arial"/>
                <w:sz w:val="20"/>
                <w:szCs w:val="20"/>
              </w:rPr>
              <w:t>otor vehicle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237DF2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9393D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51.6</w:t>
            </w:r>
          </w:p>
        </w:tc>
      </w:tr>
      <w:tr w:rsidR="005371D7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5371D7" w:rsidRPr="00796308" w:rsidRDefault="005371D7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5371D7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5371D7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5371D7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10.3</w:t>
            </w:r>
          </w:p>
        </w:tc>
      </w:tr>
      <w:tr w:rsidR="005371D7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5371D7" w:rsidRPr="00796308" w:rsidRDefault="005371D7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5371D7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5371D7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5371D7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9.1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B554E3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5.8</w:t>
            </w:r>
          </w:p>
        </w:tc>
      </w:tr>
      <w:tr w:rsidR="00796308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B554E3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Burn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237DF2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9393D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78.3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transportation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980597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98059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12.6</w:t>
            </w:r>
          </w:p>
        </w:tc>
      </w:tr>
      <w:tr w:rsidR="00D5512C" w:rsidRPr="00796308" w:rsidTr="003541F6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 w:rsidR="00980597"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237DF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9.8</w:t>
            </w:r>
          </w:p>
        </w:tc>
      </w:tr>
    </w:tbl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2975E3" w:rsidRDefault="002975E3" w:rsidP="002975E3"/>
    <w:p w:rsidR="002975E3" w:rsidRDefault="002975E3" w:rsidP="002975E3"/>
    <w:p w:rsidR="002975E3" w:rsidRDefault="002975E3" w:rsidP="002975E3"/>
    <w:p w:rsidR="002975E3" w:rsidRDefault="002975E3" w:rsidP="002975E3"/>
    <w:p w:rsidR="002975E3" w:rsidRPr="002975E3" w:rsidRDefault="002975E3" w:rsidP="002975E3"/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DE2BFD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w:pict>
          <v:line id="_x0000_s1076" style="position:absolute;left:0;text-align:left;z-index:251660800" from="-4.7pt,5pt" to="516.6pt,5.25pt" strokecolor="silver"/>
        </w:pict>
      </w:r>
    </w:p>
    <w:p w:rsidR="00980597" w:rsidRPr="00725993" w:rsidRDefault="00980597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CA62FB">
        <w:rPr>
          <w:rFonts w:ascii="Garamond" w:hAnsi="Garamond"/>
          <w:b w:val="0"/>
          <w:color w:val="808080"/>
          <w:sz w:val="18"/>
          <w:szCs w:val="18"/>
        </w:rPr>
        <w:t>2011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less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 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not add to total due to missing information. 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ot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her specified, firearm, </w:t>
      </w:r>
      <w:r>
        <w:rPr>
          <w:rFonts w:ascii="Garamond" w:hAnsi="Garamond"/>
          <w:b w:val="0"/>
          <w:color w:val="808080"/>
          <w:sz w:val="18"/>
          <w:szCs w:val="18"/>
        </w:rPr>
        <w:t>poisonings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r w:rsidR="00237DF2">
        <w:rPr>
          <w:rFonts w:ascii="Garamond" w:hAnsi="Garamond"/>
          <w:b w:val="0"/>
          <w:color w:val="808080"/>
          <w:sz w:val="18"/>
          <w:szCs w:val="18"/>
        </w:rPr>
        <w:t xml:space="preserve">natural/environmental, overexertion, 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and not elsewhere classified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980597" w:rsidRPr="001B5C1A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External Cause of Injury groupings are based on ‘ICD-9 Framework for Presenting Injury Mortality Data,’ MMWR Recommendations and Reports, August 29, 1997, Volume 46/NORR-14.</w:t>
      </w:r>
    </w:p>
    <w:p w:rsidR="0075399E" w:rsidRDefault="0075399E" w:rsidP="0075399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35CD4" w:rsidRPr="0006359B" w:rsidRDefault="002F1463" w:rsidP="0075399E">
      <w:pPr>
        <w:jc w:val="center"/>
      </w:pPr>
      <w:proofErr w:type="gramStart"/>
      <w:r w:rsidRPr="00A0549B">
        <w:rPr>
          <w:rFonts w:ascii="Arial" w:hAnsi="Arial" w:cs="Arial"/>
          <w:b/>
          <w:sz w:val="26"/>
          <w:szCs w:val="26"/>
        </w:rPr>
        <w:t>Table 6.</w:t>
      </w:r>
      <w:proofErr w:type="gramEnd"/>
      <w:r w:rsidRPr="00A0549B">
        <w:rPr>
          <w:rFonts w:ascii="Arial" w:hAnsi="Arial" w:cs="Arial"/>
          <w:b/>
          <w:sz w:val="26"/>
          <w:szCs w:val="26"/>
        </w:rPr>
        <w:t xml:space="preserve"> </w:t>
      </w:r>
      <w:r w:rsidR="00F045D5">
        <w:rPr>
          <w:rFonts w:ascii="Arial" w:hAnsi="Arial" w:cs="Arial"/>
          <w:b/>
          <w:sz w:val="26"/>
          <w:szCs w:val="26"/>
        </w:rPr>
        <w:t>Hospitalizations</w:t>
      </w:r>
      <w:r w:rsidR="00F91270" w:rsidRPr="00A0549B">
        <w:rPr>
          <w:rFonts w:ascii="Arial" w:hAnsi="Arial" w:cs="Arial"/>
          <w:b/>
          <w:sz w:val="26"/>
          <w:szCs w:val="26"/>
        </w:rPr>
        <w:t xml:space="preserve"> Distributed by Month</w:t>
      </w:r>
    </w:p>
    <w:p w:rsidR="00C36C85" w:rsidRPr="00C36C85" w:rsidRDefault="00C36C85" w:rsidP="00C36C85"/>
    <w:p w:rsidR="00C36C85" w:rsidRDefault="002C7E6F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045D5">
        <w:rPr>
          <w:rFonts w:ascii="Arial" w:hAnsi="Arial" w:cs="Arial"/>
          <w:sz w:val="20"/>
          <w:szCs w:val="20"/>
        </w:rPr>
        <w:t xml:space="preserve"> = Number of Hospitalizations</w:t>
      </w:r>
    </w:p>
    <w:p w:rsidR="00C36C85" w:rsidRPr="00993B91" w:rsidRDefault="00F045D5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Hospitalizations</w:t>
      </w:r>
    </w:p>
    <w:p w:rsidR="00F91270" w:rsidRPr="006D2EF2" w:rsidRDefault="00F91270" w:rsidP="00D35CD4">
      <w:pPr>
        <w:rPr>
          <w:color w:val="999999"/>
          <w:sz w:val="22"/>
          <w:szCs w:val="22"/>
        </w:rPr>
      </w:pPr>
    </w:p>
    <w:tbl>
      <w:tblPr>
        <w:tblStyle w:val="TableGrid"/>
        <w:tblW w:w="0" w:type="auto"/>
        <w:tblInd w:w="2165" w:type="dxa"/>
        <w:tblLook w:val="01E0" w:firstRow="1" w:lastRow="1" w:firstColumn="1" w:lastColumn="1" w:noHBand="0" w:noVBand="0"/>
      </w:tblPr>
      <w:tblGrid>
        <w:gridCol w:w="1499"/>
        <w:gridCol w:w="1499"/>
        <w:gridCol w:w="1578"/>
        <w:gridCol w:w="1578"/>
      </w:tblGrid>
      <w:tr w:rsidR="00C36C85" w:rsidRPr="006D2EF2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C36C85" w:rsidRPr="00884E78" w:rsidRDefault="00F045D5" w:rsidP="00C36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C36C85" w:rsidRPr="006D2EF2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C36C85" w:rsidRPr="00884E78" w:rsidRDefault="002C7E6F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C36C85" w:rsidRPr="00884E78" w:rsidRDefault="00C36C85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E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C67E1E" w:rsidRDefault="00C67E1E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  <w:p w:rsidR="00C67E1E" w:rsidRPr="00884E78" w:rsidRDefault="00C67E1E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1499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June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C67E1E" w:rsidRPr="006D2EF2" w:rsidTr="00C67E1E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C67E1E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E1E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</w:tr>
    </w:tbl>
    <w:p w:rsidR="00D35CD4" w:rsidRPr="006D2EF2" w:rsidRDefault="00D35CD4" w:rsidP="006A2AA9">
      <w:pPr>
        <w:rPr>
          <w:color w:val="999999"/>
          <w:sz w:val="22"/>
          <w:szCs w:val="22"/>
        </w:rPr>
      </w:pPr>
    </w:p>
    <w:p w:rsidR="00FA31D5" w:rsidRDefault="00FA31D5" w:rsidP="00FA31D5">
      <w:pPr>
        <w:jc w:val="center"/>
        <w:rPr>
          <w:color w:val="FF0000"/>
          <w:sz w:val="22"/>
          <w:szCs w:val="22"/>
        </w:rPr>
      </w:pPr>
    </w:p>
    <w:p w:rsidR="00FA31D5" w:rsidRDefault="00FA31D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DE2BFD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color w:val="FF0000"/>
          <w:sz w:val="22"/>
          <w:szCs w:val="22"/>
        </w:rPr>
        <w:pict>
          <v:line id="_x0000_s1077" style="position:absolute;left:0;text-align:left;z-index:251661824" from="-4.35pt,-.15pt" to="516.95pt,.1pt" strokecolor="silver"/>
        </w:pict>
      </w:r>
    </w:p>
    <w:p w:rsidR="001B5C1A" w:rsidRPr="00725993" w:rsidRDefault="001B5C1A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Data, for 1 Jan </w:t>
      </w:r>
      <w:r w:rsidR="00CA62FB">
        <w:rPr>
          <w:rFonts w:ascii="Garamond" w:hAnsi="Garamond"/>
          <w:b w:val="0"/>
          <w:color w:val="808080"/>
          <w:sz w:val="18"/>
          <w:szCs w:val="18"/>
        </w:rPr>
        <w:t>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CA62FB">
        <w:rPr>
          <w:rFonts w:ascii="Garamond" w:hAnsi="Garamond"/>
          <w:b w:val="0"/>
          <w:color w:val="808080"/>
          <w:sz w:val="18"/>
          <w:szCs w:val="18"/>
        </w:rPr>
        <w:t>2011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Analysis.</w:t>
      </w:r>
    </w:p>
    <w:p w:rsidR="00324B0C" w:rsidRDefault="00D34493" w:rsidP="00D34493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less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</w:p>
    <w:p w:rsidR="00324B0C" w:rsidRDefault="00324B0C" w:rsidP="00D34493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="00D34493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sectPr w:rsidR="00324B0C" w:rsidSect="004C1024">
      <w:headerReference w:type="default" r:id="rId12"/>
      <w:footerReference w:type="default" r:id="rId13"/>
      <w:type w:val="continuous"/>
      <w:pgSz w:w="12240" w:h="15840" w:code="1"/>
      <w:pgMar w:top="1845" w:right="720" w:bottom="900" w:left="1008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FD" w:rsidRDefault="00DE2BFD">
      <w:r>
        <w:separator/>
      </w:r>
    </w:p>
  </w:endnote>
  <w:endnote w:type="continuationSeparator" w:id="0">
    <w:p w:rsidR="00DE2BFD" w:rsidRDefault="00DE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any AMT">
    <w:panose1 w:val="020B0604020202020204"/>
    <w:charset w:val="00"/>
    <w:family w:val="swiss"/>
    <w:pitch w:val="variable"/>
    <w:sig w:usb0="00002A87" w:usb1="4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FD" w:rsidRDefault="00DE2BFD" w:rsidP="00C3570C">
    <w:pPr>
      <w:pStyle w:val="Footer"/>
      <w:tabs>
        <w:tab w:val="clear" w:pos="8640"/>
        <w:tab w:val="right" w:pos="7480"/>
      </w:tabs>
      <w:ind w:left="7293" w:hanging="7293"/>
      <w:rPr>
        <w:rFonts w:ascii="Footlight MT Light" w:hAnsi="Footlight MT Light"/>
        <w:i/>
      </w:rPr>
    </w:pPr>
    <w:r>
      <w:rPr>
        <w:rFonts w:ascii="Footlight MT Light" w:hAnsi="Footlight MT Light"/>
        <w:i/>
        <w:noProof/>
      </w:rPr>
      <w:pict>
        <v:line id="_x0000_s2121" style="position:absolute;left:0;text-align:left;z-index:251662336" from="0,8.7pt" to="523.6pt,8.7pt" strokecolor="gray"/>
      </w:pict>
    </w:r>
  </w:p>
  <w:p w:rsidR="00DE2BFD" w:rsidRPr="008F4946" w:rsidRDefault="00DE2BFD" w:rsidP="00CE33A0">
    <w:pPr>
      <w:pStyle w:val="Footer"/>
      <w:tabs>
        <w:tab w:val="clear" w:pos="8640"/>
        <w:tab w:val="right" w:pos="7480"/>
      </w:tabs>
      <w:ind w:left="7480" w:right="-1309" w:hanging="7293"/>
      <w:rPr>
        <w:rFonts w:ascii="Footlight MT Light" w:hAnsi="Footlight MT Light"/>
      </w:rPr>
    </w:pP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ab/>
      <w:t xml:space="preserve">                                         </w:t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FD" w:rsidRDefault="00DE2BFD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  <w:i/>
      </w:rPr>
    </w:pPr>
    <w:r>
      <w:rPr>
        <w:rFonts w:ascii="Footlight MT Light" w:hAnsi="Footlight MT Light"/>
        <w:i/>
        <w:noProof/>
      </w:rPr>
      <w:pict>
        <v:line id="_x0000_s2120" style="position:absolute;left:0;text-align:left;z-index:251661312" from="-15.1pt,3.45pt" to="675.45pt,3.45pt" strokecolor="gray"/>
      </w:pict>
    </w:r>
  </w:p>
  <w:p w:rsidR="00DE2BFD" w:rsidRPr="008F4946" w:rsidRDefault="00DE2BFD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w:pict>
        <v:line id="_x0000_s2114" style="position:absolute;left:0;text-align:left;flip:x;z-index:251657216" from="-89.9pt,212.9pt" to="499.15pt,212.9pt"/>
      </w:pict>
    </w:r>
    <w:r>
      <w:rPr>
        <w:rFonts w:ascii="Footlight MT Light" w:hAnsi="Footlight MT Light"/>
        <w:i/>
        <w:noProof/>
      </w:rPr>
      <w:pict>
        <v:line id="_x0000_s2111" style="position:absolute;left:0;text-align:left;z-index:251656192" from="-52.5pt,104.9pt" to="489.8pt,104.9pt" strokecolor="silver"/>
      </w:pict>
    </w: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 xml:space="preserve">                                </w:t>
    </w:r>
    <w:r>
      <w:rPr>
        <w:rFonts w:ascii="Footlight MT Light" w:hAnsi="Footlight MT Light"/>
        <w:i/>
      </w:rPr>
      <w:tab/>
      <w:t xml:space="preserve">           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  <w:t xml:space="preserve"> </w:t>
    </w:r>
    <w:r>
      <w:rPr>
        <w:rFonts w:ascii="Footlight MT Light" w:hAnsi="Footlight MT Light"/>
        <w:i/>
      </w:rPr>
      <w:tab/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FD" w:rsidRDefault="00DE2BFD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  <w:i/>
      </w:rPr>
    </w:pPr>
  </w:p>
  <w:p w:rsidR="00DE2BFD" w:rsidRPr="008F4946" w:rsidRDefault="00DE2BFD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w:pict>
        <v:line id="_x0000_s2125" style="position:absolute;left:0;text-align:left;z-index:251665408" from="-5.75pt,-6.6pt" to="517.85pt,-6.6pt" strokecolor="gray"/>
      </w:pict>
    </w:r>
    <w:r>
      <w:rPr>
        <w:rFonts w:ascii="Footlight MT Light" w:hAnsi="Footlight MT Light"/>
        <w:i/>
        <w:noProof/>
      </w:rPr>
      <w:pict>
        <v:line id="_x0000_s2123" style="position:absolute;left:0;text-align:left;flip:x;z-index:251664384" from="-89.9pt,212.9pt" to="499.15pt,212.9pt"/>
      </w:pict>
    </w:r>
    <w:r>
      <w:rPr>
        <w:rFonts w:ascii="Footlight MT Light" w:hAnsi="Footlight MT Light"/>
        <w:i/>
        <w:noProof/>
      </w:rPr>
      <w:pict>
        <v:line id="_x0000_s2122" style="position:absolute;left:0;text-align:left;z-index:251663360" from="-52.5pt,104.9pt" to="489.8pt,104.9pt" strokecolor="silver"/>
      </w:pict>
    </w: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 xml:space="preserve">                </w:t>
    </w:r>
    <w:r>
      <w:rPr>
        <w:rFonts w:ascii="Footlight MT Light" w:hAnsi="Footlight MT Light"/>
        <w:i/>
      </w:rPr>
      <w:tab/>
      <w:t xml:space="preserve">                         </w:t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FD" w:rsidRDefault="00DE2BFD">
      <w:r>
        <w:separator/>
      </w:r>
    </w:p>
  </w:footnote>
  <w:footnote w:type="continuationSeparator" w:id="0">
    <w:p w:rsidR="00DE2BFD" w:rsidRDefault="00DE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FD" w:rsidRDefault="00DE2BFD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89" style="position:absolute;left:0;text-align:left;z-index:251655168" from="-1.3pt,-4.6pt" to="234.5pt,-4.5pt" strokecolor="gray" strokeweight="3pt">
          <v:stroke linestyle="thinThin"/>
        </v:line>
      </w:pict>
    </w:r>
    <w:r>
      <w:rPr>
        <w:rFonts w:ascii="Garamond" w:hAnsi="Garamond" w:cs="Tahoma"/>
        <w:b/>
        <w:noProof/>
        <w:color w:val="333399"/>
        <w:sz w:val="40"/>
        <w:szCs w:val="40"/>
      </w:rPr>
      <w:t>Hospitalizations</w:t>
    </w:r>
    <w:r w:rsidRPr="004F71EE">
      <w:rPr>
        <w:rFonts w:ascii="Garamond" w:hAnsi="Garamond" w:cs="Tahoma"/>
        <w:b/>
        <w:color w:val="333399"/>
        <w:sz w:val="40"/>
        <w:szCs w:val="40"/>
      </w:rPr>
      <w:t xml:space="preserve"> for work-related </w:t>
    </w:r>
    <w:r>
      <w:rPr>
        <w:rFonts w:ascii="Garamond" w:hAnsi="Garamond" w:cs="Tahoma"/>
        <w:b/>
        <w:color w:val="333399"/>
        <w:sz w:val="40"/>
        <w:szCs w:val="40"/>
      </w:rPr>
      <w:t>injuries</w:t>
    </w:r>
  </w:p>
  <w:p w:rsidR="00DE2BFD" w:rsidRPr="004F71EE" w:rsidRDefault="00DE2BFD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group id="_x0000_s2086" style="position:absolute;left:0;text-align:left;margin-left:420.75pt;margin-top:-31.5pt;width:113.7pt;height:45pt;z-index:-251662336" coordorigin="9236,752" coordsize="2502,1148">
          <v:rect id="_x0000_s2087" style="position:absolute;left:9385;top:752;width:2353;height:1079" fillcolor="gray" strokecolor="gray"/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9236;top:828;width:2431;height:1072" fillcolor="#ddd" strokecolor="silver">
            <v:textbox style="mso-next-textbox:#_x0000_s2088" inset="3.6pt">
              <w:txbxContent>
                <w:p w:rsidR="00DE2BFD" w:rsidRPr="00207492" w:rsidRDefault="00DE2BFD" w:rsidP="00A731E0">
                  <w:pPr>
                    <w:spacing w:after="60"/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smartTag>
                  </w:smartTag>
                </w:p>
                <w:p w:rsidR="00DE2BFD" w:rsidRPr="00207492" w:rsidRDefault="00DE2BFD" w:rsidP="00A731E0">
                  <w:pPr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2007 - 2011</w:t>
                  </w:r>
                </w:p>
              </w:txbxContent>
            </v:textbox>
          </v:shape>
        </v:group>
      </w:pict>
    </w: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57" style="position:absolute;left:0;text-align:left;flip:y;z-index:251650048" from="0,31.9pt" to="529.3pt,32.25pt" strokecolor="gray" strokeweight="3pt">
          <v:stroke linestyle="thinThin"/>
        </v:line>
      </w:pict>
    </w:r>
    <w:proofErr w:type="gramStart"/>
    <w:r w:rsidRPr="004F71EE">
      <w:rPr>
        <w:rFonts w:ascii="Garamond" w:hAnsi="Garamond" w:cs="Tahoma"/>
        <w:b/>
        <w:color w:val="333399"/>
        <w:sz w:val="40"/>
        <w:szCs w:val="40"/>
      </w:rPr>
      <w:t>among</w:t>
    </w:r>
    <w:proofErr w:type="gramEnd"/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4F71EE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FD" w:rsidRDefault="00DE2BFD" w:rsidP="00A731E0">
    <w:pPr>
      <w:pStyle w:val="Header"/>
      <w:tabs>
        <w:tab w:val="clear" w:pos="8640"/>
        <w:tab w:val="left" w:pos="10504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group id="_x0000_s2076" style="position:absolute;left:0;text-align:left;margin-left:523.6pt;margin-top:-12.6pt;width:113.7pt;height:45pt;z-index:-251665408" coordorigin="9236,752" coordsize="2502,1148">
          <v:rect id="_x0000_s2077" style="position:absolute;left:9385;top:752;width:2353;height:1079" fillcolor="gray" strokecolor="gray"/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9236;top:828;width:2431;height:1072" fillcolor="#ddd" strokecolor="silver">
            <v:textbox style="mso-next-textbox:#_x0000_s2078" inset="3.6pt">
              <w:txbxContent>
                <w:p w:rsidR="00DE2BFD" w:rsidRPr="00207492" w:rsidRDefault="00DE2BFD" w:rsidP="00DA64A6">
                  <w:pPr>
                    <w:spacing w:after="60"/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smartTag>
                  </w:smartTag>
                </w:p>
                <w:p w:rsidR="00DE2BFD" w:rsidRPr="00207492" w:rsidRDefault="00DE2BFD" w:rsidP="008D0E0C">
                  <w:pPr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2007 - 2011</w:t>
                  </w:r>
                </w:p>
              </w:txbxContent>
            </v:textbox>
          </v:shape>
        </v:group>
      </w:pict>
    </w: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80" style="position:absolute;left:0;text-align:left;z-index:251653120" from="0,-12.6pt" to="308.55pt,-12.6pt" strokecolor="gray" strokeweight="3pt">
          <v:stroke linestyle="thinThin"/>
        </v:line>
      </w:pict>
    </w:r>
    <w:r>
      <w:rPr>
        <w:rFonts w:ascii="Garamond" w:hAnsi="Garamond" w:cs="Tahoma"/>
        <w:b/>
        <w:color w:val="333399"/>
        <w:sz w:val="40"/>
        <w:szCs w:val="40"/>
      </w:rPr>
      <w:t>Hospitalizations</w: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 for work-related </w:t>
    </w:r>
    <w:r>
      <w:rPr>
        <w:rFonts w:ascii="Garamond" w:hAnsi="Garamond" w:cs="Tahoma"/>
        <w:b/>
        <w:color w:val="333399"/>
        <w:sz w:val="40"/>
        <w:szCs w:val="40"/>
      </w:rPr>
      <w:t>injuries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DE2BFD" w:rsidRPr="000813B8" w:rsidRDefault="00DE2BFD" w:rsidP="00207492">
    <w:pPr>
      <w:pStyle w:val="Header"/>
      <w:tabs>
        <w:tab w:val="clear" w:pos="8640"/>
        <w:tab w:val="left" w:pos="10277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among</w:t>
    </w:r>
    <w:proofErr w:type="gramEnd"/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79" style="position:absolute;left:0;text-align:left;flip:y;z-index:251652096;mso-position-horizontal-relative:text;mso-position-vertical-relative:text" from="0,27.6pt" to="650.15pt,27.75pt" strokecolor="gray" strokeweight="3pt">
          <v:stroke linestyle="thinThin"/>
        </v:line>
      </w:pic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FD" w:rsidRDefault="00DE2BFD" w:rsidP="00510241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119" style="position:absolute;left:0;text-align:left;z-index:251660288" from="-1.3pt,-4.6pt" to="234.5pt,-4.5pt" strokecolor="gray" strokeweight="3pt">
          <v:stroke linestyle="thinThin"/>
        </v:line>
      </w:pict>
    </w:r>
    <w:r>
      <w:rPr>
        <w:rFonts w:ascii="Garamond" w:hAnsi="Garamond" w:cs="Tahoma"/>
        <w:b/>
        <w:noProof/>
        <w:color w:val="333399"/>
        <w:sz w:val="40"/>
        <w:szCs w:val="40"/>
      </w:rPr>
      <w:t>Hospitalizations</w:t>
    </w:r>
    <w:r w:rsidRPr="004F71EE">
      <w:rPr>
        <w:rFonts w:ascii="Garamond" w:hAnsi="Garamond" w:cs="Tahoma"/>
        <w:b/>
        <w:color w:val="333399"/>
        <w:sz w:val="40"/>
        <w:szCs w:val="40"/>
      </w:rPr>
      <w:t xml:space="preserve"> for work-related </w:t>
    </w:r>
    <w:r>
      <w:rPr>
        <w:rFonts w:ascii="Garamond" w:hAnsi="Garamond" w:cs="Tahoma"/>
        <w:b/>
        <w:color w:val="333399"/>
        <w:sz w:val="40"/>
        <w:szCs w:val="40"/>
      </w:rPr>
      <w:t>injuries</w:t>
    </w:r>
  </w:p>
  <w:p w:rsidR="00DE2BFD" w:rsidRPr="00510241" w:rsidRDefault="00DE2BFD" w:rsidP="00510241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group id="_x0000_s2116" style="position:absolute;left:0;text-align:left;margin-left:420.75pt;margin-top:-31.5pt;width:113.7pt;height:45pt;z-index:-251657216" coordorigin="9236,752" coordsize="2502,1148">
          <v:rect id="_x0000_s2117" style="position:absolute;left:9385;top:752;width:2353;height:1079" fillcolor="gray" strokecolor="gray"/>
          <v:shapetype id="_x0000_t202" coordsize="21600,21600" o:spt="202" path="m,l,21600r21600,l21600,xe">
            <v:stroke joinstyle="miter"/>
            <v:path gradientshapeok="t" o:connecttype="rect"/>
          </v:shapetype>
          <v:shape id="_x0000_s2118" type="#_x0000_t202" style="position:absolute;left:9236;top:828;width:2431;height:1072" fillcolor="#ddd" strokecolor="silver">
            <v:textbox style="mso-next-textbox:#_x0000_s2118" inset="3.6pt">
              <w:txbxContent>
                <w:p w:rsidR="00DE2BFD" w:rsidRPr="00207492" w:rsidRDefault="00DE2BFD" w:rsidP="00510241">
                  <w:pPr>
                    <w:spacing w:after="60"/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smartTag>
                  </w:smartTag>
                </w:p>
                <w:p w:rsidR="00DE2BFD" w:rsidRPr="00207492" w:rsidRDefault="00DE2BFD" w:rsidP="00510241">
                  <w:pPr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2007 - 2011</w:t>
                  </w:r>
                </w:p>
              </w:txbxContent>
            </v:textbox>
          </v:shape>
        </v:group>
      </w:pict>
    </w: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115" style="position:absolute;left:0;text-align:left;flip:y;z-index:251658240" from="0,31.9pt" to="529.3pt,32.25pt" strokecolor="gray" strokeweight="3pt">
          <v:stroke linestyle="thinThin"/>
        </v:line>
      </w:pict>
    </w:r>
    <w:proofErr w:type="gramStart"/>
    <w:r w:rsidRPr="004F71EE">
      <w:rPr>
        <w:rFonts w:ascii="Garamond" w:hAnsi="Garamond" w:cs="Tahoma"/>
        <w:b/>
        <w:color w:val="333399"/>
        <w:sz w:val="40"/>
        <w:szCs w:val="40"/>
      </w:rPr>
      <w:t>among</w:t>
    </w:r>
    <w:proofErr w:type="gramEnd"/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4F71EE">
      <w:rPr>
        <w:rFonts w:ascii="Garamond" w:hAnsi="Garamond" w:cs="Tahoma"/>
        <w:b/>
        <w:color w:val="333399"/>
        <w:sz w:val="40"/>
        <w:szCs w:val="40"/>
      </w:rPr>
      <w:t>18- to</w:t>
    </w:r>
    <w:r>
      <w:rPr>
        <w:rFonts w:ascii="Garamond" w:hAnsi="Garamond" w:cs="Tahoma"/>
        <w:b/>
        <w:color w:val="333399"/>
        <w:sz w:val="40"/>
        <w:szCs w:val="40"/>
      </w:rPr>
      <w:t xml:space="preserve"> 24-year-olds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0612"/>
    <w:multiLevelType w:val="hybridMultilevel"/>
    <w:tmpl w:val="6BD06B1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A838F8"/>
    <w:multiLevelType w:val="hybridMultilevel"/>
    <w:tmpl w:val="A33008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129">
      <o:colormru v:ext="edit" colors="#ddd"/>
    </o:shapedefaults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5F6"/>
    <w:rsid w:val="000005AE"/>
    <w:rsid w:val="00017690"/>
    <w:rsid w:val="00040D1C"/>
    <w:rsid w:val="00041504"/>
    <w:rsid w:val="00042D27"/>
    <w:rsid w:val="00044EAB"/>
    <w:rsid w:val="00047C52"/>
    <w:rsid w:val="00047FA3"/>
    <w:rsid w:val="00054775"/>
    <w:rsid w:val="0005676C"/>
    <w:rsid w:val="000615E0"/>
    <w:rsid w:val="0006359B"/>
    <w:rsid w:val="000746A6"/>
    <w:rsid w:val="000779A0"/>
    <w:rsid w:val="00080D4D"/>
    <w:rsid w:val="000813B8"/>
    <w:rsid w:val="00085E85"/>
    <w:rsid w:val="000A1CAF"/>
    <w:rsid w:val="000C26AF"/>
    <w:rsid w:val="000C4D0C"/>
    <w:rsid w:val="000C542E"/>
    <w:rsid w:val="000E644C"/>
    <w:rsid w:val="00104047"/>
    <w:rsid w:val="00104854"/>
    <w:rsid w:val="00104F8B"/>
    <w:rsid w:val="00111A28"/>
    <w:rsid w:val="0011401A"/>
    <w:rsid w:val="00117A73"/>
    <w:rsid w:val="00125DD3"/>
    <w:rsid w:val="00127523"/>
    <w:rsid w:val="00141D85"/>
    <w:rsid w:val="00142508"/>
    <w:rsid w:val="001478BB"/>
    <w:rsid w:val="00160689"/>
    <w:rsid w:val="00161A4E"/>
    <w:rsid w:val="001646DB"/>
    <w:rsid w:val="001651B7"/>
    <w:rsid w:val="00167ACB"/>
    <w:rsid w:val="0017073E"/>
    <w:rsid w:val="001726A5"/>
    <w:rsid w:val="00177A0E"/>
    <w:rsid w:val="00183157"/>
    <w:rsid w:val="001832A3"/>
    <w:rsid w:val="00197927"/>
    <w:rsid w:val="001A2FF5"/>
    <w:rsid w:val="001A7954"/>
    <w:rsid w:val="001B2DC2"/>
    <w:rsid w:val="001B5C1A"/>
    <w:rsid w:val="001C2A0F"/>
    <w:rsid w:val="001C75F6"/>
    <w:rsid w:val="001D1DB6"/>
    <w:rsid w:val="001D210B"/>
    <w:rsid w:val="001E19DA"/>
    <w:rsid w:val="001E36A2"/>
    <w:rsid w:val="001F54B1"/>
    <w:rsid w:val="001F7A13"/>
    <w:rsid w:val="00207492"/>
    <w:rsid w:val="00237DF2"/>
    <w:rsid w:val="002435E0"/>
    <w:rsid w:val="00245923"/>
    <w:rsid w:val="0025216D"/>
    <w:rsid w:val="00255EC3"/>
    <w:rsid w:val="00256233"/>
    <w:rsid w:val="00260C56"/>
    <w:rsid w:val="0026118E"/>
    <w:rsid w:val="00261A63"/>
    <w:rsid w:val="00274D88"/>
    <w:rsid w:val="0028336F"/>
    <w:rsid w:val="00291E99"/>
    <w:rsid w:val="00293118"/>
    <w:rsid w:val="0029478D"/>
    <w:rsid w:val="002975E3"/>
    <w:rsid w:val="002A01BB"/>
    <w:rsid w:val="002A1058"/>
    <w:rsid w:val="002A5480"/>
    <w:rsid w:val="002B6FBB"/>
    <w:rsid w:val="002C7E6F"/>
    <w:rsid w:val="002E111C"/>
    <w:rsid w:val="002E1631"/>
    <w:rsid w:val="002F0A18"/>
    <w:rsid w:val="002F1463"/>
    <w:rsid w:val="003009B9"/>
    <w:rsid w:val="00311545"/>
    <w:rsid w:val="00315BBF"/>
    <w:rsid w:val="0032265E"/>
    <w:rsid w:val="003245A0"/>
    <w:rsid w:val="00324B0C"/>
    <w:rsid w:val="00325E05"/>
    <w:rsid w:val="00337D67"/>
    <w:rsid w:val="00343999"/>
    <w:rsid w:val="003541F6"/>
    <w:rsid w:val="00356E3D"/>
    <w:rsid w:val="00363344"/>
    <w:rsid w:val="00364A18"/>
    <w:rsid w:val="003661B6"/>
    <w:rsid w:val="00367281"/>
    <w:rsid w:val="00375881"/>
    <w:rsid w:val="003A24AB"/>
    <w:rsid w:val="003A4099"/>
    <w:rsid w:val="003A783A"/>
    <w:rsid w:val="003B0473"/>
    <w:rsid w:val="003B782D"/>
    <w:rsid w:val="003C22A5"/>
    <w:rsid w:val="003C43F2"/>
    <w:rsid w:val="003C4AC4"/>
    <w:rsid w:val="003D2AE8"/>
    <w:rsid w:val="003D7ACE"/>
    <w:rsid w:val="003E3341"/>
    <w:rsid w:val="003E6A53"/>
    <w:rsid w:val="003E6C19"/>
    <w:rsid w:val="004072F6"/>
    <w:rsid w:val="004138CC"/>
    <w:rsid w:val="00414211"/>
    <w:rsid w:val="00417384"/>
    <w:rsid w:val="00426009"/>
    <w:rsid w:val="004273B1"/>
    <w:rsid w:val="00432A3C"/>
    <w:rsid w:val="00437035"/>
    <w:rsid w:val="00443992"/>
    <w:rsid w:val="00443A29"/>
    <w:rsid w:val="004508E6"/>
    <w:rsid w:val="004664BF"/>
    <w:rsid w:val="00467DD4"/>
    <w:rsid w:val="00473364"/>
    <w:rsid w:val="00476BCF"/>
    <w:rsid w:val="00477108"/>
    <w:rsid w:val="0047712F"/>
    <w:rsid w:val="00491E20"/>
    <w:rsid w:val="0049556F"/>
    <w:rsid w:val="004B3326"/>
    <w:rsid w:val="004C0734"/>
    <w:rsid w:val="004C1024"/>
    <w:rsid w:val="004C4DF9"/>
    <w:rsid w:val="004D57C1"/>
    <w:rsid w:val="004D78E9"/>
    <w:rsid w:val="004E0EA3"/>
    <w:rsid w:val="004E77FB"/>
    <w:rsid w:val="004F6A32"/>
    <w:rsid w:val="004F71EE"/>
    <w:rsid w:val="0050364C"/>
    <w:rsid w:val="00504340"/>
    <w:rsid w:val="005047C9"/>
    <w:rsid w:val="00505D54"/>
    <w:rsid w:val="00506F99"/>
    <w:rsid w:val="00510241"/>
    <w:rsid w:val="00515A52"/>
    <w:rsid w:val="005164C0"/>
    <w:rsid w:val="00526DBE"/>
    <w:rsid w:val="00531246"/>
    <w:rsid w:val="005371D7"/>
    <w:rsid w:val="0054105C"/>
    <w:rsid w:val="0056135B"/>
    <w:rsid w:val="00573A04"/>
    <w:rsid w:val="005804D1"/>
    <w:rsid w:val="005825DE"/>
    <w:rsid w:val="00582703"/>
    <w:rsid w:val="00594BD2"/>
    <w:rsid w:val="005A5714"/>
    <w:rsid w:val="005B5F83"/>
    <w:rsid w:val="005B6ACA"/>
    <w:rsid w:val="005C2F76"/>
    <w:rsid w:val="005C65DB"/>
    <w:rsid w:val="005D5F85"/>
    <w:rsid w:val="005E38A0"/>
    <w:rsid w:val="005E3C6D"/>
    <w:rsid w:val="005F0CD9"/>
    <w:rsid w:val="00604B2A"/>
    <w:rsid w:val="00616D48"/>
    <w:rsid w:val="00633E89"/>
    <w:rsid w:val="006366A4"/>
    <w:rsid w:val="00637AAC"/>
    <w:rsid w:val="00653289"/>
    <w:rsid w:val="00653429"/>
    <w:rsid w:val="00676F94"/>
    <w:rsid w:val="00686338"/>
    <w:rsid w:val="00692FDD"/>
    <w:rsid w:val="00697E1D"/>
    <w:rsid w:val="006A2AA9"/>
    <w:rsid w:val="006A2D24"/>
    <w:rsid w:val="006B52CF"/>
    <w:rsid w:val="006C2F89"/>
    <w:rsid w:val="006C74D7"/>
    <w:rsid w:val="006D2251"/>
    <w:rsid w:val="006D2EF2"/>
    <w:rsid w:val="006E00C8"/>
    <w:rsid w:val="006F35D5"/>
    <w:rsid w:val="006F397F"/>
    <w:rsid w:val="006F49DA"/>
    <w:rsid w:val="006F7ACB"/>
    <w:rsid w:val="007013F6"/>
    <w:rsid w:val="00701B63"/>
    <w:rsid w:val="00714602"/>
    <w:rsid w:val="00715AEB"/>
    <w:rsid w:val="007211D4"/>
    <w:rsid w:val="00725993"/>
    <w:rsid w:val="00725F8E"/>
    <w:rsid w:val="0074488B"/>
    <w:rsid w:val="0074626B"/>
    <w:rsid w:val="00747760"/>
    <w:rsid w:val="0075399E"/>
    <w:rsid w:val="00754593"/>
    <w:rsid w:val="00755ACF"/>
    <w:rsid w:val="007570F5"/>
    <w:rsid w:val="00764E79"/>
    <w:rsid w:val="00765AF4"/>
    <w:rsid w:val="00766AEC"/>
    <w:rsid w:val="00766BE5"/>
    <w:rsid w:val="00771429"/>
    <w:rsid w:val="007736A6"/>
    <w:rsid w:val="00780D1D"/>
    <w:rsid w:val="00796308"/>
    <w:rsid w:val="00796C01"/>
    <w:rsid w:val="007A0AF8"/>
    <w:rsid w:val="007C04DC"/>
    <w:rsid w:val="007C1A27"/>
    <w:rsid w:val="007D4821"/>
    <w:rsid w:val="007F7D09"/>
    <w:rsid w:val="00801F74"/>
    <w:rsid w:val="00807B20"/>
    <w:rsid w:val="00810677"/>
    <w:rsid w:val="00827CAF"/>
    <w:rsid w:val="0083497E"/>
    <w:rsid w:val="0084692F"/>
    <w:rsid w:val="00852647"/>
    <w:rsid w:val="00855764"/>
    <w:rsid w:val="00856CEB"/>
    <w:rsid w:val="00863188"/>
    <w:rsid w:val="0086457C"/>
    <w:rsid w:val="00865144"/>
    <w:rsid w:val="0086767C"/>
    <w:rsid w:val="00872627"/>
    <w:rsid w:val="00874341"/>
    <w:rsid w:val="00884B12"/>
    <w:rsid w:val="00884E78"/>
    <w:rsid w:val="00885721"/>
    <w:rsid w:val="00886682"/>
    <w:rsid w:val="00886C84"/>
    <w:rsid w:val="008907F9"/>
    <w:rsid w:val="008A09A4"/>
    <w:rsid w:val="008A7C96"/>
    <w:rsid w:val="008B1AAE"/>
    <w:rsid w:val="008B2B10"/>
    <w:rsid w:val="008C071D"/>
    <w:rsid w:val="008C7FB5"/>
    <w:rsid w:val="008D0E0C"/>
    <w:rsid w:val="008D78DC"/>
    <w:rsid w:val="008E167D"/>
    <w:rsid w:val="008E3039"/>
    <w:rsid w:val="008E47DA"/>
    <w:rsid w:val="008E4AA3"/>
    <w:rsid w:val="008E79D5"/>
    <w:rsid w:val="008F2B49"/>
    <w:rsid w:val="008F4946"/>
    <w:rsid w:val="00901131"/>
    <w:rsid w:val="00910AD0"/>
    <w:rsid w:val="00914769"/>
    <w:rsid w:val="00923A24"/>
    <w:rsid w:val="00934F29"/>
    <w:rsid w:val="00935433"/>
    <w:rsid w:val="00951FF8"/>
    <w:rsid w:val="009769AF"/>
    <w:rsid w:val="00980597"/>
    <w:rsid w:val="009831C3"/>
    <w:rsid w:val="0098455A"/>
    <w:rsid w:val="009854A9"/>
    <w:rsid w:val="00985D77"/>
    <w:rsid w:val="009860E0"/>
    <w:rsid w:val="0099107E"/>
    <w:rsid w:val="00993B91"/>
    <w:rsid w:val="00993B93"/>
    <w:rsid w:val="009B47F5"/>
    <w:rsid w:val="009B59A4"/>
    <w:rsid w:val="009B611C"/>
    <w:rsid w:val="009B668E"/>
    <w:rsid w:val="009B6F98"/>
    <w:rsid w:val="009C0D7C"/>
    <w:rsid w:val="009C14DB"/>
    <w:rsid w:val="009C1F92"/>
    <w:rsid w:val="009D057E"/>
    <w:rsid w:val="009E02FC"/>
    <w:rsid w:val="009E2350"/>
    <w:rsid w:val="009E6C98"/>
    <w:rsid w:val="009E76CD"/>
    <w:rsid w:val="009F49B7"/>
    <w:rsid w:val="00A025A4"/>
    <w:rsid w:val="00A03FF0"/>
    <w:rsid w:val="00A0549B"/>
    <w:rsid w:val="00A11D9C"/>
    <w:rsid w:val="00A20134"/>
    <w:rsid w:val="00A249C5"/>
    <w:rsid w:val="00A25974"/>
    <w:rsid w:val="00A31FF4"/>
    <w:rsid w:val="00A44219"/>
    <w:rsid w:val="00A53FAB"/>
    <w:rsid w:val="00A55973"/>
    <w:rsid w:val="00A64021"/>
    <w:rsid w:val="00A64EC2"/>
    <w:rsid w:val="00A668E6"/>
    <w:rsid w:val="00A70D7D"/>
    <w:rsid w:val="00A71B58"/>
    <w:rsid w:val="00A731E0"/>
    <w:rsid w:val="00A83D4F"/>
    <w:rsid w:val="00A84CAA"/>
    <w:rsid w:val="00A95F3D"/>
    <w:rsid w:val="00A97D55"/>
    <w:rsid w:val="00AC30EE"/>
    <w:rsid w:val="00AC7EA2"/>
    <w:rsid w:val="00AD1EF9"/>
    <w:rsid w:val="00AD4862"/>
    <w:rsid w:val="00AD6921"/>
    <w:rsid w:val="00AE3045"/>
    <w:rsid w:val="00B04B15"/>
    <w:rsid w:val="00B0716D"/>
    <w:rsid w:val="00B10685"/>
    <w:rsid w:val="00B12607"/>
    <w:rsid w:val="00B174F6"/>
    <w:rsid w:val="00B225C0"/>
    <w:rsid w:val="00B24ACF"/>
    <w:rsid w:val="00B31B7B"/>
    <w:rsid w:val="00B40250"/>
    <w:rsid w:val="00B46E7F"/>
    <w:rsid w:val="00B554E3"/>
    <w:rsid w:val="00B567FE"/>
    <w:rsid w:val="00B57E23"/>
    <w:rsid w:val="00B62410"/>
    <w:rsid w:val="00B66ED8"/>
    <w:rsid w:val="00B813CD"/>
    <w:rsid w:val="00B8256D"/>
    <w:rsid w:val="00B83CC7"/>
    <w:rsid w:val="00B85833"/>
    <w:rsid w:val="00B871EC"/>
    <w:rsid w:val="00B95A29"/>
    <w:rsid w:val="00B96C76"/>
    <w:rsid w:val="00BA0DE5"/>
    <w:rsid w:val="00BA1195"/>
    <w:rsid w:val="00BA4CC9"/>
    <w:rsid w:val="00BA7115"/>
    <w:rsid w:val="00BB19DE"/>
    <w:rsid w:val="00BB531E"/>
    <w:rsid w:val="00BC7E82"/>
    <w:rsid w:val="00BD2223"/>
    <w:rsid w:val="00BD2EA7"/>
    <w:rsid w:val="00BD3ADD"/>
    <w:rsid w:val="00BE2D64"/>
    <w:rsid w:val="00BE39FD"/>
    <w:rsid w:val="00BE5A66"/>
    <w:rsid w:val="00BF28D0"/>
    <w:rsid w:val="00BF5444"/>
    <w:rsid w:val="00C04166"/>
    <w:rsid w:val="00C04519"/>
    <w:rsid w:val="00C04DFC"/>
    <w:rsid w:val="00C06375"/>
    <w:rsid w:val="00C07571"/>
    <w:rsid w:val="00C21958"/>
    <w:rsid w:val="00C31347"/>
    <w:rsid w:val="00C3476C"/>
    <w:rsid w:val="00C3570C"/>
    <w:rsid w:val="00C35B4F"/>
    <w:rsid w:val="00C36C85"/>
    <w:rsid w:val="00C40753"/>
    <w:rsid w:val="00C431E9"/>
    <w:rsid w:val="00C507AD"/>
    <w:rsid w:val="00C55AF6"/>
    <w:rsid w:val="00C56B7B"/>
    <w:rsid w:val="00C617D1"/>
    <w:rsid w:val="00C62A7A"/>
    <w:rsid w:val="00C63FCE"/>
    <w:rsid w:val="00C67E1E"/>
    <w:rsid w:val="00C74B83"/>
    <w:rsid w:val="00C84EA2"/>
    <w:rsid w:val="00C9115A"/>
    <w:rsid w:val="00C95E91"/>
    <w:rsid w:val="00CA62FB"/>
    <w:rsid w:val="00CB23C1"/>
    <w:rsid w:val="00CB4020"/>
    <w:rsid w:val="00CB4410"/>
    <w:rsid w:val="00CC66C6"/>
    <w:rsid w:val="00CD25C9"/>
    <w:rsid w:val="00CD4669"/>
    <w:rsid w:val="00CD6A5A"/>
    <w:rsid w:val="00CD74F3"/>
    <w:rsid w:val="00CE21DD"/>
    <w:rsid w:val="00CE33A0"/>
    <w:rsid w:val="00CE6042"/>
    <w:rsid w:val="00CF050D"/>
    <w:rsid w:val="00D03A19"/>
    <w:rsid w:val="00D03AD2"/>
    <w:rsid w:val="00D156FB"/>
    <w:rsid w:val="00D24E56"/>
    <w:rsid w:val="00D34493"/>
    <w:rsid w:val="00D34BBE"/>
    <w:rsid w:val="00D35CD4"/>
    <w:rsid w:val="00D40ECA"/>
    <w:rsid w:val="00D46F10"/>
    <w:rsid w:val="00D5512C"/>
    <w:rsid w:val="00D735E1"/>
    <w:rsid w:val="00D7755E"/>
    <w:rsid w:val="00D8227B"/>
    <w:rsid w:val="00D8392B"/>
    <w:rsid w:val="00D932D5"/>
    <w:rsid w:val="00D9348E"/>
    <w:rsid w:val="00D97D92"/>
    <w:rsid w:val="00DA0697"/>
    <w:rsid w:val="00DA64A6"/>
    <w:rsid w:val="00DA6B07"/>
    <w:rsid w:val="00DA72C5"/>
    <w:rsid w:val="00DB041C"/>
    <w:rsid w:val="00DB29AD"/>
    <w:rsid w:val="00DC2C18"/>
    <w:rsid w:val="00DE02F2"/>
    <w:rsid w:val="00DE2BFD"/>
    <w:rsid w:val="00DF2AA3"/>
    <w:rsid w:val="00DF450E"/>
    <w:rsid w:val="00DF460F"/>
    <w:rsid w:val="00DF76EA"/>
    <w:rsid w:val="00DF7984"/>
    <w:rsid w:val="00E00621"/>
    <w:rsid w:val="00E00C9A"/>
    <w:rsid w:val="00E24248"/>
    <w:rsid w:val="00E25732"/>
    <w:rsid w:val="00E322F0"/>
    <w:rsid w:val="00E34E2D"/>
    <w:rsid w:val="00E43E6A"/>
    <w:rsid w:val="00E46405"/>
    <w:rsid w:val="00E526C7"/>
    <w:rsid w:val="00E5488B"/>
    <w:rsid w:val="00E62491"/>
    <w:rsid w:val="00E65A88"/>
    <w:rsid w:val="00E76278"/>
    <w:rsid w:val="00E8207A"/>
    <w:rsid w:val="00E85D2D"/>
    <w:rsid w:val="00E917C6"/>
    <w:rsid w:val="00E9393D"/>
    <w:rsid w:val="00EA2ED7"/>
    <w:rsid w:val="00EA4193"/>
    <w:rsid w:val="00EA5498"/>
    <w:rsid w:val="00EB5F20"/>
    <w:rsid w:val="00EB765F"/>
    <w:rsid w:val="00EB7CBC"/>
    <w:rsid w:val="00EC123F"/>
    <w:rsid w:val="00ED49EC"/>
    <w:rsid w:val="00EE0961"/>
    <w:rsid w:val="00EE419B"/>
    <w:rsid w:val="00EE48A5"/>
    <w:rsid w:val="00EE5852"/>
    <w:rsid w:val="00EF2492"/>
    <w:rsid w:val="00EF5194"/>
    <w:rsid w:val="00EF6522"/>
    <w:rsid w:val="00F035C4"/>
    <w:rsid w:val="00F045D5"/>
    <w:rsid w:val="00F0642D"/>
    <w:rsid w:val="00F13C02"/>
    <w:rsid w:val="00F14B2E"/>
    <w:rsid w:val="00F2040E"/>
    <w:rsid w:val="00F227F0"/>
    <w:rsid w:val="00F30E3F"/>
    <w:rsid w:val="00F3103B"/>
    <w:rsid w:val="00F534C0"/>
    <w:rsid w:val="00F627B3"/>
    <w:rsid w:val="00F66B77"/>
    <w:rsid w:val="00F6705F"/>
    <w:rsid w:val="00F7243D"/>
    <w:rsid w:val="00F80F70"/>
    <w:rsid w:val="00F820B8"/>
    <w:rsid w:val="00F91270"/>
    <w:rsid w:val="00F91ED0"/>
    <w:rsid w:val="00F96127"/>
    <w:rsid w:val="00F97481"/>
    <w:rsid w:val="00FA2227"/>
    <w:rsid w:val="00FA31D5"/>
    <w:rsid w:val="00FA3C9D"/>
    <w:rsid w:val="00FA6C5C"/>
    <w:rsid w:val="00FB7CD4"/>
    <w:rsid w:val="00FC7CD2"/>
    <w:rsid w:val="00FD7CE4"/>
    <w:rsid w:val="00FE0D46"/>
    <w:rsid w:val="00FE1FBE"/>
    <w:rsid w:val="00FE391D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129">
      <o:colormru v:ext="edit" colors="#ddd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6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E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57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CommentReference">
    <w:name w:val="annotation reference"/>
    <w:basedOn w:val="DefaultParagraphFont"/>
    <w:rsid w:val="00E43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3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E6A"/>
  </w:style>
  <w:style w:type="paragraph" w:styleId="CommentSubject">
    <w:name w:val="annotation subject"/>
    <w:basedOn w:val="CommentText"/>
    <w:next w:val="CommentText"/>
    <w:link w:val="CommentSubjectChar"/>
    <w:rsid w:val="00E4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3E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3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Hospitalizations for Work-Related Injuries to Young Adults 18-24 years old, Massachusetts, 2005-2009</vt:lpstr>
    </vt:vector>
  </TitlesOfParts>
  <Company>DPH</Company>
  <LinksUpToDate>false</LinksUpToDate>
  <CharactersWithSpaces>9150</CharactersWithSpaces>
  <SharedDoc>false</SharedDoc>
  <HLinks>
    <vt:vector size="18" baseType="variant">
      <vt:variant>
        <vt:i4>7012390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  <vt:variant>
        <vt:i4>7012390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  <vt:variant>
        <vt:i4>7012390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2014-02-13T20:44:00Z</dcterms:created>
  <dc:creator>Beatriz Pazos Vautin</dc:creator>
  <lastModifiedBy>Beatriz Vautin</lastModifiedBy>
  <lastPrinted>2013-07-11T16:27:00Z</lastPrinted>
  <dcterms:modified xsi:type="dcterms:W3CDTF">2014-10-10T14:38:00Z</dcterms:modified>
  <revision>39</revision>
  <dc:title>Table 1: Hospitalizations for Work-Related Injuries to Young Adults 18-24 years old, Massachusetts, 2005-2009</dc:title>
</coreProperties>
</file>