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CC" w:rsidRPr="00680EF7" w:rsidRDefault="002C46F6" w:rsidP="00D02ECC">
      <w:pPr>
        <w:pStyle w:val="NormalWeb"/>
        <w:rPr>
          <w:sz w:val="20"/>
        </w:rPr>
      </w:pPr>
      <w:r>
        <w:rPr>
          <w:rFonts w:cs="Arial"/>
          <w:b/>
          <w:bCs/>
          <w:noProof/>
          <w:sz w:val="20"/>
        </w:rPr>
        <w:pict>
          <v:line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" strokecolor="#31859c" strokeweight="4.5pt"/>
        </w:pict>
      </w:r>
      <w:r>
        <w:rPr>
          <w:rFonts w:cs="Arial"/>
          <w:b/>
          <w:bCs/>
          <w:noProof/>
          <w:sz w:val="20"/>
        </w:rPr>
        <w:pict>
          <v:rect id="Rectangle 4" o:spid="_x0000_s1028"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26 0 -26 21494 21600 21494 21600 0 -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" fillcolor="#76923c [2406]" stroked="f">
            <v:textbox>
              <w:txbxContent>
                <w:p w:rsidR="00EA5BD3" w:rsidRDefault="00EA5BD3" w:rsidP="00027CE6">
                  <w:pPr>
                    <w:jc w:val="center"/>
                    <w:rPr>
                      <w:rFonts w:cs="Arial"/>
                      <w:b/>
                      <w:bCs/>
                      <w:caps/>
                      <w:color w:val="FFFFFF" w:themeColor="background1"/>
                      <w:sz w:val="22"/>
                      <w:szCs w:val="22"/>
                    </w:rPr>
                  </w:pPr>
                </w:p>
                <w:p w:rsidR="00EA5BD3" w:rsidRPr="00680EF7" w:rsidRDefault="00EA5BD3" w:rsidP="00027CE6">
                  <w:pPr>
                    <w:jc w:val="center"/>
                    <w:rPr>
                      <w:rFonts w:ascii="Arial Bold" w:hAnsi="Arial Bold" w:cs="Arial"/>
                      <w:b/>
                      <w:bCs/>
                      <w:caps/>
                      <w:color w:val="FFFFFF" w:themeColor="background1"/>
                      <w:spacing w:val="20"/>
                      <w:sz w:val="20"/>
                      <w:szCs w:val="20"/>
                    </w:rPr>
                  </w:pPr>
                  <w:r w:rsidRPr="00680EF7">
                    <w:rPr>
                      <w:rFonts w:ascii="Arial Bold" w:hAnsi="Arial Bold"/>
                      <w:b/>
                      <w:caps/>
                      <w:color w:val="FFFFFF" w:themeColor="background1"/>
                      <w:spacing w:val="20"/>
                      <w:sz w:val="20"/>
                      <w:szCs w:val="20"/>
                    </w:rPr>
                    <w:t>Departamento de Salud Pública de Massachusetts | Oficina de Salud Ambiental</w:t>
                  </w:r>
                </w:p>
                <w:p w:rsidR="00EA5BD3" w:rsidRPr="00BB7607" w:rsidRDefault="008B5D80" w:rsidP="003273EA">
                  <w:pPr>
                    <w:pStyle w:val="NormalWeb"/>
                    <w:jc w:val="center"/>
                    <w:rPr>
                      <w:rFonts w:ascii="Georgia" w:hAnsi="Georgia"/>
                      <w:color w:val="FFFFFF" w:themeColor="background1"/>
                      <w:spacing w:val="20"/>
                      <w:sz w:val="72"/>
                      <w:szCs w:val="72"/>
                    </w:rPr>
                  </w:pPr>
                  <w:r>
                    <w:rPr>
                      <w:rFonts w:ascii="Georgia" w:hAnsi="Georgia"/>
                      <w:color w:val="FFFFFF" w:themeColor="background1"/>
                      <w:spacing w:val="20"/>
                      <w:sz w:val="72"/>
                    </w:rPr>
                    <w:t xml:space="preserve">Cómo proteger a su bebé del BPA (bisfenol A) </w:t>
                  </w:r>
                </w:p>
                <w:p w:rsidR="00EA5BD3" w:rsidRDefault="00EA5BD3" w:rsidP="00027CE6">
                  <w:pPr>
                    <w:jc w:val="center"/>
                  </w:pPr>
                </w:p>
              </w:txbxContent>
            </v:textbox>
            <w10:wrap type="through"/>
          </v:rect>
        </w:pict>
      </w:r>
      <w:r w:rsidR="007B7A3E" w:rsidRPr="00680EF7">
        <w:rPr>
          <w:b/>
          <w:sz w:val="20"/>
        </w:rPr>
        <w:t xml:space="preserve"> </w:t>
      </w:r>
    </w:p>
    <w:p w:rsidR="002A3DF6" w:rsidRPr="00680EF7" w:rsidRDefault="002C46F6" w:rsidP="00780021">
      <w:pPr>
        <w:pStyle w:val="Header"/>
        <w:rPr>
          <w:sz w:val="20"/>
        </w:rPr>
        <w:sectPr w:rsidR="002A3DF6" w:rsidRPr="00680EF7" w:rsidSect="0066152C">
          <w:pgSz w:w="12240" w:h="15840"/>
          <w:pgMar w:top="720" w:right="720" w:bottom="720" w:left="720" w:header="720" w:footer="720" w:gutter="0"/>
          <w:cols w:space="720"/>
        </w:sectPr>
      </w:pPr>
      <w:r>
        <w:rPr>
          <w:noProof/>
          <w:sz w:val="20"/>
          <w:lang w:val="en-US" w:eastAsia="zh-CN" w:bidi="ar-SA"/>
        </w:rPr>
        <w:pict>
          <v:shapetype id="_x0000_t202" coordsize="21600,21600" o:spt="202" path="m,l,21600r21600,l21600,xe">
            <v:stroke joinstyle="miter"/>
            <v:path gradientshapeok="t" o:connecttype="rect"/>
          </v:shapetype>
          <v:shape id="_x0000_s1030" type="#_x0000_t202" style="position:absolute;margin-left:447pt;margin-top:-56.75pt;width:132.35pt;height:21.2pt;z-index:251670528" filled="f" stroked="f">
            <v:textbox>
              <w:txbxContent>
                <w:p w:rsidR="008C4509" w:rsidRPr="00D21137" w:rsidRDefault="008C4509" w:rsidP="008C4509">
                  <w:pPr>
                    <w:jc w:val="center"/>
                    <w:rPr>
                      <w:rFonts w:cs="Arial"/>
                      <w:smallCaps/>
                      <w:color w:val="FFFFFF" w:themeColor="background1"/>
                      <w:lang w:val="en-US"/>
                    </w:rPr>
                  </w:pPr>
                  <w:proofErr w:type="spellStart"/>
                  <w:r>
                    <w:rPr>
                      <w:rFonts w:cs="Arial"/>
                      <w:smallCaps/>
                      <w:color w:val="FFFFFF" w:themeColor="background1"/>
                      <w:lang w:val="en-US"/>
                    </w:rPr>
                    <w:t>spanish</w:t>
                  </w:r>
                  <w:proofErr w:type="spellEnd"/>
                </w:p>
              </w:txbxContent>
            </v:textbox>
          </v:shape>
        </w:pict>
      </w:r>
    </w:p>
    <w:p w:rsidR="006779D9" w:rsidRPr="00680EF7" w:rsidRDefault="00680EF7" w:rsidP="0066152C">
      <w:pPr>
        <w:pStyle w:val="NormalWeb"/>
        <w:tabs>
          <w:tab w:val="left" w:pos="90"/>
        </w:tabs>
        <w:rPr>
          <w:rFonts w:cs="Arial"/>
          <w:b/>
          <w:bCs/>
          <w:color w:val="76923C" w:themeColor="accent3" w:themeShade="BF"/>
          <w:sz w:val="20"/>
        </w:rPr>
      </w:pPr>
      <w:bookmarkStart w:id="0" w:name="_GoBack"/>
      <w:r w:rsidRPr="00680EF7">
        <w:rPr>
          <w:rFonts w:cs="Arial"/>
          <w:b/>
          <w:bCs/>
          <w:noProof/>
          <w:color w:val="76923C" w:themeColor="accent3" w:themeShade="BF"/>
          <w:sz w:val="20"/>
          <w:lang w:val="en-US" w:eastAsia="zh-TW" w:bidi="ar-SA"/>
        </w:rPr>
        <w:lastRenderedPageBreak/>
        <w:drawing>
          <wp:inline distT="0" distB="0" distL="0" distR="0">
            <wp:extent cx="3200400" cy="2133599"/>
            <wp:effectExtent l="0" t="0" r="0" b="0"/>
            <wp:docPr id="4" name="Picture 3" descr="¿QUÉ ES EL BPA?&#10;El BPA (bisfenol A) es una sustancia química que se utiliza para hacer una especie de plástico llamado policarbonato. El BPA también se usa para hacer los revestimientos de casi todos los alimentos y bebidas enlatados, incluyendo las latas de fórmula infantil líquida.&#10;Este folleto explica qué es el BPA, por qué debe conocerlo y cómo puede protegerse usted y a su familia de él.&#10;" title="ЧТО ТАКОЕ БФ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A.jpg"/>
                    <pic:cNvPicPr/>
                  </pic:nvPicPr>
                  <pic:blipFill>
                    <a:blip r:embed="rId9" cstate="email">
                      <a:extLst>
                        <a:ext uri="{28A0092B-C50C-407E-A947-70E740481C1C}">
                          <a14:useLocalDpi xmlns:a14="http://schemas.microsoft.com/office/drawing/2010/main"/>
                        </a:ext>
                      </a:extLst>
                    </a:blip>
                    <a:stretch>
                      <a:fillRect/>
                    </a:stretch>
                  </pic:blipFill>
                  <pic:spPr>
                    <a:xfrm>
                      <a:off x="0" y="0"/>
                      <a:ext cx="3200400" cy="2133599"/>
                    </a:xfrm>
                    <a:prstGeom prst="rect">
                      <a:avLst/>
                    </a:prstGeom>
                  </pic:spPr>
                </pic:pic>
              </a:graphicData>
            </a:graphic>
          </wp:inline>
        </w:drawing>
      </w:r>
      <w:bookmarkEnd w:id="0"/>
    </w:p>
    <w:p w:rsidR="0066152C" w:rsidRPr="00680EF7" w:rsidRDefault="00FB55D5" w:rsidP="00A11982">
      <w:pPr>
        <w:pStyle w:val="Header"/>
        <w:rPr>
          <w:sz w:val="20"/>
        </w:rPr>
      </w:pPr>
      <w:r w:rsidRPr="00680EF7">
        <w:rPr>
          <w:sz w:val="20"/>
        </w:rPr>
        <w:t>¿Qué es el BPA?</w:t>
      </w:r>
    </w:p>
    <w:p w:rsidR="00A4785D" w:rsidRPr="00680EF7" w:rsidRDefault="00A4785D" w:rsidP="00A4785D">
      <w:pPr>
        <w:rPr>
          <w:sz w:val="20"/>
          <w:szCs w:val="20"/>
        </w:rPr>
      </w:pPr>
      <w:r w:rsidRPr="00680EF7">
        <w:rPr>
          <w:sz w:val="20"/>
          <w:szCs w:val="20"/>
        </w:rPr>
        <w:t>El BPA (bisfenol A) es una sustancia química que se utiliza para hacer una especie de plástico llamado policarbonato. El BPA también se usa para hacer los revestimientos de casi todos los alimentos y bebidas enlatados, incluyendo las latas de fórmula infantil líquida.</w:t>
      </w:r>
    </w:p>
    <w:p w:rsidR="00A4785D" w:rsidRPr="00680EF7" w:rsidRDefault="00A4785D" w:rsidP="00A4785D">
      <w:pPr>
        <w:rPr>
          <w:rFonts w:cs="Arial"/>
          <w:sz w:val="20"/>
          <w:szCs w:val="20"/>
        </w:rPr>
      </w:pPr>
      <w:r w:rsidRPr="00680EF7">
        <w:rPr>
          <w:sz w:val="20"/>
          <w:szCs w:val="20"/>
        </w:rPr>
        <w:t>Este folleto explica qué es el BPA, por qué debe conocerlo y cómo puede protegerse usted y a su familia de él.</w:t>
      </w:r>
    </w:p>
    <w:p w:rsidR="00D02ECC" w:rsidRPr="00680EF7" w:rsidRDefault="007E1253" w:rsidP="007E1253">
      <w:pPr>
        <w:pStyle w:val="Header"/>
        <w:rPr>
          <w:sz w:val="20"/>
        </w:rPr>
      </w:pPr>
      <w:r w:rsidRPr="00680EF7">
        <w:rPr>
          <w:sz w:val="20"/>
        </w:rPr>
        <w:t xml:space="preserve">¿Por qué se utiliza BPA en los envases de algunos alimentos y bebidas? </w:t>
      </w:r>
    </w:p>
    <w:p w:rsidR="00A4785D" w:rsidRPr="00680EF7" w:rsidRDefault="00A4785D" w:rsidP="00A4785D">
      <w:pPr>
        <w:rPr>
          <w:sz w:val="20"/>
          <w:szCs w:val="20"/>
        </w:rPr>
      </w:pPr>
      <w:r w:rsidRPr="00680EF7">
        <w:rPr>
          <w:sz w:val="20"/>
          <w:szCs w:val="20"/>
        </w:rPr>
        <w:t xml:space="preserve">El BPA ha sido utilizado porque es fuerte, ligero y de larga duración. Los revestimientos hechos con BPA mantienen las latas de los alimentos y bebidas libres de oxidación y aumentan la vida útil de los productos enlatados. </w:t>
      </w:r>
    </w:p>
    <w:p w:rsidR="00D02ECC" w:rsidRPr="00680EF7" w:rsidRDefault="007E1253" w:rsidP="00720AA0">
      <w:pPr>
        <w:pStyle w:val="Header"/>
        <w:rPr>
          <w:sz w:val="20"/>
        </w:rPr>
      </w:pPr>
      <w:r w:rsidRPr="00680EF7">
        <w:rPr>
          <w:sz w:val="20"/>
        </w:rPr>
        <w:t>¿Hay efectos sobre la salud por la exposición al BPA?</w:t>
      </w:r>
    </w:p>
    <w:p w:rsidR="00A4785D" w:rsidRPr="00680EF7" w:rsidRDefault="00A4785D" w:rsidP="00A4785D">
      <w:pPr>
        <w:rPr>
          <w:sz w:val="20"/>
          <w:szCs w:val="20"/>
        </w:rPr>
      </w:pPr>
      <w:r w:rsidRPr="00680EF7">
        <w:rPr>
          <w:sz w:val="20"/>
          <w:szCs w:val="20"/>
        </w:rPr>
        <w:t xml:space="preserve">Estudios realizados en animales de laboratorio indican que el BPA en niveles bajos </w:t>
      </w:r>
      <w:proofErr w:type="gramStart"/>
      <w:r w:rsidRPr="00680EF7">
        <w:rPr>
          <w:sz w:val="20"/>
          <w:szCs w:val="20"/>
        </w:rPr>
        <w:t>pueden</w:t>
      </w:r>
      <w:proofErr w:type="gramEnd"/>
      <w:r w:rsidRPr="00680EF7">
        <w:rPr>
          <w:sz w:val="20"/>
          <w:szCs w:val="20"/>
        </w:rPr>
        <w:t xml:space="preserve"> ser perjudiciales para el desarrollo normal de los bebés y los niños menores de 2 años. </w:t>
      </w:r>
    </w:p>
    <w:p w:rsidR="00D02ECC" w:rsidRPr="00680EF7" w:rsidRDefault="007E1253" w:rsidP="00054B2B">
      <w:pPr>
        <w:pStyle w:val="Header"/>
        <w:rPr>
          <w:sz w:val="20"/>
        </w:rPr>
      </w:pPr>
      <w:r w:rsidRPr="00680EF7">
        <w:rPr>
          <w:sz w:val="20"/>
        </w:rPr>
        <w:t xml:space="preserve">¿Cuáles son los posibles efectos del BPA sobre la salud? </w:t>
      </w:r>
    </w:p>
    <w:p w:rsidR="00D02ECC" w:rsidRPr="00680EF7" w:rsidRDefault="00A4785D" w:rsidP="00054B2B">
      <w:pPr>
        <w:rPr>
          <w:rFonts w:cs="Arial"/>
          <w:spacing w:val="-4"/>
          <w:sz w:val="20"/>
          <w:szCs w:val="20"/>
        </w:rPr>
      </w:pPr>
      <w:r w:rsidRPr="00680EF7">
        <w:rPr>
          <w:spacing w:val="-4"/>
          <w:sz w:val="20"/>
          <w:szCs w:val="20"/>
        </w:rPr>
        <w:t xml:space="preserve">Los posibles efectos sobre la salud incluyen, entre otros, cambios en el sistema nervioso en desarrollo del bebé, tales como la función tiroidea y el crecimiento cefálico; cambios en el desarrollo del comportamiento, tales como </w:t>
      </w:r>
      <w:r w:rsidRPr="00680EF7">
        <w:rPr>
          <w:spacing w:val="-4"/>
          <w:sz w:val="20"/>
          <w:szCs w:val="20"/>
        </w:rPr>
        <w:lastRenderedPageBreak/>
        <w:t>hiperactividad; y cambios en el desarrollo normal de la próstata.</w:t>
      </w:r>
    </w:p>
    <w:p w:rsidR="00D02ECC" w:rsidRPr="00680EF7" w:rsidRDefault="007E1253" w:rsidP="007E1253">
      <w:pPr>
        <w:pStyle w:val="Header"/>
        <w:rPr>
          <w:sz w:val="20"/>
        </w:rPr>
      </w:pPr>
      <w:r w:rsidRPr="00680EF7">
        <w:rPr>
          <w:sz w:val="20"/>
        </w:rPr>
        <w:t xml:space="preserve">¿Cómo se exponen los bebés y los niños pequeños al BPA? </w:t>
      </w:r>
    </w:p>
    <w:p w:rsidR="00A4785D" w:rsidRPr="00680EF7" w:rsidRDefault="00A4785D" w:rsidP="00054B2B">
      <w:pPr>
        <w:spacing w:after="0"/>
        <w:rPr>
          <w:sz w:val="20"/>
          <w:szCs w:val="20"/>
        </w:rPr>
      </w:pPr>
      <w:r w:rsidRPr="00680EF7">
        <w:rPr>
          <w:sz w:val="20"/>
          <w:szCs w:val="20"/>
        </w:rPr>
        <w:t>Los bebés pueden exponerse al BPA de dos formas:</w:t>
      </w:r>
    </w:p>
    <w:p w:rsidR="00A4785D" w:rsidRPr="00680EF7" w:rsidRDefault="00A4785D" w:rsidP="00A4785D">
      <w:pPr>
        <w:pStyle w:val="ListBullet"/>
        <w:rPr>
          <w:sz w:val="20"/>
          <w:szCs w:val="20"/>
        </w:rPr>
      </w:pPr>
      <w:r w:rsidRPr="00680EF7">
        <w:rPr>
          <w:sz w:val="20"/>
          <w:szCs w:val="20"/>
        </w:rPr>
        <w:t xml:space="preserve">Una pequeña cantidad de BPA puede atravesar el revestimiento de una lata hecha con BPA a la fórmula líquida y ser ingerida por un niño. </w:t>
      </w:r>
    </w:p>
    <w:p w:rsidR="007E1253" w:rsidRPr="00680EF7" w:rsidRDefault="00A4785D" w:rsidP="00A4785D">
      <w:pPr>
        <w:pStyle w:val="ListBullet"/>
        <w:rPr>
          <w:sz w:val="20"/>
          <w:szCs w:val="20"/>
        </w:rPr>
      </w:pPr>
      <w:r w:rsidRPr="00680EF7">
        <w:rPr>
          <w:sz w:val="20"/>
          <w:szCs w:val="20"/>
        </w:rPr>
        <w:t xml:space="preserve">El BPA puede también pasarse a una fórmula infantil o leche de ciertos tipos a través de biberones plásticos cuando se agrega agua caliente directamente en el biberón. </w:t>
      </w:r>
    </w:p>
    <w:p w:rsidR="007E1253" w:rsidRPr="00680EF7" w:rsidRDefault="00A4785D" w:rsidP="007E1253">
      <w:pPr>
        <w:rPr>
          <w:rFonts w:cs="Arial"/>
          <w:sz w:val="20"/>
          <w:szCs w:val="20"/>
        </w:rPr>
      </w:pPr>
      <w:r w:rsidRPr="00680EF7">
        <w:rPr>
          <w:sz w:val="20"/>
          <w:szCs w:val="20"/>
        </w:rPr>
        <w:t>Durante el embarazo, las mujeres también pueden exponer a sus bebés al BPA. Esto podría suceder si la madre ingiere BPA que ha pasado de una lata o envase de plástico del que come o bebe.</w:t>
      </w:r>
    </w:p>
    <w:p w:rsidR="005D27AB" w:rsidRPr="00680EF7" w:rsidRDefault="00A4785D" w:rsidP="005D27AB">
      <w:pPr>
        <w:pStyle w:val="CallOut"/>
        <w:spacing w:after="120"/>
        <w:rPr>
          <w:b/>
          <w:color w:val="000000" w:themeColor="text1"/>
          <w:sz w:val="20"/>
          <w:szCs w:val="20"/>
        </w:rPr>
      </w:pPr>
      <w:r w:rsidRPr="00680EF7">
        <w:rPr>
          <w:b/>
          <w:color w:val="000000" w:themeColor="text1"/>
          <w:sz w:val="20"/>
          <w:szCs w:val="20"/>
        </w:rPr>
        <w:t>¿CÓMO PUEDO PROTEGER A MI BEBÉ DEL BPA?</w:t>
      </w:r>
    </w:p>
    <w:p w:rsidR="00A4785D" w:rsidRPr="00680EF7" w:rsidRDefault="005D27AB" w:rsidP="005D27AB">
      <w:pPr>
        <w:pStyle w:val="CallOut"/>
        <w:tabs>
          <w:tab w:val="clear" w:pos="90"/>
          <w:tab w:val="left" w:pos="360"/>
        </w:tabs>
        <w:spacing w:after="0"/>
        <w:ind w:left="630" w:hanging="630"/>
        <w:rPr>
          <w:b/>
          <w:color w:val="000000" w:themeColor="text1"/>
          <w:sz w:val="20"/>
          <w:szCs w:val="20"/>
        </w:rPr>
      </w:pPr>
      <w:r w:rsidRPr="00680EF7">
        <w:rPr>
          <w:sz w:val="20"/>
          <w:szCs w:val="20"/>
        </w:rPr>
        <w:tab/>
      </w:r>
      <w:r w:rsidRPr="00680EF7">
        <w:rPr>
          <w:color w:val="000000" w:themeColor="text1"/>
          <w:sz w:val="20"/>
          <w:szCs w:val="20"/>
        </w:rPr>
        <w:t xml:space="preserve">• </w:t>
      </w:r>
      <w:r w:rsidRPr="00680EF7">
        <w:rPr>
          <w:sz w:val="20"/>
          <w:szCs w:val="20"/>
        </w:rPr>
        <w:tab/>
      </w:r>
      <w:r w:rsidRPr="00680EF7">
        <w:rPr>
          <w:color w:val="000000" w:themeColor="text1"/>
          <w:sz w:val="20"/>
          <w:szCs w:val="20"/>
        </w:rPr>
        <w:t>Evite el BPA mientras esté embarazada o amamantando.</w:t>
      </w:r>
    </w:p>
    <w:p w:rsidR="00A4785D" w:rsidRPr="00680EF7" w:rsidRDefault="005D27AB" w:rsidP="005D27AB">
      <w:pPr>
        <w:pStyle w:val="CallOut"/>
        <w:tabs>
          <w:tab w:val="clear" w:pos="90"/>
          <w:tab w:val="left" w:pos="360"/>
        </w:tabs>
        <w:spacing w:after="0"/>
        <w:ind w:left="630" w:hanging="630"/>
        <w:rPr>
          <w:color w:val="000000" w:themeColor="text1"/>
          <w:sz w:val="20"/>
          <w:szCs w:val="20"/>
        </w:rPr>
      </w:pPr>
      <w:r w:rsidRPr="00680EF7">
        <w:rPr>
          <w:sz w:val="20"/>
          <w:szCs w:val="20"/>
        </w:rPr>
        <w:tab/>
      </w:r>
      <w:r w:rsidRPr="00680EF7">
        <w:rPr>
          <w:color w:val="000000" w:themeColor="text1"/>
          <w:sz w:val="20"/>
          <w:szCs w:val="20"/>
        </w:rPr>
        <w:t>•</w:t>
      </w:r>
      <w:r w:rsidRPr="00680EF7">
        <w:rPr>
          <w:sz w:val="20"/>
          <w:szCs w:val="20"/>
        </w:rPr>
        <w:tab/>
      </w:r>
      <w:r w:rsidRPr="00680EF7">
        <w:rPr>
          <w:color w:val="000000" w:themeColor="text1"/>
          <w:sz w:val="20"/>
          <w:szCs w:val="20"/>
        </w:rPr>
        <w:t>Alimente a su bebé con leche materna o con fórmula en polvo.</w:t>
      </w:r>
    </w:p>
    <w:p w:rsidR="00A4785D" w:rsidRPr="00680EF7" w:rsidRDefault="005D27AB" w:rsidP="005D27AB">
      <w:pPr>
        <w:pStyle w:val="CallOut"/>
        <w:tabs>
          <w:tab w:val="clear" w:pos="90"/>
          <w:tab w:val="left" w:pos="360"/>
        </w:tabs>
        <w:spacing w:after="0"/>
        <w:ind w:left="630" w:hanging="630"/>
        <w:rPr>
          <w:color w:val="000000" w:themeColor="text1"/>
          <w:sz w:val="20"/>
          <w:szCs w:val="20"/>
        </w:rPr>
      </w:pPr>
      <w:r w:rsidRPr="00680EF7">
        <w:rPr>
          <w:sz w:val="20"/>
          <w:szCs w:val="20"/>
        </w:rPr>
        <w:tab/>
      </w:r>
      <w:r w:rsidRPr="00680EF7">
        <w:rPr>
          <w:color w:val="000000" w:themeColor="text1"/>
          <w:sz w:val="20"/>
          <w:szCs w:val="20"/>
        </w:rPr>
        <w:t xml:space="preserve">• </w:t>
      </w:r>
      <w:r w:rsidRPr="00680EF7">
        <w:rPr>
          <w:sz w:val="20"/>
          <w:szCs w:val="20"/>
        </w:rPr>
        <w:tab/>
      </w:r>
      <w:r w:rsidRPr="00680EF7">
        <w:rPr>
          <w:color w:val="000000" w:themeColor="text1"/>
          <w:sz w:val="20"/>
          <w:szCs w:val="20"/>
        </w:rPr>
        <w:t>No caliente los biberones de plástico.</w:t>
      </w:r>
    </w:p>
    <w:p w:rsidR="00A4785D" w:rsidRPr="00680EF7" w:rsidRDefault="005D27AB" w:rsidP="005D27AB">
      <w:pPr>
        <w:pStyle w:val="CallOut"/>
        <w:tabs>
          <w:tab w:val="clear" w:pos="90"/>
          <w:tab w:val="left" w:pos="360"/>
        </w:tabs>
        <w:spacing w:after="0"/>
        <w:ind w:left="630" w:hanging="630"/>
        <w:rPr>
          <w:color w:val="000000" w:themeColor="text1"/>
          <w:sz w:val="20"/>
          <w:szCs w:val="20"/>
        </w:rPr>
      </w:pPr>
      <w:r w:rsidRPr="00680EF7">
        <w:rPr>
          <w:sz w:val="20"/>
          <w:szCs w:val="20"/>
        </w:rPr>
        <w:tab/>
      </w:r>
      <w:r w:rsidRPr="00680EF7">
        <w:rPr>
          <w:color w:val="000000" w:themeColor="text1"/>
          <w:sz w:val="20"/>
          <w:szCs w:val="20"/>
        </w:rPr>
        <w:t xml:space="preserve">• </w:t>
      </w:r>
      <w:r w:rsidRPr="00680EF7">
        <w:rPr>
          <w:sz w:val="20"/>
          <w:szCs w:val="20"/>
        </w:rPr>
        <w:tab/>
      </w:r>
      <w:r w:rsidRPr="00680EF7">
        <w:rPr>
          <w:color w:val="000000" w:themeColor="text1"/>
          <w:sz w:val="20"/>
          <w:szCs w:val="20"/>
        </w:rPr>
        <w:t>Utilice biberones que no contengan BPA.</w:t>
      </w:r>
    </w:p>
    <w:p w:rsidR="009F4CEE" w:rsidRPr="00680EF7" w:rsidRDefault="009F4CEE" w:rsidP="007E1253">
      <w:pPr>
        <w:pStyle w:val="Header"/>
        <w:rPr>
          <w:sz w:val="20"/>
        </w:rPr>
      </w:pPr>
    </w:p>
    <w:p w:rsidR="007E1253" w:rsidRPr="00680EF7" w:rsidRDefault="007E1253" w:rsidP="007E1253">
      <w:pPr>
        <w:pStyle w:val="Header"/>
        <w:rPr>
          <w:sz w:val="20"/>
        </w:rPr>
      </w:pPr>
      <w:r w:rsidRPr="00680EF7">
        <w:rPr>
          <w:sz w:val="20"/>
        </w:rPr>
        <w:t>¿Cómo pueden las mujeres embarazadas y en periodo de lactancia evitar el BPA?</w:t>
      </w:r>
    </w:p>
    <w:p w:rsidR="005D27AB" w:rsidRPr="00680EF7" w:rsidRDefault="005D27AB" w:rsidP="00054B2B">
      <w:pPr>
        <w:spacing w:after="0"/>
        <w:rPr>
          <w:sz w:val="20"/>
          <w:szCs w:val="20"/>
        </w:rPr>
      </w:pPr>
      <w:r w:rsidRPr="00680EF7">
        <w:rPr>
          <w:sz w:val="20"/>
          <w:szCs w:val="20"/>
        </w:rPr>
        <w:t>Las mujeres que están embarazadas o amamantando deberían considerar la posibilidad de:</w:t>
      </w:r>
    </w:p>
    <w:p w:rsidR="005D27AB" w:rsidRPr="00680EF7" w:rsidRDefault="005D27AB" w:rsidP="005D27AB">
      <w:pPr>
        <w:pStyle w:val="ListBullet"/>
        <w:rPr>
          <w:sz w:val="20"/>
          <w:szCs w:val="20"/>
        </w:rPr>
      </w:pPr>
      <w:r w:rsidRPr="00680EF7">
        <w:rPr>
          <w:sz w:val="20"/>
          <w:szCs w:val="20"/>
        </w:rPr>
        <w:t xml:space="preserve">Comer frutas y verduras frescas o congeladas en lugar de productos enlatados. </w:t>
      </w:r>
    </w:p>
    <w:p w:rsidR="005D27AB" w:rsidRPr="00680EF7" w:rsidRDefault="005D27AB" w:rsidP="005D27AB">
      <w:pPr>
        <w:pStyle w:val="ListBullet"/>
        <w:rPr>
          <w:sz w:val="20"/>
          <w:szCs w:val="20"/>
        </w:rPr>
      </w:pPr>
      <w:r w:rsidRPr="00680EF7">
        <w:rPr>
          <w:sz w:val="20"/>
          <w:szCs w:val="20"/>
        </w:rPr>
        <w:t xml:space="preserve">No calentar comidas ni bebidas en envases plásticos de policarbonato. </w:t>
      </w:r>
    </w:p>
    <w:p w:rsidR="007E1253" w:rsidRPr="00680EF7" w:rsidRDefault="005D27AB" w:rsidP="005D27AB">
      <w:pPr>
        <w:pStyle w:val="ListBullet"/>
        <w:rPr>
          <w:sz w:val="20"/>
          <w:szCs w:val="20"/>
        </w:rPr>
      </w:pPr>
      <w:r w:rsidRPr="00680EF7">
        <w:rPr>
          <w:sz w:val="20"/>
          <w:szCs w:val="20"/>
        </w:rPr>
        <w:t>Sustituir cualquier envase plástico de policarbonato viejo, rayado u opaco, incluyendo las botellas de agua.</w:t>
      </w:r>
    </w:p>
    <w:p w:rsidR="00D02ECC" w:rsidRPr="00680EF7" w:rsidRDefault="007E1253" w:rsidP="00502486">
      <w:pPr>
        <w:pStyle w:val="Header"/>
        <w:rPr>
          <w:sz w:val="20"/>
        </w:rPr>
      </w:pPr>
      <w:r w:rsidRPr="00680EF7">
        <w:rPr>
          <w:sz w:val="20"/>
        </w:rPr>
        <w:t>¿Por qué debo amamantar o considerar la fórmula en polvo?</w:t>
      </w:r>
    </w:p>
    <w:p w:rsidR="005D27AB" w:rsidRPr="00680EF7" w:rsidRDefault="005D27AB" w:rsidP="005D27AB">
      <w:pPr>
        <w:rPr>
          <w:sz w:val="20"/>
          <w:szCs w:val="20"/>
        </w:rPr>
      </w:pPr>
      <w:r w:rsidRPr="00680EF7">
        <w:rPr>
          <w:sz w:val="20"/>
          <w:szCs w:val="20"/>
        </w:rPr>
        <w:t xml:space="preserve">La lactancia materna es la mejor opción para su salud y la de su bebé. Si no puede amamantar a su bebé, considere la posibilidad de utilizar fórmula en polvo. </w:t>
      </w:r>
    </w:p>
    <w:p w:rsidR="005D27AB" w:rsidRPr="00680EF7" w:rsidRDefault="005D27AB" w:rsidP="00054B2B">
      <w:pPr>
        <w:spacing w:after="0"/>
        <w:rPr>
          <w:sz w:val="20"/>
          <w:szCs w:val="20"/>
        </w:rPr>
      </w:pPr>
      <w:r w:rsidRPr="00680EF7">
        <w:rPr>
          <w:sz w:val="20"/>
          <w:szCs w:val="20"/>
        </w:rPr>
        <w:lastRenderedPageBreak/>
        <w:t>Utilice un biberón que no contenga BPA. Si no está segura si el biberón contiene BPA:</w:t>
      </w:r>
    </w:p>
    <w:p w:rsidR="005D27AB" w:rsidRPr="00680EF7" w:rsidRDefault="005D27AB" w:rsidP="005D27AB">
      <w:pPr>
        <w:pStyle w:val="ListBullet"/>
        <w:rPr>
          <w:sz w:val="20"/>
          <w:szCs w:val="20"/>
        </w:rPr>
      </w:pPr>
      <w:r w:rsidRPr="00680EF7">
        <w:rPr>
          <w:sz w:val="20"/>
          <w:szCs w:val="20"/>
        </w:rPr>
        <w:t>No coloque líquidos calientes en el biberón.</w:t>
      </w:r>
    </w:p>
    <w:p w:rsidR="005D27AB" w:rsidRPr="00680EF7" w:rsidRDefault="005D27AB" w:rsidP="005D27AB">
      <w:pPr>
        <w:pStyle w:val="ListBullet"/>
        <w:rPr>
          <w:sz w:val="20"/>
          <w:szCs w:val="20"/>
        </w:rPr>
      </w:pPr>
      <w:r w:rsidRPr="00680EF7">
        <w:rPr>
          <w:sz w:val="20"/>
          <w:szCs w:val="20"/>
        </w:rPr>
        <w:t>No caliente el biberón en el microondas ni en la estufa.</w:t>
      </w:r>
    </w:p>
    <w:p w:rsidR="005D27AB" w:rsidRPr="00680EF7" w:rsidRDefault="005D27AB" w:rsidP="005D27AB">
      <w:pPr>
        <w:pStyle w:val="ListBullet"/>
        <w:rPr>
          <w:sz w:val="20"/>
          <w:szCs w:val="20"/>
        </w:rPr>
      </w:pPr>
      <w:r w:rsidRPr="00680EF7">
        <w:rPr>
          <w:sz w:val="20"/>
          <w:szCs w:val="20"/>
        </w:rPr>
        <w:t>No lo lave en el lavavajillas.</w:t>
      </w:r>
    </w:p>
    <w:p w:rsidR="005D27AB" w:rsidRPr="00680EF7" w:rsidRDefault="005D27AB" w:rsidP="005D27AB">
      <w:pPr>
        <w:rPr>
          <w:b/>
          <w:sz w:val="20"/>
          <w:szCs w:val="20"/>
        </w:rPr>
      </w:pPr>
      <w:r w:rsidRPr="00680EF7">
        <w:rPr>
          <w:b/>
          <w:sz w:val="20"/>
          <w:szCs w:val="20"/>
        </w:rPr>
        <w:t>Si su bebé necesita una fórmula especial por razones médicas, no haga ningún cambio sin antes conversar con su doctor.</w:t>
      </w:r>
    </w:p>
    <w:p w:rsidR="005D27AB" w:rsidRPr="00680EF7" w:rsidRDefault="005D27AB" w:rsidP="00A67325">
      <w:pPr>
        <w:pStyle w:val="Header"/>
        <w:rPr>
          <w:sz w:val="20"/>
        </w:rPr>
      </w:pPr>
      <w:r w:rsidRPr="00680EF7">
        <w:rPr>
          <w:sz w:val="20"/>
        </w:rPr>
        <w:t>¿Qué medidas han sido adoptadas por el gobierno federal o los gobiernos estatales para hacer frente al BPA?</w:t>
      </w:r>
    </w:p>
    <w:p w:rsidR="005D27AB" w:rsidRPr="00680EF7" w:rsidRDefault="005D27AB" w:rsidP="005D27AB">
      <w:pPr>
        <w:pStyle w:val="ListBullet"/>
        <w:rPr>
          <w:w w:val="90"/>
          <w:sz w:val="20"/>
          <w:szCs w:val="20"/>
        </w:rPr>
      </w:pPr>
      <w:r w:rsidRPr="00680EF7">
        <w:rPr>
          <w:w w:val="90"/>
          <w:sz w:val="20"/>
          <w:szCs w:val="20"/>
        </w:rPr>
        <w:t xml:space="preserve">En 2009, el Departamento de Salud Pública de Massachusetts publicó un Aviso a los consumidores acerca de los efectos potenciales del BPA sobre la salud.  </w:t>
      </w:r>
    </w:p>
    <w:p w:rsidR="005D27AB" w:rsidRPr="00680EF7" w:rsidRDefault="005D27AB" w:rsidP="005D27AB">
      <w:pPr>
        <w:pStyle w:val="ListBullet"/>
        <w:rPr>
          <w:sz w:val="20"/>
          <w:szCs w:val="20"/>
        </w:rPr>
      </w:pPr>
      <w:r w:rsidRPr="00680EF7">
        <w:rPr>
          <w:sz w:val="20"/>
          <w:szCs w:val="20"/>
        </w:rPr>
        <w:t xml:space="preserve">En 2010, Massachusetts prohibió la producción y venta de envases reutilizables para alimentos o bebidas para niños que contengan BPA (105 CMR </w:t>
      </w:r>
      <w:proofErr w:type="gramStart"/>
      <w:r w:rsidRPr="00680EF7">
        <w:rPr>
          <w:sz w:val="20"/>
          <w:szCs w:val="20"/>
        </w:rPr>
        <w:t>650.020 )</w:t>
      </w:r>
      <w:proofErr w:type="gramEnd"/>
      <w:r w:rsidRPr="00680EF7">
        <w:rPr>
          <w:sz w:val="20"/>
          <w:szCs w:val="20"/>
        </w:rPr>
        <w:t>.</w:t>
      </w:r>
    </w:p>
    <w:p w:rsidR="005D27AB" w:rsidRPr="00680EF7" w:rsidRDefault="005D27AB" w:rsidP="005D27AB">
      <w:pPr>
        <w:pStyle w:val="ListBullet"/>
        <w:rPr>
          <w:color w:val="FF0000"/>
          <w:sz w:val="20"/>
          <w:szCs w:val="20"/>
        </w:rPr>
      </w:pPr>
      <w:r w:rsidRPr="00680EF7">
        <w:rPr>
          <w:sz w:val="20"/>
          <w:szCs w:val="20"/>
        </w:rPr>
        <w:t>En 2012-2013, la Administración de Alimentos y Fármacos de Estados Unidos (FDA, por sus siglas en inglés) modificó la normativa sobre aditivos alimentarios (21 CFR Parte 177.1580) para eliminar el uso de resinas de policarbonato (PC) en biberones para bebés, tazas a prueba de derrames y para envasado de fórmulas infantiles</w:t>
      </w:r>
      <w:r w:rsidRPr="00680EF7">
        <w:rPr>
          <w:color w:val="FF0000"/>
          <w:sz w:val="20"/>
          <w:szCs w:val="20"/>
        </w:rPr>
        <w:t>.</w:t>
      </w:r>
    </w:p>
    <w:p w:rsidR="005D27AB" w:rsidRPr="00680EF7" w:rsidRDefault="005D27AB" w:rsidP="005D27AB">
      <w:pPr>
        <w:pStyle w:val="Header"/>
        <w:rPr>
          <w:sz w:val="20"/>
        </w:rPr>
      </w:pPr>
      <w:r w:rsidRPr="00680EF7">
        <w:rPr>
          <w:sz w:val="20"/>
        </w:rPr>
        <w:br w:type="column"/>
      </w:r>
      <w:r w:rsidRPr="00680EF7">
        <w:rPr>
          <w:sz w:val="20"/>
        </w:rPr>
        <w:lastRenderedPageBreak/>
        <w:t>¿Todavía se encuentran productos para niños que contienen BPA?</w:t>
      </w:r>
    </w:p>
    <w:p w:rsidR="005D27AB" w:rsidRPr="00680EF7" w:rsidRDefault="005D27AB" w:rsidP="00054B2B">
      <w:pPr>
        <w:rPr>
          <w:rFonts w:cs="Arial"/>
          <w:sz w:val="20"/>
          <w:szCs w:val="20"/>
        </w:rPr>
      </w:pPr>
      <w:r w:rsidRPr="00680EF7">
        <w:rPr>
          <w:sz w:val="20"/>
          <w:szCs w:val="20"/>
        </w:rPr>
        <w:t xml:space="preserve">Aunque se aprobó la normativa, es posible que algunos productos para niños que contienen BPA estén disponibles en tiendas que no estén al tanto de la prohibición o de quienes hayan adquirido estos productos antes de que la prohibición entrara en vigor.  </w:t>
      </w:r>
    </w:p>
    <w:p w:rsidR="00D02ECC" w:rsidRPr="00680EF7" w:rsidRDefault="007E17D4" w:rsidP="007E17D4">
      <w:pPr>
        <w:pStyle w:val="Header"/>
        <w:rPr>
          <w:sz w:val="20"/>
        </w:rPr>
      </w:pPr>
      <w:r w:rsidRPr="00680EF7">
        <w:rPr>
          <w:sz w:val="20"/>
        </w:rPr>
        <w:t xml:space="preserve">¿Cómo puedo saber si un biberón contiene BPA? </w:t>
      </w:r>
    </w:p>
    <w:p w:rsidR="005D27AB" w:rsidRPr="00680EF7" w:rsidRDefault="005D27AB" w:rsidP="005D27AB">
      <w:pPr>
        <w:rPr>
          <w:sz w:val="20"/>
          <w:szCs w:val="20"/>
        </w:rPr>
      </w:pPr>
      <w:r w:rsidRPr="00680EF7">
        <w:rPr>
          <w:sz w:val="20"/>
          <w:szCs w:val="20"/>
        </w:rPr>
        <w:t xml:space="preserve">El policarbonato, el tipo de plástico que contiene BPA, es duro y transparente. También puede estar teñido. </w:t>
      </w:r>
    </w:p>
    <w:p w:rsidR="005D27AB" w:rsidRPr="00680EF7" w:rsidRDefault="005D27AB" w:rsidP="005D27AB">
      <w:pPr>
        <w:rPr>
          <w:rFonts w:cs="Arial"/>
          <w:sz w:val="20"/>
          <w:szCs w:val="20"/>
        </w:rPr>
      </w:pPr>
      <w:r w:rsidRPr="00680EF7">
        <w:rPr>
          <w:sz w:val="20"/>
          <w:szCs w:val="20"/>
        </w:rPr>
        <w:t xml:space="preserve">Para averiguar si un biberón contiene BPA, busque el código en la parte inferior. Si ve un símbolo de reciclado #7 y las letras "PC", el biberón contiene BPA. No todos los plásticos #7 contienen BPA, pero si el biberón es transparente, de plástico duro (o si está teñido), podría contener BPA. </w:t>
      </w:r>
    </w:p>
    <w:p w:rsidR="007E17D4" w:rsidRPr="00680EF7" w:rsidRDefault="007E17D4" w:rsidP="007E17D4">
      <w:pPr>
        <w:spacing w:after="0"/>
        <w:rPr>
          <w:rFonts w:ascii="Times" w:eastAsia="Times New Roman" w:hAnsi="Times" w:cs="Times New Roman"/>
          <w:kern w:val="0"/>
          <w:sz w:val="20"/>
          <w:szCs w:val="20"/>
        </w:rPr>
      </w:pPr>
      <w:r w:rsidRPr="00680EF7">
        <w:rPr>
          <w:rFonts w:ascii="Times" w:hAnsi="Times"/>
          <w:kern w:val="0"/>
          <w:sz w:val="20"/>
          <w:szCs w:val="20"/>
        </w:rPr>
        <w:t xml:space="preserve">             </w:t>
      </w:r>
      <w:r w:rsidRPr="00680EF7">
        <w:rPr>
          <w:rFonts w:ascii="Times" w:eastAsia="Times New Roman" w:hAnsi="Times" w:cs="Times New Roman"/>
          <w:noProof/>
          <w:kern w:val="0"/>
          <w:sz w:val="20"/>
          <w:szCs w:val="20"/>
          <w:lang w:val="en-US" w:eastAsia="zh-TW" w:bidi="ar-SA"/>
        </w:rPr>
        <w:drawing>
          <wp:inline distT="0" distB="0" distL="0" distR="0">
            <wp:extent cx="2399400" cy="11751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 Staff:Active Jobs:Clients:Health Resources In Action:HRA-002-15 Environmental Health Project:33 Protect Your Baby from BPA (English):• Images:recyclable7a_6871.jpg"/>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399400" cy="1175103"/>
                    </a:xfrm>
                    <a:prstGeom prst="rect">
                      <a:avLst/>
                    </a:prstGeom>
                    <a:noFill/>
                    <a:ln>
                      <a:noFill/>
                    </a:ln>
                  </pic:spPr>
                </pic:pic>
              </a:graphicData>
            </a:graphic>
          </wp:inline>
        </w:drawing>
      </w:r>
      <w:r w:rsidRPr="00680EF7">
        <w:rPr>
          <w:rFonts w:ascii="Times" w:hAnsi="Times"/>
          <w:kern w:val="0"/>
          <w:sz w:val="20"/>
          <w:szCs w:val="20"/>
        </w:rPr>
        <w:t xml:space="preserve">       </w:t>
      </w:r>
    </w:p>
    <w:p w:rsidR="005D1078" w:rsidRPr="00680EF7" w:rsidRDefault="005D27AB" w:rsidP="005D27AB">
      <w:pPr>
        <w:rPr>
          <w:sz w:val="20"/>
          <w:szCs w:val="20"/>
        </w:rPr>
      </w:pPr>
      <w:r w:rsidRPr="00680EF7">
        <w:rPr>
          <w:sz w:val="20"/>
          <w:szCs w:val="20"/>
        </w:rPr>
        <w:t xml:space="preserve">Las botellas de vidrio o de acero inoxidable no contienen BPA. También hay varios tipos de biberones de plástico que no contienen BPA. Sin embargo, los estudios realizados sobre productos sin BPA son muy limitados para recomendar un producto sobre otro. Tomar medidas para evitar calentar alimentos o bebidas en recipientes plásticos puede reducir la probabilidad de exposición a sustancias químicas contenidas en los plásticos. </w:t>
      </w:r>
    </w:p>
    <w:p w:rsidR="005D1078" w:rsidRPr="00680EF7" w:rsidRDefault="005D1078" w:rsidP="005D1078">
      <w:pPr>
        <w:pStyle w:val="NormalWeb"/>
        <w:spacing w:before="240" w:after="120" w:afterAutospacing="0"/>
        <w:ind w:left="547"/>
        <w:rPr>
          <w:rFonts w:cs="Arial"/>
          <w:b/>
          <w:bCs/>
          <w:color w:val="5F497A" w:themeColor="accent4" w:themeShade="BF"/>
          <w:sz w:val="20"/>
        </w:rPr>
        <w:sectPr w:rsidR="005D1078" w:rsidRPr="00680EF7" w:rsidSect="0066152C">
          <w:type w:val="continuous"/>
          <w:pgSz w:w="12240" w:h="15840"/>
          <w:pgMar w:top="720" w:right="720" w:bottom="720" w:left="720" w:header="720" w:footer="720" w:gutter="0"/>
          <w:cols w:num="2" w:space="720"/>
        </w:sectPr>
      </w:pPr>
    </w:p>
    <w:p w:rsidR="0067698B" w:rsidRPr="00680EF7" w:rsidRDefault="002C520D" w:rsidP="00A67325">
      <w:pPr>
        <w:rPr>
          <w:color w:val="000000" w:themeColor="text1"/>
          <w:sz w:val="20"/>
          <w:szCs w:val="20"/>
        </w:rPr>
      </w:pPr>
      <w:r w:rsidRPr="00680EF7">
        <w:rPr>
          <w:noProof/>
          <w:color w:val="8064A2"/>
          <w:sz w:val="20"/>
          <w:szCs w:val="20"/>
          <w:lang w:val="en-US" w:eastAsia="zh-TW" w:bidi="ar-SA"/>
        </w:rPr>
        <w:lastRenderedPageBreak/>
        <w:drawing>
          <wp:anchor distT="0" distB="0" distL="114300" distR="114300" simplePos="0" relativeHeight="251669504" behindDoc="1" locked="0" layoutInCell="1" allowOverlap="1">
            <wp:simplePos x="0" y="0"/>
            <wp:positionH relativeFrom="column">
              <wp:posOffset>5309235</wp:posOffset>
            </wp:positionH>
            <wp:positionV relativeFrom="paragraph">
              <wp:posOffset>1733550</wp:posOffset>
            </wp:positionV>
            <wp:extent cx="901700" cy="91440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1" cstate="email">
                      <a:extLst>
                        <a:ext uri="{28A0092B-C50C-407E-A947-70E740481C1C}">
                          <a14:useLocalDpi xmlns:a14="http://schemas.microsoft.com/office/drawing/2010/main"/>
                        </a:ext>
                      </a:extLst>
                    </a:blip>
                    <a:stretch>
                      <a:fillRect/>
                    </a:stretch>
                  </pic:blipFill>
                  <pic:spPr>
                    <a:xfrm>
                      <a:off x="0" y="0"/>
                      <a:ext cx="901700" cy="914400"/>
                    </a:xfrm>
                    <a:prstGeom prst="rect">
                      <a:avLst/>
                    </a:prstGeom>
                  </pic:spPr>
                </pic:pic>
              </a:graphicData>
            </a:graphic>
          </wp:anchor>
        </w:drawing>
      </w:r>
      <w:r w:rsidR="002C46F6">
        <w:rPr>
          <w:noProof/>
          <w:sz w:val="20"/>
          <w:szCs w:val="20"/>
        </w:rPr>
        <w:pict>
          <v:shape id="Text Box 8" o:spid="_x0000_s1027" type="#_x0000_t202" style="position:absolute;margin-left:-90pt;margin-top:100.5pt;width:616.05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" filled="f" stroked="f">
            <v:textbox>
              <w:txbxContent>
                <w:p w:rsidR="00A67325" w:rsidRDefault="00A67325" w:rsidP="00EA5BD3">
                  <w:pPr>
                    <w:spacing w:after="0"/>
                    <w:rPr>
                      <w:rFonts w:cs="Arial"/>
                      <w:bCs/>
                      <w:sz w:val="28"/>
                      <w:szCs w:val="28"/>
                    </w:rPr>
                  </w:pPr>
                  <w:r>
                    <w:rPr>
                      <w:rFonts w:cs="Arial"/>
                      <w:bCs/>
                      <w:noProof/>
                      <w:sz w:val="28"/>
                      <w:szCs w:val="28"/>
                      <w:lang w:val="en-US" w:eastAsia="zh-TW" w:bidi="ar-SA"/>
                    </w:rPr>
                    <w:drawing>
                      <wp:inline distT="0" distB="0" distL="0" distR="0">
                        <wp:extent cx="7589520" cy="22633"/>
                        <wp:effectExtent l="0" t="0" r="0" b="317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rsidR="00EA5BD3" w:rsidRPr="0019656C" w:rsidRDefault="00EA5BD3" w:rsidP="009F4CEE">
                  <w:pPr>
                    <w:spacing w:before="240" w:after="0"/>
                    <w:ind w:left="432"/>
                    <w:rPr>
                      <w:rFonts w:cs="Arial"/>
                      <w:bCs/>
                      <w:color w:val="BA517E"/>
                      <w:sz w:val="28"/>
                      <w:szCs w:val="28"/>
                    </w:rPr>
                  </w:pPr>
                  <w:r>
                    <w:rPr>
                      <w:sz w:val="28"/>
                    </w:rPr>
                    <w:t>¿A quién puedo contactar para obtener información adicional?</w:t>
                  </w:r>
                  <w:r>
                    <w:rPr>
                      <w:color w:val="BA517E"/>
                      <w:sz w:val="28"/>
                    </w:rPr>
                    <w:t xml:space="preserve"> </w:t>
                  </w:r>
                </w:p>
                <w:p w:rsidR="00EA5BD3" w:rsidRPr="0019656C" w:rsidRDefault="00EA5BD3" w:rsidP="009F4CEE">
                  <w:pPr>
                    <w:ind w:left="432"/>
                    <w:rPr>
                      <w:sz w:val="18"/>
                      <w:szCs w:val="18"/>
                    </w:rPr>
                  </w:pPr>
                  <w:r>
                    <w:rPr>
                      <w:sz w:val="18"/>
                    </w:rPr>
                    <w:t xml:space="preserve">Puede ponerse en contacto con el Programa de Toxicología Ambiental del Departamento de Salud Pública: </w:t>
                  </w:r>
                </w:p>
                <w:p w:rsidR="00B135D6" w:rsidRDefault="00EA5BD3" w:rsidP="00B135D6">
                  <w:pPr>
                    <w:ind w:left="432"/>
                    <w:rPr>
                      <w:sz w:val="18"/>
                      <w:lang w:val="en-US"/>
                    </w:rPr>
                  </w:pPr>
                  <w:r>
                    <w:rPr>
                      <w:rStyle w:val="Heading3Char"/>
                      <w:color w:val="000000" w:themeColor="text1"/>
                      <w:sz w:val="18"/>
                    </w:rPr>
                    <w:t xml:space="preserve">Bureau of </w:t>
                  </w:r>
                  <w:proofErr w:type="spellStart"/>
                  <w:r>
                    <w:rPr>
                      <w:rStyle w:val="Heading3Char"/>
                      <w:color w:val="000000" w:themeColor="text1"/>
                      <w:sz w:val="18"/>
                    </w:rPr>
                    <w:t>Environmental</w:t>
                  </w:r>
                  <w:proofErr w:type="spellEnd"/>
                  <w:r>
                    <w:rPr>
                      <w:rStyle w:val="Heading3Char"/>
                      <w:color w:val="000000" w:themeColor="text1"/>
                      <w:sz w:val="18"/>
                    </w:rPr>
                    <w:t xml:space="preserve"> </w:t>
                  </w:r>
                  <w:proofErr w:type="spellStart"/>
                  <w:r>
                    <w:rPr>
                      <w:rStyle w:val="Heading3Char"/>
                      <w:color w:val="000000" w:themeColor="text1"/>
                      <w:sz w:val="18"/>
                    </w:rPr>
                    <w:t>Health</w:t>
                  </w:r>
                  <w:proofErr w:type="spellEnd"/>
                  <w:r>
                    <w:rPr>
                      <w:rStyle w:val="Heading3Char"/>
                      <w:color w:val="000000" w:themeColor="text1"/>
                      <w:sz w:val="18"/>
                    </w:rPr>
                    <w:t xml:space="preserve"> (Oficina de Salud Ambiental) </w:t>
                  </w:r>
                  <w:r w:rsidR="00680EF7">
                    <w:rPr>
                      <w:rStyle w:val="Heading3Char"/>
                      <w:color w:val="000000" w:themeColor="text1"/>
                      <w:sz w:val="18"/>
                    </w:rPr>
                    <w:br/>
                  </w:r>
                  <w:r>
                    <w:rPr>
                      <w:rStyle w:val="Heading3Char"/>
                      <w:color w:val="000000" w:themeColor="text1"/>
                      <w:sz w:val="18"/>
                    </w:rPr>
                    <w:t xml:space="preserve">MA </w:t>
                  </w:r>
                  <w:proofErr w:type="spellStart"/>
                  <w:r>
                    <w:rPr>
                      <w:rStyle w:val="Heading3Char"/>
                      <w:color w:val="000000" w:themeColor="text1"/>
                      <w:sz w:val="18"/>
                    </w:rPr>
                    <w:t>Department</w:t>
                  </w:r>
                  <w:proofErr w:type="spellEnd"/>
                  <w:r>
                    <w:rPr>
                      <w:rStyle w:val="Heading3Char"/>
                      <w:color w:val="000000" w:themeColor="text1"/>
                      <w:sz w:val="18"/>
                    </w:rPr>
                    <w:t xml:space="preserve"> of </w:t>
                  </w:r>
                  <w:proofErr w:type="spellStart"/>
                  <w:r>
                    <w:rPr>
                      <w:rStyle w:val="Heading3Char"/>
                      <w:color w:val="000000" w:themeColor="text1"/>
                      <w:sz w:val="18"/>
                    </w:rPr>
                    <w:t>Public</w:t>
                  </w:r>
                  <w:proofErr w:type="spellEnd"/>
                  <w:r>
                    <w:rPr>
                      <w:rStyle w:val="Heading3Char"/>
                      <w:color w:val="000000" w:themeColor="text1"/>
                      <w:sz w:val="18"/>
                    </w:rPr>
                    <w:t xml:space="preserve"> </w:t>
                  </w:r>
                  <w:proofErr w:type="spellStart"/>
                  <w:r>
                    <w:rPr>
                      <w:rStyle w:val="Heading3Char"/>
                      <w:color w:val="000000" w:themeColor="text1"/>
                      <w:sz w:val="18"/>
                    </w:rPr>
                    <w:t>Health</w:t>
                  </w:r>
                  <w:proofErr w:type="spellEnd"/>
                  <w:r>
                    <w:rPr>
                      <w:rStyle w:val="Heading3Char"/>
                      <w:color w:val="000000" w:themeColor="text1"/>
                      <w:sz w:val="18"/>
                    </w:rPr>
                    <w:t xml:space="preserve"> (Departamento de Salud Pública de Massachusetts) </w:t>
                  </w:r>
                  <w:r>
                    <w:rPr>
                      <w:rFonts w:cs="Arial"/>
                      <w:color w:val="000000" w:themeColor="text1"/>
                      <w:sz w:val="18"/>
                      <w:szCs w:val="18"/>
                    </w:rPr>
                    <w:br/>
                  </w:r>
                  <w:r>
                    <w:rPr>
                      <w:color w:val="000000" w:themeColor="text1"/>
                      <w:sz w:val="18"/>
                    </w:rPr>
                    <w:t xml:space="preserve">250 Washington Street, 7th </w:t>
                  </w:r>
                  <w:proofErr w:type="spellStart"/>
                  <w:r>
                    <w:rPr>
                      <w:color w:val="000000" w:themeColor="text1"/>
                      <w:sz w:val="18"/>
                    </w:rPr>
                    <w:t>Floor</w:t>
                  </w:r>
                  <w:proofErr w:type="spellEnd"/>
                  <w:r>
                    <w:rPr>
                      <w:color w:val="000000" w:themeColor="text1"/>
                      <w:sz w:val="18"/>
                    </w:rPr>
                    <w:t xml:space="preserve">, Boston, MA 02108 </w:t>
                  </w:r>
                  <w:r>
                    <w:rPr>
                      <w:rFonts w:cs="Arial"/>
                      <w:color w:val="000000" w:themeColor="text1"/>
                      <w:sz w:val="18"/>
                      <w:szCs w:val="18"/>
                    </w:rPr>
                    <w:br/>
                  </w:r>
                  <w:r>
                    <w:rPr>
                      <w:color w:val="000000" w:themeColor="text1"/>
                      <w:sz w:val="18"/>
                    </w:rPr>
                    <w:t xml:space="preserve">Teléfono: 617-624-5757 | Fax: 617-624-5777 | Teléfono de texto TTY: 617-624-5286 </w:t>
                  </w:r>
                  <w:r>
                    <w:rPr>
                      <w:rFonts w:cs="Arial"/>
                      <w:color w:val="000000" w:themeColor="text1"/>
                      <w:sz w:val="18"/>
                      <w:szCs w:val="18"/>
                    </w:rPr>
                    <w:br/>
                  </w:r>
                  <w:hyperlink r:id="rId13" w:history="1">
                    <w:r w:rsidR="00B135D6" w:rsidRPr="00A97E84">
                      <w:rPr>
                        <w:rStyle w:val="Hyperlink"/>
                        <w:sz w:val="18"/>
                      </w:rPr>
                      <w:t>www.mass.gov/dph/environmental_health</w:t>
                    </w:r>
                  </w:hyperlink>
                </w:p>
                <w:p w:rsidR="00B135D6" w:rsidRDefault="00B135D6" w:rsidP="009F4CEE">
                  <w:pPr>
                    <w:ind w:left="432"/>
                    <w:rPr>
                      <w:sz w:val="18"/>
                    </w:rPr>
                  </w:pPr>
                </w:p>
                <w:p w:rsidR="00EA5BD3" w:rsidRPr="0019656C" w:rsidRDefault="00EA5BD3" w:rsidP="009F4CEE">
                  <w:pPr>
                    <w:ind w:left="432"/>
                    <w:rPr>
                      <w:rFonts w:cs="Arial"/>
                      <w:sz w:val="18"/>
                      <w:szCs w:val="18"/>
                    </w:rPr>
                  </w:pPr>
                  <w:r>
                    <w:rPr>
                      <w:sz w:val="18"/>
                    </w:rPr>
                    <w:t xml:space="preserve"> </w:t>
                  </w:r>
                </w:p>
                <w:p w:rsidR="0033455E" w:rsidRDefault="0033455E" w:rsidP="009F4CEE">
                  <w:pPr>
                    <w:ind w:left="432"/>
                    <w:rPr>
                      <w:color w:val="000000" w:themeColor="text1"/>
                      <w:sz w:val="18"/>
                      <w:szCs w:val="18"/>
                    </w:rPr>
                  </w:pPr>
                </w:p>
                <w:p w:rsidR="00EA5BD3" w:rsidRPr="0019656C" w:rsidRDefault="005A415E" w:rsidP="009F4CEE">
                  <w:pPr>
                    <w:ind w:left="432"/>
                    <w:rPr>
                      <w:color w:val="000000" w:themeColor="text1"/>
                      <w:sz w:val="18"/>
                      <w:szCs w:val="18"/>
                    </w:rPr>
                  </w:pPr>
                  <w:r>
                    <w:rPr>
                      <w:color w:val="000000" w:themeColor="text1"/>
                      <w:sz w:val="18"/>
                    </w:rPr>
                    <w:t>Mayo de 2015</w:t>
                  </w:r>
                </w:p>
                <w:p w:rsidR="00EA5BD3" w:rsidRDefault="00EA5BD3"/>
              </w:txbxContent>
            </v:textbox>
            <w10:wrap type="square"/>
          </v:shape>
        </w:pict>
      </w:r>
    </w:p>
    <w:sectPr w:rsidR="0067698B" w:rsidRPr="00680EF7" w:rsidSect="002A3DF6">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6F6" w:rsidRDefault="002C46F6" w:rsidP="002A3DF6">
      <w:pPr>
        <w:spacing w:after="0"/>
      </w:pPr>
      <w:r>
        <w:separator/>
      </w:r>
    </w:p>
  </w:endnote>
  <w:endnote w:type="continuationSeparator" w:id="0">
    <w:p w:rsidR="002C46F6" w:rsidRDefault="002C46F6" w:rsidP="002A3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6F6" w:rsidRDefault="002C46F6" w:rsidP="002A3DF6">
      <w:pPr>
        <w:spacing w:after="0"/>
      </w:pPr>
      <w:r>
        <w:separator/>
      </w:r>
    </w:p>
  </w:footnote>
  <w:footnote w:type="continuationSeparator" w:id="0">
    <w:p w:rsidR="002C46F6" w:rsidRDefault="002C46F6" w:rsidP="002A3D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D28C1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20EC70D4"/>
    <w:lvl w:ilvl="0">
      <w:start w:val="1"/>
      <w:numFmt w:val="bullet"/>
      <w:lvlText w:val=""/>
      <w:lvlJc w:val="left"/>
      <w:pPr>
        <w:tabs>
          <w:tab w:val="num" w:pos="360"/>
        </w:tabs>
        <w:ind w:left="360" w:hanging="360"/>
      </w:pPr>
      <w:rPr>
        <w:rFonts w:ascii="Symbol" w:hAnsi="Symbol" w:hint="default"/>
      </w:rPr>
    </w:lvl>
  </w:abstractNum>
  <w:abstractNum w:abstractNumId="2">
    <w:nsid w:val="01565F1B"/>
    <w:multiLevelType w:val="hybridMultilevel"/>
    <w:tmpl w:val="9234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
    <w:nsid w:val="05A37DE1"/>
    <w:multiLevelType w:val="hybridMultilevel"/>
    <w:tmpl w:val="E2964D20"/>
    <w:lvl w:ilvl="0" w:tplc="44F859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C37DAD"/>
    <w:multiLevelType w:val="hybridMultilevel"/>
    <w:tmpl w:val="6DE41C4A"/>
    <w:lvl w:ilvl="0" w:tplc="44F85910">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487F23"/>
    <w:multiLevelType w:val="hybridMultilevel"/>
    <w:tmpl w:val="8132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nsid w:val="3A8079FA"/>
    <w:multiLevelType w:val="hybridMultilevel"/>
    <w:tmpl w:val="6A0CBEAC"/>
    <w:lvl w:ilvl="0" w:tplc="44F859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B66687"/>
    <w:multiLevelType w:val="hybridMultilevel"/>
    <w:tmpl w:val="44AE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nsid w:val="5A140779"/>
    <w:multiLevelType w:val="hybridMultilevel"/>
    <w:tmpl w:val="549084FC"/>
    <w:lvl w:ilvl="0" w:tplc="5FA47A6A">
      <w:start w:val="1"/>
      <w:numFmt w:val="bullet"/>
      <w:pStyle w:val="ListBullet"/>
      <w:lvlText w:val=""/>
      <w:lvlJc w:val="left"/>
      <w:pPr>
        <w:tabs>
          <w:tab w:val="num" w:pos="216"/>
        </w:tabs>
        <w:ind w:left="216" w:hanging="216"/>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nsid w:val="66231CEC"/>
    <w:multiLevelType w:val="hybridMultilevel"/>
    <w:tmpl w:val="83306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nsid w:val="67085F06"/>
    <w:multiLevelType w:val="hybridMultilevel"/>
    <w:tmpl w:val="7A34A7BE"/>
    <w:lvl w:ilvl="0" w:tplc="44F859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C8792B"/>
    <w:multiLevelType w:val="hybridMultilevel"/>
    <w:tmpl w:val="8E46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2">
    <w:nsid w:val="6BA906CD"/>
    <w:multiLevelType w:val="hybridMultilevel"/>
    <w:tmpl w:val="79AE972E"/>
    <w:lvl w:ilvl="0" w:tplc="3C3ADF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9814EF"/>
    <w:multiLevelType w:val="multilevel"/>
    <w:tmpl w:val="0A26B6F4"/>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4">
    <w:nsid w:val="799221CE"/>
    <w:multiLevelType w:val="hybridMultilevel"/>
    <w:tmpl w:val="9E06C644"/>
    <w:lvl w:ilvl="0" w:tplc="51A8EC9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5">
    <w:nsid w:val="7DBE297F"/>
    <w:multiLevelType w:val="hybridMultilevel"/>
    <w:tmpl w:val="45F095B2"/>
    <w:lvl w:ilvl="0" w:tplc="B2588558">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1"/>
  </w:num>
  <w:num w:numId="2">
    <w:abstractNumId w:val="7"/>
  </w:num>
  <w:num w:numId="3">
    <w:abstractNumId w:val="15"/>
  </w:num>
  <w:num w:numId="4">
    <w:abstractNumId w:val="14"/>
  </w:num>
  <w:num w:numId="5">
    <w:abstractNumId w:val="13"/>
  </w:num>
  <w:num w:numId="6">
    <w:abstractNumId w:val="8"/>
  </w:num>
  <w:num w:numId="7">
    <w:abstractNumId w:val="3"/>
  </w:num>
  <w:num w:numId="8">
    <w:abstractNumId w:val="4"/>
  </w:num>
  <w:num w:numId="9">
    <w:abstractNumId w:val="2"/>
  </w:num>
  <w:num w:numId="10">
    <w:abstractNumId w:val="9"/>
  </w:num>
  <w:num w:numId="11">
    <w:abstractNumId w:val="11"/>
  </w:num>
  <w:num w:numId="12">
    <w:abstractNumId w:val="5"/>
  </w:num>
  <w:num w:numId="13">
    <w:abstractNumId w:val="10"/>
  </w:num>
  <w:num w:numId="14">
    <w:abstractNumId w:val="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44"/>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02ECC"/>
    <w:rsid w:val="00027CE6"/>
    <w:rsid w:val="00031761"/>
    <w:rsid w:val="00054B2B"/>
    <w:rsid w:val="00062E03"/>
    <w:rsid w:val="00063EDE"/>
    <w:rsid w:val="000765CA"/>
    <w:rsid w:val="000828D3"/>
    <w:rsid w:val="000A71EB"/>
    <w:rsid w:val="00160838"/>
    <w:rsid w:val="00170230"/>
    <w:rsid w:val="001770EA"/>
    <w:rsid w:val="0019656C"/>
    <w:rsid w:val="001B590D"/>
    <w:rsid w:val="00232265"/>
    <w:rsid w:val="00241D66"/>
    <w:rsid w:val="00243B0E"/>
    <w:rsid w:val="00270454"/>
    <w:rsid w:val="002A3DF6"/>
    <w:rsid w:val="002A4609"/>
    <w:rsid w:val="002C46F6"/>
    <w:rsid w:val="002C520D"/>
    <w:rsid w:val="002C6E60"/>
    <w:rsid w:val="003273EA"/>
    <w:rsid w:val="0033455E"/>
    <w:rsid w:val="003954BA"/>
    <w:rsid w:val="00475CFE"/>
    <w:rsid w:val="00481064"/>
    <w:rsid w:val="00502486"/>
    <w:rsid w:val="00562034"/>
    <w:rsid w:val="0056682F"/>
    <w:rsid w:val="00573958"/>
    <w:rsid w:val="005A415E"/>
    <w:rsid w:val="005A7065"/>
    <w:rsid w:val="005B2381"/>
    <w:rsid w:val="005D1078"/>
    <w:rsid w:val="005D27AB"/>
    <w:rsid w:val="00611672"/>
    <w:rsid w:val="00655957"/>
    <w:rsid w:val="0066152C"/>
    <w:rsid w:val="0066205D"/>
    <w:rsid w:val="0067698B"/>
    <w:rsid w:val="006779D9"/>
    <w:rsid w:val="00680EF7"/>
    <w:rsid w:val="006D2197"/>
    <w:rsid w:val="006E0AE3"/>
    <w:rsid w:val="007149B0"/>
    <w:rsid w:val="00720AA0"/>
    <w:rsid w:val="00733690"/>
    <w:rsid w:val="00780021"/>
    <w:rsid w:val="00786AE0"/>
    <w:rsid w:val="00797984"/>
    <w:rsid w:val="007B7A3E"/>
    <w:rsid w:val="007E1253"/>
    <w:rsid w:val="007E17D4"/>
    <w:rsid w:val="007F638A"/>
    <w:rsid w:val="008364A7"/>
    <w:rsid w:val="0086007E"/>
    <w:rsid w:val="00870886"/>
    <w:rsid w:val="008B5D80"/>
    <w:rsid w:val="008C4509"/>
    <w:rsid w:val="008C64BC"/>
    <w:rsid w:val="00930385"/>
    <w:rsid w:val="0093106F"/>
    <w:rsid w:val="00936E5D"/>
    <w:rsid w:val="00992CDF"/>
    <w:rsid w:val="009963FA"/>
    <w:rsid w:val="009C67B4"/>
    <w:rsid w:val="009F2E91"/>
    <w:rsid w:val="009F4CEE"/>
    <w:rsid w:val="00A11982"/>
    <w:rsid w:val="00A253D2"/>
    <w:rsid w:val="00A4785D"/>
    <w:rsid w:val="00A5247F"/>
    <w:rsid w:val="00A55D9E"/>
    <w:rsid w:val="00A67325"/>
    <w:rsid w:val="00A719CC"/>
    <w:rsid w:val="00A74487"/>
    <w:rsid w:val="00A823A5"/>
    <w:rsid w:val="00A91254"/>
    <w:rsid w:val="00AA2B6F"/>
    <w:rsid w:val="00AC34C9"/>
    <w:rsid w:val="00AF4028"/>
    <w:rsid w:val="00B135D6"/>
    <w:rsid w:val="00BB5AB8"/>
    <w:rsid w:val="00BB7607"/>
    <w:rsid w:val="00BC32E0"/>
    <w:rsid w:val="00BD4642"/>
    <w:rsid w:val="00BF207B"/>
    <w:rsid w:val="00BF766E"/>
    <w:rsid w:val="00C3136A"/>
    <w:rsid w:val="00C315A1"/>
    <w:rsid w:val="00C37A59"/>
    <w:rsid w:val="00C669A1"/>
    <w:rsid w:val="00C66B7F"/>
    <w:rsid w:val="00D00617"/>
    <w:rsid w:val="00D02ECC"/>
    <w:rsid w:val="00D14832"/>
    <w:rsid w:val="00D33592"/>
    <w:rsid w:val="00D7040A"/>
    <w:rsid w:val="00DA37BB"/>
    <w:rsid w:val="00DB479B"/>
    <w:rsid w:val="00E10C50"/>
    <w:rsid w:val="00E16EB8"/>
    <w:rsid w:val="00E22809"/>
    <w:rsid w:val="00E86A69"/>
    <w:rsid w:val="00EA5BD3"/>
    <w:rsid w:val="00F01B7D"/>
    <w:rsid w:val="00F04B3D"/>
    <w:rsid w:val="00F348F0"/>
    <w:rsid w:val="00F6304E"/>
    <w:rsid w:val="00FA0660"/>
    <w:rsid w:val="00FB55D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MX" w:eastAsia="es-MX" w:bidi="es-MX"/>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53"/>
    <w:rPr>
      <w:rFonts w:ascii="Arial" w:hAnsi="Arial"/>
      <w:kern w:val="20"/>
      <w:sz w:val="24"/>
      <w:szCs w:val="24"/>
    </w:rPr>
  </w:style>
  <w:style w:type="paragraph" w:styleId="Heading2">
    <w:name w:val="heading 2"/>
    <w:basedOn w:val="Normal"/>
    <w:next w:val="Normal"/>
    <w:link w:val="Heading2Char"/>
    <w:uiPriority w:val="9"/>
    <w:unhideWhenUsed/>
    <w:qFormat/>
    <w:rsid w:val="007E17D4"/>
    <w:pPr>
      <w:keepNext/>
      <w:keepLines/>
      <w:spacing w:before="200" w:after="0"/>
      <w:outlineLvl w:val="1"/>
    </w:pPr>
    <w:rPr>
      <w:rFonts w:asciiTheme="majorHAnsi" w:eastAsiaTheme="majorEastAsia" w:hAnsiTheme="majorHAnsi" w:cstheme="majorBidi"/>
      <w:b/>
      <w:bCs/>
      <w:color w:val="5F497A" w:themeColor="accent4" w:themeShade="BF"/>
      <w:sz w:val="28"/>
      <w:szCs w:val="28"/>
    </w:rPr>
  </w:style>
  <w:style w:type="paragraph" w:styleId="Heading3">
    <w:name w:val="heading 3"/>
    <w:basedOn w:val="Normal"/>
    <w:next w:val="Normal"/>
    <w:link w:val="Heading3Char"/>
    <w:uiPriority w:val="9"/>
    <w:unhideWhenUsed/>
    <w:qFormat/>
    <w:rsid w:val="005D1078"/>
    <w:pPr>
      <w:keepNext/>
      <w:keepLines/>
      <w:spacing w:before="120" w:after="120"/>
      <w:outlineLvl w:val="2"/>
    </w:pPr>
    <w:rPr>
      <w:rFonts w:eastAsiaTheme="majorEastAsia" w:cstheme="majorBidi"/>
      <w:b/>
      <w:bCs/>
      <w:color w:val="4A442A"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kern w:val="0"/>
      <w:szCs w:val="20"/>
    </w:rPr>
  </w:style>
  <w:style w:type="paragraph" w:styleId="Header">
    <w:name w:val="header"/>
    <w:aliases w:val="Subhead"/>
    <w:basedOn w:val="Normal"/>
    <w:link w:val="HeaderChar"/>
    <w:uiPriority w:val="99"/>
    <w:unhideWhenUsed/>
    <w:rsid w:val="00A11982"/>
    <w:pPr>
      <w:tabs>
        <w:tab w:val="center" w:pos="4320"/>
        <w:tab w:val="right" w:pos="8640"/>
      </w:tabs>
      <w:spacing w:after="0"/>
    </w:pPr>
    <w:rPr>
      <w:b/>
      <w:caps/>
      <w:szCs w:val="20"/>
    </w:rPr>
  </w:style>
  <w:style w:type="character" w:customStyle="1" w:styleId="HeaderChar">
    <w:name w:val="Header Char"/>
    <w:aliases w:val="Subhead Char"/>
    <w:basedOn w:val="DefaultParagraphFont"/>
    <w:link w:val="Header"/>
    <w:uiPriority w:val="99"/>
    <w:rsid w:val="00A11982"/>
    <w:rPr>
      <w:rFonts w:ascii="Arial" w:hAnsi="Arial"/>
      <w:b/>
      <w:caps/>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5D1078"/>
    <w:pPr>
      <w:numPr>
        <w:numId w:val="6"/>
      </w:numPr>
      <w:ind w:left="331" w:hanging="144"/>
      <w:contextualSpacing/>
    </w:pPr>
  </w:style>
  <w:style w:type="character" w:customStyle="1" w:styleId="Heading2Char">
    <w:name w:val="Heading 2 Char"/>
    <w:basedOn w:val="DefaultParagraphFont"/>
    <w:link w:val="Heading2"/>
    <w:uiPriority w:val="9"/>
    <w:rsid w:val="007E17D4"/>
    <w:rPr>
      <w:rFonts w:asciiTheme="majorHAnsi" w:eastAsiaTheme="majorEastAsia" w:hAnsiTheme="majorHAnsi" w:cstheme="majorBidi"/>
      <w:b/>
      <w:bCs/>
      <w:color w:val="5F497A" w:themeColor="accent4" w:themeShade="BF"/>
      <w:kern w:val="20"/>
      <w:sz w:val="28"/>
      <w:szCs w:val="28"/>
    </w:rPr>
  </w:style>
  <w:style w:type="paragraph" w:customStyle="1" w:styleId="Footnote">
    <w:name w:val="Footnote"/>
    <w:basedOn w:val="NormalWeb"/>
    <w:qFormat/>
    <w:rsid w:val="00241D66"/>
    <w:rPr>
      <w:bCs/>
      <w:i/>
      <w:sz w:val="16"/>
      <w:szCs w:val="16"/>
    </w:rPr>
  </w:style>
  <w:style w:type="paragraph" w:customStyle="1" w:styleId="AdditionalInfo">
    <w:name w:val="Additional Info"/>
    <w:basedOn w:val="NormalWeb"/>
    <w:qFormat/>
    <w:rsid w:val="005D1078"/>
    <w:pPr>
      <w:spacing w:before="240" w:after="120" w:afterAutospacing="0"/>
    </w:pPr>
    <w:rPr>
      <w:rFonts w:cs="Arial"/>
      <w:bCs/>
      <w:color w:val="5F497A" w:themeColor="accent4" w:themeShade="BF"/>
      <w:sz w:val="32"/>
      <w:szCs w:val="32"/>
    </w:rPr>
  </w:style>
  <w:style w:type="character" w:customStyle="1" w:styleId="Heading3Char">
    <w:name w:val="Heading 3 Char"/>
    <w:basedOn w:val="DefaultParagraphFont"/>
    <w:link w:val="Heading3"/>
    <w:uiPriority w:val="9"/>
    <w:rsid w:val="005D1078"/>
    <w:rPr>
      <w:rFonts w:ascii="Arial" w:eastAsiaTheme="majorEastAsia" w:hAnsi="Arial" w:cstheme="majorBidi"/>
      <w:b/>
      <w:bCs/>
      <w:color w:val="4A442A" w:themeColor="background2" w:themeShade="40"/>
      <w:kern w:val="20"/>
      <w:sz w:val="24"/>
      <w:szCs w:val="24"/>
    </w:rPr>
  </w:style>
  <w:style w:type="paragraph" w:customStyle="1" w:styleId="CallOut">
    <w:name w:val="Call Out"/>
    <w:basedOn w:val="NormalWeb"/>
    <w:qFormat/>
    <w:rsid w:val="00A4785D"/>
    <w:pPr>
      <w:pBdr>
        <w:top w:val="dotted" w:sz="18" w:space="1" w:color="BA517E"/>
        <w:left w:val="dotted" w:sz="18" w:space="4" w:color="BA517E"/>
        <w:bottom w:val="dotted" w:sz="18" w:space="13" w:color="BA517E"/>
        <w:right w:val="dotted" w:sz="18" w:space="4" w:color="BA517E"/>
      </w:pBdr>
      <w:shd w:val="clear" w:color="auto" w:fill="FFECE7"/>
      <w:tabs>
        <w:tab w:val="left" w:pos="90"/>
      </w:tabs>
      <w:spacing w:after="200" w:afterAutospacing="0" w:line="280" w:lineRule="exact"/>
    </w:pPr>
    <w:rPr>
      <w:rFonts w:cs="Arial"/>
      <w:bCs/>
      <w:color w:val="BA517E"/>
      <w:szCs w:val="24"/>
    </w:rPr>
  </w:style>
  <w:style w:type="paragraph" w:styleId="BodyText">
    <w:name w:val="Body Text"/>
    <w:basedOn w:val="Normal"/>
    <w:link w:val="BodyTextChar"/>
    <w:rsid w:val="005D27AB"/>
    <w:pPr>
      <w:spacing w:after="0"/>
    </w:pPr>
    <w:rPr>
      <w:rFonts w:ascii="Times New Roman" w:eastAsia="Times New Roman" w:hAnsi="Times New Roman" w:cs="Times New Roman"/>
      <w:kern w:val="0"/>
      <w:sz w:val="32"/>
    </w:rPr>
  </w:style>
  <w:style w:type="character" w:customStyle="1" w:styleId="BodyTextChar">
    <w:name w:val="Body Text Char"/>
    <w:basedOn w:val="DefaultParagraphFont"/>
    <w:link w:val="BodyText"/>
    <w:rsid w:val="005D27AB"/>
    <w:rPr>
      <w:rFonts w:ascii="Times New Roman" w:eastAsia="Times New Roman" w:hAnsi="Times New Roman" w:cs="Times New Roman"/>
      <w:sz w:val="32"/>
      <w:szCs w:val="24"/>
      <w:lang w:eastAsia="es-MX"/>
    </w:rPr>
  </w:style>
  <w:style w:type="character" w:styleId="Hyperlink">
    <w:name w:val="Hyperlink"/>
    <w:rsid w:val="00733690"/>
    <w:rPr>
      <w:color w:val="0000FF"/>
      <w:u w:val="single"/>
    </w:rPr>
  </w:style>
  <w:style w:type="character" w:styleId="CommentReference">
    <w:name w:val="annotation reference"/>
    <w:basedOn w:val="DefaultParagraphFont"/>
    <w:uiPriority w:val="99"/>
    <w:semiHidden/>
    <w:unhideWhenUsed/>
    <w:rsid w:val="00992CDF"/>
    <w:rPr>
      <w:sz w:val="16"/>
      <w:szCs w:val="16"/>
    </w:rPr>
  </w:style>
  <w:style w:type="paragraph" w:styleId="CommentText">
    <w:name w:val="annotation text"/>
    <w:basedOn w:val="Normal"/>
    <w:link w:val="CommentTextChar"/>
    <w:uiPriority w:val="99"/>
    <w:semiHidden/>
    <w:unhideWhenUsed/>
    <w:rsid w:val="00992CDF"/>
    <w:rPr>
      <w:sz w:val="20"/>
      <w:szCs w:val="20"/>
    </w:rPr>
  </w:style>
  <w:style w:type="character" w:customStyle="1" w:styleId="CommentTextChar">
    <w:name w:val="Comment Text Char"/>
    <w:basedOn w:val="DefaultParagraphFont"/>
    <w:link w:val="CommentText"/>
    <w:uiPriority w:val="99"/>
    <w:semiHidden/>
    <w:rsid w:val="00992CDF"/>
    <w:rPr>
      <w:rFonts w:ascii="Arial" w:hAnsi="Arial"/>
      <w:kern w:val="20"/>
    </w:rPr>
  </w:style>
  <w:style w:type="paragraph" w:styleId="CommentSubject">
    <w:name w:val="annotation subject"/>
    <w:basedOn w:val="CommentText"/>
    <w:next w:val="CommentText"/>
    <w:link w:val="CommentSubjectChar"/>
    <w:uiPriority w:val="99"/>
    <w:semiHidden/>
    <w:unhideWhenUsed/>
    <w:rsid w:val="00992CDF"/>
    <w:rPr>
      <w:b/>
      <w:bCs/>
    </w:rPr>
  </w:style>
  <w:style w:type="character" w:customStyle="1" w:styleId="CommentSubjectChar">
    <w:name w:val="Comment Subject Char"/>
    <w:basedOn w:val="CommentTextChar"/>
    <w:link w:val="CommentSubject"/>
    <w:uiPriority w:val="99"/>
    <w:semiHidden/>
    <w:rsid w:val="00992CDF"/>
    <w:rPr>
      <w:rFonts w:ascii="Arial" w:hAnsi="Arial"/>
      <w:b/>
      <w:bCs/>
      <w:kern w:val="20"/>
    </w:rPr>
  </w:style>
  <w:style w:type="character" w:styleId="FollowedHyperlink">
    <w:name w:val="FollowedHyperlink"/>
    <w:basedOn w:val="DefaultParagraphFont"/>
    <w:uiPriority w:val="99"/>
    <w:semiHidden/>
    <w:unhideWhenUsed/>
    <w:rsid w:val="00B135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53"/>
    <w:rPr>
      <w:rFonts w:ascii="Arial" w:hAnsi="Arial"/>
      <w:kern w:val="20"/>
      <w:sz w:val="24"/>
      <w:szCs w:val="24"/>
    </w:rPr>
  </w:style>
  <w:style w:type="paragraph" w:styleId="Heading2">
    <w:name w:val="heading 2"/>
    <w:basedOn w:val="Normal"/>
    <w:next w:val="Normal"/>
    <w:link w:val="Heading2Char"/>
    <w:uiPriority w:val="9"/>
    <w:unhideWhenUsed/>
    <w:qFormat/>
    <w:rsid w:val="007E17D4"/>
    <w:pPr>
      <w:keepNext/>
      <w:keepLines/>
      <w:spacing w:before="200" w:after="0"/>
      <w:outlineLvl w:val="1"/>
    </w:pPr>
    <w:rPr>
      <w:rFonts w:asciiTheme="majorHAnsi" w:eastAsiaTheme="majorEastAsia" w:hAnsiTheme="majorHAnsi" w:cstheme="majorBidi"/>
      <w:b/>
      <w:bCs/>
      <w:color w:val="5F497A" w:themeColor="accent4" w:themeShade="BF"/>
      <w:sz w:val="28"/>
      <w:szCs w:val="28"/>
    </w:rPr>
  </w:style>
  <w:style w:type="paragraph" w:styleId="Heading3">
    <w:name w:val="heading 3"/>
    <w:basedOn w:val="Normal"/>
    <w:next w:val="Normal"/>
    <w:link w:val="Heading3Char"/>
    <w:uiPriority w:val="9"/>
    <w:unhideWhenUsed/>
    <w:qFormat/>
    <w:rsid w:val="005D1078"/>
    <w:pPr>
      <w:keepNext/>
      <w:keepLines/>
      <w:spacing w:before="120" w:after="120"/>
      <w:outlineLvl w:val="2"/>
    </w:pPr>
    <w:rPr>
      <w:rFonts w:eastAsiaTheme="majorEastAsia" w:cstheme="majorBidi"/>
      <w:b/>
      <w:bCs/>
      <w:color w:val="4A442A"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kern w:val="0"/>
      <w:szCs w:val="20"/>
      <w:lang w:eastAsia="en-US"/>
    </w:rPr>
  </w:style>
  <w:style w:type="paragraph" w:styleId="Header">
    <w:name w:val="header"/>
    <w:aliases w:val="Subhead"/>
    <w:basedOn w:val="Normal"/>
    <w:link w:val="HeaderChar"/>
    <w:uiPriority w:val="99"/>
    <w:unhideWhenUsed/>
    <w:rsid w:val="00A11982"/>
    <w:pPr>
      <w:tabs>
        <w:tab w:val="center" w:pos="4320"/>
        <w:tab w:val="right" w:pos="8640"/>
      </w:tabs>
      <w:spacing w:after="0"/>
    </w:pPr>
    <w:rPr>
      <w:b/>
      <w:caps/>
      <w:szCs w:val="20"/>
    </w:rPr>
  </w:style>
  <w:style w:type="character" w:customStyle="1" w:styleId="HeaderChar">
    <w:name w:val="Header Char"/>
    <w:aliases w:val="Subhead Char"/>
    <w:basedOn w:val="DefaultParagraphFont"/>
    <w:link w:val="Header"/>
    <w:uiPriority w:val="99"/>
    <w:rsid w:val="00A11982"/>
    <w:rPr>
      <w:rFonts w:ascii="Arial" w:hAnsi="Arial"/>
      <w:b/>
      <w:caps/>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5D1078"/>
    <w:pPr>
      <w:numPr>
        <w:numId w:val="6"/>
      </w:numPr>
      <w:ind w:left="331" w:hanging="144"/>
      <w:contextualSpacing/>
    </w:pPr>
  </w:style>
  <w:style w:type="character" w:customStyle="1" w:styleId="Heading2Char">
    <w:name w:val="Heading 2 Char"/>
    <w:basedOn w:val="DefaultParagraphFont"/>
    <w:link w:val="Heading2"/>
    <w:uiPriority w:val="9"/>
    <w:rsid w:val="007E17D4"/>
    <w:rPr>
      <w:rFonts w:asciiTheme="majorHAnsi" w:eastAsiaTheme="majorEastAsia" w:hAnsiTheme="majorHAnsi" w:cstheme="majorBidi"/>
      <w:b/>
      <w:bCs/>
      <w:color w:val="5F497A" w:themeColor="accent4" w:themeShade="BF"/>
      <w:kern w:val="20"/>
      <w:sz w:val="28"/>
      <w:szCs w:val="28"/>
    </w:rPr>
  </w:style>
  <w:style w:type="paragraph" w:customStyle="1" w:styleId="Footnote">
    <w:name w:val="Footnote"/>
    <w:basedOn w:val="NormalWeb"/>
    <w:qFormat/>
    <w:rsid w:val="00241D66"/>
    <w:rPr>
      <w:bCs/>
      <w:i/>
      <w:sz w:val="16"/>
      <w:szCs w:val="16"/>
    </w:rPr>
  </w:style>
  <w:style w:type="paragraph" w:customStyle="1" w:styleId="AdditionalInfo">
    <w:name w:val="Additional Info"/>
    <w:basedOn w:val="NormalWeb"/>
    <w:qFormat/>
    <w:rsid w:val="005D1078"/>
    <w:pPr>
      <w:spacing w:before="240" w:after="120" w:afterAutospacing="0"/>
    </w:pPr>
    <w:rPr>
      <w:rFonts w:cs="Arial"/>
      <w:bCs/>
      <w:color w:val="5F497A" w:themeColor="accent4" w:themeShade="BF"/>
      <w:sz w:val="32"/>
      <w:szCs w:val="32"/>
    </w:rPr>
  </w:style>
  <w:style w:type="character" w:customStyle="1" w:styleId="Heading3Char">
    <w:name w:val="Heading 3 Char"/>
    <w:basedOn w:val="DefaultParagraphFont"/>
    <w:link w:val="Heading3"/>
    <w:uiPriority w:val="9"/>
    <w:rsid w:val="005D1078"/>
    <w:rPr>
      <w:rFonts w:ascii="Arial" w:eastAsiaTheme="majorEastAsia" w:hAnsi="Arial" w:cstheme="majorBidi"/>
      <w:b/>
      <w:bCs/>
      <w:color w:val="4A442A" w:themeColor="background2" w:themeShade="40"/>
      <w:kern w:val="20"/>
      <w:sz w:val="24"/>
      <w:szCs w:val="24"/>
    </w:rPr>
  </w:style>
  <w:style w:type="paragraph" w:customStyle="1" w:styleId="CallOut">
    <w:name w:val="Call Out"/>
    <w:basedOn w:val="NormalWeb"/>
    <w:qFormat/>
    <w:rsid w:val="00A4785D"/>
    <w:pPr>
      <w:pBdr>
        <w:top w:val="dotted" w:sz="18" w:space="1" w:color="BA517E"/>
        <w:left w:val="dotted" w:sz="18" w:space="4" w:color="BA517E"/>
        <w:bottom w:val="dotted" w:sz="18" w:space="13" w:color="BA517E"/>
        <w:right w:val="dotted" w:sz="18" w:space="4" w:color="BA517E"/>
      </w:pBdr>
      <w:shd w:val="clear" w:color="auto" w:fill="FFECE7"/>
      <w:tabs>
        <w:tab w:val="left" w:pos="90"/>
      </w:tabs>
      <w:spacing w:after="200" w:afterAutospacing="0" w:line="280" w:lineRule="exact"/>
    </w:pPr>
    <w:rPr>
      <w:rFonts w:cs="Arial"/>
      <w:bCs/>
      <w:color w:val="BA517E"/>
      <w:szCs w:val="24"/>
    </w:rPr>
  </w:style>
  <w:style w:type="paragraph" w:styleId="BodyText">
    <w:name w:val="Body Text"/>
    <w:basedOn w:val="Normal"/>
    <w:link w:val="BodyTextChar"/>
    <w:rsid w:val="005D27AB"/>
    <w:pPr>
      <w:spacing w:after="0"/>
    </w:pPr>
    <w:rPr>
      <w:rFonts w:ascii="Times New Roman" w:eastAsia="Times New Roman" w:hAnsi="Times New Roman" w:cs="Times New Roman"/>
      <w:kern w:val="0"/>
      <w:sz w:val="32"/>
      <w:lang w:eastAsia="en-US"/>
    </w:rPr>
  </w:style>
  <w:style w:type="character" w:customStyle="1" w:styleId="BodyTextChar">
    <w:name w:val="Body Text Char"/>
    <w:basedOn w:val="DefaultParagraphFont"/>
    <w:link w:val="BodyText"/>
    <w:rsid w:val="005D27AB"/>
    <w:rPr>
      <w:rFonts w:ascii="Times New Roman" w:eastAsia="Times New Roman" w:hAnsi="Times New Roman" w:cs="Times New Roman"/>
      <w:sz w:val="32"/>
      <w:szCs w:val="24"/>
      <w:lang w:eastAsia="en-US"/>
    </w:rPr>
  </w:style>
  <w:style w:type="character" w:styleId="Hyperlink">
    <w:name w:val="Hyperlink"/>
    <w:rsid w:val="00733690"/>
    <w:rPr>
      <w:color w:val="0000FF"/>
      <w:u w:val="single"/>
    </w:rPr>
  </w:style>
  <w:style w:type="character" w:styleId="CommentReference">
    <w:name w:val="annotation reference"/>
    <w:basedOn w:val="DefaultParagraphFont"/>
    <w:uiPriority w:val="99"/>
    <w:semiHidden/>
    <w:unhideWhenUsed/>
    <w:rsid w:val="00992CDF"/>
    <w:rPr>
      <w:sz w:val="16"/>
      <w:szCs w:val="16"/>
    </w:rPr>
  </w:style>
  <w:style w:type="paragraph" w:styleId="CommentText">
    <w:name w:val="annotation text"/>
    <w:basedOn w:val="Normal"/>
    <w:link w:val="CommentTextChar"/>
    <w:uiPriority w:val="99"/>
    <w:semiHidden/>
    <w:unhideWhenUsed/>
    <w:rsid w:val="00992CDF"/>
    <w:rPr>
      <w:sz w:val="20"/>
      <w:szCs w:val="20"/>
    </w:rPr>
  </w:style>
  <w:style w:type="character" w:customStyle="1" w:styleId="CommentTextChar">
    <w:name w:val="Comment Text Char"/>
    <w:basedOn w:val="DefaultParagraphFont"/>
    <w:link w:val="CommentText"/>
    <w:uiPriority w:val="99"/>
    <w:semiHidden/>
    <w:rsid w:val="00992CDF"/>
    <w:rPr>
      <w:rFonts w:ascii="Arial" w:hAnsi="Arial"/>
      <w:kern w:val="20"/>
    </w:rPr>
  </w:style>
  <w:style w:type="paragraph" w:styleId="CommentSubject">
    <w:name w:val="annotation subject"/>
    <w:basedOn w:val="CommentText"/>
    <w:next w:val="CommentText"/>
    <w:link w:val="CommentSubjectChar"/>
    <w:uiPriority w:val="99"/>
    <w:semiHidden/>
    <w:unhideWhenUsed/>
    <w:rsid w:val="00992CDF"/>
    <w:rPr>
      <w:b/>
      <w:bCs/>
    </w:rPr>
  </w:style>
  <w:style w:type="character" w:customStyle="1" w:styleId="CommentSubjectChar">
    <w:name w:val="Comment Subject Char"/>
    <w:basedOn w:val="CommentTextChar"/>
    <w:link w:val="CommentSubject"/>
    <w:uiPriority w:val="99"/>
    <w:semiHidden/>
    <w:rsid w:val="00992CDF"/>
    <w:rPr>
      <w:rFonts w:ascii="Arial" w:hAnsi="Arial"/>
      <w:b/>
      <w:bCs/>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4616">
      <w:bodyDiv w:val="1"/>
      <w:marLeft w:val="0"/>
      <w:marRight w:val="0"/>
      <w:marTop w:val="0"/>
      <w:marBottom w:val="0"/>
      <w:divBdr>
        <w:top w:val="none" w:sz="0" w:space="0" w:color="auto"/>
        <w:left w:val="none" w:sz="0" w:space="0" w:color="auto"/>
        <w:bottom w:val="none" w:sz="0" w:space="0" w:color="auto"/>
        <w:right w:val="none" w:sz="0" w:space="0" w:color="auto"/>
      </w:divBdr>
    </w:div>
    <w:div w:id="121459760">
      <w:bodyDiv w:val="1"/>
      <w:marLeft w:val="0"/>
      <w:marRight w:val="0"/>
      <w:marTop w:val="0"/>
      <w:marBottom w:val="0"/>
      <w:divBdr>
        <w:top w:val="none" w:sz="0" w:space="0" w:color="auto"/>
        <w:left w:val="none" w:sz="0" w:space="0" w:color="auto"/>
        <w:bottom w:val="none" w:sz="0" w:space="0" w:color="auto"/>
        <w:right w:val="none" w:sz="0" w:space="0" w:color="auto"/>
      </w:divBdr>
    </w:div>
    <w:div w:id="181630984">
      <w:bodyDiv w:val="1"/>
      <w:marLeft w:val="0"/>
      <w:marRight w:val="0"/>
      <w:marTop w:val="0"/>
      <w:marBottom w:val="0"/>
      <w:divBdr>
        <w:top w:val="none" w:sz="0" w:space="0" w:color="auto"/>
        <w:left w:val="none" w:sz="0" w:space="0" w:color="auto"/>
        <w:bottom w:val="none" w:sz="0" w:space="0" w:color="auto"/>
        <w:right w:val="none" w:sz="0" w:space="0" w:color="auto"/>
      </w:divBdr>
    </w:div>
    <w:div w:id="229968173">
      <w:bodyDiv w:val="1"/>
      <w:marLeft w:val="0"/>
      <w:marRight w:val="0"/>
      <w:marTop w:val="0"/>
      <w:marBottom w:val="0"/>
      <w:divBdr>
        <w:top w:val="none" w:sz="0" w:space="0" w:color="auto"/>
        <w:left w:val="none" w:sz="0" w:space="0" w:color="auto"/>
        <w:bottom w:val="none" w:sz="0" w:space="0" w:color="auto"/>
        <w:right w:val="none" w:sz="0" w:space="0" w:color="auto"/>
      </w:divBdr>
    </w:div>
    <w:div w:id="240070809">
      <w:bodyDiv w:val="1"/>
      <w:marLeft w:val="0"/>
      <w:marRight w:val="0"/>
      <w:marTop w:val="0"/>
      <w:marBottom w:val="0"/>
      <w:divBdr>
        <w:top w:val="none" w:sz="0" w:space="0" w:color="auto"/>
        <w:left w:val="none" w:sz="0" w:space="0" w:color="auto"/>
        <w:bottom w:val="none" w:sz="0" w:space="0" w:color="auto"/>
        <w:right w:val="none" w:sz="0" w:space="0" w:color="auto"/>
      </w:divBdr>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17871">
      <w:bodyDiv w:val="1"/>
      <w:marLeft w:val="0"/>
      <w:marRight w:val="0"/>
      <w:marTop w:val="0"/>
      <w:marBottom w:val="0"/>
      <w:divBdr>
        <w:top w:val="none" w:sz="0" w:space="0" w:color="auto"/>
        <w:left w:val="none" w:sz="0" w:space="0" w:color="auto"/>
        <w:bottom w:val="none" w:sz="0" w:space="0" w:color="auto"/>
        <w:right w:val="none" w:sz="0" w:space="0" w:color="auto"/>
      </w:divBdr>
    </w:div>
    <w:div w:id="385182293">
      <w:bodyDiv w:val="1"/>
      <w:marLeft w:val="0"/>
      <w:marRight w:val="0"/>
      <w:marTop w:val="0"/>
      <w:marBottom w:val="0"/>
      <w:divBdr>
        <w:top w:val="none" w:sz="0" w:space="0" w:color="auto"/>
        <w:left w:val="none" w:sz="0" w:space="0" w:color="auto"/>
        <w:bottom w:val="none" w:sz="0" w:space="0" w:color="auto"/>
        <w:right w:val="none" w:sz="0" w:space="0" w:color="auto"/>
      </w:divBdr>
    </w:div>
    <w:div w:id="394015059">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3977">
      <w:bodyDiv w:val="1"/>
      <w:marLeft w:val="0"/>
      <w:marRight w:val="0"/>
      <w:marTop w:val="0"/>
      <w:marBottom w:val="0"/>
      <w:divBdr>
        <w:top w:val="none" w:sz="0" w:space="0" w:color="auto"/>
        <w:left w:val="none" w:sz="0" w:space="0" w:color="auto"/>
        <w:bottom w:val="none" w:sz="0" w:space="0" w:color="auto"/>
        <w:right w:val="none" w:sz="0" w:space="0" w:color="auto"/>
      </w:divBdr>
    </w:div>
    <w:div w:id="519584970">
      <w:bodyDiv w:val="1"/>
      <w:marLeft w:val="0"/>
      <w:marRight w:val="0"/>
      <w:marTop w:val="0"/>
      <w:marBottom w:val="0"/>
      <w:divBdr>
        <w:top w:val="none" w:sz="0" w:space="0" w:color="auto"/>
        <w:left w:val="none" w:sz="0" w:space="0" w:color="auto"/>
        <w:bottom w:val="none" w:sz="0" w:space="0" w:color="auto"/>
        <w:right w:val="none" w:sz="0" w:space="0" w:color="auto"/>
      </w:divBdr>
    </w:div>
    <w:div w:id="520322472">
      <w:bodyDiv w:val="1"/>
      <w:marLeft w:val="0"/>
      <w:marRight w:val="0"/>
      <w:marTop w:val="0"/>
      <w:marBottom w:val="0"/>
      <w:divBdr>
        <w:top w:val="none" w:sz="0" w:space="0" w:color="auto"/>
        <w:left w:val="none" w:sz="0" w:space="0" w:color="auto"/>
        <w:bottom w:val="none" w:sz="0" w:space="0" w:color="auto"/>
        <w:right w:val="none" w:sz="0" w:space="0" w:color="auto"/>
      </w:divBdr>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153428">
      <w:bodyDiv w:val="1"/>
      <w:marLeft w:val="0"/>
      <w:marRight w:val="0"/>
      <w:marTop w:val="0"/>
      <w:marBottom w:val="0"/>
      <w:divBdr>
        <w:top w:val="none" w:sz="0" w:space="0" w:color="auto"/>
        <w:left w:val="none" w:sz="0" w:space="0" w:color="auto"/>
        <w:bottom w:val="none" w:sz="0" w:space="0" w:color="auto"/>
        <w:right w:val="none" w:sz="0" w:space="0" w:color="auto"/>
      </w:divBdr>
    </w:div>
    <w:div w:id="616522589">
      <w:bodyDiv w:val="1"/>
      <w:marLeft w:val="0"/>
      <w:marRight w:val="0"/>
      <w:marTop w:val="0"/>
      <w:marBottom w:val="0"/>
      <w:divBdr>
        <w:top w:val="none" w:sz="0" w:space="0" w:color="auto"/>
        <w:left w:val="none" w:sz="0" w:space="0" w:color="auto"/>
        <w:bottom w:val="none" w:sz="0" w:space="0" w:color="auto"/>
        <w:right w:val="none" w:sz="0" w:space="0" w:color="auto"/>
      </w:divBdr>
    </w:div>
    <w:div w:id="628442295">
      <w:bodyDiv w:val="1"/>
      <w:marLeft w:val="0"/>
      <w:marRight w:val="0"/>
      <w:marTop w:val="0"/>
      <w:marBottom w:val="0"/>
      <w:divBdr>
        <w:top w:val="none" w:sz="0" w:space="0" w:color="auto"/>
        <w:left w:val="none" w:sz="0" w:space="0" w:color="auto"/>
        <w:bottom w:val="none" w:sz="0" w:space="0" w:color="auto"/>
        <w:right w:val="none" w:sz="0" w:space="0" w:color="auto"/>
      </w:divBdr>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0823">
      <w:bodyDiv w:val="1"/>
      <w:marLeft w:val="0"/>
      <w:marRight w:val="0"/>
      <w:marTop w:val="0"/>
      <w:marBottom w:val="0"/>
      <w:divBdr>
        <w:top w:val="none" w:sz="0" w:space="0" w:color="auto"/>
        <w:left w:val="none" w:sz="0" w:space="0" w:color="auto"/>
        <w:bottom w:val="none" w:sz="0" w:space="0" w:color="auto"/>
        <w:right w:val="none" w:sz="0" w:space="0" w:color="auto"/>
      </w:divBdr>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073481">
      <w:bodyDiv w:val="1"/>
      <w:marLeft w:val="0"/>
      <w:marRight w:val="0"/>
      <w:marTop w:val="0"/>
      <w:marBottom w:val="0"/>
      <w:divBdr>
        <w:top w:val="none" w:sz="0" w:space="0" w:color="auto"/>
        <w:left w:val="none" w:sz="0" w:space="0" w:color="auto"/>
        <w:bottom w:val="none" w:sz="0" w:space="0" w:color="auto"/>
        <w:right w:val="none" w:sz="0" w:space="0" w:color="auto"/>
      </w:divBdr>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000975">
      <w:bodyDiv w:val="1"/>
      <w:marLeft w:val="0"/>
      <w:marRight w:val="0"/>
      <w:marTop w:val="0"/>
      <w:marBottom w:val="0"/>
      <w:divBdr>
        <w:top w:val="none" w:sz="0" w:space="0" w:color="auto"/>
        <w:left w:val="none" w:sz="0" w:space="0" w:color="auto"/>
        <w:bottom w:val="none" w:sz="0" w:space="0" w:color="auto"/>
        <w:right w:val="none" w:sz="0" w:space="0" w:color="auto"/>
      </w:divBdr>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027847">
      <w:bodyDiv w:val="1"/>
      <w:marLeft w:val="0"/>
      <w:marRight w:val="0"/>
      <w:marTop w:val="0"/>
      <w:marBottom w:val="0"/>
      <w:divBdr>
        <w:top w:val="none" w:sz="0" w:space="0" w:color="auto"/>
        <w:left w:val="none" w:sz="0" w:space="0" w:color="auto"/>
        <w:bottom w:val="none" w:sz="0" w:space="0" w:color="auto"/>
        <w:right w:val="none" w:sz="0" w:space="0" w:color="auto"/>
      </w:divBdr>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390721">
      <w:bodyDiv w:val="1"/>
      <w:marLeft w:val="0"/>
      <w:marRight w:val="0"/>
      <w:marTop w:val="0"/>
      <w:marBottom w:val="0"/>
      <w:divBdr>
        <w:top w:val="none" w:sz="0" w:space="0" w:color="auto"/>
        <w:left w:val="none" w:sz="0" w:space="0" w:color="auto"/>
        <w:bottom w:val="none" w:sz="0" w:space="0" w:color="auto"/>
        <w:right w:val="none" w:sz="0" w:space="0" w:color="auto"/>
      </w:divBdr>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51225">
      <w:bodyDiv w:val="1"/>
      <w:marLeft w:val="0"/>
      <w:marRight w:val="0"/>
      <w:marTop w:val="0"/>
      <w:marBottom w:val="0"/>
      <w:divBdr>
        <w:top w:val="none" w:sz="0" w:space="0" w:color="auto"/>
        <w:left w:val="none" w:sz="0" w:space="0" w:color="auto"/>
        <w:bottom w:val="none" w:sz="0" w:space="0" w:color="auto"/>
        <w:right w:val="none" w:sz="0" w:space="0" w:color="auto"/>
      </w:divBdr>
    </w:div>
    <w:div w:id="1225066401">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35144">
      <w:bodyDiv w:val="1"/>
      <w:marLeft w:val="0"/>
      <w:marRight w:val="0"/>
      <w:marTop w:val="0"/>
      <w:marBottom w:val="0"/>
      <w:divBdr>
        <w:top w:val="none" w:sz="0" w:space="0" w:color="auto"/>
        <w:left w:val="none" w:sz="0" w:space="0" w:color="auto"/>
        <w:bottom w:val="none" w:sz="0" w:space="0" w:color="auto"/>
        <w:right w:val="none" w:sz="0" w:space="0" w:color="auto"/>
      </w:divBdr>
    </w:div>
    <w:div w:id="1410620420">
      <w:bodyDiv w:val="1"/>
      <w:marLeft w:val="0"/>
      <w:marRight w:val="0"/>
      <w:marTop w:val="0"/>
      <w:marBottom w:val="0"/>
      <w:divBdr>
        <w:top w:val="none" w:sz="0" w:space="0" w:color="auto"/>
        <w:left w:val="none" w:sz="0" w:space="0" w:color="auto"/>
        <w:bottom w:val="none" w:sz="0" w:space="0" w:color="auto"/>
        <w:right w:val="none" w:sz="0" w:space="0" w:color="auto"/>
      </w:divBdr>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46243">
      <w:bodyDiv w:val="1"/>
      <w:marLeft w:val="0"/>
      <w:marRight w:val="0"/>
      <w:marTop w:val="0"/>
      <w:marBottom w:val="0"/>
      <w:divBdr>
        <w:top w:val="none" w:sz="0" w:space="0" w:color="auto"/>
        <w:left w:val="none" w:sz="0" w:space="0" w:color="auto"/>
        <w:bottom w:val="none" w:sz="0" w:space="0" w:color="auto"/>
        <w:right w:val="none" w:sz="0" w:space="0" w:color="auto"/>
      </w:divBdr>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30116">
      <w:bodyDiv w:val="1"/>
      <w:marLeft w:val="0"/>
      <w:marRight w:val="0"/>
      <w:marTop w:val="0"/>
      <w:marBottom w:val="0"/>
      <w:divBdr>
        <w:top w:val="none" w:sz="0" w:space="0" w:color="auto"/>
        <w:left w:val="none" w:sz="0" w:space="0" w:color="auto"/>
        <w:bottom w:val="none" w:sz="0" w:space="0" w:color="auto"/>
        <w:right w:val="none" w:sz="0" w:space="0" w:color="auto"/>
      </w:divBdr>
    </w:div>
    <w:div w:id="2098553487">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image" Target="media/image3.emf"/>
  <Relationship Id="rId12" Type="http://schemas.openxmlformats.org/officeDocument/2006/relationships/image" Target="media/image4.png"/>
  <Relationship Id="rId13" Type="http://schemas.openxmlformats.org/officeDocument/2006/relationships/hyperlink" TargetMode="External" Target="http://www.mass.gov/dph/environmental_health"/>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CBB9E-81F5-4440-AFD9-D34A7A26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Roycroft Design</Company>
  <LinksUpToDate>false</LinksUpToDate>
  <CharactersWithSpaces>5073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2015-06-30T20:45:00Z</dcterms:created>
  <dc:creator>Departamento de Salud Pública de Massachusetts | Oficina de Salud Ambiental</dc:creator>
  <dc:description>¿Qué es el BPA? El BPA (bisfenol A) es una sustancia química que se utiliza para hacer una especie de plástico llamado policarbonato. El BPA también se usa para hacer los revestimientos de casi todos los alimentos y bebidas enlatados, incluyendo las latas de fórmula infantil líquida.</dc:description>
  <keywords>¿Qué es el BPA?El BPA (bisfenol A) es una sustancia química que se utiliza para hacer una especie de plástico llamado policarbonato. El BPA también se usa para hacer los revestimientos de casi todos los alimentos y bebidas enlatados, incluyendo las latas de fórmula infantil líquida.</keywords>
  <lastModifiedBy>Woo, Karl (EHS)</lastModifiedBy>
  <dcterms:modified xsi:type="dcterms:W3CDTF">2015-08-11T17:39:00Z</dcterms:modified>
  <revision>8</revision>
  <dc:subject>Cómo proteger a su bebé del BPA (bisfenol A)</dc:subject>
  <dc:title>Cómo proteger a su bebé del BPA (bisfenol A)</dc:title>
</coreProperties>
</file>