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E9" w:rsidRPr="000A6577" w:rsidRDefault="00D543E9" w:rsidP="00D543E9">
      <w:pPr>
        <w:rPr>
          <w:rFonts w:eastAsiaTheme="majorEastAsia"/>
        </w:rPr>
      </w:pPr>
      <w:bookmarkStart w:id="0" w:name="_GoBack"/>
      <w:bookmarkEnd w:id="0"/>
      <w:r>
        <w:rPr>
          <w:rFonts w:eastAsiaTheme="majorEastAsia"/>
          <w:noProof/>
        </w:rPr>
        <w:drawing>
          <wp:anchor distT="0" distB="0" distL="114300" distR="114300" simplePos="0" relativeHeight="251659264" behindDoc="0" locked="0" layoutInCell="1" allowOverlap="1" wp14:anchorId="2BF2A059" wp14:editId="15FE5352">
            <wp:simplePos x="0" y="0"/>
            <wp:positionH relativeFrom="margin">
              <wp:posOffset>-212725</wp:posOffset>
            </wp:positionH>
            <wp:positionV relativeFrom="margin">
              <wp:posOffset>-298450</wp:posOffset>
            </wp:positionV>
            <wp:extent cx="2927350" cy="1137285"/>
            <wp:effectExtent l="0" t="0" r="635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7350" cy="1137285"/>
                    </a:xfrm>
                    <a:prstGeom prst="rect">
                      <a:avLst/>
                    </a:prstGeom>
                  </pic:spPr>
                </pic:pic>
              </a:graphicData>
            </a:graphic>
          </wp:anchor>
        </w:drawing>
      </w:r>
    </w:p>
    <w:p w:rsidR="00D543E9" w:rsidRPr="0050250C" w:rsidRDefault="00D543E9" w:rsidP="00D543E9">
      <w:pPr>
        <w:jc w:val="center"/>
      </w:pPr>
    </w:p>
    <w:p w:rsidR="00D543E9" w:rsidRDefault="00D543E9" w:rsidP="00D543E9">
      <w:pPr>
        <w:jc w:val="center"/>
        <w:rPr>
          <w:rFonts w:ascii="Arial" w:hAnsi="Arial" w:cs="Arial"/>
          <w:i/>
          <w:sz w:val="40"/>
          <w:szCs w:val="40"/>
        </w:rPr>
      </w:pPr>
    </w:p>
    <w:p w:rsidR="00D543E9" w:rsidRDefault="00D543E9" w:rsidP="00D543E9">
      <w:pPr>
        <w:pStyle w:val="Title"/>
        <w:widowControl w:val="0"/>
        <w:pBdr>
          <w:bottom w:val="single" w:sz="8" w:space="4" w:color="404040"/>
        </w:pBdr>
        <w:autoSpaceDE w:val="0"/>
        <w:autoSpaceDN w:val="0"/>
        <w:adjustRightInd w:val="0"/>
        <w:spacing w:before="100" w:beforeAutospacing="1" w:after="300"/>
        <w:contextualSpacing/>
        <w:jc w:val="left"/>
        <w:rPr>
          <w:rFonts w:ascii="Times New Roman" w:hAnsi="Times New Roman"/>
          <w:b w:val="0"/>
          <w:color w:val="000080"/>
          <w:spacing w:val="5"/>
          <w:sz w:val="72"/>
        </w:rPr>
      </w:pPr>
    </w:p>
    <w:p w:rsidR="00D543E9" w:rsidRDefault="00D543E9" w:rsidP="00D543E9">
      <w:pPr>
        <w:pStyle w:val="Title"/>
        <w:widowControl w:val="0"/>
        <w:pBdr>
          <w:bottom w:val="single" w:sz="8" w:space="4" w:color="404040"/>
        </w:pBdr>
        <w:autoSpaceDE w:val="0"/>
        <w:autoSpaceDN w:val="0"/>
        <w:adjustRightInd w:val="0"/>
        <w:spacing w:before="100" w:beforeAutospacing="1" w:after="300"/>
        <w:contextualSpacing/>
        <w:jc w:val="left"/>
        <w:rPr>
          <w:rFonts w:ascii="Times New Roman" w:hAnsi="Times New Roman"/>
          <w:b w:val="0"/>
          <w:color w:val="000080"/>
          <w:spacing w:val="5"/>
          <w:sz w:val="72"/>
        </w:rPr>
      </w:pPr>
    </w:p>
    <w:p w:rsidR="00D543E9" w:rsidRDefault="00D543E9" w:rsidP="00D543E9">
      <w:pPr>
        <w:pStyle w:val="Title"/>
        <w:widowControl w:val="0"/>
        <w:pBdr>
          <w:bottom w:val="single" w:sz="8" w:space="4" w:color="404040"/>
        </w:pBdr>
        <w:autoSpaceDE w:val="0"/>
        <w:autoSpaceDN w:val="0"/>
        <w:adjustRightInd w:val="0"/>
        <w:spacing w:before="100" w:beforeAutospacing="1" w:after="300"/>
        <w:contextualSpacing/>
        <w:jc w:val="left"/>
        <w:rPr>
          <w:rFonts w:ascii="Times New Roman" w:hAnsi="Times New Roman"/>
          <w:b w:val="0"/>
          <w:color w:val="000080"/>
          <w:spacing w:val="5"/>
          <w:sz w:val="72"/>
        </w:rPr>
      </w:pPr>
    </w:p>
    <w:p w:rsidR="009F233E" w:rsidRDefault="00D543E9" w:rsidP="00D543E9">
      <w:pPr>
        <w:pStyle w:val="Title"/>
        <w:widowControl w:val="0"/>
        <w:pBdr>
          <w:bottom w:val="single" w:sz="8" w:space="4" w:color="404040"/>
        </w:pBdr>
        <w:autoSpaceDE w:val="0"/>
        <w:autoSpaceDN w:val="0"/>
        <w:adjustRightInd w:val="0"/>
        <w:spacing w:before="100" w:beforeAutospacing="1" w:after="300"/>
        <w:contextualSpacing/>
        <w:jc w:val="left"/>
        <w:rPr>
          <w:rFonts w:ascii="Times New Roman" w:hAnsi="Times New Roman"/>
          <w:b w:val="0"/>
          <w:color w:val="000080"/>
          <w:spacing w:val="5"/>
          <w:sz w:val="72"/>
        </w:rPr>
      </w:pPr>
      <w:r>
        <w:rPr>
          <w:rFonts w:ascii="Times New Roman" w:hAnsi="Times New Roman"/>
          <w:b w:val="0"/>
          <w:color w:val="000080"/>
          <w:spacing w:val="5"/>
          <w:sz w:val="72"/>
        </w:rPr>
        <w:t xml:space="preserve">Massachusetts </w:t>
      </w:r>
      <w:r w:rsidR="00D2077D">
        <w:rPr>
          <w:rFonts w:ascii="Times New Roman" w:hAnsi="Times New Roman"/>
          <w:b w:val="0"/>
          <w:color w:val="000080"/>
          <w:spacing w:val="5"/>
          <w:sz w:val="72"/>
        </w:rPr>
        <w:t>Department of Public Health</w:t>
      </w:r>
    </w:p>
    <w:p w:rsidR="00D2077D" w:rsidRPr="007F7ECA" w:rsidRDefault="00D2077D" w:rsidP="009F233E">
      <w:pPr>
        <w:pStyle w:val="Title"/>
        <w:widowControl w:val="0"/>
        <w:pBdr>
          <w:bottom w:val="single" w:sz="8" w:space="4" w:color="404040"/>
        </w:pBdr>
        <w:autoSpaceDE w:val="0"/>
        <w:autoSpaceDN w:val="0"/>
        <w:adjustRightInd w:val="0"/>
        <w:spacing w:before="4800" w:after="300"/>
        <w:contextualSpacing/>
        <w:jc w:val="left"/>
        <w:rPr>
          <w:color w:val="000080"/>
          <w:spacing w:val="5"/>
          <w:sz w:val="72"/>
          <w:szCs w:val="52"/>
        </w:rPr>
      </w:pPr>
      <w:r>
        <w:rPr>
          <w:rFonts w:ascii="Times New Roman" w:hAnsi="Times New Roman"/>
          <w:b w:val="0"/>
          <w:color w:val="000080"/>
          <w:spacing w:val="5"/>
          <w:sz w:val="72"/>
        </w:rPr>
        <w:t>Office of Preparedness and Emergency Management</w:t>
      </w:r>
    </w:p>
    <w:p w:rsidR="009F233E" w:rsidRPr="007F7ECA" w:rsidRDefault="00D2077D" w:rsidP="009F233E">
      <w:pPr>
        <w:pStyle w:val="Subtitle"/>
        <w:widowControl w:val="0"/>
        <w:numPr>
          <w:ilvl w:val="1"/>
          <w:numId w:val="0"/>
        </w:numPr>
        <w:autoSpaceDE w:val="0"/>
        <w:autoSpaceDN w:val="0"/>
        <w:adjustRightInd w:val="0"/>
        <w:spacing w:after="0"/>
        <w:jc w:val="left"/>
        <w:rPr>
          <w:rFonts w:ascii="Arial" w:hAnsi="Arial"/>
          <w:iCs/>
          <w:color w:val="404040"/>
          <w:spacing w:val="15"/>
          <w:sz w:val="36"/>
          <w:szCs w:val="36"/>
        </w:rPr>
      </w:pPr>
      <w:r>
        <w:rPr>
          <w:rFonts w:ascii="Arial" w:hAnsi="Arial"/>
          <w:iCs/>
          <w:color w:val="404040"/>
          <w:spacing w:val="15"/>
          <w:sz w:val="36"/>
          <w:szCs w:val="36"/>
        </w:rPr>
        <w:t xml:space="preserve">HPP/PHEP </w:t>
      </w:r>
      <w:r w:rsidR="009F233E">
        <w:rPr>
          <w:rFonts w:ascii="Arial" w:hAnsi="Arial"/>
          <w:iCs/>
          <w:color w:val="404040"/>
          <w:spacing w:val="15"/>
          <w:sz w:val="36"/>
          <w:szCs w:val="36"/>
        </w:rPr>
        <w:t>Multi-year Training and Exercise Plan</w:t>
      </w:r>
    </w:p>
    <w:p w:rsidR="00B1589F" w:rsidRPr="00D2077D" w:rsidRDefault="003F6CB1" w:rsidP="00D2077D">
      <w:pPr>
        <w:widowControl w:val="0"/>
        <w:shd w:val="clear" w:color="auto" w:fill="FFFFFF" w:themeFill="background1"/>
        <w:autoSpaceDE w:val="0"/>
        <w:autoSpaceDN w:val="0"/>
        <w:adjustRightInd w:val="0"/>
        <w:spacing w:before="120"/>
        <w:sectPr w:rsidR="00B1589F" w:rsidRPr="00D2077D" w:rsidSect="00796493">
          <w:pgSz w:w="12240" w:h="15840" w:code="1"/>
          <w:pgMar w:top="1440" w:right="1440" w:bottom="1440" w:left="1440" w:header="432" w:footer="1032" w:gutter="0"/>
          <w:pgNumType w:fmt="lowerRoman" w:start="3"/>
          <w:cols w:space="720"/>
          <w:docGrid w:linePitch="360"/>
        </w:sectPr>
      </w:pPr>
      <w:r>
        <w:rPr>
          <w:rFonts w:ascii="Arial" w:hAnsi="Arial"/>
          <w:color w:val="404040"/>
          <w:sz w:val="32"/>
          <w:shd w:val="clear" w:color="auto" w:fill="FFFFFF" w:themeFill="background1"/>
        </w:rPr>
        <w:t>March 201</w:t>
      </w:r>
      <w:r w:rsidR="001901C3">
        <w:rPr>
          <w:rFonts w:ascii="Arial" w:hAnsi="Arial"/>
          <w:color w:val="404040"/>
          <w:sz w:val="32"/>
          <w:shd w:val="clear" w:color="auto" w:fill="FFFFFF" w:themeFill="background1"/>
        </w:rPr>
        <w:t>8</w:t>
      </w:r>
    </w:p>
    <w:p w:rsidR="00B1589F" w:rsidRDefault="00B1589F" w:rsidP="00B1589F">
      <w:pPr>
        <w:pStyle w:val="Heading1"/>
      </w:pPr>
      <w:bookmarkStart w:id="1" w:name="_Toc342580443"/>
      <w:r>
        <w:lastRenderedPageBreak/>
        <w:t>Preface</w:t>
      </w:r>
      <w:bookmarkEnd w:id="1"/>
    </w:p>
    <w:p w:rsidR="00685089" w:rsidRDefault="00685089" w:rsidP="00D2077D">
      <w:pPr>
        <w:pStyle w:val="BodyText"/>
        <w:rPr>
          <w:highlight w:val="lightGray"/>
        </w:rPr>
      </w:pPr>
    </w:p>
    <w:p w:rsidR="00D2077D" w:rsidRPr="007743F0" w:rsidRDefault="00D2077D" w:rsidP="00D2077D">
      <w:pPr>
        <w:pStyle w:val="ODPPara"/>
        <w:rPr>
          <w:rFonts w:ascii="Times New Roman" w:hAnsi="Times New Roman"/>
          <w:szCs w:val="24"/>
        </w:rPr>
      </w:pPr>
      <w:r w:rsidRPr="007743F0">
        <w:rPr>
          <w:rFonts w:ascii="Times New Roman" w:hAnsi="Times New Roman"/>
          <w:szCs w:val="24"/>
        </w:rPr>
        <w:t xml:space="preserve">The </w:t>
      </w:r>
      <w:r w:rsidR="001901C3">
        <w:rPr>
          <w:rFonts w:ascii="Times New Roman" w:hAnsi="Times New Roman"/>
          <w:szCs w:val="24"/>
        </w:rPr>
        <w:t>Massachusett</w:t>
      </w:r>
      <w:r w:rsidR="00CA12B4">
        <w:rPr>
          <w:rFonts w:ascii="Times New Roman" w:hAnsi="Times New Roman"/>
          <w:szCs w:val="24"/>
        </w:rPr>
        <w:t>s Department of Public Health (</w:t>
      </w:r>
      <w:r w:rsidR="001901C3">
        <w:rPr>
          <w:rFonts w:ascii="Times New Roman" w:hAnsi="Times New Roman"/>
          <w:color w:val="000000"/>
          <w:szCs w:val="24"/>
        </w:rPr>
        <w:t>MDPH)</w:t>
      </w:r>
      <w:r w:rsidRPr="007743F0">
        <w:rPr>
          <w:rFonts w:ascii="Times New Roman" w:hAnsi="Times New Roman"/>
          <w:szCs w:val="24"/>
        </w:rPr>
        <w:t xml:space="preserve"> </w:t>
      </w:r>
      <w:r w:rsidR="001901C3" w:rsidRPr="007743F0">
        <w:rPr>
          <w:rFonts w:ascii="Times New Roman" w:hAnsi="Times New Roman"/>
          <w:szCs w:val="24"/>
        </w:rPr>
        <w:t xml:space="preserve">Hospital Preparedness Program (HPP) and Public Health Emergency Preparedness (PHEP) </w:t>
      </w:r>
      <w:r w:rsidRPr="007743F0">
        <w:rPr>
          <w:rFonts w:ascii="Times New Roman" w:hAnsi="Times New Roman"/>
          <w:szCs w:val="24"/>
        </w:rPr>
        <w:t>Multiyear T</w:t>
      </w:r>
      <w:r w:rsidR="001901C3">
        <w:rPr>
          <w:rFonts w:ascii="Times New Roman" w:hAnsi="Times New Roman"/>
          <w:szCs w:val="24"/>
        </w:rPr>
        <w:t xml:space="preserve">raining and </w:t>
      </w:r>
      <w:r w:rsidR="001901C3" w:rsidRPr="007743F0">
        <w:rPr>
          <w:rFonts w:ascii="Times New Roman" w:hAnsi="Times New Roman"/>
          <w:szCs w:val="24"/>
        </w:rPr>
        <w:t>E</w:t>
      </w:r>
      <w:r w:rsidR="001901C3">
        <w:rPr>
          <w:rFonts w:ascii="Times New Roman" w:hAnsi="Times New Roman"/>
          <w:szCs w:val="24"/>
        </w:rPr>
        <w:t xml:space="preserve">xercise </w:t>
      </w:r>
      <w:r w:rsidRPr="007743F0">
        <w:rPr>
          <w:rFonts w:ascii="Times New Roman" w:hAnsi="Times New Roman"/>
          <w:szCs w:val="24"/>
        </w:rPr>
        <w:t>P</w:t>
      </w:r>
      <w:r w:rsidR="001901C3">
        <w:rPr>
          <w:rFonts w:ascii="Times New Roman" w:hAnsi="Times New Roman"/>
          <w:szCs w:val="24"/>
        </w:rPr>
        <w:t>lan (MYTEP)</w:t>
      </w:r>
      <w:r w:rsidRPr="007743F0">
        <w:rPr>
          <w:rFonts w:ascii="Times New Roman" w:hAnsi="Times New Roman"/>
          <w:szCs w:val="24"/>
        </w:rPr>
        <w:t xml:space="preserve"> is the roadmap for </w:t>
      </w:r>
      <w:r w:rsidR="001901C3">
        <w:rPr>
          <w:rFonts w:ascii="Times New Roman" w:hAnsi="Times New Roman"/>
          <w:szCs w:val="24"/>
        </w:rPr>
        <w:t>MDPH</w:t>
      </w:r>
      <w:r w:rsidRPr="007743F0">
        <w:rPr>
          <w:rFonts w:ascii="Times New Roman" w:hAnsi="Times New Roman"/>
          <w:szCs w:val="24"/>
        </w:rPr>
        <w:t xml:space="preserve"> to move towards meeting the priorities and capabilities presented in the </w:t>
      </w:r>
      <w:r w:rsidR="001901C3">
        <w:rPr>
          <w:rFonts w:ascii="Times New Roman" w:hAnsi="Times New Roman"/>
          <w:szCs w:val="24"/>
        </w:rPr>
        <w:t xml:space="preserve">HPP/PHEP </w:t>
      </w:r>
      <w:r w:rsidR="00F57E61">
        <w:rPr>
          <w:rFonts w:ascii="Times New Roman" w:hAnsi="Times New Roman"/>
          <w:szCs w:val="24"/>
        </w:rPr>
        <w:t>Cooperative Agreement</w:t>
      </w:r>
      <w:r w:rsidRPr="007743F0">
        <w:rPr>
          <w:rFonts w:ascii="Times New Roman" w:hAnsi="Times New Roman"/>
          <w:szCs w:val="24"/>
        </w:rPr>
        <w:t xml:space="preserve"> administered by</w:t>
      </w:r>
      <w:r w:rsidRPr="007743F0" w:rsidDel="00DC30AB">
        <w:rPr>
          <w:rFonts w:ascii="Times New Roman" w:hAnsi="Times New Roman"/>
          <w:szCs w:val="24"/>
        </w:rPr>
        <w:t xml:space="preserve"> </w:t>
      </w:r>
      <w:r w:rsidRPr="007743F0">
        <w:rPr>
          <w:rFonts w:ascii="Times New Roman" w:hAnsi="Times New Roman"/>
          <w:szCs w:val="24"/>
        </w:rPr>
        <w:t xml:space="preserve">the Centers for Disease Control and Prevention </w:t>
      </w:r>
      <w:r w:rsidR="009D6DC4">
        <w:rPr>
          <w:rFonts w:ascii="Times New Roman" w:hAnsi="Times New Roman"/>
          <w:szCs w:val="24"/>
        </w:rPr>
        <w:t xml:space="preserve">(CDC) </w:t>
      </w:r>
      <w:r w:rsidRPr="007743F0">
        <w:rPr>
          <w:rFonts w:ascii="Times New Roman" w:hAnsi="Times New Roman"/>
          <w:szCs w:val="24"/>
        </w:rPr>
        <w:t xml:space="preserve">and the Office of the Assistant Secretary of Preparedness and Response (ASPR). </w:t>
      </w:r>
      <w:r w:rsidR="001901C3">
        <w:rPr>
          <w:rFonts w:ascii="Times New Roman" w:hAnsi="Times New Roman"/>
          <w:szCs w:val="24"/>
        </w:rPr>
        <w:t>MDPH</w:t>
      </w:r>
      <w:r w:rsidRPr="007743F0">
        <w:rPr>
          <w:rFonts w:ascii="Times New Roman" w:hAnsi="Times New Roman"/>
          <w:szCs w:val="24"/>
        </w:rPr>
        <w:t xml:space="preserve"> has implemented a coordinated all-hazard strategy that combines enhanced planning, innovative training, and realistic exercises to strengthen </w:t>
      </w:r>
      <w:r w:rsidR="001901C3">
        <w:rPr>
          <w:rFonts w:ascii="Times New Roman" w:hAnsi="Times New Roman"/>
          <w:szCs w:val="24"/>
        </w:rPr>
        <w:t>MDPH</w:t>
      </w:r>
      <w:r w:rsidRPr="007743F0">
        <w:rPr>
          <w:rFonts w:ascii="Times New Roman" w:hAnsi="Times New Roman"/>
          <w:szCs w:val="24"/>
        </w:rPr>
        <w:t xml:space="preserve">’s ability to prepare for, respond to and rapidly recover from health security incidents and emergencies. Training and exercises play a crucial role in this strategy, providing </w:t>
      </w:r>
      <w:r w:rsidR="001901C3">
        <w:rPr>
          <w:rFonts w:ascii="Times New Roman" w:hAnsi="Times New Roman"/>
          <w:szCs w:val="24"/>
        </w:rPr>
        <w:t>MDPH</w:t>
      </w:r>
      <w:r w:rsidRPr="007743F0">
        <w:rPr>
          <w:rFonts w:ascii="Times New Roman" w:hAnsi="Times New Roman"/>
          <w:szCs w:val="24"/>
        </w:rPr>
        <w:t xml:space="preserve"> with a means of attaining, practicing, validating, and improving new capabilities.</w:t>
      </w:r>
    </w:p>
    <w:p w:rsidR="00D2077D" w:rsidRPr="007743F0" w:rsidRDefault="001901C3" w:rsidP="00D2077D">
      <w:pPr>
        <w:pStyle w:val="ODPPara"/>
        <w:rPr>
          <w:rFonts w:ascii="Times New Roman" w:hAnsi="Times New Roman"/>
          <w:szCs w:val="24"/>
        </w:rPr>
      </w:pPr>
      <w:r>
        <w:rPr>
          <w:rFonts w:ascii="Times New Roman" w:hAnsi="Times New Roman"/>
          <w:szCs w:val="24"/>
        </w:rPr>
        <w:t>MDPH</w:t>
      </w:r>
      <w:r w:rsidR="00D2077D" w:rsidRPr="007743F0">
        <w:rPr>
          <w:rFonts w:ascii="Times New Roman" w:hAnsi="Times New Roman"/>
          <w:szCs w:val="24"/>
        </w:rPr>
        <w:t xml:space="preserve">’s training and exercise programs are administered by the </w:t>
      </w:r>
      <w:r w:rsidR="00D2077D">
        <w:rPr>
          <w:rFonts w:ascii="Times New Roman" w:hAnsi="Times New Roman"/>
          <w:szCs w:val="24"/>
        </w:rPr>
        <w:t>Office of Preparedness and Emergency Management</w:t>
      </w:r>
      <w:r w:rsidR="00DB1EB3">
        <w:rPr>
          <w:rFonts w:ascii="Times New Roman" w:hAnsi="Times New Roman"/>
          <w:szCs w:val="24"/>
        </w:rPr>
        <w:t xml:space="preserve"> (OPEM)</w:t>
      </w:r>
      <w:r w:rsidR="00D2077D" w:rsidRPr="007743F0">
        <w:rPr>
          <w:rFonts w:ascii="Times New Roman" w:hAnsi="Times New Roman"/>
          <w:szCs w:val="24"/>
        </w:rPr>
        <w:t xml:space="preserve">. The training and exercise agenda described in this plan is to be used as a guide for all </w:t>
      </w:r>
      <w:r>
        <w:rPr>
          <w:rFonts w:ascii="Times New Roman" w:hAnsi="Times New Roman"/>
          <w:szCs w:val="24"/>
        </w:rPr>
        <w:t>MDPH</w:t>
      </w:r>
      <w:r w:rsidR="00D2077D" w:rsidRPr="007743F0">
        <w:rPr>
          <w:rFonts w:ascii="Times New Roman" w:hAnsi="Times New Roman"/>
          <w:szCs w:val="24"/>
        </w:rPr>
        <w:t xml:space="preserve"> response agencies </w:t>
      </w:r>
      <w:r w:rsidR="00D2077D">
        <w:rPr>
          <w:rFonts w:ascii="Times New Roman" w:hAnsi="Times New Roman"/>
          <w:szCs w:val="24"/>
        </w:rPr>
        <w:t>and stakeholders</w:t>
      </w:r>
      <w:r w:rsidR="00E179CE">
        <w:rPr>
          <w:rFonts w:ascii="Times New Roman" w:hAnsi="Times New Roman"/>
          <w:szCs w:val="24"/>
        </w:rPr>
        <w:t xml:space="preserve">, as well as </w:t>
      </w:r>
      <w:r w:rsidR="00CA12B4">
        <w:rPr>
          <w:rFonts w:ascii="Times New Roman" w:hAnsi="Times New Roman"/>
          <w:szCs w:val="24"/>
        </w:rPr>
        <w:t>Health and Medical Coordinating Coalitions (</w:t>
      </w:r>
      <w:r w:rsidR="00E179CE">
        <w:rPr>
          <w:rFonts w:ascii="Times New Roman" w:hAnsi="Times New Roman"/>
          <w:szCs w:val="24"/>
        </w:rPr>
        <w:t>HMCC</w:t>
      </w:r>
      <w:r w:rsidR="00CA12B4">
        <w:rPr>
          <w:rFonts w:ascii="Times New Roman" w:hAnsi="Times New Roman"/>
          <w:szCs w:val="24"/>
        </w:rPr>
        <w:t>)</w:t>
      </w:r>
      <w:r w:rsidR="00D2077D">
        <w:rPr>
          <w:rFonts w:ascii="Times New Roman" w:hAnsi="Times New Roman"/>
          <w:szCs w:val="24"/>
        </w:rPr>
        <w:t xml:space="preserve"> </w:t>
      </w:r>
      <w:r w:rsidR="00D2077D" w:rsidRPr="007743F0">
        <w:rPr>
          <w:rFonts w:ascii="Times New Roman" w:hAnsi="Times New Roman"/>
          <w:szCs w:val="24"/>
        </w:rPr>
        <w:t xml:space="preserve">receiving CDC PHEP and HPP funds. The plan helps prepare </w:t>
      </w:r>
      <w:r>
        <w:rPr>
          <w:rFonts w:ascii="Times New Roman" w:hAnsi="Times New Roman"/>
          <w:szCs w:val="24"/>
        </w:rPr>
        <w:t>MDPH</w:t>
      </w:r>
      <w:r w:rsidR="00D2077D" w:rsidRPr="007743F0">
        <w:rPr>
          <w:rFonts w:ascii="Times New Roman" w:hAnsi="Times New Roman"/>
          <w:szCs w:val="24"/>
        </w:rPr>
        <w:t xml:space="preserve"> </w:t>
      </w:r>
      <w:r w:rsidR="00E179CE">
        <w:rPr>
          <w:rFonts w:ascii="Times New Roman" w:hAnsi="Times New Roman"/>
          <w:szCs w:val="24"/>
        </w:rPr>
        <w:t>and HMCC</w:t>
      </w:r>
      <w:r w:rsidR="009D6DC4">
        <w:rPr>
          <w:rFonts w:ascii="Times New Roman" w:hAnsi="Times New Roman"/>
          <w:szCs w:val="24"/>
        </w:rPr>
        <w:t>s</w:t>
      </w:r>
      <w:r w:rsidR="00E179CE">
        <w:rPr>
          <w:rFonts w:ascii="Times New Roman" w:hAnsi="Times New Roman"/>
          <w:szCs w:val="24"/>
        </w:rPr>
        <w:t xml:space="preserve"> </w:t>
      </w:r>
      <w:r w:rsidR="00D2077D" w:rsidRPr="007743F0">
        <w:rPr>
          <w:rFonts w:ascii="Times New Roman" w:hAnsi="Times New Roman"/>
          <w:szCs w:val="24"/>
        </w:rPr>
        <w:t xml:space="preserve">to optimally address both the natural and </w:t>
      </w:r>
      <w:r w:rsidR="00E047D0" w:rsidRPr="007743F0">
        <w:rPr>
          <w:rFonts w:ascii="Times New Roman" w:hAnsi="Times New Roman"/>
          <w:szCs w:val="24"/>
        </w:rPr>
        <w:t>techn</w:t>
      </w:r>
      <w:r w:rsidR="00E047D0">
        <w:rPr>
          <w:rFonts w:ascii="Times New Roman" w:hAnsi="Times New Roman"/>
          <w:szCs w:val="24"/>
        </w:rPr>
        <w:t>ological</w:t>
      </w:r>
      <w:r w:rsidR="00D2077D" w:rsidRPr="007743F0">
        <w:rPr>
          <w:rFonts w:ascii="Times New Roman" w:hAnsi="Times New Roman"/>
          <w:szCs w:val="24"/>
        </w:rPr>
        <w:t xml:space="preserve"> hazards that </w:t>
      </w:r>
      <w:proofErr w:type="gramStart"/>
      <w:r w:rsidR="00E179CE">
        <w:rPr>
          <w:rFonts w:ascii="Times New Roman" w:hAnsi="Times New Roman"/>
          <w:szCs w:val="24"/>
        </w:rPr>
        <w:t>they</w:t>
      </w:r>
      <w:proofErr w:type="gramEnd"/>
      <w:r w:rsidR="00E179CE">
        <w:rPr>
          <w:rFonts w:ascii="Times New Roman" w:hAnsi="Times New Roman"/>
          <w:szCs w:val="24"/>
        </w:rPr>
        <w:t xml:space="preserve"> face</w:t>
      </w:r>
      <w:r w:rsidR="00D2077D" w:rsidRPr="007743F0">
        <w:rPr>
          <w:rFonts w:ascii="Times New Roman" w:hAnsi="Times New Roman"/>
          <w:szCs w:val="24"/>
        </w:rPr>
        <w:t>.</w:t>
      </w:r>
    </w:p>
    <w:p w:rsidR="00D2077D" w:rsidRPr="00685089" w:rsidRDefault="00D2077D" w:rsidP="00D2077D">
      <w:pPr>
        <w:pStyle w:val="BodyText"/>
        <w:rPr>
          <w:highlight w:val="lightGray"/>
        </w:rPr>
        <w:sectPr w:rsidR="00D2077D" w:rsidRPr="00685089" w:rsidSect="00107E02">
          <w:headerReference w:type="default" r:id="rId10"/>
          <w:footerReference w:type="default" r:id="rId11"/>
          <w:pgSz w:w="12240" w:h="15840" w:code="1"/>
          <w:pgMar w:top="1440" w:right="1440" w:bottom="1440" w:left="1440" w:header="432" w:footer="432" w:gutter="0"/>
          <w:pgNumType w:fmt="lowerRoman" w:start="1"/>
          <w:cols w:space="720"/>
          <w:docGrid w:linePitch="360"/>
        </w:sectPr>
      </w:pPr>
    </w:p>
    <w:p w:rsidR="00B1589F" w:rsidRPr="00C57DA1" w:rsidRDefault="00B1589F" w:rsidP="00B1589F">
      <w:pPr>
        <w:pStyle w:val="Heading1"/>
      </w:pPr>
      <w:bookmarkStart w:id="2" w:name="_Toc342580445"/>
      <w:r>
        <w:lastRenderedPageBreak/>
        <w:t>Points of Contact (POCs)</w:t>
      </w:r>
      <w:bookmarkEnd w:id="2"/>
    </w:p>
    <w:p w:rsidR="00EC69CD" w:rsidRDefault="00EC69CD" w:rsidP="00EC69CD">
      <w:pPr>
        <w:pStyle w:val="BodyText"/>
        <w:spacing w:after="0"/>
        <w:ind w:left="360"/>
      </w:pPr>
    </w:p>
    <w:p w:rsidR="00D2077D" w:rsidRPr="00FF55AF" w:rsidRDefault="001901C3" w:rsidP="00D2077D">
      <w:pPr>
        <w:spacing w:after="160"/>
        <w:jc w:val="both"/>
        <w:rPr>
          <w:b/>
          <w:color w:val="000080"/>
        </w:rPr>
      </w:pPr>
      <w:r>
        <w:rPr>
          <w:b/>
          <w:color w:val="000080"/>
        </w:rPr>
        <w:t>MDPH</w:t>
      </w:r>
      <w:r w:rsidR="00D2077D" w:rsidRPr="00FF55AF">
        <w:rPr>
          <w:b/>
          <w:color w:val="000080"/>
        </w:rPr>
        <w:t xml:space="preserve"> </w:t>
      </w:r>
      <w:r w:rsidR="00D2077D">
        <w:rPr>
          <w:b/>
          <w:color w:val="000080"/>
        </w:rPr>
        <w:t>OPEM</w:t>
      </w:r>
      <w:r w:rsidR="00D2077D" w:rsidRPr="00FF55AF">
        <w:rPr>
          <w:b/>
          <w:color w:val="000080"/>
        </w:rPr>
        <w:t xml:space="preserve"> Director:</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 xml:space="preserve">Name: </w:t>
      </w:r>
      <w:r w:rsidR="003E2D58">
        <w:rPr>
          <w:rFonts w:ascii="Times New Roman" w:hAnsi="Times New Roman"/>
          <w:b w:val="0"/>
          <w:color w:val="000000"/>
          <w:sz w:val="24"/>
          <w:szCs w:val="24"/>
        </w:rPr>
        <w:t xml:space="preserve">     </w:t>
      </w:r>
      <w:r w:rsidR="00E179CE">
        <w:rPr>
          <w:rFonts w:ascii="Times New Roman" w:hAnsi="Times New Roman"/>
          <w:b w:val="0"/>
          <w:color w:val="000000"/>
          <w:sz w:val="24"/>
          <w:szCs w:val="24"/>
        </w:rPr>
        <w:t>Kerin Milesky</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 xml:space="preserve">Office: </w:t>
      </w:r>
      <w:r w:rsidR="003E2D58">
        <w:rPr>
          <w:rFonts w:ascii="Times New Roman" w:hAnsi="Times New Roman"/>
          <w:b w:val="0"/>
          <w:color w:val="000000"/>
          <w:sz w:val="24"/>
          <w:szCs w:val="24"/>
        </w:rPr>
        <w:t xml:space="preserve">    </w:t>
      </w:r>
      <w:r>
        <w:rPr>
          <w:rFonts w:ascii="Times New Roman" w:hAnsi="Times New Roman"/>
          <w:b w:val="0"/>
          <w:color w:val="000000"/>
          <w:sz w:val="24"/>
          <w:szCs w:val="24"/>
        </w:rPr>
        <w:t>Office of Preparedness and Emergency Management</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 xml:space="preserve">Title: </w:t>
      </w:r>
      <w:r w:rsidR="003E2D58">
        <w:rPr>
          <w:rFonts w:ascii="Times New Roman" w:hAnsi="Times New Roman"/>
          <w:b w:val="0"/>
          <w:color w:val="000000"/>
          <w:sz w:val="24"/>
          <w:szCs w:val="24"/>
        </w:rPr>
        <w:t xml:space="preserve">       </w:t>
      </w:r>
      <w:r w:rsidRPr="00D2077D">
        <w:rPr>
          <w:rFonts w:ascii="Times New Roman" w:hAnsi="Times New Roman"/>
          <w:b w:val="0"/>
          <w:color w:val="000000"/>
          <w:sz w:val="24"/>
          <w:szCs w:val="24"/>
        </w:rPr>
        <w:t>Director</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Address:</w:t>
      </w:r>
      <w:r w:rsidR="009716E0">
        <w:rPr>
          <w:rFonts w:ascii="Times New Roman" w:hAnsi="Times New Roman"/>
          <w:b w:val="0"/>
          <w:color w:val="000000"/>
          <w:sz w:val="24"/>
          <w:szCs w:val="24"/>
        </w:rPr>
        <w:t xml:space="preserve"> </w:t>
      </w:r>
      <w:r w:rsidR="003E2D58">
        <w:rPr>
          <w:rFonts w:ascii="Times New Roman" w:hAnsi="Times New Roman"/>
          <w:b w:val="0"/>
          <w:color w:val="000000"/>
          <w:sz w:val="24"/>
          <w:szCs w:val="24"/>
        </w:rPr>
        <w:t xml:space="preserve">  </w:t>
      </w:r>
      <w:r w:rsidRPr="00D2077D">
        <w:rPr>
          <w:rFonts w:ascii="Times New Roman" w:hAnsi="Times New Roman"/>
          <w:b w:val="0"/>
          <w:color w:val="000000"/>
          <w:sz w:val="24"/>
          <w:szCs w:val="24"/>
        </w:rPr>
        <w:t>250 Washington Street, Boston, MA  02108</w:t>
      </w:r>
    </w:p>
    <w:p w:rsidR="00D2077D" w:rsidRPr="007743F0" w:rsidRDefault="00E179CE" w:rsidP="00D2077D">
      <w:pPr>
        <w:pStyle w:val="Header"/>
        <w:spacing w:after="180"/>
        <w:ind w:left="720"/>
        <w:jc w:val="both"/>
        <w:rPr>
          <w:color w:val="000000"/>
          <w:szCs w:val="24"/>
        </w:rPr>
      </w:pPr>
      <w:r>
        <w:rPr>
          <w:rFonts w:ascii="Times New Roman" w:hAnsi="Times New Roman"/>
          <w:b w:val="0"/>
          <w:color w:val="000000"/>
          <w:sz w:val="24"/>
          <w:szCs w:val="24"/>
        </w:rPr>
        <w:t xml:space="preserve">Phone: </w:t>
      </w:r>
      <w:r w:rsidR="003E2D58">
        <w:rPr>
          <w:rFonts w:ascii="Times New Roman" w:hAnsi="Times New Roman"/>
          <w:b w:val="0"/>
          <w:color w:val="000000"/>
          <w:sz w:val="24"/>
          <w:szCs w:val="24"/>
        </w:rPr>
        <w:t xml:space="preserve">     </w:t>
      </w:r>
      <w:r>
        <w:rPr>
          <w:rFonts w:ascii="Times New Roman" w:hAnsi="Times New Roman"/>
          <w:b w:val="0"/>
          <w:color w:val="000000"/>
          <w:sz w:val="24"/>
          <w:szCs w:val="24"/>
        </w:rPr>
        <w:t>(617) 994-9828</w:t>
      </w:r>
    </w:p>
    <w:p w:rsidR="00D2077D" w:rsidRPr="007743F0" w:rsidRDefault="00D2077D" w:rsidP="00D2077D">
      <w:pPr>
        <w:spacing w:after="160"/>
        <w:jc w:val="both"/>
        <w:rPr>
          <w:b/>
          <w:color w:val="000000"/>
        </w:rPr>
      </w:pPr>
    </w:p>
    <w:p w:rsidR="00D2077D" w:rsidRPr="007743F0" w:rsidRDefault="00D2077D" w:rsidP="00D2077D">
      <w:pPr>
        <w:pStyle w:val="Header"/>
        <w:spacing w:after="180"/>
        <w:rPr>
          <w:color w:val="000000"/>
          <w:szCs w:val="24"/>
        </w:rPr>
      </w:pPr>
    </w:p>
    <w:p w:rsidR="00D2077D" w:rsidRPr="00D2077D" w:rsidRDefault="001901C3" w:rsidP="00D2077D">
      <w:pPr>
        <w:pStyle w:val="Header"/>
        <w:spacing w:after="160"/>
        <w:jc w:val="both"/>
        <w:rPr>
          <w:rFonts w:ascii="Times New Roman" w:hAnsi="Times New Roman"/>
          <w:sz w:val="24"/>
          <w:szCs w:val="24"/>
        </w:rPr>
      </w:pPr>
      <w:r>
        <w:rPr>
          <w:rFonts w:ascii="Times New Roman" w:hAnsi="Times New Roman"/>
          <w:sz w:val="24"/>
          <w:szCs w:val="24"/>
        </w:rPr>
        <w:t>MDPH</w:t>
      </w:r>
      <w:r w:rsidR="00D2077D" w:rsidRPr="00D2077D">
        <w:rPr>
          <w:rFonts w:ascii="Times New Roman" w:hAnsi="Times New Roman"/>
          <w:sz w:val="24"/>
          <w:szCs w:val="24"/>
        </w:rPr>
        <w:t xml:space="preserve"> Exercise and Training POC:</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 xml:space="preserve">Name: </w:t>
      </w:r>
      <w:r w:rsidR="003E2D58">
        <w:rPr>
          <w:rFonts w:ascii="Times New Roman" w:hAnsi="Times New Roman"/>
          <w:b w:val="0"/>
          <w:color w:val="000000"/>
          <w:sz w:val="24"/>
          <w:szCs w:val="24"/>
        </w:rPr>
        <w:t xml:space="preserve">      </w:t>
      </w:r>
      <w:r w:rsidRPr="00D2077D">
        <w:rPr>
          <w:rFonts w:ascii="Times New Roman" w:hAnsi="Times New Roman"/>
          <w:b w:val="0"/>
          <w:color w:val="000000"/>
          <w:sz w:val="24"/>
          <w:szCs w:val="24"/>
        </w:rPr>
        <w:t xml:space="preserve">Roberta M. Crawford MPA, MEP </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 xml:space="preserve">Office: </w:t>
      </w:r>
      <w:r w:rsidR="003E2D58">
        <w:rPr>
          <w:rFonts w:ascii="Times New Roman" w:hAnsi="Times New Roman"/>
          <w:b w:val="0"/>
          <w:color w:val="000000"/>
          <w:sz w:val="24"/>
          <w:szCs w:val="24"/>
        </w:rPr>
        <w:t xml:space="preserve">     </w:t>
      </w:r>
      <w:r>
        <w:rPr>
          <w:rFonts w:ascii="Times New Roman" w:hAnsi="Times New Roman"/>
          <w:b w:val="0"/>
          <w:color w:val="000000"/>
          <w:sz w:val="24"/>
          <w:szCs w:val="24"/>
        </w:rPr>
        <w:t>Office of Preparedness and Emergency Management</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 xml:space="preserve">Title: </w:t>
      </w:r>
      <w:r w:rsidR="003E2D58">
        <w:rPr>
          <w:rFonts w:ascii="Times New Roman" w:hAnsi="Times New Roman"/>
          <w:b w:val="0"/>
          <w:color w:val="000000"/>
          <w:sz w:val="24"/>
          <w:szCs w:val="24"/>
        </w:rPr>
        <w:t xml:space="preserve">        </w:t>
      </w:r>
      <w:r w:rsidR="00E179CE">
        <w:rPr>
          <w:rFonts w:ascii="Times New Roman" w:hAnsi="Times New Roman"/>
          <w:b w:val="0"/>
          <w:color w:val="000000"/>
          <w:sz w:val="24"/>
          <w:szCs w:val="24"/>
        </w:rPr>
        <w:t>Planning and Exercise Unit Administrator</w:t>
      </w:r>
    </w:p>
    <w:p w:rsidR="00D2077D" w:rsidRPr="00D2077D" w:rsidRDefault="00D2077D" w:rsidP="00D2077D">
      <w:pPr>
        <w:pStyle w:val="Header"/>
        <w:ind w:left="720"/>
        <w:jc w:val="both"/>
        <w:rPr>
          <w:rFonts w:ascii="Times New Roman" w:hAnsi="Times New Roman"/>
          <w:b w:val="0"/>
          <w:color w:val="000000"/>
          <w:sz w:val="24"/>
          <w:szCs w:val="24"/>
        </w:rPr>
      </w:pPr>
      <w:r w:rsidRPr="00D2077D">
        <w:rPr>
          <w:rFonts w:ascii="Times New Roman" w:hAnsi="Times New Roman"/>
          <w:b w:val="0"/>
          <w:color w:val="000000"/>
          <w:sz w:val="24"/>
          <w:szCs w:val="24"/>
        </w:rPr>
        <w:t>Address:</w:t>
      </w:r>
      <w:r w:rsidR="009716E0">
        <w:rPr>
          <w:rFonts w:ascii="Times New Roman" w:hAnsi="Times New Roman"/>
          <w:b w:val="0"/>
          <w:color w:val="000000"/>
          <w:sz w:val="24"/>
          <w:szCs w:val="24"/>
        </w:rPr>
        <w:t xml:space="preserve"> </w:t>
      </w:r>
      <w:r w:rsidR="003E2D58">
        <w:rPr>
          <w:rFonts w:ascii="Times New Roman" w:hAnsi="Times New Roman"/>
          <w:b w:val="0"/>
          <w:color w:val="000000"/>
          <w:sz w:val="24"/>
          <w:szCs w:val="24"/>
        </w:rPr>
        <w:t xml:space="preserve">   </w:t>
      </w:r>
      <w:r w:rsidRPr="00D2077D">
        <w:rPr>
          <w:rFonts w:ascii="Times New Roman" w:hAnsi="Times New Roman"/>
          <w:b w:val="0"/>
          <w:color w:val="000000"/>
          <w:sz w:val="24"/>
          <w:szCs w:val="24"/>
        </w:rPr>
        <w:t>250 Washington Street, Boston, MA  02108</w:t>
      </w:r>
    </w:p>
    <w:p w:rsidR="00D2077D" w:rsidRPr="007743F0" w:rsidRDefault="00D2077D" w:rsidP="00D2077D">
      <w:pPr>
        <w:pStyle w:val="Header"/>
        <w:spacing w:after="180"/>
        <w:ind w:left="720"/>
        <w:jc w:val="both"/>
        <w:rPr>
          <w:color w:val="000000"/>
          <w:szCs w:val="24"/>
        </w:rPr>
      </w:pPr>
      <w:r w:rsidRPr="00D2077D">
        <w:rPr>
          <w:rFonts w:ascii="Times New Roman" w:hAnsi="Times New Roman"/>
          <w:b w:val="0"/>
          <w:color w:val="000000"/>
          <w:sz w:val="24"/>
          <w:szCs w:val="24"/>
        </w:rPr>
        <w:t xml:space="preserve">Phone: </w:t>
      </w:r>
      <w:r w:rsidR="003E2D58">
        <w:rPr>
          <w:rFonts w:ascii="Times New Roman" w:hAnsi="Times New Roman"/>
          <w:b w:val="0"/>
          <w:color w:val="000000"/>
          <w:sz w:val="24"/>
          <w:szCs w:val="24"/>
        </w:rPr>
        <w:t xml:space="preserve">      </w:t>
      </w:r>
      <w:r w:rsidRPr="00D2077D">
        <w:rPr>
          <w:rFonts w:ascii="Times New Roman" w:hAnsi="Times New Roman"/>
          <w:b w:val="0"/>
          <w:color w:val="000000"/>
          <w:sz w:val="24"/>
          <w:szCs w:val="24"/>
        </w:rPr>
        <w:t>(617) 624-5721</w:t>
      </w:r>
    </w:p>
    <w:p w:rsidR="00B1589F" w:rsidRDefault="00B1589F" w:rsidP="00EC69CD">
      <w:pPr>
        <w:pStyle w:val="BodyText"/>
        <w:sectPr w:rsidR="00B1589F" w:rsidSect="004901B5">
          <w:headerReference w:type="even" r:id="rId12"/>
          <w:pgSz w:w="12240" w:h="15840" w:code="1"/>
          <w:pgMar w:top="1440" w:right="1440" w:bottom="1440" w:left="1440" w:header="432" w:footer="432" w:gutter="0"/>
          <w:pgNumType w:fmt="lowerRoman"/>
          <w:cols w:space="720"/>
          <w:docGrid w:linePitch="360"/>
        </w:sectPr>
      </w:pPr>
    </w:p>
    <w:p w:rsidR="00B1589F" w:rsidRDefault="00B1589F" w:rsidP="00B1589F">
      <w:pPr>
        <w:pStyle w:val="Heading1"/>
      </w:pPr>
      <w:bookmarkStart w:id="3" w:name="_Toc342580446"/>
      <w:r>
        <w:lastRenderedPageBreak/>
        <w:t>Purpose</w:t>
      </w:r>
      <w:bookmarkEnd w:id="3"/>
    </w:p>
    <w:p w:rsidR="00B1589F" w:rsidRDefault="00B1589F" w:rsidP="00B1589F">
      <w:pPr>
        <w:pStyle w:val="BodyText"/>
      </w:pPr>
    </w:p>
    <w:p w:rsidR="00DB1EB3" w:rsidRPr="007743F0" w:rsidRDefault="00DB1EB3" w:rsidP="00DB1EB3">
      <w:pPr>
        <w:pStyle w:val="ODPPara"/>
        <w:rPr>
          <w:rFonts w:ascii="Times New Roman" w:hAnsi="Times New Roman"/>
          <w:szCs w:val="24"/>
        </w:rPr>
      </w:pPr>
      <w:r w:rsidRPr="007743F0">
        <w:rPr>
          <w:rFonts w:ascii="Times New Roman" w:hAnsi="Times New Roman"/>
          <w:szCs w:val="24"/>
        </w:rPr>
        <w:t xml:space="preserve">The purpose of the </w:t>
      </w:r>
      <w:r w:rsidR="001901C3">
        <w:rPr>
          <w:rFonts w:ascii="Times New Roman" w:hAnsi="Times New Roman"/>
          <w:szCs w:val="24"/>
        </w:rPr>
        <w:t>MDPH</w:t>
      </w:r>
      <w:r w:rsidRPr="007743F0">
        <w:rPr>
          <w:rFonts w:ascii="Times New Roman" w:hAnsi="Times New Roman"/>
          <w:szCs w:val="24"/>
        </w:rPr>
        <w:t xml:space="preserve"> HPP/PHEP </w:t>
      </w:r>
      <w:r w:rsidR="00C22A26">
        <w:rPr>
          <w:rFonts w:ascii="Times New Roman" w:hAnsi="Times New Roman"/>
          <w:szCs w:val="24"/>
        </w:rPr>
        <w:t xml:space="preserve">MYTEP </w:t>
      </w:r>
      <w:r w:rsidR="00C22A26" w:rsidRPr="007743F0">
        <w:rPr>
          <w:rFonts w:ascii="Times New Roman" w:hAnsi="Times New Roman"/>
          <w:szCs w:val="24"/>
        </w:rPr>
        <w:t>is</w:t>
      </w:r>
      <w:r w:rsidRPr="007743F0">
        <w:rPr>
          <w:rFonts w:ascii="Times New Roman" w:hAnsi="Times New Roman"/>
          <w:szCs w:val="24"/>
        </w:rPr>
        <w:t xml:space="preserve"> to outline the exercises and trainings that will help state</w:t>
      </w:r>
      <w:r w:rsidR="009D6DC4">
        <w:rPr>
          <w:rFonts w:ascii="Times New Roman" w:hAnsi="Times New Roman"/>
          <w:szCs w:val="24"/>
        </w:rPr>
        <w:t>,</w:t>
      </w:r>
      <w:r w:rsidRPr="007743F0">
        <w:rPr>
          <w:rFonts w:ascii="Times New Roman" w:hAnsi="Times New Roman"/>
          <w:szCs w:val="24"/>
        </w:rPr>
        <w:t xml:space="preserve"> local public health and healthcare entities move towards meeting the priorities and capabilities presented in the HPP and PHEP </w:t>
      </w:r>
      <w:r w:rsidR="00F57E61">
        <w:rPr>
          <w:rFonts w:ascii="Times New Roman" w:hAnsi="Times New Roman"/>
          <w:szCs w:val="24"/>
        </w:rPr>
        <w:t>Cooperative Agreement</w:t>
      </w:r>
      <w:r w:rsidR="00F57E61" w:rsidRPr="007743F0">
        <w:rPr>
          <w:rFonts w:ascii="Times New Roman" w:hAnsi="Times New Roman"/>
          <w:szCs w:val="24"/>
        </w:rPr>
        <w:t xml:space="preserve"> </w:t>
      </w:r>
      <w:r w:rsidRPr="007743F0">
        <w:rPr>
          <w:rFonts w:ascii="Times New Roman" w:hAnsi="Times New Roman"/>
          <w:szCs w:val="24"/>
        </w:rPr>
        <w:t>administered by</w:t>
      </w:r>
      <w:r w:rsidRPr="007743F0" w:rsidDel="00DC30AB">
        <w:rPr>
          <w:rFonts w:ascii="Times New Roman" w:hAnsi="Times New Roman"/>
          <w:szCs w:val="24"/>
        </w:rPr>
        <w:t xml:space="preserve"> </w:t>
      </w:r>
      <w:r w:rsidRPr="007743F0">
        <w:rPr>
          <w:rFonts w:ascii="Times New Roman" w:hAnsi="Times New Roman"/>
          <w:szCs w:val="24"/>
        </w:rPr>
        <w:t xml:space="preserve">the </w:t>
      </w:r>
      <w:r w:rsidR="003E2D58">
        <w:rPr>
          <w:rFonts w:ascii="Times New Roman" w:hAnsi="Times New Roman"/>
          <w:szCs w:val="24"/>
        </w:rPr>
        <w:t>CDC</w:t>
      </w:r>
      <w:r w:rsidRPr="007743F0">
        <w:rPr>
          <w:rFonts w:ascii="Times New Roman" w:hAnsi="Times New Roman"/>
          <w:szCs w:val="24"/>
        </w:rPr>
        <w:t xml:space="preserve"> and the ASPR. Each planned activity is linked to </w:t>
      </w:r>
      <w:r w:rsidR="00E179CE">
        <w:rPr>
          <w:rFonts w:ascii="Times New Roman" w:hAnsi="Times New Roman"/>
          <w:szCs w:val="24"/>
        </w:rPr>
        <w:t xml:space="preserve">the HPP/PHEP Domains </w:t>
      </w:r>
      <w:r w:rsidRPr="007743F0">
        <w:rPr>
          <w:rFonts w:ascii="Times New Roman" w:hAnsi="Times New Roman"/>
          <w:szCs w:val="24"/>
        </w:rPr>
        <w:t>a</w:t>
      </w:r>
      <w:r w:rsidR="00E179CE">
        <w:rPr>
          <w:rFonts w:ascii="Times New Roman" w:hAnsi="Times New Roman"/>
          <w:szCs w:val="24"/>
        </w:rPr>
        <w:t>nd</w:t>
      </w:r>
      <w:r w:rsidRPr="007743F0">
        <w:rPr>
          <w:rFonts w:ascii="Times New Roman" w:hAnsi="Times New Roman"/>
          <w:szCs w:val="24"/>
        </w:rPr>
        <w:t xml:space="preserve"> corre</w:t>
      </w:r>
      <w:r w:rsidR="00E179CE">
        <w:rPr>
          <w:rFonts w:ascii="Times New Roman" w:hAnsi="Times New Roman"/>
          <w:szCs w:val="24"/>
        </w:rPr>
        <w:t>sponding HPP or PHEP capabilit</w:t>
      </w:r>
      <w:r w:rsidR="009D6DC4">
        <w:rPr>
          <w:rFonts w:ascii="Times New Roman" w:hAnsi="Times New Roman"/>
          <w:szCs w:val="24"/>
        </w:rPr>
        <w:t>ies</w:t>
      </w:r>
      <w:r w:rsidR="00E179CE">
        <w:rPr>
          <w:rFonts w:ascii="Times New Roman" w:hAnsi="Times New Roman"/>
          <w:szCs w:val="24"/>
        </w:rPr>
        <w:t>. I</w:t>
      </w:r>
      <w:r w:rsidRPr="007743F0">
        <w:rPr>
          <w:rFonts w:ascii="Times New Roman" w:hAnsi="Times New Roman"/>
          <w:szCs w:val="24"/>
        </w:rPr>
        <w:t xml:space="preserve">n some cases joint activities are planned to encourage collaboration between the public health and healthcare communities. </w:t>
      </w:r>
      <w:proofErr w:type="gramStart"/>
      <w:r w:rsidRPr="007743F0">
        <w:rPr>
          <w:rFonts w:ascii="Times New Roman" w:hAnsi="Times New Roman"/>
          <w:szCs w:val="24"/>
        </w:rPr>
        <w:t>Where applicable, previous</w:t>
      </w:r>
      <w:r w:rsidR="009D6DC4">
        <w:rPr>
          <w:rFonts w:ascii="Times New Roman" w:hAnsi="Times New Roman"/>
          <w:szCs w:val="24"/>
        </w:rPr>
        <w:t>ly conducted</w:t>
      </w:r>
      <w:r w:rsidRPr="007743F0">
        <w:rPr>
          <w:rFonts w:ascii="Times New Roman" w:hAnsi="Times New Roman"/>
          <w:szCs w:val="24"/>
        </w:rPr>
        <w:t xml:space="preserve"> exercises and/or improvement plan items are identified</w:t>
      </w:r>
      <w:r w:rsidR="00F57E61">
        <w:rPr>
          <w:rFonts w:ascii="Times New Roman" w:hAnsi="Times New Roman"/>
          <w:szCs w:val="24"/>
        </w:rPr>
        <w:t xml:space="preserve"> in the MYTEP</w:t>
      </w:r>
      <w:r w:rsidRPr="007743F0">
        <w:rPr>
          <w:rFonts w:ascii="Times New Roman" w:hAnsi="Times New Roman"/>
          <w:szCs w:val="24"/>
        </w:rPr>
        <w:t>.</w:t>
      </w:r>
      <w:proofErr w:type="gramEnd"/>
      <w:r w:rsidRPr="007743F0">
        <w:rPr>
          <w:rFonts w:ascii="Times New Roman" w:hAnsi="Times New Roman"/>
          <w:szCs w:val="24"/>
        </w:rPr>
        <w:t xml:space="preserve"> The majority of the trainings </w:t>
      </w:r>
      <w:r w:rsidR="00F57E61">
        <w:rPr>
          <w:rFonts w:ascii="Times New Roman" w:hAnsi="Times New Roman"/>
          <w:szCs w:val="24"/>
        </w:rPr>
        <w:t>included</w:t>
      </w:r>
      <w:r w:rsidR="00F57E61" w:rsidRPr="007743F0">
        <w:rPr>
          <w:rFonts w:ascii="Times New Roman" w:hAnsi="Times New Roman"/>
          <w:szCs w:val="24"/>
        </w:rPr>
        <w:t xml:space="preserve"> </w:t>
      </w:r>
      <w:r w:rsidRPr="007743F0">
        <w:rPr>
          <w:rFonts w:ascii="Times New Roman" w:hAnsi="Times New Roman"/>
          <w:szCs w:val="24"/>
        </w:rPr>
        <w:t xml:space="preserve">are a result of assessments conducted with </w:t>
      </w:r>
      <w:r w:rsidR="00E179CE">
        <w:rPr>
          <w:rFonts w:ascii="Times New Roman" w:hAnsi="Times New Roman"/>
          <w:szCs w:val="24"/>
        </w:rPr>
        <w:t>HMCC stakeholders</w:t>
      </w:r>
      <w:r w:rsidRPr="007743F0">
        <w:rPr>
          <w:rFonts w:ascii="Times New Roman" w:hAnsi="Times New Roman"/>
          <w:szCs w:val="24"/>
        </w:rPr>
        <w:t xml:space="preserve"> that identified trainings needed to help build capabilities</w:t>
      </w:r>
      <w:r w:rsidR="00F57E61">
        <w:rPr>
          <w:rFonts w:ascii="Times New Roman" w:hAnsi="Times New Roman"/>
          <w:szCs w:val="24"/>
        </w:rPr>
        <w:t>. Training levels will increase as capabilities are developed</w:t>
      </w:r>
      <w:r w:rsidRPr="007743F0">
        <w:rPr>
          <w:rFonts w:ascii="Times New Roman" w:hAnsi="Times New Roman"/>
          <w:szCs w:val="24"/>
        </w:rPr>
        <w:t xml:space="preserve">. </w:t>
      </w:r>
      <w:r w:rsidR="00F57E61">
        <w:rPr>
          <w:rFonts w:ascii="Times New Roman" w:hAnsi="Times New Roman"/>
          <w:szCs w:val="24"/>
        </w:rPr>
        <w:t xml:space="preserve">A majority </w:t>
      </w:r>
      <w:r w:rsidRPr="007743F0">
        <w:rPr>
          <w:rFonts w:ascii="Times New Roman" w:hAnsi="Times New Roman"/>
          <w:szCs w:val="24"/>
        </w:rPr>
        <w:t xml:space="preserve">of these trainings will be conducted through the </w:t>
      </w:r>
      <w:r w:rsidR="00C22A26">
        <w:rPr>
          <w:rFonts w:ascii="Times New Roman" w:hAnsi="Times New Roman"/>
          <w:szCs w:val="24"/>
        </w:rPr>
        <w:t>two</w:t>
      </w:r>
      <w:r w:rsidRPr="007743F0">
        <w:rPr>
          <w:rFonts w:ascii="Times New Roman" w:hAnsi="Times New Roman"/>
          <w:szCs w:val="24"/>
        </w:rPr>
        <w:t xml:space="preserve"> education and training centers that are funded by </w:t>
      </w:r>
      <w:r w:rsidR="001901C3">
        <w:rPr>
          <w:rFonts w:ascii="Times New Roman" w:hAnsi="Times New Roman"/>
          <w:szCs w:val="24"/>
        </w:rPr>
        <w:t>MDPH</w:t>
      </w:r>
      <w:r w:rsidRPr="007743F0">
        <w:rPr>
          <w:rFonts w:ascii="Times New Roman" w:hAnsi="Times New Roman"/>
          <w:szCs w:val="24"/>
        </w:rPr>
        <w:t xml:space="preserve">. In addition, </w:t>
      </w:r>
      <w:r w:rsidR="00E047D0">
        <w:rPr>
          <w:rFonts w:ascii="Times New Roman" w:hAnsi="Times New Roman"/>
          <w:szCs w:val="24"/>
        </w:rPr>
        <w:t>where appropriate</w:t>
      </w:r>
      <w:proofErr w:type="gramStart"/>
      <w:r w:rsidR="00E047D0">
        <w:rPr>
          <w:rFonts w:ascii="Times New Roman" w:hAnsi="Times New Roman"/>
          <w:szCs w:val="24"/>
        </w:rPr>
        <w:t xml:space="preserve">, </w:t>
      </w:r>
      <w:r w:rsidRPr="007743F0">
        <w:rPr>
          <w:rFonts w:ascii="Times New Roman" w:hAnsi="Times New Roman"/>
          <w:szCs w:val="24"/>
        </w:rPr>
        <w:t xml:space="preserve"> exercises</w:t>
      </w:r>
      <w:proofErr w:type="gramEnd"/>
      <w:r w:rsidRPr="007743F0">
        <w:rPr>
          <w:rFonts w:ascii="Times New Roman" w:hAnsi="Times New Roman"/>
          <w:szCs w:val="24"/>
        </w:rPr>
        <w:t xml:space="preserve"> will include </w:t>
      </w:r>
      <w:r w:rsidR="00E179CE">
        <w:rPr>
          <w:rFonts w:ascii="Times New Roman" w:hAnsi="Times New Roman"/>
          <w:szCs w:val="24"/>
        </w:rPr>
        <w:t xml:space="preserve">HMCC </w:t>
      </w:r>
      <w:r w:rsidRPr="007743F0">
        <w:rPr>
          <w:rFonts w:ascii="Times New Roman" w:hAnsi="Times New Roman"/>
          <w:szCs w:val="24"/>
        </w:rPr>
        <w:t>stakeholders in the planning process to ensure their needs are met and to help increase their capabilities as well.</w:t>
      </w:r>
    </w:p>
    <w:p w:rsidR="00DB1EB3" w:rsidRPr="007743F0" w:rsidRDefault="00DB1EB3" w:rsidP="00DB1EB3">
      <w:pPr>
        <w:pStyle w:val="ODPPara"/>
        <w:rPr>
          <w:rFonts w:ascii="Times New Roman" w:hAnsi="Times New Roman"/>
          <w:szCs w:val="24"/>
        </w:rPr>
      </w:pPr>
      <w:r w:rsidRPr="007743F0">
        <w:rPr>
          <w:rFonts w:ascii="Times New Roman" w:hAnsi="Times New Roman"/>
          <w:szCs w:val="24"/>
        </w:rPr>
        <w:t xml:space="preserve">Included in the </w:t>
      </w:r>
      <w:r w:rsidR="001901C3">
        <w:rPr>
          <w:rFonts w:ascii="Times New Roman" w:hAnsi="Times New Roman"/>
          <w:szCs w:val="24"/>
        </w:rPr>
        <w:t>MDPH</w:t>
      </w:r>
      <w:r w:rsidR="00C22A26">
        <w:rPr>
          <w:rFonts w:ascii="Times New Roman" w:hAnsi="Times New Roman"/>
          <w:szCs w:val="24"/>
        </w:rPr>
        <w:t xml:space="preserve"> HPP/PHEP MY</w:t>
      </w:r>
      <w:r w:rsidRPr="007743F0">
        <w:rPr>
          <w:rFonts w:ascii="Times New Roman" w:hAnsi="Times New Roman"/>
          <w:szCs w:val="24"/>
        </w:rPr>
        <w:t>TEP are the training and exercise schedules which provide graphic illustration of the proposed activities, planned for the years 201</w:t>
      </w:r>
      <w:r w:rsidR="00C22A26">
        <w:rPr>
          <w:rFonts w:ascii="Times New Roman" w:hAnsi="Times New Roman"/>
          <w:szCs w:val="24"/>
        </w:rPr>
        <w:t>8</w:t>
      </w:r>
      <w:r w:rsidRPr="007743F0">
        <w:rPr>
          <w:rFonts w:ascii="Times New Roman" w:hAnsi="Times New Roman"/>
          <w:szCs w:val="24"/>
        </w:rPr>
        <w:t>-20</w:t>
      </w:r>
      <w:r w:rsidR="00E179CE">
        <w:rPr>
          <w:rFonts w:ascii="Times New Roman" w:hAnsi="Times New Roman"/>
          <w:szCs w:val="24"/>
        </w:rPr>
        <w:t>22</w:t>
      </w:r>
      <w:r w:rsidR="003F6CB1">
        <w:rPr>
          <w:rFonts w:ascii="Times New Roman" w:hAnsi="Times New Roman"/>
          <w:szCs w:val="24"/>
        </w:rPr>
        <w:t xml:space="preserve"> </w:t>
      </w:r>
      <w:r w:rsidR="00C22A26">
        <w:rPr>
          <w:rFonts w:ascii="Times New Roman" w:hAnsi="Times New Roman"/>
          <w:szCs w:val="24"/>
        </w:rPr>
        <w:t>and are based on</w:t>
      </w:r>
      <w:r w:rsidR="003F6CB1">
        <w:rPr>
          <w:rFonts w:ascii="Times New Roman" w:hAnsi="Times New Roman"/>
          <w:szCs w:val="24"/>
        </w:rPr>
        <w:t xml:space="preserve"> the </w:t>
      </w:r>
      <w:r w:rsidR="00F57E61">
        <w:rPr>
          <w:rFonts w:ascii="Times New Roman" w:hAnsi="Times New Roman"/>
          <w:szCs w:val="24"/>
        </w:rPr>
        <w:t>Cooperative Agreement</w:t>
      </w:r>
      <w:r w:rsidRPr="007743F0">
        <w:rPr>
          <w:rFonts w:ascii="Times New Roman" w:hAnsi="Times New Roman"/>
          <w:szCs w:val="24"/>
        </w:rPr>
        <w:t xml:space="preserve">. They are representative of the natural progression of training and exercises that should take place in accordance with the Homeland Security Exercise and Evaluation Program (HSEEP) </w:t>
      </w:r>
      <w:r w:rsidR="00C22A26">
        <w:rPr>
          <w:rFonts w:ascii="Times New Roman" w:hAnsi="Times New Roman"/>
          <w:szCs w:val="24"/>
        </w:rPr>
        <w:t>guidance</w:t>
      </w:r>
      <w:r w:rsidRPr="007743F0">
        <w:rPr>
          <w:rFonts w:ascii="Times New Roman" w:hAnsi="Times New Roman"/>
          <w:szCs w:val="24"/>
        </w:rPr>
        <w:t>.</w:t>
      </w:r>
    </w:p>
    <w:p w:rsidR="00B1589F" w:rsidRDefault="00B1589F" w:rsidP="00B1589F">
      <w:pPr>
        <w:pStyle w:val="BodyText"/>
        <w:sectPr w:rsidR="00B1589F" w:rsidSect="00EC69CD">
          <w:pgSz w:w="12240" w:h="15840" w:code="1"/>
          <w:pgMar w:top="1440" w:right="1440" w:bottom="1440" w:left="1440" w:header="432" w:footer="432" w:gutter="0"/>
          <w:pgNumType w:start="1"/>
          <w:cols w:space="720"/>
          <w:docGrid w:linePitch="360"/>
        </w:sectPr>
      </w:pPr>
    </w:p>
    <w:p w:rsidR="00B1589F" w:rsidRDefault="00B1589F" w:rsidP="00B1589F">
      <w:pPr>
        <w:pStyle w:val="Heading1"/>
      </w:pPr>
      <w:bookmarkStart w:id="4" w:name="_Toc342580447"/>
      <w:r w:rsidRPr="003A07A1">
        <w:lastRenderedPageBreak/>
        <w:t>Program Priorities</w:t>
      </w:r>
      <w:bookmarkEnd w:id="4"/>
    </w:p>
    <w:p w:rsidR="00DB1EB3" w:rsidRPr="00413794" w:rsidRDefault="00DB1EB3" w:rsidP="00DB1EB3">
      <w:pPr>
        <w:pStyle w:val="ODPPara"/>
        <w:rPr>
          <w:rFonts w:ascii="Times New Roman" w:hAnsi="Times New Roman"/>
          <w:szCs w:val="24"/>
        </w:rPr>
      </w:pPr>
      <w:bookmarkStart w:id="5" w:name="_Toc342580450"/>
      <w:r w:rsidRPr="00413794">
        <w:rPr>
          <w:rFonts w:ascii="Times New Roman" w:hAnsi="Times New Roman"/>
          <w:szCs w:val="24"/>
        </w:rPr>
        <w:t xml:space="preserve">Based on the HPP and PHEP Work Plans </w:t>
      </w:r>
      <w:r w:rsidR="001901C3">
        <w:rPr>
          <w:rFonts w:ascii="Times New Roman" w:hAnsi="Times New Roman"/>
          <w:szCs w:val="24"/>
        </w:rPr>
        <w:t>MDPH</w:t>
      </w:r>
      <w:r w:rsidRPr="00413794">
        <w:rPr>
          <w:rFonts w:ascii="Times New Roman" w:hAnsi="Times New Roman"/>
          <w:szCs w:val="24"/>
        </w:rPr>
        <w:t xml:space="preserve"> developed to </w:t>
      </w:r>
      <w:r w:rsidR="00094B05">
        <w:rPr>
          <w:rFonts w:ascii="Times New Roman" w:hAnsi="Times New Roman"/>
          <w:szCs w:val="24"/>
        </w:rPr>
        <w:t xml:space="preserve">meet </w:t>
      </w:r>
      <w:r w:rsidRPr="00413794">
        <w:rPr>
          <w:rFonts w:ascii="Times New Roman" w:hAnsi="Times New Roman"/>
          <w:szCs w:val="24"/>
        </w:rPr>
        <w:t xml:space="preserve">the priorities and requirements of each of the associated </w:t>
      </w:r>
      <w:r w:rsidR="00094B05">
        <w:rPr>
          <w:rFonts w:ascii="Times New Roman" w:hAnsi="Times New Roman"/>
          <w:szCs w:val="24"/>
        </w:rPr>
        <w:t>domains/</w:t>
      </w:r>
      <w:r w:rsidRPr="00413794">
        <w:rPr>
          <w:rFonts w:ascii="Times New Roman" w:hAnsi="Times New Roman"/>
          <w:szCs w:val="24"/>
        </w:rPr>
        <w:t>capabilities, below are the planned activities for the years 201</w:t>
      </w:r>
      <w:r w:rsidR="00207C08">
        <w:rPr>
          <w:rFonts w:ascii="Times New Roman" w:hAnsi="Times New Roman"/>
          <w:szCs w:val="24"/>
        </w:rPr>
        <w:t>8</w:t>
      </w:r>
      <w:r w:rsidRPr="00413794">
        <w:rPr>
          <w:rFonts w:ascii="Times New Roman" w:hAnsi="Times New Roman"/>
          <w:szCs w:val="24"/>
        </w:rPr>
        <w:t>-20</w:t>
      </w:r>
      <w:r w:rsidR="00E179CE">
        <w:rPr>
          <w:rFonts w:ascii="Times New Roman" w:hAnsi="Times New Roman"/>
          <w:szCs w:val="24"/>
        </w:rPr>
        <w:t>22</w:t>
      </w:r>
      <w:r w:rsidRPr="00413794">
        <w:rPr>
          <w:rFonts w:ascii="Times New Roman" w:hAnsi="Times New Roman"/>
          <w:szCs w:val="24"/>
        </w:rPr>
        <w:t xml:space="preserve">.  </w:t>
      </w:r>
      <w:r w:rsidR="00FD7675">
        <w:rPr>
          <w:rFonts w:ascii="Times New Roman" w:hAnsi="Times New Roman"/>
          <w:szCs w:val="24"/>
        </w:rPr>
        <w:t xml:space="preserve">Exercises and trainings that are outlined in the </w:t>
      </w:r>
      <w:r w:rsidR="00F57E61">
        <w:rPr>
          <w:rFonts w:ascii="Times New Roman" w:hAnsi="Times New Roman"/>
          <w:szCs w:val="24"/>
        </w:rPr>
        <w:t xml:space="preserve">Cooperative Agreement </w:t>
      </w:r>
      <w:r w:rsidR="00FD7675">
        <w:rPr>
          <w:rFonts w:ascii="Times New Roman" w:hAnsi="Times New Roman"/>
          <w:szCs w:val="24"/>
        </w:rPr>
        <w:t xml:space="preserve">and Supplemental Guidelines are also included within the Domains below. </w:t>
      </w:r>
      <w:r w:rsidRPr="00413794">
        <w:rPr>
          <w:rFonts w:ascii="Times New Roman" w:hAnsi="Times New Roman"/>
          <w:szCs w:val="24"/>
        </w:rPr>
        <w:t>In addition, where applicable, some activities in this plan are based upon Hazard and Vulnerability</w:t>
      </w:r>
      <w:r w:rsidR="00FD7675">
        <w:rPr>
          <w:rFonts w:ascii="Times New Roman" w:hAnsi="Times New Roman"/>
          <w:szCs w:val="24"/>
        </w:rPr>
        <w:t>/Jurisdiction Risk</w:t>
      </w:r>
      <w:r w:rsidRPr="00413794">
        <w:rPr>
          <w:rFonts w:ascii="Times New Roman" w:hAnsi="Times New Roman"/>
          <w:szCs w:val="24"/>
        </w:rPr>
        <w:t xml:space="preserve"> Assessments, Corrective Actions identified in previous After Action Reports</w:t>
      </w:r>
      <w:r w:rsidR="007572DE">
        <w:rPr>
          <w:rFonts w:ascii="Times New Roman" w:hAnsi="Times New Roman"/>
          <w:szCs w:val="24"/>
        </w:rPr>
        <w:t>/Improvement Plans (AAR/IP)</w:t>
      </w:r>
      <w:r w:rsidRPr="00413794">
        <w:rPr>
          <w:rFonts w:ascii="Times New Roman" w:hAnsi="Times New Roman"/>
          <w:szCs w:val="24"/>
        </w:rPr>
        <w:t xml:space="preserve">, and the objectives defined in the Statewide Homeland Security Strategy for the Commonwealth.  </w:t>
      </w:r>
    </w:p>
    <w:p w:rsidR="00DD1CDC" w:rsidRPr="00DD1CDC" w:rsidRDefault="00DD1CDC" w:rsidP="00DB1EB3">
      <w:pPr>
        <w:pStyle w:val="ODPSubject"/>
        <w:jc w:val="left"/>
        <w:rPr>
          <w:rFonts w:ascii="Times New Roman" w:hAnsi="Times New Roman"/>
          <w:color w:val="000080"/>
          <w:sz w:val="6"/>
          <w:szCs w:val="6"/>
        </w:rPr>
      </w:pPr>
    </w:p>
    <w:p w:rsidR="00DB1EB3" w:rsidRPr="00FF55AF" w:rsidRDefault="005C0B79" w:rsidP="00DB1EB3">
      <w:pPr>
        <w:pStyle w:val="ODPSubject"/>
        <w:jc w:val="left"/>
        <w:rPr>
          <w:rFonts w:ascii="Times New Roman" w:hAnsi="Times New Roman"/>
          <w:color w:val="000080"/>
          <w:szCs w:val="28"/>
        </w:rPr>
      </w:pPr>
      <w:r>
        <w:rPr>
          <w:rFonts w:ascii="Times New Roman" w:hAnsi="Times New Roman"/>
          <w:color w:val="000080"/>
          <w:szCs w:val="28"/>
        </w:rPr>
        <w:t>Domain 1 – Community Resilience</w:t>
      </w:r>
    </w:p>
    <w:tbl>
      <w:tblPr>
        <w:tblW w:w="9570" w:type="dxa"/>
        <w:tblCellMar>
          <w:top w:w="75" w:type="dxa"/>
          <w:left w:w="75" w:type="dxa"/>
          <w:bottom w:w="75" w:type="dxa"/>
          <w:right w:w="75" w:type="dxa"/>
        </w:tblCellMar>
        <w:tblLook w:val="04A0" w:firstRow="1" w:lastRow="0" w:firstColumn="1" w:lastColumn="0" w:noHBand="0" w:noVBand="1"/>
      </w:tblPr>
      <w:tblGrid>
        <w:gridCol w:w="9570"/>
      </w:tblGrid>
      <w:tr w:rsidR="00482E0C" w:rsidRPr="00A71C9D" w:rsidTr="00DD1CDC">
        <w:trPr>
          <w:trHeight w:val="1310"/>
        </w:trPr>
        <w:tc>
          <w:tcPr>
            <w:tcW w:w="0" w:type="auto"/>
            <w:hideMark/>
          </w:tcPr>
          <w:p w:rsidR="00482E0C" w:rsidRPr="00DD1CDC" w:rsidRDefault="00482E0C" w:rsidP="00DD1CDC">
            <w:pPr>
              <w:rPr>
                <w:sz w:val="6"/>
                <w:szCs w:val="6"/>
              </w:rPr>
            </w:pPr>
            <w:bookmarkStart w:id="6" w:name="OLE_LINK1"/>
            <w:bookmarkStart w:id="7" w:name="OLE_LINK2"/>
            <w:r w:rsidRPr="008309B5">
              <w:rPr>
                <w:b/>
                <w:i/>
              </w:rPr>
              <w:t>Domain Description</w:t>
            </w:r>
            <w:r w:rsidRPr="008309B5">
              <w:rPr>
                <w:b/>
              </w:rPr>
              <w:t xml:space="preserve">: </w:t>
            </w:r>
            <w:r w:rsidRPr="00482E0C">
              <w:t xml:space="preserve">Community resilience is the ability of a community to develop, maintain, and utilize collaborative relationships among government, private health care organizations, community organizations, and individual households to develop and utilize shared plans for responding to and recovering from disasters and emergencies. </w:t>
            </w:r>
          </w:p>
        </w:tc>
      </w:tr>
    </w:tbl>
    <w:p w:rsidR="005C0B79" w:rsidRPr="008309B5" w:rsidRDefault="005C0B79" w:rsidP="008309B5">
      <w:pPr>
        <w:pStyle w:val="ODPTOC1"/>
        <w:spacing w:before="0" w:after="0"/>
        <w:rPr>
          <w:rStyle w:val="A3"/>
          <w:rFonts w:ascii="Times New Roman" w:hAnsi="Times New Roman"/>
          <w:bCs w:val="0"/>
          <w:i/>
          <w:sz w:val="24"/>
          <w:szCs w:val="24"/>
        </w:rPr>
      </w:pPr>
      <w:r w:rsidRPr="008309B5">
        <w:rPr>
          <w:rStyle w:val="A3"/>
          <w:rFonts w:ascii="Times New Roman" w:hAnsi="Times New Roman"/>
          <w:bCs w:val="0"/>
          <w:i/>
          <w:sz w:val="24"/>
          <w:szCs w:val="24"/>
        </w:rPr>
        <w:t>Associated HPP and PHEP Capabilities:</w:t>
      </w:r>
    </w:p>
    <w:p w:rsidR="00503B32"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1 - </w:t>
      </w:r>
      <w:r w:rsidR="00503B32">
        <w:rPr>
          <w:rStyle w:val="A3"/>
          <w:rFonts w:ascii="Times New Roman" w:hAnsi="Times New Roman"/>
          <w:b w:val="0"/>
          <w:bCs w:val="0"/>
          <w:sz w:val="24"/>
          <w:szCs w:val="24"/>
        </w:rPr>
        <w:t>Community Preparedness</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2 - </w:t>
      </w:r>
      <w:r w:rsidR="00A71C9D">
        <w:rPr>
          <w:rStyle w:val="A3"/>
          <w:rFonts w:ascii="Times New Roman" w:hAnsi="Times New Roman"/>
          <w:b w:val="0"/>
          <w:bCs w:val="0"/>
          <w:sz w:val="24"/>
          <w:szCs w:val="24"/>
        </w:rPr>
        <w:t>Community Recovery</w:t>
      </w:r>
    </w:p>
    <w:p w:rsidR="00A71C9D" w:rsidRPr="00482E0C" w:rsidRDefault="00A71C9D" w:rsidP="008309B5">
      <w:pPr>
        <w:pStyle w:val="ODPTOC1"/>
        <w:spacing w:before="0" w:after="0"/>
        <w:rPr>
          <w:rStyle w:val="capname"/>
          <w:rFonts w:ascii="Times New Roman" w:hAnsi="Times New Roman"/>
          <w:sz w:val="24"/>
          <w:szCs w:val="24"/>
        </w:rPr>
      </w:pPr>
      <w:r w:rsidRPr="00482E0C">
        <w:rPr>
          <w:rStyle w:val="A3"/>
          <w:rFonts w:ascii="Times New Roman" w:hAnsi="Times New Roman" w:cs="Times New Roman"/>
          <w:b w:val="0"/>
          <w:bCs w:val="0"/>
          <w:color w:val="auto"/>
          <w:sz w:val="24"/>
          <w:szCs w:val="24"/>
        </w:rPr>
        <w:t>HPP</w:t>
      </w:r>
      <w:r w:rsidR="00482E0C" w:rsidRPr="00482E0C">
        <w:rPr>
          <w:rStyle w:val="A3"/>
          <w:rFonts w:ascii="Times New Roman" w:hAnsi="Times New Roman" w:cs="Times New Roman"/>
          <w:b w:val="0"/>
          <w:bCs w:val="0"/>
          <w:color w:val="auto"/>
          <w:sz w:val="24"/>
          <w:szCs w:val="24"/>
        </w:rPr>
        <w:t xml:space="preserve"> Capability 1 - </w:t>
      </w:r>
      <w:r w:rsidRPr="00482E0C">
        <w:rPr>
          <w:rStyle w:val="capname"/>
          <w:rFonts w:ascii="Times New Roman" w:hAnsi="Times New Roman"/>
          <w:b w:val="0"/>
          <w:sz w:val="24"/>
          <w:szCs w:val="24"/>
        </w:rPr>
        <w:t>Foundation for Health Care and Medical Readiness</w:t>
      </w:r>
    </w:p>
    <w:p w:rsidR="00DD1CDC" w:rsidRDefault="00DD1CDC" w:rsidP="00285E7E">
      <w:pPr>
        <w:pStyle w:val="ODPParaIndent"/>
        <w:spacing w:before="0" w:after="0"/>
        <w:ind w:left="0"/>
        <w:rPr>
          <w:rFonts w:ascii="Times New Roman" w:hAnsi="Times New Roman"/>
          <w:b/>
          <w:i/>
          <w:szCs w:val="24"/>
        </w:rPr>
      </w:pPr>
    </w:p>
    <w:p w:rsidR="008309B5" w:rsidRPr="008309B5" w:rsidRDefault="008309B5" w:rsidP="008309B5">
      <w:pPr>
        <w:pStyle w:val="ODPParaIndent"/>
        <w:ind w:left="0"/>
        <w:rPr>
          <w:rFonts w:ascii="Times New Roman" w:hAnsi="Times New Roman"/>
          <w:b/>
          <w:bCs/>
          <w:i/>
          <w:color w:val="000000"/>
          <w:szCs w:val="24"/>
        </w:rPr>
      </w:pPr>
      <w:r w:rsidRPr="008309B5">
        <w:rPr>
          <w:rFonts w:ascii="Times New Roman" w:hAnsi="Times New Roman"/>
          <w:b/>
          <w:i/>
          <w:szCs w:val="24"/>
        </w:rPr>
        <w:t xml:space="preserve">Training Courses </w:t>
      </w:r>
      <w:r w:rsidR="002A77C0">
        <w:rPr>
          <w:rFonts w:ascii="Times New Roman" w:hAnsi="Times New Roman"/>
          <w:b/>
          <w:i/>
          <w:szCs w:val="24"/>
        </w:rPr>
        <w:t xml:space="preserve">and Exercises </w:t>
      </w:r>
      <w:r w:rsidRPr="008309B5">
        <w:rPr>
          <w:rFonts w:ascii="Times New Roman" w:hAnsi="Times New Roman"/>
          <w:b/>
          <w:i/>
          <w:szCs w:val="24"/>
        </w:rPr>
        <w:t xml:space="preserve">that Support this </w:t>
      </w:r>
      <w:r>
        <w:rPr>
          <w:rFonts w:ascii="Times New Roman" w:hAnsi="Times New Roman"/>
          <w:b/>
          <w:i/>
          <w:szCs w:val="24"/>
        </w:rPr>
        <w:t>Domain</w:t>
      </w:r>
      <w:r w:rsidRPr="008309B5">
        <w:rPr>
          <w:rFonts w:ascii="Times New Roman" w:hAnsi="Times New Roman"/>
          <w:b/>
          <w:i/>
          <w:szCs w:val="24"/>
        </w:rPr>
        <w:t>:</w:t>
      </w:r>
    </w:p>
    <w:p w:rsidR="008309B5" w:rsidRPr="003C2808" w:rsidRDefault="008309B5" w:rsidP="00DD1CDC">
      <w:pPr>
        <w:pStyle w:val="ODPBulletDouble"/>
        <w:spacing w:after="0"/>
        <w:rPr>
          <w:rFonts w:ascii="Times New Roman" w:hAnsi="Times New Roman"/>
          <w:szCs w:val="24"/>
        </w:rPr>
      </w:pPr>
      <w:r w:rsidRPr="003C2808">
        <w:rPr>
          <w:rFonts w:ascii="Times New Roman" w:hAnsi="Times New Roman"/>
          <w:szCs w:val="24"/>
        </w:rPr>
        <w:t>Training –</w:t>
      </w:r>
      <w:r w:rsidR="00E83339">
        <w:rPr>
          <w:rFonts w:ascii="Times New Roman" w:hAnsi="Times New Roman"/>
          <w:szCs w:val="24"/>
        </w:rPr>
        <w:t xml:space="preserve"> </w:t>
      </w:r>
      <w:r w:rsidRPr="003C2808">
        <w:rPr>
          <w:rFonts w:ascii="Times New Roman" w:hAnsi="Times New Roman"/>
          <w:szCs w:val="24"/>
        </w:rPr>
        <w:t>Emerging Infectious Disease</w:t>
      </w:r>
      <w:r w:rsidR="00E83339">
        <w:rPr>
          <w:rFonts w:ascii="Times New Roman" w:hAnsi="Times New Roman"/>
          <w:szCs w:val="24"/>
        </w:rPr>
        <w:t xml:space="preserve"> (online)</w:t>
      </w:r>
    </w:p>
    <w:p w:rsidR="008309B5" w:rsidRPr="00711392" w:rsidRDefault="008309B5" w:rsidP="00DD1CDC">
      <w:pPr>
        <w:pStyle w:val="ODPBulletDouble"/>
        <w:spacing w:after="0"/>
        <w:rPr>
          <w:rFonts w:ascii="Times New Roman" w:hAnsi="Times New Roman"/>
          <w:szCs w:val="24"/>
        </w:rPr>
      </w:pPr>
      <w:r w:rsidRPr="00711392">
        <w:rPr>
          <w:rFonts w:ascii="Times New Roman" w:hAnsi="Times New Roman"/>
          <w:szCs w:val="24"/>
        </w:rPr>
        <w:t>Training – Individual’s Requiring Additional Assistance (online)</w:t>
      </w:r>
    </w:p>
    <w:p w:rsidR="008309B5" w:rsidRPr="00711392" w:rsidRDefault="008309B5" w:rsidP="00DD1CDC">
      <w:pPr>
        <w:pStyle w:val="ODPBulletDouble"/>
        <w:spacing w:after="0"/>
        <w:rPr>
          <w:rFonts w:ascii="Times New Roman" w:hAnsi="Times New Roman"/>
          <w:szCs w:val="24"/>
        </w:rPr>
      </w:pPr>
      <w:r w:rsidRPr="00711392">
        <w:rPr>
          <w:rFonts w:ascii="Times New Roman" w:hAnsi="Times New Roman"/>
          <w:szCs w:val="24"/>
        </w:rPr>
        <w:t xml:space="preserve">Training – Hazard Vulnerability </w:t>
      </w:r>
      <w:r w:rsidR="00E83339">
        <w:rPr>
          <w:rFonts w:ascii="Times New Roman" w:hAnsi="Times New Roman"/>
          <w:szCs w:val="24"/>
        </w:rPr>
        <w:t xml:space="preserve">Analysis </w:t>
      </w:r>
      <w:r w:rsidRPr="00711392">
        <w:rPr>
          <w:rFonts w:ascii="Times New Roman" w:hAnsi="Times New Roman"/>
          <w:szCs w:val="24"/>
        </w:rPr>
        <w:t>(HVA) Planning: Awareness (online)</w:t>
      </w:r>
    </w:p>
    <w:p w:rsidR="008309B5" w:rsidRPr="00711392" w:rsidRDefault="008309B5" w:rsidP="00DD1CDC">
      <w:pPr>
        <w:pStyle w:val="ODPBulletDouble"/>
        <w:spacing w:after="0"/>
        <w:rPr>
          <w:rFonts w:ascii="Times New Roman" w:hAnsi="Times New Roman"/>
          <w:szCs w:val="24"/>
        </w:rPr>
      </w:pPr>
      <w:r w:rsidRPr="00711392">
        <w:rPr>
          <w:rFonts w:ascii="Times New Roman" w:hAnsi="Times New Roman"/>
          <w:szCs w:val="24"/>
        </w:rPr>
        <w:t>Training – Emergency Preparedness Begins at Home (online)</w:t>
      </w:r>
    </w:p>
    <w:p w:rsidR="008309B5" w:rsidRPr="00711392" w:rsidRDefault="008309B5" w:rsidP="00DD1CDC">
      <w:pPr>
        <w:pStyle w:val="ODPBulletDouble"/>
        <w:spacing w:after="0"/>
        <w:rPr>
          <w:rFonts w:ascii="Times New Roman" w:hAnsi="Times New Roman"/>
          <w:szCs w:val="24"/>
        </w:rPr>
      </w:pPr>
      <w:r w:rsidRPr="00711392">
        <w:rPr>
          <w:rFonts w:ascii="Times New Roman" w:hAnsi="Times New Roman"/>
          <w:szCs w:val="24"/>
        </w:rPr>
        <w:t>Training – Emergency Preparedness in Massachusetts (online)</w:t>
      </w:r>
    </w:p>
    <w:p w:rsidR="00711392" w:rsidRDefault="00711392" w:rsidP="00DD1CDC">
      <w:pPr>
        <w:pStyle w:val="ODPBulletDouble"/>
        <w:spacing w:after="0"/>
        <w:rPr>
          <w:rFonts w:ascii="Times New Roman" w:hAnsi="Times New Roman"/>
          <w:szCs w:val="24"/>
        </w:rPr>
      </w:pPr>
      <w:r>
        <w:rPr>
          <w:rFonts w:ascii="Times New Roman" w:hAnsi="Times New Roman"/>
          <w:szCs w:val="24"/>
        </w:rPr>
        <w:t>Training – Active Shooter Response and Recovery Toolkit (online and webinar)</w:t>
      </w:r>
    </w:p>
    <w:p w:rsidR="00711392" w:rsidRDefault="00711392" w:rsidP="00DD1CDC">
      <w:pPr>
        <w:pStyle w:val="ODPBulletDouble"/>
        <w:spacing w:after="0"/>
        <w:rPr>
          <w:rFonts w:ascii="Times New Roman" w:hAnsi="Times New Roman"/>
          <w:szCs w:val="24"/>
        </w:rPr>
      </w:pPr>
      <w:r>
        <w:rPr>
          <w:rFonts w:ascii="Times New Roman" w:hAnsi="Times New Roman"/>
          <w:szCs w:val="24"/>
        </w:rPr>
        <w:t>Training – Highly Infectious Disease Planning Toolkit (online and webinar)</w:t>
      </w:r>
    </w:p>
    <w:p w:rsidR="00E047D0" w:rsidRDefault="00711392" w:rsidP="00DD1CDC">
      <w:pPr>
        <w:pStyle w:val="ODPBulletDouble"/>
        <w:spacing w:after="0"/>
        <w:rPr>
          <w:rFonts w:ascii="Times New Roman" w:hAnsi="Times New Roman"/>
          <w:szCs w:val="24"/>
        </w:rPr>
      </w:pPr>
      <w:r>
        <w:rPr>
          <w:rFonts w:ascii="Times New Roman" w:hAnsi="Times New Roman"/>
          <w:szCs w:val="24"/>
        </w:rPr>
        <w:t>Training – Recovery Planning for Public Health and Healthcare</w:t>
      </w:r>
      <w:r w:rsidR="00E047D0">
        <w:rPr>
          <w:rFonts w:ascii="Times New Roman" w:hAnsi="Times New Roman"/>
          <w:szCs w:val="24"/>
        </w:rPr>
        <w:t xml:space="preserve"> (online, instructor </w:t>
      </w:r>
    </w:p>
    <w:p w:rsidR="00711392" w:rsidRPr="00711392" w:rsidRDefault="00E047D0" w:rsidP="00E047D0">
      <w:pPr>
        <w:pStyle w:val="ODPBulletDouble"/>
        <w:numPr>
          <w:ilvl w:val="0"/>
          <w:numId w:val="0"/>
        </w:numPr>
        <w:spacing w:after="0"/>
        <w:ind w:left="2160"/>
        <w:rPr>
          <w:rFonts w:ascii="Times New Roman" w:hAnsi="Times New Roman"/>
          <w:szCs w:val="24"/>
        </w:rPr>
      </w:pPr>
      <w:proofErr w:type="gramStart"/>
      <w:r>
        <w:rPr>
          <w:rFonts w:ascii="Times New Roman" w:hAnsi="Times New Roman"/>
          <w:szCs w:val="24"/>
        </w:rPr>
        <w:t>led</w:t>
      </w:r>
      <w:proofErr w:type="gramEnd"/>
      <w:r>
        <w:rPr>
          <w:rFonts w:ascii="Times New Roman" w:hAnsi="Times New Roman"/>
          <w:szCs w:val="24"/>
        </w:rPr>
        <w:t>)</w:t>
      </w:r>
    </w:p>
    <w:p w:rsidR="00207C08" w:rsidRPr="00207C08" w:rsidRDefault="00207C08" w:rsidP="00207C08">
      <w:pPr>
        <w:pStyle w:val="ODPBulletDouble"/>
        <w:rPr>
          <w:rFonts w:ascii="Times New Roman" w:hAnsi="Times New Roman"/>
        </w:rPr>
      </w:pPr>
      <w:r w:rsidRPr="00207C08">
        <w:rPr>
          <w:rFonts w:ascii="Times New Roman" w:hAnsi="Times New Roman"/>
        </w:rPr>
        <w:t>Exercise –</w:t>
      </w:r>
      <w:r w:rsidR="002A77C0">
        <w:rPr>
          <w:rFonts w:ascii="Times New Roman" w:hAnsi="Times New Roman"/>
        </w:rPr>
        <w:t xml:space="preserve"> </w:t>
      </w:r>
      <w:r w:rsidR="00B90CC5">
        <w:rPr>
          <w:rFonts w:ascii="Times New Roman" w:hAnsi="Times New Roman"/>
        </w:rPr>
        <w:t xml:space="preserve">MDPH </w:t>
      </w:r>
      <w:r w:rsidRPr="00207C08">
        <w:rPr>
          <w:rFonts w:ascii="Times New Roman" w:hAnsi="Times New Roman"/>
        </w:rPr>
        <w:t>Recovery Annex</w:t>
      </w:r>
      <w:r w:rsidR="002A77C0">
        <w:rPr>
          <w:rFonts w:ascii="Times New Roman" w:hAnsi="Times New Roman"/>
        </w:rPr>
        <w:t xml:space="preserve"> Tabletop</w:t>
      </w:r>
    </w:p>
    <w:p w:rsidR="00DD1CDC" w:rsidRPr="00DD1CDC" w:rsidRDefault="00DD1CDC" w:rsidP="004C282C">
      <w:pPr>
        <w:pStyle w:val="ODPSubject"/>
        <w:jc w:val="left"/>
        <w:rPr>
          <w:rFonts w:ascii="Times New Roman" w:hAnsi="Times New Roman"/>
          <w:color w:val="000080"/>
          <w:sz w:val="6"/>
          <w:szCs w:val="6"/>
        </w:rPr>
      </w:pPr>
    </w:p>
    <w:p w:rsidR="004C282C" w:rsidRDefault="004C282C" w:rsidP="004C282C">
      <w:pPr>
        <w:pStyle w:val="ODPSubject"/>
        <w:jc w:val="left"/>
        <w:rPr>
          <w:rFonts w:ascii="Times New Roman" w:hAnsi="Times New Roman"/>
          <w:color w:val="000080"/>
          <w:szCs w:val="28"/>
        </w:rPr>
      </w:pPr>
      <w:r>
        <w:rPr>
          <w:rFonts w:ascii="Times New Roman" w:hAnsi="Times New Roman"/>
          <w:color w:val="000080"/>
          <w:szCs w:val="28"/>
        </w:rPr>
        <w:t>Domain 2 – Incident Management</w:t>
      </w:r>
    </w:p>
    <w:p w:rsidR="00DD1CDC" w:rsidRPr="00DD1CDC" w:rsidRDefault="00DD1CDC" w:rsidP="00DD1CDC">
      <w:r w:rsidRPr="00DD1CDC">
        <w:rPr>
          <w:b/>
          <w:i/>
        </w:rPr>
        <w:t>Domain Description</w:t>
      </w:r>
      <w:r w:rsidRPr="00DD1CDC">
        <w:rPr>
          <w:b/>
        </w:rPr>
        <w:t xml:space="preserve">: </w:t>
      </w:r>
      <w:r w:rsidRPr="00DD1CDC">
        <w:t>Incident management is the ability to establish and maintain a standardized and scalable operational structure with processes that appropriately engage all critical stakeholders and support the execution of core capabilities and incident objectives.</w:t>
      </w:r>
    </w:p>
    <w:p w:rsidR="00207C08" w:rsidRDefault="00207C08" w:rsidP="008309B5">
      <w:pPr>
        <w:pStyle w:val="ODPTOC1"/>
        <w:spacing w:before="0" w:after="0"/>
        <w:rPr>
          <w:rStyle w:val="A3"/>
          <w:rFonts w:ascii="Times New Roman" w:hAnsi="Times New Roman" w:cs="Times New Roman"/>
          <w:bCs w:val="0"/>
          <w:i/>
          <w:color w:val="auto"/>
          <w:sz w:val="24"/>
          <w:szCs w:val="24"/>
        </w:rPr>
      </w:pPr>
    </w:p>
    <w:p w:rsidR="004C282C" w:rsidRPr="00DD1CDC" w:rsidRDefault="00DD1CDC" w:rsidP="008309B5">
      <w:pPr>
        <w:pStyle w:val="ODPTOC1"/>
        <w:spacing w:before="0" w:after="0"/>
        <w:rPr>
          <w:rStyle w:val="A3"/>
          <w:rFonts w:ascii="Times New Roman" w:hAnsi="Times New Roman" w:cs="Times New Roman"/>
          <w:bCs w:val="0"/>
          <w:color w:val="auto"/>
          <w:sz w:val="24"/>
          <w:szCs w:val="24"/>
        </w:rPr>
      </w:pPr>
      <w:r w:rsidRPr="00DD1CDC">
        <w:rPr>
          <w:rStyle w:val="A3"/>
          <w:rFonts w:ascii="Times New Roman" w:hAnsi="Times New Roman" w:cs="Times New Roman"/>
          <w:bCs w:val="0"/>
          <w:i/>
          <w:color w:val="auto"/>
          <w:sz w:val="24"/>
          <w:szCs w:val="24"/>
        </w:rPr>
        <w:t>A</w:t>
      </w:r>
      <w:r w:rsidR="004C282C" w:rsidRPr="00DD1CDC">
        <w:rPr>
          <w:rStyle w:val="A3"/>
          <w:rFonts w:ascii="Times New Roman" w:hAnsi="Times New Roman" w:cs="Times New Roman"/>
          <w:bCs w:val="0"/>
          <w:i/>
          <w:color w:val="auto"/>
          <w:sz w:val="24"/>
          <w:szCs w:val="24"/>
        </w:rPr>
        <w:t>ssociated HPP and PHEP Capabilities</w:t>
      </w:r>
      <w:r w:rsidR="004C282C" w:rsidRPr="00DD1CDC">
        <w:rPr>
          <w:rStyle w:val="A3"/>
          <w:rFonts w:ascii="Times New Roman" w:hAnsi="Times New Roman" w:cs="Times New Roman"/>
          <w:bCs w:val="0"/>
          <w:color w:val="auto"/>
          <w:sz w:val="24"/>
          <w:szCs w:val="24"/>
        </w:rPr>
        <w:t>:</w:t>
      </w:r>
    </w:p>
    <w:p w:rsidR="00A71C9D" w:rsidRPr="00482E0C" w:rsidRDefault="00A71C9D" w:rsidP="008309B5">
      <w:pPr>
        <w:pStyle w:val="ODPTOC1"/>
        <w:spacing w:before="0" w:after="0"/>
        <w:rPr>
          <w:rStyle w:val="A3"/>
          <w:rFonts w:ascii="Times New Roman" w:hAnsi="Times New Roman" w:cs="Times New Roman"/>
          <w:b w:val="0"/>
          <w:bCs w:val="0"/>
          <w:color w:val="auto"/>
          <w:sz w:val="24"/>
          <w:szCs w:val="24"/>
        </w:rPr>
      </w:pPr>
      <w:r w:rsidRPr="00482E0C">
        <w:rPr>
          <w:rStyle w:val="A3"/>
          <w:rFonts w:ascii="Times New Roman" w:hAnsi="Times New Roman" w:cs="Times New Roman"/>
          <w:b w:val="0"/>
          <w:bCs w:val="0"/>
          <w:color w:val="auto"/>
          <w:sz w:val="24"/>
          <w:szCs w:val="24"/>
        </w:rPr>
        <w:t>PHEP</w:t>
      </w:r>
      <w:r w:rsidR="00482E0C">
        <w:rPr>
          <w:rStyle w:val="A3"/>
          <w:rFonts w:ascii="Times New Roman" w:hAnsi="Times New Roman" w:cs="Times New Roman"/>
          <w:b w:val="0"/>
          <w:bCs w:val="0"/>
          <w:color w:val="auto"/>
          <w:sz w:val="24"/>
          <w:szCs w:val="24"/>
        </w:rPr>
        <w:t xml:space="preserve"> Capability 3 - </w:t>
      </w:r>
      <w:r w:rsidRPr="00482E0C">
        <w:rPr>
          <w:rStyle w:val="A3"/>
          <w:rFonts w:ascii="Times New Roman" w:hAnsi="Times New Roman" w:cs="Times New Roman"/>
          <w:b w:val="0"/>
          <w:bCs w:val="0"/>
          <w:color w:val="auto"/>
          <w:sz w:val="24"/>
          <w:szCs w:val="24"/>
        </w:rPr>
        <w:t>Emergency Operations Coordination</w:t>
      </w:r>
    </w:p>
    <w:p w:rsidR="00482E0C" w:rsidRPr="00482E0C" w:rsidRDefault="00482E0C" w:rsidP="008309B5">
      <w:pPr>
        <w:pStyle w:val="ODPTOC1"/>
        <w:spacing w:before="0" w:after="0"/>
        <w:rPr>
          <w:rStyle w:val="capname"/>
          <w:rFonts w:ascii="Times New Roman" w:hAnsi="Times New Roman"/>
          <w:sz w:val="24"/>
          <w:szCs w:val="24"/>
        </w:rPr>
      </w:pPr>
      <w:r w:rsidRPr="00482E0C">
        <w:rPr>
          <w:rStyle w:val="A3"/>
          <w:rFonts w:ascii="Times New Roman" w:hAnsi="Times New Roman" w:cs="Times New Roman"/>
          <w:b w:val="0"/>
          <w:bCs w:val="0"/>
          <w:color w:val="auto"/>
          <w:sz w:val="24"/>
          <w:szCs w:val="24"/>
        </w:rPr>
        <w:t xml:space="preserve">HPP Capability 1 - </w:t>
      </w:r>
      <w:r w:rsidRPr="00482E0C">
        <w:rPr>
          <w:rStyle w:val="capname"/>
          <w:rFonts w:ascii="Times New Roman" w:hAnsi="Times New Roman"/>
          <w:b w:val="0"/>
          <w:sz w:val="24"/>
          <w:szCs w:val="24"/>
        </w:rPr>
        <w:t>Foundation for Health Care and Medical Readiness</w:t>
      </w:r>
    </w:p>
    <w:p w:rsidR="00657552" w:rsidRPr="00482E0C" w:rsidRDefault="00482E0C" w:rsidP="008309B5">
      <w:pPr>
        <w:pStyle w:val="ODPTOC1"/>
        <w:spacing w:before="0" w:after="0"/>
        <w:rPr>
          <w:rStyle w:val="A3"/>
          <w:rFonts w:ascii="Times New Roman" w:hAnsi="Times New Roman" w:cs="Times New Roman"/>
          <w:b w:val="0"/>
          <w:bCs w:val="0"/>
          <w:color w:val="auto"/>
          <w:sz w:val="24"/>
          <w:szCs w:val="24"/>
        </w:rPr>
      </w:pPr>
      <w:r>
        <w:rPr>
          <w:rStyle w:val="capname"/>
          <w:rFonts w:ascii="Times New Roman" w:hAnsi="Times New Roman"/>
          <w:b w:val="0"/>
          <w:sz w:val="24"/>
          <w:szCs w:val="24"/>
        </w:rPr>
        <w:lastRenderedPageBreak/>
        <w:t xml:space="preserve">HPP Capability 2 - </w:t>
      </w:r>
      <w:r w:rsidR="00657552" w:rsidRPr="00482E0C">
        <w:rPr>
          <w:rStyle w:val="capname"/>
          <w:rFonts w:ascii="Times New Roman" w:hAnsi="Times New Roman"/>
          <w:b w:val="0"/>
          <w:sz w:val="24"/>
          <w:szCs w:val="24"/>
        </w:rPr>
        <w:t>Health Care and Medical Response and Recovery Coordination</w:t>
      </w:r>
    </w:p>
    <w:p w:rsidR="00657552" w:rsidRPr="00482E0C" w:rsidRDefault="00482E0C" w:rsidP="008309B5">
      <w:pPr>
        <w:pStyle w:val="ODPTOC1"/>
        <w:spacing w:before="0" w:after="0"/>
        <w:rPr>
          <w:rStyle w:val="A3"/>
          <w:rFonts w:ascii="Times New Roman" w:hAnsi="Times New Roman" w:cs="Times New Roman"/>
          <w:b w:val="0"/>
          <w:bCs w:val="0"/>
          <w:color w:val="auto"/>
          <w:sz w:val="24"/>
          <w:szCs w:val="24"/>
        </w:rPr>
      </w:pPr>
      <w:r>
        <w:rPr>
          <w:rStyle w:val="capname"/>
          <w:rFonts w:ascii="Times New Roman" w:hAnsi="Times New Roman"/>
          <w:b w:val="0"/>
          <w:sz w:val="24"/>
          <w:szCs w:val="24"/>
        </w:rPr>
        <w:t xml:space="preserve">HPP Capability 3 - </w:t>
      </w:r>
      <w:r w:rsidR="00657552" w:rsidRPr="00482E0C">
        <w:rPr>
          <w:rStyle w:val="capname"/>
          <w:rFonts w:ascii="Times New Roman" w:hAnsi="Times New Roman"/>
          <w:b w:val="0"/>
          <w:sz w:val="24"/>
          <w:szCs w:val="24"/>
        </w:rPr>
        <w:t>Continuity of Health Care Service Delivery</w:t>
      </w:r>
    </w:p>
    <w:p w:rsidR="00DD1CDC" w:rsidRPr="005579C5" w:rsidRDefault="00DD1CDC" w:rsidP="00DD1CDC">
      <w:pPr>
        <w:pStyle w:val="ODPParaIndent"/>
        <w:ind w:left="0"/>
        <w:rPr>
          <w:rFonts w:ascii="Times New Roman" w:hAnsi="Times New Roman"/>
          <w:b/>
          <w:sz w:val="6"/>
          <w:szCs w:val="6"/>
        </w:rPr>
      </w:pPr>
    </w:p>
    <w:p w:rsidR="00285E7E" w:rsidRPr="00DD1CDC" w:rsidRDefault="00285E7E" w:rsidP="00DD1CDC">
      <w:pPr>
        <w:pStyle w:val="ODPParaIndent"/>
        <w:ind w:left="0"/>
        <w:rPr>
          <w:rFonts w:ascii="Times New Roman" w:hAnsi="Times New Roman"/>
          <w:b/>
          <w:i/>
          <w:szCs w:val="24"/>
        </w:rPr>
      </w:pPr>
      <w:r w:rsidRPr="00DD1CDC">
        <w:rPr>
          <w:rFonts w:ascii="Times New Roman" w:hAnsi="Times New Roman"/>
          <w:b/>
          <w:i/>
          <w:szCs w:val="24"/>
        </w:rPr>
        <w:t>Improvement Plan Reference:</w:t>
      </w:r>
    </w:p>
    <w:p w:rsidR="00E83339" w:rsidRPr="00413794" w:rsidRDefault="00E83339" w:rsidP="00E83339">
      <w:pPr>
        <w:pStyle w:val="ODPParaIndent"/>
        <w:numPr>
          <w:ilvl w:val="0"/>
          <w:numId w:val="4"/>
        </w:numPr>
        <w:spacing w:before="0" w:after="0"/>
        <w:rPr>
          <w:rFonts w:ascii="Times New Roman" w:hAnsi="Times New Roman"/>
          <w:bCs/>
          <w:szCs w:val="24"/>
        </w:rPr>
      </w:pPr>
      <w:r>
        <w:rPr>
          <w:rFonts w:ascii="Times New Roman" w:hAnsi="Times New Roman"/>
          <w:bCs/>
          <w:szCs w:val="24"/>
        </w:rPr>
        <w:t>2017 DPH TTX</w:t>
      </w:r>
    </w:p>
    <w:p w:rsidR="00DD1CDC" w:rsidRPr="00413794" w:rsidRDefault="00DD1CDC" w:rsidP="002A370A">
      <w:pPr>
        <w:pStyle w:val="ODPParaIndent"/>
        <w:numPr>
          <w:ilvl w:val="0"/>
          <w:numId w:val="4"/>
        </w:numPr>
        <w:spacing w:before="0" w:after="0"/>
        <w:rPr>
          <w:rFonts w:ascii="Times New Roman" w:hAnsi="Times New Roman"/>
          <w:b/>
          <w:bCs/>
          <w:szCs w:val="24"/>
        </w:rPr>
      </w:pPr>
      <w:r w:rsidRPr="00413794">
        <w:rPr>
          <w:rFonts w:ascii="Times New Roman" w:hAnsi="Times New Roman"/>
          <w:bCs/>
          <w:szCs w:val="24"/>
        </w:rPr>
        <w:t xml:space="preserve">Boston Marathon AARs </w:t>
      </w:r>
      <w:r w:rsidR="00207C08">
        <w:rPr>
          <w:rFonts w:ascii="Times New Roman" w:hAnsi="Times New Roman"/>
          <w:bCs/>
          <w:szCs w:val="24"/>
        </w:rPr>
        <w:t>2017</w:t>
      </w:r>
    </w:p>
    <w:p w:rsidR="00DD1CDC" w:rsidRPr="00216A65" w:rsidRDefault="00DD1CDC" w:rsidP="002A370A">
      <w:pPr>
        <w:pStyle w:val="ODPParaIndent"/>
        <w:numPr>
          <w:ilvl w:val="0"/>
          <w:numId w:val="4"/>
        </w:numPr>
        <w:spacing w:before="0" w:after="0"/>
        <w:rPr>
          <w:rFonts w:ascii="Times New Roman" w:hAnsi="Times New Roman"/>
          <w:b/>
          <w:bCs/>
          <w:szCs w:val="24"/>
        </w:rPr>
      </w:pPr>
      <w:r w:rsidRPr="00413794">
        <w:rPr>
          <w:rFonts w:ascii="Times New Roman" w:hAnsi="Times New Roman"/>
          <w:bCs/>
          <w:szCs w:val="24"/>
        </w:rPr>
        <w:t>Prior Department Operation Center (DOC) Drills</w:t>
      </w:r>
    </w:p>
    <w:p w:rsidR="005579C5" w:rsidRDefault="005579C5" w:rsidP="00DD1CDC">
      <w:pPr>
        <w:autoSpaceDE w:val="0"/>
        <w:autoSpaceDN w:val="0"/>
        <w:adjustRightInd w:val="0"/>
        <w:rPr>
          <w:b/>
          <w:i/>
        </w:rPr>
      </w:pPr>
    </w:p>
    <w:p w:rsidR="00285E7E" w:rsidRPr="00DD1CDC" w:rsidRDefault="00285E7E" w:rsidP="00DD1CDC">
      <w:pPr>
        <w:autoSpaceDE w:val="0"/>
        <w:autoSpaceDN w:val="0"/>
        <w:adjustRightInd w:val="0"/>
        <w:rPr>
          <w:b/>
          <w:i/>
        </w:rPr>
      </w:pPr>
      <w:r w:rsidRPr="00DD1CDC">
        <w:rPr>
          <w:b/>
          <w:i/>
        </w:rPr>
        <w:t xml:space="preserve">Training Courses </w:t>
      </w:r>
      <w:r w:rsidR="00794F51">
        <w:rPr>
          <w:b/>
          <w:i/>
        </w:rPr>
        <w:t xml:space="preserve">and Exercises </w:t>
      </w:r>
      <w:r w:rsidRPr="00DD1CDC">
        <w:rPr>
          <w:b/>
          <w:i/>
        </w:rPr>
        <w:t>that Support this Capability:</w:t>
      </w:r>
    </w:p>
    <w:p w:rsidR="00285E7E" w:rsidRPr="00CB217A" w:rsidRDefault="00285E7E" w:rsidP="00285E7E">
      <w:pPr>
        <w:autoSpaceDE w:val="0"/>
        <w:autoSpaceDN w:val="0"/>
        <w:adjustRightInd w:val="0"/>
        <w:rPr>
          <w:b/>
        </w:rPr>
      </w:pPr>
    </w:p>
    <w:p w:rsidR="00DD1CDC" w:rsidRPr="00E83339" w:rsidRDefault="00DD1CDC" w:rsidP="002A370A">
      <w:pPr>
        <w:pStyle w:val="ODPParaIndent"/>
        <w:numPr>
          <w:ilvl w:val="0"/>
          <w:numId w:val="17"/>
        </w:numPr>
        <w:tabs>
          <w:tab w:val="num" w:pos="1080"/>
          <w:tab w:val="left" w:pos="1170"/>
        </w:tabs>
        <w:spacing w:before="0" w:after="0"/>
        <w:ind w:firstLine="720"/>
        <w:rPr>
          <w:rFonts w:ascii="Times New Roman" w:hAnsi="Times New Roman"/>
          <w:szCs w:val="24"/>
        </w:rPr>
      </w:pPr>
      <w:r w:rsidRPr="00E83339">
        <w:rPr>
          <w:rFonts w:ascii="Times New Roman" w:hAnsi="Times New Roman"/>
          <w:szCs w:val="24"/>
        </w:rPr>
        <w:t>Training –</w:t>
      </w:r>
      <w:r w:rsidR="00E83339" w:rsidRPr="00E83339">
        <w:rPr>
          <w:rFonts w:ascii="Times New Roman" w:hAnsi="Times New Roman"/>
          <w:szCs w:val="24"/>
        </w:rPr>
        <w:t xml:space="preserve"> </w:t>
      </w:r>
      <w:r w:rsidRPr="00E83339">
        <w:rPr>
          <w:rFonts w:ascii="Times New Roman" w:hAnsi="Times New Roman"/>
          <w:szCs w:val="24"/>
        </w:rPr>
        <w:t xml:space="preserve">ICS </w:t>
      </w:r>
      <w:r w:rsidR="00E83339">
        <w:rPr>
          <w:rFonts w:ascii="Times New Roman" w:hAnsi="Times New Roman"/>
          <w:szCs w:val="24"/>
        </w:rPr>
        <w:t>trainings offered by FEMA and MEMA</w:t>
      </w:r>
    </w:p>
    <w:p w:rsidR="00DD1CDC" w:rsidRPr="000D6D10" w:rsidRDefault="00DD1CDC" w:rsidP="002A370A">
      <w:pPr>
        <w:pStyle w:val="ODPParaIndent"/>
        <w:numPr>
          <w:ilvl w:val="0"/>
          <w:numId w:val="17"/>
        </w:numPr>
        <w:tabs>
          <w:tab w:val="num" w:pos="1080"/>
        </w:tabs>
        <w:spacing w:before="0" w:after="0"/>
        <w:ind w:left="1080"/>
        <w:rPr>
          <w:rFonts w:ascii="Times New Roman" w:hAnsi="Times New Roman"/>
          <w:szCs w:val="24"/>
        </w:rPr>
      </w:pPr>
      <w:r w:rsidRPr="000D6D10">
        <w:rPr>
          <w:rFonts w:ascii="Times New Roman" w:hAnsi="Times New Roman"/>
          <w:szCs w:val="24"/>
        </w:rPr>
        <w:t xml:space="preserve">Training – HICS: </w:t>
      </w:r>
      <w:r w:rsidR="00711392" w:rsidRPr="000D6D10">
        <w:rPr>
          <w:rFonts w:ascii="Times New Roman" w:hAnsi="Times New Roman"/>
          <w:szCs w:val="24"/>
        </w:rPr>
        <w:t>Response to Emergencies in Healthcare Facilities</w:t>
      </w:r>
    </w:p>
    <w:p w:rsidR="00DD1CDC" w:rsidRPr="000D6D10" w:rsidRDefault="00DD1CDC" w:rsidP="002A370A">
      <w:pPr>
        <w:pStyle w:val="ODPParaIndent"/>
        <w:numPr>
          <w:ilvl w:val="0"/>
          <w:numId w:val="17"/>
        </w:numPr>
        <w:tabs>
          <w:tab w:val="num" w:pos="1080"/>
        </w:tabs>
        <w:spacing w:before="0" w:after="0"/>
        <w:ind w:left="1080"/>
        <w:rPr>
          <w:rFonts w:ascii="Times New Roman" w:hAnsi="Times New Roman"/>
          <w:szCs w:val="24"/>
        </w:rPr>
      </w:pPr>
      <w:r w:rsidRPr="000D6D10">
        <w:rPr>
          <w:rFonts w:ascii="Times New Roman" w:hAnsi="Times New Roman"/>
          <w:szCs w:val="24"/>
        </w:rPr>
        <w:t>Training – Operationalizing Emergency Plans: Incident Command in Action</w:t>
      </w:r>
    </w:p>
    <w:p w:rsidR="00DD1CDC" w:rsidRPr="000D6D10" w:rsidRDefault="00DD1CDC" w:rsidP="002A370A">
      <w:pPr>
        <w:pStyle w:val="ODPParaIndent"/>
        <w:numPr>
          <w:ilvl w:val="0"/>
          <w:numId w:val="17"/>
        </w:numPr>
        <w:tabs>
          <w:tab w:val="num" w:pos="1080"/>
        </w:tabs>
        <w:spacing w:before="0" w:after="0"/>
        <w:ind w:left="1080"/>
        <w:rPr>
          <w:rFonts w:ascii="Times New Roman" w:hAnsi="Times New Roman"/>
          <w:szCs w:val="24"/>
        </w:rPr>
      </w:pPr>
      <w:r w:rsidRPr="000D6D10">
        <w:rPr>
          <w:rFonts w:ascii="Times New Roman" w:hAnsi="Times New Roman"/>
          <w:szCs w:val="24"/>
        </w:rPr>
        <w:t>Training – Incident Management for Hospitals (online)</w:t>
      </w:r>
    </w:p>
    <w:p w:rsidR="00DD1CDC" w:rsidRPr="000D6D10" w:rsidRDefault="00DD1CDC" w:rsidP="002A370A">
      <w:pPr>
        <w:pStyle w:val="ODPParaIndent"/>
        <w:numPr>
          <w:ilvl w:val="0"/>
          <w:numId w:val="17"/>
        </w:numPr>
        <w:tabs>
          <w:tab w:val="num" w:pos="1080"/>
        </w:tabs>
        <w:spacing w:before="0" w:after="0"/>
        <w:ind w:left="1080"/>
        <w:rPr>
          <w:rFonts w:ascii="Times New Roman" w:hAnsi="Times New Roman"/>
          <w:szCs w:val="24"/>
        </w:rPr>
      </w:pPr>
      <w:r w:rsidRPr="000D6D10">
        <w:rPr>
          <w:rFonts w:ascii="Times New Roman" w:hAnsi="Times New Roman"/>
          <w:szCs w:val="24"/>
        </w:rPr>
        <w:t>Training – Emergency Operations Planning: Awareness (online)</w:t>
      </w:r>
    </w:p>
    <w:p w:rsidR="000D6D10" w:rsidRDefault="00DD1CDC" w:rsidP="002A370A">
      <w:pPr>
        <w:pStyle w:val="ODPParaIndent"/>
        <w:numPr>
          <w:ilvl w:val="0"/>
          <w:numId w:val="17"/>
        </w:numPr>
        <w:tabs>
          <w:tab w:val="num" w:pos="1080"/>
        </w:tabs>
        <w:spacing w:before="0" w:after="0"/>
        <w:ind w:left="1080"/>
        <w:rPr>
          <w:rFonts w:ascii="Times New Roman" w:hAnsi="Times New Roman"/>
          <w:szCs w:val="24"/>
        </w:rPr>
      </w:pPr>
      <w:r w:rsidRPr="000D6D10">
        <w:rPr>
          <w:rFonts w:ascii="Times New Roman" w:hAnsi="Times New Roman"/>
          <w:szCs w:val="24"/>
        </w:rPr>
        <w:t>Training –</w:t>
      </w:r>
      <w:r w:rsidR="000D6D10">
        <w:rPr>
          <w:rFonts w:ascii="Times New Roman" w:hAnsi="Times New Roman"/>
          <w:szCs w:val="24"/>
        </w:rPr>
        <w:t xml:space="preserve"> </w:t>
      </w:r>
      <w:r w:rsidRPr="000D6D10">
        <w:rPr>
          <w:rFonts w:ascii="Times New Roman" w:hAnsi="Times New Roman"/>
          <w:szCs w:val="24"/>
        </w:rPr>
        <w:t>WebEOC for Local Public Health and other healthcare</w:t>
      </w:r>
    </w:p>
    <w:p w:rsidR="00DD1CDC" w:rsidRPr="000D6D10" w:rsidRDefault="000D6D10" w:rsidP="000D6D10">
      <w:pPr>
        <w:pStyle w:val="ODPParaIndent"/>
        <w:tabs>
          <w:tab w:val="num" w:pos="1080"/>
        </w:tabs>
        <w:spacing w:before="0" w:after="0"/>
        <w:ind w:left="1080"/>
        <w:rPr>
          <w:rFonts w:ascii="Times New Roman" w:hAnsi="Times New Roman"/>
          <w:szCs w:val="24"/>
        </w:rPr>
      </w:pPr>
      <w:r>
        <w:rPr>
          <w:rFonts w:ascii="Times New Roman" w:hAnsi="Times New Roman"/>
          <w:szCs w:val="24"/>
        </w:rPr>
        <w:tab/>
      </w:r>
      <w:r>
        <w:rPr>
          <w:rFonts w:ascii="Times New Roman" w:hAnsi="Times New Roman"/>
          <w:szCs w:val="24"/>
        </w:rPr>
        <w:tab/>
      </w:r>
      <w:r w:rsidR="00DD1CDC" w:rsidRPr="000D6D10">
        <w:rPr>
          <w:rFonts w:ascii="Times New Roman" w:hAnsi="Times New Roman"/>
          <w:szCs w:val="24"/>
        </w:rPr>
        <w:t>partners (as needed)</w:t>
      </w:r>
    </w:p>
    <w:p w:rsidR="00285E7E" w:rsidRPr="000D6D10" w:rsidRDefault="00AF6D3E" w:rsidP="002A370A">
      <w:pPr>
        <w:numPr>
          <w:ilvl w:val="0"/>
          <w:numId w:val="17"/>
        </w:numPr>
        <w:tabs>
          <w:tab w:val="num" w:pos="1080"/>
        </w:tabs>
        <w:autoSpaceDE w:val="0"/>
        <w:autoSpaceDN w:val="0"/>
        <w:adjustRightInd w:val="0"/>
        <w:ind w:left="1080"/>
      </w:pPr>
      <w:r w:rsidRPr="000D6D10">
        <w:t xml:space="preserve">Training - </w:t>
      </w:r>
      <w:r w:rsidR="00285E7E" w:rsidRPr="000D6D10">
        <w:t>Continuity of Operations Planning</w:t>
      </w:r>
      <w:r w:rsidR="00E83339">
        <w:t xml:space="preserve"> (COOP)</w:t>
      </w:r>
      <w:r w:rsidR="00285E7E" w:rsidRPr="000D6D10">
        <w:t>: Awareness Level (online)</w:t>
      </w:r>
    </w:p>
    <w:p w:rsidR="00711392" w:rsidRDefault="00711392" w:rsidP="002A370A">
      <w:pPr>
        <w:numPr>
          <w:ilvl w:val="0"/>
          <w:numId w:val="17"/>
        </w:numPr>
        <w:tabs>
          <w:tab w:val="num" w:pos="1080"/>
        </w:tabs>
        <w:autoSpaceDE w:val="0"/>
        <w:autoSpaceDN w:val="0"/>
        <w:adjustRightInd w:val="0"/>
        <w:ind w:left="1080"/>
      </w:pPr>
      <w:r>
        <w:t>Training – Active Shooter Response &amp; Recovery</w:t>
      </w:r>
      <w:r w:rsidR="00E83339">
        <w:t xml:space="preserve"> Toolkit</w:t>
      </w:r>
      <w:r>
        <w:t xml:space="preserve"> (online and webinar)</w:t>
      </w:r>
    </w:p>
    <w:p w:rsidR="00285E7E" w:rsidRDefault="00285E7E" w:rsidP="002A370A">
      <w:pPr>
        <w:pStyle w:val="ODPParaIndent"/>
        <w:numPr>
          <w:ilvl w:val="0"/>
          <w:numId w:val="5"/>
        </w:numPr>
        <w:spacing w:before="0" w:after="0"/>
        <w:rPr>
          <w:rFonts w:ascii="Times New Roman" w:hAnsi="Times New Roman"/>
          <w:szCs w:val="24"/>
        </w:rPr>
      </w:pPr>
      <w:r w:rsidRPr="00413794">
        <w:rPr>
          <w:rFonts w:ascii="Times New Roman" w:hAnsi="Times New Roman"/>
          <w:szCs w:val="24"/>
        </w:rPr>
        <w:t>Exercise – Quarterly DOC Activation Drills</w:t>
      </w:r>
    </w:p>
    <w:p w:rsidR="00DD7308" w:rsidRPr="00A51688" w:rsidRDefault="00DD7308" w:rsidP="00DD7308">
      <w:pPr>
        <w:pStyle w:val="ODPParaIndent"/>
        <w:numPr>
          <w:ilvl w:val="0"/>
          <w:numId w:val="5"/>
        </w:numPr>
        <w:spacing w:before="0" w:after="0"/>
      </w:pPr>
      <w:r>
        <w:rPr>
          <w:rFonts w:ascii="Times New Roman" w:hAnsi="Times New Roman"/>
          <w:szCs w:val="24"/>
        </w:rPr>
        <w:t>Exercise – Joint</w:t>
      </w:r>
      <w:r w:rsidR="00207C08">
        <w:rPr>
          <w:rFonts w:ascii="Times New Roman" w:hAnsi="Times New Roman"/>
          <w:szCs w:val="24"/>
        </w:rPr>
        <w:t xml:space="preserve"> HPP-PHEP-EMA Preparedness FE </w:t>
      </w:r>
      <w:r>
        <w:rPr>
          <w:rFonts w:ascii="Times New Roman" w:hAnsi="Times New Roman"/>
          <w:szCs w:val="24"/>
        </w:rPr>
        <w:t xml:space="preserve"> </w:t>
      </w:r>
    </w:p>
    <w:p w:rsidR="00CA740D" w:rsidRPr="00CA740D" w:rsidRDefault="00E83339" w:rsidP="00CA740D">
      <w:pPr>
        <w:pStyle w:val="ODPBulletDouble"/>
        <w:numPr>
          <w:ilvl w:val="0"/>
          <w:numId w:val="5"/>
        </w:numPr>
        <w:spacing w:after="0"/>
        <w:rPr>
          <w:rFonts w:ascii="Times New Roman" w:hAnsi="Times New Roman"/>
          <w:szCs w:val="24"/>
        </w:rPr>
      </w:pPr>
      <w:r w:rsidRPr="00CA740D">
        <w:rPr>
          <w:rFonts w:ascii="Times New Roman" w:hAnsi="Times New Roman"/>
        </w:rPr>
        <w:t>Exercise – Recovery Annex Tabletop</w:t>
      </w:r>
    </w:p>
    <w:p w:rsidR="0014726C" w:rsidRDefault="00CA740D" w:rsidP="00CA740D">
      <w:pPr>
        <w:pStyle w:val="ODPBulletDouble"/>
        <w:numPr>
          <w:ilvl w:val="0"/>
          <w:numId w:val="5"/>
        </w:numPr>
        <w:spacing w:after="0"/>
        <w:rPr>
          <w:rFonts w:ascii="Times New Roman" w:hAnsi="Times New Roman"/>
          <w:szCs w:val="24"/>
        </w:rPr>
      </w:pPr>
      <w:r w:rsidRPr="00CA740D">
        <w:rPr>
          <w:rFonts w:ascii="Times New Roman" w:hAnsi="Times New Roman"/>
          <w:szCs w:val="24"/>
        </w:rPr>
        <w:t>Exercise – Survivor and Family Assistance Center Plan Tabletop</w:t>
      </w:r>
    </w:p>
    <w:p w:rsidR="00F1715E" w:rsidRDefault="00F1715E" w:rsidP="00CA740D">
      <w:pPr>
        <w:pStyle w:val="ODPBulletDouble"/>
        <w:numPr>
          <w:ilvl w:val="0"/>
          <w:numId w:val="5"/>
        </w:numPr>
        <w:spacing w:after="0"/>
        <w:rPr>
          <w:rFonts w:ascii="Times New Roman" w:hAnsi="Times New Roman"/>
          <w:szCs w:val="24"/>
        </w:rPr>
      </w:pPr>
      <w:r>
        <w:rPr>
          <w:rFonts w:ascii="Times New Roman" w:hAnsi="Times New Roman"/>
          <w:szCs w:val="24"/>
        </w:rPr>
        <w:t>Exercise -  MA Ebola Coordination and Response Plan Tabletop</w:t>
      </w:r>
    </w:p>
    <w:p w:rsidR="0014726C" w:rsidRPr="008448E6" w:rsidRDefault="0014726C" w:rsidP="0014726C">
      <w:pPr>
        <w:pStyle w:val="ODPParaIndent"/>
        <w:numPr>
          <w:ilvl w:val="0"/>
          <w:numId w:val="9"/>
        </w:numPr>
        <w:spacing w:before="0" w:after="0"/>
      </w:pPr>
      <w:r>
        <w:rPr>
          <w:rFonts w:ascii="Times New Roman" w:hAnsi="Times New Roman"/>
          <w:szCs w:val="24"/>
        </w:rPr>
        <w:t xml:space="preserve">Exercise – Joint HPP-PHEP MCM Distribution FSE </w:t>
      </w:r>
    </w:p>
    <w:p w:rsidR="0014726C" w:rsidRPr="005579C5" w:rsidRDefault="0014726C" w:rsidP="0014726C">
      <w:pPr>
        <w:pStyle w:val="ODPParaIndent"/>
        <w:numPr>
          <w:ilvl w:val="0"/>
          <w:numId w:val="9"/>
        </w:numPr>
        <w:spacing w:before="0" w:after="0"/>
      </w:pPr>
      <w:r>
        <w:rPr>
          <w:rFonts w:ascii="Times New Roman" w:hAnsi="Times New Roman"/>
          <w:szCs w:val="24"/>
        </w:rPr>
        <w:t xml:space="preserve">Exercise – Joint HPP-PHEP MCM Dispensing FSE </w:t>
      </w:r>
    </w:p>
    <w:p w:rsidR="0014726C" w:rsidRPr="00E83339" w:rsidRDefault="0014726C" w:rsidP="0014726C">
      <w:pPr>
        <w:pStyle w:val="ODPParaIndent"/>
        <w:numPr>
          <w:ilvl w:val="0"/>
          <w:numId w:val="5"/>
        </w:numPr>
        <w:spacing w:before="0" w:after="0"/>
        <w:rPr>
          <w:rFonts w:ascii="Times New Roman" w:hAnsi="Times New Roman"/>
          <w:bCs/>
          <w:color w:val="000000"/>
          <w:szCs w:val="24"/>
        </w:rPr>
      </w:pPr>
      <w:r w:rsidRPr="00413794">
        <w:rPr>
          <w:rFonts w:ascii="Times New Roman" w:hAnsi="Times New Roman"/>
          <w:szCs w:val="24"/>
        </w:rPr>
        <w:t>Planned Event – Boston Marathon</w:t>
      </w:r>
    </w:p>
    <w:p w:rsidR="00E83339" w:rsidRPr="00CB7A4A" w:rsidRDefault="00E83339" w:rsidP="004C282C">
      <w:pPr>
        <w:pStyle w:val="ODPSubject"/>
        <w:jc w:val="left"/>
        <w:rPr>
          <w:rFonts w:ascii="Times New Roman" w:hAnsi="Times New Roman"/>
          <w:color w:val="000080"/>
          <w:sz w:val="6"/>
          <w:szCs w:val="6"/>
        </w:rPr>
      </w:pPr>
    </w:p>
    <w:p w:rsidR="004C282C" w:rsidRPr="00FF55AF" w:rsidRDefault="004C282C" w:rsidP="004C282C">
      <w:pPr>
        <w:pStyle w:val="ODPSubject"/>
        <w:jc w:val="left"/>
        <w:rPr>
          <w:rFonts w:ascii="Times New Roman" w:hAnsi="Times New Roman"/>
          <w:color w:val="000080"/>
          <w:szCs w:val="28"/>
        </w:rPr>
      </w:pPr>
      <w:r>
        <w:rPr>
          <w:rFonts w:ascii="Times New Roman" w:hAnsi="Times New Roman"/>
          <w:color w:val="000080"/>
          <w:szCs w:val="28"/>
        </w:rPr>
        <w:t>Domain 3 – Information Management</w:t>
      </w:r>
    </w:p>
    <w:p w:rsidR="005579C5" w:rsidRPr="00482E0C" w:rsidRDefault="005579C5" w:rsidP="005579C5">
      <w:r w:rsidRPr="002A370A">
        <w:rPr>
          <w:b/>
          <w:i/>
        </w:rPr>
        <w:t>Domain Description</w:t>
      </w:r>
      <w:r w:rsidRPr="002A370A">
        <w:rPr>
          <w:b/>
        </w:rPr>
        <w:t xml:space="preserve">: </w:t>
      </w:r>
      <w:r w:rsidRPr="00482E0C">
        <w:t>Information management is the ability to develop systems and procedures that facilitate the communication of timely, accurate, accessible information, alerts and warnings using a whole community approach and exchange health information and situational awareness with federal, state, local, territorial, and tribal levels of government and private sector health care delivery system partners.</w:t>
      </w:r>
    </w:p>
    <w:p w:rsidR="005579C5" w:rsidRDefault="005579C5" w:rsidP="008309B5">
      <w:pPr>
        <w:pStyle w:val="ODPTOC1"/>
        <w:spacing w:before="0" w:after="0"/>
        <w:rPr>
          <w:rStyle w:val="A3"/>
          <w:rFonts w:ascii="Times New Roman" w:hAnsi="Times New Roman"/>
          <w:bCs w:val="0"/>
          <w:i/>
          <w:sz w:val="24"/>
          <w:szCs w:val="24"/>
        </w:rPr>
      </w:pPr>
    </w:p>
    <w:p w:rsidR="004C282C" w:rsidRPr="002A370A" w:rsidRDefault="004C282C" w:rsidP="008309B5">
      <w:pPr>
        <w:pStyle w:val="ODPTOC1"/>
        <w:spacing w:before="0" w:after="0"/>
        <w:rPr>
          <w:rStyle w:val="A3"/>
          <w:rFonts w:ascii="Times New Roman" w:hAnsi="Times New Roman"/>
          <w:bCs w:val="0"/>
          <w:sz w:val="24"/>
          <w:szCs w:val="24"/>
        </w:rPr>
      </w:pPr>
      <w:r w:rsidRPr="002A370A">
        <w:rPr>
          <w:rStyle w:val="A3"/>
          <w:rFonts w:ascii="Times New Roman" w:hAnsi="Times New Roman"/>
          <w:bCs w:val="0"/>
          <w:i/>
          <w:sz w:val="24"/>
          <w:szCs w:val="24"/>
        </w:rPr>
        <w:t>Associated HPP and PHEP Capabilities</w:t>
      </w:r>
      <w:r w:rsidRPr="002A370A">
        <w:rPr>
          <w:rStyle w:val="A3"/>
          <w:rFonts w:ascii="Times New Roman" w:hAnsi="Times New Roman"/>
          <w:bCs w:val="0"/>
          <w:sz w:val="24"/>
          <w:szCs w:val="24"/>
        </w:rPr>
        <w:t>:</w:t>
      </w:r>
    </w:p>
    <w:p w:rsidR="00503B32"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4 - </w:t>
      </w:r>
      <w:r w:rsidR="00503B32">
        <w:rPr>
          <w:rStyle w:val="A3"/>
          <w:rFonts w:ascii="Times New Roman" w:hAnsi="Times New Roman"/>
          <w:b w:val="0"/>
          <w:bCs w:val="0"/>
          <w:sz w:val="24"/>
          <w:szCs w:val="24"/>
        </w:rPr>
        <w:t>Emergency Public Information and Warning</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6 - </w:t>
      </w:r>
      <w:r w:rsidR="00A71C9D">
        <w:rPr>
          <w:rStyle w:val="A3"/>
          <w:rFonts w:ascii="Times New Roman" w:hAnsi="Times New Roman"/>
          <w:b w:val="0"/>
          <w:bCs w:val="0"/>
          <w:sz w:val="24"/>
          <w:szCs w:val="24"/>
        </w:rPr>
        <w:t>Information Sharing</w:t>
      </w:r>
    </w:p>
    <w:p w:rsidR="00482E0C" w:rsidRDefault="00482E0C" w:rsidP="008309B5">
      <w:pPr>
        <w:pStyle w:val="ODPTOC1"/>
        <w:spacing w:before="0" w:after="0"/>
        <w:rPr>
          <w:rStyle w:val="capname"/>
          <w:rFonts w:ascii="Times New Roman" w:hAnsi="Times New Roman"/>
          <w:b w:val="0"/>
          <w:sz w:val="24"/>
          <w:szCs w:val="24"/>
        </w:rPr>
      </w:pPr>
      <w:r>
        <w:rPr>
          <w:rStyle w:val="capname"/>
          <w:rFonts w:ascii="Times New Roman" w:hAnsi="Times New Roman"/>
          <w:b w:val="0"/>
          <w:sz w:val="24"/>
          <w:szCs w:val="24"/>
        </w:rPr>
        <w:t xml:space="preserve">HPP Capability 2 - </w:t>
      </w:r>
      <w:r w:rsidRPr="00482E0C">
        <w:rPr>
          <w:rStyle w:val="capname"/>
          <w:rFonts w:ascii="Times New Roman" w:hAnsi="Times New Roman"/>
          <w:b w:val="0"/>
          <w:sz w:val="24"/>
          <w:szCs w:val="24"/>
        </w:rPr>
        <w:t>Health Care and Medical Response and Recovery Coordination</w:t>
      </w:r>
    </w:p>
    <w:p w:rsidR="00285E7E" w:rsidRPr="00482E0C" w:rsidRDefault="00285E7E" w:rsidP="008309B5">
      <w:pPr>
        <w:pStyle w:val="ODPTOC1"/>
        <w:spacing w:before="0" w:after="0"/>
        <w:rPr>
          <w:rStyle w:val="A3"/>
          <w:rFonts w:ascii="Times New Roman" w:hAnsi="Times New Roman" w:cs="Times New Roman"/>
          <w:b w:val="0"/>
          <w:bCs w:val="0"/>
          <w:color w:val="auto"/>
          <w:sz w:val="24"/>
          <w:szCs w:val="24"/>
        </w:rPr>
      </w:pPr>
    </w:p>
    <w:p w:rsidR="00285E7E" w:rsidRPr="002A370A" w:rsidRDefault="00285E7E" w:rsidP="002A370A">
      <w:pPr>
        <w:pStyle w:val="ODPParaIndent"/>
        <w:ind w:left="0"/>
        <w:rPr>
          <w:rFonts w:ascii="Times New Roman" w:hAnsi="Times New Roman"/>
          <w:b/>
          <w:bCs/>
          <w:i/>
          <w:szCs w:val="24"/>
        </w:rPr>
      </w:pPr>
      <w:r w:rsidRPr="002A370A">
        <w:rPr>
          <w:rFonts w:ascii="Times New Roman" w:hAnsi="Times New Roman"/>
          <w:b/>
          <w:bCs/>
          <w:i/>
          <w:szCs w:val="24"/>
        </w:rPr>
        <w:t xml:space="preserve">Prior Exercise or Improvement Plan Reference:  </w:t>
      </w:r>
    </w:p>
    <w:p w:rsidR="00285E7E" w:rsidRPr="00413794" w:rsidRDefault="00DB7166" w:rsidP="005579C5">
      <w:pPr>
        <w:pStyle w:val="ODPParaIndent"/>
        <w:numPr>
          <w:ilvl w:val="0"/>
          <w:numId w:val="4"/>
        </w:numPr>
        <w:spacing w:before="0" w:after="0"/>
        <w:rPr>
          <w:rFonts w:ascii="Times New Roman" w:hAnsi="Times New Roman"/>
          <w:bCs/>
          <w:szCs w:val="24"/>
        </w:rPr>
      </w:pPr>
      <w:r>
        <w:rPr>
          <w:rFonts w:ascii="Times New Roman" w:hAnsi="Times New Roman"/>
          <w:bCs/>
          <w:szCs w:val="24"/>
        </w:rPr>
        <w:t>2017 DPH TTX</w:t>
      </w:r>
    </w:p>
    <w:p w:rsidR="005579C5" w:rsidRPr="005579C5" w:rsidRDefault="005579C5" w:rsidP="002A370A">
      <w:pPr>
        <w:pStyle w:val="ODPParaIndent"/>
        <w:ind w:left="0"/>
        <w:rPr>
          <w:rFonts w:ascii="Times New Roman" w:hAnsi="Times New Roman"/>
          <w:b/>
          <w:i/>
          <w:sz w:val="6"/>
          <w:szCs w:val="6"/>
        </w:rPr>
      </w:pPr>
    </w:p>
    <w:p w:rsidR="00285E7E" w:rsidRPr="002A370A" w:rsidRDefault="00285E7E" w:rsidP="002A370A">
      <w:pPr>
        <w:pStyle w:val="ODPParaIndent"/>
        <w:ind w:left="0"/>
        <w:rPr>
          <w:rFonts w:ascii="Times New Roman" w:hAnsi="Times New Roman"/>
          <w:b/>
          <w:i/>
          <w:szCs w:val="24"/>
        </w:rPr>
      </w:pPr>
      <w:r w:rsidRPr="002A370A">
        <w:rPr>
          <w:rFonts w:ascii="Times New Roman" w:hAnsi="Times New Roman"/>
          <w:b/>
          <w:i/>
          <w:szCs w:val="24"/>
        </w:rPr>
        <w:t xml:space="preserve">Training Courses </w:t>
      </w:r>
      <w:r w:rsidR="00794F51">
        <w:rPr>
          <w:rFonts w:ascii="Times New Roman" w:hAnsi="Times New Roman"/>
          <w:b/>
          <w:i/>
          <w:szCs w:val="24"/>
        </w:rPr>
        <w:t xml:space="preserve">and Exercises </w:t>
      </w:r>
      <w:r w:rsidRPr="002A370A">
        <w:rPr>
          <w:rFonts w:ascii="Times New Roman" w:hAnsi="Times New Roman"/>
          <w:b/>
          <w:i/>
          <w:szCs w:val="24"/>
        </w:rPr>
        <w:t>that Support this Capability:</w:t>
      </w:r>
    </w:p>
    <w:p w:rsidR="00285E7E" w:rsidRPr="000D6D10" w:rsidRDefault="00285E7E" w:rsidP="005579C5">
      <w:pPr>
        <w:pStyle w:val="ODPBulletDouble"/>
        <w:spacing w:after="0"/>
        <w:rPr>
          <w:rFonts w:ascii="Times New Roman" w:hAnsi="Times New Roman"/>
          <w:szCs w:val="24"/>
        </w:rPr>
      </w:pPr>
      <w:r w:rsidRPr="000D6D10">
        <w:rPr>
          <w:rFonts w:ascii="Times New Roman" w:hAnsi="Times New Roman"/>
          <w:szCs w:val="24"/>
        </w:rPr>
        <w:lastRenderedPageBreak/>
        <w:t>Training – Basic Risk Communications (online)</w:t>
      </w:r>
    </w:p>
    <w:p w:rsidR="00285E7E" w:rsidRPr="000D6D10" w:rsidRDefault="00285E7E" w:rsidP="005579C5">
      <w:pPr>
        <w:pStyle w:val="ODPBulletDouble"/>
        <w:spacing w:after="0"/>
        <w:rPr>
          <w:rFonts w:ascii="Times New Roman" w:hAnsi="Times New Roman"/>
          <w:szCs w:val="24"/>
        </w:rPr>
      </w:pPr>
      <w:r w:rsidRPr="000D6D10">
        <w:rPr>
          <w:rFonts w:ascii="Times New Roman" w:hAnsi="Times New Roman"/>
          <w:szCs w:val="24"/>
        </w:rPr>
        <w:t>Training – Emergency Risk Communication in Practice</w:t>
      </w:r>
    </w:p>
    <w:p w:rsidR="00285E7E" w:rsidRPr="000D6D10" w:rsidRDefault="00285E7E" w:rsidP="005579C5">
      <w:pPr>
        <w:pStyle w:val="ODPBulletDouble"/>
        <w:spacing w:after="0"/>
        <w:rPr>
          <w:rFonts w:ascii="Times New Roman" w:hAnsi="Times New Roman"/>
          <w:szCs w:val="24"/>
        </w:rPr>
      </w:pPr>
      <w:r w:rsidRPr="000D6D10">
        <w:rPr>
          <w:rFonts w:ascii="Times New Roman" w:hAnsi="Times New Roman"/>
          <w:szCs w:val="24"/>
        </w:rPr>
        <w:t>Training – Using the Health and Homeland Alert Network (HHAN) (online)</w:t>
      </w:r>
    </w:p>
    <w:p w:rsidR="000D6D10" w:rsidRDefault="00285E7E" w:rsidP="005579C5">
      <w:pPr>
        <w:pStyle w:val="ODPParaIndent"/>
        <w:numPr>
          <w:ilvl w:val="0"/>
          <w:numId w:val="7"/>
        </w:numPr>
        <w:spacing w:before="0" w:after="0"/>
        <w:rPr>
          <w:rFonts w:ascii="Times New Roman" w:hAnsi="Times New Roman"/>
          <w:szCs w:val="24"/>
        </w:rPr>
      </w:pPr>
      <w:r w:rsidRPr="000D6D10">
        <w:rPr>
          <w:rFonts w:ascii="Times New Roman" w:hAnsi="Times New Roman"/>
          <w:szCs w:val="24"/>
        </w:rPr>
        <w:t xml:space="preserve">Training – Continued training for local public health on the Massachusetts Virtual </w:t>
      </w:r>
    </w:p>
    <w:p w:rsidR="00285E7E" w:rsidRPr="000D6D10" w:rsidRDefault="00285E7E" w:rsidP="000D6D10">
      <w:pPr>
        <w:pStyle w:val="ODPParaIndent"/>
        <w:spacing w:before="0" w:after="0"/>
        <w:ind w:left="1800" w:firstLine="360"/>
        <w:rPr>
          <w:rFonts w:ascii="Times New Roman" w:hAnsi="Times New Roman"/>
          <w:szCs w:val="24"/>
        </w:rPr>
      </w:pPr>
      <w:r w:rsidRPr="000D6D10">
        <w:rPr>
          <w:rFonts w:ascii="Times New Roman" w:hAnsi="Times New Roman"/>
          <w:szCs w:val="24"/>
        </w:rPr>
        <w:t>Epidemiologic Network (MAVEN)</w:t>
      </w:r>
    </w:p>
    <w:p w:rsidR="000D6D10" w:rsidRDefault="00285E7E" w:rsidP="005579C5">
      <w:pPr>
        <w:pStyle w:val="ODPParaIndent"/>
        <w:numPr>
          <w:ilvl w:val="0"/>
          <w:numId w:val="7"/>
        </w:numPr>
        <w:spacing w:before="0" w:after="0"/>
        <w:rPr>
          <w:rFonts w:ascii="Times New Roman" w:hAnsi="Times New Roman"/>
          <w:szCs w:val="24"/>
        </w:rPr>
      </w:pPr>
      <w:r w:rsidRPr="000D6D10">
        <w:rPr>
          <w:rFonts w:ascii="Times New Roman" w:hAnsi="Times New Roman"/>
          <w:szCs w:val="24"/>
        </w:rPr>
        <w:t>Training –</w:t>
      </w:r>
      <w:r w:rsidR="000D6D10" w:rsidRPr="000D6D10">
        <w:rPr>
          <w:rFonts w:ascii="Times New Roman" w:hAnsi="Times New Roman"/>
          <w:szCs w:val="24"/>
        </w:rPr>
        <w:t xml:space="preserve"> </w:t>
      </w:r>
      <w:r w:rsidRPr="000D6D10">
        <w:rPr>
          <w:rFonts w:ascii="Times New Roman" w:hAnsi="Times New Roman"/>
          <w:szCs w:val="24"/>
        </w:rPr>
        <w:t>WebEOC for Local Public Health and other healthcare partners (as</w:t>
      </w:r>
    </w:p>
    <w:p w:rsidR="00285E7E" w:rsidRPr="000D6D10" w:rsidRDefault="00285E7E" w:rsidP="000D6D10">
      <w:pPr>
        <w:pStyle w:val="ODPParaIndent"/>
        <w:spacing w:before="0" w:after="0"/>
        <w:ind w:left="1800" w:firstLine="360"/>
        <w:rPr>
          <w:rFonts w:ascii="Times New Roman" w:hAnsi="Times New Roman"/>
          <w:szCs w:val="24"/>
        </w:rPr>
      </w:pPr>
      <w:r w:rsidRPr="000D6D10">
        <w:rPr>
          <w:rFonts w:ascii="Times New Roman" w:hAnsi="Times New Roman"/>
          <w:szCs w:val="24"/>
        </w:rPr>
        <w:t xml:space="preserve"> </w:t>
      </w:r>
      <w:proofErr w:type="gramStart"/>
      <w:r w:rsidRPr="000D6D10">
        <w:rPr>
          <w:rFonts w:ascii="Times New Roman" w:hAnsi="Times New Roman"/>
          <w:szCs w:val="24"/>
        </w:rPr>
        <w:t>needed</w:t>
      </w:r>
      <w:proofErr w:type="gramEnd"/>
      <w:r w:rsidRPr="000D6D10">
        <w:rPr>
          <w:rFonts w:ascii="Times New Roman" w:hAnsi="Times New Roman"/>
          <w:szCs w:val="24"/>
        </w:rPr>
        <w:t>)</w:t>
      </w:r>
    </w:p>
    <w:p w:rsidR="005579C5" w:rsidRDefault="005579C5" w:rsidP="005579C5">
      <w:pPr>
        <w:pStyle w:val="ODPBulletDouble"/>
        <w:numPr>
          <w:ilvl w:val="0"/>
          <w:numId w:val="7"/>
        </w:numPr>
        <w:spacing w:after="0"/>
        <w:rPr>
          <w:rFonts w:ascii="Times New Roman" w:hAnsi="Times New Roman"/>
          <w:szCs w:val="24"/>
        </w:rPr>
      </w:pPr>
      <w:r w:rsidRPr="005579C5">
        <w:rPr>
          <w:rFonts w:ascii="Times New Roman" w:hAnsi="Times New Roman"/>
          <w:szCs w:val="24"/>
        </w:rPr>
        <w:t>Exercise – HMCC Redundant Communication Drills</w:t>
      </w:r>
    </w:p>
    <w:p w:rsidR="007F0D83" w:rsidRDefault="007F0D83" w:rsidP="005579C5">
      <w:pPr>
        <w:pStyle w:val="ODPBulletDouble"/>
        <w:numPr>
          <w:ilvl w:val="0"/>
          <w:numId w:val="7"/>
        </w:numPr>
        <w:spacing w:after="0"/>
        <w:rPr>
          <w:rFonts w:ascii="Times New Roman" w:hAnsi="Times New Roman"/>
          <w:szCs w:val="24"/>
        </w:rPr>
      </w:pPr>
      <w:r>
        <w:rPr>
          <w:rFonts w:ascii="Times New Roman" w:hAnsi="Times New Roman"/>
          <w:szCs w:val="24"/>
        </w:rPr>
        <w:t xml:space="preserve">Exercise – WebEOC drills </w:t>
      </w:r>
    </w:p>
    <w:p w:rsidR="00D1215A" w:rsidRPr="0014726C" w:rsidRDefault="00D1215A" w:rsidP="005579C5">
      <w:pPr>
        <w:pStyle w:val="ODPBulletDouble"/>
        <w:numPr>
          <w:ilvl w:val="0"/>
          <w:numId w:val="5"/>
        </w:numPr>
        <w:spacing w:after="0"/>
        <w:rPr>
          <w:rFonts w:ascii="Times New Roman" w:hAnsi="Times New Roman"/>
          <w:szCs w:val="24"/>
        </w:rPr>
      </w:pPr>
      <w:r w:rsidRPr="00D1215A">
        <w:rPr>
          <w:rFonts w:ascii="Times New Roman" w:hAnsi="Times New Roman"/>
        </w:rPr>
        <w:t>Exercise – Recovery Annex Tabletop</w:t>
      </w:r>
    </w:p>
    <w:p w:rsidR="0014726C" w:rsidRPr="008448E6" w:rsidRDefault="0014726C" w:rsidP="0014726C">
      <w:pPr>
        <w:pStyle w:val="ODPParaIndent"/>
        <w:numPr>
          <w:ilvl w:val="0"/>
          <w:numId w:val="5"/>
        </w:numPr>
        <w:spacing w:before="0" w:after="0"/>
      </w:pPr>
      <w:r>
        <w:rPr>
          <w:rFonts w:ascii="Times New Roman" w:hAnsi="Times New Roman"/>
          <w:szCs w:val="24"/>
        </w:rPr>
        <w:t xml:space="preserve">Exercise – Joint HPP-PHEP MCM Distribution FSE </w:t>
      </w:r>
    </w:p>
    <w:p w:rsidR="0014726C" w:rsidRPr="005579C5" w:rsidRDefault="0014726C" w:rsidP="0014726C">
      <w:pPr>
        <w:pStyle w:val="ODPParaIndent"/>
        <w:numPr>
          <w:ilvl w:val="0"/>
          <w:numId w:val="5"/>
        </w:numPr>
        <w:spacing w:before="0" w:after="0"/>
      </w:pPr>
      <w:r>
        <w:rPr>
          <w:rFonts w:ascii="Times New Roman" w:hAnsi="Times New Roman"/>
          <w:szCs w:val="24"/>
        </w:rPr>
        <w:t xml:space="preserve">Exercise – Joint HPP-PHEP MCM Dispensing FSE </w:t>
      </w:r>
    </w:p>
    <w:p w:rsidR="00285E7E" w:rsidRPr="00D1215A" w:rsidRDefault="00285E7E" w:rsidP="005579C5">
      <w:pPr>
        <w:pStyle w:val="ODPBulletDouble"/>
        <w:numPr>
          <w:ilvl w:val="0"/>
          <w:numId w:val="5"/>
        </w:numPr>
        <w:spacing w:after="0"/>
        <w:rPr>
          <w:rFonts w:ascii="Times New Roman" w:hAnsi="Times New Roman"/>
          <w:szCs w:val="24"/>
        </w:rPr>
      </w:pPr>
      <w:r w:rsidRPr="00D1215A">
        <w:rPr>
          <w:rFonts w:ascii="Times New Roman" w:hAnsi="Times New Roman"/>
          <w:szCs w:val="24"/>
        </w:rPr>
        <w:t>Planned Event – Boston Marathon</w:t>
      </w:r>
    </w:p>
    <w:p w:rsidR="00A71C9D" w:rsidRPr="00CB7A4A" w:rsidRDefault="00A71C9D" w:rsidP="004C282C">
      <w:pPr>
        <w:pStyle w:val="ODPTOC1"/>
        <w:spacing w:after="120"/>
        <w:rPr>
          <w:rStyle w:val="A3"/>
          <w:rFonts w:ascii="Times New Roman" w:hAnsi="Times New Roman"/>
          <w:b w:val="0"/>
          <w:bCs w:val="0"/>
          <w:sz w:val="6"/>
          <w:szCs w:val="6"/>
        </w:rPr>
      </w:pPr>
    </w:p>
    <w:p w:rsidR="00F1715E" w:rsidRDefault="00F1715E" w:rsidP="004C282C">
      <w:pPr>
        <w:pStyle w:val="ODPSubject"/>
        <w:jc w:val="left"/>
        <w:rPr>
          <w:rFonts w:ascii="Times New Roman" w:hAnsi="Times New Roman"/>
          <w:color w:val="000080"/>
          <w:szCs w:val="28"/>
        </w:rPr>
      </w:pPr>
    </w:p>
    <w:p w:rsidR="004C282C" w:rsidRPr="00FF55AF" w:rsidRDefault="004C282C" w:rsidP="004C282C">
      <w:pPr>
        <w:pStyle w:val="ODPSubject"/>
        <w:jc w:val="left"/>
        <w:rPr>
          <w:rFonts w:ascii="Times New Roman" w:hAnsi="Times New Roman"/>
          <w:color w:val="000080"/>
          <w:szCs w:val="28"/>
        </w:rPr>
      </w:pPr>
      <w:r>
        <w:rPr>
          <w:rFonts w:ascii="Times New Roman" w:hAnsi="Times New Roman"/>
          <w:color w:val="000080"/>
          <w:szCs w:val="28"/>
        </w:rPr>
        <w:t>Domain 4 – Countermeasures and Mitigation</w:t>
      </w:r>
    </w:p>
    <w:tbl>
      <w:tblPr>
        <w:tblW w:w="0" w:type="auto"/>
        <w:tblCellSpacing w:w="37" w:type="dxa"/>
        <w:tblCellMar>
          <w:left w:w="0" w:type="dxa"/>
          <w:right w:w="0" w:type="dxa"/>
        </w:tblCellMar>
        <w:tblLook w:val="04A0" w:firstRow="1" w:lastRow="0" w:firstColumn="1" w:lastColumn="0" w:noHBand="0" w:noVBand="1"/>
      </w:tblPr>
      <w:tblGrid>
        <w:gridCol w:w="9508"/>
      </w:tblGrid>
      <w:tr w:rsidR="00482E0C" w:rsidRPr="00482E0C" w:rsidTr="00482E0C">
        <w:trPr>
          <w:trHeight w:val="1951"/>
          <w:tblCellSpacing w:w="37" w:type="dxa"/>
        </w:trPr>
        <w:tc>
          <w:tcPr>
            <w:tcW w:w="0" w:type="auto"/>
            <w:hideMark/>
          </w:tcPr>
          <w:p w:rsidR="00482E0C" w:rsidRPr="00482E0C" w:rsidRDefault="00482E0C" w:rsidP="00904209">
            <w:r w:rsidRPr="00904209">
              <w:rPr>
                <w:b/>
                <w:i/>
              </w:rPr>
              <w:t>Domain Description</w:t>
            </w:r>
            <w:r w:rsidRPr="00904209">
              <w:rPr>
                <w:b/>
              </w:rPr>
              <w:t xml:space="preserve">: </w:t>
            </w:r>
            <w:r w:rsidRPr="00482E0C">
              <w:t xml:space="preserve">Countermeasures and mitigation provide resources for awardees, as well as health care coalitions and health care organizations, to increase their ability to store and deploy medical and pharmaceutical products that prevent and treat the effects of hazardous substances and infectious diseases, including pharmaceutical and non-pharmaceutical equipment (e.g., vaccines, prescription drugs, masks, gloves, and medical equipment) and the resources to guide an all-hazards approach to contain the spread of injury and exposure using mitigation strategies (e.g., isolation, closures, social distancing, and quarantines). </w:t>
            </w:r>
          </w:p>
        </w:tc>
      </w:tr>
    </w:tbl>
    <w:p w:rsidR="00DB7166" w:rsidRDefault="00DB7166" w:rsidP="008309B5">
      <w:pPr>
        <w:pStyle w:val="ODPTOC1"/>
        <w:spacing w:before="0" w:after="0"/>
        <w:rPr>
          <w:rStyle w:val="A3"/>
          <w:rFonts w:ascii="Times New Roman" w:hAnsi="Times New Roman"/>
          <w:bCs w:val="0"/>
          <w:i/>
          <w:sz w:val="24"/>
          <w:szCs w:val="24"/>
        </w:rPr>
      </w:pPr>
    </w:p>
    <w:p w:rsidR="004C282C" w:rsidRPr="00904209" w:rsidRDefault="004C282C" w:rsidP="008309B5">
      <w:pPr>
        <w:pStyle w:val="ODPTOC1"/>
        <w:spacing w:before="0" w:after="0"/>
        <w:rPr>
          <w:rStyle w:val="A3"/>
          <w:rFonts w:ascii="Times New Roman" w:hAnsi="Times New Roman"/>
          <w:bCs w:val="0"/>
          <w:i/>
          <w:sz w:val="24"/>
          <w:szCs w:val="24"/>
        </w:rPr>
      </w:pPr>
      <w:r w:rsidRPr="00904209">
        <w:rPr>
          <w:rStyle w:val="A3"/>
          <w:rFonts w:ascii="Times New Roman" w:hAnsi="Times New Roman"/>
          <w:bCs w:val="0"/>
          <w:i/>
          <w:sz w:val="24"/>
          <w:szCs w:val="24"/>
        </w:rPr>
        <w:t>Associated HPP and PHEP Capabilities:</w:t>
      </w:r>
    </w:p>
    <w:p w:rsidR="00503B32"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8 - </w:t>
      </w:r>
      <w:r w:rsidR="00503B32">
        <w:rPr>
          <w:rStyle w:val="A3"/>
          <w:rFonts w:ascii="Times New Roman" w:hAnsi="Times New Roman"/>
          <w:b w:val="0"/>
          <w:bCs w:val="0"/>
          <w:sz w:val="24"/>
          <w:szCs w:val="24"/>
        </w:rPr>
        <w:t>Medical Countermeasures Dispensing</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9 - </w:t>
      </w:r>
      <w:r w:rsidR="00A71C9D">
        <w:rPr>
          <w:rStyle w:val="A3"/>
          <w:rFonts w:ascii="Times New Roman" w:hAnsi="Times New Roman"/>
          <w:b w:val="0"/>
          <w:bCs w:val="0"/>
          <w:sz w:val="24"/>
          <w:szCs w:val="24"/>
        </w:rPr>
        <w:t xml:space="preserve">Medical Materiel </w:t>
      </w:r>
      <w:r w:rsidR="00503B32">
        <w:rPr>
          <w:rStyle w:val="A3"/>
          <w:rFonts w:ascii="Times New Roman" w:hAnsi="Times New Roman"/>
          <w:b w:val="0"/>
          <w:bCs w:val="0"/>
          <w:sz w:val="24"/>
          <w:szCs w:val="24"/>
        </w:rPr>
        <w:t>Management</w:t>
      </w:r>
      <w:r w:rsidR="00A71C9D">
        <w:rPr>
          <w:rStyle w:val="A3"/>
          <w:rFonts w:ascii="Times New Roman" w:hAnsi="Times New Roman"/>
          <w:b w:val="0"/>
          <w:bCs w:val="0"/>
          <w:sz w:val="24"/>
          <w:szCs w:val="24"/>
        </w:rPr>
        <w:t xml:space="preserve"> and Distribution</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11 - </w:t>
      </w:r>
      <w:r w:rsidR="00A71C9D">
        <w:rPr>
          <w:rStyle w:val="A3"/>
          <w:rFonts w:ascii="Times New Roman" w:hAnsi="Times New Roman"/>
          <w:b w:val="0"/>
          <w:bCs w:val="0"/>
          <w:sz w:val="24"/>
          <w:szCs w:val="24"/>
        </w:rPr>
        <w:t>Non-Pharmaceutical Interventions</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14 - </w:t>
      </w:r>
      <w:r w:rsidR="00A71C9D">
        <w:rPr>
          <w:rStyle w:val="A3"/>
          <w:rFonts w:ascii="Times New Roman" w:hAnsi="Times New Roman"/>
          <w:b w:val="0"/>
          <w:bCs w:val="0"/>
          <w:sz w:val="24"/>
          <w:szCs w:val="24"/>
        </w:rPr>
        <w:t>Responder Safety and Health</w:t>
      </w:r>
    </w:p>
    <w:p w:rsidR="00482E0C" w:rsidRPr="00482E0C" w:rsidRDefault="00482E0C" w:rsidP="008309B5">
      <w:pPr>
        <w:pStyle w:val="ODPTOC1"/>
        <w:spacing w:before="0" w:after="0"/>
        <w:rPr>
          <w:rStyle w:val="capname"/>
          <w:rFonts w:ascii="Times New Roman" w:hAnsi="Times New Roman"/>
          <w:sz w:val="24"/>
          <w:szCs w:val="24"/>
        </w:rPr>
      </w:pPr>
      <w:r w:rsidRPr="00482E0C">
        <w:rPr>
          <w:rStyle w:val="A3"/>
          <w:rFonts w:ascii="Times New Roman" w:hAnsi="Times New Roman" w:cs="Times New Roman"/>
          <w:b w:val="0"/>
          <w:bCs w:val="0"/>
          <w:color w:val="auto"/>
          <w:sz w:val="24"/>
          <w:szCs w:val="24"/>
        </w:rPr>
        <w:t xml:space="preserve">HPP Capability 1 - </w:t>
      </w:r>
      <w:r w:rsidRPr="00482E0C">
        <w:rPr>
          <w:rStyle w:val="capname"/>
          <w:rFonts w:ascii="Times New Roman" w:hAnsi="Times New Roman"/>
          <w:b w:val="0"/>
          <w:sz w:val="24"/>
          <w:szCs w:val="24"/>
        </w:rPr>
        <w:t>Foundation for Health Care and Medical Readiness</w:t>
      </w:r>
    </w:p>
    <w:p w:rsidR="00482E0C" w:rsidRDefault="00482E0C" w:rsidP="008309B5">
      <w:pPr>
        <w:pStyle w:val="ODPTOC1"/>
        <w:spacing w:before="0" w:after="0"/>
        <w:rPr>
          <w:rStyle w:val="capname"/>
          <w:rFonts w:ascii="Times New Roman" w:hAnsi="Times New Roman"/>
          <w:b w:val="0"/>
          <w:sz w:val="24"/>
          <w:szCs w:val="24"/>
        </w:rPr>
      </w:pPr>
      <w:r>
        <w:rPr>
          <w:rStyle w:val="capname"/>
          <w:rFonts w:ascii="Times New Roman" w:hAnsi="Times New Roman"/>
          <w:b w:val="0"/>
          <w:sz w:val="24"/>
          <w:szCs w:val="24"/>
        </w:rPr>
        <w:t xml:space="preserve">HPP Capability 3 - </w:t>
      </w:r>
      <w:r w:rsidRPr="00482E0C">
        <w:rPr>
          <w:rStyle w:val="capname"/>
          <w:rFonts w:ascii="Times New Roman" w:hAnsi="Times New Roman"/>
          <w:b w:val="0"/>
          <w:sz w:val="24"/>
          <w:szCs w:val="24"/>
        </w:rPr>
        <w:t>Continuity of Health Care Service Delivery</w:t>
      </w:r>
    </w:p>
    <w:p w:rsidR="0043705A" w:rsidRPr="00482E0C" w:rsidRDefault="0043705A" w:rsidP="008309B5">
      <w:pPr>
        <w:pStyle w:val="ODPTOC1"/>
        <w:spacing w:before="0" w:after="0"/>
        <w:rPr>
          <w:rStyle w:val="A3"/>
          <w:rFonts w:ascii="Times New Roman" w:hAnsi="Times New Roman" w:cs="Times New Roman"/>
          <w:b w:val="0"/>
          <w:bCs w:val="0"/>
          <w:color w:val="auto"/>
          <w:sz w:val="24"/>
          <w:szCs w:val="24"/>
        </w:rPr>
      </w:pPr>
    </w:p>
    <w:p w:rsidR="0043705A" w:rsidRPr="00904209" w:rsidRDefault="0043705A" w:rsidP="00904209">
      <w:pPr>
        <w:pStyle w:val="ODPParaIndent"/>
        <w:ind w:left="0"/>
        <w:rPr>
          <w:rFonts w:ascii="Times New Roman" w:hAnsi="Times New Roman"/>
          <w:b/>
          <w:bCs/>
          <w:i/>
          <w:szCs w:val="24"/>
        </w:rPr>
      </w:pPr>
      <w:r w:rsidRPr="00904209">
        <w:rPr>
          <w:rFonts w:ascii="Times New Roman" w:hAnsi="Times New Roman"/>
          <w:b/>
          <w:bCs/>
          <w:i/>
          <w:szCs w:val="24"/>
        </w:rPr>
        <w:t xml:space="preserve">Prior Exercise or Improvement Plan Reference:  </w:t>
      </w:r>
    </w:p>
    <w:p w:rsidR="0043705A" w:rsidRDefault="00E047D0" w:rsidP="00904209">
      <w:pPr>
        <w:pStyle w:val="ODPParaIndent"/>
        <w:numPr>
          <w:ilvl w:val="0"/>
          <w:numId w:val="8"/>
        </w:numPr>
        <w:spacing w:before="0" w:after="0"/>
        <w:rPr>
          <w:rFonts w:ascii="Times New Roman" w:hAnsi="Times New Roman"/>
          <w:bCs/>
          <w:szCs w:val="24"/>
        </w:rPr>
      </w:pPr>
      <w:r>
        <w:rPr>
          <w:rFonts w:ascii="Times New Roman" w:hAnsi="Times New Roman"/>
          <w:bCs/>
          <w:szCs w:val="24"/>
        </w:rPr>
        <w:t>MCM</w:t>
      </w:r>
      <w:r w:rsidRPr="00413794">
        <w:rPr>
          <w:rFonts w:ascii="Times New Roman" w:hAnsi="Times New Roman"/>
          <w:bCs/>
          <w:szCs w:val="24"/>
        </w:rPr>
        <w:t xml:space="preserve"> </w:t>
      </w:r>
      <w:r w:rsidR="0043705A" w:rsidRPr="00413794">
        <w:rPr>
          <w:rFonts w:ascii="Times New Roman" w:hAnsi="Times New Roman"/>
          <w:bCs/>
          <w:szCs w:val="24"/>
        </w:rPr>
        <w:t>operational drills that are required annually by CDC</w:t>
      </w:r>
    </w:p>
    <w:p w:rsidR="00904209" w:rsidRPr="00413794" w:rsidRDefault="00904209" w:rsidP="00904209">
      <w:pPr>
        <w:pStyle w:val="ODPParaIndent"/>
        <w:numPr>
          <w:ilvl w:val="0"/>
          <w:numId w:val="8"/>
        </w:numPr>
        <w:spacing w:before="0" w:after="0"/>
        <w:rPr>
          <w:rFonts w:ascii="Times New Roman" w:hAnsi="Times New Roman"/>
          <w:bCs/>
          <w:szCs w:val="24"/>
        </w:rPr>
      </w:pPr>
      <w:r w:rsidRPr="00413794">
        <w:rPr>
          <w:rFonts w:ascii="Times New Roman" w:hAnsi="Times New Roman"/>
          <w:bCs/>
          <w:szCs w:val="24"/>
        </w:rPr>
        <w:t xml:space="preserve">Operation Eagle full scale distribution exercise AAR </w:t>
      </w:r>
    </w:p>
    <w:p w:rsidR="00904209" w:rsidRDefault="00904209" w:rsidP="00904209">
      <w:pPr>
        <w:pStyle w:val="ODPParaIndent"/>
        <w:numPr>
          <w:ilvl w:val="0"/>
          <w:numId w:val="8"/>
        </w:numPr>
        <w:spacing w:before="0" w:after="0"/>
        <w:rPr>
          <w:rFonts w:ascii="Times New Roman" w:hAnsi="Times New Roman"/>
          <w:bCs/>
          <w:szCs w:val="24"/>
        </w:rPr>
      </w:pPr>
      <w:r>
        <w:rPr>
          <w:rFonts w:ascii="Times New Roman" w:hAnsi="Times New Roman"/>
          <w:bCs/>
          <w:szCs w:val="24"/>
        </w:rPr>
        <w:t>Operation Eagle II TTX and FSE AARs</w:t>
      </w:r>
    </w:p>
    <w:p w:rsidR="00CB7A4A" w:rsidRPr="00CB7A4A" w:rsidRDefault="00CB7A4A" w:rsidP="00904209">
      <w:pPr>
        <w:pStyle w:val="ODPParaIndent"/>
        <w:ind w:left="0"/>
        <w:rPr>
          <w:rFonts w:ascii="Times New Roman" w:hAnsi="Times New Roman"/>
          <w:b/>
          <w:i/>
          <w:sz w:val="12"/>
          <w:szCs w:val="12"/>
        </w:rPr>
      </w:pPr>
    </w:p>
    <w:p w:rsidR="0043705A" w:rsidRPr="00904209" w:rsidRDefault="0043705A" w:rsidP="00904209">
      <w:pPr>
        <w:pStyle w:val="ODPParaIndent"/>
        <w:ind w:left="0"/>
        <w:rPr>
          <w:rFonts w:ascii="Times New Roman" w:hAnsi="Times New Roman"/>
          <w:b/>
          <w:i/>
          <w:szCs w:val="24"/>
        </w:rPr>
      </w:pPr>
      <w:r w:rsidRPr="00904209">
        <w:rPr>
          <w:rFonts w:ascii="Times New Roman" w:hAnsi="Times New Roman"/>
          <w:b/>
          <w:i/>
          <w:szCs w:val="24"/>
        </w:rPr>
        <w:t>Training Courses and Exercises that Support this Capability:</w:t>
      </w:r>
    </w:p>
    <w:p w:rsidR="0043705A" w:rsidRPr="000D6D10" w:rsidRDefault="0043705A" w:rsidP="00904209">
      <w:pPr>
        <w:pStyle w:val="ODPParaIndent"/>
        <w:numPr>
          <w:ilvl w:val="0"/>
          <w:numId w:val="9"/>
        </w:numPr>
        <w:spacing w:before="0" w:after="0"/>
        <w:rPr>
          <w:rFonts w:ascii="Times New Roman" w:hAnsi="Times New Roman"/>
          <w:szCs w:val="24"/>
        </w:rPr>
      </w:pPr>
      <w:r w:rsidRPr="000D6D10">
        <w:rPr>
          <w:rFonts w:ascii="Times New Roman" w:hAnsi="Times New Roman"/>
          <w:szCs w:val="24"/>
        </w:rPr>
        <w:t>Training – EDS Management (online)</w:t>
      </w:r>
    </w:p>
    <w:p w:rsidR="00904209" w:rsidRPr="000D6D10" w:rsidRDefault="00904209" w:rsidP="00904209">
      <w:pPr>
        <w:pStyle w:val="ODPBulletDouble"/>
        <w:spacing w:after="0"/>
        <w:rPr>
          <w:rFonts w:ascii="Times New Roman" w:hAnsi="Times New Roman"/>
          <w:szCs w:val="24"/>
        </w:rPr>
      </w:pPr>
      <w:r w:rsidRPr="000D6D10">
        <w:rPr>
          <w:rFonts w:ascii="Times New Roman" w:hAnsi="Times New Roman"/>
          <w:szCs w:val="24"/>
        </w:rPr>
        <w:t>Training – First Responder Course: BT/CT/RAD</w:t>
      </w:r>
    </w:p>
    <w:p w:rsidR="00904209" w:rsidRDefault="00904209" w:rsidP="00904209">
      <w:pPr>
        <w:pStyle w:val="ODPBulletDouble"/>
        <w:spacing w:after="0"/>
        <w:rPr>
          <w:rFonts w:ascii="Times New Roman" w:hAnsi="Times New Roman"/>
          <w:szCs w:val="24"/>
        </w:rPr>
      </w:pPr>
      <w:r w:rsidRPr="000D6D10">
        <w:rPr>
          <w:rFonts w:ascii="Times New Roman" w:hAnsi="Times New Roman"/>
          <w:szCs w:val="24"/>
        </w:rPr>
        <w:t xml:space="preserve">Training – </w:t>
      </w:r>
      <w:r w:rsidR="00E83339">
        <w:rPr>
          <w:rFonts w:ascii="Times New Roman" w:hAnsi="Times New Roman"/>
          <w:szCs w:val="24"/>
        </w:rPr>
        <w:t xml:space="preserve">Emerging </w:t>
      </w:r>
      <w:r w:rsidRPr="000D6D10">
        <w:rPr>
          <w:rFonts w:ascii="Times New Roman" w:hAnsi="Times New Roman"/>
          <w:szCs w:val="24"/>
        </w:rPr>
        <w:t xml:space="preserve">Infectious Disease </w:t>
      </w:r>
      <w:r w:rsidR="00E83339">
        <w:rPr>
          <w:rFonts w:ascii="Times New Roman" w:hAnsi="Times New Roman"/>
          <w:szCs w:val="24"/>
        </w:rPr>
        <w:t>(</w:t>
      </w:r>
      <w:r w:rsidR="000D6D10" w:rsidRPr="000D6D10">
        <w:rPr>
          <w:rFonts w:ascii="Times New Roman" w:hAnsi="Times New Roman"/>
          <w:szCs w:val="24"/>
        </w:rPr>
        <w:t>online</w:t>
      </w:r>
      <w:r w:rsidR="00E83339">
        <w:rPr>
          <w:rFonts w:ascii="Times New Roman" w:hAnsi="Times New Roman"/>
          <w:szCs w:val="24"/>
        </w:rPr>
        <w:t>)</w:t>
      </w:r>
    </w:p>
    <w:p w:rsidR="000D6D10" w:rsidRDefault="000D6D10" w:rsidP="00904209">
      <w:pPr>
        <w:pStyle w:val="ODPBulletDouble"/>
        <w:spacing w:after="0"/>
        <w:rPr>
          <w:rFonts w:ascii="Times New Roman" w:hAnsi="Times New Roman"/>
          <w:szCs w:val="24"/>
        </w:rPr>
      </w:pPr>
      <w:r>
        <w:rPr>
          <w:rFonts w:ascii="Times New Roman" w:hAnsi="Times New Roman"/>
          <w:szCs w:val="24"/>
        </w:rPr>
        <w:t>Training – Managing Emerging Infectious Disease Response: Live Session videos</w:t>
      </w:r>
    </w:p>
    <w:p w:rsidR="000D6D10" w:rsidRPr="000D6D10" w:rsidRDefault="000D6D10" w:rsidP="00904209">
      <w:pPr>
        <w:pStyle w:val="ODPBulletDouble"/>
        <w:spacing w:after="0"/>
        <w:rPr>
          <w:rFonts w:ascii="Times New Roman" w:hAnsi="Times New Roman"/>
          <w:szCs w:val="24"/>
        </w:rPr>
      </w:pPr>
      <w:r>
        <w:rPr>
          <w:rFonts w:ascii="Times New Roman" w:hAnsi="Times New Roman"/>
          <w:szCs w:val="24"/>
        </w:rPr>
        <w:lastRenderedPageBreak/>
        <w:t>Training – Highly Infectious Disease Planning Toolkit (online and webinar)</w:t>
      </w:r>
    </w:p>
    <w:p w:rsidR="00904209" w:rsidRDefault="00904209" w:rsidP="00904209">
      <w:pPr>
        <w:pStyle w:val="ODPBulletDouble"/>
        <w:spacing w:after="0"/>
        <w:rPr>
          <w:rFonts w:ascii="Times New Roman" w:hAnsi="Times New Roman"/>
          <w:szCs w:val="24"/>
        </w:rPr>
      </w:pPr>
      <w:r w:rsidRPr="000D6D10">
        <w:rPr>
          <w:rFonts w:ascii="Times New Roman" w:hAnsi="Times New Roman"/>
          <w:szCs w:val="24"/>
        </w:rPr>
        <w:t>Training – Public Health Workforce Protection (online)</w:t>
      </w:r>
    </w:p>
    <w:p w:rsidR="00CD6238" w:rsidRPr="000D6D10" w:rsidRDefault="00CD6238" w:rsidP="00904209">
      <w:pPr>
        <w:pStyle w:val="ODPBulletDouble"/>
        <w:spacing w:after="0"/>
        <w:rPr>
          <w:rFonts w:ascii="Times New Roman" w:hAnsi="Times New Roman"/>
          <w:szCs w:val="24"/>
        </w:rPr>
      </w:pPr>
      <w:r>
        <w:rPr>
          <w:rFonts w:ascii="Times New Roman" w:hAnsi="Times New Roman"/>
          <w:szCs w:val="24"/>
        </w:rPr>
        <w:t xml:space="preserve">Training - </w:t>
      </w:r>
      <w:r w:rsidRPr="00CD6238">
        <w:rPr>
          <w:rFonts w:ascii="Times New Roman" w:hAnsi="Times New Roman"/>
          <w:szCs w:val="24"/>
        </w:rPr>
        <w:t>Legal Nuts and Bolts of Isolation and Quarantine Part I and II</w:t>
      </w:r>
    </w:p>
    <w:p w:rsidR="000D6D10" w:rsidRPr="000D6D10" w:rsidRDefault="000D6D10" w:rsidP="00904209">
      <w:pPr>
        <w:pStyle w:val="ODPParaIndent"/>
        <w:numPr>
          <w:ilvl w:val="0"/>
          <w:numId w:val="10"/>
        </w:numPr>
        <w:spacing w:before="0" w:after="0"/>
        <w:rPr>
          <w:rFonts w:ascii="Times New Roman" w:hAnsi="Times New Roman"/>
          <w:bCs/>
          <w:color w:val="000000"/>
          <w:szCs w:val="24"/>
        </w:rPr>
      </w:pPr>
      <w:r w:rsidRPr="000D6D10">
        <w:rPr>
          <w:rFonts w:ascii="Times New Roman" w:hAnsi="Times New Roman"/>
          <w:szCs w:val="24"/>
        </w:rPr>
        <w:t>Training – CHEMPACK Training Module</w:t>
      </w:r>
    </w:p>
    <w:p w:rsidR="0043705A" w:rsidRPr="00904209" w:rsidRDefault="0043705A" w:rsidP="00904209">
      <w:pPr>
        <w:pStyle w:val="ODPParaIndent"/>
        <w:numPr>
          <w:ilvl w:val="0"/>
          <w:numId w:val="9"/>
        </w:numPr>
        <w:spacing w:before="0" w:after="0"/>
        <w:rPr>
          <w:rFonts w:ascii="Times New Roman" w:hAnsi="Times New Roman"/>
          <w:b/>
          <w:bCs/>
          <w:color w:val="000000"/>
          <w:szCs w:val="24"/>
        </w:rPr>
      </w:pPr>
      <w:r w:rsidRPr="00413794">
        <w:rPr>
          <w:rFonts w:ascii="Times New Roman" w:hAnsi="Times New Roman"/>
          <w:szCs w:val="24"/>
        </w:rPr>
        <w:t xml:space="preserve">Exercises – 3 </w:t>
      </w:r>
      <w:r>
        <w:rPr>
          <w:rFonts w:ascii="Times New Roman" w:hAnsi="Times New Roman"/>
          <w:szCs w:val="24"/>
        </w:rPr>
        <w:t>MCM Drills as required for the CRI planning jurisdictions</w:t>
      </w:r>
    </w:p>
    <w:p w:rsidR="00904209" w:rsidRDefault="00904209" w:rsidP="00904209">
      <w:pPr>
        <w:pStyle w:val="ODPParaIndent"/>
        <w:numPr>
          <w:ilvl w:val="0"/>
          <w:numId w:val="9"/>
        </w:numPr>
        <w:spacing w:before="0" w:after="0"/>
        <w:rPr>
          <w:rFonts w:ascii="Times New Roman" w:hAnsi="Times New Roman"/>
          <w:bCs/>
          <w:color w:val="000000"/>
          <w:szCs w:val="24"/>
        </w:rPr>
      </w:pPr>
      <w:r w:rsidRPr="00413794">
        <w:rPr>
          <w:rFonts w:ascii="Times New Roman" w:hAnsi="Times New Roman"/>
          <w:bCs/>
          <w:color w:val="000000"/>
          <w:szCs w:val="24"/>
        </w:rPr>
        <w:t xml:space="preserve">Exercise – </w:t>
      </w:r>
      <w:r w:rsidR="00CB7A4A">
        <w:rPr>
          <w:rFonts w:ascii="Times New Roman" w:hAnsi="Times New Roman"/>
          <w:bCs/>
          <w:color w:val="000000"/>
          <w:szCs w:val="24"/>
        </w:rPr>
        <w:t xml:space="preserve">Annual </w:t>
      </w:r>
      <w:r w:rsidR="0014726C">
        <w:rPr>
          <w:rFonts w:ascii="Times New Roman" w:hAnsi="Times New Roman"/>
          <w:bCs/>
          <w:color w:val="000000"/>
          <w:szCs w:val="24"/>
        </w:rPr>
        <w:t>SNS communication/</w:t>
      </w:r>
      <w:r>
        <w:rPr>
          <w:rFonts w:ascii="Times New Roman" w:hAnsi="Times New Roman"/>
          <w:bCs/>
          <w:color w:val="000000"/>
          <w:szCs w:val="24"/>
        </w:rPr>
        <w:t>call down drill</w:t>
      </w:r>
    </w:p>
    <w:p w:rsidR="00967A78" w:rsidRPr="00904209" w:rsidRDefault="00967A78" w:rsidP="00904209">
      <w:pPr>
        <w:pStyle w:val="ODPParaIndent"/>
        <w:numPr>
          <w:ilvl w:val="0"/>
          <w:numId w:val="9"/>
        </w:numPr>
        <w:spacing w:before="0" w:after="0"/>
        <w:rPr>
          <w:rFonts w:ascii="Times New Roman" w:hAnsi="Times New Roman"/>
          <w:bCs/>
          <w:color w:val="000000"/>
          <w:szCs w:val="24"/>
        </w:rPr>
      </w:pPr>
      <w:r>
        <w:rPr>
          <w:rFonts w:ascii="Times New Roman" w:hAnsi="Times New Roman"/>
          <w:bCs/>
          <w:color w:val="000000"/>
          <w:szCs w:val="24"/>
        </w:rPr>
        <w:t>Exercise – Annual IDE/IMATS Test</w:t>
      </w:r>
    </w:p>
    <w:p w:rsidR="00A51688" w:rsidRPr="008448E6" w:rsidRDefault="002A77C0" w:rsidP="00904209">
      <w:pPr>
        <w:pStyle w:val="ODPParaIndent"/>
        <w:numPr>
          <w:ilvl w:val="0"/>
          <w:numId w:val="9"/>
        </w:numPr>
        <w:spacing w:before="0" w:after="0"/>
      </w:pPr>
      <w:r>
        <w:rPr>
          <w:rFonts w:ascii="Times New Roman" w:hAnsi="Times New Roman"/>
          <w:szCs w:val="24"/>
        </w:rPr>
        <w:t>Exercise – Joint HPP-PHEP</w:t>
      </w:r>
      <w:r w:rsidR="00A51688">
        <w:rPr>
          <w:rFonts w:ascii="Times New Roman" w:hAnsi="Times New Roman"/>
          <w:szCs w:val="24"/>
        </w:rPr>
        <w:t xml:space="preserve"> MCM Dis</w:t>
      </w:r>
      <w:r w:rsidR="00DB7166">
        <w:rPr>
          <w:rFonts w:ascii="Times New Roman" w:hAnsi="Times New Roman"/>
          <w:szCs w:val="24"/>
        </w:rPr>
        <w:t xml:space="preserve">tribution FSE </w:t>
      </w:r>
    </w:p>
    <w:p w:rsidR="005579C5" w:rsidRPr="005579C5" w:rsidRDefault="005579C5" w:rsidP="00904209">
      <w:pPr>
        <w:pStyle w:val="ODPParaIndent"/>
        <w:numPr>
          <w:ilvl w:val="0"/>
          <w:numId w:val="9"/>
        </w:numPr>
        <w:spacing w:before="0" w:after="0"/>
      </w:pPr>
      <w:r>
        <w:rPr>
          <w:rFonts w:ascii="Times New Roman" w:hAnsi="Times New Roman"/>
          <w:szCs w:val="24"/>
        </w:rPr>
        <w:t>Exercise – Joint HPP-PHEP</w:t>
      </w:r>
      <w:r w:rsidR="00DB7166">
        <w:rPr>
          <w:rFonts w:ascii="Times New Roman" w:hAnsi="Times New Roman"/>
          <w:szCs w:val="24"/>
        </w:rPr>
        <w:t xml:space="preserve"> MCM Dispensing FSE</w:t>
      </w:r>
      <w:r>
        <w:rPr>
          <w:rFonts w:ascii="Times New Roman" w:hAnsi="Times New Roman"/>
          <w:szCs w:val="24"/>
        </w:rPr>
        <w:t xml:space="preserve"> </w:t>
      </w:r>
    </w:p>
    <w:p w:rsidR="00A71C9D" w:rsidRDefault="00A71C9D" w:rsidP="004C282C">
      <w:pPr>
        <w:pStyle w:val="ODPTOC1"/>
        <w:spacing w:after="120"/>
        <w:rPr>
          <w:rStyle w:val="A3"/>
          <w:rFonts w:ascii="Times New Roman" w:hAnsi="Times New Roman"/>
          <w:b w:val="0"/>
          <w:bCs w:val="0"/>
          <w:sz w:val="24"/>
          <w:szCs w:val="24"/>
        </w:rPr>
      </w:pPr>
    </w:p>
    <w:p w:rsidR="004C282C" w:rsidRPr="00FF55AF" w:rsidRDefault="004C282C" w:rsidP="004C282C">
      <w:pPr>
        <w:pStyle w:val="ODPSubject"/>
        <w:jc w:val="left"/>
        <w:rPr>
          <w:rFonts w:ascii="Times New Roman" w:hAnsi="Times New Roman"/>
          <w:color w:val="000080"/>
          <w:szCs w:val="28"/>
        </w:rPr>
      </w:pPr>
      <w:r>
        <w:rPr>
          <w:rFonts w:ascii="Times New Roman" w:hAnsi="Times New Roman"/>
          <w:color w:val="000080"/>
          <w:szCs w:val="28"/>
        </w:rPr>
        <w:t>Domain 5 – Surge Management</w:t>
      </w:r>
    </w:p>
    <w:tbl>
      <w:tblPr>
        <w:tblW w:w="0" w:type="auto"/>
        <w:tblCellSpacing w:w="37" w:type="dxa"/>
        <w:tblCellMar>
          <w:left w:w="0" w:type="dxa"/>
          <w:right w:w="0" w:type="dxa"/>
        </w:tblCellMar>
        <w:tblLook w:val="04A0" w:firstRow="1" w:lastRow="0" w:firstColumn="1" w:lastColumn="0" w:noHBand="0" w:noVBand="1"/>
      </w:tblPr>
      <w:tblGrid>
        <w:gridCol w:w="9508"/>
      </w:tblGrid>
      <w:tr w:rsidR="00416822" w:rsidRPr="00A71C9D" w:rsidTr="008309B5">
        <w:trPr>
          <w:trHeight w:val="1261"/>
          <w:tblCellSpacing w:w="37" w:type="dxa"/>
        </w:trPr>
        <w:tc>
          <w:tcPr>
            <w:tcW w:w="0" w:type="auto"/>
            <w:hideMark/>
          </w:tcPr>
          <w:p w:rsidR="00416822" w:rsidRPr="00416822" w:rsidRDefault="00416822" w:rsidP="00416822">
            <w:r w:rsidRPr="00904209">
              <w:rPr>
                <w:b/>
                <w:i/>
              </w:rPr>
              <w:t>Domain Description</w:t>
            </w:r>
            <w:r w:rsidRPr="00904209">
              <w:rPr>
                <w:b/>
              </w:rPr>
              <w:t>:</w:t>
            </w:r>
            <w:r w:rsidRPr="00416822">
              <w:t xml:space="preserve"> Surge management is the ability to coordinate health care, medical and support staff volunteers; engage agencies and health care organizations primarily responsible for providing health-related services and direct patient care; ensure access to high-quality medical and mass care needs; and prevent and manage injuries and fatalities during and after a response to an emergency or incident of health significance. </w:t>
            </w:r>
          </w:p>
        </w:tc>
      </w:tr>
    </w:tbl>
    <w:p w:rsidR="00DB7166" w:rsidRDefault="00DB7166" w:rsidP="008309B5">
      <w:pPr>
        <w:pStyle w:val="ODPTOC1"/>
        <w:spacing w:before="0" w:after="0"/>
        <w:rPr>
          <w:rStyle w:val="A3"/>
          <w:rFonts w:ascii="Times New Roman" w:hAnsi="Times New Roman"/>
          <w:bCs w:val="0"/>
          <w:i/>
          <w:sz w:val="24"/>
          <w:szCs w:val="24"/>
        </w:rPr>
      </w:pPr>
    </w:p>
    <w:p w:rsidR="004C282C" w:rsidRPr="00904209" w:rsidRDefault="004C282C" w:rsidP="008309B5">
      <w:pPr>
        <w:pStyle w:val="ODPTOC1"/>
        <w:spacing w:before="0" w:after="0"/>
        <w:rPr>
          <w:rStyle w:val="A3"/>
          <w:rFonts w:ascii="Times New Roman" w:hAnsi="Times New Roman"/>
          <w:bCs w:val="0"/>
          <w:sz w:val="24"/>
          <w:szCs w:val="24"/>
        </w:rPr>
      </w:pPr>
      <w:r w:rsidRPr="00904209">
        <w:rPr>
          <w:rStyle w:val="A3"/>
          <w:rFonts w:ascii="Times New Roman" w:hAnsi="Times New Roman"/>
          <w:bCs w:val="0"/>
          <w:i/>
          <w:sz w:val="24"/>
          <w:szCs w:val="24"/>
        </w:rPr>
        <w:t>Associated HPP and PHEP Capabilities</w:t>
      </w:r>
      <w:r w:rsidRPr="00904209">
        <w:rPr>
          <w:rStyle w:val="A3"/>
          <w:rFonts w:ascii="Times New Roman" w:hAnsi="Times New Roman"/>
          <w:bCs w:val="0"/>
          <w:sz w:val="24"/>
          <w:szCs w:val="24"/>
        </w:rPr>
        <w:t>:</w:t>
      </w:r>
    </w:p>
    <w:p w:rsidR="00503B32" w:rsidRDefault="00A71C9D"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PHEP</w:t>
      </w:r>
      <w:r w:rsidR="00482E0C">
        <w:rPr>
          <w:rStyle w:val="A3"/>
          <w:rFonts w:ascii="Times New Roman" w:hAnsi="Times New Roman"/>
          <w:b w:val="0"/>
          <w:bCs w:val="0"/>
          <w:sz w:val="24"/>
          <w:szCs w:val="24"/>
        </w:rPr>
        <w:t xml:space="preserve"> Capability 5 - </w:t>
      </w:r>
      <w:r w:rsidR="00503B32">
        <w:rPr>
          <w:rStyle w:val="A3"/>
          <w:rFonts w:ascii="Times New Roman" w:hAnsi="Times New Roman"/>
          <w:b w:val="0"/>
          <w:bCs w:val="0"/>
          <w:sz w:val="24"/>
          <w:szCs w:val="24"/>
        </w:rPr>
        <w:t>Fatality Management</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6 - </w:t>
      </w:r>
      <w:r w:rsidR="00A71C9D">
        <w:rPr>
          <w:rStyle w:val="A3"/>
          <w:rFonts w:ascii="Times New Roman" w:hAnsi="Times New Roman"/>
          <w:b w:val="0"/>
          <w:bCs w:val="0"/>
          <w:sz w:val="24"/>
          <w:szCs w:val="24"/>
        </w:rPr>
        <w:t>Mass Care</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10 - </w:t>
      </w:r>
      <w:r w:rsidR="00A71C9D">
        <w:rPr>
          <w:rStyle w:val="A3"/>
          <w:rFonts w:ascii="Times New Roman" w:hAnsi="Times New Roman"/>
          <w:b w:val="0"/>
          <w:bCs w:val="0"/>
          <w:sz w:val="24"/>
          <w:szCs w:val="24"/>
        </w:rPr>
        <w:t>Medical Surge</w:t>
      </w:r>
    </w:p>
    <w:p w:rsid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15 - </w:t>
      </w:r>
      <w:r w:rsidR="00A71C9D">
        <w:rPr>
          <w:rStyle w:val="A3"/>
          <w:rFonts w:ascii="Times New Roman" w:hAnsi="Times New Roman"/>
          <w:b w:val="0"/>
          <w:bCs w:val="0"/>
          <w:sz w:val="24"/>
          <w:szCs w:val="24"/>
        </w:rPr>
        <w:t>Volunteer Management</w:t>
      </w:r>
    </w:p>
    <w:p w:rsidR="00482E0C" w:rsidRPr="00482E0C" w:rsidRDefault="00482E0C" w:rsidP="008309B5">
      <w:pPr>
        <w:pStyle w:val="ODPTOC1"/>
        <w:spacing w:before="0" w:after="0"/>
        <w:rPr>
          <w:rStyle w:val="A3"/>
          <w:rFonts w:ascii="Times New Roman" w:hAnsi="Times New Roman" w:cs="Times New Roman"/>
          <w:b w:val="0"/>
          <w:bCs w:val="0"/>
          <w:color w:val="auto"/>
          <w:sz w:val="24"/>
          <w:szCs w:val="24"/>
        </w:rPr>
      </w:pPr>
      <w:r>
        <w:rPr>
          <w:rStyle w:val="capname"/>
          <w:rFonts w:ascii="Times New Roman" w:hAnsi="Times New Roman"/>
          <w:b w:val="0"/>
          <w:sz w:val="24"/>
          <w:szCs w:val="24"/>
        </w:rPr>
        <w:t xml:space="preserve">HPP Capability 3 - </w:t>
      </w:r>
      <w:r w:rsidRPr="00482E0C">
        <w:rPr>
          <w:rStyle w:val="capname"/>
          <w:rFonts w:ascii="Times New Roman" w:hAnsi="Times New Roman"/>
          <w:b w:val="0"/>
          <w:sz w:val="24"/>
          <w:szCs w:val="24"/>
        </w:rPr>
        <w:t>Continuity of Health Care Service Delivery</w:t>
      </w:r>
    </w:p>
    <w:p w:rsidR="00657552" w:rsidRDefault="00482E0C" w:rsidP="008309B5">
      <w:pPr>
        <w:pStyle w:val="ODPTOC1"/>
        <w:spacing w:before="0" w:after="0"/>
        <w:rPr>
          <w:rStyle w:val="capname"/>
          <w:rFonts w:ascii="Times New Roman" w:hAnsi="Times New Roman"/>
          <w:b w:val="0"/>
          <w:sz w:val="24"/>
          <w:szCs w:val="24"/>
        </w:rPr>
      </w:pPr>
      <w:r w:rsidRPr="00482E0C">
        <w:rPr>
          <w:rStyle w:val="capname"/>
          <w:rFonts w:ascii="Times New Roman" w:hAnsi="Times New Roman"/>
          <w:b w:val="0"/>
          <w:sz w:val="24"/>
          <w:szCs w:val="24"/>
        </w:rPr>
        <w:t xml:space="preserve">HPP Capability 4 - </w:t>
      </w:r>
      <w:r w:rsidR="00657552" w:rsidRPr="00482E0C">
        <w:rPr>
          <w:rStyle w:val="capname"/>
          <w:rFonts w:ascii="Times New Roman" w:hAnsi="Times New Roman"/>
          <w:b w:val="0"/>
          <w:sz w:val="24"/>
          <w:szCs w:val="24"/>
        </w:rPr>
        <w:t>Medical Surge</w:t>
      </w:r>
    </w:p>
    <w:p w:rsidR="00285E7E" w:rsidRDefault="00285E7E" w:rsidP="008309B5">
      <w:pPr>
        <w:pStyle w:val="ODPTOC1"/>
        <w:spacing w:before="0" w:after="0"/>
        <w:rPr>
          <w:rStyle w:val="capname"/>
          <w:rFonts w:ascii="Times New Roman" w:hAnsi="Times New Roman"/>
          <w:b w:val="0"/>
          <w:sz w:val="24"/>
          <w:szCs w:val="24"/>
        </w:rPr>
      </w:pPr>
    </w:p>
    <w:p w:rsidR="00285E7E" w:rsidRPr="00904209" w:rsidRDefault="00285E7E" w:rsidP="00904209">
      <w:pPr>
        <w:pStyle w:val="ODPParaIndent"/>
        <w:ind w:left="0"/>
        <w:rPr>
          <w:rFonts w:ascii="Times New Roman" w:hAnsi="Times New Roman"/>
          <w:b/>
          <w:bCs/>
          <w:i/>
          <w:szCs w:val="24"/>
        </w:rPr>
      </w:pPr>
      <w:r w:rsidRPr="00904209">
        <w:rPr>
          <w:rFonts w:ascii="Times New Roman" w:hAnsi="Times New Roman"/>
          <w:b/>
          <w:bCs/>
          <w:i/>
          <w:szCs w:val="24"/>
        </w:rPr>
        <w:t xml:space="preserve">Prior Exercise or Improvement Plan Reference:  </w:t>
      </w:r>
    </w:p>
    <w:p w:rsidR="00DB7166" w:rsidRPr="00DB7166" w:rsidRDefault="00DB7166" w:rsidP="00E45318">
      <w:pPr>
        <w:pStyle w:val="ODPParaIndent"/>
        <w:numPr>
          <w:ilvl w:val="0"/>
          <w:numId w:val="6"/>
        </w:numPr>
        <w:spacing w:before="0" w:after="0"/>
        <w:rPr>
          <w:rFonts w:ascii="Times New Roman" w:hAnsi="Times New Roman"/>
          <w:b/>
          <w:bCs/>
          <w:szCs w:val="24"/>
        </w:rPr>
      </w:pPr>
      <w:r w:rsidRPr="00DB7166">
        <w:rPr>
          <w:rFonts w:ascii="Times New Roman" w:hAnsi="Times New Roman"/>
          <w:bCs/>
          <w:szCs w:val="24"/>
        </w:rPr>
        <w:t xml:space="preserve">2017 </w:t>
      </w:r>
      <w:r w:rsidR="00E047D0">
        <w:rPr>
          <w:rFonts w:ascii="Times New Roman" w:hAnsi="Times New Roman"/>
          <w:bCs/>
          <w:szCs w:val="24"/>
        </w:rPr>
        <w:t xml:space="preserve">Patient Placement Coordination Plan </w:t>
      </w:r>
      <w:r>
        <w:rPr>
          <w:rFonts w:ascii="Times New Roman" w:hAnsi="Times New Roman"/>
          <w:bCs/>
          <w:szCs w:val="24"/>
        </w:rPr>
        <w:t>AAR</w:t>
      </w:r>
    </w:p>
    <w:p w:rsidR="00DB7166" w:rsidRPr="00DB7166" w:rsidRDefault="00CB7A4A" w:rsidP="00E45318">
      <w:pPr>
        <w:pStyle w:val="ODPParaIndent"/>
        <w:numPr>
          <w:ilvl w:val="0"/>
          <w:numId w:val="6"/>
        </w:numPr>
        <w:spacing w:before="0" w:after="0"/>
        <w:rPr>
          <w:rFonts w:ascii="Times New Roman" w:hAnsi="Times New Roman"/>
          <w:b/>
          <w:bCs/>
          <w:szCs w:val="24"/>
        </w:rPr>
      </w:pPr>
      <w:r>
        <w:rPr>
          <w:rFonts w:ascii="Times New Roman" w:hAnsi="Times New Roman"/>
          <w:bCs/>
          <w:szCs w:val="24"/>
        </w:rPr>
        <w:t xml:space="preserve">MA Responds </w:t>
      </w:r>
      <w:r w:rsidR="00DB7166">
        <w:rPr>
          <w:rFonts w:ascii="Times New Roman" w:hAnsi="Times New Roman"/>
          <w:bCs/>
          <w:szCs w:val="24"/>
        </w:rPr>
        <w:t>Drills</w:t>
      </w:r>
    </w:p>
    <w:p w:rsidR="00DB7166" w:rsidRPr="00DB7166" w:rsidRDefault="00DB7166" w:rsidP="00E45318">
      <w:pPr>
        <w:pStyle w:val="ODPParaIndent"/>
        <w:numPr>
          <w:ilvl w:val="0"/>
          <w:numId w:val="6"/>
        </w:numPr>
        <w:spacing w:before="0" w:after="0"/>
        <w:rPr>
          <w:rFonts w:ascii="Times New Roman" w:hAnsi="Times New Roman"/>
          <w:b/>
          <w:bCs/>
          <w:szCs w:val="24"/>
        </w:rPr>
      </w:pPr>
      <w:r>
        <w:rPr>
          <w:rFonts w:ascii="Times New Roman" w:hAnsi="Times New Roman"/>
          <w:bCs/>
          <w:szCs w:val="24"/>
        </w:rPr>
        <w:t>MassMap annual drills</w:t>
      </w:r>
    </w:p>
    <w:p w:rsidR="00E45318" w:rsidRPr="00DB7166" w:rsidRDefault="00E45318" w:rsidP="00DB7166">
      <w:pPr>
        <w:pStyle w:val="ODPParaIndent"/>
        <w:spacing w:before="0" w:after="0"/>
        <w:ind w:left="1080"/>
        <w:rPr>
          <w:rFonts w:ascii="Times New Roman" w:hAnsi="Times New Roman"/>
          <w:b/>
          <w:bCs/>
          <w:szCs w:val="24"/>
        </w:rPr>
      </w:pPr>
    </w:p>
    <w:p w:rsidR="00285E7E" w:rsidRPr="00904209" w:rsidRDefault="00285E7E" w:rsidP="00904209">
      <w:pPr>
        <w:pStyle w:val="ODPParaIndent"/>
        <w:ind w:left="0"/>
        <w:rPr>
          <w:rFonts w:ascii="Times New Roman" w:hAnsi="Times New Roman"/>
          <w:b/>
          <w:i/>
          <w:szCs w:val="24"/>
        </w:rPr>
      </w:pPr>
      <w:r w:rsidRPr="00904209">
        <w:rPr>
          <w:rFonts w:ascii="Times New Roman" w:hAnsi="Times New Roman"/>
          <w:b/>
          <w:i/>
          <w:szCs w:val="24"/>
        </w:rPr>
        <w:t>Training Courses and Exercises that Support this Capability:</w:t>
      </w:r>
    </w:p>
    <w:p w:rsidR="00CB7A4A" w:rsidRDefault="0043705A" w:rsidP="00E45318">
      <w:pPr>
        <w:pStyle w:val="ODPParaIndent"/>
        <w:numPr>
          <w:ilvl w:val="0"/>
          <w:numId w:val="13"/>
        </w:numPr>
        <w:spacing w:before="0" w:after="0"/>
        <w:rPr>
          <w:rFonts w:ascii="Times New Roman" w:hAnsi="Times New Roman"/>
          <w:szCs w:val="24"/>
        </w:rPr>
      </w:pPr>
      <w:r w:rsidRPr="000D6D10">
        <w:rPr>
          <w:rFonts w:ascii="Times New Roman" w:hAnsi="Times New Roman"/>
          <w:szCs w:val="24"/>
        </w:rPr>
        <w:t>Training – Dealing with Stress in Disasters: Building Psychological Resilience</w:t>
      </w:r>
    </w:p>
    <w:p w:rsidR="0043705A" w:rsidRPr="000D6D10" w:rsidRDefault="0043705A" w:rsidP="00CB7A4A">
      <w:pPr>
        <w:pStyle w:val="ODPParaIndent"/>
        <w:spacing w:before="0" w:after="0"/>
        <w:ind w:left="1800" w:firstLine="360"/>
        <w:rPr>
          <w:rFonts w:ascii="Times New Roman" w:hAnsi="Times New Roman"/>
          <w:szCs w:val="24"/>
        </w:rPr>
      </w:pPr>
      <w:r w:rsidRPr="000D6D10">
        <w:rPr>
          <w:rFonts w:ascii="Times New Roman" w:hAnsi="Times New Roman"/>
          <w:szCs w:val="24"/>
        </w:rPr>
        <w:t>(</w:t>
      </w:r>
      <w:proofErr w:type="gramStart"/>
      <w:r w:rsidRPr="000D6D10">
        <w:rPr>
          <w:rFonts w:ascii="Times New Roman" w:hAnsi="Times New Roman"/>
          <w:szCs w:val="24"/>
        </w:rPr>
        <w:t>online</w:t>
      </w:r>
      <w:proofErr w:type="gramEnd"/>
      <w:r w:rsidRPr="000D6D10">
        <w:rPr>
          <w:rFonts w:ascii="Times New Roman" w:hAnsi="Times New Roman"/>
          <w:szCs w:val="24"/>
        </w:rPr>
        <w:t>)</w:t>
      </w:r>
    </w:p>
    <w:p w:rsidR="00E45318" w:rsidRPr="000D6D10" w:rsidRDefault="00E45318" w:rsidP="00E45318">
      <w:pPr>
        <w:pStyle w:val="ODPParaIndent"/>
        <w:numPr>
          <w:ilvl w:val="0"/>
          <w:numId w:val="13"/>
        </w:numPr>
        <w:spacing w:before="0" w:after="0"/>
        <w:rPr>
          <w:rFonts w:ascii="Times New Roman" w:hAnsi="Times New Roman"/>
          <w:bCs/>
          <w:color w:val="000000"/>
          <w:szCs w:val="24"/>
        </w:rPr>
      </w:pPr>
      <w:r w:rsidRPr="000D6D10">
        <w:rPr>
          <w:rFonts w:ascii="Times New Roman" w:hAnsi="Times New Roman"/>
          <w:szCs w:val="24"/>
        </w:rPr>
        <w:t>Training – Trainings on the use of MA Responds</w:t>
      </w:r>
    </w:p>
    <w:p w:rsidR="000D6D10" w:rsidRPr="000D6D10" w:rsidRDefault="000D6D10" w:rsidP="00E45318">
      <w:pPr>
        <w:pStyle w:val="ODPParaIndent"/>
        <w:numPr>
          <w:ilvl w:val="0"/>
          <w:numId w:val="13"/>
        </w:numPr>
        <w:spacing w:before="0" w:after="0"/>
        <w:rPr>
          <w:rFonts w:ascii="Times New Roman" w:hAnsi="Times New Roman"/>
          <w:bCs/>
          <w:color w:val="000000"/>
          <w:szCs w:val="24"/>
        </w:rPr>
      </w:pPr>
      <w:r w:rsidRPr="000D6D10">
        <w:rPr>
          <w:rFonts w:ascii="Times New Roman" w:hAnsi="Times New Roman"/>
          <w:szCs w:val="24"/>
        </w:rPr>
        <w:t>Training – Individual’s Requiring Additional Assistance (online)</w:t>
      </w:r>
    </w:p>
    <w:p w:rsidR="0043705A" w:rsidRDefault="00E45318" w:rsidP="00E45318">
      <w:pPr>
        <w:pStyle w:val="ODPBulletDouble"/>
        <w:numPr>
          <w:ilvl w:val="0"/>
          <w:numId w:val="7"/>
        </w:numPr>
        <w:spacing w:after="0"/>
        <w:rPr>
          <w:rFonts w:ascii="Times New Roman" w:hAnsi="Times New Roman"/>
          <w:szCs w:val="24"/>
        </w:rPr>
      </w:pPr>
      <w:r>
        <w:rPr>
          <w:rFonts w:ascii="Times New Roman" w:hAnsi="Times New Roman"/>
          <w:szCs w:val="24"/>
        </w:rPr>
        <w:t>Exercise – Annual Coalition Surge Tests</w:t>
      </w:r>
    </w:p>
    <w:p w:rsidR="00AF6D3E" w:rsidRPr="00413794" w:rsidRDefault="00AF6D3E" w:rsidP="00AF6D3E">
      <w:pPr>
        <w:pStyle w:val="ODPParaIndent"/>
        <w:numPr>
          <w:ilvl w:val="0"/>
          <w:numId w:val="7"/>
        </w:numPr>
        <w:spacing w:before="0" w:after="0"/>
        <w:rPr>
          <w:rFonts w:ascii="Times New Roman" w:hAnsi="Times New Roman"/>
          <w:bCs/>
          <w:color w:val="000000"/>
          <w:szCs w:val="24"/>
        </w:rPr>
      </w:pPr>
      <w:r>
        <w:rPr>
          <w:rFonts w:ascii="Times New Roman" w:hAnsi="Times New Roman"/>
          <w:szCs w:val="24"/>
        </w:rPr>
        <w:t>Exercise – MA Responds Drills</w:t>
      </w:r>
    </w:p>
    <w:p w:rsidR="007F0D83" w:rsidRDefault="007F0D83" w:rsidP="00E45318">
      <w:pPr>
        <w:pStyle w:val="ODPBulletDouble"/>
        <w:numPr>
          <w:ilvl w:val="0"/>
          <w:numId w:val="7"/>
        </w:numPr>
        <w:spacing w:after="0"/>
        <w:rPr>
          <w:rFonts w:ascii="Times New Roman" w:hAnsi="Times New Roman"/>
          <w:szCs w:val="24"/>
        </w:rPr>
      </w:pPr>
      <w:r>
        <w:rPr>
          <w:rFonts w:ascii="Times New Roman" w:hAnsi="Times New Roman"/>
          <w:szCs w:val="24"/>
        </w:rPr>
        <w:t xml:space="preserve">Exercise – Survivor and Family Assistance Center </w:t>
      </w:r>
      <w:r w:rsidR="00CB7A4A">
        <w:rPr>
          <w:rFonts w:ascii="Times New Roman" w:hAnsi="Times New Roman"/>
          <w:szCs w:val="24"/>
        </w:rPr>
        <w:t xml:space="preserve">Plan </w:t>
      </w:r>
      <w:r>
        <w:rPr>
          <w:rFonts w:ascii="Times New Roman" w:hAnsi="Times New Roman"/>
          <w:szCs w:val="24"/>
        </w:rPr>
        <w:t xml:space="preserve">Tabletop  </w:t>
      </w:r>
    </w:p>
    <w:p w:rsidR="00A71C9D" w:rsidRPr="00794F51" w:rsidRDefault="00A71C9D" w:rsidP="004C282C">
      <w:pPr>
        <w:pStyle w:val="ODPTOC1"/>
        <w:spacing w:after="120"/>
        <w:rPr>
          <w:rStyle w:val="A3"/>
          <w:rFonts w:ascii="Times New Roman" w:hAnsi="Times New Roman"/>
          <w:b w:val="0"/>
          <w:bCs w:val="0"/>
          <w:sz w:val="6"/>
          <w:szCs w:val="6"/>
        </w:rPr>
      </w:pPr>
    </w:p>
    <w:p w:rsidR="00F1715E" w:rsidRDefault="00F1715E" w:rsidP="004C282C">
      <w:pPr>
        <w:pStyle w:val="ODPSubject"/>
        <w:jc w:val="left"/>
        <w:rPr>
          <w:rFonts w:ascii="Times New Roman" w:hAnsi="Times New Roman"/>
          <w:color w:val="000080"/>
          <w:szCs w:val="28"/>
        </w:rPr>
      </w:pPr>
    </w:p>
    <w:p w:rsidR="00F1715E" w:rsidRDefault="00F1715E" w:rsidP="004C282C">
      <w:pPr>
        <w:pStyle w:val="ODPSubject"/>
        <w:jc w:val="left"/>
        <w:rPr>
          <w:rFonts w:ascii="Times New Roman" w:hAnsi="Times New Roman"/>
          <w:color w:val="000080"/>
          <w:szCs w:val="28"/>
        </w:rPr>
      </w:pPr>
    </w:p>
    <w:p w:rsidR="004C282C" w:rsidRPr="00FF55AF" w:rsidRDefault="004C282C" w:rsidP="004C282C">
      <w:pPr>
        <w:pStyle w:val="ODPSubject"/>
        <w:jc w:val="left"/>
        <w:rPr>
          <w:rFonts w:ascii="Times New Roman" w:hAnsi="Times New Roman"/>
          <w:color w:val="000080"/>
          <w:szCs w:val="28"/>
        </w:rPr>
      </w:pPr>
      <w:r>
        <w:rPr>
          <w:rFonts w:ascii="Times New Roman" w:hAnsi="Times New Roman"/>
          <w:color w:val="000080"/>
          <w:szCs w:val="28"/>
        </w:rPr>
        <w:lastRenderedPageBreak/>
        <w:t>Domain 6 – Bio-surveillance (PHEP only)</w:t>
      </w:r>
    </w:p>
    <w:tbl>
      <w:tblPr>
        <w:tblW w:w="0" w:type="auto"/>
        <w:tblCellSpacing w:w="37" w:type="dxa"/>
        <w:tblCellMar>
          <w:left w:w="0" w:type="dxa"/>
          <w:right w:w="0" w:type="dxa"/>
        </w:tblCellMar>
        <w:tblLook w:val="04A0" w:firstRow="1" w:lastRow="0" w:firstColumn="1" w:lastColumn="0" w:noHBand="0" w:noVBand="1"/>
      </w:tblPr>
      <w:tblGrid>
        <w:gridCol w:w="9508"/>
      </w:tblGrid>
      <w:tr w:rsidR="00482E0C" w:rsidRPr="00A71C9D" w:rsidTr="00482E0C">
        <w:trPr>
          <w:trHeight w:val="1261"/>
          <w:tblCellSpacing w:w="37" w:type="dxa"/>
        </w:trPr>
        <w:tc>
          <w:tcPr>
            <w:tcW w:w="0" w:type="auto"/>
            <w:hideMark/>
          </w:tcPr>
          <w:p w:rsidR="008309B5" w:rsidRPr="00482E0C" w:rsidRDefault="00482E0C" w:rsidP="00794F51">
            <w:r w:rsidRPr="00E45318">
              <w:rPr>
                <w:b/>
                <w:i/>
              </w:rPr>
              <w:t>Domain Description</w:t>
            </w:r>
            <w:r w:rsidRPr="00E45318">
              <w:rPr>
                <w:b/>
              </w:rPr>
              <w:t>:</w:t>
            </w:r>
            <w:r w:rsidRPr="00482E0C">
              <w:t xml:space="preserve"> Bio</w:t>
            </w:r>
            <w:r w:rsidR="00416822">
              <w:t>-</w:t>
            </w:r>
            <w:r w:rsidRPr="00482E0C">
              <w:t>surveillance is the ability to conduct rapid and accurate laboratory tests to identify biological, chemical, and radiological agents; and the ability to identify, discover, locate, and monitor through active and passive surveillance, threats, disease agents, incidents, outbreaks and adverse events, and provide relevant information in a timely manner to stakeholders and the public.</w:t>
            </w:r>
          </w:p>
        </w:tc>
      </w:tr>
    </w:tbl>
    <w:p w:rsidR="004C282C" w:rsidRPr="00E45318" w:rsidRDefault="004C282C" w:rsidP="008309B5">
      <w:pPr>
        <w:pStyle w:val="ODPTOC1"/>
        <w:spacing w:before="0" w:after="0"/>
        <w:rPr>
          <w:rStyle w:val="A3"/>
          <w:rFonts w:ascii="Times New Roman" w:hAnsi="Times New Roman"/>
          <w:bCs w:val="0"/>
          <w:sz w:val="24"/>
          <w:szCs w:val="24"/>
        </w:rPr>
      </w:pPr>
      <w:r w:rsidRPr="00E45318">
        <w:rPr>
          <w:rStyle w:val="A3"/>
          <w:rFonts w:ascii="Times New Roman" w:hAnsi="Times New Roman"/>
          <w:bCs w:val="0"/>
          <w:i/>
          <w:sz w:val="24"/>
          <w:szCs w:val="24"/>
        </w:rPr>
        <w:t>Associated PHEP Capabilities</w:t>
      </w:r>
      <w:r w:rsidRPr="00E45318">
        <w:rPr>
          <w:rStyle w:val="A3"/>
          <w:rFonts w:ascii="Times New Roman" w:hAnsi="Times New Roman"/>
          <w:bCs w:val="0"/>
          <w:sz w:val="24"/>
          <w:szCs w:val="24"/>
        </w:rPr>
        <w:t>:</w:t>
      </w:r>
    </w:p>
    <w:p w:rsidR="00503B32"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12 - </w:t>
      </w:r>
      <w:r w:rsidR="00503B32">
        <w:rPr>
          <w:rStyle w:val="A3"/>
          <w:rFonts w:ascii="Times New Roman" w:hAnsi="Times New Roman"/>
          <w:b w:val="0"/>
          <w:bCs w:val="0"/>
          <w:sz w:val="24"/>
          <w:szCs w:val="24"/>
        </w:rPr>
        <w:t>Public Health Laboratory Testing</w:t>
      </w:r>
    </w:p>
    <w:p w:rsidR="004C282C" w:rsidRPr="00A71C9D" w:rsidRDefault="00482E0C" w:rsidP="008309B5">
      <w:pPr>
        <w:pStyle w:val="ODPTOC1"/>
        <w:spacing w:before="0" w:after="0"/>
        <w:rPr>
          <w:rStyle w:val="A3"/>
          <w:rFonts w:ascii="Times New Roman" w:hAnsi="Times New Roman"/>
          <w:b w:val="0"/>
          <w:bCs w:val="0"/>
          <w:sz w:val="24"/>
          <w:szCs w:val="24"/>
        </w:rPr>
      </w:pPr>
      <w:r>
        <w:rPr>
          <w:rStyle w:val="A3"/>
          <w:rFonts w:ascii="Times New Roman" w:hAnsi="Times New Roman"/>
          <w:b w:val="0"/>
          <w:bCs w:val="0"/>
          <w:sz w:val="24"/>
          <w:szCs w:val="24"/>
        </w:rPr>
        <w:t xml:space="preserve">PHEP Capability 13 - </w:t>
      </w:r>
      <w:r w:rsidR="00A71C9D" w:rsidRPr="00A71C9D">
        <w:rPr>
          <w:rStyle w:val="A3"/>
          <w:rFonts w:ascii="Times New Roman" w:hAnsi="Times New Roman"/>
          <w:b w:val="0"/>
          <w:bCs w:val="0"/>
          <w:sz w:val="24"/>
          <w:szCs w:val="24"/>
        </w:rPr>
        <w:t>Public Health Surveillance and Epidemiologic Investigation</w:t>
      </w:r>
    </w:p>
    <w:p w:rsidR="00E45318" w:rsidRPr="00E45318" w:rsidRDefault="00E45318" w:rsidP="00E45318">
      <w:pPr>
        <w:pStyle w:val="ODPParaIndent"/>
        <w:ind w:left="0"/>
        <w:rPr>
          <w:rFonts w:ascii="Times New Roman" w:hAnsi="Times New Roman"/>
          <w:b/>
          <w:bCs/>
          <w:sz w:val="6"/>
          <w:szCs w:val="6"/>
        </w:rPr>
      </w:pPr>
    </w:p>
    <w:p w:rsidR="0043705A" w:rsidRPr="00E45318" w:rsidRDefault="0043705A" w:rsidP="00E45318">
      <w:pPr>
        <w:pStyle w:val="ODPParaIndent"/>
        <w:ind w:left="0"/>
        <w:rPr>
          <w:rFonts w:ascii="Times New Roman" w:hAnsi="Times New Roman"/>
          <w:b/>
          <w:bCs/>
          <w:i/>
          <w:szCs w:val="24"/>
        </w:rPr>
      </w:pPr>
      <w:r w:rsidRPr="00E45318">
        <w:rPr>
          <w:rFonts w:ascii="Times New Roman" w:hAnsi="Times New Roman"/>
          <w:b/>
          <w:bCs/>
          <w:i/>
          <w:szCs w:val="24"/>
        </w:rPr>
        <w:t xml:space="preserve">Prior Exercise or Improvement Plan Reference:  </w:t>
      </w:r>
    </w:p>
    <w:p w:rsidR="0043705A" w:rsidRDefault="0043705A" w:rsidP="00E45318">
      <w:pPr>
        <w:pStyle w:val="ODPParaIndent"/>
        <w:numPr>
          <w:ilvl w:val="0"/>
          <w:numId w:val="4"/>
        </w:numPr>
        <w:spacing w:before="0" w:after="0"/>
        <w:rPr>
          <w:rFonts w:ascii="Times New Roman" w:hAnsi="Times New Roman"/>
          <w:bCs/>
          <w:szCs w:val="24"/>
        </w:rPr>
      </w:pPr>
      <w:r w:rsidRPr="00413794">
        <w:rPr>
          <w:rFonts w:ascii="Times New Roman" w:hAnsi="Times New Roman"/>
          <w:bCs/>
          <w:szCs w:val="24"/>
        </w:rPr>
        <w:t>Results from prior CDC required exercises and performance measures</w:t>
      </w:r>
    </w:p>
    <w:p w:rsidR="00DB7166" w:rsidRPr="00413794" w:rsidRDefault="00DB7166" w:rsidP="00DB7166">
      <w:pPr>
        <w:pStyle w:val="ODPParaIndent"/>
        <w:spacing w:before="0" w:after="0"/>
        <w:ind w:left="1080"/>
        <w:rPr>
          <w:rFonts w:ascii="Times New Roman" w:hAnsi="Times New Roman"/>
          <w:bCs/>
          <w:szCs w:val="24"/>
        </w:rPr>
      </w:pPr>
    </w:p>
    <w:p w:rsidR="0043705A" w:rsidRPr="00E45318" w:rsidRDefault="0043705A" w:rsidP="00E45318">
      <w:pPr>
        <w:pStyle w:val="ODPParaIndent"/>
        <w:ind w:left="0"/>
        <w:rPr>
          <w:rFonts w:ascii="Times New Roman" w:hAnsi="Times New Roman"/>
          <w:b/>
          <w:i/>
          <w:szCs w:val="24"/>
        </w:rPr>
      </w:pPr>
      <w:r w:rsidRPr="00E45318">
        <w:rPr>
          <w:rFonts w:ascii="Times New Roman" w:hAnsi="Times New Roman"/>
          <w:b/>
          <w:i/>
          <w:szCs w:val="24"/>
        </w:rPr>
        <w:t xml:space="preserve">Training Courses and Exercises that Support this Capability: </w:t>
      </w:r>
    </w:p>
    <w:p w:rsidR="0043705A" w:rsidRPr="002A77C0" w:rsidRDefault="0043705A" w:rsidP="00E45318">
      <w:pPr>
        <w:pStyle w:val="ODPParaIndent"/>
        <w:numPr>
          <w:ilvl w:val="0"/>
          <w:numId w:val="15"/>
        </w:numPr>
        <w:spacing w:before="0" w:after="0"/>
        <w:rPr>
          <w:rFonts w:ascii="Times New Roman" w:hAnsi="Times New Roman"/>
          <w:szCs w:val="24"/>
        </w:rPr>
      </w:pPr>
      <w:r w:rsidRPr="002A77C0">
        <w:rPr>
          <w:rFonts w:ascii="Times New Roman" w:hAnsi="Times New Roman"/>
          <w:szCs w:val="24"/>
        </w:rPr>
        <w:t>Training – LRN training for hospital laboratory staff</w:t>
      </w:r>
    </w:p>
    <w:p w:rsidR="0043705A" w:rsidRPr="002A77C0" w:rsidRDefault="0043705A" w:rsidP="00E45318">
      <w:pPr>
        <w:pStyle w:val="ODPParaIndent"/>
        <w:numPr>
          <w:ilvl w:val="0"/>
          <w:numId w:val="15"/>
        </w:numPr>
        <w:spacing w:before="0" w:after="0"/>
        <w:rPr>
          <w:rFonts w:ascii="Times New Roman" w:hAnsi="Times New Roman"/>
          <w:szCs w:val="24"/>
        </w:rPr>
      </w:pPr>
      <w:r w:rsidRPr="002A77C0">
        <w:rPr>
          <w:rFonts w:ascii="Times New Roman" w:hAnsi="Times New Roman"/>
          <w:szCs w:val="24"/>
        </w:rPr>
        <w:t>Training – Agents of Bioterrorism: Sentinel Lab Training</w:t>
      </w:r>
    </w:p>
    <w:p w:rsidR="0043705A" w:rsidRPr="002A77C0" w:rsidRDefault="0043705A" w:rsidP="00E45318">
      <w:pPr>
        <w:pStyle w:val="ODPParaIndent"/>
        <w:numPr>
          <w:ilvl w:val="0"/>
          <w:numId w:val="15"/>
        </w:numPr>
        <w:spacing w:before="0" w:after="0"/>
        <w:rPr>
          <w:rFonts w:ascii="Times New Roman" w:hAnsi="Times New Roman"/>
          <w:szCs w:val="24"/>
        </w:rPr>
      </w:pPr>
      <w:r w:rsidRPr="002A77C0">
        <w:rPr>
          <w:rFonts w:ascii="Times New Roman" w:hAnsi="Times New Roman"/>
          <w:szCs w:val="24"/>
        </w:rPr>
        <w:t>Training – Packaging &amp; Shipping Division 6.2 Materials</w:t>
      </w:r>
    </w:p>
    <w:p w:rsidR="0043705A" w:rsidRPr="002A77C0" w:rsidRDefault="0043705A" w:rsidP="00E45318">
      <w:pPr>
        <w:pStyle w:val="ODPParaIndent"/>
        <w:numPr>
          <w:ilvl w:val="0"/>
          <w:numId w:val="15"/>
        </w:numPr>
        <w:spacing w:before="0" w:after="0"/>
        <w:rPr>
          <w:rFonts w:ascii="Times New Roman" w:hAnsi="Times New Roman"/>
          <w:szCs w:val="24"/>
        </w:rPr>
      </w:pPr>
      <w:r w:rsidRPr="002A77C0">
        <w:rPr>
          <w:rFonts w:ascii="Times New Roman" w:hAnsi="Times New Roman"/>
          <w:szCs w:val="24"/>
        </w:rPr>
        <w:t xml:space="preserve">Training – Bio-safety/Bio-security </w:t>
      </w:r>
    </w:p>
    <w:p w:rsidR="00CB7A4A" w:rsidRDefault="00E45318" w:rsidP="00E45318">
      <w:pPr>
        <w:pStyle w:val="ODPParaIndent"/>
        <w:numPr>
          <w:ilvl w:val="0"/>
          <w:numId w:val="15"/>
        </w:numPr>
        <w:spacing w:before="0" w:after="0"/>
        <w:rPr>
          <w:rFonts w:ascii="Times New Roman" w:hAnsi="Times New Roman"/>
          <w:szCs w:val="24"/>
        </w:rPr>
      </w:pPr>
      <w:r w:rsidRPr="002A77C0">
        <w:rPr>
          <w:rFonts w:ascii="Times New Roman" w:hAnsi="Times New Roman"/>
          <w:szCs w:val="24"/>
        </w:rPr>
        <w:t>Training –</w:t>
      </w:r>
      <w:r w:rsidR="00CB7A4A">
        <w:rPr>
          <w:rFonts w:ascii="Times New Roman" w:hAnsi="Times New Roman"/>
          <w:szCs w:val="24"/>
        </w:rPr>
        <w:t xml:space="preserve"> </w:t>
      </w:r>
      <w:r w:rsidRPr="002A77C0">
        <w:rPr>
          <w:rFonts w:ascii="Times New Roman" w:hAnsi="Times New Roman"/>
          <w:szCs w:val="24"/>
        </w:rPr>
        <w:t xml:space="preserve">Massachusetts Virtual Epidemiologic Network (MAVEN) (in person; </w:t>
      </w:r>
    </w:p>
    <w:p w:rsidR="00E45318" w:rsidRPr="002A77C0" w:rsidRDefault="00CB7A4A" w:rsidP="00CB7A4A">
      <w:pPr>
        <w:pStyle w:val="ODPParaIndent"/>
        <w:spacing w:before="0" w:after="0"/>
        <w:ind w:left="1800"/>
        <w:rPr>
          <w:rFonts w:ascii="Times New Roman" w:hAnsi="Times New Roman"/>
          <w:szCs w:val="24"/>
        </w:rPr>
      </w:pPr>
      <w:r>
        <w:rPr>
          <w:rFonts w:ascii="Times New Roman" w:hAnsi="Times New Roman"/>
          <w:szCs w:val="24"/>
        </w:rPr>
        <w:t xml:space="preserve">      </w:t>
      </w:r>
      <w:proofErr w:type="gramStart"/>
      <w:r w:rsidR="00E45318" w:rsidRPr="002A77C0">
        <w:rPr>
          <w:rFonts w:ascii="Times New Roman" w:hAnsi="Times New Roman"/>
          <w:szCs w:val="24"/>
        </w:rPr>
        <w:t>webinar</w:t>
      </w:r>
      <w:proofErr w:type="gramEnd"/>
      <w:r w:rsidR="00E45318" w:rsidRPr="002A77C0">
        <w:rPr>
          <w:rFonts w:ascii="Times New Roman" w:hAnsi="Times New Roman"/>
          <w:szCs w:val="24"/>
        </w:rPr>
        <w:t xml:space="preserve"> and online)</w:t>
      </w:r>
    </w:p>
    <w:p w:rsidR="00E45318" w:rsidRDefault="00E45318" w:rsidP="00E45318">
      <w:pPr>
        <w:pStyle w:val="ODPParaIndent"/>
        <w:numPr>
          <w:ilvl w:val="0"/>
          <w:numId w:val="15"/>
        </w:numPr>
        <w:spacing w:before="0" w:after="0"/>
        <w:rPr>
          <w:rFonts w:ascii="Times New Roman" w:hAnsi="Times New Roman"/>
          <w:szCs w:val="24"/>
        </w:rPr>
      </w:pPr>
      <w:r w:rsidRPr="002A77C0">
        <w:rPr>
          <w:rFonts w:ascii="Times New Roman" w:hAnsi="Times New Roman"/>
          <w:szCs w:val="24"/>
        </w:rPr>
        <w:t>Training – Surveillance of Infectious Diseases (online)</w:t>
      </w:r>
    </w:p>
    <w:p w:rsidR="00F1715E" w:rsidRDefault="00F1715E" w:rsidP="00F1715E">
      <w:pPr>
        <w:pStyle w:val="ODPBulletDouble"/>
        <w:numPr>
          <w:ilvl w:val="0"/>
          <w:numId w:val="15"/>
        </w:numPr>
        <w:spacing w:after="0"/>
        <w:rPr>
          <w:rFonts w:ascii="Times New Roman" w:hAnsi="Times New Roman"/>
          <w:szCs w:val="24"/>
        </w:rPr>
      </w:pPr>
      <w:r>
        <w:rPr>
          <w:rFonts w:ascii="Times New Roman" w:hAnsi="Times New Roman"/>
          <w:szCs w:val="24"/>
        </w:rPr>
        <w:t>Exercise -  MA Ebola Coordination and Response Plan Tabletop</w:t>
      </w:r>
    </w:p>
    <w:p w:rsidR="00CB7A4A" w:rsidRPr="00CB7A4A" w:rsidRDefault="00CB7A4A" w:rsidP="00E45318">
      <w:pPr>
        <w:pStyle w:val="ODPParaIndent"/>
        <w:numPr>
          <w:ilvl w:val="0"/>
          <w:numId w:val="15"/>
        </w:numPr>
        <w:spacing w:before="0" w:after="0"/>
        <w:rPr>
          <w:rFonts w:ascii="Times New Roman" w:hAnsi="Times New Roman"/>
          <w:bCs/>
          <w:color w:val="000000"/>
          <w:szCs w:val="24"/>
        </w:rPr>
      </w:pPr>
      <w:r>
        <w:rPr>
          <w:rFonts w:ascii="Times New Roman" w:hAnsi="Times New Roman"/>
          <w:szCs w:val="24"/>
        </w:rPr>
        <w:t>Exercises- E</w:t>
      </w:r>
      <w:r w:rsidR="0043705A" w:rsidRPr="00413794">
        <w:rPr>
          <w:rFonts w:ascii="Times New Roman" w:hAnsi="Times New Roman"/>
          <w:szCs w:val="24"/>
        </w:rPr>
        <w:t>xercises in conjunction with the CDC for Performance Measure</w:t>
      </w:r>
    </w:p>
    <w:p w:rsidR="0043705A" w:rsidRPr="00413794" w:rsidRDefault="0043705A" w:rsidP="00CB7A4A">
      <w:pPr>
        <w:pStyle w:val="ODPParaIndent"/>
        <w:spacing w:before="0" w:after="0"/>
        <w:ind w:left="1800" w:firstLine="360"/>
        <w:rPr>
          <w:rFonts w:ascii="Times New Roman" w:hAnsi="Times New Roman"/>
          <w:bCs/>
          <w:color w:val="000000"/>
          <w:szCs w:val="24"/>
        </w:rPr>
      </w:pPr>
      <w:proofErr w:type="gramStart"/>
      <w:r w:rsidRPr="00413794">
        <w:rPr>
          <w:rFonts w:ascii="Times New Roman" w:hAnsi="Times New Roman"/>
          <w:szCs w:val="24"/>
        </w:rPr>
        <w:t>requirements</w:t>
      </w:r>
      <w:proofErr w:type="gramEnd"/>
    </w:p>
    <w:p w:rsidR="00A71C9D" w:rsidRDefault="00A71C9D" w:rsidP="005C0B79">
      <w:pPr>
        <w:pStyle w:val="ODPTOC1"/>
        <w:spacing w:after="120"/>
        <w:rPr>
          <w:rStyle w:val="A3"/>
          <w:rFonts w:ascii="Times New Roman" w:hAnsi="Times New Roman"/>
          <w:bCs w:val="0"/>
          <w:sz w:val="24"/>
          <w:szCs w:val="24"/>
        </w:rPr>
      </w:pPr>
    </w:p>
    <w:p w:rsidR="004C282C" w:rsidRDefault="004C282C" w:rsidP="005C0B79">
      <w:pPr>
        <w:pStyle w:val="ODPTOC1"/>
        <w:spacing w:after="120"/>
        <w:rPr>
          <w:rStyle w:val="A3"/>
          <w:rFonts w:ascii="Times New Roman" w:hAnsi="Times New Roman"/>
          <w:bCs w:val="0"/>
          <w:sz w:val="24"/>
          <w:szCs w:val="24"/>
        </w:rPr>
      </w:pPr>
    </w:p>
    <w:p w:rsidR="004C282C" w:rsidRDefault="004C282C" w:rsidP="005C0B79">
      <w:pPr>
        <w:pStyle w:val="ODPTOC1"/>
        <w:spacing w:after="120"/>
        <w:rPr>
          <w:rStyle w:val="A3"/>
          <w:rFonts w:ascii="Times New Roman" w:hAnsi="Times New Roman"/>
          <w:bCs w:val="0"/>
          <w:sz w:val="24"/>
          <w:szCs w:val="24"/>
        </w:rPr>
      </w:pPr>
    </w:p>
    <w:bookmarkEnd w:id="6"/>
    <w:bookmarkEnd w:id="7"/>
    <w:p w:rsidR="00DB1EB3" w:rsidRPr="00B70C79" w:rsidRDefault="00DB1EB3" w:rsidP="00DB1EB3">
      <w:pPr>
        <w:pStyle w:val="ODPSubject"/>
        <w:jc w:val="left"/>
        <w:rPr>
          <w:rFonts w:ascii="Times New Roman" w:hAnsi="Times New Roman"/>
          <w:color w:val="000080"/>
          <w:sz w:val="8"/>
          <w:szCs w:val="8"/>
        </w:rPr>
      </w:pPr>
    </w:p>
    <w:p w:rsidR="00C33D15" w:rsidRDefault="00C33D15" w:rsidP="00DB1EB3">
      <w:pPr>
        <w:pStyle w:val="ODPSubject"/>
        <w:jc w:val="left"/>
        <w:rPr>
          <w:rFonts w:ascii="Times New Roman" w:hAnsi="Times New Roman"/>
          <w:color w:val="000080"/>
          <w:szCs w:val="28"/>
        </w:rPr>
      </w:pPr>
    </w:p>
    <w:p w:rsidR="00DB1EB3" w:rsidRDefault="00DB1EB3" w:rsidP="00DB1EB3">
      <w:pPr>
        <w:pStyle w:val="ODPSubject"/>
        <w:jc w:val="left"/>
        <w:rPr>
          <w:rFonts w:ascii="Times New Roman" w:hAnsi="Times New Roman"/>
          <w:sz w:val="24"/>
          <w:szCs w:val="24"/>
        </w:rPr>
      </w:pPr>
    </w:p>
    <w:p w:rsidR="004C282C" w:rsidRDefault="004C282C" w:rsidP="004C282C">
      <w:pPr>
        <w:pStyle w:val="ODPParaIndent"/>
        <w:ind w:left="0"/>
        <w:rPr>
          <w:rFonts w:ascii="Times New Roman" w:hAnsi="Times New Roman"/>
          <w:b/>
          <w:bCs/>
          <w:szCs w:val="24"/>
        </w:rPr>
      </w:pPr>
    </w:p>
    <w:p w:rsidR="00DD3256" w:rsidRDefault="00DD3256" w:rsidP="00DB1EB3">
      <w:pPr>
        <w:pStyle w:val="ODPSubject"/>
        <w:jc w:val="left"/>
        <w:rPr>
          <w:rFonts w:ascii="Times New Roman" w:hAnsi="Times New Roman"/>
          <w:color w:val="000080"/>
          <w:szCs w:val="28"/>
        </w:rPr>
      </w:pPr>
    </w:p>
    <w:p w:rsidR="00DB1EB3" w:rsidRPr="00413794" w:rsidRDefault="00DB1EB3" w:rsidP="00DB1EB3">
      <w:pPr>
        <w:pStyle w:val="ODPParaIndent"/>
        <w:ind w:left="360"/>
        <w:rPr>
          <w:rFonts w:ascii="Times New Roman" w:hAnsi="Times New Roman"/>
          <w:bCs/>
          <w:color w:val="000000"/>
          <w:szCs w:val="24"/>
        </w:rPr>
      </w:pPr>
    </w:p>
    <w:p w:rsidR="00DB1EB3" w:rsidRPr="00413794" w:rsidRDefault="00DB1EB3" w:rsidP="00DB1EB3">
      <w:pPr>
        <w:pStyle w:val="ODPParaIndent"/>
        <w:ind w:left="360"/>
        <w:rPr>
          <w:rFonts w:ascii="Times New Roman" w:hAnsi="Times New Roman"/>
          <w:b/>
          <w:bCs/>
          <w:color w:val="000000"/>
          <w:szCs w:val="24"/>
        </w:rPr>
      </w:pPr>
    </w:p>
    <w:p w:rsidR="00114CAD" w:rsidRDefault="00114CAD" w:rsidP="00DB1EB3">
      <w:pPr>
        <w:pStyle w:val="ODPSubject"/>
        <w:jc w:val="left"/>
        <w:rPr>
          <w:rFonts w:ascii="Times New Roman" w:hAnsi="Times New Roman"/>
          <w:color w:val="000080"/>
          <w:szCs w:val="28"/>
        </w:rPr>
      </w:pPr>
    </w:p>
    <w:p w:rsidR="00C129F7" w:rsidRDefault="00C129F7" w:rsidP="00DB1EB3">
      <w:pPr>
        <w:pStyle w:val="ODPSubject"/>
        <w:jc w:val="left"/>
        <w:rPr>
          <w:rFonts w:ascii="Times New Roman" w:hAnsi="Times New Roman"/>
          <w:color w:val="000080"/>
          <w:szCs w:val="28"/>
        </w:rPr>
      </w:pPr>
    </w:p>
    <w:p w:rsidR="00B1589F" w:rsidRDefault="00B1589F" w:rsidP="00B1589F">
      <w:pPr>
        <w:pStyle w:val="Heading1"/>
      </w:pPr>
      <w:r w:rsidRPr="00DB1EB3">
        <w:lastRenderedPageBreak/>
        <w:t>Methodology and Tracking</w:t>
      </w:r>
      <w:bookmarkEnd w:id="5"/>
    </w:p>
    <w:p w:rsidR="00DB1EB3" w:rsidRPr="00FF55AF" w:rsidRDefault="001901C3" w:rsidP="00DB1EB3">
      <w:pPr>
        <w:pStyle w:val="ODPPara"/>
        <w:rPr>
          <w:rFonts w:ascii="Times New Roman" w:hAnsi="Times New Roman"/>
        </w:rPr>
      </w:pPr>
      <w:r>
        <w:rPr>
          <w:rFonts w:ascii="Times New Roman" w:hAnsi="Times New Roman"/>
        </w:rPr>
        <w:t>MDPH</w:t>
      </w:r>
      <w:r w:rsidR="00DB1EB3" w:rsidRPr="00FF55AF">
        <w:rPr>
          <w:rFonts w:ascii="Times New Roman" w:hAnsi="Times New Roman"/>
        </w:rPr>
        <w:t xml:space="preserve"> has adopted HSEEP for its training and exercise program.  With this in mind, our priorities for training and exercising follow the HSEEP building block approach by ensuring appropriate training and solid plans are in place before conducting more complex discussion or operation based exercises.  </w:t>
      </w:r>
    </w:p>
    <w:p w:rsidR="00DB1EB3" w:rsidRDefault="00DB1EB3" w:rsidP="00DB1EB3">
      <w:pPr>
        <w:pStyle w:val="ODPPara"/>
        <w:rPr>
          <w:rFonts w:ascii="Times New Roman" w:hAnsi="Times New Roman"/>
        </w:rPr>
      </w:pPr>
      <w:r w:rsidRPr="00FF55AF">
        <w:rPr>
          <w:rFonts w:ascii="Times New Roman" w:hAnsi="Times New Roman"/>
        </w:rPr>
        <w:t xml:space="preserve">As plans are </w:t>
      </w:r>
      <w:r w:rsidR="00CB7A4A">
        <w:rPr>
          <w:rFonts w:ascii="Times New Roman" w:hAnsi="Times New Roman"/>
        </w:rPr>
        <w:t xml:space="preserve">developed or </w:t>
      </w:r>
      <w:r w:rsidRPr="00FF55AF">
        <w:rPr>
          <w:rFonts w:ascii="Times New Roman" w:hAnsi="Times New Roman"/>
        </w:rPr>
        <w:t>updated, workshops will be convened to formulate the plan utilizing input from all the stakeholders.  Once the plans are complete, any training that may be necessary will be conducted and seminars will be held to disseminate the plan. The seminars will be followed by a more complex discussion based exercise, such as a tabletop, then move to functional and full-scale exercises as appropriate.</w:t>
      </w:r>
      <w:r w:rsidR="00CC4DAD">
        <w:rPr>
          <w:rFonts w:ascii="Times New Roman" w:hAnsi="Times New Roman"/>
        </w:rPr>
        <w:t xml:space="preserve"> </w:t>
      </w:r>
      <w:r w:rsidRPr="00FF55AF">
        <w:rPr>
          <w:rFonts w:ascii="Times New Roman" w:hAnsi="Times New Roman"/>
        </w:rPr>
        <w:t xml:space="preserve">At the conclusion of each exercise, an AAR/IP will be completed and we will track the implementation of corrective actions.  </w:t>
      </w:r>
    </w:p>
    <w:p w:rsidR="00DB1EB3" w:rsidRPr="00FF55AF" w:rsidRDefault="00DB1EB3" w:rsidP="00DB1EB3">
      <w:pPr>
        <w:pStyle w:val="ODPPara"/>
        <w:rPr>
          <w:rFonts w:ascii="Times New Roman" w:hAnsi="Times New Roman"/>
        </w:rPr>
      </w:pPr>
      <w:r w:rsidRPr="00FF55AF">
        <w:rPr>
          <w:rFonts w:ascii="Times New Roman" w:hAnsi="Times New Roman"/>
        </w:rPr>
        <w:t xml:space="preserve">Even though this is the </w:t>
      </w:r>
      <w:r w:rsidR="007572DE">
        <w:rPr>
          <w:rFonts w:ascii="Times New Roman" w:hAnsi="Times New Roman"/>
        </w:rPr>
        <w:t>MYTEP</w:t>
      </w:r>
      <w:r w:rsidRPr="00FF55AF">
        <w:rPr>
          <w:rFonts w:ascii="Times New Roman" w:hAnsi="Times New Roman"/>
        </w:rPr>
        <w:t xml:space="preserve">, </w:t>
      </w:r>
      <w:r w:rsidR="00CC4DAD">
        <w:rPr>
          <w:rFonts w:ascii="Times New Roman" w:hAnsi="Times New Roman"/>
        </w:rPr>
        <w:t xml:space="preserve">it should be noted that </w:t>
      </w:r>
      <w:r w:rsidRPr="00FF55AF">
        <w:rPr>
          <w:rFonts w:ascii="Times New Roman" w:hAnsi="Times New Roman"/>
        </w:rPr>
        <w:t xml:space="preserve">all real-world events and pre-planned events will be followed by </w:t>
      </w:r>
      <w:proofErr w:type="gramStart"/>
      <w:r w:rsidRPr="00FF55AF">
        <w:rPr>
          <w:rFonts w:ascii="Times New Roman" w:hAnsi="Times New Roman"/>
        </w:rPr>
        <w:t>a debrief</w:t>
      </w:r>
      <w:proofErr w:type="gramEnd"/>
      <w:r w:rsidRPr="00FF55AF">
        <w:rPr>
          <w:rFonts w:ascii="Times New Roman" w:hAnsi="Times New Roman"/>
        </w:rPr>
        <w:t xml:space="preserve"> of the event and the creation of an AAR/IP. The AAR/IPs from real-world and pre-planned events will also be tracked in order for the department to continue to build its capability.</w:t>
      </w:r>
    </w:p>
    <w:p w:rsidR="00DB1EB3" w:rsidRPr="00FF55AF" w:rsidRDefault="00DB1EB3" w:rsidP="00DB1EB3">
      <w:pPr>
        <w:pStyle w:val="ODPPara"/>
        <w:rPr>
          <w:rFonts w:ascii="Times New Roman" w:hAnsi="Times New Roman"/>
          <w:b/>
        </w:rPr>
      </w:pPr>
      <w:r w:rsidRPr="00FF55AF">
        <w:rPr>
          <w:rFonts w:ascii="Times New Roman" w:hAnsi="Times New Roman"/>
          <w:b/>
        </w:rPr>
        <w:t>The After Action Report/Improvement Plan (AAR/IP)</w:t>
      </w:r>
    </w:p>
    <w:p w:rsidR="00DB1EB3" w:rsidRPr="00FF55AF" w:rsidRDefault="00DB1EB3" w:rsidP="00DB1EB3">
      <w:pPr>
        <w:pStyle w:val="ODPPara"/>
        <w:rPr>
          <w:rFonts w:ascii="Times New Roman" w:hAnsi="Times New Roman"/>
        </w:rPr>
      </w:pPr>
      <w:r w:rsidRPr="00FF55AF">
        <w:rPr>
          <w:rFonts w:ascii="Times New Roman" w:hAnsi="Times New Roman"/>
        </w:rPr>
        <w:t>The purpose of the AAR is to summarize the events of an exercise (or real-world incident) and contains an analysis of performance. An exercise AAR contains analysis of an entity’s ability to accomplish tasks, achieve exercise objectives and demonstrate capabilities. A real-world incident AAR presents analysis of how an entity performed in response to an incident and provides candid discussion of lessons learned and improving future performance. The IP section of an AAR includes corrective actions for improvement, timelines for implementation and specific points of contact.</w:t>
      </w:r>
    </w:p>
    <w:p w:rsidR="00DB1EB3" w:rsidRDefault="00DB1EB3" w:rsidP="00EC13EC">
      <w:pPr>
        <w:pStyle w:val="ListBullet"/>
        <w:numPr>
          <w:ilvl w:val="0"/>
          <w:numId w:val="0"/>
        </w:numPr>
        <w:ind w:left="360"/>
        <w:rPr>
          <w:highlight w:val="lightGray"/>
        </w:rPr>
        <w:sectPr w:rsidR="00DB1EB3" w:rsidSect="00107E02">
          <w:footerReference w:type="default" r:id="rId13"/>
          <w:pgSz w:w="12240" w:h="15840" w:code="1"/>
          <w:pgMar w:top="1440" w:right="1440" w:bottom="1440" w:left="1440" w:header="432" w:footer="432" w:gutter="0"/>
          <w:cols w:space="720"/>
          <w:docGrid w:linePitch="360"/>
        </w:sectPr>
      </w:pPr>
    </w:p>
    <w:p w:rsidR="00B1589F" w:rsidRDefault="00B1589F" w:rsidP="00B1589F">
      <w:pPr>
        <w:pStyle w:val="Heading1"/>
      </w:pPr>
      <w:bookmarkStart w:id="8" w:name="_Toc342580451"/>
      <w:r>
        <w:lastRenderedPageBreak/>
        <w:t>Multi</w:t>
      </w:r>
      <w:r w:rsidR="00446E68">
        <w:t>-</w:t>
      </w:r>
      <w:r>
        <w:t>year Training and Exercise Schedule</w:t>
      </w:r>
      <w:bookmarkEnd w:id="8"/>
    </w:p>
    <w:p w:rsidR="00191AAC" w:rsidRDefault="00191AAC" w:rsidP="00191AAC">
      <w:pPr>
        <w:pStyle w:val="ListBullet"/>
        <w:numPr>
          <w:ilvl w:val="0"/>
          <w:numId w:val="0"/>
        </w:numPr>
        <w:ind w:left="720"/>
      </w:pPr>
    </w:p>
    <w:p w:rsidR="00191AAC" w:rsidRPr="00FF55AF" w:rsidRDefault="00191AAC" w:rsidP="00E45318">
      <w:pPr>
        <w:pStyle w:val="ListBullet"/>
        <w:numPr>
          <w:ilvl w:val="0"/>
          <w:numId w:val="0"/>
        </w:numPr>
        <w:ind w:left="720"/>
        <w:jc w:val="both"/>
      </w:pPr>
      <w:r w:rsidRPr="00FF55AF">
        <w:t>The attached Training and Exercise Schedules depict the exercises and trainings</w:t>
      </w:r>
      <w:r>
        <w:t xml:space="preserve"> that will </w:t>
      </w:r>
      <w:r w:rsidRPr="00FF55AF">
        <w:t xml:space="preserve">take place or be offered from </w:t>
      </w:r>
      <w:r>
        <w:t>July 201</w:t>
      </w:r>
      <w:r w:rsidR="00B817E6">
        <w:t>8</w:t>
      </w:r>
      <w:r w:rsidRPr="00FF55AF">
        <w:t xml:space="preserve"> to </w:t>
      </w:r>
      <w:r>
        <w:t>June</w:t>
      </w:r>
      <w:r w:rsidRPr="00FF55AF">
        <w:t xml:space="preserve"> 20</w:t>
      </w:r>
      <w:r w:rsidR="00B817E6">
        <w:t>20</w:t>
      </w:r>
      <w:r w:rsidRPr="00FF55AF">
        <w:t xml:space="preserve"> for </w:t>
      </w:r>
      <w:r w:rsidR="00A00870">
        <w:t>MDPH</w:t>
      </w:r>
      <w:r w:rsidR="00B817E6">
        <w:t>, the HMCC</w:t>
      </w:r>
      <w:r w:rsidR="00A00870">
        <w:t>s</w:t>
      </w:r>
      <w:r w:rsidRPr="00FF55AF">
        <w:t xml:space="preserve"> and </w:t>
      </w:r>
      <w:r w:rsidR="00A00870">
        <w:t>their</w:t>
      </w:r>
      <w:r w:rsidR="00A00870" w:rsidRPr="00FF55AF">
        <w:t xml:space="preserve"> </w:t>
      </w:r>
      <w:r w:rsidRPr="00FF55AF">
        <w:t xml:space="preserve">public health and healthcare partners.  As noted previously and evidenced on the schedule, </w:t>
      </w:r>
      <w:r w:rsidR="001901C3">
        <w:t>MDPH</w:t>
      </w:r>
      <w:r w:rsidRPr="00FF55AF">
        <w:t xml:space="preserve"> is committed to following the HSEEP building block approach for all training and exercises which will increasingly build in complexity. As we continue to build our capabilities and </w:t>
      </w:r>
      <w:r w:rsidR="00CB7A4A">
        <w:t>build</w:t>
      </w:r>
      <w:r w:rsidRPr="00FF55AF">
        <w:t xml:space="preserve"> our healthcare coalitions, this plan will be updated annually to reflect such increases in all HPP and PHEP capabilities.</w:t>
      </w:r>
    </w:p>
    <w:p w:rsidR="00B1589F" w:rsidRDefault="00B1589F" w:rsidP="00191AAC">
      <w:pPr>
        <w:pStyle w:val="ListBullet"/>
        <w:numPr>
          <w:ilvl w:val="0"/>
          <w:numId w:val="0"/>
        </w:numPr>
        <w:ind w:left="720"/>
        <w:rPr>
          <w:highlight w:val="lightGray"/>
        </w:rPr>
      </w:pPr>
    </w:p>
    <w:p w:rsidR="00B1589F" w:rsidRDefault="00B1589F" w:rsidP="00EC13EC">
      <w:pPr>
        <w:pStyle w:val="BodyText"/>
        <w:sectPr w:rsidR="00B1589F" w:rsidSect="00107E02">
          <w:footerReference w:type="default" r:id="rId14"/>
          <w:pgSz w:w="12240" w:h="15840" w:code="1"/>
          <w:pgMar w:top="1440" w:right="1440" w:bottom="1440" w:left="1440" w:header="432" w:footer="432" w:gutter="0"/>
          <w:cols w:space="720"/>
          <w:docGrid w:linePitch="360"/>
        </w:sectPr>
      </w:pPr>
    </w:p>
    <w:p w:rsidR="00144972" w:rsidRDefault="00144972" w:rsidP="00144972">
      <w:pPr>
        <w:jc w:val="center"/>
        <w:rPr>
          <w:rFonts w:ascii="Bookman Old Style" w:hAnsi="Bookman Old Style"/>
          <w:sz w:val="28"/>
          <w:szCs w:val="28"/>
        </w:rPr>
      </w:pPr>
      <w:bookmarkStart w:id="9" w:name="_Toc342580452"/>
      <w:r>
        <w:rPr>
          <w:rFonts w:ascii="Bookman Old Style" w:hAnsi="Bookman Old Style"/>
          <w:sz w:val="28"/>
          <w:szCs w:val="28"/>
        </w:rPr>
        <w:lastRenderedPageBreak/>
        <w:t>Commonwealth of Massachusetts</w:t>
      </w:r>
    </w:p>
    <w:p w:rsidR="00144972" w:rsidRDefault="00CE7818" w:rsidP="00144972">
      <w:pPr>
        <w:jc w:val="center"/>
        <w:rPr>
          <w:rFonts w:ascii="Bookman Old Style" w:hAnsi="Bookman Old Style"/>
          <w:sz w:val="28"/>
          <w:szCs w:val="28"/>
        </w:rPr>
      </w:pPr>
      <w:r>
        <w:rPr>
          <w:rFonts w:ascii="Bookman Old Style" w:hAnsi="Bookman Old Style"/>
          <w:sz w:val="28"/>
          <w:szCs w:val="28"/>
        </w:rPr>
        <w:t>2018-2019 Exercises</w:t>
      </w:r>
    </w:p>
    <w:p w:rsidR="00144972" w:rsidRDefault="00144972" w:rsidP="00144972"/>
    <w:tbl>
      <w:tblPr>
        <w:tblpPr w:leftFromText="187" w:rightFromText="187" w:vertAnchor="text" w:horzAnchor="margin" w:tblpXSpec="center" w:tblpY="1"/>
        <w:tblOverlap w:val="never"/>
        <w:tblW w:w="120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4" w:type="dxa"/>
          <w:right w:w="24" w:type="dxa"/>
        </w:tblCellMar>
        <w:tblLook w:val="04A0" w:firstRow="1" w:lastRow="0" w:firstColumn="1" w:lastColumn="0" w:noHBand="0" w:noVBand="1"/>
      </w:tblPr>
      <w:tblGrid>
        <w:gridCol w:w="1194"/>
        <w:gridCol w:w="990"/>
        <w:gridCol w:w="1441"/>
        <w:gridCol w:w="900"/>
        <w:gridCol w:w="900"/>
        <w:gridCol w:w="1441"/>
        <w:gridCol w:w="1261"/>
        <w:gridCol w:w="1261"/>
        <w:gridCol w:w="900"/>
        <w:gridCol w:w="1801"/>
      </w:tblGrid>
      <w:tr w:rsidR="000972EF" w:rsidTr="005C0CB7">
        <w:trPr>
          <w:cantSplit/>
        </w:trPr>
        <w:tc>
          <w:tcPr>
            <w:tcW w:w="1194" w:type="dxa"/>
            <w:tcBorders>
              <w:top w:val="single" w:sz="6" w:space="0" w:color="auto"/>
              <w:left w:val="single" w:sz="18" w:space="0" w:color="auto"/>
              <w:bottom w:val="thinThickThinSmallGap" w:sz="24" w:space="0" w:color="auto"/>
              <w:right w:val="thinThickThinMediumGap" w:sz="18" w:space="0" w:color="auto"/>
            </w:tcBorders>
          </w:tcPr>
          <w:p w:rsidR="000972EF" w:rsidRDefault="000972EF">
            <w:pPr>
              <w:rPr>
                <w:rFonts w:ascii="Stone Sans Bold" w:hAnsi="Stone Sans Bold"/>
                <w:smallCaps/>
                <w:sz w:val="20"/>
              </w:rPr>
            </w:pPr>
          </w:p>
          <w:p w:rsidR="000972EF" w:rsidRDefault="000972EF">
            <w:pPr>
              <w:rPr>
                <w:rFonts w:ascii="Stone Sans Bold" w:hAnsi="Stone Sans Bold"/>
                <w:smallCaps/>
                <w:sz w:val="20"/>
              </w:rPr>
            </w:pPr>
            <w:r>
              <w:rPr>
                <w:rFonts w:ascii="Stone Sans Bold" w:hAnsi="Stone Sans Bold"/>
                <w:smallCaps/>
                <w:sz w:val="20"/>
              </w:rPr>
              <w:t>Exercise</w:t>
            </w:r>
          </w:p>
        </w:tc>
        <w:tc>
          <w:tcPr>
            <w:tcW w:w="990" w:type="dxa"/>
            <w:tcBorders>
              <w:top w:val="single" w:sz="6" w:space="0" w:color="auto"/>
              <w:left w:val="thinThickThinMediumGap" w:sz="18"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Exercise Dates</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POC and Contact Info</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Scope</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Type</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sidRPr="00794F51">
              <w:rPr>
                <w:rFonts w:ascii="Stone Sans Bold" w:hAnsi="Stone Sans Bold" w:cs="Arial"/>
                <w:sz w:val="20"/>
              </w:rPr>
              <w:t>Capabilities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pPr>
              <w:jc w:val="center"/>
              <w:rPr>
                <w:rFonts w:ascii="Stone Sans Bold" w:hAnsi="Stone Sans Bold"/>
                <w:sz w:val="20"/>
              </w:rPr>
            </w:pPr>
            <w:r>
              <w:rPr>
                <w:rFonts w:ascii="Stone Sans Bold" w:hAnsi="Stone Sans Bold" w:cs="Arial"/>
                <w:sz w:val="20"/>
              </w:rPr>
              <w:t>Previous Related Exercises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pPr>
              <w:jc w:val="center"/>
              <w:rPr>
                <w:rFonts w:ascii="Stone Sans Bold" w:hAnsi="Stone Sans Bold"/>
                <w:sz w:val="20"/>
              </w:rPr>
            </w:pPr>
            <w:r>
              <w:rPr>
                <w:rFonts w:ascii="Stone Sans Bold" w:hAnsi="Stone Sans Bold" w:cs="Arial"/>
                <w:sz w:val="20"/>
              </w:rPr>
              <w:t>Supports HPP or PHEP Requirement</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sidRPr="00794F51">
              <w:rPr>
                <w:rFonts w:ascii="Stone Sans Bold" w:hAnsi="Stone Sans Bold" w:cs="Arial"/>
                <w:sz w:val="20"/>
              </w:rPr>
              <w:t>Domain</w:t>
            </w:r>
          </w:p>
        </w:tc>
        <w:tc>
          <w:tcPr>
            <w:tcW w:w="180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Objectives</w:t>
            </w:r>
          </w:p>
        </w:tc>
      </w:tr>
      <w:tr w:rsidR="000972EF" w:rsidTr="005C0CB7">
        <w:trPr>
          <w:cantSplit/>
          <w:trHeight w:val="623"/>
        </w:trPr>
        <w:tc>
          <w:tcPr>
            <w:tcW w:w="119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8A62D5" w:rsidP="00D1215A">
            <w:pPr>
              <w:rPr>
                <w:sz w:val="20"/>
              </w:rPr>
            </w:pPr>
            <w:r>
              <w:rPr>
                <w:sz w:val="20"/>
              </w:rPr>
              <w:t xml:space="preserve">Recovery Annex </w:t>
            </w:r>
            <w:r w:rsidR="000972EF">
              <w:rPr>
                <w:sz w:val="20"/>
              </w:rPr>
              <w:t xml:space="preserve">TTX </w:t>
            </w:r>
          </w:p>
        </w:tc>
        <w:tc>
          <w:tcPr>
            <w:tcW w:w="99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8A62D5" w:rsidP="005845DA">
            <w:pPr>
              <w:rPr>
                <w:sz w:val="18"/>
                <w:szCs w:val="18"/>
              </w:rPr>
            </w:pPr>
            <w:r>
              <w:rPr>
                <w:sz w:val="18"/>
                <w:szCs w:val="18"/>
              </w:rPr>
              <w:t>Fall</w:t>
            </w:r>
            <w:r w:rsidR="000972EF">
              <w:rPr>
                <w:sz w:val="18"/>
                <w:szCs w:val="18"/>
              </w:rPr>
              <w:t xml:space="preserve"> 201</w:t>
            </w:r>
            <w:r w:rsidR="005845DA">
              <w:rPr>
                <w:sz w:val="18"/>
                <w:szCs w:val="18"/>
              </w:rPr>
              <w:t>8</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Roberta Crawford</w:t>
            </w:r>
          </w:p>
          <w:p w:rsidR="000972EF" w:rsidRDefault="002F6881">
            <w:pPr>
              <w:rPr>
                <w:sz w:val="18"/>
                <w:szCs w:val="18"/>
              </w:rPr>
            </w:pPr>
            <w:hyperlink r:id="rId15" w:history="1">
              <w:r w:rsidR="000972EF" w:rsidRPr="00B90CC5">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State level</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TTX</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-Community Recovery</w:t>
            </w:r>
          </w:p>
          <w:p w:rsidR="000972EF" w:rsidRDefault="000972EF">
            <w:pPr>
              <w:rPr>
                <w:sz w:val="18"/>
                <w:szCs w:val="18"/>
              </w:rPr>
            </w:pPr>
            <w:r>
              <w:rPr>
                <w:sz w:val="18"/>
                <w:szCs w:val="18"/>
              </w:rPr>
              <w:t>-Emergency Operations Coordination</w:t>
            </w:r>
          </w:p>
          <w:p w:rsidR="000972EF" w:rsidRDefault="000972EF">
            <w:pPr>
              <w:rPr>
                <w:sz w:val="18"/>
                <w:szCs w:val="18"/>
              </w:rPr>
            </w:pPr>
            <w:r>
              <w:rPr>
                <w:sz w:val="18"/>
                <w:szCs w:val="18"/>
              </w:rPr>
              <w:t>-</w:t>
            </w:r>
            <w:r w:rsidR="005845DA">
              <w:rPr>
                <w:sz w:val="18"/>
                <w:szCs w:val="18"/>
              </w:rPr>
              <w:t>Information</w:t>
            </w:r>
            <w:r>
              <w:rPr>
                <w:sz w:val="18"/>
                <w:szCs w:val="18"/>
              </w:rPr>
              <w:t xml:space="preserve"> Sharing</w:t>
            </w:r>
          </w:p>
          <w:p w:rsidR="000972EF" w:rsidRDefault="000972EF">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5845DA">
            <w:pPr>
              <w:rPr>
                <w:sz w:val="18"/>
                <w:szCs w:val="18"/>
              </w:rPr>
            </w:pPr>
            <w:r>
              <w:rPr>
                <w:sz w:val="18"/>
                <w:szCs w:val="18"/>
              </w:rPr>
              <w:t xml:space="preserve">Previous </w:t>
            </w:r>
            <w:r w:rsidR="001901C3">
              <w:rPr>
                <w:sz w:val="18"/>
                <w:szCs w:val="18"/>
              </w:rPr>
              <w:t>MDPH</w:t>
            </w:r>
            <w:r>
              <w:rPr>
                <w:sz w:val="18"/>
                <w:szCs w:val="18"/>
              </w:rPr>
              <w:t xml:space="preserve"> TTX</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5845DA">
            <w:pPr>
              <w:rPr>
                <w:sz w:val="18"/>
                <w:szCs w:val="18"/>
              </w:rPr>
            </w:pPr>
            <w:r>
              <w:rPr>
                <w:sz w:val="18"/>
                <w:szCs w:val="18"/>
              </w:rPr>
              <w:t>Annual Preparedness Requirement</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5845DA">
            <w:pPr>
              <w:rPr>
                <w:sz w:val="18"/>
                <w:szCs w:val="18"/>
              </w:rPr>
            </w:pPr>
            <w:r>
              <w:rPr>
                <w:sz w:val="18"/>
                <w:szCs w:val="18"/>
              </w:rPr>
              <w:t>1, 2, 3</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93571B">
            <w:pPr>
              <w:rPr>
                <w:sz w:val="16"/>
                <w:szCs w:val="16"/>
              </w:rPr>
            </w:pPr>
            <w:r>
              <w:rPr>
                <w:sz w:val="16"/>
                <w:szCs w:val="16"/>
              </w:rPr>
              <w:t xml:space="preserve">Evaluate the ability of </w:t>
            </w:r>
            <w:r w:rsidR="001901C3">
              <w:rPr>
                <w:sz w:val="16"/>
                <w:szCs w:val="16"/>
              </w:rPr>
              <w:t>MDPH</w:t>
            </w:r>
            <w:r>
              <w:rPr>
                <w:sz w:val="16"/>
                <w:szCs w:val="16"/>
              </w:rPr>
              <w:t xml:space="preserve"> Offices and Bureaus to coordinate</w:t>
            </w:r>
            <w:r w:rsidR="0093571B">
              <w:rPr>
                <w:sz w:val="16"/>
                <w:szCs w:val="16"/>
              </w:rPr>
              <w:t xml:space="preserve"> health and medical </w:t>
            </w:r>
            <w:r>
              <w:rPr>
                <w:sz w:val="16"/>
                <w:szCs w:val="16"/>
              </w:rPr>
              <w:t xml:space="preserve"> recovery efforts during a statewide emergency</w:t>
            </w:r>
          </w:p>
        </w:tc>
      </w:tr>
      <w:tr w:rsidR="00AE62F9" w:rsidTr="005C0CB7">
        <w:trPr>
          <w:cantSplit/>
          <w:trHeight w:val="458"/>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AE62F9" w:rsidRDefault="00AE62F9">
            <w:pPr>
              <w:rPr>
                <w:sz w:val="20"/>
              </w:rPr>
            </w:pPr>
            <w:r>
              <w:rPr>
                <w:sz w:val="20"/>
              </w:rPr>
              <w:t>Survivor and Family Assistance Center TTX</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AE62F9" w:rsidRDefault="00AE62F9">
            <w:pPr>
              <w:rPr>
                <w:sz w:val="18"/>
                <w:szCs w:val="18"/>
              </w:rPr>
            </w:pPr>
            <w:r>
              <w:rPr>
                <w:sz w:val="18"/>
                <w:szCs w:val="18"/>
              </w:rPr>
              <w:t>Fall 2018</w:t>
            </w:r>
          </w:p>
        </w:tc>
        <w:tc>
          <w:tcPr>
            <w:tcW w:w="1441" w:type="dxa"/>
            <w:tcBorders>
              <w:top w:val="single" w:sz="6" w:space="0" w:color="auto"/>
              <w:left w:val="single" w:sz="6" w:space="0" w:color="auto"/>
              <w:bottom w:val="single" w:sz="6" w:space="0" w:color="auto"/>
              <w:right w:val="single" w:sz="6" w:space="0" w:color="auto"/>
            </w:tcBorders>
            <w:vAlign w:val="center"/>
          </w:tcPr>
          <w:p w:rsidR="00AE62F9" w:rsidRDefault="00AE62F9" w:rsidP="00447F3C">
            <w:pPr>
              <w:rPr>
                <w:sz w:val="18"/>
                <w:szCs w:val="18"/>
              </w:rPr>
            </w:pPr>
            <w:r>
              <w:rPr>
                <w:sz w:val="18"/>
                <w:szCs w:val="18"/>
              </w:rPr>
              <w:t xml:space="preserve">Roberta Crawford </w:t>
            </w:r>
            <w:hyperlink r:id="rId16" w:history="1">
              <w:r w:rsidRPr="001970E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AE62F9" w:rsidRDefault="00AE62F9">
            <w:pPr>
              <w:rPr>
                <w:sz w:val="18"/>
                <w:szCs w:val="18"/>
              </w:rPr>
            </w:pPr>
            <w:r>
              <w:rPr>
                <w:sz w:val="18"/>
                <w:szCs w:val="18"/>
              </w:rPr>
              <w:t>State and private sector</w:t>
            </w:r>
          </w:p>
        </w:tc>
        <w:tc>
          <w:tcPr>
            <w:tcW w:w="900" w:type="dxa"/>
            <w:tcBorders>
              <w:top w:val="single" w:sz="6" w:space="0" w:color="auto"/>
              <w:left w:val="single" w:sz="6" w:space="0" w:color="auto"/>
              <w:bottom w:val="single" w:sz="6" w:space="0" w:color="auto"/>
              <w:right w:val="single" w:sz="6" w:space="0" w:color="auto"/>
            </w:tcBorders>
            <w:vAlign w:val="center"/>
          </w:tcPr>
          <w:p w:rsidR="00AE62F9" w:rsidRDefault="00AE62F9">
            <w:pPr>
              <w:rPr>
                <w:sz w:val="18"/>
                <w:szCs w:val="18"/>
              </w:rPr>
            </w:pPr>
            <w:r>
              <w:rPr>
                <w:sz w:val="18"/>
                <w:szCs w:val="18"/>
              </w:rPr>
              <w:t>TTX</w:t>
            </w:r>
          </w:p>
        </w:tc>
        <w:tc>
          <w:tcPr>
            <w:tcW w:w="1441" w:type="dxa"/>
            <w:tcBorders>
              <w:top w:val="single" w:sz="6" w:space="0" w:color="auto"/>
              <w:left w:val="single" w:sz="6" w:space="0" w:color="auto"/>
              <w:bottom w:val="single" w:sz="6" w:space="0" w:color="auto"/>
              <w:right w:val="single" w:sz="6" w:space="0" w:color="auto"/>
            </w:tcBorders>
            <w:vAlign w:val="center"/>
          </w:tcPr>
          <w:p w:rsidR="00AE62F9" w:rsidRDefault="00AE62F9" w:rsidP="003E38BE">
            <w:pPr>
              <w:rPr>
                <w:sz w:val="18"/>
                <w:szCs w:val="18"/>
              </w:rPr>
            </w:pPr>
            <w:r>
              <w:rPr>
                <w:sz w:val="18"/>
                <w:szCs w:val="18"/>
              </w:rPr>
              <w:t>-Emergency Operations Coordination</w:t>
            </w:r>
          </w:p>
          <w:p w:rsidR="00AE62F9" w:rsidRDefault="00AE62F9" w:rsidP="003E38BE">
            <w:pPr>
              <w:rPr>
                <w:sz w:val="18"/>
                <w:szCs w:val="18"/>
              </w:rPr>
            </w:pPr>
            <w:r>
              <w:rPr>
                <w:sz w:val="18"/>
                <w:szCs w:val="18"/>
              </w:rPr>
              <w:t>-Fatality Management</w:t>
            </w:r>
          </w:p>
        </w:tc>
        <w:tc>
          <w:tcPr>
            <w:tcW w:w="1261" w:type="dxa"/>
            <w:tcBorders>
              <w:top w:val="single" w:sz="6" w:space="0" w:color="auto"/>
              <w:left w:val="single" w:sz="6" w:space="0" w:color="auto"/>
              <w:bottom w:val="single" w:sz="6" w:space="0" w:color="auto"/>
              <w:right w:val="single" w:sz="6" w:space="0" w:color="auto"/>
            </w:tcBorders>
            <w:vAlign w:val="center"/>
          </w:tcPr>
          <w:p w:rsidR="00AE62F9" w:rsidRDefault="00AE62F9">
            <w:pPr>
              <w:rPr>
                <w:sz w:val="18"/>
                <w:szCs w:val="18"/>
              </w:rPr>
            </w:pPr>
            <w:r>
              <w:rPr>
                <w:sz w:val="18"/>
                <w:szCs w:val="18"/>
              </w:rPr>
              <w:t>N/A</w:t>
            </w:r>
          </w:p>
        </w:tc>
        <w:tc>
          <w:tcPr>
            <w:tcW w:w="1261" w:type="dxa"/>
            <w:tcBorders>
              <w:top w:val="single" w:sz="6" w:space="0" w:color="auto"/>
              <w:left w:val="single" w:sz="6" w:space="0" w:color="auto"/>
              <w:bottom w:val="single" w:sz="6" w:space="0" w:color="auto"/>
              <w:right w:val="single" w:sz="6" w:space="0" w:color="auto"/>
            </w:tcBorders>
            <w:vAlign w:val="center"/>
          </w:tcPr>
          <w:p w:rsidR="00AE62F9" w:rsidRDefault="00AE62F9" w:rsidP="003E38BE">
            <w:pPr>
              <w:rPr>
                <w:sz w:val="18"/>
                <w:szCs w:val="18"/>
              </w:rPr>
            </w:pPr>
            <w:r>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rsidR="00AE62F9" w:rsidRDefault="00CA740D" w:rsidP="002459E2">
            <w:pPr>
              <w:jc w:val="center"/>
              <w:rPr>
                <w:sz w:val="18"/>
                <w:szCs w:val="18"/>
              </w:rPr>
            </w:pPr>
            <w:r>
              <w:rPr>
                <w:sz w:val="18"/>
                <w:szCs w:val="18"/>
              </w:rPr>
              <w:t xml:space="preserve">2, </w:t>
            </w:r>
            <w:r w:rsidR="009E78A2">
              <w:rPr>
                <w:sz w:val="18"/>
                <w:szCs w:val="18"/>
              </w:rPr>
              <w:t>5</w:t>
            </w:r>
          </w:p>
        </w:tc>
        <w:tc>
          <w:tcPr>
            <w:tcW w:w="1801" w:type="dxa"/>
            <w:tcBorders>
              <w:top w:val="single" w:sz="6" w:space="0" w:color="auto"/>
              <w:left w:val="single" w:sz="6" w:space="0" w:color="auto"/>
              <w:bottom w:val="single" w:sz="6" w:space="0" w:color="auto"/>
              <w:right w:val="single" w:sz="6" w:space="0" w:color="auto"/>
            </w:tcBorders>
            <w:vAlign w:val="center"/>
          </w:tcPr>
          <w:p w:rsidR="00AE62F9" w:rsidRDefault="00AE62F9">
            <w:pPr>
              <w:rPr>
                <w:sz w:val="18"/>
                <w:szCs w:val="18"/>
              </w:rPr>
            </w:pPr>
            <w:r>
              <w:rPr>
                <w:sz w:val="18"/>
                <w:szCs w:val="18"/>
              </w:rPr>
              <w:t>Evaluate the ability of state and private sector partners to establish and operate a family assistance center.</w:t>
            </w:r>
          </w:p>
        </w:tc>
      </w:tr>
      <w:tr w:rsidR="00F1715E" w:rsidTr="005C0CB7">
        <w:trPr>
          <w:cantSplit/>
          <w:trHeight w:val="458"/>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F1715E" w:rsidRDefault="00F1715E">
            <w:pPr>
              <w:rPr>
                <w:sz w:val="20"/>
              </w:rPr>
            </w:pPr>
            <w:r>
              <w:rPr>
                <w:sz w:val="20"/>
              </w:rPr>
              <w:t>MA Ebola Coordination and Response Plan</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F1715E" w:rsidRDefault="00F1715E">
            <w:pPr>
              <w:rPr>
                <w:sz w:val="18"/>
                <w:szCs w:val="18"/>
              </w:rPr>
            </w:pPr>
            <w:r>
              <w:rPr>
                <w:sz w:val="18"/>
                <w:szCs w:val="18"/>
              </w:rPr>
              <w:t>Winter 2018</w:t>
            </w:r>
          </w:p>
        </w:tc>
        <w:tc>
          <w:tcPr>
            <w:tcW w:w="1441" w:type="dxa"/>
            <w:tcBorders>
              <w:top w:val="single" w:sz="6" w:space="0" w:color="auto"/>
              <w:left w:val="single" w:sz="6" w:space="0" w:color="auto"/>
              <w:bottom w:val="single" w:sz="6" w:space="0" w:color="auto"/>
              <w:right w:val="single" w:sz="6" w:space="0" w:color="auto"/>
            </w:tcBorders>
            <w:vAlign w:val="center"/>
          </w:tcPr>
          <w:p w:rsidR="00F1715E" w:rsidRDefault="00F1715E" w:rsidP="00447F3C">
            <w:pPr>
              <w:rPr>
                <w:sz w:val="18"/>
                <w:szCs w:val="18"/>
              </w:rPr>
            </w:pPr>
            <w:r>
              <w:rPr>
                <w:sz w:val="18"/>
                <w:szCs w:val="18"/>
              </w:rPr>
              <w:t>Roberta Crawford</w:t>
            </w:r>
          </w:p>
          <w:p w:rsidR="00F1715E" w:rsidRDefault="002F6881" w:rsidP="00447F3C">
            <w:pPr>
              <w:rPr>
                <w:sz w:val="18"/>
                <w:szCs w:val="18"/>
              </w:rPr>
            </w:pPr>
            <w:hyperlink r:id="rId17" w:history="1">
              <w:r w:rsidR="00F1715E" w:rsidRPr="001970E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F1715E" w:rsidRDefault="00F1715E">
            <w:pPr>
              <w:rPr>
                <w:sz w:val="18"/>
                <w:szCs w:val="18"/>
              </w:rPr>
            </w:pPr>
            <w:r>
              <w:rPr>
                <w:sz w:val="18"/>
                <w:szCs w:val="18"/>
              </w:rPr>
              <w:t>State, local and regional</w:t>
            </w:r>
          </w:p>
        </w:tc>
        <w:tc>
          <w:tcPr>
            <w:tcW w:w="900" w:type="dxa"/>
            <w:tcBorders>
              <w:top w:val="single" w:sz="6" w:space="0" w:color="auto"/>
              <w:left w:val="single" w:sz="6" w:space="0" w:color="auto"/>
              <w:bottom w:val="single" w:sz="6" w:space="0" w:color="auto"/>
              <w:right w:val="single" w:sz="6" w:space="0" w:color="auto"/>
            </w:tcBorders>
            <w:vAlign w:val="center"/>
          </w:tcPr>
          <w:p w:rsidR="00F1715E" w:rsidRDefault="00F1715E">
            <w:pPr>
              <w:rPr>
                <w:sz w:val="18"/>
                <w:szCs w:val="18"/>
              </w:rPr>
            </w:pPr>
            <w:r>
              <w:rPr>
                <w:sz w:val="18"/>
                <w:szCs w:val="18"/>
              </w:rPr>
              <w:t>TTX</w:t>
            </w:r>
          </w:p>
        </w:tc>
        <w:tc>
          <w:tcPr>
            <w:tcW w:w="1441" w:type="dxa"/>
            <w:tcBorders>
              <w:top w:val="single" w:sz="6" w:space="0" w:color="auto"/>
              <w:left w:val="single" w:sz="6" w:space="0" w:color="auto"/>
              <w:bottom w:val="single" w:sz="6" w:space="0" w:color="auto"/>
              <w:right w:val="single" w:sz="6" w:space="0" w:color="auto"/>
            </w:tcBorders>
            <w:vAlign w:val="center"/>
          </w:tcPr>
          <w:p w:rsidR="00F1715E" w:rsidRDefault="00F1715E" w:rsidP="003E38BE">
            <w:pPr>
              <w:rPr>
                <w:sz w:val="18"/>
                <w:szCs w:val="18"/>
              </w:rPr>
            </w:pPr>
            <w:r>
              <w:rPr>
                <w:sz w:val="18"/>
                <w:szCs w:val="18"/>
              </w:rPr>
              <w:t>_Emergency Operations Coordination</w:t>
            </w:r>
          </w:p>
          <w:p w:rsidR="00F1715E" w:rsidRPr="00F1715E" w:rsidRDefault="00F1715E" w:rsidP="003E38BE">
            <w:pPr>
              <w:rPr>
                <w:sz w:val="18"/>
                <w:szCs w:val="18"/>
              </w:rPr>
            </w:pPr>
            <w:r w:rsidRPr="00F1715E">
              <w:rPr>
                <w:sz w:val="18"/>
                <w:szCs w:val="18"/>
              </w:rPr>
              <w:t>-</w:t>
            </w:r>
            <w:r w:rsidRPr="00F1715E">
              <w:rPr>
                <w:rStyle w:val="A3"/>
                <w:b/>
                <w:bCs/>
                <w:sz w:val="18"/>
                <w:szCs w:val="18"/>
              </w:rPr>
              <w:t xml:space="preserve"> </w:t>
            </w:r>
            <w:r w:rsidRPr="00F1715E">
              <w:rPr>
                <w:rStyle w:val="A3"/>
                <w:bCs/>
                <w:sz w:val="18"/>
                <w:szCs w:val="18"/>
              </w:rPr>
              <w:t>Public Health Surveillance and Epidemiologic Investigation</w:t>
            </w:r>
          </w:p>
        </w:tc>
        <w:tc>
          <w:tcPr>
            <w:tcW w:w="1261" w:type="dxa"/>
            <w:tcBorders>
              <w:top w:val="single" w:sz="6" w:space="0" w:color="auto"/>
              <w:left w:val="single" w:sz="6" w:space="0" w:color="auto"/>
              <w:bottom w:val="single" w:sz="6" w:space="0" w:color="auto"/>
              <w:right w:val="single" w:sz="6" w:space="0" w:color="auto"/>
            </w:tcBorders>
            <w:vAlign w:val="center"/>
          </w:tcPr>
          <w:p w:rsidR="00F1715E" w:rsidRDefault="00F1715E">
            <w:pPr>
              <w:rPr>
                <w:sz w:val="18"/>
                <w:szCs w:val="18"/>
              </w:rPr>
            </w:pPr>
            <w:r>
              <w:rPr>
                <w:sz w:val="18"/>
                <w:szCs w:val="18"/>
              </w:rPr>
              <w:t>N/A</w:t>
            </w:r>
          </w:p>
        </w:tc>
        <w:tc>
          <w:tcPr>
            <w:tcW w:w="1261" w:type="dxa"/>
            <w:tcBorders>
              <w:top w:val="single" w:sz="6" w:space="0" w:color="auto"/>
              <w:left w:val="single" w:sz="6" w:space="0" w:color="auto"/>
              <w:bottom w:val="single" w:sz="6" w:space="0" w:color="auto"/>
              <w:right w:val="single" w:sz="6" w:space="0" w:color="auto"/>
            </w:tcBorders>
            <w:vAlign w:val="center"/>
          </w:tcPr>
          <w:p w:rsidR="00F1715E" w:rsidRDefault="00F1715E" w:rsidP="003E38BE">
            <w:pPr>
              <w:rPr>
                <w:sz w:val="18"/>
                <w:szCs w:val="18"/>
              </w:rPr>
            </w:pPr>
            <w:r>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rsidR="00F1715E" w:rsidRDefault="00F1715E" w:rsidP="002459E2">
            <w:pPr>
              <w:jc w:val="center"/>
              <w:rPr>
                <w:sz w:val="18"/>
                <w:szCs w:val="18"/>
              </w:rPr>
            </w:pPr>
            <w:r>
              <w:rPr>
                <w:sz w:val="18"/>
                <w:szCs w:val="18"/>
              </w:rPr>
              <w:t>2,6</w:t>
            </w:r>
          </w:p>
        </w:tc>
        <w:tc>
          <w:tcPr>
            <w:tcW w:w="1801" w:type="dxa"/>
            <w:tcBorders>
              <w:top w:val="single" w:sz="6" w:space="0" w:color="auto"/>
              <w:left w:val="single" w:sz="6" w:space="0" w:color="auto"/>
              <w:bottom w:val="single" w:sz="6" w:space="0" w:color="auto"/>
              <w:right w:val="single" w:sz="6" w:space="0" w:color="auto"/>
            </w:tcBorders>
            <w:vAlign w:val="center"/>
          </w:tcPr>
          <w:p w:rsidR="00F1715E" w:rsidRDefault="00F1715E">
            <w:pPr>
              <w:rPr>
                <w:sz w:val="18"/>
                <w:szCs w:val="18"/>
              </w:rPr>
            </w:pPr>
            <w:r>
              <w:rPr>
                <w:sz w:val="18"/>
                <w:szCs w:val="18"/>
              </w:rPr>
              <w:t>Evaluate the ability of state, local and regional stakeholders to respond to a confirmed case of Ebola within the Commonwealth.</w:t>
            </w:r>
          </w:p>
        </w:tc>
      </w:tr>
      <w:tr w:rsidR="00CE7818" w:rsidTr="005C0CB7">
        <w:trPr>
          <w:cantSplit/>
          <w:trHeight w:val="458"/>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CE7818" w:rsidRDefault="00A36772">
            <w:pPr>
              <w:rPr>
                <w:sz w:val="20"/>
              </w:rPr>
            </w:pPr>
            <w:r>
              <w:rPr>
                <w:sz w:val="20"/>
              </w:rPr>
              <w:t>Joint HPP-PHEP MCM Distribution FSE</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CE7818" w:rsidRDefault="00A36772">
            <w:pPr>
              <w:rPr>
                <w:sz w:val="18"/>
                <w:szCs w:val="18"/>
              </w:rPr>
            </w:pPr>
            <w:r>
              <w:rPr>
                <w:sz w:val="18"/>
                <w:szCs w:val="18"/>
              </w:rPr>
              <w:t>Spring 2019</w:t>
            </w:r>
          </w:p>
        </w:tc>
        <w:tc>
          <w:tcPr>
            <w:tcW w:w="1441" w:type="dxa"/>
            <w:tcBorders>
              <w:top w:val="single" w:sz="6" w:space="0" w:color="auto"/>
              <w:left w:val="single" w:sz="6" w:space="0" w:color="auto"/>
              <w:bottom w:val="single" w:sz="6" w:space="0" w:color="auto"/>
              <w:right w:val="single" w:sz="6" w:space="0" w:color="auto"/>
            </w:tcBorders>
            <w:vAlign w:val="center"/>
          </w:tcPr>
          <w:p w:rsidR="00447F3C" w:rsidRDefault="00447F3C" w:rsidP="00447F3C">
            <w:pPr>
              <w:rPr>
                <w:sz w:val="18"/>
                <w:szCs w:val="18"/>
              </w:rPr>
            </w:pPr>
            <w:r>
              <w:rPr>
                <w:sz w:val="18"/>
                <w:szCs w:val="18"/>
              </w:rPr>
              <w:t>Roberta Crawford</w:t>
            </w:r>
          </w:p>
          <w:p w:rsidR="00CE7818" w:rsidRDefault="002F6881" w:rsidP="00447F3C">
            <w:pPr>
              <w:rPr>
                <w:sz w:val="18"/>
                <w:szCs w:val="18"/>
              </w:rPr>
            </w:pPr>
            <w:hyperlink r:id="rId18" w:history="1">
              <w:r w:rsidR="00447F3C"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CE7818" w:rsidRDefault="003E38BE">
            <w:pPr>
              <w:rPr>
                <w:sz w:val="18"/>
                <w:szCs w:val="18"/>
              </w:rPr>
            </w:pPr>
            <w:r>
              <w:rPr>
                <w:sz w:val="18"/>
                <w:szCs w:val="18"/>
              </w:rPr>
              <w:t>State, local and regional</w:t>
            </w:r>
          </w:p>
        </w:tc>
        <w:tc>
          <w:tcPr>
            <w:tcW w:w="900" w:type="dxa"/>
            <w:tcBorders>
              <w:top w:val="single" w:sz="6" w:space="0" w:color="auto"/>
              <w:left w:val="single" w:sz="6" w:space="0" w:color="auto"/>
              <w:bottom w:val="single" w:sz="6" w:space="0" w:color="auto"/>
              <w:right w:val="single" w:sz="6" w:space="0" w:color="auto"/>
            </w:tcBorders>
            <w:vAlign w:val="center"/>
          </w:tcPr>
          <w:p w:rsidR="00CE7818" w:rsidRDefault="003E38BE">
            <w:pPr>
              <w:rPr>
                <w:sz w:val="18"/>
                <w:szCs w:val="18"/>
              </w:rPr>
            </w:pPr>
            <w:r>
              <w:rPr>
                <w:sz w:val="18"/>
                <w:szCs w:val="18"/>
              </w:rPr>
              <w:t>FSE</w:t>
            </w:r>
          </w:p>
        </w:tc>
        <w:tc>
          <w:tcPr>
            <w:tcW w:w="1441" w:type="dxa"/>
            <w:tcBorders>
              <w:top w:val="single" w:sz="6" w:space="0" w:color="auto"/>
              <w:left w:val="single" w:sz="6" w:space="0" w:color="auto"/>
              <w:bottom w:val="single" w:sz="6" w:space="0" w:color="auto"/>
              <w:right w:val="single" w:sz="6" w:space="0" w:color="auto"/>
            </w:tcBorders>
            <w:vAlign w:val="center"/>
          </w:tcPr>
          <w:p w:rsidR="003E38BE" w:rsidRDefault="003E38BE" w:rsidP="003E38BE">
            <w:pPr>
              <w:rPr>
                <w:sz w:val="18"/>
                <w:szCs w:val="18"/>
              </w:rPr>
            </w:pPr>
            <w:r>
              <w:rPr>
                <w:sz w:val="18"/>
                <w:szCs w:val="18"/>
              </w:rPr>
              <w:t>-Emergency Operations Coordination</w:t>
            </w:r>
          </w:p>
          <w:p w:rsidR="003E38BE" w:rsidRDefault="003E38BE" w:rsidP="003E38BE">
            <w:pPr>
              <w:rPr>
                <w:sz w:val="18"/>
                <w:szCs w:val="18"/>
              </w:rPr>
            </w:pPr>
            <w:r>
              <w:rPr>
                <w:sz w:val="18"/>
                <w:szCs w:val="18"/>
              </w:rPr>
              <w:t>-Information Sharing</w:t>
            </w:r>
          </w:p>
          <w:p w:rsidR="003E38BE" w:rsidRDefault="003E38BE" w:rsidP="003E38BE">
            <w:pPr>
              <w:rPr>
                <w:sz w:val="18"/>
                <w:szCs w:val="18"/>
              </w:rPr>
            </w:pPr>
            <w:r>
              <w:rPr>
                <w:sz w:val="18"/>
                <w:szCs w:val="18"/>
              </w:rPr>
              <w:t>-Medical Countermeasure Distribution</w:t>
            </w:r>
          </w:p>
          <w:p w:rsidR="00CE7818" w:rsidRDefault="00CE7818">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CE7818" w:rsidRDefault="003E38BE">
            <w:pPr>
              <w:rPr>
                <w:sz w:val="18"/>
                <w:szCs w:val="18"/>
              </w:rPr>
            </w:pPr>
            <w:r>
              <w:rPr>
                <w:sz w:val="18"/>
                <w:szCs w:val="18"/>
              </w:rPr>
              <w:t>Previous MCM RSS Exercises</w:t>
            </w:r>
          </w:p>
        </w:tc>
        <w:tc>
          <w:tcPr>
            <w:tcW w:w="1261" w:type="dxa"/>
            <w:tcBorders>
              <w:top w:val="single" w:sz="6" w:space="0" w:color="auto"/>
              <w:left w:val="single" w:sz="6" w:space="0" w:color="auto"/>
              <w:bottom w:val="single" w:sz="6" w:space="0" w:color="auto"/>
              <w:right w:val="single" w:sz="6" w:space="0" w:color="auto"/>
            </w:tcBorders>
            <w:vAlign w:val="center"/>
          </w:tcPr>
          <w:p w:rsidR="003E38BE" w:rsidRDefault="003E38BE" w:rsidP="003E38BE">
            <w:pPr>
              <w:rPr>
                <w:sz w:val="18"/>
                <w:szCs w:val="18"/>
              </w:rPr>
            </w:pPr>
            <w:r>
              <w:rPr>
                <w:sz w:val="18"/>
                <w:szCs w:val="18"/>
              </w:rPr>
              <w:t>Joint Exercise Requirement for HPP- PHEP-EMA</w:t>
            </w:r>
          </w:p>
          <w:p w:rsidR="003E38BE" w:rsidRDefault="003E38BE" w:rsidP="003E38BE">
            <w:pPr>
              <w:rPr>
                <w:sz w:val="18"/>
                <w:szCs w:val="18"/>
              </w:rPr>
            </w:pPr>
          </w:p>
          <w:p w:rsidR="00CE7818" w:rsidRDefault="003E38BE" w:rsidP="003E38BE">
            <w:pPr>
              <w:rPr>
                <w:sz w:val="18"/>
                <w:szCs w:val="18"/>
              </w:rPr>
            </w:pPr>
            <w:r>
              <w:rPr>
                <w:sz w:val="18"/>
                <w:szCs w:val="18"/>
              </w:rPr>
              <w:t>Annual Prep Ex. Requirement</w:t>
            </w:r>
          </w:p>
        </w:tc>
        <w:tc>
          <w:tcPr>
            <w:tcW w:w="900" w:type="dxa"/>
            <w:tcBorders>
              <w:top w:val="single" w:sz="6" w:space="0" w:color="auto"/>
              <w:left w:val="single" w:sz="6" w:space="0" w:color="auto"/>
              <w:bottom w:val="single" w:sz="6" w:space="0" w:color="auto"/>
              <w:right w:val="single" w:sz="6" w:space="0" w:color="auto"/>
            </w:tcBorders>
            <w:vAlign w:val="center"/>
          </w:tcPr>
          <w:p w:rsidR="00CE7818" w:rsidRPr="002459E2" w:rsidRDefault="003E38BE" w:rsidP="002459E2">
            <w:pPr>
              <w:jc w:val="center"/>
              <w:rPr>
                <w:sz w:val="18"/>
                <w:szCs w:val="18"/>
              </w:rPr>
            </w:pPr>
            <w:r>
              <w:rPr>
                <w:sz w:val="18"/>
                <w:szCs w:val="18"/>
              </w:rPr>
              <w:t>2 ,3, 4</w:t>
            </w:r>
          </w:p>
        </w:tc>
        <w:tc>
          <w:tcPr>
            <w:tcW w:w="1801" w:type="dxa"/>
            <w:tcBorders>
              <w:top w:val="single" w:sz="6" w:space="0" w:color="auto"/>
              <w:left w:val="single" w:sz="6" w:space="0" w:color="auto"/>
              <w:bottom w:val="single" w:sz="6" w:space="0" w:color="auto"/>
              <w:right w:val="single" w:sz="6" w:space="0" w:color="auto"/>
            </w:tcBorders>
            <w:vAlign w:val="center"/>
          </w:tcPr>
          <w:p w:rsidR="00CE7818" w:rsidRDefault="003E38BE">
            <w:pPr>
              <w:rPr>
                <w:sz w:val="16"/>
                <w:szCs w:val="16"/>
              </w:rPr>
            </w:pPr>
            <w:r>
              <w:rPr>
                <w:sz w:val="18"/>
                <w:szCs w:val="18"/>
              </w:rPr>
              <w:t>Evaluate the ability of the RSS to distribute MCM during an incident that impacts the Commonwealth</w:t>
            </w:r>
          </w:p>
        </w:tc>
      </w:tr>
      <w:tr w:rsidR="000972EF" w:rsidTr="005C0CB7">
        <w:trPr>
          <w:cantSplit/>
          <w:trHeight w:val="458"/>
        </w:trPr>
        <w:tc>
          <w:tcPr>
            <w:tcW w:w="119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0972EF">
            <w:pPr>
              <w:rPr>
                <w:sz w:val="20"/>
              </w:rPr>
            </w:pPr>
            <w:r>
              <w:rPr>
                <w:sz w:val="20"/>
              </w:rPr>
              <w:t>Quarterly DOC Activation Drills</w:t>
            </w:r>
          </w:p>
        </w:tc>
        <w:tc>
          <w:tcPr>
            <w:tcW w:w="99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0972EF">
            <w:pPr>
              <w:rPr>
                <w:sz w:val="18"/>
                <w:szCs w:val="18"/>
                <w:highlight w:val="cyan"/>
              </w:rPr>
            </w:pPr>
            <w:r>
              <w:rPr>
                <w:sz w:val="18"/>
                <w:szCs w:val="18"/>
              </w:rPr>
              <w:t>Quarterly</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Roberta Crawford</w:t>
            </w:r>
          </w:p>
          <w:p w:rsidR="000972EF" w:rsidRDefault="002F6881">
            <w:pPr>
              <w:rPr>
                <w:sz w:val="18"/>
                <w:szCs w:val="18"/>
              </w:rPr>
            </w:pPr>
            <w:hyperlink r:id="rId19" w:history="1">
              <w:r w:rsidR="000972EF"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State</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-Emergency Operations Coordination</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highlight w:val="green"/>
              </w:rPr>
            </w:pPr>
            <w:r>
              <w:rPr>
                <w:sz w:val="18"/>
                <w:szCs w:val="18"/>
              </w:rPr>
              <w:t>Previous DOC drills</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2459E2" w:rsidP="002459E2">
            <w:pPr>
              <w:jc w:val="center"/>
              <w:rPr>
                <w:sz w:val="18"/>
                <w:szCs w:val="18"/>
                <w:highlight w:val="cyan"/>
              </w:rPr>
            </w:pPr>
            <w:r w:rsidRPr="002459E2">
              <w:rPr>
                <w:sz w:val="18"/>
                <w:szCs w:val="18"/>
              </w:rPr>
              <w:t>2</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6"/>
                <w:szCs w:val="16"/>
                <w:highlight w:val="cyan"/>
              </w:rPr>
            </w:pPr>
            <w:r>
              <w:rPr>
                <w:sz w:val="16"/>
                <w:szCs w:val="16"/>
              </w:rPr>
              <w:t>Test the time for staff with public health incident management functional responsibilities to assemble at the DOC</w:t>
            </w:r>
          </w:p>
        </w:tc>
      </w:tr>
      <w:tr w:rsidR="005845DA" w:rsidTr="005C0CB7">
        <w:trPr>
          <w:cantSplit/>
          <w:trHeight w:val="690"/>
        </w:trPr>
        <w:tc>
          <w:tcPr>
            <w:tcW w:w="1194" w:type="dxa"/>
            <w:tcBorders>
              <w:top w:val="single" w:sz="6" w:space="0" w:color="auto"/>
              <w:left w:val="single" w:sz="18" w:space="0" w:color="auto"/>
              <w:bottom w:val="single" w:sz="6" w:space="0" w:color="auto"/>
              <w:right w:val="thinThickThinMediumGap" w:sz="18" w:space="0" w:color="auto"/>
            </w:tcBorders>
            <w:vAlign w:val="center"/>
            <w:hideMark/>
          </w:tcPr>
          <w:p w:rsidR="005845DA" w:rsidRDefault="005845DA" w:rsidP="005845DA">
            <w:pPr>
              <w:rPr>
                <w:sz w:val="20"/>
              </w:rPr>
            </w:pPr>
            <w:r>
              <w:rPr>
                <w:sz w:val="20"/>
              </w:rPr>
              <w:lastRenderedPageBreak/>
              <w:t>MA Responds Drills</w:t>
            </w:r>
          </w:p>
        </w:tc>
        <w:tc>
          <w:tcPr>
            <w:tcW w:w="990" w:type="dxa"/>
            <w:tcBorders>
              <w:top w:val="single" w:sz="6" w:space="0" w:color="auto"/>
              <w:left w:val="thinThickThinMediumGap" w:sz="18" w:space="0" w:color="auto"/>
              <w:bottom w:val="single" w:sz="6" w:space="0" w:color="auto"/>
              <w:right w:val="single" w:sz="6" w:space="0" w:color="auto"/>
            </w:tcBorders>
            <w:vAlign w:val="center"/>
            <w:hideMark/>
          </w:tcPr>
          <w:p w:rsidR="005845DA" w:rsidRDefault="005845DA" w:rsidP="005845DA">
            <w:pPr>
              <w:rPr>
                <w:sz w:val="20"/>
              </w:rPr>
            </w:pPr>
            <w:r>
              <w:rPr>
                <w:sz w:val="20"/>
              </w:rPr>
              <w:t>Quarterly</w:t>
            </w:r>
          </w:p>
        </w:tc>
        <w:tc>
          <w:tcPr>
            <w:tcW w:w="1441"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5845DA">
            <w:pPr>
              <w:rPr>
                <w:sz w:val="18"/>
                <w:szCs w:val="18"/>
              </w:rPr>
            </w:pPr>
            <w:r>
              <w:rPr>
                <w:sz w:val="18"/>
                <w:szCs w:val="18"/>
              </w:rPr>
              <w:t>Roberta Crawford</w:t>
            </w:r>
          </w:p>
          <w:p w:rsidR="005845DA" w:rsidRDefault="002F6881" w:rsidP="005845DA">
            <w:pPr>
              <w:rPr>
                <w:sz w:val="18"/>
                <w:szCs w:val="18"/>
              </w:rPr>
            </w:pPr>
            <w:hyperlink r:id="rId20" w:history="1">
              <w:r w:rsidR="005845DA"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5845DA">
            <w:pPr>
              <w:rPr>
                <w:sz w:val="20"/>
              </w:rPr>
            </w:pPr>
            <w:r>
              <w:rPr>
                <w:sz w:val="20"/>
              </w:rPr>
              <w:t>MRC</w:t>
            </w:r>
          </w:p>
        </w:tc>
        <w:tc>
          <w:tcPr>
            <w:tcW w:w="900"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5845DA">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14726C">
            <w:pPr>
              <w:rPr>
                <w:sz w:val="18"/>
                <w:szCs w:val="18"/>
              </w:rPr>
            </w:pPr>
            <w:r>
              <w:rPr>
                <w:sz w:val="18"/>
                <w:szCs w:val="18"/>
              </w:rPr>
              <w:t>-</w:t>
            </w:r>
            <w:r w:rsidR="0014726C">
              <w:rPr>
                <w:sz w:val="18"/>
                <w:szCs w:val="18"/>
              </w:rPr>
              <w:t>Volunteer Management</w:t>
            </w:r>
          </w:p>
        </w:tc>
        <w:tc>
          <w:tcPr>
            <w:tcW w:w="1261"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5845DA">
            <w:pPr>
              <w:rPr>
                <w:sz w:val="20"/>
              </w:rPr>
            </w:pPr>
            <w:r>
              <w:rPr>
                <w:sz w:val="20"/>
              </w:rPr>
              <w:t>Previous MA Responds Drill</w:t>
            </w:r>
          </w:p>
        </w:tc>
        <w:tc>
          <w:tcPr>
            <w:tcW w:w="1261"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5845DA">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14726C" w:rsidP="005845DA">
            <w:pPr>
              <w:jc w:val="center"/>
              <w:rPr>
                <w:sz w:val="20"/>
              </w:rPr>
            </w:pPr>
            <w:r>
              <w:rPr>
                <w:sz w:val="20"/>
              </w:rPr>
              <w:t>5</w:t>
            </w:r>
          </w:p>
        </w:tc>
        <w:tc>
          <w:tcPr>
            <w:tcW w:w="1801" w:type="dxa"/>
            <w:tcBorders>
              <w:top w:val="single" w:sz="6" w:space="0" w:color="auto"/>
              <w:left w:val="single" w:sz="6" w:space="0" w:color="auto"/>
              <w:bottom w:val="single" w:sz="6" w:space="0" w:color="auto"/>
              <w:right w:val="single" w:sz="6" w:space="0" w:color="auto"/>
            </w:tcBorders>
            <w:vAlign w:val="center"/>
            <w:hideMark/>
          </w:tcPr>
          <w:p w:rsidR="005845DA" w:rsidRDefault="005845DA" w:rsidP="005845DA">
            <w:pPr>
              <w:rPr>
                <w:sz w:val="16"/>
                <w:szCs w:val="16"/>
              </w:rPr>
            </w:pPr>
            <w:r>
              <w:rPr>
                <w:sz w:val="16"/>
                <w:szCs w:val="16"/>
              </w:rPr>
              <w:t>Test the ability of MRC Units to successfully utilize  MA Responds</w:t>
            </w:r>
          </w:p>
        </w:tc>
      </w:tr>
      <w:tr w:rsidR="009E78A2" w:rsidTr="005C0CB7">
        <w:trPr>
          <w:cantSplit/>
          <w:trHeight w:val="690"/>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9E78A2" w:rsidRDefault="009E78A2" w:rsidP="005845DA">
            <w:pPr>
              <w:rPr>
                <w:sz w:val="20"/>
              </w:rPr>
            </w:pPr>
            <w:r>
              <w:rPr>
                <w:sz w:val="20"/>
              </w:rPr>
              <w:t>WebEOC drills</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9E78A2" w:rsidRDefault="009E78A2" w:rsidP="005845DA">
            <w:pPr>
              <w:rPr>
                <w:sz w:val="20"/>
              </w:rPr>
            </w:pPr>
            <w:r>
              <w:rPr>
                <w:sz w:val="20"/>
              </w:rPr>
              <w:t xml:space="preserve">Twice per </w:t>
            </w:r>
          </w:p>
          <w:p w:rsidR="009E78A2" w:rsidRDefault="009E78A2" w:rsidP="005845DA">
            <w:pPr>
              <w:rPr>
                <w:sz w:val="20"/>
              </w:rPr>
            </w:pPr>
            <w:r>
              <w:rPr>
                <w:sz w:val="20"/>
              </w:rPr>
              <w:t>year</w:t>
            </w:r>
          </w:p>
        </w:tc>
        <w:tc>
          <w:tcPr>
            <w:tcW w:w="1441" w:type="dxa"/>
            <w:tcBorders>
              <w:top w:val="single" w:sz="6" w:space="0" w:color="auto"/>
              <w:left w:val="single" w:sz="6" w:space="0" w:color="auto"/>
              <w:bottom w:val="single" w:sz="6" w:space="0" w:color="auto"/>
              <w:right w:val="single" w:sz="6" w:space="0" w:color="auto"/>
            </w:tcBorders>
            <w:vAlign w:val="center"/>
          </w:tcPr>
          <w:p w:rsidR="009E78A2" w:rsidRDefault="009E78A2" w:rsidP="009E78A2">
            <w:pPr>
              <w:rPr>
                <w:sz w:val="18"/>
                <w:szCs w:val="18"/>
              </w:rPr>
            </w:pPr>
            <w:r>
              <w:rPr>
                <w:sz w:val="18"/>
                <w:szCs w:val="18"/>
              </w:rPr>
              <w:t>Roberta Crawford</w:t>
            </w:r>
          </w:p>
          <w:p w:rsidR="009E78A2" w:rsidRDefault="002F6881" w:rsidP="009E78A2">
            <w:pPr>
              <w:rPr>
                <w:sz w:val="18"/>
                <w:szCs w:val="18"/>
              </w:rPr>
            </w:pPr>
            <w:hyperlink r:id="rId21" w:history="1">
              <w:r w:rsidR="009E78A2"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9E78A2" w:rsidRDefault="009E78A2" w:rsidP="009E78A2">
            <w:pPr>
              <w:rPr>
                <w:sz w:val="20"/>
              </w:rPr>
            </w:pPr>
            <w:r>
              <w:rPr>
                <w:sz w:val="20"/>
              </w:rPr>
              <w:t>HMCC Stake-</w:t>
            </w:r>
          </w:p>
          <w:p w:rsidR="009E78A2" w:rsidRDefault="009E78A2" w:rsidP="009E78A2">
            <w:pPr>
              <w:rPr>
                <w:sz w:val="20"/>
              </w:rPr>
            </w:pPr>
            <w:r>
              <w:rPr>
                <w:sz w:val="20"/>
              </w:rPr>
              <w:t>Holders</w:t>
            </w:r>
          </w:p>
        </w:tc>
        <w:tc>
          <w:tcPr>
            <w:tcW w:w="900" w:type="dxa"/>
            <w:tcBorders>
              <w:top w:val="single" w:sz="6" w:space="0" w:color="auto"/>
              <w:left w:val="single" w:sz="6" w:space="0" w:color="auto"/>
              <w:bottom w:val="single" w:sz="6" w:space="0" w:color="auto"/>
              <w:right w:val="single" w:sz="6" w:space="0" w:color="auto"/>
            </w:tcBorders>
            <w:vAlign w:val="center"/>
          </w:tcPr>
          <w:p w:rsidR="009E78A2" w:rsidRDefault="009E78A2" w:rsidP="005845DA">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9E78A2" w:rsidRDefault="009E78A2" w:rsidP="005845DA">
            <w:pPr>
              <w:rPr>
                <w:sz w:val="18"/>
                <w:szCs w:val="18"/>
              </w:rPr>
            </w:pPr>
            <w:r>
              <w:rPr>
                <w:sz w:val="18"/>
                <w:szCs w:val="18"/>
              </w:rPr>
              <w:t>-Information Sharing</w:t>
            </w:r>
          </w:p>
        </w:tc>
        <w:tc>
          <w:tcPr>
            <w:tcW w:w="1261" w:type="dxa"/>
            <w:tcBorders>
              <w:top w:val="single" w:sz="6" w:space="0" w:color="auto"/>
              <w:left w:val="single" w:sz="6" w:space="0" w:color="auto"/>
              <w:bottom w:val="single" w:sz="6" w:space="0" w:color="auto"/>
              <w:right w:val="single" w:sz="6" w:space="0" w:color="auto"/>
            </w:tcBorders>
            <w:vAlign w:val="center"/>
          </w:tcPr>
          <w:p w:rsidR="009E78A2" w:rsidRDefault="009E78A2" w:rsidP="005845DA">
            <w:pPr>
              <w:rPr>
                <w:sz w:val="20"/>
              </w:rPr>
            </w:pPr>
            <w:r>
              <w:rPr>
                <w:sz w:val="20"/>
              </w:rPr>
              <w:t>Previous WebEOC drills</w:t>
            </w:r>
          </w:p>
        </w:tc>
        <w:tc>
          <w:tcPr>
            <w:tcW w:w="1261" w:type="dxa"/>
            <w:tcBorders>
              <w:top w:val="single" w:sz="6" w:space="0" w:color="auto"/>
              <w:left w:val="single" w:sz="6" w:space="0" w:color="auto"/>
              <w:bottom w:val="single" w:sz="6" w:space="0" w:color="auto"/>
              <w:right w:val="single" w:sz="6" w:space="0" w:color="auto"/>
            </w:tcBorders>
            <w:vAlign w:val="center"/>
          </w:tcPr>
          <w:p w:rsidR="009E78A2" w:rsidRDefault="0052484D" w:rsidP="005845DA">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9E78A2" w:rsidRDefault="0052484D" w:rsidP="005845DA">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9E78A2" w:rsidRDefault="0052484D" w:rsidP="0052484D">
            <w:pPr>
              <w:rPr>
                <w:sz w:val="16"/>
                <w:szCs w:val="16"/>
              </w:rPr>
            </w:pPr>
            <w:r>
              <w:rPr>
                <w:sz w:val="16"/>
                <w:szCs w:val="16"/>
              </w:rPr>
              <w:t>Test the ability of HMCC to utilize WebEOC</w:t>
            </w:r>
          </w:p>
        </w:tc>
      </w:tr>
      <w:tr w:rsidR="005845DA" w:rsidTr="005C0CB7">
        <w:trPr>
          <w:cantSplit/>
          <w:trHeight w:val="690"/>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5845DA" w:rsidRDefault="005845DA" w:rsidP="005845DA">
            <w:pPr>
              <w:rPr>
                <w:sz w:val="20"/>
              </w:rPr>
            </w:pPr>
            <w:r>
              <w:rPr>
                <w:sz w:val="20"/>
              </w:rPr>
              <w:t xml:space="preserve">HMCC Redundant </w:t>
            </w:r>
            <w:proofErr w:type="spellStart"/>
            <w:r>
              <w:rPr>
                <w:sz w:val="20"/>
              </w:rPr>
              <w:t>Comms</w:t>
            </w:r>
            <w:proofErr w:type="spellEnd"/>
            <w:r>
              <w:rPr>
                <w:sz w:val="20"/>
              </w:rPr>
              <w:t xml:space="preserve"> Drills</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5845DA" w:rsidRDefault="005845DA" w:rsidP="005845DA">
            <w:pPr>
              <w:rPr>
                <w:sz w:val="20"/>
              </w:rPr>
            </w:pPr>
            <w:r>
              <w:rPr>
                <w:sz w:val="20"/>
              </w:rPr>
              <w:t>Twice per year</w:t>
            </w:r>
          </w:p>
        </w:tc>
        <w:tc>
          <w:tcPr>
            <w:tcW w:w="144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8"/>
                <w:szCs w:val="18"/>
              </w:rPr>
            </w:pPr>
            <w:r>
              <w:rPr>
                <w:sz w:val="18"/>
                <w:szCs w:val="18"/>
              </w:rPr>
              <w:t>Roberta Crawford</w:t>
            </w:r>
          </w:p>
          <w:p w:rsidR="005845DA" w:rsidRDefault="002F6881" w:rsidP="005845DA">
            <w:pPr>
              <w:rPr>
                <w:sz w:val="18"/>
                <w:szCs w:val="18"/>
              </w:rPr>
            </w:pPr>
            <w:hyperlink r:id="rId22" w:history="1">
              <w:r w:rsidR="009034B4"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HMCC Stake-</w:t>
            </w:r>
          </w:p>
          <w:p w:rsidR="005845DA" w:rsidRDefault="005845DA" w:rsidP="005845DA">
            <w:pPr>
              <w:rPr>
                <w:sz w:val="20"/>
              </w:rPr>
            </w:pPr>
            <w:r>
              <w:rPr>
                <w:sz w:val="20"/>
              </w:rPr>
              <w:t>Holders</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8"/>
                <w:szCs w:val="18"/>
              </w:rPr>
            </w:pPr>
            <w:r>
              <w:rPr>
                <w:sz w:val="18"/>
                <w:szCs w:val="18"/>
              </w:rPr>
              <w:t>-Information Sharing</w:t>
            </w:r>
          </w:p>
          <w:p w:rsidR="0014726C" w:rsidRDefault="0014726C" w:rsidP="005845DA">
            <w:pPr>
              <w:rPr>
                <w:sz w:val="18"/>
                <w:szCs w:val="18"/>
              </w:rPr>
            </w:pPr>
            <w:r>
              <w:rPr>
                <w:sz w:val="18"/>
                <w:szCs w:val="18"/>
              </w:rPr>
              <w:t xml:space="preserve">-Health Care &amp; Medical Resp. &amp; Recovery </w:t>
            </w:r>
            <w:proofErr w:type="spellStart"/>
            <w:r>
              <w:rPr>
                <w:sz w:val="18"/>
                <w:szCs w:val="18"/>
              </w:rPr>
              <w:t>Coord</w:t>
            </w:r>
            <w:proofErr w:type="spellEnd"/>
            <w:r>
              <w:rPr>
                <w:sz w:val="18"/>
                <w:szCs w:val="18"/>
              </w:rPr>
              <w:t>.</w:t>
            </w:r>
          </w:p>
        </w:tc>
        <w:tc>
          <w:tcPr>
            <w:tcW w:w="1261" w:type="dxa"/>
            <w:tcBorders>
              <w:top w:val="single" w:sz="6" w:space="0" w:color="auto"/>
              <w:left w:val="single" w:sz="6" w:space="0" w:color="auto"/>
              <w:bottom w:val="single" w:sz="6" w:space="0" w:color="auto"/>
              <w:right w:val="single" w:sz="6" w:space="0" w:color="auto"/>
            </w:tcBorders>
            <w:vAlign w:val="center"/>
          </w:tcPr>
          <w:p w:rsidR="005845DA" w:rsidRDefault="007E1A47" w:rsidP="005845DA">
            <w:pPr>
              <w:rPr>
                <w:sz w:val="20"/>
              </w:rPr>
            </w:pPr>
            <w:r>
              <w:rPr>
                <w:sz w:val="20"/>
              </w:rPr>
              <w:t xml:space="preserve">Previous </w:t>
            </w:r>
            <w:proofErr w:type="spellStart"/>
            <w:r>
              <w:rPr>
                <w:sz w:val="20"/>
              </w:rPr>
              <w:t>Comms</w:t>
            </w:r>
            <w:proofErr w:type="spellEnd"/>
            <w:r>
              <w:rPr>
                <w:sz w:val="20"/>
              </w:rPr>
              <w:t>. Drills</w:t>
            </w:r>
          </w:p>
        </w:tc>
        <w:tc>
          <w:tcPr>
            <w:tcW w:w="126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6"/>
                <w:szCs w:val="16"/>
              </w:rPr>
            </w:pPr>
            <w:r>
              <w:rPr>
                <w:sz w:val="16"/>
                <w:szCs w:val="16"/>
              </w:rPr>
              <w:t>Test the ability of HMCC to utilize redundant forms of communications</w:t>
            </w:r>
          </w:p>
        </w:tc>
      </w:tr>
      <w:tr w:rsidR="005845DA" w:rsidTr="005C0CB7">
        <w:trPr>
          <w:cantSplit/>
          <w:trHeight w:val="690"/>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5845DA" w:rsidRDefault="005845DA" w:rsidP="005845DA">
            <w:pPr>
              <w:rPr>
                <w:sz w:val="20"/>
              </w:rPr>
            </w:pPr>
            <w:r>
              <w:rPr>
                <w:sz w:val="20"/>
              </w:rPr>
              <w:t>Coalition Surge Test</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5845DA" w:rsidRDefault="005845DA" w:rsidP="005845DA">
            <w:pPr>
              <w:rPr>
                <w:sz w:val="20"/>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8"/>
                <w:szCs w:val="18"/>
              </w:rPr>
            </w:pPr>
            <w:r>
              <w:rPr>
                <w:sz w:val="18"/>
                <w:szCs w:val="18"/>
              </w:rPr>
              <w:t>Roberta Crawford</w:t>
            </w:r>
          </w:p>
          <w:p w:rsidR="005845DA" w:rsidRDefault="002F6881" w:rsidP="005845DA">
            <w:pPr>
              <w:rPr>
                <w:sz w:val="18"/>
                <w:szCs w:val="18"/>
              </w:rPr>
            </w:pPr>
            <w:hyperlink r:id="rId23" w:history="1">
              <w:r w:rsidR="009034B4"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HMCC</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TTX</w:t>
            </w:r>
          </w:p>
        </w:tc>
        <w:tc>
          <w:tcPr>
            <w:tcW w:w="144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8"/>
                <w:szCs w:val="18"/>
              </w:rPr>
            </w:pPr>
            <w:r>
              <w:rPr>
                <w:sz w:val="18"/>
                <w:szCs w:val="18"/>
              </w:rPr>
              <w:t>-Medical Surge</w:t>
            </w:r>
          </w:p>
        </w:tc>
        <w:tc>
          <w:tcPr>
            <w:tcW w:w="1261" w:type="dxa"/>
            <w:tcBorders>
              <w:top w:val="single" w:sz="6" w:space="0" w:color="auto"/>
              <w:left w:val="single" w:sz="6" w:space="0" w:color="auto"/>
              <w:bottom w:val="single" w:sz="6" w:space="0" w:color="auto"/>
              <w:right w:val="single" w:sz="6" w:space="0" w:color="auto"/>
            </w:tcBorders>
            <w:vAlign w:val="center"/>
          </w:tcPr>
          <w:p w:rsidR="005845DA" w:rsidRDefault="007E1A47" w:rsidP="005845DA">
            <w:pPr>
              <w:rPr>
                <w:sz w:val="20"/>
              </w:rPr>
            </w:pPr>
            <w:r>
              <w:rPr>
                <w:sz w:val="20"/>
              </w:rPr>
              <w:t>Previous CSTs</w:t>
            </w:r>
          </w:p>
        </w:tc>
        <w:tc>
          <w:tcPr>
            <w:tcW w:w="126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jc w:val="center"/>
              <w:rPr>
                <w:sz w:val="20"/>
              </w:rPr>
            </w:pPr>
            <w:r>
              <w:rPr>
                <w:sz w:val="20"/>
              </w:rPr>
              <w:t>5</w:t>
            </w:r>
          </w:p>
        </w:tc>
        <w:tc>
          <w:tcPr>
            <w:tcW w:w="180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6"/>
                <w:szCs w:val="16"/>
              </w:rPr>
            </w:pPr>
            <w:r>
              <w:rPr>
                <w:sz w:val="16"/>
                <w:szCs w:val="16"/>
              </w:rPr>
              <w:t xml:space="preserve">Test the effectiveness of HMCC Surge Plan </w:t>
            </w:r>
          </w:p>
        </w:tc>
      </w:tr>
      <w:tr w:rsidR="00CE7818" w:rsidTr="005C0CB7">
        <w:trPr>
          <w:cantSplit/>
          <w:trHeight w:val="690"/>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CE7818" w:rsidRDefault="000D0C35" w:rsidP="005845DA">
            <w:pPr>
              <w:rPr>
                <w:sz w:val="20"/>
              </w:rPr>
            </w:pPr>
            <w:r>
              <w:rPr>
                <w:sz w:val="20"/>
              </w:rPr>
              <w:t xml:space="preserve">SNS </w:t>
            </w:r>
            <w:proofErr w:type="spellStart"/>
            <w:r>
              <w:rPr>
                <w:sz w:val="20"/>
              </w:rPr>
              <w:t>Comms</w:t>
            </w:r>
            <w:proofErr w:type="spellEnd"/>
            <w:r>
              <w:rPr>
                <w:sz w:val="20"/>
              </w:rPr>
              <w:t>/Call Down Drill</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CE7818" w:rsidRDefault="000D0C35" w:rsidP="005845DA">
            <w:pPr>
              <w:rPr>
                <w:sz w:val="20"/>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0D0C35" w:rsidRDefault="000D0C35" w:rsidP="000D0C35">
            <w:pPr>
              <w:rPr>
                <w:sz w:val="18"/>
                <w:szCs w:val="18"/>
              </w:rPr>
            </w:pPr>
            <w:r>
              <w:rPr>
                <w:sz w:val="18"/>
                <w:szCs w:val="18"/>
              </w:rPr>
              <w:t>Roberta Crawford</w:t>
            </w:r>
          </w:p>
          <w:p w:rsidR="00CE7818" w:rsidRDefault="002F6881" w:rsidP="000D0C35">
            <w:pPr>
              <w:rPr>
                <w:sz w:val="18"/>
                <w:szCs w:val="18"/>
              </w:rPr>
            </w:pPr>
            <w:hyperlink r:id="rId24" w:history="1">
              <w:r w:rsidR="009034B4"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rPr>
                <w:sz w:val="20"/>
              </w:rPr>
            </w:pPr>
            <w:r>
              <w:rPr>
                <w:sz w:val="20"/>
              </w:rPr>
              <w:t>State and private</w:t>
            </w:r>
          </w:p>
        </w:tc>
        <w:tc>
          <w:tcPr>
            <w:tcW w:w="900"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rPr>
                <w:sz w:val="20"/>
              </w:rPr>
            </w:pPr>
            <w:r>
              <w:rPr>
                <w:sz w:val="20"/>
              </w:rPr>
              <w:t>Previous SNS  drills</w:t>
            </w:r>
          </w:p>
        </w:tc>
        <w:tc>
          <w:tcPr>
            <w:tcW w:w="1261"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rPr>
                <w:sz w:val="20"/>
              </w:rPr>
            </w:pPr>
            <w:r>
              <w:rPr>
                <w:sz w:val="20"/>
              </w:rPr>
              <w:t>ORR</w:t>
            </w:r>
          </w:p>
        </w:tc>
        <w:tc>
          <w:tcPr>
            <w:tcW w:w="900"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jc w:val="center"/>
              <w:rPr>
                <w:sz w:val="20"/>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CE7818" w:rsidRDefault="000D0C35" w:rsidP="005845DA">
            <w:pPr>
              <w:rPr>
                <w:sz w:val="16"/>
                <w:szCs w:val="16"/>
              </w:rPr>
            </w:pPr>
            <w:r>
              <w:rPr>
                <w:sz w:val="16"/>
                <w:szCs w:val="16"/>
              </w:rPr>
              <w:t>Test the ability to contact SNS/RSS staff and for them to confirm receipt of notification</w:t>
            </w:r>
          </w:p>
        </w:tc>
      </w:tr>
      <w:tr w:rsidR="005845DA" w:rsidTr="005C0CB7">
        <w:trPr>
          <w:cantSplit/>
          <w:trHeight w:val="690"/>
        </w:trPr>
        <w:tc>
          <w:tcPr>
            <w:tcW w:w="1194" w:type="dxa"/>
            <w:tcBorders>
              <w:top w:val="single" w:sz="6" w:space="0" w:color="auto"/>
              <w:left w:val="single" w:sz="18" w:space="0" w:color="auto"/>
              <w:bottom w:val="single" w:sz="6" w:space="0" w:color="auto"/>
              <w:right w:val="thinThickThinMediumGap" w:sz="18" w:space="0" w:color="auto"/>
            </w:tcBorders>
            <w:vAlign w:val="center"/>
          </w:tcPr>
          <w:p w:rsidR="005845DA" w:rsidRDefault="005845DA" w:rsidP="005845DA">
            <w:pPr>
              <w:rPr>
                <w:sz w:val="20"/>
              </w:rPr>
            </w:pPr>
            <w:r>
              <w:rPr>
                <w:sz w:val="20"/>
              </w:rPr>
              <w:t>IDE/IMATS Test</w:t>
            </w:r>
          </w:p>
        </w:tc>
        <w:tc>
          <w:tcPr>
            <w:tcW w:w="990" w:type="dxa"/>
            <w:tcBorders>
              <w:top w:val="single" w:sz="6" w:space="0" w:color="auto"/>
              <w:left w:val="thinThickThinMediumGap" w:sz="18" w:space="0" w:color="auto"/>
              <w:bottom w:val="single" w:sz="6" w:space="0" w:color="auto"/>
              <w:right w:val="single" w:sz="6" w:space="0" w:color="auto"/>
            </w:tcBorders>
            <w:vAlign w:val="center"/>
          </w:tcPr>
          <w:p w:rsidR="005845DA" w:rsidRDefault="005845DA" w:rsidP="005845DA">
            <w:pPr>
              <w:rPr>
                <w:sz w:val="20"/>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8"/>
                <w:szCs w:val="18"/>
              </w:rPr>
            </w:pPr>
            <w:r>
              <w:rPr>
                <w:sz w:val="18"/>
                <w:szCs w:val="18"/>
              </w:rPr>
              <w:t>Roberta Crawford</w:t>
            </w:r>
          </w:p>
          <w:p w:rsidR="005845DA" w:rsidRDefault="002F6881" w:rsidP="005845DA">
            <w:pPr>
              <w:rPr>
                <w:sz w:val="18"/>
                <w:szCs w:val="18"/>
              </w:rPr>
            </w:pPr>
            <w:hyperlink r:id="rId25" w:history="1">
              <w:r w:rsidR="009034B4"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SNS/RSS</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5845DA" w:rsidRDefault="0014726C" w:rsidP="005845DA">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5845DA" w:rsidRDefault="007E1A47" w:rsidP="005845DA">
            <w:pPr>
              <w:rPr>
                <w:sz w:val="20"/>
              </w:rPr>
            </w:pPr>
            <w:r>
              <w:rPr>
                <w:sz w:val="20"/>
              </w:rPr>
              <w:t>Previous IDE/IMATS drills</w:t>
            </w:r>
          </w:p>
        </w:tc>
        <w:tc>
          <w:tcPr>
            <w:tcW w:w="126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jc w:val="center"/>
              <w:rPr>
                <w:sz w:val="20"/>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5845DA" w:rsidRDefault="005845DA" w:rsidP="005845DA">
            <w:pPr>
              <w:rPr>
                <w:sz w:val="16"/>
                <w:szCs w:val="16"/>
              </w:rPr>
            </w:pPr>
            <w:r>
              <w:rPr>
                <w:sz w:val="16"/>
                <w:szCs w:val="16"/>
              </w:rPr>
              <w:t xml:space="preserve">Test the ability of SNS Staff to effectively report on accurate inventory </w:t>
            </w:r>
          </w:p>
        </w:tc>
      </w:tr>
      <w:tr w:rsidR="005C0CB7" w:rsidRPr="00E1106F" w:rsidTr="005C0CB7">
        <w:tblPrEx>
          <w:tblLook w:val="0000" w:firstRow="0" w:lastRow="0" w:firstColumn="0" w:lastColumn="0" w:noHBand="0" w:noVBand="0"/>
        </w:tblPrEx>
        <w:trPr>
          <w:cantSplit/>
          <w:trHeight w:val="690"/>
        </w:trPr>
        <w:tc>
          <w:tcPr>
            <w:tcW w:w="1194" w:type="dxa"/>
            <w:tcBorders>
              <w:left w:val="single" w:sz="18" w:space="0" w:color="auto"/>
              <w:right w:val="thinThickThinMediumGap" w:sz="18" w:space="0" w:color="auto"/>
            </w:tcBorders>
            <w:shd w:val="clear" w:color="auto" w:fill="auto"/>
            <w:vAlign w:val="center"/>
          </w:tcPr>
          <w:p w:rsidR="005C0CB7" w:rsidRPr="00FC1315" w:rsidRDefault="005C0CB7" w:rsidP="002459E2">
            <w:pPr>
              <w:rPr>
                <w:sz w:val="20"/>
              </w:rPr>
            </w:pPr>
            <w:r w:rsidRPr="00FC1315">
              <w:rPr>
                <w:sz w:val="20"/>
              </w:rPr>
              <w:t>Laboratory Exercises and Drills in conjunction with CDC</w:t>
            </w:r>
          </w:p>
        </w:tc>
        <w:tc>
          <w:tcPr>
            <w:tcW w:w="990" w:type="dxa"/>
            <w:tcBorders>
              <w:left w:val="thinThickThinMediumGap" w:sz="18" w:space="0" w:color="auto"/>
            </w:tcBorders>
            <w:shd w:val="clear" w:color="auto" w:fill="auto"/>
            <w:vAlign w:val="center"/>
          </w:tcPr>
          <w:p w:rsidR="005C0CB7" w:rsidRPr="00D8408D" w:rsidRDefault="005C0CB7" w:rsidP="002459E2">
            <w:pPr>
              <w:rPr>
                <w:sz w:val="18"/>
                <w:szCs w:val="18"/>
              </w:rPr>
            </w:pPr>
            <w:r>
              <w:rPr>
                <w:sz w:val="18"/>
                <w:szCs w:val="18"/>
              </w:rPr>
              <w:t>Varies according to CDC</w:t>
            </w:r>
          </w:p>
        </w:tc>
        <w:tc>
          <w:tcPr>
            <w:tcW w:w="1441" w:type="dxa"/>
            <w:shd w:val="clear" w:color="auto" w:fill="auto"/>
            <w:vAlign w:val="center"/>
          </w:tcPr>
          <w:p w:rsidR="005C0CB7" w:rsidRPr="00D8408D" w:rsidRDefault="005C0CB7" w:rsidP="002459E2">
            <w:pPr>
              <w:rPr>
                <w:sz w:val="18"/>
                <w:szCs w:val="18"/>
              </w:rPr>
            </w:pPr>
            <w:r>
              <w:rPr>
                <w:sz w:val="18"/>
                <w:szCs w:val="18"/>
              </w:rPr>
              <w:t>CDC</w:t>
            </w:r>
          </w:p>
        </w:tc>
        <w:tc>
          <w:tcPr>
            <w:tcW w:w="900" w:type="dxa"/>
            <w:shd w:val="clear" w:color="auto" w:fill="auto"/>
            <w:vAlign w:val="center"/>
          </w:tcPr>
          <w:p w:rsidR="005C0CB7" w:rsidRPr="00FC1315" w:rsidRDefault="005C0CB7" w:rsidP="002459E2">
            <w:pPr>
              <w:rPr>
                <w:sz w:val="18"/>
                <w:szCs w:val="18"/>
              </w:rPr>
            </w:pPr>
            <w:r w:rsidRPr="00FC1315">
              <w:rPr>
                <w:sz w:val="18"/>
                <w:szCs w:val="18"/>
              </w:rPr>
              <w:t>State Laboratory personnel</w:t>
            </w:r>
          </w:p>
        </w:tc>
        <w:tc>
          <w:tcPr>
            <w:tcW w:w="900" w:type="dxa"/>
            <w:shd w:val="clear" w:color="auto" w:fill="auto"/>
            <w:vAlign w:val="center"/>
          </w:tcPr>
          <w:p w:rsidR="005C0CB7" w:rsidRPr="00D8408D" w:rsidRDefault="005C0CB7" w:rsidP="002459E2">
            <w:pPr>
              <w:rPr>
                <w:sz w:val="18"/>
                <w:szCs w:val="18"/>
              </w:rPr>
            </w:pPr>
            <w:r>
              <w:rPr>
                <w:sz w:val="18"/>
                <w:szCs w:val="18"/>
              </w:rPr>
              <w:t>Drills</w:t>
            </w:r>
          </w:p>
        </w:tc>
        <w:tc>
          <w:tcPr>
            <w:tcW w:w="1441" w:type="dxa"/>
            <w:shd w:val="clear" w:color="auto" w:fill="auto"/>
            <w:vAlign w:val="center"/>
          </w:tcPr>
          <w:p w:rsidR="005C0CB7" w:rsidRPr="00D8408D" w:rsidRDefault="005C0CB7" w:rsidP="002459E2">
            <w:pPr>
              <w:rPr>
                <w:sz w:val="18"/>
                <w:szCs w:val="18"/>
              </w:rPr>
            </w:pPr>
            <w:r>
              <w:rPr>
                <w:sz w:val="18"/>
                <w:szCs w:val="18"/>
              </w:rPr>
              <w:t>-Public Health Laboratory Testing</w:t>
            </w:r>
          </w:p>
        </w:tc>
        <w:tc>
          <w:tcPr>
            <w:tcW w:w="1261" w:type="dxa"/>
            <w:shd w:val="clear" w:color="auto" w:fill="auto"/>
            <w:vAlign w:val="center"/>
          </w:tcPr>
          <w:p w:rsidR="005C0CB7" w:rsidRPr="00D8408D" w:rsidRDefault="005C0CB7" w:rsidP="002459E2">
            <w:pPr>
              <w:rPr>
                <w:sz w:val="18"/>
                <w:szCs w:val="18"/>
              </w:rPr>
            </w:pPr>
            <w:r>
              <w:rPr>
                <w:sz w:val="18"/>
                <w:szCs w:val="18"/>
              </w:rPr>
              <w:t>Previous Laboratory Drills</w:t>
            </w:r>
          </w:p>
        </w:tc>
        <w:tc>
          <w:tcPr>
            <w:tcW w:w="1261" w:type="dxa"/>
            <w:shd w:val="clear" w:color="auto" w:fill="auto"/>
            <w:vAlign w:val="center"/>
          </w:tcPr>
          <w:p w:rsidR="005C0CB7" w:rsidRPr="00D8408D" w:rsidRDefault="005C0CB7" w:rsidP="002459E2">
            <w:pPr>
              <w:rPr>
                <w:sz w:val="18"/>
                <w:szCs w:val="18"/>
              </w:rPr>
            </w:pPr>
            <w:r>
              <w:rPr>
                <w:sz w:val="18"/>
                <w:szCs w:val="18"/>
              </w:rPr>
              <w:t>Performance Measure</w:t>
            </w:r>
          </w:p>
        </w:tc>
        <w:tc>
          <w:tcPr>
            <w:tcW w:w="900" w:type="dxa"/>
            <w:shd w:val="clear" w:color="auto" w:fill="auto"/>
            <w:vAlign w:val="center"/>
          </w:tcPr>
          <w:p w:rsidR="005C0CB7" w:rsidRPr="00E1106F" w:rsidRDefault="007E1A47" w:rsidP="002459E2">
            <w:pPr>
              <w:jc w:val="center"/>
              <w:rPr>
                <w:sz w:val="18"/>
                <w:szCs w:val="18"/>
              </w:rPr>
            </w:pPr>
            <w:r>
              <w:rPr>
                <w:sz w:val="18"/>
                <w:szCs w:val="18"/>
              </w:rPr>
              <w:t>6</w:t>
            </w:r>
          </w:p>
        </w:tc>
        <w:tc>
          <w:tcPr>
            <w:tcW w:w="1801" w:type="dxa"/>
            <w:shd w:val="clear" w:color="auto" w:fill="auto"/>
            <w:vAlign w:val="center"/>
          </w:tcPr>
          <w:p w:rsidR="005C0CB7" w:rsidRPr="00E1106F" w:rsidRDefault="005C0CB7" w:rsidP="002459E2">
            <w:pPr>
              <w:rPr>
                <w:sz w:val="18"/>
                <w:szCs w:val="18"/>
              </w:rPr>
            </w:pPr>
            <w:r>
              <w:rPr>
                <w:sz w:val="18"/>
                <w:szCs w:val="18"/>
              </w:rPr>
              <w:t>Varies according to the drill</w:t>
            </w:r>
          </w:p>
        </w:tc>
      </w:tr>
    </w:tbl>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144972" w:rsidRDefault="003E38BE" w:rsidP="00144972">
      <w:pPr>
        <w:jc w:val="center"/>
        <w:rPr>
          <w:rFonts w:ascii="Bookman Old Style" w:hAnsi="Bookman Old Style"/>
          <w:sz w:val="28"/>
          <w:szCs w:val="28"/>
        </w:rPr>
      </w:pPr>
      <w:r>
        <w:rPr>
          <w:rFonts w:ascii="Bookman Old Style" w:hAnsi="Bookman Old Style"/>
          <w:sz w:val="28"/>
          <w:szCs w:val="28"/>
        </w:rPr>
        <w:lastRenderedPageBreak/>
        <w:t>C</w:t>
      </w:r>
      <w:r w:rsidR="00144972">
        <w:rPr>
          <w:rFonts w:ascii="Bookman Old Style" w:hAnsi="Bookman Old Style"/>
          <w:sz w:val="28"/>
          <w:szCs w:val="28"/>
        </w:rPr>
        <w:t>ommonwealth of Massachusetts</w:t>
      </w:r>
    </w:p>
    <w:p w:rsidR="00144972" w:rsidRDefault="003E38BE" w:rsidP="00144972">
      <w:pPr>
        <w:jc w:val="center"/>
        <w:rPr>
          <w:rFonts w:ascii="Bookman Old Style" w:hAnsi="Bookman Old Style"/>
          <w:sz w:val="28"/>
          <w:szCs w:val="28"/>
        </w:rPr>
      </w:pPr>
      <w:r>
        <w:rPr>
          <w:rFonts w:ascii="Bookman Old Style" w:hAnsi="Bookman Old Style"/>
          <w:sz w:val="28"/>
          <w:szCs w:val="28"/>
        </w:rPr>
        <w:t>2019-2020 Exercises</w:t>
      </w:r>
    </w:p>
    <w:p w:rsidR="00144972" w:rsidRDefault="00144972" w:rsidP="00144972"/>
    <w:tbl>
      <w:tblPr>
        <w:tblpPr w:leftFromText="187" w:rightFromText="187" w:vertAnchor="text" w:horzAnchor="margin" w:tblpXSpec="center" w:tblpY="1"/>
        <w:tblOverlap w:val="never"/>
        <w:tblW w:w="120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4" w:type="dxa"/>
          <w:right w:w="24" w:type="dxa"/>
        </w:tblCellMar>
        <w:tblLook w:val="04A0" w:firstRow="1" w:lastRow="0" w:firstColumn="1" w:lastColumn="0" w:noHBand="0" w:noVBand="1"/>
      </w:tblPr>
      <w:tblGrid>
        <w:gridCol w:w="1104"/>
        <w:gridCol w:w="1170"/>
        <w:gridCol w:w="1351"/>
        <w:gridCol w:w="900"/>
        <w:gridCol w:w="900"/>
        <w:gridCol w:w="1441"/>
        <w:gridCol w:w="1261"/>
        <w:gridCol w:w="1261"/>
        <w:gridCol w:w="900"/>
        <w:gridCol w:w="1801"/>
      </w:tblGrid>
      <w:tr w:rsidR="000972EF" w:rsidTr="009034B4">
        <w:trPr>
          <w:cantSplit/>
        </w:trPr>
        <w:tc>
          <w:tcPr>
            <w:tcW w:w="1104" w:type="dxa"/>
            <w:tcBorders>
              <w:top w:val="single" w:sz="6" w:space="0" w:color="auto"/>
              <w:left w:val="single" w:sz="18" w:space="0" w:color="auto"/>
              <w:bottom w:val="thinThickThinSmallGap" w:sz="24" w:space="0" w:color="auto"/>
              <w:right w:val="thinThickThinMediumGap" w:sz="18" w:space="0" w:color="auto"/>
            </w:tcBorders>
          </w:tcPr>
          <w:p w:rsidR="000972EF" w:rsidRDefault="000972EF">
            <w:pPr>
              <w:rPr>
                <w:rFonts w:ascii="Stone Sans Bold" w:hAnsi="Stone Sans Bold"/>
                <w:smallCaps/>
                <w:sz w:val="20"/>
              </w:rPr>
            </w:pPr>
          </w:p>
          <w:p w:rsidR="000972EF" w:rsidRDefault="000972EF">
            <w:pPr>
              <w:rPr>
                <w:rFonts w:ascii="Stone Sans Bold" w:hAnsi="Stone Sans Bold"/>
                <w:smallCaps/>
                <w:sz w:val="20"/>
              </w:rPr>
            </w:pPr>
            <w:r>
              <w:rPr>
                <w:rFonts w:ascii="Stone Sans Bold" w:hAnsi="Stone Sans Bold"/>
                <w:smallCaps/>
                <w:sz w:val="20"/>
              </w:rPr>
              <w:t>Exercise</w:t>
            </w:r>
          </w:p>
        </w:tc>
        <w:tc>
          <w:tcPr>
            <w:tcW w:w="1170" w:type="dxa"/>
            <w:tcBorders>
              <w:top w:val="single" w:sz="6" w:space="0" w:color="auto"/>
              <w:left w:val="thinThickThinMediumGap" w:sz="18"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Exercise Dates</w:t>
            </w:r>
          </w:p>
        </w:tc>
        <w:tc>
          <w:tcPr>
            <w:tcW w:w="135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POC and Contact Info</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Scope</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Type</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sidRPr="0017656B">
              <w:rPr>
                <w:rFonts w:ascii="Stone Sans Bold" w:hAnsi="Stone Sans Bold" w:cs="Arial"/>
                <w:sz w:val="20"/>
              </w:rPr>
              <w:t>Capabilities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pPr>
              <w:jc w:val="center"/>
              <w:rPr>
                <w:rFonts w:ascii="Stone Sans Bold" w:hAnsi="Stone Sans Bold"/>
                <w:sz w:val="20"/>
              </w:rPr>
            </w:pPr>
            <w:r>
              <w:rPr>
                <w:rFonts w:ascii="Stone Sans Bold" w:hAnsi="Stone Sans Bold" w:cs="Arial"/>
                <w:sz w:val="20"/>
              </w:rPr>
              <w:t>Previous Related Exercises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pPr>
              <w:jc w:val="center"/>
              <w:rPr>
                <w:rFonts w:ascii="Stone Sans Bold" w:hAnsi="Stone Sans Bold"/>
                <w:sz w:val="20"/>
              </w:rPr>
            </w:pPr>
            <w:r>
              <w:rPr>
                <w:rFonts w:ascii="Stone Sans Bold" w:hAnsi="Stone Sans Bold" w:cs="Arial"/>
                <w:sz w:val="20"/>
              </w:rPr>
              <w:t>Supports HPP or PHEP Requirement</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sidRPr="0017656B">
              <w:rPr>
                <w:rFonts w:ascii="Stone Sans Bold" w:hAnsi="Stone Sans Bold" w:cs="Arial"/>
                <w:sz w:val="20"/>
              </w:rPr>
              <w:t>Domain</w:t>
            </w:r>
          </w:p>
        </w:tc>
        <w:tc>
          <w:tcPr>
            <w:tcW w:w="180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Objectives</w:t>
            </w:r>
          </w:p>
        </w:tc>
      </w:tr>
      <w:tr w:rsidR="000972EF" w:rsidTr="009034B4">
        <w:trPr>
          <w:cantSplit/>
          <w:trHeight w:val="930"/>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5C0CB7" w:rsidP="005C0CB7">
            <w:pPr>
              <w:rPr>
                <w:sz w:val="20"/>
              </w:rPr>
            </w:pPr>
            <w:r>
              <w:rPr>
                <w:sz w:val="20"/>
              </w:rPr>
              <w:t>Joint HPP-PHEP-EMA Prep. FE</w:t>
            </w:r>
          </w:p>
        </w:tc>
        <w:tc>
          <w:tcPr>
            <w:tcW w:w="117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0972EF" w:rsidP="005C0CB7">
            <w:pPr>
              <w:rPr>
                <w:sz w:val="18"/>
                <w:szCs w:val="18"/>
              </w:rPr>
            </w:pPr>
            <w:r>
              <w:rPr>
                <w:sz w:val="18"/>
                <w:szCs w:val="18"/>
              </w:rPr>
              <w:t>Winter 20</w:t>
            </w:r>
            <w:r w:rsidR="005C0CB7">
              <w:rPr>
                <w:sz w:val="18"/>
                <w:szCs w:val="18"/>
              </w:rPr>
              <w:t>20</w:t>
            </w:r>
          </w:p>
        </w:tc>
        <w:tc>
          <w:tcPr>
            <w:tcW w:w="135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Roberta Crawford</w:t>
            </w:r>
          </w:p>
          <w:p w:rsidR="000972EF" w:rsidRDefault="002F6881">
            <w:pPr>
              <w:rPr>
                <w:sz w:val="18"/>
                <w:szCs w:val="18"/>
              </w:rPr>
            </w:pPr>
            <w:hyperlink r:id="rId26" w:history="1">
              <w:r w:rsidR="000972EF"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State, local and regional</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5C0CB7">
            <w:pPr>
              <w:rPr>
                <w:sz w:val="18"/>
                <w:szCs w:val="18"/>
              </w:rPr>
            </w:pPr>
            <w:r>
              <w:rPr>
                <w:sz w:val="18"/>
                <w:szCs w:val="18"/>
              </w:rPr>
              <w:t>FE</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-Emergency Operations Coordination</w:t>
            </w:r>
          </w:p>
          <w:p w:rsidR="000972EF" w:rsidRDefault="0017656B">
            <w:pPr>
              <w:rPr>
                <w:sz w:val="18"/>
                <w:szCs w:val="18"/>
              </w:rPr>
            </w:pPr>
            <w:r>
              <w:rPr>
                <w:sz w:val="18"/>
                <w:szCs w:val="18"/>
              </w:rPr>
              <w:t xml:space="preserve">-Health Care &amp; Medical Resp. &amp; Recovery </w:t>
            </w:r>
            <w:proofErr w:type="spellStart"/>
            <w:r>
              <w:rPr>
                <w:sz w:val="18"/>
                <w:szCs w:val="18"/>
              </w:rPr>
              <w:t>Coord</w:t>
            </w:r>
            <w:proofErr w:type="spellEnd"/>
            <w:r>
              <w:rPr>
                <w:sz w:val="18"/>
                <w:szCs w:val="18"/>
              </w:rPr>
              <w:t>.</w:t>
            </w:r>
          </w:p>
          <w:p w:rsidR="000972EF" w:rsidRDefault="000972EF">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N/A</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Joint E</w:t>
            </w:r>
            <w:r w:rsidR="005C0CB7">
              <w:rPr>
                <w:sz w:val="18"/>
                <w:szCs w:val="18"/>
              </w:rPr>
              <w:t>xercise Requirement for HPP-</w:t>
            </w:r>
            <w:r>
              <w:rPr>
                <w:sz w:val="18"/>
                <w:szCs w:val="18"/>
              </w:rPr>
              <w:t>PHEP</w:t>
            </w:r>
            <w:r w:rsidR="005C0CB7">
              <w:rPr>
                <w:sz w:val="18"/>
                <w:szCs w:val="18"/>
              </w:rPr>
              <w:t>-EMA</w:t>
            </w:r>
          </w:p>
          <w:p w:rsidR="005C0CB7" w:rsidRDefault="005C0CB7">
            <w:pPr>
              <w:rPr>
                <w:sz w:val="18"/>
                <w:szCs w:val="18"/>
              </w:rPr>
            </w:pPr>
          </w:p>
          <w:p w:rsidR="005C0CB7" w:rsidRDefault="005C0CB7">
            <w:pPr>
              <w:rPr>
                <w:sz w:val="18"/>
                <w:szCs w:val="18"/>
              </w:rPr>
            </w:pPr>
            <w:r>
              <w:rPr>
                <w:sz w:val="18"/>
                <w:szCs w:val="18"/>
              </w:rPr>
              <w:t>Annual Prep Ex Requirement</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2459E2" w:rsidP="0017656B">
            <w:pPr>
              <w:jc w:val="center"/>
              <w:rPr>
                <w:sz w:val="18"/>
                <w:szCs w:val="18"/>
              </w:rPr>
            </w:pPr>
            <w:r>
              <w:rPr>
                <w:sz w:val="18"/>
                <w:szCs w:val="18"/>
              </w:rPr>
              <w:t>2,</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5C0CB7">
            <w:pPr>
              <w:rPr>
                <w:sz w:val="18"/>
                <w:szCs w:val="18"/>
              </w:rPr>
            </w:pPr>
            <w:r>
              <w:rPr>
                <w:sz w:val="18"/>
                <w:szCs w:val="18"/>
              </w:rPr>
              <w:t>Evaluate the ability of state, regional and local entities to respond to a natural hazard</w:t>
            </w:r>
          </w:p>
        </w:tc>
      </w:tr>
      <w:tr w:rsidR="000972EF" w:rsidTr="009034B4">
        <w:trPr>
          <w:cantSplit/>
          <w:trHeight w:val="623"/>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0972EF">
            <w:pPr>
              <w:rPr>
                <w:sz w:val="20"/>
              </w:rPr>
            </w:pPr>
            <w:r>
              <w:rPr>
                <w:sz w:val="20"/>
              </w:rPr>
              <w:t>Quarterly DOC Activation Drills</w:t>
            </w:r>
          </w:p>
        </w:tc>
        <w:tc>
          <w:tcPr>
            <w:tcW w:w="117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0972EF">
            <w:pPr>
              <w:rPr>
                <w:sz w:val="18"/>
                <w:szCs w:val="18"/>
                <w:highlight w:val="cyan"/>
              </w:rPr>
            </w:pPr>
            <w:r>
              <w:rPr>
                <w:sz w:val="18"/>
                <w:szCs w:val="18"/>
              </w:rPr>
              <w:t>Quarterly</w:t>
            </w:r>
          </w:p>
        </w:tc>
        <w:tc>
          <w:tcPr>
            <w:tcW w:w="135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Roberta Crawford</w:t>
            </w:r>
          </w:p>
          <w:p w:rsidR="000972EF" w:rsidRDefault="002F6881">
            <w:pPr>
              <w:rPr>
                <w:sz w:val="18"/>
                <w:szCs w:val="18"/>
              </w:rPr>
            </w:pPr>
            <w:hyperlink r:id="rId27" w:history="1">
              <w:r w:rsidR="000972EF"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State</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-Emergency Operations Coordination</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highlight w:val="green"/>
              </w:rPr>
            </w:pPr>
            <w:r>
              <w:rPr>
                <w:sz w:val="18"/>
                <w:szCs w:val="18"/>
              </w:rPr>
              <w:t>Previous DOC drills</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2459E2" w:rsidP="002459E2">
            <w:pPr>
              <w:jc w:val="center"/>
              <w:rPr>
                <w:sz w:val="18"/>
                <w:szCs w:val="18"/>
                <w:highlight w:val="cyan"/>
              </w:rPr>
            </w:pPr>
            <w:r w:rsidRPr="002459E2">
              <w:rPr>
                <w:sz w:val="18"/>
                <w:szCs w:val="18"/>
              </w:rPr>
              <w:t>2</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highlight w:val="cyan"/>
              </w:rPr>
            </w:pPr>
            <w:r>
              <w:rPr>
                <w:sz w:val="18"/>
                <w:szCs w:val="18"/>
              </w:rPr>
              <w:t>Test the time for staff with public health incident management functional responsibilities to assemble at the DOC</w:t>
            </w:r>
          </w:p>
        </w:tc>
      </w:tr>
      <w:tr w:rsidR="005C0CB7"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5C0CB7" w:rsidRDefault="005C0CB7" w:rsidP="005C0CB7">
            <w:pPr>
              <w:rPr>
                <w:sz w:val="20"/>
              </w:rPr>
            </w:pPr>
            <w:r>
              <w:rPr>
                <w:sz w:val="20"/>
              </w:rPr>
              <w:t>MA Responds Drills</w:t>
            </w:r>
          </w:p>
        </w:tc>
        <w:tc>
          <w:tcPr>
            <w:tcW w:w="1170" w:type="dxa"/>
            <w:tcBorders>
              <w:top w:val="single" w:sz="6" w:space="0" w:color="auto"/>
              <w:left w:val="thinThickThinMediumGap" w:sz="18" w:space="0" w:color="auto"/>
              <w:bottom w:val="single" w:sz="6" w:space="0" w:color="auto"/>
              <w:right w:val="single" w:sz="6" w:space="0" w:color="auto"/>
            </w:tcBorders>
            <w:vAlign w:val="center"/>
            <w:hideMark/>
          </w:tcPr>
          <w:p w:rsidR="005C0CB7" w:rsidRDefault="005C0CB7" w:rsidP="005C0CB7">
            <w:pPr>
              <w:rPr>
                <w:sz w:val="20"/>
              </w:rPr>
            </w:pPr>
            <w:r>
              <w:rPr>
                <w:sz w:val="20"/>
              </w:rPr>
              <w:t>Quarterly</w:t>
            </w:r>
          </w:p>
        </w:tc>
        <w:tc>
          <w:tcPr>
            <w:tcW w:w="135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18"/>
                <w:szCs w:val="18"/>
              </w:rPr>
            </w:pPr>
            <w:r>
              <w:rPr>
                <w:sz w:val="18"/>
                <w:szCs w:val="18"/>
              </w:rPr>
              <w:t>Roberta Crawford</w:t>
            </w:r>
          </w:p>
          <w:p w:rsidR="005C0CB7" w:rsidRDefault="002F6881" w:rsidP="005C0CB7">
            <w:pPr>
              <w:rPr>
                <w:sz w:val="18"/>
                <w:szCs w:val="18"/>
              </w:rPr>
            </w:pPr>
            <w:hyperlink r:id="rId28" w:history="1">
              <w:r w:rsidR="005C0CB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MRC</w:t>
            </w:r>
          </w:p>
        </w:tc>
        <w:tc>
          <w:tcPr>
            <w:tcW w:w="900"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5C0CB7" w:rsidRDefault="0017656B" w:rsidP="0017656B">
            <w:pPr>
              <w:rPr>
                <w:sz w:val="18"/>
                <w:szCs w:val="18"/>
              </w:rPr>
            </w:pPr>
            <w:r>
              <w:rPr>
                <w:sz w:val="18"/>
                <w:szCs w:val="18"/>
              </w:rPr>
              <w:t>-Volunteer Management</w:t>
            </w:r>
          </w:p>
        </w:tc>
        <w:tc>
          <w:tcPr>
            <w:tcW w:w="126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Previous MA Responds Drill</w:t>
            </w:r>
          </w:p>
        </w:tc>
        <w:tc>
          <w:tcPr>
            <w:tcW w:w="126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16"/>
                <w:szCs w:val="16"/>
              </w:rPr>
            </w:pPr>
            <w:r>
              <w:rPr>
                <w:sz w:val="16"/>
                <w:szCs w:val="16"/>
              </w:rPr>
              <w:t>Test the ability of MRC Units to successfully utilize  MA Responds</w:t>
            </w:r>
          </w:p>
        </w:tc>
      </w:tr>
      <w:tr w:rsidR="0017656B"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17656B" w:rsidRDefault="0017656B" w:rsidP="005C0CB7">
            <w:pPr>
              <w:rPr>
                <w:sz w:val="20"/>
              </w:rPr>
            </w:pPr>
            <w:r>
              <w:rPr>
                <w:sz w:val="20"/>
              </w:rPr>
              <w:t>WebEOC Drills</w:t>
            </w:r>
          </w:p>
        </w:tc>
        <w:tc>
          <w:tcPr>
            <w:tcW w:w="1170" w:type="dxa"/>
            <w:tcBorders>
              <w:top w:val="single" w:sz="6" w:space="0" w:color="auto"/>
              <w:left w:val="thinThickThinMediumGap" w:sz="18" w:space="0" w:color="auto"/>
              <w:bottom w:val="single" w:sz="6" w:space="0" w:color="auto"/>
              <w:right w:val="single" w:sz="6" w:space="0" w:color="auto"/>
            </w:tcBorders>
            <w:vAlign w:val="center"/>
          </w:tcPr>
          <w:p w:rsidR="0017656B" w:rsidRDefault="0017656B" w:rsidP="005C0CB7">
            <w:pPr>
              <w:rPr>
                <w:sz w:val="20"/>
              </w:rPr>
            </w:pPr>
            <w:r>
              <w:rPr>
                <w:sz w:val="20"/>
              </w:rPr>
              <w:t>Twice per year</w:t>
            </w:r>
          </w:p>
        </w:tc>
        <w:tc>
          <w:tcPr>
            <w:tcW w:w="1351" w:type="dxa"/>
            <w:tcBorders>
              <w:top w:val="single" w:sz="6" w:space="0" w:color="auto"/>
              <w:left w:val="single" w:sz="6" w:space="0" w:color="auto"/>
              <w:bottom w:val="single" w:sz="6" w:space="0" w:color="auto"/>
              <w:right w:val="single" w:sz="6" w:space="0" w:color="auto"/>
            </w:tcBorders>
            <w:vAlign w:val="center"/>
          </w:tcPr>
          <w:p w:rsidR="0017656B" w:rsidRDefault="0017656B" w:rsidP="0017656B">
            <w:pPr>
              <w:rPr>
                <w:sz w:val="18"/>
                <w:szCs w:val="18"/>
              </w:rPr>
            </w:pPr>
            <w:r>
              <w:rPr>
                <w:sz w:val="18"/>
                <w:szCs w:val="18"/>
              </w:rPr>
              <w:t>Roberta Crawford</w:t>
            </w:r>
          </w:p>
          <w:p w:rsidR="0017656B" w:rsidRDefault="002F6881" w:rsidP="0017656B">
            <w:pPr>
              <w:rPr>
                <w:sz w:val="18"/>
                <w:szCs w:val="18"/>
              </w:rPr>
            </w:pPr>
            <w:hyperlink r:id="rId29" w:history="1">
              <w:r w:rsidR="0017656B"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20"/>
              </w:rPr>
            </w:pPr>
            <w:r>
              <w:rPr>
                <w:sz w:val="20"/>
              </w:rPr>
              <w:t>HMCC Stakeholders</w:t>
            </w:r>
          </w:p>
        </w:tc>
        <w:tc>
          <w:tcPr>
            <w:tcW w:w="900"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18"/>
                <w:szCs w:val="18"/>
              </w:rPr>
            </w:pPr>
            <w:r>
              <w:rPr>
                <w:sz w:val="18"/>
                <w:szCs w:val="18"/>
              </w:rPr>
              <w:t xml:space="preserve">-Information Sharing </w:t>
            </w:r>
          </w:p>
        </w:tc>
        <w:tc>
          <w:tcPr>
            <w:tcW w:w="1261" w:type="dxa"/>
            <w:tcBorders>
              <w:top w:val="single" w:sz="6" w:space="0" w:color="auto"/>
              <w:left w:val="single" w:sz="6" w:space="0" w:color="auto"/>
              <w:bottom w:val="single" w:sz="6" w:space="0" w:color="auto"/>
              <w:right w:val="single" w:sz="6" w:space="0" w:color="auto"/>
            </w:tcBorders>
            <w:vAlign w:val="center"/>
          </w:tcPr>
          <w:p w:rsidR="0017656B" w:rsidRDefault="007E1A47" w:rsidP="005C0CB7">
            <w:pPr>
              <w:rPr>
                <w:sz w:val="20"/>
              </w:rPr>
            </w:pPr>
            <w:r>
              <w:rPr>
                <w:sz w:val="20"/>
              </w:rPr>
              <w:t>Previous WebEOC drills</w:t>
            </w:r>
          </w:p>
        </w:tc>
        <w:tc>
          <w:tcPr>
            <w:tcW w:w="1261" w:type="dxa"/>
            <w:tcBorders>
              <w:top w:val="single" w:sz="6" w:space="0" w:color="auto"/>
              <w:left w:val="single" w:sz="6" w:space="0" w:color="auto"/>
              <w:bottom w:val="single" w:sz="6" w:space="0" w:color="auto"/>
              <w:right w:val="single" w:sz="6" w:space="0" w:color="auto"/>
            </w:tcBorders>
            <w:vAlign w:val="center"/>
          </w:tcPr>
          <w:p w:rsidR="0017656B" w:rsidRDefault="007E1A47" w:rsidP="005C0CB7">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17656B" w:rsidRDefault="007E1A47" w:rsidP="005C0CB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17656B" w:rsidRDefault="007E1A47" w:rsidP="005C0CB7">
            <w:pPr>
              <w:rPr>
                <w:sz w:val="16"/>
                <w:szCs w:val="16"/>
              </w:rPr>
            </w:pPr>
            <w:r>
              <w:rPr>
                <w:sz w:val="16"/>
                <w:szCs w:val="16"/>
              </w:rPr>
              <w:t>Test the ability of HMCC to utilize WebEOC</w:t>
            </w:r>
          </w:p>
        </w:tc>
      </w:tr>
      <w:tr w:rsidR="005C0CB7"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5C0CB7" w:rsidRDefault="005C0CB7" w:rsidP="005C0CB7">
            <w:pPr>
              <w:rPr>
                <w:sz w:val="20"/>
              </w:rPr>
            </w:pPr>
            <w:r>
              <w:rPr>
                <w:sz w:val="20"/>
              </w:rPr>
              <w:t xml:space="preserve">HMCC Redundant </w:t>
            </w:r>
            <w:proofErr w:type="spellStart"/>
            <w:r>
              <w:rPr>
                <w:sz w:val="20"/>
              </w:rPr>
              <w:t>Comms</w:t>
            </w:r>
            <w:proofErr w:type="spellEnd"/>
            <w:r>
              <w:rPr>
                <w:sz w:val="20"/>
              </w:rPr>
              <w:t xml:space="preserve"> Drills</w:t>
            </w:r>
          </w:p>
        </w:tc>
        <w:tc>
          <w:tcPr>
            <w:tcW w:w="1170" w:type="dxa"/>
            <w:tcBorders>
              <w:top w:val="single" w:sz="6" w:space="0" w:color="auto"/>
              <w:left w:val="thinThickThinMediumGap" w:sz="18" w:space="0" w:color="auto"/>
              <w:bottom w:val="single" w:sz="6" w:space="0" w:color="auto"/>
              <w:right w:val="single" w:sz="6" w:space="0" w:color="auto"/>
            </w:tcBorders>
            <w:vAlign w:val="center"/>
          </w:tcPr>
          <w:p w:rsidR="005C0CB7" w:rsidRDefault="005C0CB7" w:rsidP="005C0CB7">
            <w:pPr>
              <w:rPr>
                <w:sz w:val="20"/>
              </w:rPr>
            </w:pPr>
            <w:r>
              <w:rPr>
                <w:sz w:val="20"/>
              </w:rPr>
              <w:t>Twice per year</w:t>
            </w:r>
          </w:p>
        </w:tc>
        <w:tc>
          <w:tcPr>
            <w:tcW w:w="135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8"/>
                <w:szCs w:val="18"/>
              </w:rPr>
            </w:pPr>
            <w:r>
              <w:rPr>
                <w:sz w:val="18"/>
                <w:szCs w:val="18"/>
              </w:rPr>
              <w:t>Roberta Crawford</w:t>
            </w:r>
          </w:p>
          <w:p w:rsidR="005C0CB7" w:rsidRDefault="002F6881" w:rsidP="005C0CB7">
            <w:pPr>
              <w:rPr>
                <w:sz w:val="18"/>
                <w:szCs w:val="18"/>
              </w:rPr>
            </w:pPr>
            <w:hyperlink r:id="rId30" w:history="1">
              <w:r w:rsidR="005C0CB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HMCC Stake-</w:t>
            </w:r>
          </w:p>
          <w:p w:rsidR="005C0CB7" w:rsidRDefault="005C0CB7" w:rsidP="005C0CB7">
            <w:pPr>
              <w:rPr>
                <w:sz w:val="20"/>
              </w:rPr>
            </w:pPr>
            <w:r>
              <w:rPr>
                <w:sz w:val="20"/>
              </w:rPr>
              <w:t>Holders</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8"/>
                <w:szCs w:val="18"/>
              </w:rPr>
            </w:pPr>
            <w:r>
              <w:rPr>
                <w:sz w:val="18"/>
                <w:szCs w:val="18"/>
              </w:rPr>
              <w:t>-Information Sharing</w:t>
            </w:r>
          </w:p>
          <w:p w:rsidR="0017656B" w:rsidRDefault="0017656B" w:rsidP="0017656B">
            <w:pPr>
              <w:rPr>
                <w:sz w:val="18"/>
                <w:szCs w:val="18"/>
              </w:rPr>
            </w:pPr>
            <w:r>
              <w:rPr>
                <w:sz w:val="18"/>
                <w:szCs w:val="18"/>
              </w:rPr>
              <w:t xml:space="preserve">-Health Care &amp; Medical Resp. &amp; Recovery </w:t>
            </w:r>
            <w:proofErr w:type="spellStart"/>
            <w:r>
              <w:rPr>
                <w:sz w:val="18"/>
                <w:szCs w:val="18"/>
              </w:rPr>
              <w:t>Coord</w:t>
            </w:r>
            <w:proofErr w:type="spellEnd"/>
            <w:r>
              <w:rPr>
                <w:sz w:val="18"/>
                <w:szCs w:val="18"/>
              </w:rPr>
              <w:t>.</w:t>
            </w:r>
          </w:p>
          <w:p w:rsidR="0017656B" w:rsidRDefault="0017656B" w:rsidP="005C0CB7">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C0CB7" w:rsidRDefault="007E1A47" w:rsidP="005C0CB7">
            <w:pPr>
              <w:rPr>
                <w:sz w:val="20"/>
              </w:rPr>
            </w:pPr>
            <w:r>
              <w:rPr>
                <w:sz w:val="20"/>
              </w:rPr>
              <w:t xml:space="preserve">Previous </w:t>
            </w:r>
            <w:proofErr w:type="spellStart"/>
            <w:r>
              <w:rPr>
                <w:sz w:val="20"/>
              </w:rPr>
              <w:t>Comms</w:t>
            </w:r>
            <w:proofErr w:type="spellEnd"/>
            <w:r>
              <w:rPr>
                <w:sz w:val="20"/>
              </w:rPr>
              <w:t>. Drills</w:t>
            </w:r>
          </w:p>
        </w:tc>
        <w:tc>
          <w:tcPr>
            <w:tcW w:w="126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6"/>
                <w:szCs w:val="16"/>
              </w:rPr>
            </w:pPr>
            <w:r>
              <w:rPr>
                <w:sz w:val="16"/>
                <w:szCs w:val="16"/>
              </w:rPr>
              <w:t>Test the ability of HMCC to utilize redundant forms of communications</w:t>
            </w:r>
          </w:p>
        </w:tc>
      </w:tr>
      <w:tr w:rsidR="005C0CB7"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5C0CB7" w:rsidRDefault="005C0CB7" w:rsidP="005C0CB7">
            <w:pPr>
              <w:rPr>
                <w:sz w:val="20"/>
              </w:rPr>
            </w:pPr>
            <w:r>
              <w:rPr>
                <w:sz w:val="20"/>
              </w:rPr>
              <w:t>Coalition Surge Test</w:t>
            </w:r>
          </w:p>
        </w:tc>
        <w:tc>
          <w:tcPr>
            <w:tcW w:w="1170" w:type="dxa"/>
            <w:tcBorders>
              <w:top w:val="single" w:sz="6" w:space="0" w:color="auto"/>
              <w:left w:val="thinThickThinMediumGap" w:sz="18" w:space="0" w:color="auto"/>
              <w:bottom w:val="single" w:sz="6" w:space="0" w:color="auto"/>
              <w:right w:val="single" w:sz="6" w:space="0" w:color="auto"/>
            </w:tcBorders>
            <w:vAlign w:val="center"/>
          </w:tcPr>
          <w:p w:rsidR="005C0CB7" w:rsidRDefault="0017656B" w:rsidP="005C0CB7">
            <w:pPr>
              <w:rPr>
                <w:sz w:val="20"/>
              </w:rPr>
            </w:pPr>
            <w:r>
              <w:rPr>
                <w:sz w:val="20"/>
              </w:rPr>
              <w:t>Annual</w:t>
            </w:r>
          </w:p>
        </w:tc>
        <w:tc>
          <w:tcPr>
            <w:tcW w:w="135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8"/>
                <w:szCs w:val="18"/>
              </w:rPr>
            </w:pPr>
            <w:r>
              <w:rPr>
                <w:sz w:val="18"/>
                <w:szCs w:val="18"/>
              </w:rPr>
              <w:t>Roberta Crawford</w:t>
            </w:r>
          </w:p>
          <w:p w:rsidR="005C0CB7" w:rsidRDefault="002F6881" w:rsidP="005C0CB7">
            <w:pPr>
              <w:rPr>
                <w:sz w:val="18"/>
                <w:szCs w:val="18"/>
              </w:rPr>
            </w:pPr>
            <w:hyperlink r:id="rId31" w:history="1">
              <w:r w:rsidR="005C0CB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HMCC</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TTX</w:t>
            </w:r>
          </w:p>
        </w:tc>
        <w:tc>
          <w:tcPr>
            <w:tcW w:w="144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8"/>
                <w:szCs w:val="18"/>
              </w:rPr>
            </w:pPr>
            <w:r>
              <w:rPr>
                <w:sz w:val="18"/>
                <w:szCs w:val="18"/>
              </w:rPr>
              <w:t>-Medical Surge</w:t>
            </w:r>
          </w:p>
        </w:tc>
        <w:tc>
          <w:tcPr>
            <w:tcW w:w="1261" w:type="dxa"/>
            <w:tcBorders>
              <w:top w:val="single" w:sz="6" w:space="0" w:color="auto"/>
              <w:left w:val="single" w:sz="6" w:space="0" w:color="auto"/>
              <w:bottom w:val="single" w:sz="6" w:space="0" w:color="auto"/>
              <w:right w:val="single" w:sz="6" w:space="0" w:color="auto"/>
            </w:tcBorders>
            <w:vAlign w:val="center"/>
          </w:tcPr>
          <w:p w:rsidR="005C0CB7" w:rsidRDefault="007E1A47" w:rsidP="005C0CB7">
            <w:pPr>
              <w:rPr>
                <w:sz w:val="20"/>
              </w:rPr>
            </w:pPr>
            <w:r>
              <w:rPr>
                <w:sz w:val="20"/>
              </w:rPr>
              <w:t>Previous CSTs</w:t>
            </w:r>
          </w:p>
        </w:tc>
        <w:tc>
          <w:tcPr>
            <w:tcW w:w="126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jc w:val="center"/>
              <w:rPr>
                <w:sz w:val="20"/>
              </w:rPr>
            </w:pPr>
            <w:r>
              <w:rPr>
                <w:sz w:val="20"/>
              </w:rPr>
              <w:t>5</w:t>
            </w:r>
          </w:p>
        </w:tc>
        <w:tc>
          <w:tcPr>
            <w:tcW w:w="180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6"/>
                <w:szCs w:val="16"/>
              </w:rPr>
            </w:pPr>
            <w:r>
              <w:rPr>
                <w:sz w:val="16"/>
                <w:szCs w:val="16"/>
              </w:rPr>
              <w:t xml:space="preserve">Test the effectiveness of HMCC Surge Plan </w:t>
            </w:r>
          </w:p>
        </w:tc>
      </w:tr>
      <w:tr w:rsidR="0017656B"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17656B" w:rsidRDefault="0017656B" w:rsidP="005C0CB7">
            <w:pPr>
              <w:rPr>
                <w:sz w:val="20"/>
              </w:rPr>
            </w:pPr>
            <w:r>
              <w:rPr>
                <w:sz w:val="20"/>
              </w:rPr>
              <w:t xml:space="preserve">SNS </w:t>
            </w:r>
            <w:proofErr w:type="spellStart"/>
            <w:r>
              <w:rPr>
                <w:sz w:val="20"/>
              </w:rPr>
              <w:t>Comms</w:t>
            </w:r>
            <w:proofErr w:type="spellEnd"/>
            <w:r>
              <w:rPr>
                <w:sz w:val="20"/>
              </w:rPr>
              <w:t>/Call Down Drills</w:t>
            </w:r>
          </w:p>
        </w:tc>
        <w:tc>
          <w:tcPr>
            <w:tcW w:w="1170" w:type="dxa"/>
            <w:tcBorders>
              <w:top w:val="single" w:sz="6" w:space="0" w:color="auto"/>
              <w:left w:val="thinThickThinMediumGap" w:sz="18" w:space="0" w:color="auto"/>
              <w:bottom w:val="single" w:sz="6" w:space="0" w:color="auto"/>
              <w:right w:val="single" w:sz="6" w:space="0" w:color="auto"/>
            </w:tcBorders>
            <w:vAlign w:val="center"/>
          </w:tcPr>
          <w:p w:rsidR="0017656B" w:rsidRDefault="0017656B" w:rsidP="005C0CB7">
            <w:pPr>
              <w:rPr>
                <w:sz w:val="20"/>
              </w:rPr>
            </w:pPr>
            <w:r>
              <w:rPr>
                <w:sz w:val="20"/>
              </w:rPr>
              <w:t>Annual</w:t>
            </w:r>
          </w:p>
        </w:tc>
        <w:tc>
          <w:tcPr>
            <w:tcW w:w="1351" w:type="dxa"/>
            <w:tcBorders>
              <w:top w:val="single" w:sz="6" w:space="0" w:color="auto"/>
              <w:left w:val="single" w:sz="6" w:space="0" w:color="auto"/>
              <w:bottom w:val="single" w:sz="6" w:space="0" w:color="auto"/>
              <w:right w:val="single" w:sz="6" w:space="0" w:color="auto"/>
            </w:tcBorders>
            <w:vAlign w:val="center"/>
          </w:tcPr>
          <w:p w:rsidR="0017656B" w:rsidRDefault="0017656B" w:rsidP="0017656B">
            <w:pPr>
              <w:rPr>
                <w:sz w:val="18"/>
                <w:szCs w:val="18"/>
              </w:rPr>
            </w:pPr>
            <w:r>
              <w:rPr>
                <w:sz w:val="18"/>
                <w:szCs w:val="18"/>
              </w:rPr>
              <w:t>Roberta Crawford</w:t>
            </w:r>
          </w:p>
          <w:p w:rsidR="0017656B" w:rsidRDefault="002F6881" w:rsidP="0017656B">
            <w:pPr>
              <w:rPr>
                <w:sz w:val="18"/>
                <w:szCs w:val="18"/>
              </w:rPr>
            </w:pPr>
            <w:hyperlink r:id="rId32" w:history="1">
              <w:r w:rsidR="0017656B"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20"/>
              </w:rPr>
            </w:pPr>
            <w:r>
              <w:rPr>
                <w:sz w:val="18"/>
                <w:szCs w:val="18"/>
              </w:rPr>
              <w:t>State and private</w:t>
            </w:r>
          </w:p>
        </w:tc>
        <w:tc>
          <w:tcPr>
            <w:tcW w:w="900"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17656B" w:rsidRDefault="0017656B" w:rsidP="0017656B">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20"/>
              </w:rPr>
            </w:pPr>
            <w:r>
              <w:rPr>
                <w:sz w:val="18"/>
                <w:szCs w:val="18"/>
              </w:rPr>
              <w:t>Previous SNS drills</w:t>
            </w:r>
          </w:p>
        </w:tc>
        <w:tc>
          <w:tcPr>
            <w:tcW w:w="1261"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20"/>
              </w:rPr>
            </w:pPr>
            <w:r>
              <w:rPr>
                <w:sz w:val="20"/>
              </w:rPr>
              <w:t>ORR</w:t>
            </w:r>
          </w:p>
        </w:tc>
        <w:tc>
          <w:tcPr>
            <w:tcW w:w="900"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jc w:val="center"/>
              <w:rPr>
                <w:sz w:val="20"/>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17656B" w:rsidRDefault="0017656B" w:rsidP="005C0CB7">
            <w:pPr>
              <w:rPr>
                <w:sz w:val="16"/>
                <w:szCs w:val="16"/>
              </w:rPr>
            </w:pPr>
            <w:r>
              <w:rPr>
                <w:sz w:val="18"/>
                <w:szCs w:val="18"/>
              </w:rPr>
              <w:t>Test the ability to contact SNS/RSS staff and for them to confirm receipt of notification</w:t>
            </w:r>
          </w:p>
        </w:tc>
      </w:tr>
      <w:tr w:rsidR="005C0CB7"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5C0CB7" w:rsidRDefault="005C0CB7" w:rsidP="005C0CB7">
            <w:pPr>
              <w:rPr>
                <w:sz w:val="20"/>
              </w:rPr>
            </w:pPr>
            <w:r>
              <w:rPr>
                <w:sz w:val="20"/>
              </w:rPr>
              <w:lastRenderedPageBreak/>
              <w:t>IDE/IMATS Test</w:t>
            </w:r>
          </w:p>
        </w:tc>
        <w:tc>
          <w:tcPr>
            <w:tcW w:w="1170" w:type="dxa"/>
            <w:tcBorders>
              <w:top w:val="single" w:sz="6" w:space="0" w:color="auto"/>
              <w:left w:val="thinThickThinMediumGap" w:sz="18" w:space="0" w:color="auto"/>
              <w:bottom w:val="single" w:sz="6" w:space="0" w:color="auto"/>
              <w:right w:val="single" w:sz="6" w:space="0" w:color="auto"/>
            </w:tcBorders>
            <w:vAlign w:val="center"/>
          </w:tcPr>
          <w:p w:rsidR="005C0CB7" w:rsidRDefault="005C0CB7" w:rsidP="005C0CB7">
            <w:pPr>
              <w:rPr>
                <w:sz w:val="20"/>
              </w:rPr>
            </w:pPr>
            <w:r>
              <w:rPr>
                <w:sz w:val="20"/>
              </w:rPr>
              <w:t>Annually</w:t>
            </w:r>
          </w:p>
        </w:tc>
        <w:tc>
          <w:tcPr>
            <w:tcW w:w="135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8"/>
                <w:szCs w:val="18"/>
              </w:rPr>
            </w:pPr>
            <w:r>
              <w:rPr>
                <w:sz w:val="18"/>
                <w:szCs w:val="18"/>
              </w:rPr>
              <w:t>Roberta Crawford</w:t>
            </w:r>
          </w:p>
          <w:p w:rsidR="005C0CB7" w:rsidRDefault="002F6881" w:rsidP="005C0CB7">
            <w:pPr>
              <w:rPr>
                <w:sz w:val="18"/>
                <w:szCs w:val="18"/>
              </w:rPr>
            </w:pPr>
            <w:hyperlink r:id="rId33" w:history="1">
              <w:r w:rsidR="009034B4"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SNS/RSS</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5C0CB7" w:rsidRDefault="005C0CB7" w:rsidP="0017656B">
            <w:pPr>
              <w:rPr>
                <w:sz w:val="18"/>
                <w:szCs w:val="18"/>
              </w:rPr>
            </w:pPr>
            <w:r>
              <w:rPr>
                <w:sz w:val="18"/>
                <w:szCs w:val="18"/>
              </w:rPr>
              <w:t xml:space="preserve">-Medical </w:t>
            </w:r>
            <w:r w:rsidR="0017656B">
              <w:rPr>
                <w:sz w:val="18"/>
                <w:szCs w:val="18"/>
              </w:rPr>
              <w:t xml:space="preserve">Materiel Management and </w:t>
            </w:r>
            <w:proofErr w:type="spellStart"/>
            <w:r w:rsidR="0017656B">
              <w:rPr>
                <w:sz w:val="18"/>
                <w:szCs w:val="18"/>
              </w:rPr>
              <w:t>Distriubtion</w:t>
            </w:r>
            <w:proofErr w:type="spellEnd"/>
          </w:p>
        </w:tc>
        <w:tc>
          <w:tcPr>
            <w:tcW w:w="1261" w:type="dxa"/>
            <w:tcBorders>
              <w:top w:val="single" w:sz="6" w:space="0" w:color="auto"/>
              <w:left w:val="single" w:sz="6" w:space="0" w:color="auto"/>
              <w:bottom w:val="single" w:sz="6" w:space="0" w:color="auto"/>
              <w:right w:val="single" w:sz="6" w:space="0" w:color="auto"/>
            </w:tcBorders>
            <w:vAlign w:val="center"/>
          </w:tcPr>
          <w:p w:rsidR="005C0CB7" w:rsidRDefault="007E1A47" w:rsidP="005C0CB7">
            <w:pPr>
              <w:rPr>
                <w:sz w:val="20"/>
              </w:rPr>
            </w:pPr>
            <w:r>
              <w:rPr>
                <w:sz w:val="20"/>
              </w:rPr>
              <w:t>Previous IDE/IMATS drills</w:t>
            </w:r>
          </w:p>
        </w:tc>
        <w:tc>
          <w:tcPr>
            <w:tcW w:w="126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jc w:val="center"/>
              <w:rPr>
                <w:sz w:val="20"/>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rPr>
                <w:sz w:val="16"/>
                <w:szCs w:val="16"/>
              </w:rPr>
            </w:pPr>
            <w:r>
              <w:rPr>
                <w:sz w:val="16"/>
                <w:szCs w:val="16"/>
              </w:rPr>
              <w:t xml:space="preserve">Test the ability of SNS Staff to effectively report on accurate inventory </w:t>
            </w:r>
          </w:p>
        </w:tc>
      </w:tr>
      <w:tr w:rsidR="005C0CB7" w:rsidTr="009034B4">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5C0CB7" w:rsidRPr="00FC1315" w:rsidRDefault="005C0CB7" w:rsidP="005C0CB7">
            <w:pPr>
              <w:rPr>
                <w:sz w:val="20"/>
              </w:rPr>
            </w:pPr>
            <w:r w:rsidRPr="00FC1315">
              <w:rPr>
                <w:sz w:val="20"/>
              </w:rPr>
              <w:t>Laboratory Exercises and Drills in conjunction with CDC</w:t>
            </w:r>
          </w:p>
        </w:tc>
        <w:tc>
          <w:tcPr>
            <w:tcW w:w="1170" w:type="dxa"/>
            <w:tcBorders>
              <w:top w:val="single" w:sz="6" w:space="0" w:color="auto"/>
              <w:left w:val="thinThickThinMediumGap" w:sz="18" w:space="0" w:color="auto"/>
              <w:bottom w:val="single" w:sz="6" w:space="0" w:color="auto"/>
              <w:right w:val="single" w:sz="6" w:space="0" w:color="auto"/>
            </w:tcBorders>
            <w:vAlign w:val="center"/>
          </w:tcPr>
          <w:p w:rsidR="005C0CB7" w:rsidRPr="00D8408D" w:rsidRDefault="005C0CB7" w:rsidP="005C0CB7">
            <w:pPr>
              <w:rPr>
                <w:sz w:val="18"/>
                <w:szCs w:val="18"/>
              </w:rPr>
            </w:pPr>
            <w:r>
              <w:rPr>
                <w:sz w:val="18"/>
                <w:szCs w:val="18"/>
              </w:rPr>
              <w:t>Varies according to CDC</w:t>
            </w:r>
          </w:p>
        </w:tc>
        <w:tc>
          <w:tcPr>
            <w:tcW w:w="1351" w:type="dxa"/>
            <w:tcBorders>
              <w:top w:val="single" w:sz="6" w:space="0" w:color="auto"/>
              <w:left w:val="single" w:sz="6" w:space="0" w:color="auto"/>
              <w:bottom w:val="single" w:sz="6" w:space="0" w:color="auto"/>
              <w:right w:val="single" w:sz="6" w:space="0" w:color="auto"/>
            </w:tcBorders>
            <w:vAlign w:val="center"/>
          </w:tcPr>
          <w:p w:rsidR="005C0CB7" w:rsidRPr="00D8408D" w:rsidRDefault="005C0CB7" w:rsidP="005C0CB7">
            <w:pPr>
              <w:rPr>
                <w:sz w:val="18"/>
                <w:szCs w:val="18"/>
              </w:rPr>
            </w:pPr>
            <w:r>
              <w:rPr>
                <w:sz w:val="18"/>
                <w:szCs w:val="18"/>
              </w:rPr>
              <w:t>CDC</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Pr="00FC1315" w:rsidRDefault="005C0CB7" w:rsidP="005C0CB7">
            <w:pPr>
              <w:rPr>
                <w:sz w:val="18"/>
                <w:szCs w:val="18"/>
              </w:rPr>
            </w:pPr>
            <w:r w:rsidRPr="00FC1315">
              <w:rPr>
                <w:sz w:val="18"/>
                <w:szCs w:val="18"/>
              </w:rPr>
              <w:t>State Laboratory personnel</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Pr="00D8408D" w:rsidRDefault="005C0CB7" w:rsidP="005C0CB7">
            <w:pPr>
              <w:rPr>
                <w:sz w:val="18"/>
                <w:szCs w:val="18"/>
              </w:rPr>
            </w:pPr>
            <w:r>
              <w:rPr>
                <w:sz w:val="18"/>
                <w:szCs w:val="18"/>
              </w:rPr>
              <w:t>Drills</w:t>
            </w:r>
          </w:p>
        </w:tc>
        <w:tc>
          <w:tcPr>
            <w:tcW w:w="1441" w:type="dxa"/>
            <w:tcBorders>
              <w:top w:val="single" w:sz="6" w:space="0" w:color="auto"/>
              <w:left w:val="single" w:sz="6" w:space="0" w:color="auto"/>
              <w:bottom w:val="single" w:sz="6" w:space="0" w:color="auto"/>
              <w:right w:val="single" w:sz="6" w:space="0" w:color="auto"/>
            </w:tcBorders>
            <w:vAlign w:val="center"/>
          </w:tcPr>
          <w:p w:rsidR="005C0CB7" w:rsidRPr="00D8408D" w:rsidRDefault="005C0CB7" w:rsidP="005C0CB7">
            <w:pPr>
              <w:rPr>
                <w:sz w:val="18"/>
                <w:szCs w:val="18"/>
              </w:rPr>
            </w:pPr>
            <w:r>
              <w:rPr>
                <w:sz w:val="18"/>
                <w:szCs w:val="18"/>
              </w:rPr>
              <w:t>-Public Health Laboratory Testing</w:t>
            </w:r>
          </w:p>
        </w:tc>
        <w:tc>
          <w:tcPr>
            <w:tcW w:w="1261" w:type="dxa"/>
            <w:tcBorders>
              <w:top w:val="single" w:sz="6" w:space="0" w:color="auto"/>
              <w:left w:val="single" w:sz="6" w:space="0" w:color="auto"/>
              <w:bottom w:val="single" w:sz="6" w:space="0" w:color="auto"/>
              <w:right w:val="single" w:sz="6" w:space="0" w:color="auto"/>
            </w:tcBorders>
            <w:vAlign w:val="center"/>
          </w:tcPr>
          <w:p w:rsidR="005C0CB7" w:rsidRPr="00D8408D" w:rsidRDefault="005C0CB7" w:rsidP="005C0CB7">
            <w:pPr>
              <w:rPr>
                <w:sz w:val="18"/>
                <w:szCs w:val="18"/>
              </w:rPr>
            </w:pPr>
            <w:r>
              <w:rPr>
                <w:sz w:val="18"/>
                <w:szCs w:val="18"/>
              </w:rPr>
              <w:t>Previous Laboratory Drills</w:t>
            </w:r>
          </w:p>
        </w:tc>
        <w:tc>
          <w:tcPr>
            <w:tcW w:w="1261" w:type="dxa"/>
            <w:tcBorders>
              <w:top w:val="single" w:sz="6" w:space="0" w:color="auto"/>
              <w:left w:val="single" w:sz="6" w:space="0" w:color="auto"/>
              <w:bottom w:val="single" w:sz="6" w:space="0" w:color="auto"/>
              <w:right w:val="single" w:sz="6" w:space="0" w:color="auto"/>
            </w:tcBorders>
            <w:vAlign w:val="center"/>
          </w:tcPr>
          <w:p w:rsidR="005C0CB7" w:rsidRPr="00D8408D" w:rsidRDefault="005C0CB7" w:rsidP="005C0CB7">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Pr="00E1106F" w:rsidRDefault="005C0CB7" w:rsidP="005C0CB7">
            <w:pPr>
              <w:jc w:val="center"/>
              <w:rPr>
                <w:sz w:val="18"/>
                <w:szCs w:val="18"/>
              </w:rPr>
            </w:pPr>
            <w:r>
              <w:rPr>
                <w:sz w:val="18"/>
                <w:szCs w:val="18"/>
              </w:rPr>
              <w:t>6</w:t>
            </w:r>
          </w:p>
        </w:tc>
        <w:tc>
          <w:tcPr>
            <w:tcW w:w="1801" w:type="dxa"/>
            <w:tcBorders>
              <w:top w:val="single" w:sz="6" w:space="0" w:color="auto"/>
              <w:left w:val="single" w:sz="6" w:space="0" w:color="auto"/>
              <w:bottom w:val="single" w:sz="6" w:space="0" w:color="auto"/>
              <w:right w:val="single" w:sz="6" w:space="0" w:color="auto"/>
            </w:tcBorders>
            <w:vAlign w:val="center"/>
          </w:tcPr>
          <w:p w:rsidR="005C0CB7" w:rsidRPr="00E1106F" w:rsidRDefault="005C0CB7" w:rsidP="005C0CB7">
            <w:pPr>
              <w:rPr>
                <w:sz w:val="18"/>
                <w:szCs w:val="18"/>
              </w:rPr>
            </w:pPr>
            <w:r>
              <w:rPr>
                <w:sz w:val="18"/>
                <w:szCs w:val="18"/>
              </w:rPr>
              <w:t>Varies according to the drill</w:t>
            </w:r>
          </w:p>
        </w:tc>
      </w:tr>
    </w:tbl>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5C0CB7" w:rsidRDefault="005C0CB7" w:rsidP="00144972">
      <w:pPr>
        <w:jc w:val="center"/>
        <w:rPr>
          <w:rFonts w:ascii="Bookman Old Style" w:hAnsi="Bookman Old Style"/>
          <w:sz w:val="28"/>
          <w:szCs w:val="28"/>
        </w:rPr>
      </w:pPr>
    </w:p>
    <w:p w:rsidR="00144972" w:rsidRDefault="00144972" w:rsidP="00144972">
      <w:pPr>
        <w:jc w:val="center"/>
        <w:rPr>
          <w:rFonts w:ascii="Bookman Old Style" w:hAnsi="Bookman Old Style"/>
          <w:sz w:val="28"/>
          <w:szCs w:val="28"/>
        </w:rPr>
      </w:pPr>
      <w:r>
        <w:rPr>
          <w:rFonts w:ascii="Bookman Old Style" w:hAnsi="Bookman Old Style"/>
          <w:sz w:val="28"/>
          <w:szCs w:val="28"/>
        </w:rPr>
        <w:lastRenderedPageBreak/>
        <w:t>Commonwealth of Massachusetts</w:t>
      </w:r>
    </w:p>
    <w:p w:rsidR="00144972" w:rsidRDefault="003E38BE" w:rsidP="00144972">
      <w:pPr>
        <w:jc w:val="center"/>
        <w:rPr>
          <w:rFonts w:ascii="Bookman Old Style" w:hAnsi="Bookman Old Style"/>
          <w:sz w:val="28"/>
          <w:szCs w:val="28"/>
        </w:rPr>
      </w:pPr>
      <w:r>
        <w:rPr>
          <w:rFonts w:ascii="Bookman Old Style" w:hAnsi="Bookman Old Style"/>
          <w:sz w:val="28"/>
          <w:szCs w:val="28"/>
        </w:rPr>
        <w:t>2020-2021 Exercises</w:t>
      </w:r>
    </w:p>
    <w:p w:rsidR="00144972" w:rsidRDefault="00144972" w:rsidP="00144972"/>
    <w:tbl>
      <w:tblPr>
        <w:tblpPr w:leftFromText="187" w:rightFromText="187" w:vertAnchor="text" w:horzAnchor="margin" w:tblpXSpec="center" w:tblpY="1"/>
        <w:tblOverlap w:val="never"/>
        <w:tblW w:w="120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4" w:type="dxa"/>
          <w:right w:w="24" w:type="dxa"/>
        </w:tblCellMar>
        <w:tblLook w:val="04A0" w:firstRow="1" w:lastRow="0" w:firstColumn="1" w:lastColumn="0" w:noHBand="0" w:noVBand="1"/>
      </w:tblPr>
      <w:tblGrid>
        <w:gridCol w:w="1104"/>
        <w:gridCol w:w="1080"/>
        <w:gridCol w:w="1441"/>
        <w:gridCol w:w="900"/>
        <w:gridCol w:w="900"/>
        <w:gridCol w:w="1441"/>
        <w:gridCol w:w="1261"/>
        <w:gridCol w:w="1261"/>
        <w:gridCol w:w="900"/>
        <w:gridCol w:w="1801"/>
      </w:tblGrid>
      <w:tr w:rsidR="000972EF" w:rsidTr="000972EF">
        <w:trPr>
          <w:cantSplit/>
        </w:trPr>
        <w:tc>
          <w:tcPr>
            <w:tcW w:w="1104" w:type="dxa"/>
            <w:tcBorders>
              <w:top w:val="single" w:sz="6" w:space="0" w:color="auto"/>
              <w:left w:val="single" w:sz="18" w:space="0" w:color="auto"/>
              <w:bottom w:val="thinThickThinSmallGap" w:sz="24" w:space="0" w:color="auto"/>
              <w:right w:val="thinThickThinMediumGap" w:sz="18" w:space="0" w:color="auto"/>
            </w:tcBorders>
          </w:tcPr>
          <w:p w:rsidR="000972EF" w:rsidRDefault="000972EF">
            <w:pPr>
              <w:rPr>
                <w:rFonts w:ascii="Stone Sans Bold" w:hAnsi="Stone Sans Bold"/>
                <w:smallCaps/>
                <w:sz w:val="20"/>
              </w:rPr>
            </w:pPr>
          </w:p>
          <w:p w:rsidR="000972EF" w:rsidRDefault="000972EF">
            <w:pPr>
              <w:rPr>
                <w:rFonts w:ascii="Stone Sans Bold" w:hAnsi="Stone Sans Bold"/>
                <w:smallCaps/>
                <w:sz w:val="20"/>
              </w:rPr>
            </w:pPr>
            <w:r>
              <w:rPr>
                <w:rFonts w:ascii="Stone Sans Bold" w:hAnsi="Stone Sans Bold"/>
                <w:smallCaps/>
                <w:sz w:val="20"/>
              </w:rPr>
              <w:t>Exercise</w:t>
            </w:r>
          </w:p>
        </w:tc>
        <w:tc>
          <w:tcPr>
            <w:tcW w:w="1080" w:type="dxa"/>
            <w:tcBorders>
              <w:top w:val="single" w:sz="6" w:space="0" w:color="auto"/>
              <w:left w:val="thinThickThinMediumGap" w:sz="18"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Exercise Dates</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POC and Contact Info</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Scope</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Type</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sidRPr="007E1A47">
              <w:rPr>
                <w:rFonts w:ascii="Stone Sans Bold" w:hAnsi="Stone Sans Bold" w:cs="Arial"/>
                <w:sz w:val="20"/>
              </w:rPr>
              <w:t>Capabilities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pPr>
              <w:jc w:val="center"/>
              <w:rPr>
                <w:rFonts w:ascii="Stone Sans Bold" w:hAnsi="Stone Sans Bold"/>
                <w:sz w:val="20"/>
              </w:rPr>
            </w:pPr>
            <w:r>
              <w:rPr>
                <w:rFonts w:ascii="Stone Sans Bold" w:hAnsi="Stone Sans Bold" w:cs="Arial"/>
                <w:sz w:val="20"/>
              </w:rPr>
              <w:t>Previous Related Exercises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pPr>
              <w:jc w:val="center"/>
              <w:rPr>
                <w:rFonts w:ascii="Stone Sans Bold" w:hAnsi="Stone Sans Bold"/>
                <w:sz w:val="20"/>
              </w:rPr>
            </w:pPr>
            <w:r>
              <w:rPr>
                <w:rFonts w:ascii="Stone Sans Bold" w:hAnsi="Stone Sans Bold" w:cs="Arial"/>
                <w:sz w:val="20"/>
              </w:rPr>
              <w:t>Supports HPP or PHEP Requirement</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sidRPr="007E1A47">
              <w:rPr>
                <w:rFonts w:ascii="Stone Sans Bold" w:hAnsi="Stone Sans Bold" w:cs="Arial"/>
                <w:sz w:val="20"/>
              </w:rPr>
              <w:t>Domain</w:t>
            </w:r>
          </w:p>
        </w:tc>
        <w:tc>
          <w:tcPr>
            <w:tcW w:w="1801" w:type="dxa"/>
            <w:tcBorders>
              <w:top w:val="single" w:sz="6" w:space="0" w:color="auto"/>
              <w:left w:val="single" w:sz="6" w:space="0" w:color="auto"/>
              <w:bottom w:val="thinThickThinSmallGap" w:sz="24" w:space="0" w:color="auto"/>
              <w:right w:val="single" w:sz="6" w:space="0" w:color="auto"/>
            </w:tcBorders>
          </w:tcPr>
          <w:p w:rsidR="000972EF" w:rsidRDefault="000972EF">
            <w:pPr>
              <w:jc w:val="center"/>
              <w:rPr>
                <w:rFonts w:ascii="Stone Sans Bold" w:hAnsi="Stone Sans Bold" w:cs="Arial"/>
                <w:sz w:val="20"/>
              </w:rPr>
            </w:pPr>
          </w:p>
          <w:p w:rsidR="000972EF" w:rsidRDefault="000972EF">
            <w:pPr>
              <w:jc w:val="center"/>
              <w:rPr>
                <w:rFonts w:ascii="Stone Sans Bold" w:hAnsi="Stone Sans Bold"/>
                <w:sz w:val="20"/>
              </w:rPr>
            </w:pPr>
            <w:r>
              <w:rPr>
                <w:rFonts w:ascii="Stone Sans Bold" w:hAnsi="Stone Sans Bold" w:cs="Arial"/>
                <w:sz w:val="20"/>
              </w:rPr>
              <w:t>Objectives</w:t>
            </w:r>
          </w:p>
        </w:tc>
      </w:tr>
      <w:tr w:rsidR="000972EF" w:rsidTr="000972EF">
        <w:trPr>
          <w:cantSplit/>
          <w:trHeight w:val="623"/>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0972EF">
            <w:pPr>
              <w:rPr>
                <w:sz w:val="20"/>
              </w:rPr>
            </w:pPr>
            <w:r>
              <w:rPr>
                <w:sz w:val="20"/>
              </w:rPr>
              <w:t>Quarterly DOC Activation Drills</w:t>
            </w:r>
          </w:p>
        </w:tc>
        <w:tc>
          <w:tcPr>
            <w:tcW w:w="108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0972EF">
            <w:pPr>
              <w:rPr>
                <w:sz w:val="18"/>
                <w:szCs w:val="18"/>
                <w:highlight w:val="cyan"/>
              </w:rPr>
            </w:pPr>
            <w:r>
              <w:rPr>
                <w:sz w:val="18"/>
                <w:szCs w:val="18"/>
              </w:rPr>
              <w:t>Quarterly</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Roberta Crawford</w:t>
            </w:r>
          </w:p>
          <w:p w:rsidR="000972EF" w:rsidRDefault="002F6881">
            <w:pPr>
              <w:rPr>
                <w:sz w:val="18"/>
                <w:szCs w:val="18"/>
              </w:rPr>
            </w:pPr>
            <w:hyperlink r:id="rId34" w:history="1">
              <w:r w:rsidR="000972EF"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State</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-Emergency Operations Coordination</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highlight w:val="green"/>
              </w:rPr>
            </w:pPr>
            <w:r>
              <w:rPr>
                <w:sz w:val="18"/>
                <w:szCs w:val="18"/>
              </w:rPr>
              <w:t>Previous DOC drills</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2459E2" w:rsidP="002459E2">
            <w:pPr>
              <w:jc w:val="center"/>
              <w:rPr>
                <w:sz w:val="18"/>
                <w:szCs w:val="18"/>
                <w:highlight w:val="cyan"/>
              </w:rPr>
            </w:pPr>
            <w:r w:rsidRPr="002459E2">
              <w:rPr>
                <w:sz w:val="18"/>
                <w:szCs w:val="18"/>
              </w:rPr>
              <w:t>2</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0972EF">
            <w:pPr>
              <w:rPr>
                <w:sz w:val="18"/>
                <w:szCs w:val="18"/>
                <w:highlight w:val="cyan"/>
              </w:rPr>
            </w:pPr>
            <w:r>
              <w:rPr>
                <w:sz w:val="18"/>
                <w:szCs w:val="18"/>
              </w:rPr>
              <w:t>Test the time for staff with public health incident management functional responsibilities to assemble at the DOC</w:t>
            </w:r>
          </w:p>
        </w:tc>
      </w:tr>
      <w:tr w:rsidR="005C0CB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5C0CB7" w:rsidRDefault="005C0CB7" w:rsidP="005C0CB7">
            <w:pPr>
              <w:rPr>
                <w:sz w:val="20"/>
              </w:rPr>
            </w:pPr>
            <w:r>
              <w:rPr>
                <w:sz w:val="20"/>
              </w:rPr>
              <w:t>MA Responds Drills</w:t>
            </w:r>
          </w:p>
        </w:tc>
        <w:tc>
          <w:tcPr>
            <w:tcW w:w="1080" w:type="dxa"/>
            <w:tcBorders>
              <w:top w:val="single" w:sz="6" w:space="0" w:color="auto"/>
              <w:left w:val="thinThickThinMediumGap" w:sz="18" w:space="0" w:color="auto"/>
              <w:bottom w:val="single" w:sz="6" w:space="0" w:color="auto"/>
              <w:right w:val="single" w:sz="6" w:space="0" w:color="auto"/>
            </w:tcBorders>
            <w:vAlign w:val="center"/>
            <w:hideMark/>
          </w:tcPr>
          <w:p w:rsidR="005C0CB7" w:rsidRDefault="005C0CB7" w:rsidP="005C0CB7">
            <w:pPr>
              <w:rPr>
                <w:sz w:val="20"/>
              </w:rPr>
            </w:pPr>
            <w:r>
              <w:rPr>
                <w:sz w:val="20"/>
              </w:rPr>
              <w:t>Quarterly</w:t>
            </w:r>
          </w:p>
        </w:tc>
        <w:tc>
          <w:tcPr>
            <w:tcW w:w="144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18"/>
                <w:szCs w:val="18"/>
              </w:rPr>
            </w:pPr>
            <w:r>
              <w:rPr>
                <w:sz w:val="18"/>
                <w:szCs w:val="18"/>
              </w:rPr>
              <w:t>Roberta Crawford</w:t>
            </w:r>
          </w:p>
          <w:p w:rsidR="005C0CB7" w:rsidRDefault="002F6881" w:rsidP="005C0CB7">
            <w:pPr>
              <w:rPr>
                <w:sz w:val="18"/>
                <w:szCs w:val="18"/>
              </w:rPr>
            </w:pPr>
            <w:hyperlink r:id="rId35" w:history="1">
              <w:r w:rsidR="005C0CB7"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MRC</w:t>
            </w:r>
          </w:p>
        </w:tc>
        <w:tc>
          <w:tcPr>
            <w:tcW w:w="900"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5C0CB7" w:rsidRDefault="0017656B" w:rsidP="0017656B">
            <w:pPr>
              <w:rPr>
                <w:sz w:val="18"/>
                <w:szCs w:val="18"/>
              </w:rPr>
            </w:pPr>
            <w:r>
              <w:rPr>
                <w:sz w:val="18"/>
                <w:szCs w:val="18"/>
              </w:rPr>
              <w:t>-Volunteer Management</w:t>
            </w:r>
          </w:p>
        </w:tc>
        <w:tc>
          <w:tcPr>
            <w:tcW w:w="126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Previous MA Responds Drill</w:t>
            </w:r>
          </w:p>
        </w:tc>
        <w:tc>
          <w:tcPr>
            <w:tcW w:w="126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5C0CB7" w:rsidP="005C0CB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16"/>
                <w:szCs w:val="16"/>
              </w:rPr>
            </w:pPr>
            <w:r>
              <w:rPr>
                <w:sz w:val="16"/>
                <w:szCs w:val="16"/>
              </w:rPr>
              <w:t>Test the ability of MRC Units to successfully utilize  MA Responds</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7E1A47">
            <w:pPr>
              <w:rPr>
                <w:sz w:val="20"/>
              </w:rPr>
            </w:pPr>
            <w:r>
              <w:rPr>
                <w:sz w:val="20"/>
              </w:rPr>
              <w:t>WebEOC Drills</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7E1A47">
            <w:pPr>
              <w:rPr>
                <w:sz w:val="20"/>
              </w:rPr>
            </w:pPr>
            <w:r>
              <w:rPr>
                <w:sz w:val="20"/>
              </w:rPr>
              <w:t>Twice per year</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Roberta Crawford</w:t>
            </w:r>
          </w:p>
          <w:p w:rsidR="007E1A47" w:rsidRDefault="002F6881" w:rsidP="007E1A47">
            <w:pPr>
              <w:rPr>
                <w:sz w:val="18"/>
                <w:szCs w:val="18"/>
              </w:rPr>
            </w:pPr>
            <w:hyperlink r:id="rId36" w:history="1">
              <w:r w:rsidR="007E1A47"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HMCC Stakeholders</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 xml:space="preserve">-Information Sharing </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Previous WebEOC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6"/>
                <w:szCs w:val="16"/>
              </w:rPr>
            </w:pPr>
            <w:r>
              <w:rPr>
                <w:sz w:val="16"/>
                <w:szCs w:val="16"/>
              </w:rPr>
              <w:t>Test the ability of HMCC to utilize WebEOC</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5C0CB7">
            <w:pPr>
              <w:rPr>
                <w:sz w:val="20"/>
              </w:rPr>
            </w:pPr>
            <w:r>
              <w:rPr>
                <w:sz w:val="20"/>
              </w:rPr>
              <w:t xml:space="preserve">HMCC Redundant </w:t>
            </w:r>
            <w:proofErr w:type="spellStart"/>
            <w:r>
              <w:rPr>
                <w:sz w:val="20"/>
              </w:rPr>
              <w:t>Comms</w:t>
            </w:r>
            <w:proofErr w:type="spellEnd"/>
            <w:r>
              <w:rPr>
                <w:sz w:val="20"/>
              </w:rPr>
              <w:t xml:space="preserve"> Drills</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20"/>
              </w:rPr>
            </w:pPr>
            <w:r>
              <w:rPr>
                <w:sz w:val="20"/>
              </w:rPr>
              <w:t>Twice per year</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Roberta Crawford</w:t>
            </w:r>
          </w:p>
          <w:p w:rsidR="007E1A47" w:rsidRDefault="002F6881" w:rsidP="005C0CB7">
            <w:pPr>
              <w:rPr>
                <w:sz w:val="18"/>
                <w:szCs w:val="18"/>
              </w:rPr>
            </w:pPr>
            <w:hyperlink r:id="rId37" w:history="1">
              <w:r w:rsidR="00826B71"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HMCC Stake-</w:t>
            </w:r>
          </w:p>
          <w:p w:rsidR="007E1A47" w:rsidRDefault="007E1A47" w:rsidP="005C0CB7">
            <w:pPr>
              <w:rPr>
                <w:sz w:val="20"/>
              </w:rPr>
            </w:pPr>
            <w:r>
              <w:rPr>
                <w:sz w:val="20"/>
              </w:rPr>
              <w:t>Holders</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-Information Sharing</w:t>
            </w:r>
          </w:p>
          <w:p w:rsidR="007E1A47" w:rsidRDefault="007E1A47" w:rsidP="007E1A47">
            <w:pPr>
              <w:rPr>
                <w:sz w:val="18"/>
                <w:szCs w:val="18"/>
              </w:rPr>
            </w:pPr>
            <w:r>
              <w:rPr>
                <w:sz w:val="18"/>
                <w:szCs w:val="18"/>
              </w:rPr>
              <w:t xml:space="preserve">-Health Care &amp; Medical Resp. &amp; Recovery </w:t>
            </w:r>
            <w:proofErr w:type="spellStart"/>
            <w:r>
              <w:rPr>
                <w:sz w:val="18"/>
                <w:szCs w:val="18"/>
              </w:rPr>
              <w:t>Coord</w:t>
            </w:r>
            <w:proofErr w:type="spellEnd"/>
            <w:r>
              <w:rPr>
                <w:sz w:val="18"/>
                <w:szCs w:val="18"/>
              </w:rPr>
              <w:t>.</w:t>
            </w:r>
          </w:p>
          <w:p w:rsidR="007E1A47" w:rsidRDefault="007E1A47" w:rsidP="005C0CB7">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 xml:space="preserve">Previous </w:t>
            </w:r>
            <w:proofErr w:type="spellStart"/>
            <w:r>
              <w:rPr>
                <w:sz w:val="20"/>
              </w:rPr>
              <w:t>Comms</w:t>
            </w:r>
            <w:proofErr w:type="spellEnd"/>
            <w:r>
              <w:rPr>
                <w:sz w:val="20"/>
              </w:rPr>
              <w:t>.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6"/>
                <w:szCs w:val="16"/>
              </w:rPr>
            </w:pPr>
            <w:r>
              <w:rPr>
                <w:sz w:val="16"/>
                <w:szCs w:val="16"/>
              </w:rPr>
              <w:t>Test the ability of HMCC to utilize redundant forms of communications</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5C0CB7">
            <w:pPr>
              <w:rPr>
                <w:sz w:val="20"/>
              </w:rPr>
            </w:pPr>
            <w:r>
              <w:rPr>
                <w:sz w:val="20"/>
              </w:rPr>
              <w:t>Coalition Surge Test</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20"/>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Roberta Crawford</w:t>
            </w:r>
          </w:p>
          <w:p w:rsidR="007E1A47" w:rsidRDefault="002F6881" w:rsidP="0017656B">
            <w:pPr>
              <w:rPr>
                <w:sz w:val="18"/>
                <w:szCs w:val="18"/>
              </w:rPr>
            </w:pPr>
            <w:hyperlink r:id="rId38" w:history="1">
              <w:r w:rsidR="00826B71"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HMCC</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TTX</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-Medical Surge</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Previous CSTs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20"/>
              </w:rPr>
            </w:pPr>
            <w:r>
              <w:rPr>
                <w:sz w:val="20"/>
              </w:rPr>
              <w:t>5</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6"/>
                <w:szCs w:val="16"/>
              </w:rPr>
            </w:pPr>
            <w:r>
              <w:rPr>
                <w:sz w:val="16"/>
                <w:szCs w:val="16"/>
              </w:rPr>
              <w:t xml:space="preserve">Test the effectiveness of HMCC Surge Plan </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5C0CB7">
            <w:pPr>
              <w:rPr>
                <w:sz w:val="20"/>
              </w:rPr>
            </w:pPr>
            <w:r>
              <w:rPr>
                <w:sz w:val="20"/>
              </w:rPr>
              <w:t xml:space="preserve">SNS </w:t>
            </w:r>
            <w:proofErr w:type="spellStart"/>
            <w:r>
              <w:rPr>
                <w:sz w:val="20"/>
              </w:rPr>
              <w:t>Comms</w:t>
            </w:r>
            <w:proofErr w:type="spellEnd"/>
            <w:r>
              <w:rPr>
                <w:sz w:val="20"/>
              </w:rPr>
              <w:t>/Call Down Drills</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20"/>
              </w:rPr>
            </w:pPr>
            <w:r>
              <w:rPr>
                <w:sz w:val="18"/>
                <w:szCs w:val="18"/>
              </w:rPr>
              <w:t>Annual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17656B">
            <w:pPr>
              <w:rPr>
                <w:sz w:val="18"/>
                <w:szCs w:val="18"/>
              </w:rPr>
            </w:pPr>
            <w:r>
              <w:rPr>
                <w:sz w:val="18"/>
                <w:szCs w:val="18"/>
              </w:rPr>
              <w:t>Roberta Crawford</w:t>
            </w:r>
          </w:p>
          <w:p w:rsidR="007E1A47" w:rsidRDefault="002F6881" w:rsidP="005C0CB7">
            <w:pPr>
              <w:rPr>
                <w:sz w:val="18"/>
                <w:szCs w:val="18"/>
              </w:rPr>
            </w:pPr>
            <w:hyperlink r:id="rId39" w:history="1">
              <w:r w:rsidR="007E1A47"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18"/>
                <w:szCs w:val="18"/>
              </w:rPr>
              <w:t>State and private</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18"/>
                <w:szCs w:val="18"/>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18"/>
                <w:szCs w:val="18"/>
              </w:rPr>
              <w:t>Previous SNS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18"/>
                <w:szCs w:val="18"/>
              </w:rPr>
              <w:t>ORR</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20"/>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6"/>
                <w:szCs w:val="16"/>
              </w:rPr>
            </w:pPr>
            <w:r>
              <w:rPr>
                <w:sz w:val="18"/>
                <w:szCs w:val="18"/>
              </w:rPr>
              <w:t>Test the ability to contact SNS/RSS staff and for them to confirm receipt of notification</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Pr="00FC1315" w:rsidRDefault="007E1A47" w:rsidP="005C0CB7">
            <w:pPr>
              <w:rPr>
                <w:sz w:val="20"/>
              </w:rPr>
            </w:pPr>
            <w:r>
              <w:rPr>
                <w:sz w:val="20"/>
              </w:rPr>
              <w:t>IDE/IMATS Test</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Pr="00D8408D" w:rsidRDefault="007E1A47" w:rsidP="005C0CB7">
            <w:pPr>
              <w:rPr>
                <w:sz w:val="18"/>
                <w:szCs w:val="18"/>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Roberta Crawford</w:t>
            </w:r>
          </w:p>
          <w:p w:rsidR="007E1A47" w:rsidRPr="00D8408D" w:rsidRDefault="002F6881" w:rsidP="005C0CB7">
            <w:pPr>
              <w:rPr>
                <w:sz w:val="18"/>
                <w:szCs w:val="18"/>
              </w:rPr>
            </w:pPr>
            <w:hyperlink r:id="rId40" w:history="1">
              <w:r w:rsidR="007E1A47" w:rsidRPr="00826B71">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Pr="00FC1315" w:rsidRDefault="007E1A47" w:rsidP="005C0CB7">
            <w:pPr>
              <w:rPr>
                <w:sz w:val="18"/>
                <w:szCs w:val="18"/>
              </w:rPr>
            </w:pPr>
            <w:r>
              <w:rPr>
                <w:sz w:val="20"/>
              </w:rPr>
              <w:t>SNS/RSS</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Pr="00D8408D" w:rsidRDefault="007E1A47" w:rsidP="005C0CB7">
            <w:pPr>
              <w:rPr>
                <w:sz w:val="18"/>
                <w:szCs w:val="18"/>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Pr="00D8408D" w:rsidRDefault="007E1A47" w:rsidP="007E1A47">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Pr="00D8408D" w:rsidRDefault="007E1A47" w:rsidP="005C0CB7">
            <w:pPr>
              <w:rPr>
                <w:sz w:val="18"/>
                <w:szCs w:val="18"/>
              </w:rPr>
            </w:pPr>
            <w:r>
              <w:rPr>
                <w:sz w:val="20"/>
              </w:rPr>
              <w:t>Previous IDE/IMATS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Pr="00D8408D" w:rsidRDefault="007E1A47" w:rsidP="005C0CB7">
            <w:pPr>
              <w:rPr>
                <w:sz w:val="18"/>
                <w:szCs w:val="18"/>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Pr="00E1106F" w:rsidRDefault="007E1A47" w:rsidP="005C0CB7">
            <w:pPr>
              <w:jc w:val="center"/>
              <w:rPr>
                <w:sz w:val="18"/>
                <w:szCs w:val="18"/>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Pr="00E1106F" w:rsidRDefault="007E1A47" w:rsidP="005C0CB7">
            <w:pPr>
              <w:rPr>
                <w:sz w:val="18"/>
                <w:szCs w:val="18"/>
              </w:rPr>
            </w:pPr>
            <w:r>
              <w:rPr>
                <w:sz w:val="16"/>
                <w:szCs w:val="16"/>
              </w:rPr>
              <w:t xml:space="preserve">Test the ability of SNS Staff to effectively report on accurate inventory </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Pr="00FC1315" w:rsidRDefault="007E1A47" w:rsidP="005C0CB7">
            <w:pPr>
              <w:rPr>
                <w:sz w:val="20"/>
              </w:rPr>
            </w:pPr>
            <w:r w:rsidRPr="00FC1315">
              <w:rPr>
                <w:sz w:val="20"/>
              </w:rPr>
              <w:t>Laboratory Exercises and Drills in conjunction with CDC</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18"/>
                <w:szCs w:val="18"/>
              </w:rPr>
            </w:pPr>
            <w:r>
              <w:rPr>
                <w:sz w:val="18"/>
                <w:szCs w:val="18"/>
              </w:rPr>
              <w:t>Varies according to CDC</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CDC</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Pr="00FC1315" w:rsidRDefault="007E1A47" w:rsidP="005C0CB7">
            <w:pPr>
              <w:rPr>
                <w:sz w:val="18"/>
                <w:szCs w:val="18"/>
              </w:rPr>
            </w:pPr>
            <w:r w:rsidRPr="00FC1315">
              <w:rPr>
                <w:sz w:val="18"/>
                <w:szCs w:val="18"/>
              </w:rPr>
              <w:t>State Laboratory personnel</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Drills</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-Public Health Laboratory Testing</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Previous Laboratory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18"/>
                <w:szCs w:val="18"/>
              </w:rPr>
            </w:pPr>
            <w:r>
              <w:rPr>
                <w:sz w:val="18"/>
                <w:szCs w:val="18"/>
              </w:rPr>
              <w:t>6</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Varies according to the drill</w:t>
            </w:r>
          </w:p>
        </w:tc>
      </w:tr>
    </w:tbl>
    <w:p w:rsidR="00144972" w:rsidRDefault="00144972" w:rsidP="00144972">
      <w:pPr>
        <w:jc w:val="center"/>
        <w:rPr>
          <w:rFonts w:ascii="Bookman Old Style" w:hAnsi="Bookman Old Style"/>
          <w:sz w:val="28"/>
          <w:szCs w:val="28"/>
        </w:rPr>
      </w:pPr>
      <w:r>
        <w:rPr>
          <w:rFonts w:ascii="Bookman Old Style" w:hAnsi="Bookman Old Style"/>
          <w:sz w:val="28"/>
          <w:szCs w:val="28"/>
        </w:rPr>
        <w:lastRenderedPageBreak/>
        <w:t>Commonwealth of Massachusetts</w:t>
      </w:r>
    </w:p>
    <w:p w:rsidR="00144972" w:rsidRDefault="00144972" w:rsidP="00144972">
      <w:pPr>
        <w:jc w:val="center"/>
        <w:rPr>
          <w:rFonts w:ascii="Bookman Old Style" w:hAnsi="Bookman Old Style"/>
          <w:sz w:val="28"/>
          <w:szCs w:val="28"/>
        </w:rPr>
      </w:pPr>
      <w:r>
        <w:rPr>
          <w:rFonts w:ascii="Bookman Old Style" w:hAnsi="Bookman Old Style"/>
          <w:sz w:val="28"/>
          <w:szCs w:val="28"/>
        </w:rPr>
        <w:t xml:space="preserve">2021-2022 Exercises </w:t>
      </w:r>
    </w:p>
    <w:p w:rsidR="00144972" w:rsidRDefault="00144972" w:rsidP="00144972"/>
    <w:tbl>
      <w:tblPr>
        <w:tblpPr w:leftFromText="187" w:rightFromText="187" w:vertAnchor="text" w:horzAnchor="margin" w:tblpXSpec="center" w:tblpY="1"/>
        <w:tblOverlap w:val="never"/>
        <w:tblW w:w="120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4" w:type="dxa"/>
          <w:right w:w="24" w:type="dxa"/>
        </w:tblCellMar>
        <w:tblLook w:val="04A0" w:firstRow="1" w:lastRow="0" w:firstColumn="1" w:lastColumn="0" w:noHBand="0" w:noVBand="1"/>
      </w:tblPr>
      <w:tblGrid>
        <w:gridCol w:w="1104"/>
        <w:gridCol w:w="1080"/>
        <w:gridCol w:w="1441"/>
        <w:gridCol w:w="900"/>
        <w:gridCol w:w="900"/>
        <w:gridCol w:w="1441"/>
        <w:gridCol w:w="1261"/>
        <w:gridCol w:w="1261"/>
        <w:gridCol w:w="900"/>
        <w:gridCol w:w="1801"/>
      </w:tblGrid>
      <w:tr w:rsidR="000972EF" w:rsidTr="000972EF">
        <w:trPr>
          <w:cantSplit/>
        </w:trPr>
        <w:tc>
          <w:tcPr>
            <w:tcW w:w="1104" w:type="dxa"/>
            <w:tcBorders>
              <w:top w:val="single" w:sz="6" w:space="0" w:color="auto"/>
              <w:left w:val="single" w:sz="18" w:space="0" w:color="auto"/>
              <w:bottom w:val="thinThickThinSmallGap" w:sz="24" w:space="0" w:color="auto"/>
              <w:right w:val="thinThickThinMediumGap" w:sz="18" w:space="0" w:color="auto"/>
            </w:tcBorders>
          </w:tcPr>
          <w:p w:rsidR="000972EF" w:rsidRDefault="000972EF" w:rsidP="00AF6D3E">
            <w:pPr>
              <w:rPr>
                <w:rFonts w:ascii="Stone Sans Bold" w:hAnsi="Stone Sans Bold"/>
                <w:smallCaps/>
                <w:sz w:val="20"/>
              </w:rPr>
            </w:pPr>
          </w:p>
          <w:p w:rsidR="000972EF" w:rsidRDefault="000972EF" w:rsidP="00AF6D3E">
            <w:pPr>
              <w:rPr>
                <w:rFonts w:ascii="Stone Sans Bold" w:hAnsi="Stone Sans Bold"/>
                <w:smallCaps/>
                <w:sz w:val="20"/>
              </w:rPr>
            </w:pPr>
            <w:r>
              <w:rPr>
                <w:rFonts w:ascii="Stone Sans Bold" w:hAnsi="Stone Sans Bold"/>
                <w:smallCaps/>
                <w:sz w:val="20"/>
              </w:rPr>
              <w:t>Exercise</w:t>
            </w:r>
          </w:p>
        </w:tc>
        <w:tc>
          <w:tcPr>
            <w:tcW w:w="1080" w:type="dxa"/>
            <w:tcBorders>
              <w:top w:val="single" w:sz="6" w:space="0" w:color="auto"/>
              <w:left w:val="thinThickThinMediumGap" w:sz="18"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Pr>
                <w:rFonts w:ascii="Stone Sans Bold" w:hAnsi="Stone Sans Bold" w:cs="Arial"/>
                <w:sz w:val="20"/>
              </w:rPr>
              <w:t>Exercise Dates</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Pr>
                <w:rFonts w:ascii="Stone Sans Bold" w:hAnsi="Stone Sans Bold" w:cs="Arial"/>
                <w:sz w:val="20"/>
              </w:rPr>
              <w:t>POC and Contact Info</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Pr>
                <w:rFonts w:ascii="Stone Sans Bold" w:hAnsi="Stone Sans Bold" w:cs="Arial"/>
                <w:sz w:val="20"/>
              </w:rPr>
              <w:t>Scope</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Pr>
                <w:rFonts w:ascii="Stone Sans Bold" w:hAnsi="Stone Sans Bold" w:cs="Arial"/>
                <w:sz w:val="20"/>
              </w:rPr>
              <w:t>Type</w:t>
            </w:r>
          </w:p>
        </w:tc>
        <w:tc>
          <w:tcPr>
            <w:tcW w:w="1441" w:type="dxa"/>
            <w:tcBorders>
              <w:top w:val="single" w:sz="6" w:space="0" w:color="auto"/>
              <w:left w:val="single" w:sz="6"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sidRPr="007E1A47">
              <w:rPr>
                <w:rFonts w:ascii="Stone Sans Bold" w:hAnsi="Stone Sans Bold" w:cs="Arial"/>
                <w:sz w:val="20"/>
              </w:rPr>
              <w:t>Capabilities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rsidP="00AF6D3E">
            <w:pPr>
              <w:jc w:val="center"/>
              <w:rPr>
                <w:rFonts w:ascii="Stone Sans Bold" w:hAnsi="Stone Sans Bold"/>
                <w:sz w:val="20"/>
              </w:rPr>
            </w:pPr>
            <w:r>
              <w:rPr>
                <w:rFonts w:ascii="Stone Sans Bold" w:hAnsi="Stone Sans Bold" w:cs="Arial"/>
                <w:sz w:val="20"/>
              </w:rPr>
              <w:t>Previous Related Exercises</w:t>
            </w:r>
          </w:p>
        </w:tc>
        <w:tc>
          <w:tcPr>
            <w:tcW w:w="1261" w:type="dxa"/>
            <w:tcBorders>
              <w:top w:val="single" w:sz="6" w:space="0" w:color="auto"/>
              <w:left w:val="single" w:sz="6" w:space="0" w:color="auto"/>
              <w:bottom w:val="thinThickThinSmallGap" w:sz="24" w:space="0" w:color="auto"/>
              <w:right w:val="single" w:sz="6" w:space="0" w:color="auto"/>
            </w:tcBorders>
            <w:hideMark/>
          </w:tcPr>
          <w:p w:rsidR="000972EF" w:rsidRDefault="000972EF" w:rsidP="00AF6D3E">
            <w:pPr>
              <w:jc w:val="center"/>
              <w:rPr>
                <w:rFonts w:ascii="Stone Sans Bold" w:hAnsi="Stone Sans Bold"/>
                <w:sz w:val="20"/>
              </w:rPr>
            </w:pPr>
            <w:r>
              <w:rPr>
                <w:rFonts w:ascii="Stone Sans Bold" w:hAnsi="Stone Sans Bold" w:cs="Arial"/>
                <w:sz w:val="20"/>
              </w:rPr>
              <w:t>Supports HPP or PHEP Requirement</w:t>
            </w:r>
          </w:p>
        </w:tc>
        <w:tc>
          <w:tcPr>
            <w:tcW w:w="900" w:type="dxa"/>
            <w:tcBorders>
              <w:top w:val="single" w:sz="6" w:space="0" w:color="auto"/>
              <w:left w:val="single" w:sz="6"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sidRPr="007E1A47">
              <w:rPr>
                <w:rFonts w:ascii="Stone Sans Bold" w:hAnsi="Stone Sans Bold" w:cs="Arial"/>
                <w:sz w:val="20"/>
              </w:rPr>
              <w:t>Domain</w:t>
            </w:r>
          </w:p>
        </w:tc>
        <w:tc>
          <w:tcPr>
            <w:tcW w:w="1801" w:type="dxa"/>
            <w:tcBorders>
              <w:top w:val="single" w:sz="6" w:space="0" w:color="auto"/>
              <w:left w:val="single" w:sz="6" w:space="0" w:color="auto"/>
              <w:bottom w:val="thinThickThinSmallGap" w:sz="24" w:space="0" w:color="auto"/>
              <w:right w:val="single" w:sz="6" w:space="0" w:color="auto"/>
            </w:tcBorders>
          </w:tcPr>
          <w:p w:rsidR="000972EF" w:rsidRDefault="000972EF" w:rsidP="00AF6D3E">
            <w:pPr>
              <w:jc w:val="center"/>
              <w:rPr>
                <w:rFonts w:ascii="Stone Sans Bold" w:hAnsi="Stone Sans Bold" w:cs="Arial"/>
                <w:sz w:val="20"/>
              </w:rPr>
            </w:pPr>
          </w:p>
          <w:p w:rsidR="000972EF" w:rsidRDefault="000972EF" w:rsidP="00AF6D3E">
            <w:pPr>
              <w:jc w:val="center"/>
              <w:rPr>
                <w:rFonts w:ascii="Stone Sans Bold" w:hAnsi="Stone Sans Bold"/>
                <w:sz w:val="20"/>
              </w:rPr>
            </w:pPr>
            <w:r>
              <w:rPr>
                <w:rFonts w:ascii="Stone Sans Bold" w:hAnsi="Stone Sans Bold" w:cs="Arial"/>
                <w:sz w:val="20"/>
              </w:rPr>
              <w:t>Objectives</w:t>
            </w:r>
          </w:p>
        </w:tc>
      </w:tr>
      <w:tr w:rsidR="000972EF" w:rsidTr="000972EF">
        <w:trPr>
          <w:cantSplit/>
          <w:trHeight w:val="1035"/>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0972EF" w:rsidP="00AF6D3E">
            <w:pPr>
              <w:rPr>
                <w:sz w:val="20"/>
              </w:rPr>
            </w:pPr>
            <w:r>
              <w:rPr>
                <w:sz w:val="20"/>
              </w:rPr>
              <w:t>Joint HPP-PHEP MCM Dispensing FSE</w:t>
            </w:r>
          </w:p>
        </w:tc>
        <w:tc>
          <w:tcPr>
            <w:tcW w:w="108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0972EF" w:rsidP="005C0CB7">
            <w:pPr>
              <w:rPr>
                <w:sz w:val="18"/>
                <w:szCs w:val="18"/>
              </w:rPr>
            </w:pPr>
            <w:r>
              <w:rPr>
                <w:sz w:val="18"/>
                <w:szCs w:val="18"/>
              </w:rPr>
              <w:t>Spring 20</w:t>
            </w:r>
            <w:r w:rsidR="005C0CB7">
              <w:rPr>
                <w:sz w:val="18"/>
                <w:szCs w:val="18"/>
              </w:rPr>
              <w:t>22</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Roberta Crawford</w:t>
            </w:r>
          </w:p>
          <w:p w:rsidR="000972EF" w:rsidRDefault="002F6881" w:rsidP="00AF6D3E">
            <w:pPr>
              <w:rPr>
                <w:sz w:val="18"/>
                <w:szCs w:val="18"/>
              </w:rPr>
            </w:pPr>
            <w:hyperlink r:id="rId41" w:history="1">
              <w:r w:rsidR="000972EF"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State, local and regional</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FSE</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-Emergency Operations Coordination</w:t>
            </w:r>
          </w:p>
          <w:p w:rsidR="000972EF" w:rsidRDefault="000972EF" w:rsidP="00AF6D3E">
            <w:pPr>
              <w:rPr>
                <w:sz w:val="18"/>
                <w:szCs w:val="18"/>
              </w:rPr>
            </w:pPr>
            <w:r>
              <w:rPr>
                <w:sz w:val="18"/>
                <w:szCs w:val="18"/>
              </w:rPr>
              <w:t>-Information Sharing</w:t>
            </w:r>
          </w:p>
          <w:p w:rsidR="000972EF" w:rsidRDefault="000972EF" w:rsidP="00AF6D3E">
            <w:pPr>
              <w:rPr>
                <w:sz w:val="18"/>
                <w:szCs w:val="18"/>
              </w:rPr>
            </w:pPr>
            <w:r>
              <w:rPr>
                <w:sz w:val="18"/>
                <w:szCs w:val="18"/>
              </w:rPr>
              <w:t>-Medical Countermeasure Dispensing</w:t>
            </w:r>
          </w:p>
          <w:p w:rsidR="000972EF" w:rsidRDefault="000972EF" w:rsidP="00AF6D3E">
            <w:pPr>
              <w:rPr>
                <w:sz w:val="18"/>
                <w:szCs w:val="18"/>
              </w:rPr>
            </w:pPr>
            <w:r>
              <w:rPr>
                <w:sz w:val="18"/>
                <w:szCs w:val="18"/>
              </w:rPr>
              <w:t>-Community Preparedness</w:t>
            </w:r>
          </w:p>
          <w:p w:rsidR="000972EF" w:rsidRDefault="000972EF" w:rsidP="00AF6D3E">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Joint HPP-PHEP MCM Dispensing TTX</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Joint E</w:t>
            </w:r>
            <w:r w:rsidR="005C0CB7">
              <w:rPr>
                <w:sz w:val="18"/>
                <w:szCs w:val="18"/>
              </w:rPr>
              <w:t>xercise Requirement for HPP-</w:t>
            </w:r>
            <w:r>
              <w:rPr>
                <w:sz w:val="18"/>
                <w:szCs w:val="18"/>
              </w:rPr>
              <w:t>PHEP</w:t>
            </w:r>
            <w:r w:rsidR="005C0CB7">
              <w:rPr>
                <w:sz w:val="18"/>
                <w:szCs w:val="18"/>
              </w:rPr>
              <w:t>-EMA</w:t>
            </w:r>
          </w:p>
          <w:p w:rsidR="005C0CB7" w:rsidRDefault="005C0CB7" w:rsidP="00AF6D3E">
            <w:pPr>
              <w:rPr>
                <w:sz w:val="18"/>
                <w:szCs w:val="18"/>
              </w:rPr>
            </w:pPr>
          </w:p>
          <w:p w:rsidR="005C0CB7" w:rsidRDefault="005C0CB7" w:rsidP="00AF6D3E">
            <w:pPr>
              <w:rPr>
                <w:sz w:val="18"/>
                <w:szCs w:val="18"/>
              </w:rPr>
            </w:pPr>
            <w:r>
              <w:rPr>
                <w:sz w:val="18"/>
                <w:szCs w:val="18"/>
              </w:rPr>
              <w:t>Annual Prep Ex Requirement</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2459E2" w:rsidP="002459E2">
            <w:pPr>
              <w:jc w:val="center"/>
              <w:rPr>
                <w:sz w:val="18"/>
                <w:szCs w:val="18"/>
              </w:rPr>
            </w:pPr>
            <w:r>
              <w:rPr>
                <w:sz w:val="18"/>
                <w:szCs w:val="18"/>
              </w:rPr>
              <w:t>2, 3, 4</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Evaluate the ability of the Healthcare Coalitions and Public Health Depts. within the CRI/MSA to dispense MCM during an incident that impacts the Commonwealth</w:t>
            </w:r>
          </w:p>
        </w:tc>
      </w:tr>
      <w:tr w:rsidR="000972EF" w:rsidTr="000972EF">
        <w:trPr>
          <w:cantSplit/>
          <w:trHeight w:val="623"/>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0972EF" w:rsidRDefault="000972EF" w:rsidP="00AF6D3E">
            <w:pPr>
              <w:rPr>
                <w:sz w:val="20"/>
              </w:rPr>
            </w:pPr>
            <w:r>
              <w:rPr>
                <w:sz w:val="20"/>
              </w:rPr>
              <w:t>Quarterly DOC Activation Drills</w:t>
            </w:r>
          </w:p>
        </w:tc>
        <w:tc>
          <w:tcPr>
            <w:tcW w:w="1080" w:type="dxa"/>
            <w:tcBorders>
              <w:top w:val="single" w:sz="6" w:space="0" w:color="auto"/>
              <w:left w:val="thinThickThinMediumGap" w:sz="18" w:space="0" w:color="auto"/>
              <w:bottom w:val="single" w:sz="6" w:space="0" w:color="auto"/>
              <w:right w:val="single" w:sz="6" w:space="0" w:color="auto"/>
            </w:tcBorders>
            <w:vAlign w:val="center"/>
            <w:hideMark/>
          </w:tcPr>
          <w:p w:rsidR="000972EF" w:rsidRDefault="000972EF" w:rsidP="00AF6D3E">
            <w:pPr>
              <w:rPr>
                <w:sz w:val="18"/>
                <w:szCs w:val="18"/>
                <w:highlight w:val="cyan"/>
              </w:rPr>
            </w:pPr>
            <w:r>
              <w:rPr>
                <w:sz w:val="18"/>
                <w:szCs w:val="18"/>
              </w:rPr>
              <w:t>Quarterly</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Roberta Crawford</w:t>
            </w:r>
          </w:p>
          <w:p w:rsidR="000972EF" w:rsidRDefault="002F6881" w:rsidP="00AF6D3E">
            <w:pPr>
              <w:rPr>
                <w:sz w:val="18"/>
                <w:szCs w:val="18"/>
              </w:rPr>
            </w:pPr>
            <w:hyperlink r:id="rId42" w:history="1">
              <w:r w:rsidR="000972EF"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State</w:t>
            </w:r>
          </w:p>
        </w:tc>
        <w:tc>
          <w:tcPr>
            <w:tcW w:w="900"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-Emergency Operations Coordination</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highlight w:val="green"/>
              </w:rPr>
            </w:pPr>
            <w:r>
              <w:rPr>
                <w:sz w:val="18"/>
                <w:szCs w:val="18"/>
              </w:rPr>
              <w:t>Previous DOC drills</w:t>
            </w:r>
          </w:p>
        </w:tc>
        <w:tc>
          <w:tcPr>
            <w:tcW w:w="126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0972EF" w:rsidRDefault="002459E2" w:rsidP="002459E2">
            <w:pPr>
              <w:jc w:val="center"/>
              <w:rPr>
                <w:sz w:val="18"/>
                <w:szCs w:val="18"/>
                <w:highlight w:val="cyan"/>
              </w:rPr>
            </w:pPr>
            <w:r w:rsidRPr="002459E2">
              <w:rPr>
                <w:sz w:val="18"/>
                <w:szCs w:val="18"/>
              </w:rPr>
              <w:t>2</w:t>
            </w:r>
          </w:p>
        </w:tc>
        <w:tc>
          <w:tcPr>
            <w:tcW w:w="1801" w:type="dxa"/>
            <w:tcBorders>
              <w:top w:val="single" w:sz="6" w:space="0" w:color="auto"/>
              <w:left w:val="single" w:sz="6" w:space="0" w:color="auto"/>
              <w:bottom w:val="single" w:sz="6" w:space="0" w:color="auto"/>
              <w:right w:val="single" w:sz="6" w:space="0" w:color="auto"/>
            </w:tcBorders>
            <w:vAlign w:val="center"/>
            <w:hideMark/>
          </w:tcPr>
          <w:p w:rsidR="000972EF" w:rsidRDefault="000972EF" w:rsidP="00AF6D3E">
            <w:pPr>
              <w:rPr>
                <w:sz w:val="18"/>
                <w:szCs w:val="18"/>
                <w:highlight w:val="cyan"/>
              </w:rPr>
            </w:pPr>
            <w:r>
              <w:rPr>
                <w:sz w:val="18"/>
                <w:szCs w:val="18"/>
              </w:rPr>
              <w:t>Test the time for staff with public health incident management functional responsibilities to assemble at the DOC</w:t>
            </w:r>
          </w:p>
        </w:tc>
      </w:tr>
      <w:tr w:rsidR="005C0CB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hideMark/>
          </w:tcPr>
          <w:p w:rsidR="005C0CB7" w:rsidRDefault="005C0CB7" w:rsidP="005C0CB7">
            <w:pPr>
              <w:rPr>
                <w:sz w:val="20"/>
              </w:rPr>
            </w:pPr>
            <w:r>
              <w:rPr>
                <w:sz w:val="20"/>
              </w:rPr>
              <w:t>MA Responds Drills</w:t>
            </w:r>
          </w:p>
        </w:tc>
        <w:tc>
          <w:tcPr>
            <w:tcW w:w="1080" w:type="dxa"/>
            <w:tcBorders>
              <w:top w:val="single" w:sz="6" w:space="0" w:color="auto"/>
              <w:left w:val="thinThickThinMediumGap" w:sz="18" w:space="0" w:color="auto"/>
              <w:bottom w:val="single" w:sz="6" w:space="0" w:color="auto"/>
              <w:right w:val="single" w:sz="6" w:space="0" w:color="auto"/>
            </w:tcBorders>
            <w:vAlign w:val="center"/>
            <w:hideMark/>
          </w:tcPr>
          <w:p w:rsidR="005C0CB7" w:rsidRDefault="005C0CB7" w:rsidP="005C0CB7">
            <w:pPr>
              <w:rPr>
                <w:sz w:val="20"/>
              </w:rPr>
            </w:pPr>
            <w:r>
              <w:rPr>
                <w:sz w:val="20"/>
              </w:rPr>
              <w:t>Quarterly</w:t>
            </w:r>
          </w:p>
        </w:tc>
        <w:tc>
          <w:tcPr>
            <w:tcW w:w="144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18"/>
                <w:szCs w:val="18"/>
              </w:rPr>
            </w:pPr>
            <w:r>
              <w:rPr>
                <w:sz w:val="18"/>
                <w:szCs w:val="18"/>
              </w:rPr>
              <w:t>Roberta Crawford</w:t>
            </w:r>
          </w:p>
          <w:p w:rsidR="005C0CB7" w:rsidRDefault="002F6881" w:rsidP="005C0CB7">
            <w:pPr>
              <w:rPr>
                <w:sz w:val="18"/>
                <w:szCs w:val="18"/>
              </w:rPr>
            </w:pPr>
            <w:hyperlink r:id="rId43" w:history="1">
              <w:r w:rsidR="005C0CB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MRC</w:t>
            </w:r>
          </w:p>
        </w:tc>
        <w:tc>
          <w:tcPr>
            <w:tcW w:w="900"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7E1A47">
            <w:pPr>
              <w:rPr>
                <w:sz w:val="18"/>
                <w:szCs w:val="18"/>
              </w:rPr>
            </w:pPr>
            <w:r>
              <w:rPr>
                <w:sz w:val="18"/>
                <w:szCs w:val="18"/>
              </w:rPr>
              <w:t>-</w:t>
            </w:r>
            <w:r w:rsidR="007E1A47">
              <w:rPr>
                <w:sz w:val="18"/>
                <w:szCs w:val="18"/>
              </w:rPr>
              <w:t>Volunteer Management</w:t>
            </w:r>
          </w:p>
        </w:tc>
        <w:tc>
          <w:tcPr>
            <w:tcW w:w="126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Previous MA Responds Drill</w:t>
            </w:r>
          </w:p>
        </w:tc>
        <w:tc>
          <w:tcPr>
            <w:tcW w:w="126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5C0CB7" w:rsidRDefault="007E1A47" w:rsidP="005C0CB7">
            <w:pPr>
              <w:jc w:val="center"/>
              <w:rPr>
                <w:sz w:val="20"/>
              </w:rPr>
            </w:pPr>
            <w:r>
              <w:rPr>
                <w:sz w:val="20"/>
              </w:rPr>
              <w:t>5</w:t>
            </w:r>
          </w:p>
        </w:tc>
        <w:tc>
          <w:tcPr>
            <w:tcW w:w="1801" w:type="dxa"/>
            <w:tcBorders>
              <w:top w:val="single" w:sz="6" w:space="0" w:color="auto"/>
              <w:left w:val="single" w:sz="6" w:space="0" w:color="auto"/>
              <w:bottom w:val="single" w:sz="6" w:space="0" w:color="auto"/>
              <w:right w:val="single" w:sz="6" w:space="0" w:color="auto"/>
            </w:tcBorders>
            <w:vAlign w:val="center"/>
            <w:hideMark/>
          </w:tcPr>
          <w:p w:rsidR="005C0CB7" w:rsidRDefault="005C0CB7" w:rsidP="005C0CB7">
            <w:pPr>
              <w:rPr>
                <w:sz w:val="16"/>
                <w:szCs w:val="16"/>
              </w:rPr>
            </w:pPr>
            <w:r>
              <w:rPr>
                <w:sz w:val="16"/>
                <w:szCs w:val="16"/>
              </w:rPr>
              <w:t>Test the ability of MRC Units to successfully utilize  MA Responds</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7E1A47">
            <w:pPr>
              <w:rPr>
                <w:sz w:val="20"/>
              </w:rPr>
            </w:pPr>
            <w:r>
              <w:rPr>
                <w:sz w:val="20"/>
              </w:rPr>
              <w:t>WebEOC Drills</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7E1A47">
            <w:pPr>
              <w:rPr>
                <w:sz w:val="20"/>
              </w:rPr>
            </w:pPr>
            <w:r>
              <w:rPr>
                <w:sz w:val="20"/>
              </w:rPr>
              <w:t>Twice per year</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Roberta Crawford</w:t>
            </w:r>
          </w:p>
          <w:p w:rsidR="007E1A47" w:rsidRDefault="002F6881" w:rsidP="007E1A47">
            <w:pPr>
              <w:rPr>
                <w:sz w:val="18"/>
                <w:szCs w:val="18"/>
              </w:rPr>
            </w:pPr>
            <w:hyperlink r:id="rId44" w:history="1">
              <w:r w:rsidR="007E1A4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HMCC Stakeholders</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 xml:space="preserve">-Information Sharing </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Previous WebEOC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N/A</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6"/>
                <w:szCs w:val="16"/>
              </w:rPr>
            </w:pPr>
            <w:r>
              <w:rPr>
                <w:sz w:val="16"/>
                <w:szCs w:val="16"/>
              </w:rPr>
              <w:t>Test the ability of HMCC to utilize WebEOC</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5C0CB7">
            <w:pPr>
              <w:rPr>
                <w:sz w:val="20"/>
              </w:rPr>
            </w:pPr>
            <w:r>
              <w:rPr>
                <w:sz w:val="20"/>
              </w:rPr>
              <w:t xml:space="preserve">HMCC Redundant </w:t>
            </w:r>
            <w:proofErr w:type="spellStart"/>
            <w:r>
              <w:rPr>
                <w:sz w:val="20"/>
              </w:rPr>
              <w:t>Comms</w:t>
            </w:r>
            <w:proofErr w:type="spellEnd"/>
            <w:r>
              <w:rPr>
                <w:sz w:val="20"/>
              </w:rPr>
              <w:t xml:space="preserve"> Drills</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20"/>
              </w:rPr>
            </w:pPr>
            <w:r>
              <w:rPr>
                <w:sz w:val="20"/>
              </w:rPr>
              <w:t>Twice per year</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Roberta Crawford</w:t>
            </w:r>
          </w:p>
          <w:p w:rsidR="007E1A47" w:rsidRDefault="002F6881" w:rsidP="005C0CB7">
            <w:pPr>
              <w:rPr>
                <w:sz w:val="18"/>
                <w:szCs w:val="18"/>
              </w:rPr>
            </w:pPr>
            <w:hyperlink r:id="rId45" w:history="1">
              <w:r w:rsidR="007E1A4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HMCC Stake-</w:t>
            </w:r>
          </w:p>
          <w:p w:rsidR="007E1A47" w:rsidRDefault="007E1A47" w:rsidP="005C0CB7">
            <w:pPr>
              <w:rPr>
                <w:sz w:val="20"/>
              </w:rPr>
            </w:pPr>
            <w:r>
              <w:rPr>
                <w:sz w:val="20"/>
              </w:rPr>
              <w:t>Holders</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-Information Sharing</w:t>
            </w:r>
          </w:p>
          <w:p w:rsidR="007E1A47" w:rsidRDefault="007E1A47" w:rsidP="007E1A47">
            <w:pPr>
              <w:rPr>
                <w:sz w:val="18"/>
                <w:szCs w:val="18"/>
              </w:rPr>
            </w:pPr>
            <w:r>
              <w:rPr>
                <w:sz w:val="18"/>
                <w:szCs w:val="18"/>
              </w:rPr>
              <w:t xml:space="preserve">-Health Care &amp; Medical Resp. &amp; Recovery </w:t>
            </w:r>
            <w:proofErr w:type="spellStart"/>
            <w:r>
              <w:rPr>
                <w:sz w:val="18"/>
                <w:szCs w:val="18"/>
              </w:rPr>
              <w:t>Coord</w:t>
            </w:r>
            <w:proofErr w:type="spellEnd"/>
            <w:r>
              <w:rPr>
                <w:sz w:val="18"/>
                <w:szCs w:val="18"/>
              </w:rPr>
              <w:t>.</w:t>
            </w:r>
          </w:p>
          <w:p w:rsidR="007E1A47" w:rsidRDefault="007E1A47" w:rsidP="005C0CB7">
            <w:pPr>
              <w:rPr>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 xml:space="preserve">Previous </w:t>
            </w:r>
            <w:proofErr w:type="spellStart"/>
            <w:r>
              <w:rPr>
                <w:sz w:val="20"/>
              </w:rPr>
              <w:t>Comms</w:t>
            </w:r>
            <w:proofErr w:type="spellEnd"/>
            <w:r>
              <w:rPr>
                <w:sz w:val="20"/>
              </w:rPr>
              <w:t>.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20"/>
              </w:rPr>
            </w:pPr>
            <w:r>
              <w:rPr>
                <w:sz w:val="20"/>
              </w:rPr>
              <w:t>3</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6"/>
                <w:szCs w:val="16"/>
              </w:rPr>
            </w:pPr>
            <w:r>
              <w:rPr>
                <w:sz w:val="16"/>
                <w:szCs w:val="16"/>
              </w:rPr>
              <w:t>Test the ability of HMCC to utilize redundant forms of communications</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5C0CB7">
            <w:pPr>
              <w:rPr>
                <w:sz w:val="20"/>
              </w:rPr>
            </w:pPr>
            <w:r>
              <w:rPr>
                <w:sz w:val="20"/>
              </w:rPr>
              <w:t>Coalition Surge Test</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20"/>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Roberta Crawford</w:t>
            </w:r>
          </w:p>
          <w:p w:rsidR="007E1A47" w:rsidRDefault="002F6881" w:rsidP="005C0CB7">
            <w:pPr>
              <w:rPr>
                <w:sz w:val="18"/>
                <w:szCs w:val="18"/>
              </w:rPr>
            </w:pPr>
            <w:hyperlink r:id="rId46" w:history="1">
              <w:r w:rsidR="007E1A4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HMCC</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TTX</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-Medical Surge</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Previous CSTs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20"/>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20"/>
              </w:rPr>
            </w:pPr>
            <w:r>
              <w:rPr>
                <w:sz w:val="20"/>
              </w:rPr>
              <w:t>5</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6"/>
                <w:szCs w:val="16"/>
              </w:rPr>
            </w:pPr>
            <w:r>
              <w:rPr>
                <w:sz w:val="16"/>
                <w:szCs w:val="16"/>
              </w:rPr>
              <w:t xml:space="preserve">Test the effectiveness of HMCC Surge Plan </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Default="007E1A47" w:rsidP="007E1A47">
            <w:pPr>
              <w:rPr>
                <w:sz w:val="20"/>
              </w:rPr>
            </w:pPr>
            <w:r>
              <w:rPr>
                <w:sz w:val="20"/>
              </w:rPr>
              <w:lastRenderedPageBreak/>
              <w:t xml:space="preserve">SNS </w:t>
            </w:r>
            <w:proofErr w:type="spellStart"/>
            <w:r>
              <w:rPr>
                <w:sz w:val="20"/>
              </w:rPr>
              <w:t>Comms</w:t>
            </w:r>
            <w:proofErr w:type="spellEnd"/>
            <w:r>
              <w:rPr>
                <w:sz w:val="20"/>
              </w:rPr>
              <w:t>/Call Down Drills</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7E1A47">
            <w:pPr>
              <w:rPr>
                <w:sz w:val="20"/>
              </w:rPr>
            </w:pPr>
            <w:r>
              <w:rPr>
                <w:sz w:val="20"/>
              </w:rPr>
              <w:t>Annual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Roberta Crawford</w:t>
            </w:r>
          </w:p>
          <w:p w:rsidR="007E1A47" w:rsidRDefault="002F6881" w:rsidP="007E1A47">
            <w:pPr>
              <w:rPr>
                <w:sz w:val="18"/>
                <w:szCs w:val="18"/>
              </w:rPr>
            </w:pPr>
            <w:hyperlink r:id="rId47" w:history="1">
              <w:r w:rsidR="007E1A4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18"/>
                <w:szCs w:val="18"/>
              </w:rPr>
              <w:t>State and private</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18"/>
                <w:szCs w:val="18"/>
              </w:rPr>
              <w:t>Previous SNS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20"/>
              </w:rPr>
            </w:pPr>
            <w:r>
              <w:rPr>
                <w:sz w:val="20"/>
              </w:rPr>
              <w:t>ORR</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jc w:val="center"/>
              <w:rPr>
                <w:sz w:val="20"/>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6"/>
                <w:szCs w:val="16"/>
              </w:rPr>
            </w:pPr>
            <w:r>
              <w:rPr>
                <w:sz w:val="18"/>
                <w:szCs w:val="18"/>
              </w:rPr>
              <w:t>Test the ability to contact SNS/RSS staff and for them to confirm receipt of notification</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Pr="00FC1315" w:rsidRDefault="007E1A47" w:rsidP="005C0CB7">
            <w:pPr>
              <w:rPr>
                <w:sz w:val="20"/>
              </w:rPr>
            </w:pPr>
            <w:r>
              <w:rPr>
                <w:sz w:val="20"/>
              </w:rPr>
              <w:t>IDE/IMATS Test</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18"/>
                <w:szCs w:val="18"/>
              </w:rPr>
            </w:pPr>
            <w:r>
              <w:rPr>
                <w:sz w:val="20"/>
              </w:rPr>
              <w:t>Annually</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Roberta Crawford</w:t>
            </w:r>
          </w:p>
          <w:p w:rsidR="007E1A47" w:rsidRDefault="002F6881" w:rsidP="005C0CB7">
            <w:pPr>
              <w:rPr>
                <w:sz w:val="18"/>
                <w:szCs w:val="18"/>
              </w:rPr>
            </w:pPr>
            <w:hyperlink r:id="rId48" w:history="1">
              <w:r w:rsidR="007E1A47" w:rsidRPr="000C5423">
                <w:rPr>
                  <w:rStyle w:val="Hyperlink"/>
                  <w:sz w:val="18"/>
                  <w:szCs w:val="18"/>
                </w:rPr>
                <w:t>roberta.crawford@state.ma.us</w:t>
              </w:r>
            </w:hyperlink>
          </w:p>
        </w:tc>
        <w:tc>
          <w:tcPr>
            <w:tcW w:w="900" w:type="dxa"/>
            <w:tcBorders>
              <w:top w:val="single" w:sz="6" w:space="0" w:color="auto"/>
              <w:left w:val="single" w:sz="6" w:space="0" w:color="auto"/>
              <w:bottom w:val="single" w:sz="6" w:space="0" w:color="auto"/>
              <w:right w:val="single" w:sz="6" w:space="0" w:color="auto"/>
            </w:tcBorders>
            <w:vAlign w:val="center"/>
          </w:tcPr>
          <w:p w:rsidR="007E1A47" w:rsidRPr="00FC1315" w:rsidRDefault="007E1A47" w:rsidP="005C0CB7">
            <w:pPr>
              <w:rPr>
                <w:sz w:val="18"/>
                <w:szCs w:val="18"/>
              </w:rPr>
            </w:pPr>
            <w:r>
              <w:rPr>
                <w:sz w:val="20"/>
              </w:rPr>
              <w:t>SNS/RSS</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20"/>
              </w:rPr>
              <w:t>Drill</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7E1A47">
            <w:pPr>
              <w:rPr>
                <w:sz w:val="18"/>
                <w:szCs w:val="18"/>
              </w:rPr>
            </w:pPr>
            <w:r>
              <w:rPr>
                <w:sz w:val="18"/>
                <w:szCs w:val="18"/>
              </w:rPr>
              <w:t>-Medical Materiel Management and Distribution</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20"/>
              </w:rPr>
              <w:t>Previous IDE/IMATS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20"/>
              </w:rPr>
              <w:t>Annual grant requirement</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18"/>
                <w:szCs w:val="18"/>
              </w:rPr>
            </w:pPr>
            <w:r>
              <w:rPr>
                <w:sz w:val="20"/>
              </w:rPr>
              <w:t>4</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6"/>
                <w:szCs w:val="16"/>
              </w:rPr>
              <w:t xml:space="preserve">Test the ability of SNS Staff to effectively report on accurate inventory </w:t>
            </w:r>
          </w:p>
        </w:tc>
      </w:tr>
      <w:tr w:rsidR="007E1A47" w:rsidTr="000972EF">
        <w:trPr>
          <w:cantSplit/>
          <w:trHeight w:val="690"/>
        </w:trPr>
        <w:tc>
          <w:tcPr>
            <w:tcW w:w="1104" w:type="dxa"/>
            <w:tcBorders>
              <w:top w:val="single" w:sz="6" w:space="0" w:color="auto"/>
              <w:left w:val="single" w:sz="18" w:space="0" w:color="auto"/>
              <w:bottom w:val="single" w:sz="6" w:space="0" w:color="auto"/>
              <w:right w:val="thinThickThinMediumGap" w:sz="18" w:space="0" w:color="auto"/>
            </w:tcBorders>
            <w:vAlign w:val="center"/>
          </w:tcPr>
          <w:p w:rsidR="007E1A47" w:rsidRPr="00FC1315" w:rsidRDefault="007E1A47" w:rsidP="005C0CB7">
            <w:pPr>
              <w:rPr>
                <w:sz w:val="20"/>
              </w:rPr>
            </w:pPr>
            <w:r w:rsidRPr="00FC1315">
              <w:rPr>
                <w:sz w:val="20"/>
              </w:rPr>
              <w:t>Laboratory Exercises and Drills in conjunction with CDC</w:t>
            </w:r>
          </w:p>
        </w:tc>
        <w:tc>
          <w:tcPr>
            <w:tcW w:w="1080" w:type="dxa"/>
            <w:tcBorders>
              <w:top w:val="single" w:sz="6" w:space="0" w:color="auto"/>
              <w:left w:val="thinThickThinMediumGap" w:sz="18" w:space="0" w:color="auto"/>
              <w:bottom w:val="single" w:sz="6" w:space="0" w:color="auto"/>
              <w:right w:val="single" w:sz="6" w:space="0" w:color="auto"/>
            </w:tcBorders>
            <w:vAlign w:val="center"/>
          </w:tcPr>
          <w:p w:rsidR="007E1A47" w:rsidRDefault="007E1A47" w:rsidP="005C0CB7">
            <w:pPr>
              <w:rPr>
                <w:sz w:val="18"/>
                <w:szCs w:val="18"/>
              </w:rPr>
            </w:pPr>
            <w:r>
              <w:rPr>
                <w:sz w:val="18"/>
                <w:szCs w:val="18"/>
              </w:rPr>
              <w:t>Varies according to CDC</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CDC</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Pr="00FC1315" w:rsidRDefault="007E1A47" w:rsidP="005C0CB7">
            <w:pPr>
              <w:rPr>
                <w:sz w:val="18"/>
                <w:szCs w:val="18"/>
              </w:rPr>
            </w:pPr>
            <w:r w:rsidRPr="00FC1315">
              <w:rPr>
                <w:sz w:val="18"/>
                <w:szCs w:val="18"/>
              </w:rPr>
              <w:t>State Laboratory personnel</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Drills</w:t>
            </w:r>
          </w:p>
        </w:tc>
        <w:tc>
          <w:tcPr>
            <w:tcW w:w="144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-Public Health Laboratory Testing</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Previous Laboratory Drills</w:t>
            </w:r>
          </w:p>
        </w:tc>
        <w:tc>
          <w:tcPr>
            <w:tcW w:w="126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Performance Measure</w:t>
            </w:r>
          </w:p>
        </w:tc>
        <w:tc>
          <w:tcPr>
            <w:tcW w:w="900"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jc w:val="center"/>
              <w:rPr>
                <w:sz w:val="18"/>
                <w:szCs w:val="18"/>
              </w:rPr>
            </w:pPr>
            <w:r>
              <w:rPr>
                <w:sz w:val="18"/>
                <w:szCs w:val="18"/>
              </w:rPr>
              <w:t>6</w:t>
            </w:r>
          </w:p>
        </w:tc>
        <w:tc>
          <w:tcPr>
            <w:tcW w:w="1801" w:type="dxa"/>
            <w:tcBorders>
              <w:top w:val="single" w:sz="6" w:space="0" w:color="auto"/>
              <w:left w:val="single" w:sz="6" w:space="0" w:color="auto"/>
              <w:bottom w:val="single" w:sz="6" w:space="0" w:color="auto"/>
              <w:right w:val="single" w:sz="6" w:space="0" w:color="auto"/>
            </w:tcBorders>
            <w:vAlign w:val="center"/>
          </w:tcPr>
          <w:p w:rsidR="007E1A47" w:rsidRDefault="007E1A47" w:rsidP="005C0CB7">
            <w:pPr>
              <w:rPr>
                <w:sz w:val="18"/>
                <w:szCs w:val="18"/>
              </w:rPr>
            </w:pPr>
            <w:r>
              <w:rPr>
                <w:sz w:val="18"/>
                <w:szCs w:val="18"/>
              </w:rPr>
              <w:t>Varies according to the drill</w:t>
            </w:r>
          </w:p>
        </w:tc>
      </w:tr>
    </w:tbl>
    <w:p w:rsidR="00144972" w:rsidRDefault="00144972" w:rsidP="00144972">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144972" w:rsidRDefault="00144972" w:rsidP="00AE0145">
      <w:pPr>
        <w:jc w:val="center"/>
        <w:rPr>
          <w:rFonts w:ascii="Bookman Old Style" w:hAnsi="Bookman Old Style"/>
          <w:sz w:val="28"/>
          <w:szCs w:val="28"/>
        </w:rPr>
      </w:pPr>
    </w:p>
    <w:p w:rsidR="005C0CB7" w:rsidRDefault="005C0CB7" w:rsidP="00AE0145">
      <w:pPr>
        <w:jc w:val="center"/>
        <w:rPr>
          <w:rFonts w:ascii="Bookman Old Style" w:hAnsi="Bookman Old Style"/>
          <w:sz w:val="28"/>
          <w:szCs w:val="28"/>
        </w:rPr>
      </w:pPr>
    </w:p>
    <w:p w:rsidR="003E38BE" w:rsidRDefault="003E38BE" w:rsidP="00AE0145">
      <w:pPr>
        <w:jc w:val="center"/>
        <w:rPr>
          <w:rFonts w:ascii="Bookman Old Style" w:hAnsi="Bookman Old Style"/>
          <w:sz w:val="28"/>
          <w:szCs w:val="28"/>
        </w:rPr>
      </w:pPr>
    </w:p>
    <w:p w:rsidR="0039184A" w:rsidRDefault="0039184A" w:rsidP="00AE0145">
      <w:pPr>
        <w:jc w:val="center"/>
        <w:rPr>
          <w:rFonts w:ascii="Bookman Old Style" w:hAnsi="Bookman Old Style"/>
          <w:sz w:val="28"/>
          <w:szCs w:val="28"/>
        </w:rPr>
      </w:pPr>
    </w:p>
    <w:p w:rsidR="0039184A" w:rsidRDefault="0039184A" w:rsidP="00AE0145">
      <w:pPr>
        <w:jc w:val="center"/>
        <w:rPr>
          <w:rFonts w:ascii="Bookman Old Style" w:hAnsi="Bookman Old Style"/>
          <w:sz w:val="28"/>
          <w:szCs w:val="28"/>
        </w:rPr>
      </w:pPr>
    </w:p>
    <w:p w:rsidR="00AE0145" w:rsidRPr="00A17A3B" w:rsidRDefault="00AE0145" w:rsidP="00AE0145">
      <w:pPr>
        <w:jc w:val="center"/>
        <w:rPr>
          <w:rFonts w:ascii="Bookman Old Style" w:hAnsi="Bookman Old Style"/>
          <w:sz w:val="28"/>
          <w:szCs w:val="28"/>
        </w:rPr>
      </w:pPr>
      <w:r w:rsidRPr="00A17A3B">
        <w:rPr>
          <w:rFonts w:ascii="Bookman Old Style" w:hAnsi="Bookman Old Style"/>
          <w:sz w:val="28"/>
          <w:szCs w:val="28"/>
        </w:rPr>
        <w:lastRenderedPageBreak/>
        <w:t>Commonwealth of Massachusetts</w:t>
      </w:r>
    </w:p>
    <w:p w:rsidR="00AE0145" w:rsidRPr="00F64B8F" w:rsidRDefault="00AE0145" w:rsidP="00AE0145">
      <w:pPr>
        <w:jc w:val="center"/>
        <w:rPr>
          <w:rFonts w:ascii="Bookman Old Style" w:hAnsi="Bookman Old Style"/>
          <w:sz w:val="28"/>
          <w:szCs w:val="28"/>
        </w:rPr>
      </w:pPr>
      <w:r w:rsidRPr="00A17A3B">
        <w:rPr>
          <w:rFonts w:ascii="Bookman Old Style" w:hAnsi="Bookman Old Style"/>
          <w:sz w:val="28"/>
          <w:szCs w:val="28"/>
        </w:rPr>
        <w:t>Trainings</w:t>
      </w:r>
      <w:r>
        <w:rPr>
          <w:rFonts w:ascii="Bookman Old Style" w:hAnsi="Bookman Old Style"/>
          <w:sz w:val="28"/>
          <w:szCs w:val="28"/>
        </w:rPr>
        <w:t xml:space="preserve"> </w:t>
      </w:r>
    </w:p>
    <w:p w:rsidR="00AE0145" w:rsidRPr="006112A1" w:rsidRDefault="00AE0145" w:rsidP="00AE0145"/>
    <w:tbl>
      <w:tblPr>
        <w:tblpPr w:leftFromText="187" w:rightFromText="187" w:vertAnchor="text" w:horzAnchor="margin" w:tblpXSpec="center" w:tblpY="1"/>
        <w:tblOverlap w:val="never"/>
        <w:tblW w:w="10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4" w:type="dxa"/>
          <w:right w:w="24" w:type="dxa"/>
        </w:tblCellMar>
        <w:tblLook w:val="0000" w:firstRow="0" w:lastRow="0" w:firstColumn="0" w:lastColumn="0" w:noHBand="0" w:noVBand="0"/>
      </w:tblPr>
      <w:tblGrid>
        <w:gridCol w:w="2544"/>
        <w:gridCol w:w="1260"/>
        <w:gridCol w:w="1620"/>
        <w:gridCol w:w="2316"/>
        <w:gridCol w:w="900"/>
        <w:gridCol w:w="1464"/>
      </w:tblGrid>
      <w:tr w:rsidR="0085546D" w:rsidRPr="006112A1" w:rsidTr="0085546D">
        <w:trPr>
          <w:cantSplit/>
        </w:trPr>
        <w:tc>
          <w:tcPr>
            <w:tcW w:w="2544" w:type="dxa"/>
            <w:tcBorders>
              <w:top w:val="single" w:sz="6" w:space="0" w:color="auto"/>
              <w:left w:val="single" w:sz="18" w:space="0" w:color="auto"/>
              <w:bottom w:val="thinThickThinSmallGap" w:sz="24" w:space="0" w:color="auto"/>
              <w:right w:val="thinThickThinMediumGap" w:sz="18" w:space="0" w:color="auto"/>
            </w:tcBorders>
            <w:shd w:val="clear" w:color="auto" w:fill="auto"/>
          </w:tcPr>
          <w:p w:rsidR="0085546D" w:rsidRDefault="0085546D" w:rsidP="00FE0492">
            <w:pPr>
              <w:rPr>
                <w:rFonts w:ascii="Stone Sans Bold" w:hAnsi="Stone Sans Bold"/>
                <w:smallCaps/>
                <w:sz w:val="22"/>
                <w:szCs w:val="22"/>
              </w:rPr>
            </w:pPr>
          </w:p>
          <w:p w:rsidR="0085546D" w:rsidRPr="00EE7C58" w:rsidRDefault="0085546D" w:rsidP="00FE0492">
            <w:pPr>
              <w:rPr>
                <w:rFonts w:ascii="Stone Sans Bold" w:hAnsi="Stone Sans Bold"/>
                <w:smallCaps/>
                <w:sz w:val="22"/>
                <w:szCs w:val="22"/>
              </w:rPr>
            </w:pPr>
            <w:r>
              <w:rPr>
                <w:rFonts w:ascii="Stone Sans Bold" w:hAnsi="Stone Sans Bold"/>
                <w:smallCaps/>
                <w:sz w:val="22"/>
                <w:szCs w:val="22"/>
              </w:rPr>
              <w:t>Training Name</w:t>
            </w:r>
          </w:p>
        </w:tc>
        <w:tc>
          <w:tcPr>
            <w:tcW w:w="1260" w:type="dxa"/>
            <w:tcBorders>
              <w:top w:val="single" w:sz="6" w:space="0" w:color="auto"/>
              <w:left w:val="thinThickThinMediumGap" w:sz="18" w:space="0" w:color="auto"/>
              <w:bottom w:val="thinThickThinSmallGap" w:sz="24" w:space="0" w:color="auto"/>
              <w:right w:val="single" w:sz="6" w:space="0" w:color="auto"/>
            </w:tcBorders>
            <w:shd w:val="clear" w:color="auto" w:fill="auto"/>
          </w:tcPr>
          <w:p w:rsidR="0085546D" w:rsidRDefault="0085546D" w:rsidP="00FE0492">
            <w:pPr>
              <w:jc w:val="center"/>
              <w:rPr>
                <w:rFonts w:ascii="Stone Sans Bold" w:hAnsi="Stone Sans Bold" w:cs="Arial"/>
                <w:sz w:val="22"/>
                <w:szCs w:val="22"/>
              </w:rPr>
            </w:pPr>
          </w:p>
          <w:p w:rsidR="0085546D" w:rsidRPr="00F64B8F" w:rsidRDefault="0085546D" w:rsidP="00FE0492">
            <w:pPr>
              <w:jc w:val="center"/>
              <w:rPr>
                <w:rFonts w:ascii="Stone Sans Bold" w:hAnsi="Stone Sans Bold"/>
                <w:sz w:val="22"/>
                <w:szCs w:val="22"/>
              </w:rPr>
            </w:pPr>
            <w:r w:rsidRPr="0039184A">
              <w:rPr>
                <w:rFonts w:ascii="Stone Sans Bold" w:hAnsi="Stone Sans Bold" w:cs="Arial"/>
                <w:sz w:val="22"/>
                <w:szCs w:val="22"/>
              </w:rPr>
              <w:t>Dates Offered</w:t>
            </w:r>
          </w:p>
        </w:tc>
        <w:tc>
          <w:tcPr>
            <w:tcW w:w="1620" w:type="dxa"/>
            <w:tcBorders>
              <w:top w:val="single" w:sz="6" w:space="0" w:color="auto"/>
              <w:left w:val="single" w:sz="6" w:space="0" w:color="auto"/>
              <w:bottom w:val="thinThickThinSmallGap" w:sz="24" w:space="0" w:color="auto"/>
              <w:right w:val="single" w:sz="6" w:space="0" w:color="auto"/>
            </w:tcBorders>
            <w:shd w:val="clear" w:color="auto" w:fill="auto"/>
          </w:tcPr>
          <w:p w:rsidR="0085546D" w:rsidRDefault="0085546D" w:rsidP="00FE0492">
            <w:pPr>
              <w:jc w:val="center"/>
              <w:rPr>
                <w:rFonts w:ascii="Stone Sans Bold" w:hAnsi="Stone Sans Bold" w:cs="Arial"/>
                <w:sz w:val="22"/>
                <w:szCs w:val="22"/>
              </w:rPr>
            </w:pPr>
          </w:p>
          <w:p w:rsidR="0085546D" w:rsidRPr="00F64B8F" w:rsidRDefault="0085546D" w:rsidP="00FE0492">
            <w:pPr>
              <w:jc w:val="center"/>
              <w:rPr>
                <w:rFonts w:ascii="Stone Sans Bold" w:hAnsi="Stone Sans Bold"/>
                <w:sz w:val="22"/>
                <w:szCs w:val="22"/>
              </w:rPr>
            </w:pPr>
            <w:r>
              <w:rPr>
                <w:rFonts w:ascii="Stone Sans Bold" w:hAnsi="Stone Sans Bold" w:cs="Arial"/>
                <w:sz w:val="22"/>
                <w:szCs w:val="22"/>
              </w:rPr>
              <w:t>Sponsor Agency</w:t>
            </w:r>
          </w:p>
        </w:tc>
        <w:tc>
          <w:tcPr>
            <w:tcW w:w="2316" w:type="dxa"/>
            <w:tcBorders>
              <w:top w:val="single" w:sz="6" w:space="0" w:color="auto"/>
              <w:left w:val="single" w:sz="6" w:space="0" w:color="auto"/>
              <w:bottom w:val="thinThickThinSmallGap" w:sz="24" w:space="0" w:color="auto"/>
              <w:right w:val="single" w:sz="6" w:space="0" w:color="auto"/>
            </w:tcBorders>
            <w:shd w:val="clear" w:color="auto" w:fill="auto"/>
          </w:tcPr>
          <w:p w:rsidR="0085546D" w:rsidRDefault="0085546D" w:rsidP="00FE0492">
            <w:pPr>
              <w:jc w:val="center"/>
              <w:rPr>
                <w:rFonts w:ascii="Stone Sans Bold" w:hAnsi="Stone Sans Bold" w:cs="Arial"/>
                <w:sz w:val="22"/>
                <w:szCs w:val="22"/>
              </w:rPr>
            </w:pPr>
          </w:p>
          <w:p w:rsidR="0085546D" w:rsidRPr="00F64B8F" w:rsidRDefault="0085546D" w:rsidP="00FE0492">
            <w:pPr>
              <w:jc w:val="center"/>
              <w:rPr>
                <w:rFonts w:ascii="Stone Sans Bold" w:hAnsi="Stone Sans Bold"/>
                <w:sz w:val="22"/>
                <w:szCs w:val="22"/>
              </w:rPr>
            </w:pPr>
            <w:r>
              <w:rPr>
                <w:rFonts w:ascii="Stone Sans Bold" w:hAnsi="Stone Sans Bold" w:cs="Arial"/>
                <w:sz w:val="22"/>
                <w:szCs w:val="22"/>
              </w:rPr>
              <w:t>Target Audience</w:t>
            </w:r>
          </w:p>
        </w:tc>
        <w:tc>
          <w:tcPr>
            <w:tcW w:w="900" w:type="dxa"/>
            <w:tcBorders>
              <w:top w:val="single" w:sz="6" w:space="0" w:color="auto"/>
              <w:left w:val="single" w:sz="6" w:space="0" w:color="auto"/>
              <w:bottom w:val="thinThickThinSmallGap" w:sz="24" w:space="0" w:color="auto"/>
              <w:right w:val="single" w:sz="6" w:space="0" w:color="auto"/>
            </w:tcBorders>
            <w:shd w:val="clear" w:color="auto" w:fill="auto"/>
          </w:tcPr>
          <w:p w:rsidR="0085546D" w:rsidRDefault="0085546D" w:rsidP="00FE0492">
            <w:pPr>
              <w:jc w:val="center"/>
              <w:rPr>
                <w:rFonts w:ascii="Stone Sans Bold" w:hAnsi="Stone Sans Bold" w:cs="Arial"/>
                <w:sz w:val="22"/>
                <w:szCs w:val="22"/>
              </w:rPr>
            </w:pPr>
          </w:p>
          <w:p w:rsidR="0085546D" w:rsidRPr="00F64B8F" w:rsidRDefault="0085546D" w:rsidP="00FE0492">
            <w:pPr>
              <w:jc w:val="center"/>
              <w:rPr>
                <w:rFonts w:ascii="Stone Sans Bold" w:hAnsi="Stone Sans Bold"/>
                <w:sz w:val="22"/>
                <w:szCs w:val="22"/>
              </w:rPr>
            </w:pPr>
            <w:r>
              <w:rPr>
                <w:rFonts w:ascii="Stone Sans Bold" w:hAnsi="Stone Sans Bold" w:cs="Arial"/>
                <w:sz w:val="22"/>
                <w:szCs w:val="22"/>
              </w:rPr>
              <w:t>Type</w:t>
            </w:r>
          </w:p>
        </w:tc>
        <w:tc>
          <w:tcPr>
            <w:tcW w:w="1464" w:type="dxa"/>
            <w:tcBorders>
              <w:top w:val="single" w:sz="6" w:space="0" w:color="auto"/>
              <w:left w:val="single" w:sz="6" w:space="0" w:color="auto"/>
              <w:bottom w:val="thinThickThinSmallGap" w:sz="24" w:space="0" w:color="auto"/>
              <w:right w:val="single" w:sz="6" w:space="0" w:color="auto"/>
            </w:tcBorders>
            <w:shd w:val="clear" w:color="auto" w:fill="auto"/>
          </w:tcPr>
          <w:p w:rsidR="0085546D" w:rsidRDefault="0085546D" w:rsidP="00FE0492">
            <w:pPr>
              <w:jc w:val="center"/>
              <w:rPr>
                <w:rFonts w:ascii="Stone Sans Bold" w:hAnsi="Stone Sans Bold" w:cs="Arial"/>
                <w:sz w:val="22"/>
                <w:szCs w:val="22"/>
              </w:rPr>
            </w:pPr>
          </w:p>
          <w:p w:rsidR="0085546D" w:rsidRPr="00F64B8F" w:rsidRDefault="0085546D" w:rsidP="00FE0492">
            <w:pPr>
              <w:jc w:val="center"/>
              <w:rPr>
                <w:rFonts w:ascii="Stone Sans Bold" w:hAnsi="Stone Sans Bold"/>
                <w:sz w:val="22"/>
                <w:szCs w:val="22"/>
              </w:rPr>
            </w:pPr>
            <w:r>
              <w:rPr>
                <w:rFonts w:ascii="Stone Sans Bold" w:hAnsi="Stone Sans Bold" w:cs="Arial"/>
                <w:sz w:val="22"/>
                <w:szCs w:val="22"/>
              </w:rPr>
              <w:t>Capabilities</w:t>
            </w:r>
          </w:p>
        </w:tc>
      </w:tr>
      <w:tr w:rsidR="00AF491E" w:rsidRPr="006112A1" w:rsidTr="0085546D">
        <w:trPr>
          <w:cantSplit/>
          <w:trHeight w:val="216"/>
        </w:trPr>
        <w:tc>
          <w:tcPr>
            <w:tcW w:w="2544" w:type="dxa"/>
            <w:tcBorders>
              <w:top w:val="thinThickThinSmallGap" w:sz="24" w:space="0" w:color="auto"/>
              <w:left w:val="single" w:sz="18" w:space="0" w:color="auto"/>
              <w:bottom w:val="single" w:sz="4" w:space="0" w:color="auto"/>
              <w:right w:val="thinThickThinMediumGap" w:sz="18" w:space="0" w:color="auto"/>
            </w:tcBorders>
            <w:shd w:val="clear" w:color="auto" w:fill="auto"/>
            <w:vAlign w:val="center"/>
          </w:tcPr>
          <w:p w:rsidR="00AF491E" w:rsidRPr="00B84BE0" w:rsidRDefault="00AF491E" w:rsidP="00AF491E">
            <w:pPr>
              <w:rPr>
                <w:sz w:val="20"/>
              </w:rPr>
            </w:pPr>
            <w:r>
              <w:rPr>
                <w:sz w:val="20"/>
              </w:rPr>
              <w:t>HICS: Response to Emergencies in Healthcare Facilities</w:t>
            </w:r>
          </w:p>
        </w:tc>
        <w:tc>
          <w:tcPr>
            <w:tcW w:w="1260" w:type="dxa"/>
            <w:tcBorders>
              <w:left w:val="thinThickThinMediumGap" w:sz="18" w:space="0" w:color="auto"/>
            </w:tcBorders>
            <w:shd w:val="clear" w:color="auto" w:fill="auto"/>
            <w:vAlign w:val="center"/>
          </w:tcPr>
          <w:p w:rsidR="00AF491E" w:rsidRDefault="004E55FF" w:rsidP="00AF491E">
            <w:pPr>
              <w:rPr>
                <w:sz w:val="20"/>
              </w:rPr>
            </w:pPr>
            <w:r>
              <w:rPr>
                <w:sz w:val="20"/>
              </w:rPr>
              <w:t>2 times</w:t>
            </w:r>
            <w:r w:rsidR="00AF491E">
              <w:rPr>
                <w:sz w:val="20"/>
              </w:rPr>
              <w:t xml:space="preserve"> per year</w:t>
            </w:r>
          </w:p>
        </w:tc>
        <w:tc>
          <w:tcPr>
            <w:tcW w:w="1620" w:type="dxa"/>
            <w:shd w:val="clear" w:color="auto" w:fill="auto"/>
            <w:vAlign w:val="center"/>
          </w:tcPr>
          <w:p w:rsidR="00AF491E" w:rsidRDefault="00AF491E" w:rsidP="00AF491E">
            <w:pPr>
              <w:rPr>
                <w:sz w:val="20"/>
              </w:rPr>
            </w:pPr>
            <w:r>
              <w:rPr>
                <w:sz w:val="18"/>
                <w:szCs w:val="18"/>
              </w:rPr>
              <w:t>DelValle</w:t>
            </w:r>
          </w:p>
        </w:tc>
        <w:tc>
          <w:tcPr>
            <w:tcW w:w="2316" w:type="dxa"/>
            <w:shd w:val="clear" w:color="auto" w:fill="auto"/>
            <w:vAlign w:val="center"/>
          </w:tcPr>
          <w:p w:rsidR="00AF491E" w:rsidRDefault="00AF491E" w:rsidP="00AF491E">
            <w:pPr>
              <w:rPr>
                <w:sz w:val="20"/>
              </w:rPr>
            </w:pPr>
            <w:r>
              <w:rPr>
                <w:sz w:val="20"/>
              </w:rPr>
              <w:t>Healthcare workers</w:t>
            </w:r>
          </w:p>
        </w:tc>
        <w:tc>
          <w:tcPr>
            <w:tcW w:w="900" w:type="dxa"/>
            <w:shd w:val="clear" w:color="auto" w:fill="auto"/>
            <w:vAlign w:val="center"/>
          </w:tcPr>
          <w:p w:rsidR="00AF491E" w:rsidRPr="00EA2A68" w:rsidRDefault="00AF491E" w:rsidP="00AF491E">
            <w:pPr>
              <w:rPr>
                <w:sz w:val="18"/>
                <w:szCs w:val="18"/>
              </w:rPr>
            </w:pPr>
            <w:r>
              <w:rPr>
                <w:sz w:val="18"/>
                <w:szCs w:val="18"/>
              </w:rPr>
              <w:t>Classroom</w:t>
            </w:r>
          </w:p>
        </w:tc>
        <w:tc>
          <w:tcPr>
            <w:tcW w:w="1464" w:type="dxa"/>
            <w:shd w:val="clear" w:color="auto" w:fill="auto"/>
            <w:vAlign w:val="center"/>
          </w:tcPr>
          <w:p w:rsidR="00AF491E" w:rsidRDefault="00AF491E" w:rsidP="00AF491E">
            <w:pPr>
              <w:rPr>
                <w:sz w:val="18"/>
                <w:szCs w:val="18"/>
              </w:rPr>
            </w:pPr>
            <w:r>
              <w:rPr>
                <w:sz w:val="18"/>
                <w:szCs w:val="18"/>
              </w:rPr>
              <w:t>-Emergency Operations Coordination</w:t>
            </w:r>
          </w:p>
          <w:p w:rsidR="00AF491E" w:rsidRDefault="00AF491E" w:rsidP="00AF491E">
            <w:pPr>
              <w:rPr>
                <w:sz w:val="20"/>
              </w:rPr>
            </w:pPr>
            <w:r>
              <w:rPr>
                <w:sz w:val="18"/>
                <w:szCs w:val="18"/>
              </w:rPr>
              <w:t>-Foundations for Health Care and Medical Readiness</w:t>
            </w:r>
          </w:p>
        </w:tc>
      </w:tr>
      <w:tr w:rsidR="00AF491E" w:rsidRPr="006112A1" w:rsidTr="0085546D">
        <w:trPr>
          <w:cantSplit/>
          <w:trHeight w:val="216"/>
        </w:trPr>
        <w:tc>
          <w:tcPr>
            <w:tcW w:w="2544" w:type="dxa"/>
            <w:tcBorders>
              <w:top w:val="single" w:sz="4" w:space="0" w:color="auto"/>
              <w:left w:val="single" w:sz="18" w:space="0" w:color="auto"/>
              <w:bottom w:val="single" w:sz="4" w:space="0" w:color="auto"/>
              <w:right w:val="thinThickThinMediumGap" w:sz="18" w:space="0" w:color="auto"/>
            </w:tcBorders>
            <w:shd w:val="clear" w:color="auto" w:fill="auto"/>
            <w:vAlign w:val="center"/>
          </w:tcPr>
          <w:p w:rsidR="00AF491E" w:rsidRPr="00B84BE0" w:rsidDel="00FF72FB" w:rsidRDefault="00AF491E" w:rsidP="00AF491E">
            <w:pPr>
              <w:rPr>
                <w:rStyle w:val="A3"/>
              </w:rPr>
            </w:pPr>
            <w:r>
              <w:rPr>
                <w:rStyle w:val="A3"/>
              </w:rPr>
              <w:t>Operationalizing Emergency Plans: Incident Command in Action</w:t>
            </w:r>
          </w:p>
        </w:tc>
        <w:tc>
          <w:tcPr>
            <w:tcW w:w="1260" w:type="dxa"/>
            <w:tcBorders>
              <w:left w:val="thinThickThinMediumGap" w:sz="18" w:space="0" w:color="auto"/>
              <w:bottom w:val="single" w:sz="6" w:space="0" w:color="auto"/>
            </w:tcBorders>
            <w:shd w:val="clear" w:color="auto" w:fill="auto"/>
            <w:vAlign w:val="center"/>
          </w:tcPr>
          <w:p w:rsidR="00AF491E" w:rsidRPr="00842443" w:rsidDel="00FF72FB" w:rsidRDefault="00AF491E" w:rsidP="00AF491E">
            <w:pPr>
              <w:rPr>
                <w:sz w:val="18"/>
                <w:szCs w:val="18"/>
                <w:highlight w:val="green"/>
              </w:rPr>
            </w:pPr>
            <w:r>
              <w:rPr>
                <w:sz w:val="18"/>
                <w:szCs w:val="18"/>
              </w:rPr>
              <w:t>3 times per yr.</w:t>
            </w:r>
          </w:p>
        </w:tc>
        <w:tc>
          <w:tcPr>
            <w:tcW w:w="1620" w:type="dxa"/>
            <w:tcBorders>
              <w:bottom w:val="single" w:sz="6" w:space="0" w:color="auto"/>
            </w:tcBorders>
            <w:shd w:val="clear" w:color="auto" w:fill="auto"/>
            <w:vAlign w:val="center"/>
          </w:tcPr>
          <w:p w:rsidR="00AF491E" w:rsidRPr="00DD7058" w:rsidRDefault="00AF491E" w:rsidP="00AF491E">
            <w:pPr>
              <w:rPr>
                <w:sz w:val="20"/>
              </w:rPr>
            </w:pPr>
            <w:r>
              <w:rPr>
                <w:sz w:val="20"/>
              </w:rPr>
              <w:t>DelValle</w:t>
            </w:r>
          </w:p>
        </w:tc>
        <w:tc>
          <w:tcPr>
            <w:tcW w:w="2316" w:type="dxa"/>
            <w:tcBorders>
              <w:bottom w:val="single" w:sz="6" w:space="0" w:color="auto"/>
            </w:tcBorders>
            <w:shd w:val="clear" w:color="auto" w:fill="auto"/>
            <w:vAlign w:val="center"/>
          </w:tcPr>
          <w:p w:rsidR="00AF491E" w:rsidRPr="00DD7058" w:rsidRDefault="00AF491E" w:rsidP="00AF491E">
            <w:pPr>
              <w:rPr>
                <w:sz w:val="20"/>
              </w:rPr>
            </w:pPr>
            <w:r>
              <w:rPr>
                <w:sz w:val="20"/>
              </w:rPr>
              <w:t>CHC, EMS, Healthcare, LTC and Public Health</w:t>
            </w:r>
          </w:p>
        </w:tc>
        <w:tc>
          <w:tcPr>
            <w:tcW w:w="900" w:type="dxa"/>
            <w:tcBorders>
              <w:bottom w:val="single" w:sz="6" w:space="0" w:color="auto"/>
            </w:tcBorders>
            <w:shd w:val="clear" w:color="auto" w:fill="auto"/>
            <w:vAlign w:val="center"/>
          </w:tcPr>
          <w:p w:rsidR="00AF491E" w:rsidRPr="00E1106F" w:rsidRDefault="00AF491E" w:rsidP="00AF491E">
            <w:pPr>
              <w:rPr>
                <w:sz w:val="18"/>
                <w:szCs w:val="18"/>
              </w:rPr>
            </w:pPr>
            <w:r>
              <w:rPr>
                <w:sz w:val="18"/>
                <w:szCs w:val="18"/>
              </w:rPr>
              <w:t>Classroom</w:t>
            </w:r>
          </w:p>
        </w:tc>
        <w:tc>
          <w:tcPr>
            <w:tcW w:w="1464" w:type="dxa"/>
            <w:tcBorders>
              <w:bottom w:val="single" w:sz="6" w:space="0" w:color="auto"/>
            </w:tcBorders>
            <w:shd w:val="clear" w:color="auto" w:fill="auto"/>
            <w:vAlign w:val="center"/>
          </w:tcPr>
          <w:p w:rsidR="00AF491E" w:rsidRDefault="00AF491E" w:rsidP="00AF491E">
            <w:pPr>
              <w:rPr>
                <w:sz w:val="18"/>
                <w:szCs w:val="18"/>
              </w:rPr>
            </w:pPr>
            <w:r>
              <w:rPr>
                <w:sz w:val="18"/>
                <w:szCs w:val="18"/>
              </w:rPr>
              <w:t>-Emergency Operations Coordination</w:t>
            </w:r>
          </w:p>
          <w:p w:rsidR="004E55FF" w:rsidRPr="00E1106F" w:rsidRDefault="004E55FF" w:rsidP="00AF491E">
            <w:pPr>
              <w:rPr>
                <w:sz w:val="18"/>
                <w:szCs w:val="18"/>
              </w:rPr>
            </w:pPr>
            <w:r>
              <w:rPr>
                <w:sz w:val="18"/>
                <w:szCs w:val="18"/>
              </w:rPr>
              <w:t>-Foundations for Health Care and Medical Readiness</w:t>
            </w:r>
          </w:p>
        </w:tc>
      </w:tr>
      <w:tr w:rsidR="00AF491E" w:rsidRPr="006112A1" w:rsidTr="004E55FF">
        <w:trPr>
          <w:cantSplit/>
          <w:trHeight w:val="460"/>
        </w:trPr>
        <w:tc>
          <w:tcPr>
            <w:tcW w:w="2544" w:type="dxa"/>
            <w:tcBorders>
              <w:top w:val="single" w:sz="4" w:space="0" w:color="auto"/>
              <w:left w:val="single" w:sz="18" w:space="0" w:color="auto"/>
              <w:bottom w:val="single" w:sz="4" w:space="0" w:color="auto"/>
              <w:right w:val="thinThickThinMediumGap" w:sz="18" w:space="0" w:color="auto"/>
            </w:tcBorders>
            <w:shd w:val="clear" w:color="auto" w:fill="auto"/>
            <w:vAlign w:val="center"/>
          </w:tcPr>
          <w:p w:rsidR="00AF491E" w:rsidRPr="00B84BE0" w:rsidRDefault="004E55FF" w:rsidP="004E55FF">
            <w:pPr>
              <w:rPr>
                <w:sz w:val="20"/>
              </w:rPr>
            </w:pPr>
            <w:r>
              <w:rPr>
                <w:sz w:val="20"/>
              </w:rPr>
              <w:t>Recovery Planning for  Public Health and Healthcare</w:t>
            </w:r>
          </w:p>
        </w:tc>
        <w:tc>
          <w:tcPr>
            <w:tcW w:w="1260" w:type="dxa"/>
            <w:tcBorders>
              <w:left w:val="thinThickThinMediumGap" w:sz="18" w:space="0" w:color="auto"/>
              <w:bottom w:val="single" w:sz="6" w:space="0" w:color="auto"/>
            </w:tcBorders>
            <w:shd w:val="clear" w:color="auto" w:fill="auto"/>
            <w:vAlign w:val="center"/>
          </w:tcPr>
          <w:p w:rsidR="00AF491E" w:rsidRDefault="004E55FF" w:rsidP="00AF491E">
            <w:pPr>
              <w:rPr>
                <w:sz w:val="20"/>
              </w:rPr>
            </w:pPr>
            <w:r>
              <w:rPr>
                <w:sz w:val="20"/>
              </w:rPr>
              <w:t>2 times per year</w:t>
            </w:r>
          </w:p>
        </w:tc>
        <w:tc>
          <w:tcPr>
            <w:tcW w:w="1620" w:type="dxa"/>
            <w:tcBorders>
              <w:bottom w:val="single" w:sz="6" w:space="0" w:color="auto"/>
            </w:tcBorders>
            <w:shd w:val="clear" w:color="auto" w:fill="auto"/>
            <w:vAlign w:val="center"/>
          </w:tcPr>
          <w:p w:rsidR="00AF491E" w:rsidRDefault="004E55FF" w:rsidP="00AF491E">
            <w:pPr>
              <w:rPr>
                <w:sz w:val="20"/>
              </w:rPr>
            </w:pPr>
            <w:r>
              <w:rPr>
                <w:sz w:val="20"/>
              </w:rPr>
              <w:t>DelValle</w:t>
            </w:r>
          </w:p>
        </w:tc>
        <w:tc>
          <w:tcPr>
            <w:tcW w:w="2316" w:type="dxa"/>
            <w:tcBorders>
              <w:bottom w:val="single" w:sz="6" w:space="0" w:color="auto"/>
            </w:tcBorders>
            <w:shd w:val="clear" w:color="auto" w:fill="auto"/>
            <w:vAlign w:val="center"/>
          </w:tcPr>
          <w:p w:rsidR="00AF491E" w:rsidRDefault="004E55FF" w:rsidP="00AF491E">
            <w:pPr>
              <w:rPr>
                <w:sz w:val="20"/>
              </w:rPr>
            </w:pPr>
            <w:r>
              <w:rPr>
                <w:sz w:val="20"/>
              </w:rPr>
              <w:t>CHC, EMS, Healthcare, LTC and Public Health</w:t>
            </w:r>
          </w:p>
        </w:tc>
        <w:tc>
          <w:tcPr>
            <w:tcW w:w="900" w:type="dxa"/>
            <w:tcBorders>
              <w:bottom w:val="single" w:sz="6" w:space="0" w:color="auto"/>
            </w:tcBorders>
            <w:shd w:val="clear" w:color="auto" w:fill="auto"/>
            <w:vAlign w:val="center"/>
          </w:tcPr>
          <w:p w:rsidR="00AF491E" w:rsidRPr="00EA2A68" w:rsidRDefault="004E55FF" w:rsidP="00AF491E">
            <w:pPr>
              <w:rPr>
                <w:sz w:val="18"/>
                <w:szCs w:val="18"/>
              </w:rPr>
            </w:pPr>
            <w:r>
              <w:rPr>
                <w:sz w:val="18"/>
                <w:szCs w:val="18"/>
              </w:rPr>
              <w:t>Online Instructor Lead</w:t>
            </w:r>
          </w:p>
        </w:tc>
        <w:tc>
          <w:tcPr>
            <w:tcW w:w="1464" w:type="dxa"/>
            <w:tcBorders>
              <w:bottom w:val="single" w:sz="6" w:space="0" w:color="auto"/>
            </w:tcBorders>
            <w:shd w:val="clear" w:color="auto" w:fill="auto"/>
            <w:vAlign w:val="center"/>
          </w:tcPr>
          <w:p w:rsidR="00AF491E" w:rsidRDefault="004E55FF" w:rsidP="00AF491E">
            <w:pPr>
              <w:rPr>
                <w:sz w:val="20"/>
              </w:rPr>
            </w:pPr>
            <w:r>
              <w:rPr>
                <w:sz w:val="20"/>
              </w:rPr>
              <w:t>-Community Recovery</w:t>
            </w:r>
          </w:p>
          <w:p w:rsidR="004E55FF" w:rsidRDefault="004E55FF" w:rsidP="00AF491E">
            <w:pPr>
              <w:rPr>
                <w:sz w:val="20"/>
              </w:rPr>
            </w:pPr>
            <w:r>
              <w:rPr>
                <w:sz w:val="20"/>
              </w:rPr>
              <w:t xml:space="preserve">-Health Care Medical Resp. &amp; Recovery </w:t>
            </w:r>
            <w:proofErr w:type="spellStart"/>
            <w:r>
              <w:rPr>
                <w:sz w:val="20"/>
              </w:rPr>
              <w:t>Coord</w:t>
            </w:r>
            <w:proofErr w:type="spellEnd"/>
            <w:r>
              <w:rPr>
                <w:sz w:val="20"/>
              </w:rPr>
              <w:t>.</w:t>
            </w:r>
          </w:p>
        </w:tc>
      </w:tr>
      <w:tr w:rsidR="00AF491E" w:rsidRPr="006112A1" w:rsidTr="0085546D">
        <w:trPr>
          <w:cantSplit/>
          <w:trHeight w:val="460"/>
        </w:trPr>
        <w:tc>
          <w:tcPr>
            <w:tcW w:w="2544" w:type="dxa"/>
            <w:tcBorders>
              <w:top w:val="single" w:sz="4" w:space="0" w:color="auto"/>
              <w:left w:val="single" w:sz="18" w:space="0" w:color="auto"/>
              <w:right w:val="thinThickThinMediumGap" w:sz="18" w:space="0" w:color="auto"/>
            </w:tcBorders>
            <w:shd w:val="clear" w:color="auto" w:fill="auto"/>
            <w:vAlign w:val="center"/>
          </w:tcPr>
          <w:p w:rsidR="00AF491E" w:rsidRPr="00B84BE0" w:rsidRDefault="00AF491E" w:rsidP="00AF491E">
            <w:pPr>
              <w:rPr>
                <w:sz w:val="20"/>
              </w:rPr>
            </w:pPr>
            <w:r w:rsidRPr="00B84BE0">
              <w:rPr>
                <w:sz w:val="20"/>
              </w:rPr>
              <w:t>Emergency Risk Communications in Practice</w:t>
            </w:r>
          </w:p>
        </w:tc>
        <w:tc>
          <w:tcPr>
            <w:tcW w:w="1260" w:type="dxa"/>
            <w:tcBorders>
              <w:left w:val="thinThickThinMediumGap" w:sz="18" w:space="0" w:color="auto"/>
            </w:tcBorders>
            <w:shd w:val="clear" w:color="auto" w:fill="auto"/>
            <w:vAlign w:val="center"/>
          </w:tcPr>
          <w:p w:rsidR="00AF491E" w:rsidRPr="006F19D0" w:rsidRDefault="00AF491E" w:rsidP="00AF491E">
            <w:pPr>
              <w:rPr>
                <w:sz w:val="20"/>
              </w:rPr>
            </w:pPr>
            <w:r>
              <w:rPr>
                <w:sz w:val="20"/>
              </w:rPr>
              <w:t>2 times per year</w:t>
            </w:r>
          </w:p>
        </w:tc>
        <w:tc>
          <w:tcPr>
            <w:tcW w:w="1620" w:type="dxa"/>
            <w:shd w:val="clear" w:color="auto" w:fill="auto"/>
            <w:vAlign w:val="center"/>
          </w:tcPr>
          <w:p w:rsidR="00AF491E" w:rsidRPr="008E3DA0" w:rsidRDefault="00AF491E" w:rsidP="00AF491E">
            <w:pPr>
              <w:rPr>
                <w:sz w:val="20"/>
              </w:rPr>
            </w:pPr>
            <w:r>
              <w:rPr>
                <w:sz w:val="20"/>
              </w:rPr>
              <w:t>DelValle and LPHI</w:t>
            </w:r>
          </w:p>
        </w:tc>
        <w:tc>
          <w:tcPr>
            <w:tcW w:w="2316" w:type="dxa"/>
            <w:shd w:val="clear" w:color="auto" w:fill="auto"/>
            <w:vAlign w:val="center"/>
          </w:tcPr>
          <w:p w:rsidR="00AF491E" w:rsidRDefault="00AF491E" w:rsidP="00AF491E">
            <w:pPr>
              <w:rPr>
                <w:sz w:val="20"/>
              </w:rPr>
            </w:pPr>
            <w:r>
              <w:rPr>
                <w:sz w:val="20"/>
              </w:rPr>
              <w:t>Local public health; healthcare workers</w:t>
            </w:r>
          </w:p>
        </w:tc>
        <w:tc>
          <w:tcPr>
            <w:tcW w:w="900" w:type="dxa"/>
            <w:shd w:val="clear" w:color="auto" w:fill="auto"/>
            <w:vAlign w:val="center"/>
          </w:tcPr>
          <w:p w:rsidR="00AF491E" w:rsidRPr="006F19D0" w:rsidRDefault="00AF491E" w:rsidP="00AF491E">
            <w:pPr>
              <w:rPr>
                <w:sz w:val="20"/>
              </w:rPr>
            </w:pPr>
            <w:r w:rsidRPr="00EA2A68">
              <w:rPr>
                <w:sz w:val="18"/>
                <w:szCs w:val="18"/>
              </w:rPr>
              <w:t>Classroom</w:t>
            </w:r>
          </w:p>
        </w:tc>
        <w:tc>
          <w:tcPr>
            <w:tcW w:w="1464" w:type="dxa"/>
            <w:shd w:val="clear" w:color="auto" w:fill="auto"/>
            <w:vAlign w:val="center"/>
          </w:tcPr>
          <w:p w:rsidR="00AF491E" w:rsidRDefault="00AF491E" w:rsidP="00AF491E">
            <w:pPr>
              <w:rPr>
                <w:sz w:val="20"/>
              </w:rPr>
            </w:pPr>
            <w:r>
              <w:rPr>
                <w:sz w:val="20"/>
              </w:rPr>
              <w:t>-Community Preparedness</w:t>
            </w:r>
          </w:p>
          <w:p w:rsidR="00AF491E" w:rsidRDefault="00AF491E" w:rsidP="00AF491E">
            <w:pPr>
              <w:rPr>
                <w:sz w:val="20"/>
              </w:rPr>
            </w:pPr>
            <w:r>
              <w:rPr>
                <w:sz w:val="20"/>
              </w:rPr>
              <w:t>-Healthcare System Preparedness</w:t>
            </w:r>
          </w:p>
          <w:p w:rsidR="00AF491E" w:rsidRDefault="00AF491E" w:rsidP="00AF491E">
            <w:pPr>
              <w:rPr>
                <w:sz w:val="20"/>
              </w:rPr>
            </w:pPr>
            <w:r>
              <w:rPr>
                <w:sz w:val="20"/>
              </w:rPr>
              <w:t>-Emergency Public Information and Warning</w:t>
            </w:r>
          </w:p>
        </w:tc>
      </w:tr>
      <w:tr w:rsidR="004E55FF" w:rsidRPr="006112A1" w:rsidTr="0085546D">
        <w:trPr>
          <w:cantSplit/>
          <w:trHeight w:val="180"/>
        </w:trPr>
        <w:tc>
          <w:tcPr>
            <w:tcW w:w="2544" w:type="dxa"/>
            <w:tcBorders>
              <w:top w:val="single" w:sz="4" w:space="0" w:color="auto"/>
              <w:left w:val="single" w:sz="18" w:space="0" w:color="auto"/>
              <w:right w:val="thinThickThinMediumGap" w:sz="18" w:space="0" w:color="auto"/>
            </w:tcBorders>
            <w:shd w:val="clear" w:color="auto" w:fill="auto"/>
            <w:vAlign w:val="center"/>
          </w:tcPr>
          <w:p w:rsidR="004E55FF" w:rsidRDefault="004E55FF" w:rsidP="00AF491E">
            <w:pPr>
              <w:rPr>
                <w:sz w:val="20"/>
              </w:rPr>
            </w:pPr>
            <w:r>
              <w:rPr>
                <w:sz w:val="20"/>
              </w:rPr>
              <w:lastRenderedPageBreak/>
              <w:t>Active Shooter Response and Recovery Toolkit (with webinar presentation)</w:t>
            </w:r>
          </w:p>
        </w:tc>
        <w:tc>
          <w:tcPr>
            <w:tcW w:w="1260" w:type="dxa"/>
            <w:tcBorders>
              <w:left w:val="thinThickThinMediumGap" w:sz="18" w:space="0" w:color="auto"/>
            </w:tcBorders>
            <w:shd w:val="clear" w:color="auto" w:fill="auto"/>
            <w:vAlign w:val="center"/>
          </w:tcPr>
          <w:p w:rsidR="004E55FF" w:rsidRDefault="004E55FF" w:rsidP="00AF491E">
            <w:pPr>
              <w:rPr>
                <w:sz w:val="20"/>
              </w:rPr>
            </w:pPr>
            <w:r>
              <w:rPr>
                <w:sz w:val="20"/>
              </w:rPr>
              <w:t>1 time per year</w:t>
            </w:r>
          </w:p>
        </w:tc>
        <w:tc>
          <w:tcPr>
            <w:tcW w:w="1620" w:type="dxa"/>
            <w:shd w:val="clear" w:color="auto" w:fill="auto"/>
            <w:vAlign w:val="center"/>
          </w:tcPr>
          <w:p w:rsidR="004E55FF" w:rsidRDefault="004E55FF" w:rsidP="00AF491E">
            <w:pPr>
              <w:rPr>
                <w:sz w:val="20"/>
              </w:rPr>
            </w:pPr>
            <w:r>
              <w:rPr>
                <w:sz w:val="20"/>
              </w:rPr>
              <w:t>DelValle</w:t>
            </w:r>
          </w:p>
        </w:tc>
        <w:tc>
          <w:tcPr>
            <w:tcW w:w="2316" w:type="dxa"/>
            <w:shd w:val="clear" w:color="auto" w:fill="auto"/>
            <w:vAlign w:val="center"/>
          </w:tcPr>
          <w:p w:rsidR="004E55FF" w:rsidRDefault="004E55FF" w:rsidP="00AF491E">
            <w:pPr>
              <w:rPr>
                <w:sz w:val="20"/>
              </w:rPr>
            </w:pPr>
            <w:r>
              <w:rPr>
                <w:sz w:val="20"/>
              </w:rPr>
              <w:t>CHC, EMS, Healthcare, LTC and Public Health</w:t>
            </w:r>
          </w:p>
        </w:tc>
        <w:tc>
          <w:tcPr>
            <w:tcW w:w="900" w:type="dxa"/>
            <w:shd w:val="clear" w:color="auto" w:fill="auto"/>
            <w:vAlign w:val="center"/>
          </w:tcPr>
          <w:p w:rsidR="004E55FF" w:rsidRDefault="004E55FF" w:rsidP="00AF491E">
            <w:pPr>
              <w:rPr>
                <w:sz w:val="20"/>
              </w:rPr>
            </w:pPr>
            <w:r>
              <w:rPr>
                <w:sz w:val="20"/>
              </w:rPr>
              <w:t>Online and Webinar</w:t>
            </w:r>
          </w:p>
        </w:tc>
        <w:tc>
          <w:tcPr>
            <w:tcW w:w="1464" w:type="dxa"/>
            <w:shd w:val="clear" w:color="auto" w:fill="auto"/>
            <w:vAlign w:val="center"/>
          </w:tcPr>
          <w:p w:rsidR="004E55FF" w:rsidRDefault="004E55FF" w:rsidP="00AF491E">
            <w:pPr>
              <w:rPr>
                <w:sz w:val="20"/>
              </w:rPr>
            </w:pPr>
            <w:r>
              <w:rPr>
                <w:sz w:val="20"/>
              </w:rPr>
              <w:t>-Community Recovery</w:t>
            </w:r>
          </w:p>
          <w:p w:rsidR="004E55FF" w:rsidRDefault="004E55FF" w:rsidP="00AF491E">
            <w:pPr>
              <w:rPr>
                <w:sz w:val="20"/>
              </w:rPr>
            </w:pPr>
            <w:r>
              <w:rPr>
                <w:sz w:val="20"/>
              </w:rPr>
              <w:t>-Emergency Operations Coordination</w:t>
            </w:r>
          </w:p>
          <w:p w:rsidR="004E55FF" w:rsidRDefault="004E55FF" w:rsidP="00AF491E">
            <w:pPr>
              <w:rPr>
                <w:sz w:val="20"/>
              </w:rPr>
            </w:pPr>
            <w:r>
              <w:rPr>
                <w:sz w:val="20"/>
              </w:rPr>
              <w:t xml:space="preserve">-Health Care and Medical Resp. &amp; Recovery </w:t>
            </w:r>
            <w:proofErr w:type="spellStart"/>
            <w:r>
              <w:rPr>
                <w:sz w:val="20"/>
              </w:rPr>
              <w:t>Coord</w:t>
            </w:r>
            <w:proofErr w:type="spellEnd"/>
            <w:r>
              <w:rPr>
                <w:sz w:val="20"/>
              </w:rPr>
              <w:t>.</w:t>
            </w:r>
          </w:p>
          <w:p w:rsidR="004E55FF" w:rsidRDefault="004E55FF" w:rsidP="00AF491E">
            <w:pPr>
              <w:rPr>
                <w:sz w:val="20"/>
              </w:rPr>
            </w:pPr>
            <w:r>
              <w:rPr>
                <w:sz w:val="20"/>
              </w:rPr>
              <w:t>-Continuity of Health Care Service Delivery</w:t>
            </w:r>
          </w:p>
        </w:tc>
      </w:tr>
      <w:tr w:rsidR="004E55FF" w:rsidRPr="006112A1" w:rsidTr="0085546D">
        <w:trPr>
          <w:cantSplit/>
          <w:trHeight w:val="180"/>
        </w:trPr>
        <w:tc>
          <w:tcPr>
            <w:tcW w:w="2544" w:type="dxa"/>
            <w:tcBorders>
              <w:top w:val="single" w:sz="4" w:space="0" w:color="auto"/>
              <w:left w:val="single" w:sz="18" w:space="0" w:color="auto"/>
              <w:right w:val="thinThickThinMediumGap" w:sz="18" w:space="0" w:color="auto"/>
            </w:tcBorders>
            <w:shd w:val="clear" w:color="auto" w:fill="auto"/>
            <w:vAlign w:val="center"/>
          </w:tcPr>
          <w:p w:rsidR="004E55FF" w:rsidRDefault="004E55FF" w:rsidP="00AF491E">
            <w:pPr>
              <w:rPr>
                <w:sz w:val="20"/>
              </w:rPr>
            </w:pPr>
            <w:r>
              <w:rPr>
                <w:sz w:val="20"/>
              </w:rPr>
              <w:t>Highly Infectious Disease Planning Toolkit (with webinar presentation)</w:t>
            </w:r>
          </w:p>
        </w:tc>
        <w:tc>
          <w:tcPr>
            <w:tcW w:w="1260" w:type="dxa"/>
            <w:tcBorders>
              <w:left w:val="thinThickThinMediumGap" w:sz="18" w:space="0" w:color="auto"/>
            </w:tcBorders>
            <w:shd w:val="clear" w:color="auto" w:fill="auto"/>
            <w:vAlign w:val="center"/>
          </w:tcPr>
          <w:p w:rsidR="004E55FF" w:rsidRDefault="004E55FF" w:rsidP="00AF491E">
            <w:pPr>
              <w:rPr>
                <w:sz w:val="20"/>
              </w:rPr>
            </w:pPr>
            <w:r>
              <w:rPr>
                <w:sz w:val="20"/>
              </w:rPr>
              <w:t>1 time per year</w:t>
            </w:r>
          </w:p>
        </w:tc>
        <w:tc>
          <w:tcPr>
            <w:tcW w:w="1620" w:type="dxa"/>
            <w:shd w:val="clear" w:color="auto" w:fill="auto"/>
            <w:vAlign w:val="center"/>
          </w:tcPr>
          <w:p w:rsidR="004E55FF" w:rsidRDefault="004E55FF" w:rsidP="00AF491E">
            <w:pPr>
              <w:rPr>
                <w:sz w:val="20"/>
              </w:rPr>
            </w:pPr>
            <w:r>
              <w:rPr>
                <w:sz w:val="20"/>
              </w:rPr>
              <w:t>DelValle</w:t>
            </w:r>
          </w:p>
        </w:tc>
        <w:tc>
          <w:tcPr>
            <w:tcW w:w="2316" w:type="dxa"/>
            <w:shd w:val="clear" w:color="auto" w:fill="auto"/>
            <w:vAlign w:val="center"/>
          </w:tcPr>
          <w:p w:rsidR="004E55FF" w:rsidRDefault="004E55FF" w:rsidP="00AF491E">
            <w:pPr>
              <w:rPr>
                <w:sz w:val="20"/>
              </w:rPr>
            </w:pPr>
            <w:r>
              <w:rPr>
                <w:sz w:val="20"/>
              </w:rPr>
              <w:t>CHC, EMS, Healthcare, LTC and Public Health</w:t>
            </w:r>
          </w:p>
        </w:tc>
        <w:tc>
          <w:tcPr>
            <w:tcW w:w="900" w:type="dxa"/>
            <w:shd w:val="clear" w:color="auto" w:fill="auto"/>
            <w:vAlign w:val="center"/>
          </w:tcPr>
          <w:p w:rsidR="004E55FF" w:rsidRDefault="004E55FF" w:rsidP="00AF491E">
            <w:pPr>
              <w:rPr>
                <w:sz w:val="20"/>
              </w:rPr>
            </w:pPr>
            <w:r>
              <w:rPr>
                <w:sz w:val="20"/>
              </w:rPr>
              <w:t>Online and Webinar</w:t>
            </w:r>
          </w:p>
        </w:tc>
        <w:tc>
          <w:tcPr>
            <w:tcW w:w="1464" w:type="dxa"/>
            <w:shd w:val="clear" w:color="auto" w:fill="auto"/>
            <w:vAlign w:val="center"/>
          </w:tcPr>
          <w:p w:rsidR="004E55FF" w:rsidRDefault="004E55FF" w:rsidP="004E55FF">
            <w:pPr>
              <w:rPr>
                <w:sz w:val="20"/>
              </w:rPr>
            </w:pPr>
            <w:r>
              <w:rPr>
                <w:sz w:val="20"/>
              </w:rPr>
              <w:t>-Community Recovery</w:t>
            </w:r>
          </w:p>
          <w:p w:rsidR="004E55FF" w:rsidRDefault="004E55FF" w:rsidP="004E55FF">
            <w:pPr>
              <w:rPr>
                <w:sz w:val="20"/>
              </w:rPr>
            </w:pPr>
            <w:r>
              <w:rPr>
                <w:sz w:val="20"/>
              </w:rPr>
              <w:t>-Emergency Operations Coordination</w:t>
            </w:r>
          </w:p>
          <w:p w:rsidR="004E55FF" w:rsidRDefault="004E55FF" w:rsidP="004E55FF">
            <w:pPr>
              <w:rPr>
                <w:sz w:val="20"/>
              </w:rPr>
            </w:pPr>
            <w:r>
              <w:rPr>
                <w:sz w:val="20"/>
              </w:rPr>
              <w:t xml:space="preserve">-Health Care and Medical Resp. &amp; Recovery </w:t>
            </w:r>
            <w:proofErr w:type="spellStart"/>
            <w:r>
              <w:rPr>
                <w:sz w:val="20"/>
              </w:rPr>
              <w:t>Coord</w:t>
            </w:r>
            <w:proofErr w:type="spellEnd"/>
            <w:r>
              <w:rPr>
                <w:sz w:val="20"/>
              </w:rPr>
              <w:t>.</w:t>
            </w:r>
          </w:p>
          <w:p w:rsidR="004E55FF" w:rsidRDefault="004E55FF" w:rsidP="004E55FF">
            <w:pPr>
              <w:rPr>
                <w:sz w:val="20"/>
              </w:rPr>
            </w:pPr>
            <w:r>
              <w:rPr>
                <w:sz w:val="20"/>
              </w:rPr>
              <w:t>-Continuity of Health Care Service Delivery</w:t>
            </w:r>
          </w:p>
        </w:tc>
      </w:tr>
      <w:tr w:rsidR="00AF491E" w:rsidRPr="006112A1" w:rsidTr="0085546D">
        <w:trPr>
          <w:cantSplit/>
          <w:trHeight w:val="180"/>
        </w:trPr>
        <w:tc>
          <w:tcPr>
            <w:tcW w:w="2544" w:type="dxa"/>
            <w:tcBorders>
              <w:top w:val="single" w:sz="4" w:space="0" w:color="auto"/>
              <w:left w:val="single" w:sz="18" w:space="0" w:color="auto"/>
              <w:right w:val="thinThickThinMediumGap" w:sz="18" w:space="0" w:color="auto"/>
            </w:tcBorders>
            <w:shd w:val="clear" w:color="auto" w:fill="auto"/>
            <w:vAlign w:val="center"/>
          </w:tcPr>
          <w:p w:rsidR="00AF491E" w:rsidRPr="00B84BE0" w:rsidRDefault="00AF491E" w:rsidP="00AF491E">
            <w:pPr>
              <w:rPr>
                <w:sz w:val="20"/>
              </w:rPr>
            </w:pPr>
            <w:r>
              <w:rPr>
                <w:sz w:val="20"/>
              </w:rPr>
              <w:t>Emerging Infectious Disease</w:t>
            </w:r>
          </w:p>
        </w:tc>
        <w:tc>
          <w:tcPr>
            <w:tcW w:w="1260" w:type="dxa"/>
            <w:tcBorders>
              <w:left w:val="thinThickThinMediumGap" w:sz="18" w:space="0" w:color="auto"/>
            </w:tcBorders>
            <w:shd w:val="clear" w:color="auto" w:fill="auto"/>
            <w:vAlign w:val="center"/>
          </w:tcPr>
          <w:p w:rsidR="00AF491E" w:rsidRPr="006F19D0" w:rsidRDefault="00AF491E" w:rsidP="00AF491E">
            <w:pPr>
              <w:rPr>
                <w:sz w:val="20"/>
              </w:rPr>
            </w:pPr>
            <w:r>
              <w:rPr>
                <w:sz w:val="20"/>
              </w:rPr>
              <w:t>On-line always available</w:t>
            </w:r>
          </w:p>
        </w:tc>
        <w:tc>
          <w:tcPr>
            <w:tcW w:w="1620" w:type="dxa"/>
            <w:shd w:val="clear" w:color="auto" w:fill="auto"/>
            <w:vAlign w:val="center"/>
          </w:tcPr>
          <w:p w:rsidR="00AF491E" w:rsidRPr="008E3DA0" w:rsidRDefault="00AF491E" w:rsidP="00AF491E">
            <w:pPr>
              <w:rPr>
                <w:sz w:val="20"/>
              </w:rPr>
            </w:pPr>
            <w:r>
              <w:rPr>
                <w:sz w:val="20"/>
              </w:rPr>
              <w:t>DelValle</w:t>
            </w:r>
          </w:p>
        </w:tc>
        <w:tc>
          <w:tcPr>
            <w:tcW w:w="2316" w:type="dxa"/>
            <w:shd w:val="clear" w:color="auto" w:fill="auto"/>
            <w:vAlign w:val="center"/>
          </w:tcPr>
          <w:p w:rsidR="00AF491E" w:rsidRPr="006F19D0" w:rsidRDefault="00AF491E" w:rsidP="00AF491E">
            <w:pPr>
              <w:rPr>
                <w:sz w:val="20"/>
              </w:rPr>
            </w:pPr>
            <w:r>
              <w:rPr>
                <w:sz w:val="20"/>
              </w:rPr>
              <w:t>CHC, EMS, Healthcare, LTC, Public Health, Law Enforcement and Non-Clinical staff</w:t>
            </w:r>
          </w:p>
        </w:tc>
        <w:tc>
          <w:tcPr>
            <w:tcW w:w="900" w:type="dxa"/>
            <w:shd w:val="clear" w:color="auto" w:fill="auto"/>
            <w:vAlign w:val="center"/>
          </w:tcPr>
          <w:p w:rsidR="00AF491E" w:rsidRPr="006F19D0" w:rsidRDefault="00AF491E" w:rsidP="00AF491E">
            <w:pPr>
              <w:rPr>
                <w:sz w:val="20"/>
              </w:rPr>
            </w:pPr>
            <w:r>
              <w:rPr>
                <w:sz w:val="20"/>
              </w:rPr>
              <w:t>Webinar and online</w:t>
            </w:r>
          </w:p>
        </w:tc>
        <w:tc>
          <w:tcPr>
            <w:tcW w:w="1464" w:type="dxa"/>
            <w:shd w:val="clear" w:color="auto" w:fill="auto"/>
            <w:vAlign w:val="center"/>
          </w:tcPr>
          <w:p w:rsidR="00AF491E" w:rsidRDefault="00AF491E" w:rsidP="00AF491E">
            <w:pPr>
              <w:rPr>
                <w:sz w:val="20"/>
              </w:rPr>
            </w:pPr>
            <w:r>
              <w:rPr>
                <w:sz w:val="20"/>
              </w:rPr>
              <w:t>-Community Preparedness</w:t>
            </w:r>
          </w:p>
          <w:p w:rsidR="00AF491E" w:rsidRDefault="00AF491E" w:rsidP="00AF491E">
            <w:pPr>
              <w:rPr>
                <w:sz w:val="20"/>
              </w:rPr>
            </w:pPr>
            <w:r>
              <w:rPr>
                <w:sz w:val="20"/>
              </w:rPr>
              <w:t>-Healthcare System Prep.</w:t>
            </w:r>
          </w:p>
          <w:p w:rsidR="00AF491E" w:rsidRDefault="00AF491E" w:rsidP="00AF491E">
            <w:pPr>
              <w:rPr>
                <w:sz w:val="20"/>
              </w:rPr>
            </w:pPr>
            <w:r>
              <w:rPr>
                <w:sz w:val="20"/>
              </w:rPr>
              <w:t>-Non-Pharm Intervention</w:t>
            </w:r>
          </w:p>
          <w:p w:rsidR="00AF491E" w:rsidRPr="00150B8D" w:rsidRDefault="00AF491E" w:rsidP="00AF491E">
            <w:pPr>
              <w:rPr>
                <w:sz w:val="20"/>
              </w:rPr>
            </w:pPr>
            <w:r>
              <w:rPr>
                <w:sz w:val="20"/>
              </w:rPr>
              <w:t>-Responder Safety and Health</w:t>
            </w:r>
          </w:p>
        </w:tc>
      </w:tr>
      <w:tr w:rsidR="00AF491E" w:rsidRPr="006112A1" w:rsidTr="0085546D">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AF491E" w:rsidRPr="00B84BE0" w:rsidRDefault="00AF491E" w:rsidP="00AF491E">
            <w:pPr>
              <w:rPr>
                <w:sz w:val="20"/>
              </w:rPr>
            </w:pPr>
            <w:r w:rsidRPr="00B84BE0">
              <w:rPr>
                <w:sz w:val="20"/>
              </w:rPr>
              <w:t>Continuity of Operations Planning - Awareness</w:t>
            </w:r>
          </w:p>
        </w:tc>
        <w:tc>
          <w:tcPr>
            <w:tcW w:w="1260" w:type="dxa"/>
            <w:tcBorders>
              <w:left w:val="thinThickThinMediumGap" w:sz="18" w:space="0" w:color="auto"/>
            </w:tcBorders>
            <w:shd w:val="clear" w:color="auto" w:fill="auto"/>
            <w:vAlign w:val="center"/>
          </w:tcPr>
          <w:p w:rsidR="00AF491E" w:rsidRDefault="00AF491E" w:rsidP="00AF491E">
            <w:pPr>
              <w:rPr>
                <w:sz w:val="20"/>
              </w:rPr>
            </w:pPr>
            <w:r>
              <w:rPr>
                <w:sz w:val="20"/>
              </w:rPr>
              <w:t>On-line available anytime</w:t>
            </w:r>
          </w:p>
        </w:tc>
        <w:tc>
          <w:tcPr>
            <w:tcW w:w="1620" w:type="dxa"/>
            <w:shd w:val="clear" w:color="auto" w:fill="auto"/>
            <w:vAlign w:val="center"/>
          </w:tcPr>
          <w:p w:rsidR="00AF491E" w:rsidRDefault="00AF491E" w:rsidP="00AF491E">
            <w:pPr>
              <w:rPr>
                <w:sz w:val="20"/>
              </w:rPr>
            </w:pPr>
            <w:r>
              <w:rPr>
                <w:sz w:val="20"/>
              </w:rPr>
              <w:t>DelValle</w:t>
            </w:r>
          </w:p>
        </w:tc>
        <w:tc>
          <w:tcPr>
            <w:tcW w:w="2316" w:type="dxa"/>
            <w:shd w:val="clear" w:color="auto" w:fill="auto"/>
            <w:vAlign w:val="center"/>
          </w:tcPr>
          <w:p w:rsidR="00AF491E" w:rsidRDefault="00AF491E" w:rsidP="00AF491E">
            <w:pPr>
              <w:rPr>
                <w:sz w:val="20"/>
              </w:rPr>
            </w:pPr>
            <w:r w:rsidRPr="00DD7058">
              <w:rPr>
                <w:sz w:val="20"/>
              </w:rPr>
              <w:t xml:space="preserve">State and local </w:t>
            </w:r>
            <w:r>
              <w:rPr>
                <w:sz w:val="20"/>
              </w:rPr>
              <w:t>public health;  healthcare workers; public safety</w:t>
            </w:r>
          </w:p>
        </w:tc>
        <w:tc>
          <w:tcPr>
            <w:tcW w:w="900" w:type="dxa"/>
            <w:shd w:val="clear" w:color="auto" w:fill="auto"/>
            <w:vAlign w:val="center"/>
          </w:tcPr>
          <w:p w:rsidR="00AF491E" w:rsidRDefault="00AF491E" w:rsidP="00AF491E">
            <w:pPr>
              <w:rPr>
                <w:sz w:val="20"/>
              </w:rPr>
            </w:pPr>
            <w:r>
              <w:rPr>
                <w:sz w:val="20"/>
              </w:rPr>
              <w:t>Online</w:t>
            </w:r>
          </w:p>
        </w:tc>
        <w:tc>
          <w:tcPr>
            <w:tcW w:w="1464" w:type="dxa"/>
            <w:shd w:val="clear" w:color="auto" w:fill="auto"/>
            <w:vAlign w:val="center"/>
          </w:tcPr>
          <w:p w:rsidR="00AF491E" w:rsidRDefault="00AF491E" w:rsidP="00AF491E">
            <w:pPr>
              <w:rPr>
                <w:sz w:val="20"/>
              </w:rPr>
            </w:pPr>
            <w:r>
              <w:rPr>
                <w:sz w:val="20"/>
              </w:rPr>
              <w:t>-Community Recovery</w:t>
            </w:r>
          </w:p>
          <w:p w:rsidR="00AF491E" w:rsidRDefault="00AF491E" w:rsidP="00AF491E">
            <w:pPr>
              <w:rPr>
                <w:sz w:val="20"/>
              </w:rPr>
            </w:pPr>
            <w:r>
              <w:rPr>
                <w:sz w:val="20"/>
              </w:rPr>
              <w:t>-Healthcare System Recovery</w:t>
            </w:r>
          </w:p>
        </w:tc>
      </w:tr>
      <w:tr w:rsidR="00AF491E" w:rsidRPr="006112A1" w:rsidTr="0085546D">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AF491E" w:rsidRPr="00B84BE0" w:rsidRDefault="00AF491E" w:rsidP="00AF491E">
            <w:pPr>
              <w:rPr>
                <w:sz w:val="20"/>
              </w:rPr>
            </w:pPr>
            <w:r w:rsidRPr="00B84BE0">
              <w:rPr>
                <w:sz w:val="20"/>
              </w:rPr>
              <w:t>Hazard Vulnerability Analysis Planning: Awareness</w:t>
            </w:r>
          </w:p>
        </w:tc>
        <w:tc>
          <w:tcPr>
            <w:tcW w:w="1260" w:type="dxa"/>
            <w:tcBorders>
              <w:left w:val="thinThickThinMediumGap" w:sz="18" w:space="0" w:color="auto"/>
            </w:tcBorders>
            <w:shd w:val="clear" w:color="auto" w:fill="auto"/>
            <w:vAlign w:val="center"/>
          </w:tcPr>
          <w:p w:rsidR="00AF491E" w:rsidRDefault="00AF491E" w:rsidP="00AF491E">
            <w:pPr>
              <w:rPr>
                <w:sz w:val="20"/>
              </w:rPr>
            </w:pPr>
            <w:r>
              <w:rPr>
                <w:sz w:val="20"/>
              </w:rPr>
              <w:t>On-line always available</w:t>
            </w:r>
          </w:p>
        </w:tc>
        <w:tc>
          <w:tcPr>
            <w:tcW w:w="1620" w:type="dxa"/>
            <w:shd w:val="clear" w:color="auto" w:fill="auto"/>
            <w:vAlign w:val="center"/>
          </w:tcPr>
          <w:p w:rsidR="00AF491E" w:rsidRDefault="00AF491E" w:rsidP="00AF491E">
            <w:pPr>
              <w:rPr>
                <w:sz w:val="20"/>
              </w:rPr>
            </w:pPr>
            <w:r>
              <w:rPr>
                <w:sz w:val="20"/>
              </w:rPr>
              <w:t>DelValle</w:t>
            </w:r>
          </w:p>
        </w:tc>
        <w:tc>
          <w:tcPr>
            <w:tcW w:w="2316" w:type="dxa"/>
            <w:shd w:val="clear" w:color="auto" w:fill="auto"/>
            <w:vAlign w:val="center"/>
          </w:tcPr>
          <w:p w:rsidR="00AF491E" w:rsidRDefault="00AF491E" w:rsidP="00AF491E">
            <w:pPr>
              <w:rPr>
                <w:sz w:val="20"/>
              </w:rPr>
            </w:pPr>
            <w:r>
              <w:rPr>
                <w:sz w:val="20"/>
              </w:rPr>
              <w:t>Healthcare workers; LTC; EMS; Public Health</w:t>
            </w:r>
          </w:p>
        </w:tc>
        <w:tc>
          <w:tcPr>
            <w:tcW w:w="900" w:type="dxa"/>
            <w:shd w:val="clear" w:color="auto" w:fill="auto"/>
            <w:vAlign w:val="center"/>
          </w:tcPr>
          <w:p w:rsidR="00AF491E" w:rsidRDefault="00AF491E" w:rsidP="00AF491E">
            <w:pPr>
              <w:rPr>
                <w:sz w:val="20"/>
              </w:rPr>
            </w:pPr>
            <w:r>
              <w:rPr>
                <w:sz w:val="20"/>
              </w:rPr>
              <w:t>On-line</w:t>
            </w:r>
          </w:p>
        </w:tc>
        <w:tc>
          <w:tcPr>
            <w:tcW w:w="1464" w:type="dxa"/>
            <w:shd w:val="clear" w:color="auto" w:fill="auto"/>
            <w:vAlign w:val="center"/>
          </w:tcPr>
          <w:p w:rsidR="00AF491E" w:rsidRDefault="00AF491E" w:rsidP="00AF491E">
            <w:pPr>
              <w:rPr>
                <w:sz w:val="20"/>
              </w:rPr>
            </w:pPr>
            <w:r>
              <w:rPr>
                <w:sz w:val="20"/>
              </w:rPr>
              <w:t>-Healthcare System Preparedness</w:t>
            </w:r>
          </w:p>
        </w:tc>
      </w:tr>
      <w:tr w:rsidR="00AF491E" w:rsidRPr="006112A1" w:rsidTr="0085546D">
        <w:trPr>
          <w:cantSplit/>
          <w:trHeight w:val="54"/>
        </w:trPr>
        <w:tc>
          <w:tcPr>
            <w:tcW w:w="2544" w:type="dxa"/>
            <w:tcBorders>
              <w:top w:val="single" w:sz="4" w:space="0" w:color="auto"/>
              <w:left w:val="single" w:sz="18" w:space="0" w:color="auto"/>
              <w:right w:val="thinThickThinMediumGap" w:sz="18" w:space="0" w:color="auto"/>
            </w:tcBorders>
            <w:shd w:val="clear" w:color="auto" w:fill="auto"/>
            <w:vAlign w:val="center"/>
          </w:tcPr>
          <w:p w:rsidR="00AF491E" w:rsidRPr="00B84BE0" w:rsidRDefault="00AF491E" w:rsidP="00AF491E">
            <w:pPr>
              <w:rPr>
                <w:sz w:val="20"/>
              </w:rPr>
            </w:pPr>
            <w:r w:rsidRPr="00B84BE0">
              <w:rPr>
                <w:sz w:val="20"/>
              </w:rPr>
              <w:lastRenderedPageBreak/>
              <w:t>Emergency Operations Planning: Awareness</w:t>
            </w:r>
          </w:p>
        </w:tc>
        <w:tc>
          <w:tcPr>
            <w:tcW w:w="1260" w:type="dxa"/>
            <w:tcBorders>
              <w:left w:val="thinThickThinMediumGap" w:sz="18" w:space="0" w:color="auto"/>
            </w:tcBorders>
            <w:shd w:val="clear" w:color="auto" w:fill="auto"/>
            <w:vAlign w:val="center"/>
          </w:tcPr>
          <w:p w:rsidR="00AF491E" w:rsidRPr="006F19D0" w:rsidRDefault="00AF491E" w:rsidP="00AF491E">
            <w:pPr>
              <w:rPr>
                <w:sz w:val="20"/>
              </w:rPr>
            </w:pPr>
            <w:r>
              <w:rPr>
                <w:sz w:val="20"/>
              </w:rPr>
              <w:t>On-line always available</w:t>
            </w:r>
          </w:p>
        </w:tc>
        <w:tc>
          <w:tcPr>
            <w:tcW w:w="1620" w:type="dxa"/>
            <w:shd w:val="clear" w:color="auto" w:fill="auto"/>
            <w:vAlign w:val="center"/>
          </w:tcPr>
          <w:p w:rsidR="00AF491E" w:rsidRPr="00B76DFA" w:rsidRDefault="00AF491E" w:rsidP="00AF491E">
            <w:pPr>
              <w:rPr>
                <w:sz w:val="20"/>
              </w:rPr>
            </w:pPr>
            <w:r>
              <w:rPr>
                <w:sz w:val="20"/>
              </w:rPr>
              <w:t>DelValle</w:t>
            </w:r>
          </w:p>
        </w:tc>
        <w:tc>
          <w:tcPr>
            <w:tcW w:w="2316" w:type="dxa"/>
            <w:shd w:val="clear" w:color="auto" w:fill="auto"/>
            <w:vAlign w:val="center"/>
          </w:tcPr>
          <w:p w:rsidR="00AF491E" w:rsidRPr="006F19D0" w:rsidRDefault="00AF491E" w:rsidP="00AF491E">
            <w:pPr>
              <w:rPr>
                <w:sz w:val="20"/>
              </w:rPr>
            </w:pPr>
            <w:r>
              <w:rPr>
                <w:sz w:val="20"/>
              </w:rPr>
              <w:t>State, local and private stakeholders from all disciplines</w:t>
            </w:r>
          </w:p>
        </w:tc>
        <w:tc>
          <w:tcPr>
            <w:tcW w:w="900" w:type="dxa"/>
            <w:shd w:val="clear" w:color="auto" w:fill="auto"/>
            <w:vAlign w:val="center"/>
          </w:tcPr>
          <w:p w:rsidR="00AF491E" w:rsidRPr="006F19D0" w:rsidRDefault="00AF491E" w:rsidP="00AF491E">
            <w:pPr>
              <w:rPr>
                <w:sz w:val="20"/>
              </w:rPr>
            </w:pPr>
            <w:r>
              <w:rPr>
                <w:sz w:val="20"/>
              </w:rPr>
              <w:t>On-line</w:t>
            </w:r>
          </w:p>
        </w:tc>
        <w:tc>
          <w:tcPr>
            <w:tcW w:w="1464" w:type="dxa"/>
            <w:shd w:val="clear" w:color="auto" w:fill="auto"/>
            <w:vAlign w:val="center"/>
          </w:tcPr>
          <w:p w:rsidR="00AF491E" w:rsidRPr="00150B8D" w:rsidRDefault="00AF491E" w:rsidP="00AF491E">
            <w:pPr>
              <w:rPr>
                <w:sz w:val="20"/>
              </w:rPr>
            </w:pPr>
            <w:r>
              <w:rPr>
                <w:sz w:val="20"/>
              </w:rPr>
              <w:t>-Emergency Operations Coordination</w:t>
            </w:r>
          </w:p>
        </w:tc>
      </w:tr>
      <w:tr w:rsidR="00AF491E" w:rsidRPr="006112A1" w:rsidTr="0085546D">
        <w:trPr>
          <w:cantSplit/>
          <w:trHeight w:val="54"/>
        </w:trPr>
        <w:tc>
          <w:tcPr>
            <w:tcW w:w="2544" w:type="dxa"/>
            <w:tcBorders>
              <w:top w:val="single" w:sz="4" w:space="0" w:color="auto"/>
              <w:left w:val="single" w:sz="18" w:space="0" w:color="auto"/>
              <w:right w:val="thinThickThinMediumGap" w:sz="18" w:space="0" w:color="auto"/>
            </w:tcBorders>
            <w:shd w:val="clear" w:color="auto" w:fill="auto"/>
            <w:vAlign w:val="center"/>
          </w:tcPr>
          <w:p w:rsidR="00AF491E" w:rsidRPr="00B84BE0" w:rsidRDefault="00AF491E" w:rsidP="00AF491E">
            <w:pPr>
              <w:rPr>
                <w:sz w:val="20"/>
              </w:rPr>
            </w:pPr>
            <w:r w:rsidRPr="00B84BE0">
              <w:rPr>
                <w:sz w:val="20"/>
              </w:rPr>
              <w:t>Incident Management for Hospitals</w:t>
            </w:r>
          </w:p>
        </w:tc>
        <w:tc>
          <w:tcPr>
            <w:tcW w:w="1260" w:type="dxa"/>
            <w:tcBorders>
              <w:left w:val="thinThickThinMediumGap" w:sz="18" w:space="0" w:color="auto"/>
            </w:tcBorders>
            <w:shd w:val="clear" w:color="auto" w:fill="auto"/>
            <w:vAlign w:val="center"/>
          </w:tcPr>
          <w:p w:rsidR="00AF491E" w:rsidRPr="006F19D0" w:rsidRDefault="00AF491E" w:rsidP="00AF491E">
            <w:pPr>
              <w:rPr>
                <w:sz w:val="20"/>
              </w:rPr>
            </w:pPr>
            <w:r>
              <w:rPr>
                <w:sz w:val="20"/>
              </w:rPr>
              <w:t>On-line always available</w:t>
            </w:r>
          </w:p>
        </w:tc>
        <w:tc>
          <w:tcPr>
            <w:tcW w:w="1620" w:type="dxa"/>
            <w:shd w:val="clear" w:color="auto" w:fill="auto"/>
            <w:vAlign w:val="center"/>
          </w:tcPr>
          <w:p w:rsidR="00AF491E" w:rsidRPr="00B76DFA" w:rsidRDefault="00AF491E" w:rsidP="00AF491E">
            <w:pPr>
              <w:rPr>
                <w:sz w:val="20"/>
              </w:rPr>
            </w:pPr>
            <w:r>
              <w:rPr>
                <w:sz w:val="20"/>
              </w:rPr>
              <w:t>DelValle</w:t>
            </w:r>
          </w:p>
        </w:tc>
        <w:tc>
          <w:tcPr>
            <w:tcW w:w="2316" w:type="dxa"/>
            <w:shd w:val="clear" w:color="auto" w:fill="auto"/>
            <w:vAlign w:val="center"/>
          </w:tcPr>
          <w:p w:rsidR="00AF491E" w:rsidRPr="006F19D0" w:rsidRDefault="00AF491E" w:rsidP="00AF491E">
            <w:pPr>
              <w:rPr>
                <w:sz w:val="20"/>
              </w:rPr>
            </w:pPr>
            <w:r>
              <w:rPr>
                <w:sz w:val="20"/>
              </w:rPr>
              <w:t>Healthcare Leadership</w:t>
            </w:r>
          </w:p>
        </w:tc>
        <w:tc>
          <w:tcPr>
            <w:tcW w:w="900" w:type="dxa"/>
            <w:shd w:val="clear" w:color="auto" w:fill="auto"/>
            <w:vAlign w:val="center"/>
          </w:tcPr>
          <w:p w:rsidR="00AF491E" w:rsidRPr="006F19D0" w:rsidRDefault="00AF491E" w:rsidP="00AF491E">
            <w:pPr>
              <w:rPr>
                <w:sz w:val="20"/>
              </w:rPr>
            </w:pPr>
            <w:r>
              <w:rPr>
                <w:sz w:val="20"/>
              </w:rPr>
              <w:t>On-line</w:t>
            </w:r>
          </w:p>
        </w:tc>
        <w:tc>
          <w:tcPr>
            <w:tcW w:w="1464" w:type="dxa"/>
            <w:shd w:val="clear" w:color="auto" w:fill="auto"/>
            <w:vAlign w:val="center"/>
          </w:tcPr>
          <w:p w:rsidR="00AF491E" w:rsidRPr="00150B8D" w:rsidRDefault="00AF491E" w:rsidP="00AF491E">
            <w:pPr>
              <w:rPr>
                <w:sz w:val="20"/>
              </w:rPr>
            </w:pPr>
            <w:r>
              <w:rPr>
                <w:sz w:val="20"/>
              </w:rPr>
              <w:t>-Emergency Operations Coordination</w:t>
            </w:r>
          </w:p>
        </w:tc>
      </w:tr>
      <w:tr w:rsidR="00F16E01" w:rsidRPr="006112A1" w:rsidTr="0085546D">
        <w:trPr>
          <w:cantSplit/>
          <w:trHeight w:val="54"/>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Pr>
                <w:sz w:val="20"/>
              </w:rPr>
              <w:t>Managing Emerging Infectious Disease Response: Live Session videos</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Pr="00B76DFA" w:rsidRDefault="00F16E01" w:rsidP="00AF491E">
            <w:pPr>
              <w:rPr>
                <w:sz w:val="20"/>
              </w:rPr>
            </w:pPr>
            <w:r>
              <w:rPr>
                <w:sz w:val="20"/>
              </w:rPr>
              <w:t>DelValle</w:t>
            </w:r>
          </w:p>
        </w:tc>
        <w:tc>
          <w:tcPr>
            <w:tcW w:w="2316" w:type="dxa"/>
            <w:shd w:val="clear" w:color="auto" w:fill="auto"/>
            <w:vAlign w:val="center"/>
          </w:tcPr>
          <w:p w:rsidR="00F16E01" w:rsidRDefault="00F16E01" w:rsidP="00AF491E">
            <w:pPr>
              <w:rPr>
                <w:sz w:val="20"/>
              </w:rPr>
            </w:pPr>
            <w:r w:rsidRPr="00DD7058">
              <w:rPr>
                <w:sz w:val="20"/>
              </w:rPr>
              <w:t xml:space="preserve">State and local </w:t>
            </w:r>
            <w:r>
              <w:rPr>
                <w:sz w:val="20"/>
              </w:rPr>
              <w:t>public health;  healthcare workers; public safety</w:t>
            </w:r>
          </w:p>
        </w:tc>
        <w:tc>
          <w:tcPr>
            <w:tcW w:w="900" w:type="dxa"/>
            <w:shd w:val="clear" w:color="auto" w:fill="auto"/>
            <w:vAlign w:val="center"/>
          </w:tcPr>
          <w:p w:rsidR="00F16E01" w:rsidRDefault="00F16E01" w:rsidP="00AF491E">
            <w:pPr>
              <w:rPr>
                <w:sz w:val="20"/>
              </w:rPr>
            </w:pPr>
            <w:r>
              <w:rPr>
                <w:sz w:val="20"/>
              </w:rPr>
              <w:t>On-line</w:t>
            </w:r>
          </w:p>
        </w:tc>
        <w:tc>
          <w:tcPr>
            <w:tcW w:w="1464" w:type="dxa"/>
            <w:shd w:val="clear" w:color="auto" w:fill="auto"/>
            <w:vAlign w:val="center"/>
          </w:tcPr>
          <w:p w:rsidR="00F16E01" w:rsidRDefault="00F16E01" w:rsidP="00AF491E">
            <w:pPr>
              <w:rPr>
                <w:sz w:val="20"/>
              </w:rPr>
            </w:pPr>
            <w:r>
              <w:rPr>
                <w:sz w:val="20"/>
              </w:rPr>
              <w:t>-Continuity of Health Care Service Delivery</w:t>
            </w:r>
          </w:p>
          <w:p w:rsidR="00F16E01" w:rsidRDefault="00F16E01" w:rsidP="00AF491E">
            <w:pPr>
              <w:rPr>
                <w:sz w:val="20"/>
              </w:rPr>
            </w:pPr>
            <w:r>
              <w:rPr>
                <w:sz w:val="20"/>
              </w:rPr>
              <w:t>-Responder Safety and Health</w:t>
            </w:r>
          </w:p>
        </w:tc>
      </w:tr>
      <w:tr w:rsidR="00F16E01" w:rsidRPr="006112A1" w:rsidTr="0085546D">
        <w:trPr>
          <w:cantSplit/>
          <w:trHeight w:val="22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Pr>
                <w:sz w:val="20"/>
              </w:rPr>
              <w:t>Individuals Requiring Additional Assistance Training Modules</w:t>
            </w:r>
          </w:p>
        </w:tc>
        <w:tc>
          <w:tcPr>
            <w:tcW w:w="1260" w:type="dxa"/>
            <w:tcBorders>
              <w:left w:val="thinThickThinMediumGap" w:sz="18" w:space="0" w:color="auto"/>
            </w:tcBorders>
            <w:shd w:val="clear" w:color="auto" w:fill="auto"/>
            <w:vAlign w:val="center"/>
          </w:tcPr>
          <w:p w:rsidR="00F16E01" w:rsidRPr="006F19D0" w:rsidRDefault="00F16E01" w:rsidP="00AF491E">
            <w:pPr>
              <w:rPr>
                <w:sz w:val="20"/>
              </w:rPr>
            </w:pPr>
            <w:r>
              <w:rPr>
                <w:sz w:val="20"/>
              </w:rPr>
              <w:t>On-line always available</w:t>
            </w:r>
          </w:p>
        </w:tc>
        <w:tc>
          <w:tcPr>
            <w:tcW w:w="1620" w:type="dxa"/>
            <w:shd w:val="clear" w:color="auto" w:fill="auto"/>
            <w:vAlign w:val="center"/>
          </w:tcPr>
          <w:p w:rsidR="00F16E01" w:rsidRPr="00B76DFA" w:rsidRDefault="00F16E01" w:rsidP="00AF491E">
            <w:pPr>
              <w:rPr>
                <w:sz w:val="20"/>
              </w:rPr>
            </w:pPr>
            <w:r>
              <w:rPr>
                <w:sz w:val="20"/>
              </w:rPr>
              <w:t>DelValle</w:t>
            </w:r>
          </w:p>
        </w:tc>
        <w:tc>
          <w:tcPr>
            <w:tcW w:w="2316" w:type="dxa"/>
            <w:shd w:val="clear" w:color="auto" w:fill="auto"/>
            <w:vAlign w:val="center"/>
          </w:tcPr>
          <w:p w:rsidR="00F16E01" w:rsidRPr="006F19D0" w:rsidRDefault="00F16E01" w:rsidP="00AF491E">
            <w:pPr>
              <w:rPr>
                <w:sz w:val="20"/>
              </w:rPr>
            </w:pPr>
            <w:r w:rsidRPr="00DD7058">
              <w:rPr>
                <w:sz w:val="20"/>
              </w:rPr>
              <w:t xml:space="preserve">State and local </w:t>
            </w:r>
            <w:r>
              <w:rPr>
                <w:sz w:val="20"/>
              </w:rPr>
              <w:t>public health;  healthcare workers; public safety</w:t>
            </w:r>
          </w:p>
        </w:tc>
        <w:tc>
          <w:tcPr>
            <w:tcW w:w="900" w:type="dxa"/>
            <w:shd w:val="clear" w:color="auto" w:fill="auto"/>
            <w:vAlign w:val="center"/>
          </w:tcPr>
          <w:p w:rsidR="00F16E01" w:rsidRPr="006F19D0" w:rsidRDefault="00F16E01" w:rsidP="00AF491E">
            <w:pPr>
              <w:rPr>
                <w:sz w:val="20"/>
              </w:rPr>
            </w:pPr>
            <w:r>
              <w:rPr>
                <w:sz w:val="20"/>
              </w:rPr>
              <w:t>On-line</w:t>
            </w:r>
          </w:p>
        </w:tc>
        <w:tc>
          <w:tcPr>
            <w:tcW w:w="1464" w:type="dxa"/>
            <w:shd w:val="clear" w:color="auto" w:fill="auto"/>
            <w:vAlign w:val="center"/>
          </w:tcPr>
          <w:p w:rsidR="00F16E01" w:rsidRDefault="00F16E01" w:rsidP="00AF491E">
            <w:pPr>
              <w:rPr>
                <w:sz w:val="20"/>
              </w:rPr>
            </w:pPr>
            <w:r>
              <w:rPr>
                <w:sz w:val="20"/>
              </w:rPr>
              <w:t>-Health Care and Medical response Coordination</w:t>
            </w:r>
          </w:p>
          <w:p w:rsidR="00F16E01" w:rsidRPr="00150B8D" w:rsidRDefault="00F16E01" w:rsidP="00AF491E">
            <w:pPr>
              <w:rPr>
                <w:sz w:val="20"/>
              </w:rPr>
            </w:pPr>
            <w:r>
              <w:rPr>
                <w:sz w:val="20"/>
              </w:rPr>
              <w:t>-Mass Care</w:t>
            </w:r>
          </w:p>
        </w:tc>
      </w:tr>
      <w:tr w:rsidR="00F16E01" w:rsidRPr="006112A1" w:rsidTr="0085546D">
        <w:trPr>
          <w:cantSplit/>
          <w:trHeight w:val="22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Pr>
                <w:sz w:val="20"/>
              </w:rPr>
              <w:t>CHEMPACK Training Modules</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Pr="008E3DA0" w:rsidRDefault="00F16E01" w:rsidP="00AF491E">
            <w:pPr>
              <w:rPr>
                <w:sz w:val="20"/>
              </w:rPr>
            </w:pPr>
            <w:r>
              <w:rPr>
                <w:sz w:val="20"/>
              </w:rPr>
              <w:t>DelValle</w:t>
            </w:r>
          </w:p>
        </w:tc>
        <w:tc>
          <w:tcPr>
            <w:tcW w:w="2316" w:type="dxa"/>
            <w:shd w:val="clear" w:color="auto" w:fill="auto"/>
            <w:vAlign w:val="center"/>
          </w:tcPr>
          <w:p w:rsidR="00F16E01" w:rsidRDefault="00F16E01" w:rsidP="00AF491E">
            <w:pPr>
              <w:rPr>
                <w:sz w:val="20"/>
              </w:rPr>
            </w:pPr>
            <w:r w:rsidRPr="00DD7058">
              <w:rPr>
                <w:sz w:val="20"/>
              </w:rPr>
              <w:t xml:space="preserve">State and local </w:t>
            </w:r>
            <w:r>
              <w:rPr>
                <w:sz w:val="20"/>
              </w:rPr>
              <w:t>public health;  healthcare workers; public safety</w:t>
            </w:r>
          </w:p>
        </w:tc>
        <w:tc>
          <w:tcPr>
            <w:tcW w:w="900" w:type="dxa"/>
            <w:shd w:val="clear" w:color="auto" w:fill="auto"/>
            <w:vAlign w:val="center"/>
          </w:tcPr>
          <w:p w:rsidR="00F16E01" w:rsidRPr="00025557" w:rsidRDefault="00F16E01" w:rsidP="00AF491E">
            <w:pPr>
              <w:rPr>
                <w:sz w:val="18"/>
                <w:szCs w:val="18"/>
              </w:rPr>
            </w:pPr>
            <w:r>
              <w:rPr>
                <w:sz w:val="18"/>
                <w:szCs w:val="18"/>
              </w:rPr>
              <w:t>On-line</w:t>
            </w:r>
          </w:p>
        </w:tc>
        <w:tc>
          <w:tcPr>
            <w:tcW w:w="1464" w:type="dxa"/>
            <w:shd w:val="clear" w:color="auto" w:fill="auto"/>
            <w:vAlign w:val="center"/>
          </w:tcPr>
          <w:p w:rsidR="00F16E01" w:rsidRDefault="00F16E01" w:rsidP="00F16E01">
            <w:pPr>
              <w:rPr>
                <w:sz w:val="20"/>
              </w:rPr>
            </w:pPr>
            <w:r>
              <w:rPr>
                <w:sz w:val="20"/>
              </w:rPr>
              <w:t>-Continuity of Health Care Service Delivery</w:t>
            </w:r>
          </w:p>
          <w:p w:rsidR="00F16E01" w:rsidRDefault="00F16E01" w:rsidP="00F16E01">
            <w:pPr>
              <w:rPr>
                <w:sz w:val="20"/>
              </w:rPr>
            </w:pPr>
            <w:r>
              <w:rPr>
                <w:sz w:val="20"/>
              </w:rPr>
              <w:t>-Responder Safety and Health</w:t>
            </w:r>
          </w:p>
        </w:tc>
      </w:tr>
      <w:tr w:rsidR="00F16E01" w:rsidRPr="006112A1" w:rsidTr="0085546D">
        <w:trPr>
          <w:cantSplit/>
          <w:trHeight w:val="54"/>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HHAN training</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 classroom as needed</w:t>
            </w:r>
          </w:p>
        </w:tc>
        <w:tc>
          <w:tcPr>
            <w:tcW w:w="1620" w:type="dxa"/>
            <w:shd w:val="clear" w:color="auto" w:fill="auto"/>
            <w:vAlign w:val="center"/>
          </w:tcPr>
          <w:p w:rsidR="00F16E01" w:rsidRDefault="00F16E01" w:rsidP="00AF491E">
            <w:pPr>
              <w:rPr>
                <w:sz w:val="20"/>
              </w:rPr>
            </w:pPr>
            <w:r>
              <w:rPr>
                <w:sz w:val="20"/>
              </w:rPr>
              <w:t>MDPH</w:t>
            </w:r>
            <w:r w:rsidRPr="00B76DFA">
              <w:rPr>
                <w:sz w:val="20"/>
              </w:rPr>
              <w:t xml:space="preserve">, </w:t>
            </w:r>
            <w:r>
              <w:rPr>
                <w:sz w:val="20"/>
              </w:rPr>
              <w:t>OEPM</w:t>
            </w:r>
          </w:p>
          <w:p w:rsidR="00F16E01" w:rsidRPr="008E3DA0" w:rsidRDefault="00F16E01" w:rsidP="00AF491E">
            <w:pPr>
              <w:rPr>
                <w:sz w:val="20"/>
              </w:rPr>
            </w:pPr>
            <w:r>
              <w:rPr>
                <w:sz w:val="20"/>
              </w:rPr>
              <w:t xml:space="preserve">and LPHI </w:t>
            </w:r>
          </w:p>
        </w:tc>
        <w:tc>
          <w:tcPr>
            <w:tcW w:w="2316" w:type="dxa"/>
            <w:shd w:val="clear" w:color="auto" w:fill="auto"/>
            <w:vAlign w:val="center"/>
          </w:tcPr>
          <w:p w:rsidR="00F16E01" w:rsidRDefault="00F16E01" w:rsidP="00AF491E">
            <w:pPr>
              <w:rPr>
                <w:sz w:val="20"/>
              </w:rPr>
            </w:pPr>
            <w:r>
              <w:rPr>
                <w:sz w:val="20"/>
              </w:rPr>
              <w:t>Local public health; healthcare workers</w:t>
            </w:r>
          </w:p>
        </w:tc>
        <w:tc>
          <w:tcPr>
            <w:tcW w:w="900" w:type="dxa"/>
            <w:shd w:val="clear" w:color="auto" w:fill="auto"/>
            <w:vAlign w:val="center"/>
          </w:tcPr>
          <w:p w:rsidR="00F16E01" w:rsidRPr="00025557" w:rsidRDefault="00F16E01" w:rsidP="00AF491E">
            <w:pPr>
              <w:rPr>
                <w:sz w:val="18"/>
                <w:szCs w:val="18"/>
              </w:rPr>
            </w:pPr>
            <w:r>
              <w:rPr>
                <w:sz w:val="20"/>
              </w:rPr>
              <w:t>On-line and classroom</w:t>
            </w:r>
          </w:p>
        </w:tc>
        <w:tc>
          <w:tcPr>
            <w:tcW w:w="1464" w:type="dxa"/>
            <w:shd w:val="clear" w:color="auto" w:fill="auto"/>
            <w:vAlign w:val="center"/>
          </w:tcPr>
          <w:p w:rsidR="00F16E01" w:rsidRDefault="00F16E01" w:rsidP="00AF491E">
            <w:pPr>
              <w:rPr>
                <w:sz w:val="20"/>
              </w:rPr>
            </w:pPr>
            <w:r>
              <w:rPr>
                <w:sz w:val="20"/>
              </w:rPr>
              <w:t>-Information Sharing</w:t>
            </w:r>
          </w:p>
        </w:tc>
      </w:tr>
      <w:tr w:rsidR="00F16E01" w:rsidRPr="006112A1" w:rsidTr="0085546D">
        <w:trPr>
          <w:cantSplit/>
          <w:trHeight w:val="54"/>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WebEOC training</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As needed</w:t>
            </w:r>
          </w:p>
        </w:tc>
        <w:tc>
          <w:tcPr>
            <w:tcW w:w="1620" w:type="dxa"/>
            <w:shd w:val="clear" w:color="auto" w:fill="auto"/>
            <w:vAlign w:val="center"/>
          </w:tcPr>
          <w:p w:rsidR="00F16E01" w:rsidRPr="008E3DA0" w:rsidRDefault="00F16E01" w:rsidP="00AF491E">
            <w:pPr>
              <w:rPr>
                <w:sz w:val="20"/>
              </w:rPr>
            </w:pPr>
            <w:r>
              <w:rPr>
                <w:sz w:val="20"/>
              </w:rPr>
              <w:t>MDPH</w:t>
            </w:r>
            <w:r w:rsidRPr="00B76DFA">
              <w:rPr>
                <w:sz w:val="20"/>
              </w:rPr>
              <w:t xml:space="preserve">, </w:t>
            </w:r>
            <w:r>
              <w:rPr>
                <w:sz w:val="20"/>
              </w:rPr>
              <w:t>OPEM</w:t>
            </w:r>
          </w:p>
        </w:tc>
        <w:tc>
          <w:tcPr>
            <w:tcW w:w="2316" w:type="dxa"/>
            <w:shd w:val="clear" w:color="auto" w:fill="auto"/>
            <w:vAlign w:val="center"/>
          </w:tcPr>
          <w:p w:rsidR="00F16E01" w:rsidRDefault="00F16E01" w:rsidP="00AF491E">
            <w:pPr>
              <w:rPr>
                <w:sz w:val="20"/>
              </w:rPr>
            </w:pPr>
            <w:r>
              <w:rPr>
                <w:sz w:val="20"/>
              </w:rPr>
              <w:t>State and local public health; healthcare workers</w:t>
            </w:r>
            <w:r w:rsidDel="00E11612">
              <w:rPr>
                <w:sz w:val="20"/>
              </w:rPr>
              <w:t xml:space="preserve"> </w:t>
            </w:r>
          </w:p>
        </w:tc>
        <w:tc>
          <w:tcPr>
            <w:tcW w:w="900" w:type="dxa"/>
            <w:shd w:val="clear" w:color="auto" w:fill="auto"/>
            <w:vAlign w:val="center"/>
          </w:tcPr>
          <w:p w:rsidR="00F16E01" w:rsidRPr="00025557" w:rsidRDefault="00F16E01" w:rsidP="00AF491E">
            <w:pPr>
              <w:rPr>
                <w:sz w:val="18"/>
                <w:szCs w:val="18"/>
              </w:rPr>
            </w:pPr>
            <w:r>
              <w:rPr>
                <w:sz w:val="20"/>
              </w:rPr>
              <w:t xml:space="preserve">Classroom </w:t>
            </w:r>
          </w:p>
        </w:tc>
        <w:tc>
          <w:tcPr>
            <w:tcW w:w="1464" w:type="dxa"/>
            <w:shd w:val="clear" w:color="auto" w:fill="auto"/>
            <w:vAlign w:val="center"/>
          </w:tcPr>
          <w:p w:rsidR="00F16E01" w:rsidRDefault="00F16E01" w:rsidP="00AF491E">
            <w:pPr>
              <w:rPr>
                <w:sz w:val="20"/>
              </w:rPr>
            </w:pPr>
            <w:r>
              <w:rPr>
                <w:sz w:val="20"/>
              </w:rPr>
              <w:t>-Information Sharing</w:t>
            </w:r>
          </w:p>
        </w:tc>
      </w:tr>
      <w:tr w:rsidR="00F16E01" w:rsidRPr="006112A1" w:rsidTr="0085546D">
        <w:trPr>
          <w:cantSplit/>
          <w:trHeight w:val="54"/>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Pr>
                <w:sz w:val="20"/>
              </w:rPr>
              <w:t>MA Responds Training</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As needed</w:t>
            </w:r>
          </w:p>
        </w:tc>
        <w:tc>
          <w:tcPr>
            <w:tcW w:w="1620" w:type="dxa"/>
            <w:shd w:val="clear" w:color="auto" w:fill="auto"/>
            <w:vAlign w:val="center"/>
          </w:tcPr>
          <w:p w:rsidR="00F16E01" w:rsidRPr="008E3DA0" w:rsidRDefault="00F16E01" w:rsidP="00AF491E">
            <w:pPr>
              <w:rPr>
                <w:sz w:val="20"/>
              </w:rPr>
            </w:pPr>
            <w:r>
              <w:rPr>
                <w:sz w:val="20"/>
              </w:rPr>
              <w:t>MDPH, OPEM</w:t>
            </w:r>
          </w:p>
        </w:tc>
        <w:tc>
          <w:tcPr>
            <w:tcW w:w="2316" w:type="dxa"/>
            <w:shd w:val="clear" w:color="auto" w:fill="auto"/>
            <w:vAlign w:val="center"/>
          </w:tcPr>
          <w:p w:rsidR="00F16E01" w:rsidRDefault="00F16E01" w:rsidP="00AF491E">
            <w:pPr>
              <w:rPr>
                <w:sz w:val="20"/>
              </w:rPr>
            </w:pPr>
            <w:r>
              <w:rPr>
                <w:sz w:val="20"/>
              </w:rPr>
              <w:t>Local MRC Units</w:t>
            </w:r>
          </w:p>
        </w:tc>
        <w:tc>
          <w:tcPr>
            <w:tcW w:w="900" w:type="dxa"/>
            <w:shd w:val="clear" w:color="auto" w:fill="auto"/>
            <w:vAlign w:val="center"/>
          </w:tcPr>
          <w:p w:rsidR="00F16E01" w:rsidRPr="00A57533" w:rsidRDefault="00F16E01" w:rsidP="00AF491E">
            <w:pPr>
              <w:rPr>
                <w:sz w:val="18"/>
                <w:szCs w:val="18"/>
              </w:rPr>
            </w:pPr>
            <w:r>
              <w:rPr>
                <w:sz w:val="20"/>
              </w:rPr>
              <w:t>Webinar and in person</w:t>
            </w:r>
          </w:p>
        </w:tc>
        <w:tc>
          <w:tcPr>
            <w:tcW w:w="1464" w:type="dxa"/>
            <w:shd w:val="clear" w:color="auto" w:fill="auto"/>
            <w:vAlign w:val="center"/>
          </w:tcPr>
          <w:p w:rsidR="00F16E01" w:rsidRDefault="00F16E01" w:rsidP="00AF491E">
            <w:pPr>
              <w:rPr>
                <w:sz w:val="20"/>
              </w:rPr>
            </w:pPr>
            <w:r>
              <w:rPr>
                <w:sz w:val="20"/>
              </w:rPr>
              <w:t>-Information Sharing</w:t>
            </w:r>
          </w:p>
        </w:tc>
      </w:tr>
      <w:tr w:rsidR="00F16E01" w:rsidRPr="006112A1" w:rsidTr="004E55FF">
        <w:trPr>
          <w:cantSplit/>
          <w:trHeight w:val="540"/>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Default="00F16E01" w:rsidP="00AF491E">
            <w:pPr>
              <w:rPr>
                <w:sz w:val="20"/>
              </w:rPr>
            </w:pPr>
            <w:r>
              <w:rPr>
                <w:sz w:val="20"/>
              </w:rPr>
              <w:t>Agents of Bioterrorism: Sentinel Lab Training</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Twice per year</w:t>
            </w:r>
          </w:p>
        </w:tc>
        <w:tc>
          <w:tcPr>
            <w:tcW w:w="1620" w:type="dxa"/>
            <w:shd w:val="clear" w:color="auto" w:fill="auto"/>
            <w:vAlign w:val="center"/>
          </w:tcPr>
          <w:p w:rsidR="00F16E01" w:rsidRDefault="00F16E01" w:rsidP="00AF491E">
            <w:pPr>
              <w:rPr>
                <w:sz w:val="20"/>
              </w:rPr>
            </w:pPr>
            <w:r>
              <w:rPr>
                <w:sz w:val="20"/>
              </w:rPr>
              <w:t>State Laboratory</w:t>
            </w:r>
          </w:p>
        </w:tc>
        <w:tc>
          <w:tcPr>
            <w:tcW w:w="2316" w:type="dxa"/>
            <w:shd w:val="clear" w:color="auto" w:fill="auto"/>
            <w:vAlign w:val="center"/>
          </w:tcPr>
          <w:p w:rsidR="00F16E01" w:rsidRDefault="00F16E01" w:rsidP="00AF491E">
            <w:pPr>
              <w:rPr>
                <w:sz w:val="20"/>
              </w:rPr>
            </w:pPr>
            <w:r>
              <w:rPr>
                <w:sz w:val="20"/>
              </w:rPr>
              <w:t>Sentinel Laboratory Personnel</w:t>
            </w:r>
          </w:p>
        </w:tc>
        <w:tc>
          <w:tcPr>
            <w:tcW w:w="900" w:type="dxa"/>
            <w:shd w:val="clear" w:color="auto" w:fill="auto"/>
            <w:vAlign w:val="center"/>
          </w:tcPr>
          <w:p w:rsidR="00F16E01" w:rsidRPr="00A57533" w:rsidRDefault="00F16E01" w:rsidP="00AF491E">
            <w:pPr>
              <w:rPr>
                <w:sz w:val="18"/>
                <w:szCs w:val="18"/>
              </w:rPr>
            </w:pPr>
            <w:r w:rsidRPr="00025557">
              <w:rPr>
                <w:sz w:val="18"/>
                <w:szCs w:val="18"/>
              </w:rPr>
              <w:t>Classroom</w:t>
            </w:r>
          </w:p>
        </w:tc>
        <w:tc>
          <w:tcPr>
            <w:tcW w:w="1464" w:type="dxa"/>
            <w:shd w:val="clear" w:color="auto" w:fill="auto"/>
            <w:vAlign w:val="center"/>
          </w:tcPr>
          <w:p w:rsidR="00F16E01" w:rsidRDefault="00F16E01" w:rsidP="00AF491E">
            <w:pPr>
              <w:rPr>
                <w:sz w:val="20"/>
              </w:rPr>
            </w:pPr>
            <w:r>
              <w:rPr>
                <w:sz w:val="20"/>
              </w:rPr>
              <w:t>-Public Health Laboratory Testing</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F412D1" w:rsidRDefault="00F16E01" w:rsidP="00AF491E">
            <w:pPr>
              <w:rPr>
                <w:sz w:val="20"/>
              </w:rPr>
            </w:pPr>
            <w:r>
              <w:rPr>
                <w:sz w:val="20"/>
              </w:rPr>
              <w:t>Packaging &amp; Shipping Division 6.2 Materials</w:t>
            </w:r>
          </w:p>
        </w:tc>
        <w:tc>
          <w:tcPr>
            <w:tcW w:w="1260" w:type="dxa"/>
            <w:tcBorders>
              <w:left w:val="thinThickThinMediumGap" w:sz="18" w:space="0" w:color="auto"/>
            </w:tcBorders>
            <w:shd w:val="clear" w:color="auto" w:fill="auto"/>
            <w:vAlign w:val="center"/>
          </w:tcPr>
          <w:p w:rsidR="00F16E01" w:rsidRPr="00E1106F" w:rsidRDefault="00F16E01" w:rsidP="00AF491E">
            <w:pPr>
              <w:rPr>
                <w:sz w:val="18"/>
                <w:szCs w:val="18"/>
              </w:rPr>
            </w:pPr>
            <w:r>
              <w:rPr>
                <w:sz w:val="20"/>
              </w:rPr>
              <w:t>Once per year</w:t>
            </w:r>
          </w:p>
        </w:tc>
        <w:tc>
          <w:tcPr>
            <w:tcW w:w="1620" w:type="dxa"/>
            <w:shd w:val="clear" w:color="auto" w:fill="auto"/>
            <w:vAlign w:val="center"/>
          </w:tcPr>
          <w:p w:rsidR="00F16E01" w:rsidRPr="00E1106F" w:rsidRDefault="00F16E01" w:rsidP="00AF491E">
            <w:pPr>
              <w:rPr>
                <w:sz w:val="18"/>
                <w:szCs w:val="18"/>
              </w:rPr>
            </w:pPr>
            <w:r>
              <w:rPr>
                <w:sz w:val="20"/>
              </w:rPr>
              <w:t>State Laboratory</w:t>
            </w:r>
          </w:p>
        </w:tc>
        <w:tc>
          <w:tcPr>
            <w:tcW w:w="2316" w:type="dxa"/>
            <w:shd w:val="clear" w:color="auto" w:fill="auto"/>
            <w:vAlign w:val="center"/>
          </w:tcPr>
          <w:p w:rsidR="00F16E01" w:rsidRPr="00E1106F" w:rsidRDefault="00F16E01" w:rsidP="00AF491E">
            <w:pPr>
              <w:rPr>
                <w:sz w:val="18"/>
                <w:szCs w:val="18"/>
              </w:rPr>
            </w:pPr>
            <w:r>
              <w:rPr>
                <w:sz w:val="20"/>
              </w:rPr>
              <w:t>Hospital Laboratory Personnel</w:t>
            </w:r>
          </w:p>
        </w:tc>
        <w:tc>
          <w:tcPr>
            <w:tcW w:w="900" w:type="dxa"/>
            <w:shd w:val="clear" w:color="auto" w:fill="auto"/>
            <w:vAlign w:val="center"/>
          </w:tcPr>
          <w:p w:rsidR="00F16E01" w:rsidRPr="00E1106F" w:rsidRDefault="00F16E01" w:rsidP="00AF491E">
            <w:pPr>
              <w:rPr>
                <w:sz w:val="18"/>
                <w:szCs w:val="18"/>
              </w:rPr>
            </w:pPr>
            <w:r w:rsidRPr="00025557">
              <w:rPr>
                <w:sz w:val="18"/>
                <w:szCs w:val="18"/>
              </w:rPr>
              <w:t>Classroom</w:t>
            </w:r>
          </w:p>
        </w:tc>
        <w:tc>
          <w:tcPr>
            <w:tcW w:w="1464" w:type="dxa"/>
            <w:shd w:val="clear" w:color="auto" w:fill="auto"/>
            <w:vAlign w:val="center"/>
          </w:tcPr>
          <w:p w:rsidR="00F16E01" w:rsidRPr="00B46147" w:rsidRDefault="00F16E01" w:rsidP="00AF491E">
            <w:pPr>
              <w:rPr>
                <w:sz w:val="20"/>
              </w:rPr>
            </w:pPr>
            <w:r>
              <w:rPr>
                <w:sz w:val="20"/>
              </w:rPr>
              <w:t>-Public Health Laboratory Testing</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F412D1" w:rsidRDefault="00F16E01" w:rsidP="00AF491E">
            <w:pPr>
              <w:rPr>
                <w:sz w:val="20"/>
              </w:rPr>
            </w:pPr>
            <w:r>
              <w:rPr>
                <w:sz w:val="20"/>
              </w:rPr>
              <w:lastRenderedPageBreak/>
              <w:t>First Responder Course: BT/CT/RAD</w:t>
            </w:r>
          </w:p>
        </w:tc>
        <w:tc>
          <w:tcPr>
            <w:tcW w:w="1260" w:type="dxa"/>
            <w:tcBorders>
              <w:left w:val="thinThickThinMediumGap" w:sz="18" w:space="0" w:color="auto"/>
            </w:tcBorders>
            <w:shd w:val="clear" w:color="auto" w:fill="auto"/>
            <w:vAlign w:val="center"/>
          </w:tcPr>
          <w:p w:rsidR="00F16E01" w:rsidRPr="00E1106F" w:rsidRDefault="00F16E01" w:rsidP="00AF491E">
            <w:pPr>
              <w:rPr>
                <w:sz w:val="18"/>
                <w:szCs w:val="18"/>
              </w:rPr>
            </w:pPr>
            <w:r>
              <w:rPr>
                <w:sz w:val="20"/>
              </w:rPr>
              <w:t>Once per year</w:t>
            </w:r>
          </w:p>
        </w:tc>
        <w:tc>
          <w:tcPr>
            <w:tcW w:w="1620" w:type="dxa"/>
            <w:shd w:val="clear" w:color="auto" w:fill="auto"/>
            <w:vAlign w:val="center"/>
          </w:tcPr>
          <w:p w:rsidR="00F16E01" w:rsidRDefault="00F16E01" w:rsidP="00AF491E">
            <w:pPr>
              <w:rPr>
                <w:sz w:val="18"/>
                <w:szCs w:val="18"/>
              </w:rPr>
            </w:pPr>
            <w:r>
              <w:rPr>
                <w:sz w:val="20"/>
              </w:rPr>
              <w:t>State Laboratory</w:t>
            </w:r>
          </w:p>
        </w:tc>
        <w:tc>
          <w:tcPr>
            <w:tcW w:w="2316" w:type="dxa"/>
            <w:shd w:val="clear" w:color="auto" w:fill="auto"/>
            <w:vAlign w:val="center"/>
          </w:tcPr>
          <w:p w:rsidR="00F16E01" w:rsidRDefault="00F16E01" w:rsidP="00AF491E">
            <w:pPr>
              <w:rPr>
                <w:sz w:val="18"/>
                <w:szCs w:val="18"/>
              </w:rPr>
            </w:pPr>
            <w:r>
              <w:rPr>
                <w:sz w:val="20"/>
              </w:rPr>
              <w:t>First Responders</w:t>
            </w:r>
          </w:p>
        </w:tc>
        <w:tc>
          <w:tcPr>
            <w:tcW w:w="900" w:type="dxa"/>
            <w:shd w:val="clear" w:color="auto" w:fill="auto"/>
            <w:vAlign w:val="center"/>
          </w:tcPr>
          <w:p w:rsidR="00F16E01" w:rsidRDefault="00F16E01" w:rsidP="00AF491E">
            <w:pPr>
              <w:rPr>
                <w:sz w:val="18"/>
                <w:szCs w:val="18"/>
              </w:rPr>
            </w:pPr>
            <w:r>
              <w:rPr>
                <w:sz w:val="18"/>
                <w:szCs w:val="18"/>
              </w:rPr>
              <w:t>Classroom</w:t>
            </w:r>
          </w:p>
        </w:tc>
        <w:tc>
          <w:tcPr>
            <w:tcW w:w="1464" w:type="dxa"/>
            <w:shd w:val="clear" w:color="auto" w:fill="auto"/>
            <w:vAlign w:val="center"/>
          </w:tcPr>
          <w:p w:rsidR="00F16E01" w:rsidRDefault="00F16E01" w:rsidP="00AF491E">
            <w:pPr>
              <w:rPr>
                <w:sz w:val="20"/>
              </w:rPr>
            </w:pPr>
            <w:r>
              <w:rPr>
                <w:sz w:val="20"/>
              </w:rPr>
              <w:t>-Responder Safety and Health</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F412D1" w:rsidRDefault="00F16E01" w:rsidP="00AF491E">
            <w:pPr>
              <w:rPr>
                <w:sz w:val="20"/>
              </w:rPr>
            </w:pPr>
            <w:r>
              <w:rPr>
                <w:sz w:val="20"/>
              </w:rPr>
              <w:t>Biosafety/Biosecurity</w:t>
            </w:r>
          </w:p>
        </w:tc>
        <w:tc>
          <w:tcPr>
            <w:tcW w:w="1260" w:type="dxa"/>
            <w:tcBorders>
              <w:left w:val="thinThickThinMediumGap" w:sz="18" w:space="0" w:color="auto"/>
            </w:tcBorders>
            <w:shd w:val="clear" w:color="auto" w:fill="auto"/>
            <w:vAlign w:val="center"/>
          </w:tcPr>
          <w:p w:rsidR="00F16E01" w:rsidRPr="00E1106F" w:rsidRDefault="00F16E01" w:rsidP="00AF491E">
            <w:pPr>
              <w:rPr>
                <w:sz w:val="18"/>
                <w:szCs w:val="18"/>
              </w:rPr>
            </w:pPr>
            <w:r>
              <w:rPr>
                <w:sz w:val="20"/>
              </w:rPr>
              <w:t>Once per year</w:t>
            </w:r>
          </w:p>
        </w:tc>
        <w:tc>
          <w:tcPr>
            <w:tcW w:w="1620" w:type="dxa"/>
            <w:shd w:val="clear" w:color="auto" w:fill="auto"/>
            <w:vAlign w:val="center"/>
          </w:tcPr>
          <w:p w:rsidR="00F16E01" w:rsidRDefault="00F16E01" w:rsidP="00AF491E">
            <w:pPr>
              <w:rPr>
                <w:sz w:val="18"/>
                <w:szCs w:val="18"/>
              </w:rPr>
            </w:pPr>
            <w:r>
              <w:rPr>
                <w:sz w:val="20"/>
              </w:rPr>
              <w:t xml:space="preserve"> State Laboratory</w:t>
            </w:r>
          </w:p>
        </w:tc>
        <w:tc>
          <w:tcPr>
            <w:tcW w:w="2316" w:type="dxa"/>
            <w:shd w:val="clear" w:color="auto" w:fill="auto"/>
            <w:vAlign w:val="center"/>
          </w:tcPr>
          <w:p w:rsidR="00F16E01" w:rsidRDefault="00F16E01" w:rsidP="00AF491E">
            <w:pPr>
              <w:rPr>
                <w:sz w:val="18"/>
                <w:szCs w:val="18"/>
              </w:rPr>
            </w:pPr>
            <w:r>
              <w:rPr>
                <w:sz w:val="20"/>
              </w:rPr>
              <w:t>First Responders</w:t>
            </w:r>
          </w:p>
        </w:tc>
        <w:tc>
          <w:tcPr>
            <w:tcW w:w="900" w:type="dxa"/>
            <w:shd w:val="clear" w:color="auto" w:fill="auto"/>
            <w:vAlign w:val="center"/>
          </w:tcPr>
          <w:p w:rsidR="00F16E01" w:rsidRDefault="00F16E01" w:rsidP="00AF491E">
            <w:pPr>
              <w:rPr>
                <w:sz w:val="18"/>
                <w:szCs w:val="18"/>
              </w:rPr>
            </w:pPr>
            <w:r w:rsidRPr="00A57533">
              <w:rPr>
                <w:sz w:val="18"/>
                <w:szCs w:val="18"/>
              </w:rPr>
              <w:t>Classroom</w:t>
            </w:r>
          </w:p>
        </w:tc>
        <w:tc>
          <w:tcPr>
            <w:tcW w:w="1464" w:type="dxa"/>
            <w:shd w:val="clear" w:color="auto" w:fill="auto"/>
            <w:vAlign w:val="center"/>
          </w:tcPr>
          <w:p w:rsidR="00F16E01" w:rsidRDefault="00F16E01" w:rsidP="00AF491E">
            <w:pPr>
              <w:rPr>
                <w:sz w:val="20"/>
              </w:rPr>
            </w:pPr>
            <w:r>
              <w:rPr>
                <w:sz w:val="18"/>
                <w:szCs w:val="18"/>
              </w:rPr>
              <w:t>-</w:t>
            </w:r>
            <w:r w:rsidRPr="00A57533">
              <w:rPr>
                <w:sz w:val="20"/>
                <w:szCs w:val="20"/>
              </w:rPr>
              <w:t>Responder Safety and Health</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F412D1" w:rsidRDefault="00F16E01" w:rsidP="00AF491E">
            <w:pPr>
              <w:rPr>
                <w:sz w:val="20"/>
              </w:rPr>
            </w:pPr>
            <w:r w:rsidRPr="00FC1315">
              <w:rPr>
                <w:sz w:val="20"/>
              </w:rPr>
              <w:t>Laboratory Response Network training</w:t>
            </w:r>
          </w:p>
        </w:tc>
        <w:tc>
          <w:tcPr>
            <w:tcW w:w="1260" w:type="dxa"/>
            <w:tcBorders>
              <w:left w:val="thinThickThinMediumGap" w:sz="18" w:space="0" w:color="auto"/>
            </w:tcBorders>
            <w:shd w:val="clear" w:color="auto" w:fill="auto"/>
            <w:vAlign w:val="center"/>
          </w:tcPr>
          <w:p w:rsidR="00F16E01" w:rsidRPr="00E1106F" w:rsidRDefault="00F16E01" w:rsidP="00AF491E">
            <w:pPr>
              <w:rPr>
                <w:sz w:val="18"/>
                <w:szCs w:val="18"/>
              </w:rPr>
            </w:pPr>
            <w:r>
              <w:rPr>
                <w:sz w:val="20"/>
              </w:rPr>
              <w:t>As needed</w:t>
            </w:r>
          </w:p>
        </w:tc>
        <w:tc>
          <w:tcPr>
            <w:tcW w:w="1620" w:type="dxa"/>
            <w:shd w:val="clear" w:color="auto" w:fill="auto"/>
            <w:vAlign w:val="center"/>
          </w:tcPr>
          <w:p w:rsidR="00F16E01" w:rsidRDefault="00F16E01" w:rsidP="00AF491E">
            <w:pPr>
              <w:rPr>
                <w:sz w:val="18"/>
                <w:szCs w:val="18"/>
              </w:rPr>
            </w:pPr>
            <w:r>
              <w:rPr>
                <w:sz w:val="20"/>
              </w:rPr>
              <w:t xml:space="preserve">State Laboratory </w:t>
            </w:r>
          </w:p>
        </w:tc>
        <w:tc>
          <w:tcPr>
            <w:tcW w:w="2316" w:type="dxa"/>
            <w:shd w:val="clear" w:color="auto" w:fill="auto"/>
            <w:vAlign w:val="center"/>
          </w:tcPr>
          <w:p w:rsidR="00F16E01" w:rsidRDefault="00F16E01" w:rsidP="00AF491E">
            <w:pPr>
              <w:rPr>
                <w:sz w:val="18"/>
                <w:szCs w:val="18"/>
              </w:rPr>
            </w:pPr>
            <w:r>
              <w:rPr>
                <w:sz w:val="20"/>
              </w:rPr>
              <w:t>Hospital Laboratory Staff</w:t>
            </w:r>
          </w:p>
        </w:tc>
        <w:tc>
          <w:tcPr>
            <w:tcW w:w="900" w:type="dxa"/>
            <w:shd w:val="clear" w:color="auto" w:fill="auto"/>
            <w:vAlign w:val="center"/>
          </w:tcPr>
          <w:p w:rsidR="00F16E01" w:rsidRDefault="00F16E01" w:rsidP="00AF491E">
            <w:pPr>
              <w:rPr>
                <w:sz w:val="18"/>
                <w:szCs w:val="18"/>
              </w:rPr>
            </w:pPr>
            <w:r>
              <w:rPr>
                <w:sz w:val="18"/>
                <w:szCs w:val="18"/>
              </w:rPr>
              <w:t>Classroom</w:t>
            </w:r>
          </w:p>
        </w:tc>
        <w:tc>
          <w:tcPr>
            <w:tcW w:w="1464" w:type="dxa"/>
            <w:shd w:val="clear" w:color="auto" w:fill="auto"/>
            <w:vAlign w:val="center"/>
          </w:tcPr>
          <w:p w:rsidR="00F16E01" w:rsidRDefault="00F16E01" w:rsidP="00AF491E">
            <w:pPr>
              <w:rPr>
                <w:sz w:val="20"/>
              </w:rPr>
            </w:pPr>
            <w:r>
              <w:rPr>
                <w:sz w:val="20"/>
              </w:rPr>
              <w:t>-Public Health Laboratory Testing</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rStyle w:val="A3"/>
              </w:rPr>
              <w:t>Dealing With Stress in Disasters; Building Psychological Resilience</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available anytime</w:t>
            </w:r>
          </w:p>
        </w:tc>
        <w:tc>
          <w:tcPr>
            <w:tcW w:w="1620" w:type="dxa"/>
            <w:shd w:val="clear" w:color="auto" w:fill="auto"/>
            <w:vAlign w:val="center"/>
          </w:tcPr>
          <w:p w:rsidR="00F16E01" w:rsidRDefault="00F16E01" w:rsidP="00AF491E">
            <w:pPr>
              <w:rPr>
                <w:sz w:val="20"/>
              </w:rPr>
            </w:pPr>
            <w:r>
              <w:rPr>
                <w:sz w:val="20"/>
              </w:rPr>
              <w:t>Local Public Health Institute (LPHI)</w:t>
            </w:r>
          </w:p>
        </w:tc>
        <w:tc>
          <w:tcPr>
            <w:tcW w:w="2316" w:type="dxa"/>
            <w:shd w:val="clear" w:color="auto" w:fill="auto"/>
            <w:vAlign w:val="center"/>
          </w:tcPr>
          <w:p w:rsidR="00F16E01" w:rsidRDefault="00F16E01" w:rsidP="00AF491E">
            <w:pPr>
              <w:rPr>
                <w:sz w:val="20"/>
              </w:rPr>
            </w:pPr>
            <w:r w:rsidRPr="00DD7058">
              <w:rPr>
                <w:sz w:val="20"/>
              </w:rPr>
              <w:t xml:space="preserve">State and local </w:t>
            </w:r>
            <w:r>
              <w:rPr>
                <w:sz w:val="20"/>
              </w:rPr>
              <w:t>public health;  healthcare workers; public safety</w:t>
            </w:r>
          </w:p>
        </w:tc>
        <w:tc>
          <w:tcPr>
            <w:tcW w:w="900" w:type="dxa"/>
            <w:shd w:val="clear" w:color="auto" w:fill="auto"/>
            <w:vAlign w:val="center"/>
          </w:tcPr>
          <w:p w:rsidR="00F16E01" w:rsidRPr="00EA2A68" w:rsidRDefault="00F16E01" w:rsidP="00AF491E">
            <w:pPr>
              <w:rPr>
                <w:sz w:val="18"/>
                <w:szCs w:val="18"/>
              </w:rPr>
            </w:pPr>
            <w:r>
              <w:rPr>
                <w:sz w:val="20"/>
              </w:rPr>
              <w:t>On-line</w:t>
            </w:r>
          </w:p>
        </w:tc>
        <w:tc>
          <w:tcPr>
            <w:tcW w:w="1464" w:type="dxa"/>
            <w:shd w:val="clear" w:color="auto" w:fill="auto"/>
            <w:vAlign w:val="center"/>
          </w:tcPr>
          <w:p w:rsidR="00F16E01" w:rsidRDefault="00F16E01" w:rsidP="00AF491E">
            <w:pPr>
              <w:rPr>
                <w:sz w:val="20"/>
              </w:rPr>
            </w:pPr>
            <w:r>
              <w:rPr>
                <w:sz w:val="20"/>
              </w:rPr>
              <w:t>-Community Preparedness</w:t>
            </w:r>
          </w:p>
          <w:p w:rsidR="00F16E01" w:rsidRDefault="00F16E01" w:rsidP="00AF491E">
            <w:pPr>
              <w:rPr>
                <w:sz w:val="20"/>
              </w:rPr>
            </w:pPr>
            <w:r>
              <w:rPr>
                <w:sz w:val="20"/>
              </w:rPr>
              <w:t>-Mass Care</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MAVEN training</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Default="00F16E01" w:rsidP="00AF491E">
            <w:pPr>
              <w:rPr>
                <w:sz w:val="20"/>
              </w:rPr>
            </w:pPr>
            <w:r>
              <w:rPr>
                <w:sz w:val="20"/>
              </w:rPr>
              <w:t>LPHI</w:t>
            </w:r>
          </w:p>
        </w:tc>
        <w:tc>
          <w:tcPr>
            <w:tcW w:w="2316" w:type="dxa"/>
            <w:shd w:val="clear" w:color="auto" w:fill="auto"/>
            <w:vAlign w:val="center"/>
          </w:tcPr>
          <w:p w:rsidR="00F16E01" w:rsidRDefault="00F16E01" w:rsidP="00AF491E">
            <w:pPr>
              <w:rPr>
                <w:sz w:val="20"/>
              </w:rPr>
            </w:pPr>
            <w:r>
              <w:rPr>
                <w:sz w:val="20"/>
              </w:rPr>
              <w:t>Local public health; healthcare workers</w:t>
            </w:r>
          </w:p>
        </w:tc>
        <w:tc>
          <w:tcPr>
            <w:tcW w:w="900" w:type="dxa"/>
            <w:shd w:val="clear" w:color="auto" w:fill="auto"/>
            <w:vAlign w:val="center"/>
          </w:tcPr>
          <w:p w:rsidR="00F16E01" w:rsidRDefault="00F16E01" w:rsidP="00AF491E">
            <w:pPr>
              <w:rPr>
                <w:sz w:val="20"/>
              </w:rPr>
            </w:pPr>
            <w:r>
              <w:rPr>
                <w:sz w:val="20"/>
              </w:rPr>
              <w:t>On-line</w:t>
            </w:r>
          </w:p>
        </w:tc>
        <w:tc>
          <w:tcPr>
            <w:tcW w:w="1464" w:type="dxa"/>
            <w:shd w:val="clear" w:color="auto" w:fill="auto"/>
            <w:vAlign w:val="center"/>
          </w:tcPr>
          <w:p w:rsidR="00F16E01" w:rsidRDefault="00F16E01" w:rsidP="00AF491E">
            <w:pPr>
              <w:rPr>
                <w:sz w:val="20"/>
              </w:rPr>
            </w:pPr>
            <w:r>
              <w:rPr>
                <w:sz w:val="20"/>
              </w:rPr>
              <w:t>-Information Sharing</w:t>
            </w:r>
          </w:p>
          <w:p w:rsidR="00F16E01" w:rsidRDefault="00F16E01" w:rsidP="00AF491E">
            <w:pPr>
              <w:rPr>
                <w:sz w:val="20"/>
              </w:rPr>
            </w:pPr>
            <w:r>
              <w:rPr>
                <w:sz w:val="20"/>
              </w:rPr>
              <w:t>-Public Health Surveillance and Epidemiological Investigation</w:t>
            </w:r>
          </w:p>
        </w:tc>
      </w:tr>
      <w:tr w:rsidR="00F16E01" w:rsidRPr="006112A1" w:rsidTr="004E55FF">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Emergency Dispensing Site Management</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Default="00F16E01" w:rsidP="00AF491E">
            <w:pPr>
              <w:rPr>
                <w:sz w:val="20"/>
              </w:rPr>
            </w:pPr>
            <w:r>
              <w:rPr>
                <w:sz w:val="20"/>
              </w:rPr>
              <w:t>LPHI</w:t>
            </w:r>
          </w:p>
        </w:tc>
        <w:tc>
          <w:tcPr>
            <w:tcW w:w="2316" w:type="dxa"/>
            <w:shd w:val="clear" w:color="auto" w:fill="auto"/>
            <w:vAlign w:val="center"/>
          </w:tcPr>
          <w:p w:rsidR="00F16E01" w:rsidRDefault="00F16E01" w:rsidP="00AF491E">
            <w:pPr>
              <w:rPr>
                <w:sz w:val="20"/>
              </w:rPr>
            </w:pPr>
            <w:r>
              <w:rPr>
                <w:sz w:val="20"/>
              </w:rPr>
              <w:t>Public Health personnel and MRC volunteers</w:t>
            </w:r>
          </w:p>
        </w:tc>
        <w:tc>
          <w:tcPr>
            <w:tcW w:w="900" w:type="dxa"/>
            <w:shd w:val="clear" w:color="auto" w:fill="auto"/>
            <w:vAlign w:val="center"/>
          </w:tcPr>
          <w:p w:rsidR="00F16E01" w:rsidRDefault="00F16E01" w:rsidP="00AF491E">
            <w:pPr>
              <w:rPr>
                <w:sz w:val="20"/>
              </w:rPr>
            </w:pPr>
            <w:r>
              <w:rPr>
                <w:sz w:val="20"/>
              </w:rPr>
              <w:t>On-line</w:t>
            </w:r>
          </w:p>
        </w:tc>
        <w:tc>
          <w:tcPr>
            <w:tcW w:w="1464" w:type="dxa"/>
            <w:shd w:val="clear" w:color="auto" w:fill="auto"/>
            <w:vAlign w:val="center"/>
          </w:tcPr>
          <w:p w:rsidR="00F16E01" w:rsidRDefault="00F16E01" w:rsidP="00AF491E">
            <w:pPr>
              <w:rPr>
                <w:sz w:val="20"/>
              </w:rPr>
            </w:pPr>
            <w:r>
              <w:rPr>
                <w:sz w:val="20"/>
              </w:rPr>
              <w:t>-Medical Countermeasure Dispensing</w:t>
            </w:r>
          </w:p>
        </w:tc>
      </w:tr>
      <w:tr w:rsidR="00F16E01" w:rsidRPr="006112A1" w:rsidTr="00B90CC5">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Emergency Preparedness Begins at Home</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Default="00F16E01" w:rsidP="00AF491E">
            <w:pPr>
              <w:rPr>
                <w:sz w:val="20"/>
              </w:rPr>
            </w:pPr>
            <w:r>
              <w:rPr>
                <w:sz w:val="20"/>
              </w:rPr>
              <w:t>LPHI</w:t>
            </w:r>
          </w:p>
        </w:tc>
        <w:tc>
          <w:tcPr>
            <w:tcW w:w="2316" w:type="dxa"/>
            <w:shd w:val="clear" w:color="auto" w:fill="auto"/>
            <w:vAlign w:val="center"/>
          </w:tcPr>
          <w:p w:rsidR="00F16E01" w:rsidRDefault="00F16E01" w:rsidP="00AF491E">
            <w:pPr>
              <w:rPr>
                <w:sz w:val="20"/>
              </w:rPr>
            </w:pPr>
            <w:r>
              <w:rPr>
                <w:sz w:val="20"/>
              </w:rPr>
              <w:t>Public Health personnel and  MRC volunteers</w:t>
            </w:r>
          </w:p>
        </w:tc>
        <w:tc>
          <w:tcPr>
            <w:tcW w:w="900" w:type="dxa"/>
            <w:shd w:val="clear" w:color="auto" w:fill="auto"/>
            <w:vAlign w:val="center"/>
          </w:tcPr>
          <w:p w:rsidR="00F16E01" w:rsidRDefault="00F16E01" w:rsidP="00AF491E">
            <w:pPr>
              <w:rPr>
                <w:sz w:val="20"/>
              </w:rPr>
            </w:pPr>
            <w:r>
              <w:rPr>
                <w:sz w:val="18"/>
                <w:szCs w:val="18"/>
              </w:rPr>
              <w:t>On-line</w:t>
            </w:r>
          </w:p>
        </w:tc>
        <w:tc>
          <w:tcPr>
            <w:tcW w:w="1464" w:type="dxa"/>
            <w:shd w:val="clear" w:color="auto" w:fill="auto"/>
            <w:vAlign w:val="center"/>
          </w:tcPr>
          <w:p w:rsidR="00F16E01" w:rsidRDefault="00F16E01" w:rsidP="00AF491E">
            <w:pPr>
              <w:rPr>
                <w:sz w:val="20"/>
              </w:rPr>
            </w:pPr>
            <w:r>
              <w:rPr>
                <w:sz w:val="20"/>
              </w:rPr>
              <w:t>-Community Preparedness</w:t>
            </w:r>
          </w:p>
        </w:tc>
      </w:tr>
      <w:tr w:rsidR="00F16E01" w:rsidRPr="006112A1" w:rsidTr="00B90CC5">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Emergency Preparedness in Massachusetts</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Default="00F16E01" w:rsidP="00AF491E">
            <w:pPr>
              <w:rPr>
                <w:sz w:val="20"/>
              </w:rPr>
            </w:pPr>
            <w:r>
              <w:rPr>
                <w:sz w:val="20"/>
              </w:rPr>
              <w:t>LPHI</w:t>
            </w:r>
          </w:p>
        </w:tc>
        <w:tc>
          <w:tcPr>
            <w:tcW w:w="2316" w:type="dxa"/>
            <w:shd w:val="clear" w:color="auto" w:fill="auto"/>
            <w:vAlign w:val="center"/>
          </w:tcPr>
          <w:p w:rsidR="00F16E01" w:rsidRDefault="00F16E01" w:rsidP="00AF491E">
            <w:pPr>
              <w:rPr>
                <w:sz w:val="20"/>
              </w:rPr>
            </w:pPr>
            <w:r>
              <w:rPr>
                <w:sz w:val="20"/>
              </w:rPr>
              <w:t>Public Health, Healthcare, MRC</w:t>
            </w:r>
          </w:p>
        </w:tc>
        <w:tc>
          <w:tcPr>
            <w:tcW w:w="900" w:type="dxa"/>
            <w:shd w:val="clear" w:color="auto" w:fill="auto"/>
            <w:vAlign w:val="center"/>
          </w:tcPr>
          <w:p w:rsidR="00F16E01" w:rsidRDefault="00F16E01" w:rsidP="00AF491E">
            <w:pPr>
              <w:rPr>
                <w:sz w:val="20"/>
              </w:rPr>
            </w:pPr>
            <w:r>
              <w:rPr>
                <w:sz w:val="18"/>
                <w:szCs w:val="18"/>
              </w:rPr>
              <w:t>On-line</w:t>
            </w:r>
          </w:p>
        </w:tc>
        <w:tc>
          <w:tcPr>
            <w:tcW w:w="1464" w:type="dxa"/>
            <w:shd w:val="clear" w:color="auto" w:fill="auto"/>
            <w:vAlign w:val="center"/>
          </w:tcPr>
          <w:p w:rsidR="00F16E01" w:rsidRDefault="00F16E01" w:rsidP="00AF491E">
            <w:pPr>
              <w:rPr>
                <w:sz w:val="20"/>
              </w:rPr>
            </w:pPr>
            <w:r>
              <w:rPr>
                <w:sz w:val="20"/>
              </w:rPr>
              <w:t>-Community Preparedness</w:t>
            </w:r>
          </w:p>
        </w:tc>
      </w:tr>
      <w:tr w:rsidR="00F16E01" w:rsidRPr="006112A1" w:rsidTr="00B90CC5">
        <w:trPr>
          <w:cantSplit/>
          <w:trHeight w:val="345"/>
        </w:trPr>
        <w:tc>
          <w:tcPr>
            <w:tcW w:w="2544" w:type="dxa"/>
            <w:tcBorders>
              <w:top w:val="single" w:sz="4" w:space="0" w:color="auto"/>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CD6238">
              <w:rPr>
                <w:sz w:val="20"/>
              </w:rPr>
              <w:t>Legal Nuts and Bolts of Isolation and Quarantine Part I and II</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always available</w:t>
            </w:r>
          </w:p>
        </w:tc>
        <w:tc>
          <w:tcPr>
            <w:tcW w:w="1620" w:type="dxa"/>
            <w:shd w:val="clear" w:color="auto" w:fill="auto"/>
            <w:vAlign w:val="center"/>
          </w:tcPr>
          <w:p w:rsidR="00F16E01" w:rsidRDefault="00F16E01" w:rsidP="00AF491E">
            <w:pPr>
              <w:rPr>
                <w:sz w:val="20"/>
              </w:rPr>
            </w:pPr>
            <w:r>
              <w:rPr>
                <w:sz w:val="20"/>
              </w:rPr>
              <w:t>LPHI</w:t>
            </w:r>
          </w:p>
        </w:tc>
        <w:tc>
          <w:tcPr>
            <w:tcW w:w="2316" w:type="dxa"/>
            <w:shd w:val="clear" w:color="auto" w:fill="auto"/>
            <w:vAlign w:val="center"/>
          </w:tcPr>
          <w:p w:rsidR="00F16E01" w:rsidRDefault="00F16E01" w:rsidP="00AF491E">
            <w:pPr>
              <w:rPr>
                <w:sz w:val="20"/>
              </w:rPr>
            </w:pPr>
            <w:r>
              <w:rPr>
                <w:sz w:val="20"/>
              </w:rPr>
              <w:t>Local Public Health and MRC</w:t>
            </w:r>
          </w:p>
        </w:tc>
        <w:tc>
          <w:tcPr>
            <w:tcW w:w="900" w:type="dxa"/>
            <w:shd w:val="clear" w:color="auto" w:fill="auto"/>
            <w:vAlign w:val="center"/>
          </w:tcPr>
          <w:p w:rsidR="00F16E01" w:rsidRDefault="00F16E01" w:rsidP="00AF491E">
            <w:pPr>
              <w:rPr>
                <w:sz w:val="20"/>
              </w:rPr>
            </w:pPr>
            <w:r w:rsidRPr="003E7844">
              <w:rPr>
                <w:sz w:val="18"/>
                <w:szCs w:val="18"/>
              </w:rPr>
              <w:t>On-line</w:t>
            </w:r>
          </w:p>
        </w:tc>
        <w:tc>
          <w:tcPr>
            <w:tcW w:w="1464" w:type="dxa"/>
            <w:shd w:val="clear" w:color="auto" w:fill="auto"/>
            <w:vAlign w:val="center"/>
          </w:tcPr>
          <w:p w:rsidR="00F16E01" w:rsidRDefault="00F16E01" w:rsidP="00AF491E">
            <w:pPr>
              <w:rPr>
                <w:sz w:val="20"/>
              </w:rPr>
            </w:pPr>
            <w:r>
              <w:rPr>
                <w:sz w:val="20"/>
              </w:rPr>
              <w:t>-Non-Pharmaceutical Interventions</w:t>
            </w:r>
          </w:p>
        </w:tc>
      </w:tr>
      <w:tr w:rsidR="00F16E01" w:rsidRPr="006112A1" w:rsidTr="00B90CC5">
        <w:trPr>
          <w:cantSplit/>
          <w:trHeight w:val="345"/>
        </w:trPr>
        <w:tc>
          <w:tcPr>
            <w:tcW w:w="2544" w:type="dxa"/>
            <w:tcBorders>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Pr>
                <w:sz w:val="20"/>
              </w:rPr>
              <w:t>Surveillance of Infectious Diseases</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18"/>
                <w:szCs w:val="18"/>
              </w:rPr>
              <w:t>On-line always available</w:t>
            </w:r>
          </w:p>
        </w:tc>
        <w:tc>
          <w:tcPr>
            <w:tcW w:w="1620" w:type="dxa"/>
            <w:shd w:val="clear" w:color="auto" w:fill="auto"/>
            <w:vAlign w:val="center"/>
          </w:tcPr>
          <w:p w:rsidR="00F16E01" w:rsidRDefault="00F16E01" w:rsidP="00AF491E">
            <w:pPr>
              <w:rPr>
                <w:sz w:val="20"/>
              </w:rPr>
            </w:pPr>
            <w:r>
              <w:rPr>
                <w:sz w:val="18"/>
                <w:szCs w:val="18"/>
              </w:rPr>
              <w:t>LPHI</w:t>
            </w:r>
          </w:p>
        </w:tc>
        <w:tc>
          <w:tcPr>
            <w:tcW w:w="2316" w:type="dxa"/>
            <w:shd w:val="clear" w:color="auto" w:fill="auto"/>
            <w:vAlign w:val="center"/>
          </w:tcPr>
          <w:p w:rsidR="00F16E01" w:rsidRDefault="00F16E01" w:rsidP="00AF491E">
            <w:pPr>
              <w:rPr>
                <w:sz w:val="20"/>
              </w:rPr>
            </w:pPr>
            <w:r>
              <w:rPr>
                <w:sz w:val="18"/>
                <w:szCs w:val="18"/>
              </w:rPr>
              <w:t>Public Health, Healthcare personnel</w:t>
            </w:r>
          </w:p>
        </w:tc>
        <w:tc>
          <w:tcPr>
            <w:tcW w:w="900" w:type="dxa"/>
            <w:shd w:val="clear" w:color="auto" w:fill="auto"/>
            <w:vAlign w:val="center"/>
          </w:tcPr>
          <w:p w:rsidR="00F16E01" w:rsidRDefault="00F16E01" w:rsidP="00AF491E">
            <w:pPr>
              <w:rPr>
                <w:sz w:val="20"/>
              </w:rPr>
            </w:pPr>
            <w:r>
              <w:rPr>
                <w:sz w:val="18"/>
                <w:szCs w:val="18"/>
              </w:rPr>
              <w:t>On-line</w:t>
            </w:r>
          </w:p>
        </w:tc>
        <w:tc>
          <w:tcPr>
            <w:tcW w:w="1464" w:type="dxa"/>
            <w:shd w:val="clear" w:color="auto" w:fill="auto"/>
            <w:vAlign w:val="center"/>
          </w:tcPr>
          <w:p w:rsidR="00F16E01" w:rsidRDefault="00F16E01" w:rsidP="00AF491E">
            <w:pPr>
              <w:rPr>
                <w:sz w:val="20"/>
              </w:rPr>
            </w:pPr>
            <w:r>
              <w:rPr>
                <w:sz w:val="20"/>
              </w:rPr>
              <w:t>-Public Health Surveillance &amp; Epidemiological Investigation</w:t>
            </w:r>
          </w:p>
        </w:tc>
      </w:tr>
      <w:tr w:rsidR="00F16E01" w:rsidRPr="006112A1" w:rsidTr="00B90CC5">
        <w:trPr>
          <w:cantSplit/>
          <w:trHeight w:val="345"/>
        </w:trPr>
        <w:tc>
          <w:tcPr>
            <w:tcW w:w="2544" w:type="dxa"/>
            <w:tcBorders>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Pr>
                <w:sz w:val="20"/>
              </w:rPr>
              <w:t>Public Health Workforce Protection</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18"/>
                <w:szCs w:val="18"/>
              </w:rPr>
              <w:t>On-line always available</w:t>
            </w:r>
          </w:p>
        </w:tc>
        <w:tc>
          <w:tcPr>
            <w:tcW w:w="1620" w:type="dxa"/>
            <w:shd w:val="clear" w:color="auto" w:fill="auto"/>
            <w:vAlign w:val="center"/>
          </w:tcPr>
          <w:p w:rsidR="00F16E01" w:rsidRDefault="00F16E01" w:rsidP="00AF491E">
            <w:pPr>
              <w:rPr>
                <w:sz w:val="20"/>
              </w:rPr>
            </w:pPr>
            <w:r>
              <w:rPr>
                <w:sz w:val="18"/>
                <w:szCs w:val="18"/>
              </w:rPr>
              <w:t>LPHI</w:t>
            </w:r>
          </w:p>
        </w:tc>
        <w:tc>
          <w:tcPr>
            <w:tcW w:w="2316" w:type="dxa"/>
            <w:shd w:val="clear" w:color="auto" w:fill="auto"/>
            <w:vAlign w:val="center"/>
          </w:tcPr>
          <w:p w:rsidR="00F16E01" w:rsidRDefault="00F16E01" w:rsidP="00AF491E">
            <w:pPr>
              <w:rPr>
                <w:sz w:val="20"/>
              </w:rPr>
            </w:pPr>
            <w:r>
              <w:rPr>
                <w:sz w:val="18"/>
                <w:szCs w:val="18"/>
              </w:rPr>
              <w:t>Public Health personnel</w:t>
            </w:r>
          </w:p>
        </w:tc>
        <w:tc>
          <w:tcPr>
            <w:tcW w:w="900" w:type="dxa"/>
            <w:shd w:val="clear" w:color="auto" w:fill="auto"/>
            <w:vAlign w:val="center"/>
          </w:tcPr>
          <w:p w:rsidR="00F16E01" w:rsidRDefault="00F16E01" w:rsidP="00AF491E">
            <w:pPr>
              <w:rPr>
                <w:sz w:val="20"/>
              </w:rPr>
            </w:pPr>
            <w:r>
              <w:rPr>
                <w:sz w:val="18"/>
                <w:szCs w:val="18"/>
              </w:rPr>
              <w:t>On-line</w:t>
            </w:r>
          </w:p>
        </w:tc>
        <w:tc>
          <w:tcPr>
            <w:tcW w:w="1464" w:type="dxa"/>
            <w:shd w:val="clear" w:color="auto" w:fill="auto"/>
            <w:vAlign w:val="center"/>
          </w:tcPr>
          <w:p w:rsidR="00F16E01" w:rsidRDefault="00F16E01" w:rsidP="00AF491E">
            <w:pPr>
              <w:rPr>
                <w:sz w:val="20"/>
              </w:rPr>
            </w:pPr>
            <w:r>
              <w:rPr>
                <w:sz w:val="20"/>
              </w:rPr>
              <w:t>-Responder Safety and Health</w:t>
            </w:r>
          </w:p>
        </w:tc>
      </w:tr>
      <w:tr w:rsidR="00F16E01" w:rsidRPr="006112A1" w:rsidTr="00B90CC5">
        <w:trPr>
          <w:cantSplit/>
          <w:trHeight w:val="345"/>
        </w:trPr>
        <w:tc>
          <w:tcPr>
            <w:tcW w:w="2544" w:type="dxa"/>
            <w:tcBorders>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lastRenderedPageBreak/>
              <w:t>ICS courses</w:t>
            </w:r>
          </w:p>
        </w:tc>
        <w:tc>
          <w:tcPr>
            <w:tcW w:w="1260" w:type="dxa"/>
            <w:tcBorders>
              <w:left w:val="thinThickThinMediumGap" w:sz="18" w:space="0" w:color="auto"/>
            </w:tcBorders>
            <w:shd w:val="clear" w:color="auto" w:fill="auto"/>
            <w:vAlign w:val="center"/>
          </w:tcPr>
          <w:p w:rsidR="00F16E01" w:rsidRDefault="00F16E01" w:rsidP="00AF491E">
            <w:pPr>
              <w:rPr>
                <w:sz w:val="20"/>
              </w:rPr>
            </w:pPr>
            <w:r>
              <w:rPr>
                <w:sz w:val="20"/>
              </w:rPr>
              <w:t>On-line available anytime Level 300 and 400 varies, but generally</w:t>
            </w:r>
            <w:r w:rsidR="000C5423">
              <w:rPr>
                <w:sz w:val="20"/>
              </w:rPr>
              <w:t xml:space="preserve"> offered</w:t>
            </w:r>
            <w:r>
              <w:rPr>
                <w:sz w:val="20"/>
              </w:rPr>
              <w:t xml:space="preserve"> at least quarterly</w:t>
            </w:r>
          </w:p>
        </w:tc>
        <w:tc>
          <w:tcPr>
            <w:tcW w:w="1620" w:type="dxa"/>
            <w:shd w:val="clear" w:color="auto" w:fill="auto"/>
            <w:vAlign w:val="center"/>
          </w:tcPr>
          <w:p w:rsidR="00F16E01" w:rsidRDefault="00F16E01" w:rsidP="00AF491E">
            <w:pPr>
              <w:rPr>
                <w:sz w:val="20"/>
              </w:rPr>
            </w:pPr>
            <w:r w:rsidRPr="008E3DA0">
              <w:rPr>
                <w:sz w:val="20"/>
              </w:rPr>
              <w:t>EMI and MEMA</w:t>
            </w:r>
          </w:p>
        </w:tc>
        <w:tc>
          <w:tcPr>
            <w:tcW w:w="2316" w:type="dxa"/>
            <w:shd w:val="clear" w:color="auto" w:fill="auto"/>
            <w:vAlign w:val="center"/>
          </w:tcPr>
          <w:p w:rsidR="00F16E01" w:rsidRDefault="00F16E01" w:rsidP="00AF491E">
            <w:pPr>
              <w:rPr>
                <w:sz w:val="20"/>
              </w:rPr>
            </w:pPr>
            <w:r>
              <w:rPr>
                <w:sz w:val="20"/>
              </w:rPr>
              <w:t>State and local public health; healthcare workers</w:t>
            </w:r>
          </w:p>
        </w:tc>
        <w:tc>
          <w:tcPr>
            <w:tcW w:w="900" w:type="dxa"/>
            <w:shd w:val="clear" w:color="auto" w:fill="auto"/>
            <w:vAlign w:val="center"/>
          </w:tcPr>
          <w:p w:rsidR="00F16E01" w:rsidRDefault="00F16E01" w:rsidP="00AF491E">
            <w:pPr>
              <w:rPr>
                <w:sz w:val="20"/>
              </w:rPr>
            </w:pPr>
            <w:r>
              <w:rPr>
                <w:sz w:val="20"/>
              </w:rPr>
              <w:t>On-line and classroom</w:t>
            </w:r>
          </w:p>
        </w:tc>
        <w:tc>
          <w:tcPr>
            <w:tcW w:w="1464" w:type="dxa"/>
            <w:shd w:val="clear" w:color="auto" w:fill="auto"/>
            <w:vAlign w:val="center"/>
          </w:tcPr>
          <w:p w:rsidR="00F16E01" w:rsidRDefault="00F16E01" w:rsidP="00AF491E">
            <w:pPr>
              <w:rPr>
                <w:sz w:val="20"/>
              </w:rPr>
            </w:pPr>
            <w:r>
              <w:rPr>
                <w:sz w:val="20"/>
              </w:rPr>
              <w:t>-Emergency Operations Coordination</w:t>
            </w:r>
          </w:p>
          <w:p w:rsidR="00F16E01" w:rsidRDefault="00F16E01" w:rsidP="00AF491E">
            <w:pPr>
              <w:rPr>
                <w:sz w:val="20"/>
              </w:rPr>
            </w:pPr>
            <w:r>
              <w:rPr>
                <w:sz w:val="20"/>
              </w:rPr>
              <w:t>- Medical Materiel Management and Distribution</w:t>
            </w:r>
          </w:p>
        </w:tc>
      </w:tr>
      <w:tr w:rsidR="00F16E01" w:rsidRPr="006112A1" w:rsidTr="0085546D">
        <w:trPr>
          <w:cantSplit/>
          <w:trHeight w:val="345"/>
        </w:trPr>
        <w:tc>
          <w:tcPr>
            <w:tcW w:w="2544" w:type="dxa"/>
            <w:tcBorders>
              <w:left w:val="single" w:sz="18" w:space="0" w:color="auto"/>
              <w:right w:val="thinThickThinMediumGap" w:sz="18" w:space="0" w:color="auto"/>
            </w:tcBorders>
            <w:shd w:val="clear" w:color="auto" w:fill="auto"/>
            <w:vAlign w:val="center"/>
          </w:tcPr>
          <w:p w:rsidR="00F16E01" w:rsidRPr="00B84BE0" w:rsidRDefault="00F16E01" w:rsidP="00AF491E">
            <w:pPr>
              <w:rPr>
                <w:sz w:val="20"/>
              </w:rPr>
            </w:pPr>
            <w:r w:rsidRPr="00B84BE0">
              <w:rPr>
                <w:sz w:val="20"/>
              </w:rPr>
              <w:t>Basic Risk Communications</w:t>
            </w:r>
          </w:p>
        </w:tc>
        <w:tc>
          <w:tcPr>
            <w:tcW w:w="1260" w:type="dxa"/>
            <w:tcBorders>
              <w:left w:val="thinThickThinMediumGap" w:sz="18" w:space="0" w:color="auto"/>
              <w:bottom w:val="single" w:sz="6" w:space="0" w:color="auto"/>
            </w:tcBorders>
            <w:shd w:val="clear" w:color="auto" w:fill="auto"/>
            <w:vAlign w:val="center"/>
          </w:tcPr>
          <w:p w:rsidR="00F16E01" w:rsidRDefault="00F16E01" w:rsidP="00AF491E">
            <w:pPr>
              <w:rPr>
                <w:sz w:val="20"/>
              </w:rPr>
            </w:pPr>
            <w:r>
              <w:rPr>
                <w:sz w:val="20"/>
              </w:rPr>
              <w:t>On-line always available</w:t>
            </w:r>
          </w:p>
        </w:tc>
        <w:tc>
          <w:tcPr>
            <w:tcW w:w="1620" w:type="dxa"/>
            <w:tcBorders>
              <w:bottom w:val="single" w:sz="6" w:space="0" w:color="auto"/>
            </w:tcBorders>
            <w:shd w:val="clear" w:color="auto" w:fill="auto"/>
            <w:vAlign w:val="center"/>
          </w:tcPr>
          <w:p w:rsidR="00F16E01" w:rsidRDefault="00F16E01" w:rsidP="00AF491E">
            <w:pPr>
              <w:rPr>
                <w:sz w:val="20"/>
              </w:rPr>
            </w:pPr>
            <w:r>
              <w:rPr>
                <w:sz w:val="20"/>
              </w:rPr>
              <w:t>NWCPHP</w:t>
            </w:r>
          </w:p>
        </w:tc>
        <w:tc>
          <w:tcPr>
            <w:tcW w:w="2316" w:type="dxa"/>
            <w:tcBorders>
              <w:bottom w:val="single" w:sz="6" w:space="0" w:color="auto"/>
            </w:tcBorders>
            <w:shd w:val="clear" w:color="auto" w:fill="auto"/>
            <w:vAlign w:val="center"/>
          </w:tcPr>
          <w:p w:rsidR="00F16E01" w:rsidRDefault="00F16E01" w:rsidP="00AF491E">
            <w:pPr>
              <w:rPr>
                <w:sz w:val="20"/>
              </w:rPr>
            </w:pPr>
            <w:r>
              <w:rPr>
                <w:sz w:val="20"/>
              </w:rPr>
              <w:t>Local public health; healthcare workers</w:t>
            </w:r>
          </w:p>
        </w:tc>
        <w:tc>
          <w:tcPr>
            <w:tcW w:w="900" w:type="dxa"/>
            <w:tcBorders>
              <w:bottom w:val="single" w:sz="6" w:space="0" w:color="auto"/>
            </w:tcBorders>
            <w:shd w:val="clear" w:color="auto" w:fill="auto"/>
            <w:vAlign w:val="center"/>
          </w:tcPr>
          <w:p w:rsidR="00F16E01" w:rsidRDefault="00F16E01" w:rsidP="00AF491E">
            <w:pPr>
              <w:rPr>
                <w:sz w:val="20"/>
              </w:rPr>
            </w:pPr>
            <w:r>
              <w:rPr>
                <w:sz w:val="20"/>
              </w:rPr>
              <w:t>On-line</w:t>
            </w:r>
          </w:p>
        </w:tc>
        <w:tc>
          <w:tcPr>
            <w:tcW w:w="1464" w:type="dxa"/>
            <w:tcBorders>
              <w:bottom w:val="single" w:sz="6" w:space="0" w:color="auto"/>
            </w:tcBorders>
            <w:shd w:val="clear" w:color="auto" w:fill="auto"/>
            <w:vAlign w:val="center"/>
          </w:tcPr>
          <w:p w:rsidR="00F16E01" w:rsidRDefault="00F16E01" w:rsidP="00AF491E">
            <w:pPr>
              <w:rPr>
                <w:sz w:val="20"/>
              </w:rPr>
            </w:pPr>
            <w:r>
              <w:rPr>
                <w:sz w:val="20"/>
              </w:rPr>
              <w:t>-Emergency Public Information and Warning</w:t>
            </w:r>
          </w:p>
        </w:tc>
      </w:tr>
    </w:tbl>
    <w:p w:rsidR="00AE0145" w:rsidRDefault="00AE0145" w:rsidP="00AE0145">
      <w:pPr>
        <w:jc w:val="center"/>
        <w:rPr>
          <w:rFonts w:ascii="Bookman Old Style" w:hAnsi="Bookman Old Style"/>
          <w:sz w:val="28"/>
          <w:szCs w:val="28"/>
        </w:rPr>
      </w:pPr>
    </w:p>
    <w:p w:rsidR="00AE0145" w:rsidRDefault="00AE0145" w:rsidP="00AE0145">
      <w:pPr>
        <w:jc w:val="center"/>
        <w:rPr>
          <w:rFonts w:ascii="Bookman Old Style" w:hAnsi="Bookman Old Style"/>
          <w:sz w:val="28"/>
          <w:szCs w:val="28"/>
        </w:rPr>
      </w:pPr>
    </w:p>
    <w:p w:rsidR="00AE0145" w:rsidRDefault="00AE0145" w:rsidP="00AE0145">
      <w:pPr>
        <w:jc w:val="center"/>
        <w:rPr>
          <w:rFonts w:ascii="Bookman Old Style" w:hAnsi="Bookman Old Style"/>
          <w:sz w:val="28"/>
          <w:szCs w:val="28"/>
        </w:rPr>
      </w:pPr>
    </w:p>
    <w:p w:rsidR="00AE0145" w:rsidRDefault="00AE0145" w:rsidP="00AE0145">
      <w:pPr>
        <w:jc w:val="center"/>
        <w:rPr>
          <w:rFonts w:ascii="Bookman Old Style" w:hAnsi="Bookman Old Style"/>
          <w:sz w:val="28"/>
          <w:szCs w:val="28"/>
        </w:rPr>
      </w:pPr>
    </w:p>
    <w:p w:rsidR="00AE0145" w:rsidRDefault="00AE0145" w:rsidP="00AE0145">
      <w:pPr>
        <w:jc w:val="center"/>
        <w:rPr>
          <w:rFonts w:ascii="Bookman Old Style" w:hAnsi="Bookman Old Style"/>
          <w:sz w:val="28"/>
          <w:szCs w:val="28"/>
        </w:rPr>
      </w:pPr>
    </w:p>
    <w:p w:rsidR="00AE0145" w:rsidRDefault="00AE0145" w:rsidP="00AE0145">
      <w:pPr>
        <w:jc w:val="center"/>
        <w:rPr>
          <w:rFonts w:ascii="Bookman Old Style" w:hAnsi="Bookman Old Style"/>
          <w:sz w:val="28"/>
          <w:szCs w:val="28"/>
        </w:rPr>
      </w:pPr>
    </w:p>
    <w:bookmarkEnd w:id="9"/>
    <w:p w:rsidR="00AE0145" w:rsidRDefault="00AE0145" w:rsidP="00AE0145">
      <w:pPr>
        <w:jc w:val="center"/>
      </w:pPr>
    </w:p>
    <w:sectPr w:rsidR="00AE0145" w:rsidSect="00107E02">
      <w:headerReference w:type="default" r:id="rId49"/>
      <w:footerReference w:type="default" r:id="rId50"/>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D0" w:rsidRDefault="00E047D0" w:rsidP="00B1589F">
      <w:r>
        <w:separator/>
      </w:r>
    </w:p>
  </w:endnote>
  <w:endnote w:type="continuationSeparator" w:id="0">
    <w:p w:rsidR="00E047D0" w:rsidRDefault="00E047D0" w:rsidP="00B1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Joanna MT">
    <w:altName w:val="Century Schoolbook"/>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tone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Default="00E047D0" w:rsidP="005E4CC5">
    <w:pPr>
      <w:pStyle w:val="Header"/>
      <w:pBdr>
        <w:top w:val="single" w:sz="8" w:space="1" w:color="000080"/>
      </w:pBdr>
      <w:tabs>
        <w:tab w:val="center" w:pos="4680"/>
      </w:tabs>
      <w:rPr>
        <w:rFonts w:cs="Arial"/>
        <w:b w:val="0"/>
      </w:rPr>
    </w:pPr>
    <w:r w:rsidRPr="00CB6C84">
      <w:rPr>
        <w:rFonts w:cs="Arial"/>
      </w:rPr>
      <w:tab/>
    </w:r>
    <w:r w:rsidRPr="00297410">
      <w:rPr>
        <w:rFonts w:cs="Arial"/>
        <w:b w:val="0"/>
      </w:rPr>
      <w:fldChar w:fldCharType="begin"/>
    </w:r>
    <w:r w:rsidRPr="00297410">
      <w:rPr>
        <w:rFonts w:cs="Arial"/>
        <w:b w:val="0"/>
      </w:rPr>
      <w:instrText xml:space="preserve"> PAGE </w:instrText>
    </w:r>
    <w:r w:rsidRPr="00297410">
      <w:rPr>
        <w:rFonts w:cs="Arial"/>
        <w:b w:val="0"/>
      </w:rPr>
      <w:fldChar w:fldCharType="separate"/>
    </w:r>
    <w:r w:rsidR="002F6881">
      <w:rPr>
        <w:rFonts w:cs="Arial"/>
        <w:b w:val="0"/>
        <w:noProof/>
      </w:rPr>
      <w:t>i</w:t>
    </w:r>
    <w:r w:rsidRPr="00297410">
      <w:rPr>
        <w:rFonts w:cs="Arial"/>
        <w:b w:val="0"/>
      </w:rPr>
      <w:fldChar w:fldCharType="end"/>
    </w:r>
    <w:r w:rsidRPr="00297410">
      <w:rPr>
        <w:rFonts w:cs="Arial"/>
        <w:b w:val="0"/>
      </w:rPr>
      <w:tab/>
    </w:r>
  </w:p>
  <w:p w:rsidR="00E047D0" w:rsidRPr="0059511A" w:rsidRDefault="00E047D0" w:rsidP="009F233E">
    <w:pPr>
      <w:tabs>
        <w:tab w:val="center" w:pos="4680"/>
        <w:tab w:val="right" w:pos="9360"/>
      </w:tabs>
      <w:jc w:val="center"/>
      <w:rPr>
        <w:rFonts w:ascii="Arial" w:hAnsi="Arial" w:cs="Arial"/>
        <w:color w:val="000080"/>
        <w:sz w:val="20"/>
        <w:szCs w:val="20"/>
      </w:rPr>
    </w:pPr>
    <w:r>
      <w:rPr>
        <w:rFonts w:ascii="Arial" w:hAnsi="Arial" w:cs="Arial"/>
        <w:color w:val="000080"/>
        <w:sz w:val="18"/>
        <w:szCs w:val="18"/>
      </w:rPr>
      <w:t>Limited Distribution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Pr="00796493" w:rsidRDefault="00E047D0" w:rsidP="00EC69CD">
    <w:pPr>
      <w:pStyle w:val="Header"/>
      <w:pBdr>
        <w:top w:val="single" w:sz="8" w:space="1" w:color="000080"/>
      </w:pBdr>
      <w:tabs>
        <w:tab w:val="center" w:pos="4620"/>
      </w:tabs>
      <w:rPr>
        <w:rFonts w:cs="Arial"/>
        <w:b w:val="0"/>
        <w:sz w:val="18"/>
        <w:szCs w:val="18"/>
      </w:rPr>
    </w:pPr>
    <w:r w:rsidRPr="00796493">
      <w:rPr>
        <w:rFonts w:cs="Arial"/>
        <w:sz w:val="18"/>
        <w:szCs w:val="18"/>
      </w:rPr>
      <w:tab/>
    </w:r>
    <w:r w:rsidRPr="00796493">
      <w:rPr>
        <w:rFonts w:cs="Arial"/>
        <w:b w:val="0"/>
        <w:sz w:val="18"/>
        <w:szCs w:val="18"/>
      </w:rPr>
      <w:fldChar w:fldCharType="begin"/>
    </w:r>
    <w:r w:rsidRPr="00796493">
      <w:rPr>
        <w:rFonts w:cs="Arial"/>
        <w:b w:val="0"/>
        <w:sz w:val="18"/>
        <w:szCs w:val="18"/>
      </w:rPr>
      <w:instrText xml:space="preserve"> PAGE </w:instrText>
    </w:r>
    <w:r w:rsidRPr="00796493">
      <w:rPr>
        <w:rFonts w:cs="Arial"/>
        <w:b w:val="0"/>
        <w:sz w:val="18"/>
        <w:szCs w:val="18"/>
      </w:rPr>
      <w:fldChar w:fldCharType="separate"/>
    </w:r>
    <w:r w:rsidR="002F6881">
      <w:rPr>
        <w:rFonts w:cs="Arial"/>
        <w:b w:val="0"/>
        <w:noProof/>
        <w:sz w:val="18"/>
        <w:szCs w:val="18"/>
      </w:rPr>
      <w:t>7</w:t>
    </w:r>
    <w:r w:rsidRPr="00796493">
      <w:rPr>
        <w:rFonts w:cs="Arial"/>
        <w:b w:val="0"/>
        <w:sz w:val="18"/>
        <w:szCs w:val="18"/>
      </w:rPr>
      <w:fldChar w:fldCharType="end"/>
    </w:r>
    <w:r w:rsidRPr="00796493">
      <w:rPr>
        <w:rFonts w:cs="Arial"/>
        <w:b w:val="0"/>
        <w:sz w:val="18"/>
        <w:szCs w:val="18"/>
      </w:rPr>
      <w:tab/>
    </w:r>
  </w:p>
  <w:p w:rsidR="00E047D0" w:rsidRPr="0059511A" w:rsidRDefault="00E047D0" w:rsidP="009F233E">
    <w:pPr>
      <w:tabs>
        <w:tab w:val="center" w:pos="4680"/>
        <w:tab w:val="right" w:pos="9360"/>
      </w:tabs>
      <w:jc w:val="center"/>
      <w:rPr>
        <w:rFonts w:ascii="Arial" w:hAnsi="Arial" w:cs="Arial"/>
        <w:color w:val="000080"/>
        <w:sz w:val="20"/>
        <w:szCs w:val="20"/>
      </w:rPr>
    </w:pPr>
    <w:r>
      <w:rPr>
        <w:rFonts w:ascii="Arial" w:hAnsi="Arial" w:cs="Arial"/>
        <w:color w:val="000080"/>
        <w:sz w:val="18"/>
        <w:szCs w:val="18"/>
      </w:rPr>
      <w:t>Limited Distribution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Pr="00297410" w:rsidRDefault="00E047D0" w:rsidP="00EC69CD">
    <w:pPr>
      <w:pStyle w:val="Header"/>
      <w:pBdr>
        <w:top w:val="single" w:sz="8" w:space="1" w:color="000080"/>
      </w:pBdr>
      <w:tabs>
        <w:tab w:val="center" w:pos="4620"/>
      </w:tabs>
      <w:rPr>
        <w:rFonts w:cs="Arial"/>
        <w:b w:val="0"/>
      </w:rPr>
    </w:pPr>
    <w:r w:rsidRPr="00CB6C84">
      <w:rPr>
        <w:rFonts w:cs="Arial"/>
      </w:rPr>
      <w:tab/>
    </w:r>
    <w:r w:rsidRPr="00297410">
      <w:rPr>
        <w:rFonts w:cs="Arial"/>
        <w:b w:val="0"/>
      </w:rPr>
      <w:fldChar w:fldCharType="begin"/>
    </w:r>
    <w:r w:rsidRPr="00297410">
      <w:rPr>
        <w:rFonts w:cs="Arial"/>
        <w:b w:val="0"/>
      </w:rPr>
      <w:instrText xml:space="preserve"> PAGE </w:instrText>
    </w:r>
    <w:r w:rsidRPr="00297410">
      <w:rPr>
        <w:rFonts w:cs="Arial"/>
        <w:b w:val="0"/>
      </w:rPr>
      <w:fldChar w:fldCharType="separate"/>
    </w:r>
    <w:r w:rsidR="002F6881">
      <w:rPr>
        <w:rFonts w:cs="Arial"/>
        <w:b w:val="0"/>
        <w:noProof/>
      </w:rPr>
      <w:t>8</w:t>
    </w:r>
    <w:r w:rsidRPr="00297410">
      <w:rPr>
        <w:rFonts w:cs="Arial"/>
        <w:b w:val="0"/>
      </w:rPr>
      <w:fldChar w:fldCharType="end"/>
    </w:r>
    <w:r w:rsidRPr="00297410">
      <w:rPr>
        <w:rFonts w:cs="Arial"/>
        <w:b w:val="0"/>
      </w:rPr>
      <w:tab/>
    </w:r>
  </w:p>
  <w:p w:rsidR="00E047D0" w:rsidRPr="0059511A" w:rsidRDefault="00E047D0" w:rsidP="009F233E">
    <w:pPr>
      <w:tabs>
        <w:tab w:val="center" w:pos="4680"/>
        <w:tab w:val="right" w:pos="9360"/>
      </w:tabs>
      <w:jc w:val="center"/>
      <w:rPr>
        <w:rFonts w:ascii="Arial" w:hAnsi="Arial" w:cs="Arial"/>
        <w:color w:val="000080"/>
        <w:sz w:val="20"/>
        <w:szCs w:val="20"/>
      </w:rPr>
    </w:pPr>
    <w:r>
      <w:rPr>
        <w:rFonts w:ascii="Arial" w:hAnsi="Arial" w:cs="Arial"/>
        <w:color w:val="000080"/>
        <w:sz w:val="18"/>
        <w:szCs w:val="18"/>
      </w:rPr>
      <w:t>Limited Distribution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Default="00E047D0" w:rsidP="005E4CC5">
    <w:pPr>
      <w:pStyle w:val="Header"/>
      <w:pBdr>
        <w:top w:val="single" w:sz="8" w:space="1" w:color="000080"/>
      </w:pBdr>
      <w:tabs>
        <w:tab w:val="clear" w:pos="9360"/>
        <w:tab w:val="center" w:pos="6480"/>
        <w:tab w:val="right" w:pos="12960"/>
      </w:tabs>
      <w:rPr>
        <w:rFonts w:cs="Arial"/>
        <w:b w:val="0"/>
        <w:sz w:val="18"/>
        <w:szCs w:val="18"/>
      </w:rPr>
    </w:pPr>
    <w:r w:rsidRPr="00796493">
      <w:rPr>
        <w:rFonts w:cs="Arial"/>
        <w:sz w:val="18"/>
        <w:szCs w:val="18"/>
      </w:rPr>
      <w:tab/>
    </w:r>
    <w:r w:rsidRPr="00796493">
      <w:rPr>
        <w:rFonts w:cs="Arial"/>
        <w:b w:val="0"/>
        <w:sz w:val="18"/>
        <w:szCs w:val="18"/>
      </w:rPr>
      <w:fldChar w:fldCharType="begin"/>
    </w:r>
    <w:r w:rsidRPr="00796493">
      <w:rPr>
        <w:rFonts w:cs="Arial"/>
        <w:b w:val="0"/>
        <w:sz w:val="18"/>
        <w:szCs w:val="18"/>
      </w:rPr>
      <w:instrText xml:space="preserve"> PAGE </w:instrText>
    </w:r>
    <w:r w:rsidRPr="00796493">
      <w:rPr>
        <w:rFonts w:cs="Arial"/>
        <w:b w:val="0"/>
        <w:sz w:val="18"/>
        <w:szCs w:val="18"/>
      </w:rPr>
      <w:fldChar w:fldCharType="separate"/>
    </w:r>
    <w:r w:rsidR="002F6881">
      <w:rPr>
        <w:rFonts w:cs="Arial"/>
        <w:b w:val="0"/>
        <w:noProof/>
        <w:sz w:val="18"/>
        <w:szCs w:val="18"/>
      </w:rPr>
      <w:t>20</w:t>
    </w:r>
    <w:r w:rsidRPr="00796493">
      <w:rPr>
        <w:rFonts w:cs="Arial"/>
        <w:b w:val="0"/>
        <w:sz w:val="18"/>
        <w:szCs w:val="18"/>
      </w:rPr>
      <w:fldChar w:fldCharType="end"/>
    </w:r>
    <w:r w:rsidRPr="00796493">
      <w:rPr>
        <w:rFonts w:cs="Arial"/>
        <w:b w:val="0"/>
        <w:sz w:val="18"/>
        <w:szCs w:val="18"/>
      </w:rPr>
      <w:tab/>
    </w:r>
  </w:p>
  <w:p w:rsidR="00E047D0" w:rsidRPr="00796493" w:rsidRDefault="00E047D0" w:rsidP="009F233E">
    <w:pPr>
      <w:tabs>
        <w:tab w:val="center" w:pos="4680"/>
        <w:tab w:val="right" w:pos="9360"/>
      </w:tabs>
      <w:jc w:val="center"/>
      <w:rPr>
        <w:rFonts w:ascii="Arial" w:hAnsi="Arial" w:cs="Arial"/>
        <w:color w:val="000080"/>
        <w:sz w:val="18"/>
        <w:szCs w:val="18"/>
      </w:rPr>
    </w:pPr>
    <w:r>
      <w:rPr>
        <w:rFonts w:ascii="Arial" w:hAnsi="Arial" w:cs="Arial"/>
        <w:color w:val="000080"/>
        <w:sz w:val="18"/>
        <w:szCs w:val="18"/>
      </w:rPr>
      <w:t>Limited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D0" w:rsidRDefault="00E047D0" w:rsidP="00B1589F">
      <w:r>
        <w:separator/>
      </w:r>
    </w:p>
  </w:footnote>
  <w:footnote w:type="continuationSeparator" w:id="0">
    <w:p w:rsidR="00E047D0" w:rsidRDefault="00E047D0" w:rsidP="00B1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Default="00E047D0" w:rsidP="00107E02">
    <w:pPr>
      <w:pStyle w:val="Header"/>
    </w:pPr>
    <w:r>
      <w:t>Multi-year Training</w:t>
    </w:r>
    <w:r w:rsidRPr="00B443F3">
      <w:tab/>
    </w:r>
  </w:p>
  <w:p w:rsidR="00E047D0" w:rsidRPr="007B1B03" w:rsidRDefault="00E047D0" w:rsidP="00107E02">
    <w:pPr>
      <w:pStyle w:val="Header"/>
      <w:pBdr>
        <w:bottom w:val="single" w:sz="4" w:space="1" w:color="000080"/>
      </w:pBdr>
      <w:spacing w:after="120"/>
      <w:rPr>
        <w:szCs w:val="12"/>
      </w:rPr>
    </w:pPr>
    <w:proofErr w:type="gramStart"/>
    <w:r>
      <w:rPr>
        <w:szCs w:val="12"/>
      </w:rPr>
      <w:t>and</w:t>
    </w:r>
    <w:proofErr w:type="gramEnd"/>
    <w:r>
      <w:rPr>
        <w:szCs w:val="12"/>
      </w:rPr>
      <w:t xml:space="preserve"> Exercise Plan (MYTEP) </w:t>
    </w:r>
    <w:r w:rsidRPr="00B443F3">
      <w:rPr>
        <w:szCs w:val="12"/>
      </w:rPr>
      <w:tab/>
    </w:r>
    <w:r>
      <w:rPr>
        <w:szCs w:val="12"/>
      </w:rPr>
      <w:t>MDPH/OPEM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Default="00E047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D0" w:rsidRDefault="00E047D0" w:rsidP="00107E02">
    <w:pPr>
      <w:pStyle w:val="Header"/>
      <w:tabs>
        <w:tab w:val="clear" w:pos="9360"/>
        <w:tab w:val="right" w:pos="12960"/>
      </w:tabs>
    </w:pPr>
    <w:r>
      <w:t>Multi-year Training</w:t>
    </w:r>
    <w:r w:rsidRPr="007B1B03">
      <w:tab/>
    </w:r>
  </w:p>
  <w:p w:rsidR="00E047D0" w:rsidRPr="007B1B03" w:rsidRDefault="00E047D0" w:rsidP="00107E02">
    <w:pPr>
      <w:pStyle w:val="Header"/>
      <w:pBdr>
        <w:bottom w:val="single" w:sz="4" w:space="1" w:color="000080"/>
      </w:pBdr>
      <w:tabs>
        <w:tab w:val="clear" w:pos="9360"/>
        <w:tab w:val="right" w:pos="12960"/>
      </w:tabs>
      <w:spacing w:after="120"/>
      <w:rPr>
        <w:szCs w:val="12"/>
      </w:rPr>
    </w:pPr>
    <w:proofErr w:type="gramStart"/>
    <w:r>
      <w:rPr>
        <w:szCs w:val="12"/>
      </w:rPr>
      <w:t>and</w:t>
    </w:r>
    <w:proofErr w:type="gramEnd"/>
    <w:r>
      <w:rPr>
        <w:szCs w:val="12"/>
      </w:rPr>
      <w:t xml:space="preserve"> Exercise Plan (TEP)</w:t>
    </w:r>
    <w:r>
      <w:rPr>
        <w:szCs w:val="12"/>
      </w:rPr>
      <w:tab/>
      <w:t>DPH/OPEM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84483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96E04E5"/>
    <w:multiLevelType w:val="hybridMultilevel"/>
    <w:tmpl w:val="FEF0CEA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42468B"/>
    <w:multiLevelType w:val="hybridMultilevel"/>
    <w:tmpl w:val="0CA2DE4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9A6446"/>
    <w:multiLevelType w:val="hybridMultilevel"/>
    <w:tmpl w:val="933606F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7553BF8"/>
    <w:multiLevelType w:val="hybridMultilevel"/>
    <w:tmpl w:val="F094055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9144D8C"/>
    <w:multiLevelType w:val="hybridMultilevel"/>
    <w:tmpl w:val="4B66DBF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216488"/>
    <w:multiLevelType w:val="hybridMultilevel"/>
    <w:tmpl w:val="12743D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452C98"/>
    <w:multiLevelType w:val="hybridMultilevel"/>
    <w:tmpl w:val="F1644804"/>
    <w:lvl w:ilvl="0" w:tplc="04090005">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6E415D9"/>
    <w:multiLevelType w:val="hybridMultilevel"/>
    <w:tmpl w:val="9EAE1B1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43E5294"/>
    <w:multiLevelType w:val="hybridMultilevel"/>
    <w:tmpl w:val="25E4E50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1103B0"/>
    <w:multiLevelType w:val="hybridMultilevel"/>
    <w:tmpl w:val="38BE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D1A3D"/>
    <w:multiLevelType w:val="hybridMultilevel"/>
    <w:tmpl w:val="D3AE7396"/>
    <w:lvl w:ilvl="0" w:tplc="7EDC45A4">
      <w:start w:val="1"/>
      <w:numFmt w:val="bullet"/>
      <w:pStyle w:val="ODPBulletDouble"/>
      <w:lvlText w:val=""/>
      <w:lvlJc w:val="left"/>
      <w:pPr>
        <w:tabs>
          <w:tab w:val="num" w:pos="1080"/>
        </w:tabs>
        <w:ind w:left="1080" w:hanging="360"/>
      </w:pPr>
      <w:rPr>
        <w:rFonts w:ascii="Wingdings 2" w:hAnsi="Wingdings 2"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color w:val="auto"/>
        <w:sz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D44629"/>
    <w:multiLevelType w:val="hybridMultilevel"/>
    <w:tmpl w:val="86527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1F7B4B"/>
    <w:multiLevelType w:val="hybridMultilevel"/>
    <w:tmpl w:val="93AA8A5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FE10AE2"/>
    <w:multiLevelType w:val="hybridMultilevel"/>
    <w:tmpl w:val="501253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9547F51"/>
    <w:multiLevelType w:val="hybridMultilevel"/>
    <w:tmpl w:val="CE58876E"/>
    <w:lvl w:ilvl="0" w:tplc="41F4797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17A297D"/>
    <w:multiLevelType w:val="hybridMultilevel"/>
    <w:tmpl w:val="94AE4BD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93037B"/>
    <w:multiLevelType w:val="hybridMultilevel"/>
    <w:tmpl w:val="8A044286"/>
    <w:lvl w:ilvl="0" w:tplc="2C6EFD36">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3C3FF6"/>
    <w:multiLevelType w:val="hybridMultilevel"/>
    <w:tmpl w:val="227683D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0"/>
  </w:num>
  <w:num w:numId="3">
    <w:abstractNumId w:val="11"/>
  </w:num>
  <w:num w:numId="4">
    <w:abstractNumId w:val="5"/>
  </w:num>
  <w:num w:numId="5">
    <w:abstractNumId w:val="6"/>
  </w:num>
  <w:num w:numId="6">
    <w:abstractNumId w:val="4"/>
  </w:num>
  <w:num w:numId="7">
    <w:abstractNumId w:val="15"/>
  </w:num>
  <w:num w:numId="8">
    <w:abstractNumId w:val="8"/>
  </w:num>
  <w:num w:numId="9">
    <w:abstractNumId w:val="14"/>
  </w:num>
  <w:num w:numId="10">
    <w:abstractNumId w:val="1"/>
  </w:num>
  <w:num w:numId="11">
    <w:abstractNumId w:val="12"/>
  </w:num>
  <w:num w:numId="12">
    <w:abstractNumId w:val="16"/>
  </w:num>
  <w:num w:numId="13">
    <w:abstractNumId w:val="13"/>
  </w:num>
  <w:num w:numId="14">
    <w:abstractNumId w:val="18"/>
  </w:num>
  <w:num w:numId="15">
    <w:abstractNumId w:val="2"/>
  </w:num>
  <w:num w:numId="16">
    <w:abstractNumId w:val="3"/>
  </w:num>
  <w:num w:numId="17">
    <w:abstractNumId w:val="7"/>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9F"/>
    <w:rsid w:val="000022A7"/>
    <w:rsid w:val="00002817"/>
    <w:rsid w:val="000139BB"/>
    <w:rsid w:val="00025557"/>
    <w:rsid w:val="00042103"/>
    <w:rsid w:val="0005643C"/>
    <w:rsid w:val="00071200"/>
    <w:rsid w:val="0008658C"/>
    <w:rsid w:val="00094B05"/>
    <w:rsid w:val="000972EF"/>
    <w:rsid w:val="000C5077"/>
    <w:rsid w:val="000C5423"/>
    <w:rsid w:val="000D0C35"/>
    <w:rsid w:val="000D3D4C"/>
    <w:rsid w:val="000D6D10"/>
    <w:rsid w:val="000F19F3"/>
    <w:rsid w:val="00107E02"/>
    <w:rsid w:val="00114CAD"/>
    <w:rsid w:val="00140DAC"/>
    <w:rsid w:val="00144972"/>
    <w:rsid w:val="0014726C"/>
    <w:rsid w:val="0017656B"/>
    <w:rsid w:val="00184D7E"/>
    <w:rsid w:val="001901C3"/>
    <w:rsid w:val="00191AAC"/>
    <w:rsid w:val="001C3244"/>
    <w:rsid w:val="001F0ACE"/>
    <w:rsid w:val="001F1A39"/>
    <w:rsid w:val="00207C08"/>
    <w:rsid w:val="00210EE9"/>
    <w:rsid w:val="00211090"/>
    <w:rsid w:val="002336D7"/>
    <w:rsid w:val="002459E2"/>
    <w:rsid w:val="002846F5"/>
    <w:rsid w:val="00285E7E"/>
    <w:rsid w:val="002961CE"/>
    <w:rsid w:val="002A370A"/>
    <w:rsid w:val="002A77C0"/>
    <w:rsid w:val="002F6881"/>
    <w:rsid w:val="002F75E9"/>
    <w:rsid w:val="003104D9"/>
    <w:rsid w:val="003169AE"/>
    <w:rsid w:val="00320157"/>
    <w:rsid w:val="00323CCF"/>
    <w:rsid w:val="00325820"/>
    <w:rsid w:val="00326CF9"/>
    <w:rsid w:val="00337EB5"/>
    <w:rsid w:val="003403DD"/>
    <w:rsid w:val="003758FE"/>
    <w:rsid w:val="0039184A"/>
    <w:rsid w:val="003A07A1"/>
    <w:rsid w:val="003A7AD0"/>
    <w:rsid w:val="003C2808"/>
    <w:rsid w:val="003E2D58"/>
    <w:rsid w:val="003E38BE"/>
    <w:rsid w:val="003F6A22"/>
    <w:rsid w:val="003F6CB1"/>
    <w:rsid w:val="00416822"/>
    <w:rsid w:val="0042368B"/>
    <w:rsid w:val="0043705A"/>
    <w:rsid w:val="00437DFE"/>
    <w:rsid w:val="00446E68"/>
    <w:rsid w:val="00447D36"/>
    <w:rsid w:val="00447F3C"/>
    <w:rsid w:val="00474DA7"/>
    <w:rsid w:val="00482E0C"/>
    <w:rsid w:val="0049013A"/>
    <w:rsid w:val="004901B5"/>
    <w:rsid w:val="00495360"/>
    <w:rsid w:val="004A3FE1"/>
    <w:rsid w:val="004A7505"/>
    <w:rsid w:val="004C282C"/>
    <w:rsid w:val="004E55FF"/>
    <w:rsid w:val="004F3D1A"/>
    <w:rsid w:val="00503B32"/>
    <w:rsid w:val="0052484D"/>
    <w:rsid w:val="0054408D"/>
    <w:rsid w:val="005579C5"/>
    <w:rsid w:val="00561474"/>
    <w:rsid w:val="005845DA"/>
    <w:rsid w:val="0059511A"/>
    <w:rsid w:val="005957DB"/>
    <w:rsid w:val="005C0B79"/>
    <w:rsid w:val="005C0CB7"/>
    <w:rsid w:val="005C5005"/>
    <w:rsid w:val="005E4CC5"/>
    <w:rsid w:val="006110A8"/>
    <w:rsid w:val="00611AF2"/>
    <w:rsid w:val="00612030"/>
    <w:rsid w:val="006134BB"/>
    <w:rsid w:val="00641900"/>
    <w:rsid w:val="00657552"/>
    <w:rsid w:val="006648E7"/>
    <w:rsid w:val="006810BF"/>
    <w:rsid w:val="00685089"/>
    <w:rsid w:val="006D558A"/>
    <w:rsid w:val="006E2D83"/>
    <w:rsid w:val="006F4759"/>
    <w:rsid w:val="006F62BF"/>
    <w:rsid w:val="00711392"/>
    <w:rsid w:val="00724010"/>
    <w:rsid w:val="007572DE"/>
    <w:rsid w:val="007766C4"/>
    <w:rsid w:val="00794F51"/>
    <w:rsid w:val="00796493"/>
    <w:rsid w:val="007A0579"/>
    <w:rsid w:val="007A272C"/>
    <w:rsid w:val="007A3D5F"/>
    <w:rsid w:val="007B202E"/>
    <w:rsid w:val="007D069A"/>
    <w:rsid w:val="007D4D32"/>
    <w:rsid w:val="007E1A47"/>
    <w:rsid w:val="007F0D83"/>
    <w:rsid w:val="007F4006"/>
    <w:rsid w:val="0080628B"/>
    <w:rsid w:val="00826B71"/>
    <w:rsid w:val="008309B5"/>
    <w:rsid w:val="0085546D"/>
    <w:rsid w:val="00877B93"/>
    <w:rsid w:val="00885DA1"/>
    <w:rsid w:val="008A62D5"/>
    <w:rsid w:val="009034B4"/>
    <w:rsid w:val="00904209"/>
    <w:rsid w:val="00904619"/>
    <w:rsid w:val="0093571B"/>
    <w:rsid w:val="0096249F"/>
    <w:rsid w:val="00967A78"/>
    <w:rsid w:val="009716E0"/>
    <w:rsid w:val="009B3AE2"/>
    <w:rsid w:val="009B690F"/>
    <w:rsid w:val="009D6DC4"/>
    <w:rsid w:val="009D6E3F"/>
    <w:rsid w:val="009E78A2"/>
    <w:rsid w:val="009F233E"/>
    <w:rsid w:val="009F38CD"/>
    <w:rsid w:val="009F4777"/>
    <w:rsid w:val="00A00870"/>
    <w:rsid w:val="00A12DB6"/>
    <w:rsid w:val="00A16E91"/>
    <w:rsid w:val="00A17A3B"/>
    <w:rsid w:val="00A36772"/>
    <w:rsid w:val="00A51688"/>
    <w:rsid w:val="00A57533"/>
    <w:rsid w:val="00A71C9D"/>
    <w:rsid w:val="00A84220"/>
    <w:rsid w:val="00AA3990"/>
    <w:rsid w:val="00AB388B"/>
    <w:rsid w:val="00AE0145"/>
    <w:rsid w:val="00AE1B64"/>
    <w:rsid w:val="00AE62F9"/>
    <w:rsid w:val="00AF422F"/>
    <w:rsid w:val="00AF491E"/>
    <w:rsid w:val="00AF6D3E"/>
    <w:rsid w:val="00B1589F"/>
    <w:rsid w:val="00B23147"/>
    <w:rsid w:val="00B77F86"/>
    <w:rsid w:val="00B817E6"/>
    <w:rsid w:val="00B84BE0"/>
    <w:rsid w:val="00B86FE7"/>
    <w:rsid w:val="00B87037"/>
    <w:rsid w:val="00B87F1E"/>
    <w:rsid w:val="00B90CC5"/>
    <w:rsid w:val="00B96E95"/>
    <w:rsid w:val="00BC503C"/>
    <w:rsid w:val="00C129F7"/>
    <w:rsid w:val="00C22A26"/>
    <w:rsid w:val="00C31CB1"/>
    <w:rsid w:val="00C33D15"/>
    <w:rsid w:val="00C44896"/>
    <w:rsid w:val="00C555A2"/>
    <w:rsid w:val="00C9213C"/>
    <w:rsid w:val="00CA12B4"/>
    <w:rsid w:val="00CA4CFB"/>
    <w:rsid w:val="00CA740D"/>
    <w:rsid w:val="00CB0C46"/>
    <w:rsid w:val="00CB7A4A"/>
    <w:rsid w:val="00CC31CC"/>
    <w:rsid w:val="00CC4DAD"/>
    <w:rsid w:val="00CD12DE"/>
    <w:rsid w:val="00CD6238"/>
    <w:rsid w:val="00CE46F2"/>
    <w:rsid w:val="00CE7129"/>
    <w:rsid w:val="00CE7818"/>
    <w:rsid w:val="00D02F19"/>
    <w:rsid w:val="00D11F06"/>
    <w:rsid w:val="00D1215A"/>
    <w:rsid w:val="00D2077D"/>
    <w:rsid w:val="00D25104"/>
    <w:rsid w:val="00D345C1"/>
    <w:rsid w:val="00D50AB3"/>
    <w:rsid w:val="00D543E9"/>
    <w:rsid w:val="00D60E20"/>
    <w:rsid w:val="00D87B3D"/>
    <w:rsid w:val="00DB1EB3"/>
    <w:rsid w:val="00DB7166"/>
    <w:rsid w:val="00DD1CDC"/>
    <w:rsid w:val="00DD3256"/>
    <w:rsid w:val="00DD7308"/>
    <w:rsid w:val="00E047D0"/>
    <w:rsid w:val="00E04983"/>
    <w:rsid w:val="00E14385"/>
    <w:rsid w:val="00E14F52"/>
    <w:rsid w:val="00E179CE"/>
    <w:rsid w:val="00E21FD7"/>
    <w:rsid w:val="00E25331"/>
    <w:rsid w:val="00E45318"/>
    <w:rsid w:val="00E576EC"/>
    <w:rsid w:val="00E620CB"/>
    <w:rsid w:val="00E83339"/>
    <w:rsid w:val="00EA2A68"/>
    <w:rsid w:val="00EC0358"/>
    <w:rsid w:val="00EC13EC"/>
    <w:rsid w:val="00EC2308"/>
    <w:rsid w:val="00EC2BE1"/>
    <w:rsid w:val="00EC69CD"/>
    <w:rsid w:val="00EF382E"/>
    <w:rsid w:val="00F16E01"/>
    <w:rsid w:val="00F1715E"/>
    <w:rsid w:val="00F30ABE"/>
    <w:rsid w:val="00F57E61"/>
    <w:rsid w:val="00F66D8D"/>
    <w:rsid w:val="00FD65C9"/>
    <w:rsid w:val="00FD7675"/>
    <w:rsid w:val="00FE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E01"/>
    <w:rPr>
      <w:rFonts w:ascii="Times New Roman" w:eastAsia="Times New Roman" w:hAnsi="Times New Roman"/>
      <w:sz w:val="24"/>
      <w:szCs w:val="24"/>
    </w:rPr>
  </w:style>
  <w:style w:type="paragraph" w:styleId="Heading1">
    <w:name w:val="heading 1"/>
    <w:basedOn w:val="Normal"/>
    <w:next w:val="BodyText"/>
    <w:link w:val="Heading1Char"/>
    <w:qFormat/>
    <w:rsid w:val="00B1589F"/>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Normal"/>
    <w:link w:val="Heading2Char"/>
    <w:qFormat/>
    <w:rsid w:val="00B1589F"/>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B1589F"/>
    <w:pPr>
      <w:keepNext/>
      <w:spacing w:before="240" w:after="160"/>
      <w:outlineLvl w:val="2"/>
    </w:pPr>
    <w:rPr>
      <w:rFonts w:ascii="Arial" w:hAnsi="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89F"/>
    <w:rPr>
      <w:rFonts w:ascii="Arial Bold" w:eastAsia="Times New Roman" w:hAnsi="Arial Bold" w:cs="Arial"/>
      <w:b/>
      <w:bCs/>
      <w:smallCaps/>
      <w:color w:val="000080"/>
      <w:kern w:val="32"/>
      <w:sz w:val="38"/>
      <w:szCs w:val="38"/>
    </w:rPr>
  </w:style>
  <w:style w:type="character" w:customStyle="1" w:styleId="Heading2Char">
    <w:name w:val="Heading 2 Char"/>
    <w:link w:val="Heading2"/>
    <w:rsid w:val="00B1589F"/>
    <w:rPr>
      <w:rFonts w:ascii="Arial" w:eastAsia="Times New Roman" w:hAnsi="Arial" w:cs="Arial"/>
      <w:b/>
      <w:bCs/>
      <w:iCs/>
      <w:color w:val="000080"/>
      <w:sz w:val="28"/>
      <w:szCs w:val="28"/>
    </w:rPr>
  </w:style>
  <w:style w:type="character" w:customStyle="1" w:styleId="Heading3Char">
    <w:name w:val="Heading 3 Char"/>
    <w:link w:val="Heading3"/>
    <w:rsid w:val="00B1589F"/>
    <w:rPr>
      <w:rFonts w:ascii="Arial" w:eastAsia="Times New Roman" w:hAnsi="Arial" w:cs="Arial"/>
      <w:b/>
      <w:bCs/>
      <w:color w:val="000080"/>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rsid w:val="00B1589F"/>
    <w:pPr>
      <w:tabs>
        <w:tab w:val="center" w:pos="4320"/>
        <w:tab w:val="right" w:pos="8640"/>
      </w:tabs>
    </w:pPr>
  </w:style>
  <w:style w:type="character" w:customStyle="1" w:styleId="FooterChar">
    <w:name w:val="Footer Char"/>
    <w:link w:val="Footer"/>
    <w:rsid w:val="00B1589F"/>
    <w:rPr>
      <w:rFonts w:ascii="Times New Roman" w:eastAsia="Times New Roman" w:hAnsi="Times New Roman" w:cs="Times New Roman"/>
      <w:sz w:val="24"/>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1589F"/>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 w:type="paragraph" w:customStyle="1" w:styleId="ODPPara">
    <w:name w:val="ODP:  Para"/>
    <w:rsid w:val="00D2077D"/>
    <w:pPr>
      <w:spacing w:before="60" w:after="180"/>
      <w:jc w:val="both"/>
    </w:pPr>
    <w:rPr>
      <w:rFonts w:ascii="Joanna MT" w:eastAsia="Times New Roman" w:hAnsi="Joanna MT"/>
      <w:sz w:val="24"/>
    </w:rPr>
  </w:style>
  <w:style w:type="paragraph" w:customStyle="1" w:styleId="SubheadingBold">
    <w:name w:val="Subheading Bold"/>
    <w:basedOn w:val="Normal"/>
    <w:link w:val="SubheadingBoldChar"/>
    <w:rsid w:val="00DB1EB3"/>
    <w:pPr>
      <w:keepNext/>
      <w:spacing w:after="240"/>
    </w:pPr>
    <w:rPr>
      <w:b/>
      <w:color w:val="000000"/>
    </w:rPr>
  </w:style>
  <w:style w:type="character" w:customStyle="1" w:styleId="SubheadingBoldChar">
    <w:name w:val="Subheading Bold Char"/>
    <w:link w:val="SubheadingBold"/>
    <w:rsid w:val="00DB1EB3"/>
    <w:rPr>
      <w:rFonts w:ascii="Times New Roman" w:eastAsia="Times New Roman" w:hAnsi="Times New Roman"/>
      <w:b/>
      <w:color w:val="000000"/>
      <w:sz w:val="24"/>
      <w:szCs w:val="24"/>
    </w:rPr>
  </w:style>
  <w:style w:type="paragraph" w:customStyle="1" w:styleId="ODPTOC1">
    <w:name w:val="ODP:  TOC 1"/>
    <w:rsid w:val="00DB1EB3"/>
    <w:pPr>
      <w:tabs>
        <w:tab w:val="right" w:leader="dot" w:pos="10440"/>
      </w:tabs>
      <w:spacing w:before="120" w:after="60"/>
    </w:pPr>
    <w:rPr>
      <w:rFonts w:ascii="Stone Sans" w:eastAsia="Times New Roman" w:hAnsi="Stone Sans"/>
      <w:b/>
      <w:bCs/>
      <w:sz w:val="22"/>
    </w:rPr>
  </w:style>
  <w:style w:type="paragraph" w:customStyle="1" w:styleId="ODPSubject">
    <w:name w:val="ODP:  Subject"/>
    <w:rsid w:val="00DB1EB3"/>
    <w:pPr>
      <w:spacing w:before="120" w:after="180"/>
      <w:jc w:val="center"/>
    </w:pPr>
    <w:rPr>
      <w:rFonts w:ascii="Stone Sans" w:eastAsia="Times New Roman" w:hAnsi="Stone Sans"/>
      <w:b/>
      <w:bCs/>
      <w:sz w:val="28"/>
    </w:rPr>
  </w:style>
  <w:style w:type="paragraph" w:customStyle="1" w:styleId="ODPParaIndent">
    <w:name w:val="ODP:  Para Indent"/>
    <w:rsid w:val="00DB1EB3"/>
    <w:pPr>
      <w:spacing w:before="60" w:after="180"/>
      <w:ind w:left="720"/>
      <w:jc w:val="both"/>
    </w:pPr>
    <w:rPr>
      <w:rFonts w:ascii="Joanna MT" w:eastAsia="Times New Roman" w:hAnsi="Joanna MT"/>
      <w:sz w:val="24"/>
    </w:rPr>
  </w:style>
  <w:style w:type="paragraph" w:customStyle="1" w:styleId="ODPBulletDouble">
    <w:name w:val="ODP:  Bullet Double"/>
    <w:rsid w:val="00DB1EB3"/>
    <w:pPr>
      <w:numPr>
        <w:numId w:val="3"/>
      </w:numPr>
      <w:spacing w:after="120"/>
      <w:jc w:val="both"/>
    </w:pPr>
    <w:rPr>
      <w:rFonts w:ascii="Joanna MT" w:eastAsia="Times New Roman" w:hAnsi="Joanna MT"/>
      <w:color w:val="000000"/>
      <w:sz w:val="24"/>
    </w:rPr>
  </w:style>
  <w:style w:type="character" w:customStyle="1" w:styleId="A3">
    <w:name w:val="A3"/>
    <w:rsid w:val="00DB1EB3"/>
    <w:rPr>
      <w:rFonts w:cs="Myriad Pro"/>
      <w:color w:val="000000"/>
      <w:sz w:val="20"/>
      <w:szCs w:val="20"/>
    </w:rPr>
  </w:style>
  <w:style w:type="paragraph" w:customStyle="1" w:styleId="Pa0">
    <w:name w:val="Pa0"/>
    <w:basedOn w:val="Normal"/>
    <w:next w:val="Normal"/>
    <w:rsid w:val="00DB1EB3"/>
    <w:pPr>
      <w:autoSpaceDE w:val="0"/>
      <w:autoSpaceDN w:val="0"/>
      <w:adjustRightInd w:val="0"/>
      <w:spacing w:line="241" w:lineRule="atLeast"/>
    </w:pPr>
    <w:rPr>
      <w:rFonts w:ascii="Myriad Pro" w:hAnsi="Myriad Pro"/>
    </w:rPr>
  </w:style>
  <w:style w:type="paragraph" w:styleId="ListParagraph">
    <w:name w:val="List Paragraph"/>
    <w:basedOn w:val="Normal"/>
    <w:uiPriority w:val="34"/>
    <w:qFormat/>
    <w:rsid w:val="00EA2A68"/>
    <w:pPr>
      <w:ind w:left="720"/>
      <w:contextualSpacing/>
    </w:pPr>
  </w:style>
  <w:style w:type="character" w:customStyle="1" w:styleId="capname">
    <w:name w:val="capname"/>
    <w:basedOn w:val="DefaultParagraphFont"/>
    <w:rsid w:val="00A71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E01"/>
    <w:rPr>
      <w:rFonts w:ascii="Times New Roman" w:eastAsia="Times New Roman" w:hAnsi="Times New Roman"/>
      <w:sz w:val="24"/>
      <w:szCs w:val="24"/>
    </w:rPr>
  </w:style>
  <w:style w:type="paragraph" w:styleId="Heading1">
    <w:name w:val="heading 1"/>
    <w:basedOn w:val="Normal"/>
    <w:next w:val="BodyText"/>
    <w:link w:val="Heading1Char"/>
    <w:qFormat/>
    <w:rsid w:val="00B1589F"/>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Normal"/>
    <w:link w:val="Heading2Char"/>
    <w:qFormat/>
    <w:rsid w:val="00B1589F"/>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B1589F"/>
    <w:pPr>
      <w:keepNext/>
      <w:spacing w:before="240" w:after="160"/>
      <w:outlineLvl w:val="2"/>
    </w:pPr>
    <w:rPr>
      <w:rFonts w:ascii="Arial" w:hAnsi="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89F"/>
    <w:rPr>
      <w:rFonts w:ascii="Arial Bold" w:eastAsia="Times New Roman" w:hAnsi="Arial Bold" w:cs="Arial"/>
      <w:b/>
      <w:bCs/>
      <w:smallCaps/>
      <w:color w:val="000080"/>
      <w:kern w:val="32"/>
      <w:sz w:val="38"/>
      <w:szCs w:val="38"/>
    </w:rPr>
  </w:style>
  <w:style w:type="character" w:customStyle="1" w:styleId="Heading2Char">
    <w:name w:val="Heading 2 Char"/>
    <w:link w:val="Heading2"/>
    <w:rsid w:val="00B1589F"/>
    <w:rPr>
      <w:rFonts w:ascii="Arial" w:eastAsia="Times New Roman" w:hAnsi="Arial" w:cs="Arial"/>
      <w:b/>
      <w:bCs/>
      <w:iCs/>
      <w:color w:val="000080"/>
      <w:sz w:val="28"/>
      <w:szCs w:val="28"/>
    </w:rPr>
  </w:style>
  <w:style w:type="character" w:customStyle="1" w:styleId="Heading3Char">
    <w:name w:val="Heading 3 Char"/>
    <w:link w:val="Heading3"/>
    <w:rsid w:val="00B1589F"/>
    <w:rPr>
      <w:rFonts w:ascii="Arial" w:eastAsia="Times New Roman" w:hAnsi="Arial" w:cs="Arial"/>
      <w:b/>
      <w:bCs/>
      <w:color w:val="000080"/>
      <w:sz w:val="24"/>
      <w:szCs w:val="24"/>
    </w:rPr>
  </w:style>
  <w:style w:type="paragraph" w:styleId="Header">
    <w:name w:val="header"/>
    <w:basedOn w:val="Normal"/>
    <w:link w:val="HeaderChar"/>
    <w:rsid w:val="00B1589F"/>
    <w:pPr>
      <w:tabs>
        <w:tab w:val="right" w:pos="9360"/>
      </w:tabs>
    </w:pPr>
    <w:rPr>
      <w:rFonts w:ascii="Arial" w:hAnsi="Arial"/>
      <w:b/>
      <w:color w:val="000080"/>
      <w:sz w:val="20"/>
      <w:szCs w:val="20"/>
    </w:rPr>
  </w:style>
  <w:style w:type="character" w:customStyle="1" w:styleId="HeaderChar">
    <w:name w:val="Header Char"/>
    <w:link w:val="Header"/>
    <w:rsid w:val="00B1589F"/>
    <w:rPr>
      <w:rFonts w:ascii="Arial" w:eastAsia="Times New Roman" w:hAnsi="Arial" w:cs="Arial"/>
      <w:b/>
      <w:color w:val="000080"/>
      <w:sz w:val="20"/>
      <w:szCs w:val="20"/>
    </w:rPr>
  </w:style>
  <w:style w:type="paragraph" w:styleId="Footer">
    <w:name w:val="footer"/>
    <w:basedOn w:val="Normal"/>
    <w:link w:val="FooterChar"/>
    <w:rsid w:val="00B1589F"/>
    <w:pPr>
      <w:tabs>
        <w:tab w:val="center" w:pos="4320"/>
        <w:tab w:val="right" w:pos="8640"/>
      </w:tabs>
    </w:pPr>
  </w:style>
  <w:style w:type="character" w:customStyle="1" w:styleId="FooterChar">
    <w:name w:val="Footer Char"/>
    <w:link w:val="Footer"/>
    <w:rsid w:val="00B1589F"/>
    <w:rPr>
      <w:rFonts w:ascii="Times New Roman" w:eastAsia="Times New Roman" w:hAnsi="Times New Roman" w:cs="Times New Roman"/>
      <w:sz w:val="24"/>
      <w:szCs w:val="24"/>
    </w:rPr>
  </w:style>
  <w:style w:type="paragraph" w:styleId="TOC2">
    <w:name w:val="toc 2"/>
    <w:basedOn w:val="Normal"/>
    <w:next w:val="Normal"/>
    <w:autoRedefine/>
    <w:uiPriority w:val="39"/>
    <w:rsid w:val="00B1589F"/>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1589F"/>
  </w:style>
  <w:style w:type="paragraph" w:styleId="TOC1">
    <w:name w:val="toc 1"/>
    <w:next w:val="Normal"/>
    <w:autoRedefine/>
    <w:uiPriority w:val="39"/>
    <w:rsid w:val="00B1589F"/>
    <w:pPr>
      <w:tabs>
        <w:tab w:val="right" w:leader="dot" w:pos="9360"/>
      </w:tabs>
      <w:spacing w:before="120" w:after="120"/>
    </w:pPr>
    <w:rPr>
      <w:rFonts w:ascii="Arial" w:eastAsia="Times New Roman" w:hAnsi="Arial" w:cs="Arial"/>
      <w:b/>
      <w:noProof/>
      <w:color w:val="000080"/>
      <w:sz w:val="26"/>
      <w:szCs w:val="26"/>
    </w:rPr>
  </w:style>
  <w:style w:type="character" w:styleId="Hyperlink">
    <w:name w:val="Hyperlink"/>
    <w:uiPriority w:val="99"/>
    <w:rsid w:val="00B1589F"/>
    <w:rPr>
      <w:color w:val="0000FF"/>
      <w:u w:val="single"/>
    </w:rPr>
  </w:style>
  <w:style w:type="paragraph" w:styleId="ListBullet">
    <w:name w:val="List Bullet"/>
    <w:basedOn w:val="Normal"/>
    <w:rsid w:val="00B1589F"/>
    <w:pPr>
      <w:numPr>
        <w:numId w:val="1"/>
      </w:numPr>
      <w:spacing w:after="120"/>
    </w:pPr>
  </w:style>
  <w:style w:type="paragraph" w:styleId="BodyText">
    <w:name w:val="Body Text"/>
    <w:basedOn w:val="Normal"/>
    <w:link w:val="BodyTextChar"/>
    <w:rsid w:val="00B1589F"/>
    <w:pPr>
      <w:spacing w:after="160"/>
    </w:pPr>
  </w:style>
  <w:style w:type="character" w:customStyle="1" w:styleId="BodyTextChar">
    <w:name w:val="Body Text Char"/>
    <w:link w:val="BodyText"/>
    <w:rsid w:val="00B1589F"/>
    <w:rPr>
      <w:rFonts w:ascii="Times New Roman" w:eastAsia="Times New Roman" w:hAnsi="Times New Roman" w:cs="Times New Roman"/>
      <w:sz w:val="24"/>
      <w:szCs w:val="24"/>
    </w:rPr>
  </w:style>
  <w:style w:type="paragraph" w:customStyle="1" w:styleId="Draft">
    <w:name w:val="Draft"/>
    <w:basedOn w:val="Header"/>
    <w:link w:val="DraftChar"/>
    <w:rsid w:val="00B1589F"/>
    <w:pPr>
      <w:tabs>
        <w:tab w:val="center" w:pos="4680"/>
      </w:tabs>
      <w:jc w:val="center"/>
    </w:pPr>
    <w:rPr>
      <w:rFonts w:ascii="Verdana" w:hAnsi="Verdana"/>
      <w:caps/>
      <w:color w:val="2E368F"/>
      <w:sz w:val="18"/>
      <w:szCs w:val="18"/>
    </w:rPr>
  </w:style>
  <w:style w:type="character" w:customStyle="1" w:styleId="DraftChar">
    <w:name w:val="Draft Char"/>
    <w:link w:val="Draft"/>
    <w:rsid w:val="00B1589F"/>
    <w:rPr>
      <w:rFonts w:ascii="Verdana" w:eastAsia="Times New Roman" w:hAnsi="Verdana" w:cs="Arial"/>
      <w:b/>
      <w:caps/>
      <w:color w:val="2E368F"/>
      <w:sz w:val="18"/>
      <w:szCs w:val="18"/>
    </w:rPr>
  </w:style>
  <w:style w:type="paragraph" w:customStyle="1" w:styleId="Graphic">
    <w:name w:val="Graphic"/>
    <w:basedOn w:val="BodyText"/>
    <w:rsid w:val="00B1589F"/>
    <w:pPr>
      <w:spacing w:after="240"/>
      <w:jc w:val="center"/>
    </w:pPr>
  </w:style>
  <w:style w:type="table" w:styleId="TableGrid">
    <w:name w:val="Table Grid"/>
    <w:basedOn w:val="TableNormal"/>
    <w:uiPriority w:val="59"/>
    <w:rsid w:val="0068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F233E"/>
    <w:pPr>
      <w:pBdr>
        <w:bottom w:val="dashSmallGap" w:sz="6" w:space="1" w:color="auto"/>
      </w:pBdr>
      <w:jc w:val="center"/>
    </w:pPr>
    <w:rPr>
      <w:rFonts w:ascii="Cambria" w:hAnsi="Cambria"/>
      <w:b/>
      <w:bCs/>
      <w:kern w:val="28"/>
      <w:sz w:val="32"/>
      <w:szCs w:val="32"/>
    </w:rPr>
  </w:style>
  <w:style w:type="character" w:customStyle="1" w:styleId="TitleChar">
    <w:name w:val="Title Char"/>
    <w:basedOn w:val="DefaultParagraphFont"/>
    <w:link w:val="Title"/>
    <w:uiPriority w:val="10"/>
    <w:rsid w:val="009F233E"/>
    <w:rPr>
      <w:rFonts w:ascii="Cambria" w:eastAsia="Times New Roman" w:hAnsi="Cambria"/>
      <w:b/>
      <w:bCs/>
      <w:kern w:val="28"/>
      <w:sz w:val="32"/>
      <w:szCs w:val="32"/>
    </w:rPr>
  </w:style>
  <w:style w:type="paragraph" w:styleId="Subtitle">
    <w:name w:val="Subtitle"/>
    <w:basedOn w:val="Normal"/>
    <w:link w:val="SubtitleChar"/>
    <w:uiPriority w:val="11"/>
    <w:qFormat/>
    <w:rsid w:val="009F233E"/>
    <w:pPr>
      <w:spacing w:after="240"/>
      <w:jc w:val="center"/>
    </w:pPr>
    <w:rPr>
      <w:rFonts w:ascii="Cambria" w:hAnsi="Cambria"/>
    </w:rPr>
  </w:style>
  <w:style w:type="character" w:customStyle="1" w:styleId="SubtitleChar">
    <w:name w:val="Subtitle Char"/>
    <w:basedOn w:val="DefaultParagraphFont"/>
    <w:link w:val="Subtitle"/>
    <w:uiPriority w:val="11"/>
    <w:rsid w:val="009F233E"/>
    <w:rPr>
      <w:rFonts w:ascii="Cambria" w:eastAsia="Times New Roman" w:hAnsi="Cambria"/>
      <w:sz w:val="24"/>
      <w:szCs w:val="24"/>
    </w:rPr>
  </w:style>
  <w:style w:type="paragraph" w:customStyle="1" w:styleId="CoverPageSummary">
    <w:name w:val="Cover Page Summary"/>
    <w:basedOn w:val="Normal"/>
    <w:qFormat/>
    <w:rsid w:val="009F233E"/>
    <w:pPr>
      <w:spacing w:before="960"/>
    </w:pPr>
  </w:style>
  <w:style w:type="character" w:styleId="CommentReference">
    <w:name w:val="annotation reference"/>
    <w:basedOn w:val="DefaultParagraphFont"/>
    <w:uiPriority w:val="99"/>
    <w:semiHidden/>
    <w:unhideWhenUsed/>
    <w:rsid w:val="001F1A39"/>
    <w:rPr>
      <w:sz w:val="16"/>
      <w:szCs w:val="16"/>
    </w:rPr>
  </w:style>
  <w:style w:type="paragraph" w:styleId="CommentText">
    <w:name w:val="annotation text"/>
    <w:basedOn w:val="Normal"/>
    <w:link w:val="CommentTextChar"/>
    <w:uiPriority w:val="99"/>
    <w:semiHidden/>
    <w:unhideWhenUsed/>
    <w:rsid w:val="001F1A39"/>
    <w:rPr>
      <w:sz w:val="20"/>
      <w:szCs w:val="20"/>
    </w:rPr>
  </w:style>
  <w:style w:type="character" w:customStyle="1" w:styleId="CommentTextChar">
    <w:name w:val="Comment Text Char"/>
    <w:basedOn w:val="DefaultParagraphFont"/>
    <w:link w:val="CommentText"/>
    <w:uiPriority w:val="99"/>
    <w:semiHidden/>
    <w:rsid w:val="001F1A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1A39"/>
    <w:rPr>
      <w:b/>
      <w:bCs/>
    </w:rPr>
  </w:style>
  <w:style w:type="character" w:customStyle="1" w:styleId="CommentSubjectChar">
    <w:name w:val="Comment Subject Char"/>
    <w:basedOn w:val="CommentTextChar"/>
    <w:link w:val="CommentSubject"/>
    <w:uiPriority w:val="99"/>
    <w:semiHidden/>
    <w:rsid w:val="001F1A39"/>
    <w:rPr>
      <w:rFonts w:ascii="Times New Roman" w:eastAsia="Times New Roman" w:hAnsi="Times New Roman"/>
      <w:b/>
      <w:bCs/>
    </w:rPr>
  </w:style>
  <w:style w:type="paragraph" w:styleId="BalloonText">
    <w:name w:val="Balloon Text"/>
    <w:basedOn w:val="Normal"/>
    <w:link w:val="BalloonTextChar"/>
    <w:uiPriority w:val="99"/>
    <w:semiHidden/>
    <w:unhideWhenUsed/>
    <w:rsid w:val="001F1A39"/>
    <w:rPr>
      <w:rFonts w:ascii="Tahoma" w:hAnsi="Tahoma" w:cs="Tahoma"/>
      <w:sz w:val="16"/>
      <w:szCs w:val="16"/>
    </w:rPr>
  </w:style>
  <w:style w:type="character" w:customStyle="1" w:styleId="BalloonTextChar">
    <w:name w:val="Balloon Text Char"/>
    <w:basedOn w:val="DefaultParagraphFont"/>
    <w:link w:val="BalloonText"/>
    <w:uiPriority w:val="99"/>
    <w:semiHidden/>
    <w:rsid w:val="001F1A39"/>
    <w:rPr>
      <w:rFonts w:ascii="Tahoma" w:eastAsia="Times New Roman" w:hAnsi="Tahoma" w:cs="Tahoma"/>
      <w:sz w:val="16"/>
      <w:szCs w:val="16"/>
    </w:rPr>
  </w:style>
  <w:style w:type="paragraph" w:styleId="Revision">
    <w:name w:val="Revision"/>
    <w:hidden/>
    <w:uiPriority w:val="99"/>
    <w:semiHidden/>
    <w:rsid w:val="00B23147"/>
    <w:rPr>
      <w:rFonts w:ascii="Times New Roman" w:eastAsia="Times New Roman" w:hAnsi="Times New Roman"/>
      <w:sz w:val="24"/>
      <w:szCs w:val="24"/>
    </w:rPr>
  </w:style>
  <w:style w:type="paragraph" w:customStyle="1" w:styleId="ODPPara">
    <w:name w:val="ODP:  Para"/>
    <w:rsid w:val="00D2077D"/>
    <w:pPr>
      <w:spacing w:before="60" w:after="180"/>
      <w:jc w:val="both"/>
    </w:pPr>
    <w:rPr>
      <w:rFonts w:ascii="Joanna MT" w:eastAsia="Times New Roman" w:hAnsi="Joanna MT"/>
      <w:sz w:val="24"/>
    </w:rPr>
  </w:style>
  <w:style w:type="paragraph" w:customStyle="1" w:styleId="SubheadingBold">
    <w:name w:val="Subheading Bold"/>
    <w:basedOn w:val="Normal"/>
    <w:link w:val="SubheadingBoldChar"/>
    <w:rsid w:val="00DB1EB3"/>
    <w:pPr>
      <w:keepNext/>
      <w:spacing w:after="240"/>
    </w:pPr>
    <w:rPr>
      <w:b/>
      <w:color w:val="000000"/>
    </w:rPr>
  </w:style>
  <w:style w:type="character" w:customStyle="1" w:styleId="SubheadingBoldChar">
    <w:name w:val="Subheading Bold Char"/>
    <w:link w:val="SubheadingBold"/>
    <w:rsid w:val="00DB1EB3"/>
    <w:rPr>
      <w:rFonts w:ascii="Times New Roman" w:eastAsia="Times New Roman" w:hAnsi="Times New Roman"/>
      <w:b/>
      <w:color w:val="000000"/>
      <w:sz w:val="24"/>
      <w:szCs w:val="24"/>
    </w:rPr>
  </w:style>
  <w:style w:type="paragraph" w:customStyle="1" w:styleId="ODPTOC1">
    <w:name w:val="ODP:  TOC 1"/>
    <w:rsid w:val="00DB1EB3"/>
    <w:pPr>
      <w:tabs>
        <w:tab w:val="right" w:leader="dot" w:pos="10440"/>
      </w:tabs>
      <w:spacing w:before="120" w:after="60"/>
    </w:pPr>
    <w:rPr>
      <w:rFonts w:ascii="Stone Sans" w:eastAsia="Times New Roman" w:hAnsi="Stone Sans"/>
      <w:b/>
      <w:bCs/>
      <w:sz w:val="22"/>
    </w:rPr>
  </w:style>
  <w:style w:type="paragraph" w:customStyle="1" w:styleId="ODPSubject">
    <w:name w:val="ODP:  Subject"/>
    <w:rsid w:val="00DB1EB3"/>
    <w:pPr>
      <w:spacing w:before="120" w:after="180"/>
      <w:jc w:val="center"/>
    </w:pPr>
    <w:rPr>
      <w:rFonts w:ascii="Stone Sans" w:eastAsia="Times New Roman" w:hAnsi="Stone Sans"/>
      <w:b/>
      <w:bCs/>
      <w:sz w:val="28"/>
    </w:rPr>
  </w:style>
  <w:style w:type="paragraph" w:customStyle="1" w:styleId="ODPParaIndent">
    <w:name w:val="ODP:  Para Indent"/>
    <w:rsid w:val="00DB1EB3"/>
    <w:pPr>
      <w:spacing w:before="60" w:after="180"/>
      <w:ind w:left="720"/>
      <w:jc w:val="both"/>
    </w:pPr>
    <w:rPr>
      <w:rFonts w:ascii="Joanna MT" w:eastAsia="Times New Roman" w:hAnsi="Joanna MT"/>
      <w:sz w:val="24"/>
    </w:rPr>
  </w:style>
  <w:style w:type="paragraph" w:customStyle="1" w:styleId="ODPBulletDouble">
    <w:name w:val="ODP:  Bullet Double"/>
    <w:rsid w:val="00DB1EB3"/>
    <w:pPr>
      <w:numPr>
        <w:numId w:val="3"/>
      </w:numPr>
      <w:spacing w:after="120"/>
      <w:jc w:val="both"/>
    </w:pPr>
    <w:rPr>
      <w:rFonts w:ascii="Joanna MT" w:eastAsia="Times New Roman" w:hAnsi="Joanna MT"/>
      <w:color w:val="000000"/>
      <w:sz w:val="24"/>
    </w:rPr>
  </w:style>
  <w:style w:type="character" w:customStyle="1" w:styleId="A3">
    <w:name w:val="A3"/>
    <w:rsid w:val="00DB1EB3"/>
    <w:rPr>
      <w:rFonts w:cs="Myriad Pro"/>
      <w:color w:val="000000"/>
      <w:sz w:val="20"/>
      <w:szCs w:val="20"/>
    </w:rPr>
  </w:style>
  <w:style w:type="paragraph" w:customStyle="1" w:styleId="Pa0">
    <w:name w:val="Pa0"/>
    <w:basedOn w:val="Normal"/>
    <w:next w:val="Normal"/>
    <w:rsid w:val="00DB1EB3"/>
    <w:pPr>
      <w:autoSpaceDE w:val="0"/>
      <w:autoSpaceDN w:val="0"/>
      <w:adjustRightInd w:val="0"/>
      <w:spacing w:line="241" w:lineRule="atLeast"/>
    </w:pPr>
    <w:rPr>
      <w:rFonts w:ascii="Myriad Pro" w:hAnsi="Myriad Pro"/>
    </w:rPr>
  </w:style>
  <w:style w:type="paragraph" w:styleId="ListParagraph">
    <w:name w:val="List Paragraph"/>
    <w:basedOn w:val="Normal"/>
    <w:uiPriority w:val="34"/>
    <w:qFormat/>
    <w:rsid w:val="00EA2A68"/>
    <w:pPr>
      <w:ind w:left="720"/>
      <w:contextualSpacing/>
    </w:pPr>
  </w:style>
  <w:style w:type="character" w:customStyle="1" w:styleId="capname">
    <w:name w:val="capname"/>
    <w:basedOn w:val="DefaultParagraphFont"/>
    <w:rsid w:val="00A7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8359">
      <w:bodyDiv w:val="1"/>
      <w:marLeft w:val="0"/>
      <w:marRight w:val="0"/>
      <w:marTop w:val="0"/>
      <w:marBottom w:val="0"/>
      <w:divBdr>
        <w:top w:val="none" w:sz="0" w:space="0" w:color="auto"/>
        <w:left w:val="none" w:sz="0" w:space="0" w:color="auto"/>
        <w:bottom w:val="none" w:sz="0" w:space="0" w:color="auto"/>
        <w:right w:val="none" w:sz="0" w:space="0" w:color="auto"/>
      </w:divBdr>
      <w:divsChild>
        <w:div w:id="298189293">
          <w:marLeft w:val="0"/>
          <w:marRight w:val="0"/>
          <w:marTop w:val="0"/>
          <w:marBottom w:val="0"/>
          <w:divBdr>
            <w:top w:val="none" w:sz="0" w:space="0" w:color="auto"/>
            <w:left w:val="none" w:sz="0" w:space="0" w:color="auto"/>
            <w:bottom w:val="none" w:sz="0" w:space="0" w:color="auto"/>
            <w:right w:val="none" w:sz="0" w:space="0" w:color="auto"/>
          </w:divBdr>
          <w:divsChild>
            <w:div w:id="216939655">
              <w:marLeft w:val="0"/>
              <w:marRight w:val="0"/>
              <w:marTop w:val="0"/>
              <w:marBottom w:val="0"/>
              <w:divBdr>
                <w:top w:val="none" w:sz="0" w:space="0" w:color="auto"/>
                <w:left w:val="none" w:sz="0" w:space="0" w:color="auto"/>
                <w:bottom w:val="none" w:sz="0" w:space="0" w:color="auto"/>
                <w:right w:val="none" w:sz="0" w:space="0" w:color="auto"/>
              </w:divBdr>
              <w:divsChild>
                <w:div w:id="635455570">
                  <w:marLeft w:val="0"/>
                  <w:marRight w:val="0"/>
                  <w:marTop w:val="0"/>
                  <w:marBottom w:val="0"/>
                  <w:divBdr>
                    <w:top w:val="none" w:sz="0" w:space="0" w:color="auto"/>
                    <w:left w:val="none" w:sz="0" w:space="0" w:color="auto"/>
                    <w:bottom w:val="none" w:sz="0" w:space="0" w:color="auto"/>
                    <w:right w:val="none" w:sz="0" w:space="0" w:color="auto"/>
                  </w:divBdr>
                  <w:divsChild>
                    <w:div w:id="590822729">
                      <w:marLeft w:val="0"/>
                      <w:marRight w:val="0"/>
                      <w:marTop w:val="0"/>
                      <w:marBottom w:val="0"/>
                      <w:divBdr>
                        <w:top w:val="none" w:sz="0" w:space="0" w:color="auto"/>
                        <w:left w:val="none" w:sz="0" w:space="0" w:color="auto"/>
                        <w:bottom w:val="none" w:sz="0" w:space="0" w:color="auto"/>
                        <w:right w:val="none" w:sz="0" w:space="0" w:color="auto"/>
                      </w:divBdr>
                      <w:divsChild>
                        <w:div w:id="1534617307">
                          <w:marLeft w:val="0"/>
                          <w:marRight w:val="0"/>
                          <w:marTop w:val="0"/>
                          <w:marBottom w:val="0"/>
                          <w:divBdr>
                            <w:top w:val="none" w:sz="0" w:space="0" w:color="auto"/>
                            <w:left w:val="none" w:sz="0" w:space="0" w:color="auto"/>
                            <w:bottom w:val="none" w:sz="0" w:space="0" w:color="auto"/>
                            <w:right w:val="none" w:sz="0" w:space="0" w:color="auto"/>
                          </w:divBdr>
                          <w:divsChild>
                            <w:div w:id="1414929739">
                              <w:marLeft w:val="0"/>
                              <w:marRight w:val="0"/>
                              <w:marTop w:val="0"/>
                              <w:marBottom w:val="0"/>
                              <w:divBdr>
                                <w:top w:val="none" w:sz="0" w:space="0" w:color="auto"/>
                                <w:left w:val="none" w:sz="0" w:space="0" w:color="auto"/>
                                <w:bottom w:val="none" w:sz="0" w:space="0" w:color="auto"/>
                                <w:right w:val="none" w:sz="0" w:space="0" w:color="auto"/>
                              </w:divBdr>
                              <w:divsChild>
                                <w:div w:id="2058042328">
                                  <w:marLeft w:val="0"/>
                                  <w:marRight w:val="0"/>
                                  <w:marTop w:val="0"/>
                                  <w:marBottom w:val="0"/>
                                  <w:divBdr>
                                    <w:top w:val="none" w:sz="0" w:space="0" w:color="auto"/>
                                    <w:left w:val="none" w:sz="0" w:space="0" w:color="auto"/>
                                    <w:bottom w:val="none" w:sz="0" w:space="0" w:color="auto"/>
                                    <w:right w:val="none" w:sz="0" w:space="0" w:color="auto"/>
                                  </w:divBdr>
                                  <w:divsChild>
                                    <w:div w:id="1044256389">
                                      <w:marLeft w:val="0"/>
                                      <w:marRight w:val="0"/>
                                      <w:marTop w:val="0"/>
                                      <w:marBottom w:val="0"/>
                                      <w:divBdr>
                                        <w:top w:val="none" w:sz="0" w:space="0" w:color="auto"/>
                                        <w:left w:val="none" w:sz="0" w:space="0" w:color="auto"/>
                                        <w:bottom w:val="none" w:sz="0" w:space="0" w:color="auto"/>
                                        <w:right w:val="none" w:sz="0" w:space="0" w:color="auto"/>
                                      </w:divBdr>
                                      <w:divsChild>
                                        <w:div w:id="1159081582">
                                          <w:marLeft w:val="0"/>
                                          <w:marRight w:val="0"/>
                                          <w:marTop w:val="0"/>
                                          <w:marBottom w:val="0"/>
                                          <w:divBdr>
                                            <w:top w:val="none" w:sz="0" w:space="0" w:color="auto"/>
                                            <w:left w:val="none" w:sz="0" w:space="0" w:color="auto"/>
                                            <w:bottom w:val="none" w:sz="0" w:space="0" w:color="auto"/>
                                            <w:right w:val="none" w:sz="0" w:space="0" w:color="auto"/>
                                          </w:divBdr>
                                          <w:divsChild>
                                            <w:div w:id="653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2310">
      <w:bodyDiv w:val="1"/>
      <w:marLeft w:val="0"/>
      <w:marRight w:val="0"/>
      <w:marTop w:val="0"/>
      <w:marBottom w:val="0"/>
      <w:divBdr>
        <w:top w:val="none" w:sz="0" w:space="0" w:color="auto"/>
        <w:left w:val="none" w:sz="0" w:space="0" w:color="auto"/>
        <w:bottom w:val="none" w:sz="0" w:space="0" w:color="auto"/>
        <w:right w:val="none" w:sz="0" w:space="0" w:color="auto"/>
      </w:divBdr>
      <w:divsChild>
        <w:div w:id="1520007909">
          <w:marLeft w:val="0"/>
          <w:marRight w:val="0"/>
          <w:marTop w:val="0"/>
          <w:marBottom w:val="0"/>
          <w:divBdr>
            <w:top w:val="none" w:sz="0" w:space="0" w:color="auto"/>
            <w:left w:val="none" w:sz="0" w:space="0" w:color="auto"/>
            <w:bottom w:val="none" w:sz="0" w:space="0" w:color="auto"/>
            <w:right w:val="none" w:sz="0" w:space="0" w:color="auto"/>
          </w:divBdr>
          <w:divsChild>
            <w:div w:id="434835943">
              <w:marLeft w:val="0"/>
              <w:marRight w:val="0"/>
              <w:marTop w:val="0"/>
              <w:marBottom w:val="0"/>
              <w:divBdr>
                <w:top w:val="none" w:sz="0" w:space="0" w:color="auto"/>
                <w:left w:val="none" w:sz="0" w:space="0" w:color="auto"/>
                <w:bottom w:val="none" w:sz="0" w:space="0" w:color="auto"/>
                <w:right w:val="none" w:sz="0" w:space="0" w:color="auto"/>
              </w:divBdr>
              <w:divsChild>
                <w:div w:id="1341544982">
                  <w:marLeft w:val="0"/>
                  <w:marRight w:val="0"/>
                  <w:marTop w:val="0"/>
                  <w:marBottom w:val="0"/>
                  <w:divBdr>
                    <w:top w:val="none" w:sz="0" w:space="0" w:color="auto"/>
                    <w:left w:val="none" w:sz="0" w:space="0" w:color="auto"/>
                    <w:bottom w:val="none" w:sz="0" w:space="0" w:color="auto"/>
                    <w:right w:val="none" w:sz="0" w:space="0" w:color="auto"/>
                  </w:divBdr>
                  <w:divsChild>
                    <w:div w:id="1668172500">
                      <w:marLeft w:val="0"/>
                      <w:marRight w:val="0"/>
                      <w:marTop w:val="0"/>
                      <w:marBottom w:val="0"/>
                      <w:divBdr>
                        <w:top w:val="none" w:sz="0" w:space="0" w:color="auto"/>
                        <w:left w:val="none" w:sz="0" w:space="0" w:color="auto"/>
                        <w:bottom w:val="none" w:sz="0" w:space="0" w:color="auto"/>
                        <w:right w:val="none" w:sz="0" w:space="0" w:color="auto"/>
                      </w:divBdr>
                      <w:divsChild>
                        <w:div w:id="39978336">
                          <w:marLeft w:val="0"/>
                          <w:marRight w:val="0"/>
                          <w:marTop w:val="0"/>
                          <w:marBottom w:val="0"/>
                          <w:divBdr>
                            <w:top w:val="none" w:sz="0" w:space="0" w:color="auto"/>
                            <w:left w:val="none" w:sz="0" w:space="0" w:color="auto"/>
                            <w:bottom w:val="none" w:sz="0" w:space="0" w:color="auto"/>
                            <w:right w:val="none" w:sz="0" w:space="0" w:color="auto"/>
                          </w:divBdr>
                          <w:divsChild>
                            <w:div w:id="2041735193">
                              <w:marLeft w:val="0"/>
                              <w:marRight w:val="0"/>
                              <w:marTop w:val="0"/>
                              <w:marBottom w:val="0"/>
                              <w:divBdr>
                                <w:top w:val="none" w:sz="0" w:space="0" w:color="auto"/>
                                <w:left w:val="none" w:sz="0" w:space="0" w:color="auto"/>
                                <w:bottom w:val="none" w:sz="0" w:space="0" w:color="auto"/>
                                <w:right w:val="none" w:sz="0" w:space="0" w:color="auto"/>
                              </w:divBdr>
                              <w:divsChild>
                                <w:div w:id="645159368">
                                  <w:marLeft w:val="0"/>
                                  <w:marRight w:val="0"/>
                                  <w:marTop w:val="0"/>
                                  <w:marBottom w:val="0"/>
                                  <w:divBdr>
                                    <w:top w:val="none" w:sz="0" w:space="0" w:color="auto"/>
                                    <w:left w:val="none" w:sz="0" w:space="0" w:color="auto"/>
                                    <w:bottom w:val="none" w:sz="0" w:space="0" w:color="auto"/>
                                    <w:right w:val="none" w:sz="0" w:space="0" w:color="auto"/>
                                  </w:divBdr>
                                  <w:divsChild>
                                    <w:div w:id="965545515">
                                      <w:marLeft w:val="0"/>
                                      <w:marRight w:val="0"/>
                                      <w:marTop w:val="0"/>
                                      <w:marBottom w:val="0"/>
                                      <w:divBdr>
                                        <w:top w:val="none" w:sz="0" w:space="0" w:color="auto"/>
                                        <w:left w:val="none" w:sz="0" w:space="0" w:color="auto"/>
                                        <w:bottom w:val="none" w:sz="0" w:space="0" w:color="auto"/>
                                        <w:right w:val="none" w:sz="0" w:space="0" w:color="auto"/>
                                      </w:divBdr>
                                      <w:divsChild>
                                        <w:div w:id="339239370">
                                          <w:marLeft w:val="0"/>
                                          <w:marRight w:val="0"/>
                                          <w:marTop w:val="0"/>
                                          <w:marBottom w:val="0"/>
                                          <w:divBdr>
                                            <w:top w:val="none" w:sz="0" w:space="0" w:color="auto"/>
                                            <w:left w:val="none" w:sz="0" w:space="0" w:color="auto"/>
                                            <w:bottom w:val="none" w:sz="0" w:space="0" w:color="auto"/>
                                            <w:right w:val="none" w:sz="0" w:space="0" w:color="auto"/>
                                          </w:divBdr>
                                          <w:divsChild>
                                            <w:div w:id="21450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966608">
      <w:bodyDiv w:val="1"/>
      <w:marLeft w:val="0"/>
      <w:marRight w:val="0"/>
      <w:marTop w:val="0"/>
      <w:marBottom w:val="0"/>
      <w:divBdr>
        <w:top w:val="none" w:sz="0" w:space="0" w:color="auto"/>
        <w:left w:val="none" w:sz="0" w:space="0" w:color="auto"/>
        <w:bottom w:val="none" w:sz="0" w:space="0" w:color="auto"/>
        <w:right w:val="none" w:sz="0" w:space="0" w:color="auto"/>
      </w:divBdr>
      <w:divsChild>
        <w:div w:id="1799909555">
          <w:marLeft w:val="0"/>
          <w:marRight w:val="0"/>
          <w:marTop w:val="0"/>
          <w:marBottom w:val="0"/>
          <w:divBdr>
            <w:top w:val="none" w:sz="0" w:space="0" w:color="auto"/>
            <w:left w:val="none" w:sz="0" w:space="0" w:color="auto"/>
            <w:bottom w:val="none" w:sz="0" w:space="0" w:color="auto"/>
            <w:right w:val="none" w:sz="0" w:space="0" w:color="auto"/>
          </w:divBdr>
          <w:divsChild>
            <w:div w:id="639118358">
              <w:marLeft w:val="0"/>
              <w:marRight w:val="0"/>
              <w:marTop w:val="0"/>
              <w:marBottom w:val="0"/>
              <w:divBdr>
                <w:top w:val="none" w:sz="0" w:space="0" w:color="auto"/>
                <w:left w:val="none" w:sz="0" w:space="0" w:color="auto"/>
                <w:bottom w:val="none" w:sz="0" w:space="0" w:color="auto"/>
                <w:right w:val="none" w:sz="0" w:space="0" w:color="auto"/>
              </w:divBdr>
              <w:divsChild>
                <w:div w:id="293412280">
                  <w:marLeft w:val="0"/>
                  <w:marRight w:val="0"/>
                  <w:marTop w:val="0"/>
                  <w:marBottom w:val="0"/>
                  <w:divBdr>
                    <w:top w:val="none" w:sz="0" w:space="0" w:color="auto"/>
                    <w:left w:val="none" w:sz="0" w:space="0" w:color="auto"/>
                    <w:bottom w:val="none" w:sz="0" w:space="0" w:color="auto"/>
                    <w:right w:val="none" w:sz="0" w:space="0" w:color="auto"/>
                  </w:divBdr>
                  <w:divsChild>
                    <w:div w:id="1293554843">
                      <w:marLeft w:val="0"/>
                      <w:marRight w:val="0"/>
                      <w:marTop w:val="0"/>
                      <w:marBottom w:val="0"/>
                      <w:divBdr>
                        <w:top w:val="none" w:sz="0" w:space="0" w:color="auto"/>
                        <w:left w:val="none" w:sz="0" w:space="0" w:color="auto"/>
                        <w:bottom w:val="none" w:sz="0" w:space="0" w:color="auto"/>
                        <w:right w:val="none" w:sz="0" w:space="0" w:color="auto"/>
                      </w:divBdr>
                      <w:divsChild>
                        <w:div w:id="1100687017">
                          <w:marLeft w:val="0"/>
                          <w:marRight w:val="0"/>
                          <w:marTop w:val="0"/>
                          <w:marBottom w:val="0"/>
                          <w:divBdr>
                            <w:top w:val="none" w:sz="0" w:space="0" w:color="auto"/>
                            <w:left w:val="none" w:sz="0" w:space="0" w:color="auto"/>
                            <w:bottom w:val="none" w:sz="0" w:space="0" w:color="auto"/>
                            <w:right w:val="none" w:sz="0" w:space="0" w:color="auto"/>
                          </w:divBdr>
                          <w:divsChild>
                            <w:div w:id="2025747113">
                              <w:marLeft w:val="0"/>
                              <w:marRight w:val="0"/>
                              <w:marTop w:val="0"/>
                              <w:marBottom w:val="0"/>
                              <w:divBdr>
                                <w:top w:val="none" w:sz="0" w:space="0" w:color="auto"/>
                                <w:left w:val="none" w:sz="0" w:space="0" w:color="auto"/>
                                <w:bottom w:val="none" w:sz="0" w:space="0" w:color="auto"/>
                                <w:right w:val="none" w:sz="0" w:space="0" w:color="auto"/>
                              </w:divBdr>
                              <w:divsChild>
                                <w:div w:id="1299801548">
                                  <w:marLeft w:val="0"/>
                                  <w:marRight w:val="0"/>
                                  <w:marTop w:val="0"/>
                                  <w:marBottom w:val="0"/>
                                  <w:divBdr>
                                    <w:top w:val="none" w:sz="0" w:space="0" w:color="auto"/>
                                    <w:left w:val="none" w:sz="0" w:space="0" w:color="auto"/>
                                    <w:bottom w:val="none" w:sz="0" w:space="0" w:color="auto"/>
                                    <w:right w:val="none" w:sz="0" w:space="0" w:color="auto"/>
                                  </w:divBdr>
                                  <w:divsChild>
                                    <w:div w:id="200479163">
                                      <w:marLeft w:val="0"/>
                                      <w:marRight w:val="0"/>
                                      <w:marTop w:val="0"/>
                                      <w:marBottom w:val="0"/>
                                      <w:divBdr>
                                        <w:top w:val="none" w:sz="0" w:space="0" w:color="auto"/>
                                        <w:left w:val="none" w:sz="0" w:space="0" w:color="auto"/>
                                        <w:bottom w:val="none" w:sz="0" w:space="0" w:color="auto"/>
                                        <w:right w:val="none" w:sz="0" w:space="0" w:color="auto"/>
                                      </w:divBdr>
                                      <w:divsChild>
                                        <w:div w:id="1444378125">
                                          <w:marLeft w:val="0"/>
                                          <w:marRight w:val="0"/>
                                          <w:marTop w:val="0"/>
                                          <w:marBottom w:val="0"/>
                                          <w:divBdr>
                                            <w:top w:val="none" w:sz="0" w:space="0" w:color="auto"/>
                                            <w:left w:val="none" w:sz="0" w:space="0" w:color="auto"/>
                                            <w:bottom w:val="none" w:sz="0" w:space="0" w:color="auto"/>
                                            <w:right w:val="none" w:sz="0" w:space="0" w:color="auto"/>
                                          </w:divBdr>
                                          <w:divsChild>
                                            <w:div w:id="3951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217907">
      <w:bodyDiv w:val="1"/>
      <w:marLeft w:val="0"/>
      <w:marRight w:val="0"/>
      <w:marTop w:val="0"/>
      <w:marBottom w:val="0"/>
      <w:divBdr>
        <w:top w:val="none" w:sz="0" w:space="0" w:color="auto"/>
        <w:left w:val="none" w:sz="0" w:space="0" w:color="auto"/>
        <w:bottom w:val="none" w:sz="0" w:space="0" w:color="auto"/>
        <w:right w:val="none" w:sz="0" w:space="0" w:color="auto"/>
      </w:divBdr>
    </w:div>
    <w:div w:id="1149975391">
      <w:bodyDiv w:val="1"/>
      <w:marLeft w:val="0"/>
      <w:marRight w:val="0"/>
      <w:marTop w:val="0"/>
      <w:marBottom w:val="0"/>
      <w:divBdr>
        <w:top w:val="none" w:sz="0" w:space="0" w:color="auto"/>
        <w:left w:val="none" w:sz="0" w:space="0" w:color="auto"/>
        <w:bottom w:val="none" w:sz="0" w:space="0" w:color="auto"/>
        <w:right w:val="none" w:sz="0" w:space="0" w:color="auto"/>
      </w:divBdr>
      <w:divsChild>
        <w:div w:id="1211264677">
          <w:marLeft w:val="0"/>
          <w:marRight w:val="0"/>
          <w:marTop w:val="0"/>
          <w:marBottom w:val="0"/>
          <w:divBdr>
            <w:top w:val="none" w:sz="0" w:space="0" w:color="auto"/>
            <w:left w:val="none" w:sz="0" w:space="0" w:color="auto"/>
            <w:bottom w:val="none" w:sz="0" w:space="0" w:color="auto"/>
            <w:right w:val="none" w:sz="0" w:space="0" w:color="auto"/>
          </w:divBdr>
          <w:divsChild>
            <w:div w:id="2127313799">
              <w:marLeft w:val="0"/>
              <w:marRight w:val="0"/>
              <w:marTop w:val="0"/>
              <w:marBottom w:val="0"/>
              <w:divBdr>
                <w:top w:val="none" w:sz="0" w:space="0" w:color="auto"/>
                <w:left w:val="none" w:sz="0" w:space="0" w:color="auto"/>
                <w:bottom w:val="none" w:sz="0" w:space="0" w:color="auto"/>
                <w:right w:val="none" w:sz="0" w:space="0" w:color="auto"/>
              </w:divBdr>
              <w:divsChild>
                <w:div w:id="853956317">
                  <w:marLeft w:val="0"/>
                  <w:marRight w:val="0"/>
                  <w:marTop w:val="0"/>
                  <w:marBottom w:val="0"/>
                  <w:divBdr>
                    <w:top w:val="none" w:sz="0" w:space="0" w:color="auto"/>
                    <w:left w:val="none" w:sz="0" w:space="0" w:color="auto"/>
                    <w:bottom w:val="none" w:sz="0" w:space="0" w:color="auto"/>
                    <w:right w:val="none" w:sz="0" w:space="0" w:color="auto"/>
                  </w:divBdr>
                  <w:divsChild>
                    <w:div w:id="1142425635">
                      <w:marLeft w:val="0"/>
                      <w:marRight w:val="0"/>
                      <w:marTop w:val="0"/>
                      <w:marBottom w:val="0"/>
                      <w:divBdr>
                        <w:top w:val="none" w:sz="0" w:space="0" w:color="auto"/>
                        <w:left w:val="none" w:sz="0" w:space="0" w:color="auto"/>
                        <w:bottom w:val="none" w:sz="0" w:space="0" w:color="auto"/>
                        <w:right w:val="none" w:sz="0" w:space="0" w:color="auto"/>
                      </w:divBdr>
                      <w:divsChild>
                        <w:div w:id="1255746953">
                          <w:marLeft w:val="0"/>
                          <w:marRight w:val="0"/>
                          <w:marTop w:val="0"/>
                          <w:marBottom w:val="0"/>
                          <w:divBdr>
                            <w:top w:val="none" w:sz="0" w:space="0" w:color="auto"/>
                            <w:left w:val="none" w:sz="0" w:space="0" w:color="auto"/>
                            <w:bottom w:val="none" w:sz="0" w:space="0" w:color="auto"/>
                            <w:right w:val="none" w:sz="0" w:space="0" w:color="auto"/>
                          </w:divBdr>
                          <w:divsChild>
                            <w:div w:id="1566798372">
                              <w:marLeft w:val="0"/>
                              <w:marRight w:val="0"/>
                              <w:marTop w:val="0"/>
                              <w:marBottom w:val="0"/>
                              <w:divBdr>
                                <w:top w:val="none" w:sz="0" w:space="0" w:color="auto"/>
                                <w:left w:val="none" w:sz="0" w:space="0" w:color="auto"/>
                                <w:bottom w:val="none" w:sz="0" w:space="0" w:color="auto"/>
                                <w:right w:val="none" w:sz="0" w:space="0" w:color="auto"/>
                              </w:divBdr>
                              <w:divsChild>
                                <w:div w:id="35979800">
                                  <w:marLeft w:val="0"/>
                                  <w:marRight w:val="0"/>
                                  <w:marTop w:val="0"/>
                                  <w:marBottom w:val="0"/>
                                  <w:divBdr>
                                    <w:top w:val="none" w:sz="0" w:space="0" w:color="auto"/>
                                    <w:left w:val="none" w:sz="0" w:space="0" w:color="auto"/>
                                    <w:bottom w:val="none" w:sz="0" w:space="0" w:color="auto"/>
                                    <w:right w:val="none" w:sz="0" w:space="0" w:color="auto"/>
                                  </w:divBdr>
                                  <w:divsChild>
                                    <w:div w:id="421803756">
                                      <w:marLeft w:val="0"/>
                                      <w:marRight w:val="0"/>
                                      <w:marTop w:val="0"/>
                                      <w:marBottom w:val="0"/>
                                      <w:divBdr>
                                        <w:top w:val="none" w:sz="0" w:space="0" w:color="auto"/>
                                        <w:left w:val="none" w:sz="0" w:space="0" w:color="auto"/>
                                        <w:bottom w:val="none" w:sz="0" w:space="0" w:color="auto"/>
                                        <w:right w:val="none" w:sz="0" w:space="0" w:color="auto"/>
                                      </w:divBdr>
                                      <w:divsChild>
                                        <w:div w:id="423428393">
                                          <w:marLeft w:val="0"/>
                                          <w:marRight w:val="0"/>
                                          <w:marTop w:val="0"/>
                                          <w:marBottom w:val="0"/>
                                          <w:divBdr>
                                            <w:top w:val="none" w:sz="0" w:space="0" w:color="auto"/>
                                            <w:left w:val="none" w:sz="0" w:space="0" w:color="auto"/>
                                            <w:bottom w:val="none" w:sz="0" w:space="0" w:color="auto"/>
                                            <w:right w:val="none" w:sz="0" w:space="0" w:color="auto"/>
                                          </w:divBdr>
                                          <w:divsChild>
                                            <w:div w:id="17288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293665">
      <w:bodyDiv w:val="1"/>
      <w:marLeft w:val="0"/>
      <w:marRight w:val="0"/>
      <w:marTop w:val="0"/>
      <w:marBottom w:val="0"/>
      <w:divBdr>
        <w:top w:val="none" w:sz="0" w:space="0" w:color="auto"/>
        <w:left w:val="none" w:sz="0" w:space="0" w:color="auto"/>
        <w:bottom w:val="none" w:sz="0" w:space="0" w:color="auto"/>
        <w:right w:val="none" w:sz="0" w:space="0" w:color="auto"/>
      </w:divBdr>
      <w:divsChild>
        <w:div w:id="1636713199">
          <w:marLeft w:val="0"/>
          <w:marRight w:val="0"/>
          <w:marTop w:val="0"/>
          <w:marBottom w:val="0"/>
          <w:divBdr>
            <w:top w:val="none" w:sz="0" w:space="0" w:color="auto"/>
            <w:left w:val="none" w:sz="0" w:space="0" w:color="auto"/>
            <w:bottom w:val="none" w:sz="0" w:space="0" w:color="auto"/>
            <w:right w:val="none" w:sz="0" w:space="0" w:color="auto"/>
          </w:divBdr>
          <w:divsChild>
            <w:div w:id="2014215950">
              <w:marLeft w:val="0"/>
              <w:marRight w:val="0"/>
              <w:marTop w:val="0"/>
              <w:marBottom w:val="0"/>
              <w:divBdr>
                <w:top w:val="none" w:sz="0" w:space="0" w:color="auto"/>
                <w:left w:val="none" w:sz="0" w:space="0" w:color="auto"/>
                <w:bottom w:val="none" w:sz="0" w:space="0" w:color="auto"/>
                <w:right w:val="none" w:sz="0" w:space="0" w:color="auto"/>
              </w:divBdr>
              <w:divsChild>
                <w:div w:id="1605458586">
                  <w:marLeft w:val="0"/>
                  <w:marRight w:val="0"/>
                  <w:marTop w:val="0"/>
                  <w:marBottom w:val="0"/>
                  <w:divBdr>
                    <w:top w:val="none" w:sz="0" w:space="0" w:color="auto"/>
                    <w:left w:val="none" w:sz="0" w:space="0" w:color="auto"/>
                    <w:bottom w:val="none" w:sz="0" w:space="0" w:color="auto"/>
                    <w:right w:val="none" w:sz="0" w:space="0" w:color="auto"/>
                  </w:divBdr>
                  <w:divsChild>
                    <w:div w:id="138697587">
                      <w:marLeft w:val="0"/>
                      <w:marRight w:val="0"/>
                      <w:marTop w:val="0"/>
                      <w:marBottom w:val="0"/>
                      <w:divBdr>
                        <w:top w:val="none" w:sz="0" w:space="0" w:color="auto"/>
                        <w:left w:val="none" w:sz="0" w:space="0" w:color="auto"/>
                        <w:bottom w:val="none" w:sz="0" w:space="0" w:color="auto"/>
                        <w:right w:val="none" w:sz="0" w:space="0" w:color="auto"/>
                      </w:divBdr>
                      <w:divsChild>
                        <w:div w:id="1560285742">
                          <w:marLeft w:val="0"/>
                          <w:marRight w:val="0"/>
                          <w:marTop w:val="0"/>
                          <w:marBottom w:val="0"/>
                          <w:divBdr>
                            <w:top w:val="none" w:sz="0" w:space="0" w:color="auto"/>
                            <w:left w:val="none" w:sz="0" w:space="0" w:color="auto"/>
                            <w:bottom w:val="none" w:sz="0" w:space="0" w:color="auto"/>
                            <w:right w:val="none" w:sz="0" w:space="0" w:color="auto"/>
                          </w:divBdr>
                          <w:divsChild>
                            <w:div w:id="1579242879">
                              <w:marLeft w:val="0"/>
                              <w:marRight w:val="0"/>
                              <w:marTop w:val="0"/>
                              <w:marBottom w:val="0"/>
                              <w:divBdr>
                                <w:top w:val="none" w:sz="0" w:space="0" w:color="auto"/>
                                <w:left w:val="none" w:sz="0" w:space="0" w:color="auto"/>
                                <w:bottom w:val="none" w:sz="0" w:space="0" w:color="auto"/>
                                <w:right w:val="none" w:sz="0" w:space="0" w:color="auto"/>
                              </w:divBdr>
                              <w:divsChild>
                                <w:div w:id="1902669360">
                                  <w:marLeft w:val="0"/>
                                  <w:marRight w:val="0"/>
                                  <w:marTop w:val="0"/>
                                  <w:marBottom w:val="0"/>
                                  <w:divBdr>
                                    <w:top w:val="none" w:sz="0" w:space="0" w:color="auto"/>
                                    <w:left w:val="none" w:sz="0" w:space="0" w:color="auto"/>
                                    <w:bottom w:val="none" w:sz="0" w:space="0" w:color="auto"/>
                                    <w:right w:val="none" w:sz="0" w:space="0" w:color="auto"/>
                                  </w:divBdr>
                                  <w:divsChild>
                                    <w:div w:id="1157573294">
                                      <w:marLeft w:val="0"/>
                                      <w:marRight w:val="0"/>
                                      <w:marTop w:val="0"/>
                                      <w:marBottom w:val="0"/>
                                      <w:divBdr>
                                        <w:top w:val="none" w:sz="0" w:space="0" w:color="auto"/>
                                        <w:left w:val="none" w:sz="0" w:space="0" w:color="auto"/>
                                        <w:bottom w:val="none" w:sz="0" w:space="0" w:color="auto"/>
                                        <w:right w:val="none" w:sz="0" w:space="0" w:color="auto"/>
                                      </w:divBdr>
                                      <w:divsChild>
                                        <w:div w:id="84615762">
                                          <w:marLeft w:val="0"/>
                                          <w:marRight w:val="0"/>
                                          <w:marTop w:val="0"/>
                                          <w:marBottom w:val="0"/>
                                          <w:divBdr>
                                            <w:top w:val="none" w:sz="0" w:space="0" w:color="auto"/>
                                            <w:left w:val="none" w:sz="0" w:space="0" w:color="auto"/>
                                            <w:bottom w:val="none" w:sz="0" w:space="0" w:color="auto"/>
                                            <w:right w:val="none" w:sz="0" w:space="0" w:color="auto"/>
                                          </w:divBdr>
                                          <w:divsChild>
                                            <w:div w:id="5175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060902">
      <w:bodyDiv w:val="1"/>
      <w:marLeft w:val="0"/>
      <w:marRight w:val="0"/>
      <w:marTop w:val="0"/>
      <w:marBottom w:val="0"/>
      <w:divBdr>
        <w:top w:val="none" w:sz="0" w:space="0" w:color="auto"/>
        <w:left w:val="none" w:sz="0" w:space="0" w:color="auto"/>
        <w:bottom w:val="none" w:sz="0" w:space="0" w:color="auto"/>
        <w:right w:val="none" w:sz="0" w:space="0" w:color="auto"/>
      </w:divBdr>
      <w:divsChild>
        <w:div w:id="1545482091">
          <w:marLeft w:val="0"/>
          <w:marRight w:val="0"/>
          <w:marTop w:val="0"/>
          <w:marBottom w:val="0"/>
          <w:divBdr>
            <w:top w:val="none" w:sz="0" w:space="0" w:color="auto"/>
            <w:left w:val="none" w:sz="0" w:space="0" w:color="auto"/>
            <w:bottom w:val="none" w:sz="0" w:space="0" w:color="auto"/>
            <w:right w:val="none" w:sz="0" w:space="0" w:color="auto"/>
          </w:divBdr>
          <w:divsChild>
            <w:div w:id="259144911">
              <w:marLeft w:val="0"/>
              <w:marRight w:val="0"/>
              <w:marTop w:val="0"/>
              <w:marBottom w:val="0"/>
              <w:divBdr>
                <w:top w:val="none" w:sz="0" w:space="0" w:color="auto"/>
                <w:left w:val="none" w:sz="0" w:space="0" w:color="auto"/>
                <w:bottom w:val="none" w:sz="0" w:space="0" w:color="auto"/>
                <w:right w:val="none" w:sz="0" w:space="0" w:color="auto"/>
              </w:divBdr>
              <w:divsChild>
                <w:div w:id="1001202227">
                  <w:marLeft w:val="0"/>
                  <w:marRight w:val="0"/>
                  <w:marTop w:val="0"/>
                  <w:marBottom w:val="0"/>
                  <w:divBdr>
                    <w:top w:val="none" w:sz="0" w:space="0" w:color="auto"/>
                    <w:left w:val="none" w:sz="0" w:space="0" w:color="auto"/>
                    <w:bottom w:val="none" w:sz="0" w:space="0" w:color="auto"/>
                    <w:right w:val="none" w:sz="0" w:space="0" w:color="auto"/>
                  </w:divBdr>
                  <w:divsChild>
                    <w:div w:id="1299264607">
                      <w:marLeft w:val="0"/>
                      <w:marRight w:val="0"/>
                      <w:marTop w:val="0"/>
                      <w:marBottom w:val="0"/>
                      <w:divBdr>
                        <w:top w:val="none" w:sz="0" w:space="0" w:color="auto"/>
                        <w:left w:val="none" w:sz="0" w:space="0" w:color="auto"/>
                        <w:bottom w:val="none" w:sz="0" w:space="0" w:color="auto"/>
                        <w:right w:val="none" w:sz="0" w:space="0" w:color="auto"/>
                      </w:divBdr>
                      <w:divsChild>
                        <w:div w:id="236135753">
                          <w:marLeft w:val="0"/>
                          <w:marRight w:val="0"/>
                          <w:marTop w:val="0"/>
                          <w:marBottom w:val="0"/>
                          <w:divBdr>
                            <w:top w:val="none" w:sz="0" w:space="0" w:color="auto"/>
                            <w:left w:val="none" w:sz="0" w:space="0" w:color="auto"/>
                            <w:bottom w:val="none" w:sz="0" w:space="0" w:color="auto"/>
                            <w:right w:val="none" w:sz="0" w:space="0" w:color="auto"/>
                          </w:divBdr>
                          <w:divsChild>
                            <w:div w:id="1452237425">
                              <w:marLeft w:val="0"/>
                              <w:marRight w:val="0"/>
                              <w:marTop w:val="0"/>
                              <w:marBottom w:val="0"/>
                              <w:divBdr>
                                <w:top w:val="none" w:sz="0" w:space="0" w:color="auto"/>
                                <w:left w:val="none" w:sz="0" w:space="0" w:color="auto"/>
                                <w:bottom w:val="none" w:sz="0" w:space="0" w:color="auto"/>
                                <w:right w:val="none" w:sz="0" w:space="0" w:color="auto"/>
                              </w:divBdr>
                              <w:divsChild>
                                <w:div w:id="1998611058">
                                  <w:marLeft w:val="0"/>
                                  <w:marRight w:val="0"/>
                                  <w:marTop w:val="0"/>
                                  <w:marBottom w:val="0"/>
                                  <w:divBdr>
                                    <w:top w:val="none" w:sz="0" w:space="0" w:color="auto"/>
                                    <w:left w:val="none" w:sz="0" w:space="0" w:color="auto"/>
                                    <w:bottom w:val="none" w:sz="0" w:space="0" w:color="auto"/>
                                    <w:right w:val="none" w:sz="0" w:space="0" w:color="auto"/>
                                  </w:divBdr>
                                  <w:divsChild>
                                    <w:div w:id="143083174">
                                      <w:marLeft w:val="0"/>
                                      <w:marRight w:val="0"/>
                                      <w:marTop w:val="0"/>
                                      <w:marBottom w:val="0"/>
                                      <w:divBdr>
                                        <w:top w:val="none" w:sz="0" w:space="0" w:color="auto"/>
                                        <w:left w:val="none" w:sz="0" w:space="0" w:color="auto"/>
                                        <w:bottom w:val="none" w:sz="0" w:space="0" w:color="auto"/>
                                        <w:right w:val="none" w:sz="0" w:space="0" w:color="auto"/>
                                      </w:divBdr>
                                      <w:divsChild>
                                        <w:div w:id="251671002">
                                          <w:marLeft w:val="0"/>
                                          <w:marRight w:val="0"/>
                                          <w:marTop w:val="0"/>
                                          <w:marBottom w:val="0"/>
                                          <w:divBdr>
                                            <w:top w:val="none" w:sz="0" w:space="0" w:color="auto"/>
                                            <w:left w:val="none" w:sz="0" w:space="0" w:color="auto"/>
                                            <w:bottom w:val="none" w:sz="0" w:space="0" w:color="auto"/>
                                            <w:right w:val="none" w:sz="0" w:space="0" w:color="auto"/>
                                          </w:divBdr>
                                          <w:divsChild>
                                            <w:div w:id="15743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C:\Users\DQuinn\AppData\Local\Microsoft\Windows\Temporary%20Internet%20Files\Content.Outlook\IS8I376W\roberta.crawford@state.ma.us" TargetMode="External"/><Relationship Id="rId26" Type="http://schemas.openxmlformats.org/officeDocument/2006/relationships/hyperlink" Target="file:///C:\Users\DQuinn\AppData\Local\Microsoft\Windows\Temporary%20Internet%20Files\Content.Outlook\IS8I376W\roberta.crawford@state.ma.us" TargetMode="External"/><Relationship Id="rId39" Type="http://schemas.openxmlformats.org/officeDocument/2006/relationships/hyperlink" Target="file:///C:\Users\DQuinn\AppData\Local\Microsoft\Windows\Temporary%20Internet%20Files\Content.Outlook\IS8I376W\roberta.crawford@state.ma.us" TargetMode="External"/><Relationship Id="rId3" Type="http://schemas.openxmlformats.org/officeDocument/2006/relationships/styles" Target="styles.xml"/><Relationship Id="rId21" Type="http://schemas.openxmlformats.org/officeDocument/2006/relationships/hyperlink" Target="file:///C:\Users\DQuinn\AppData\Local\Microsoft\Windows\Temporary%20Internet%20Files\Content.Outlook\IS8I376W\roberta.crawford@state.ma.us" TargetMode="External"/><Relationship Id="rId34" Type="http://schemas.openxmlformats.org/officeDocument/2006/relationships/hyperlink" Target="file:///C:\Users\DQuinn\AppData\Local\Microsoft\Windows\Temporary%20Internet%20Files\Content.Outlook\IS8I376W\roberta.crawford@state.ma.us" TargetMode="External"/><Relationship Id="rId42" Type="http://schemas.openxmlformats.org/officeDocument/2006/relationships/hyperlink" Target="file:///C:\Users\DQuinn\AppData\Local\Microsoft\Windows\Temporary%20Internet%20Files\Content.Outlook\IS8I376W\roberta.crawford@state.ma.us" TargetMode="External"/><Relationship Id="rId47" Type="http://schemas.openxmlformats.org/officeDocument/2006/relationships/hyperlink" Target="file:///C:\Users\DQuinn\AppData\Local\Microsoft\Windows\Temporary%20Internet%20Files\Content.Outlook\IS8I376W\roberta.crawford@state.ma.us" TargetMode="External"/><Relationship Id="rId50"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roberta.crawford@state.ma.us" TargetMode="External"/><Relationship Id="rId25" Type="http://schemas.openxmlformats.org/officeDocument/2006/relationships/hyperlink" Target="file:///C:\Users\DQuinn\AppData\Local\Microsoft\Windows\Temporary%20Internet%20Files\Content.Outlook\IS8I376W\roberta.crawford@state.ma.us" TargetMode="External"/><Relationship Id="rId33" Type="http://schemas.openxmlformats.org/officeDocument/2006/relationships/hyperlink" Target="file:///C:\Users\DQuinn\AppData\Local\Microsoft\Windows\Temporary%20Internet%20Files\Content.Outlook\IS8I376W\roberta.crawford@state.ma.us" TargetMode="External"/><Relationship Id="rId38" Type="http://schemas.openxmlformats.org/officeDocument/2006/relationships/hyperlink" Target="file:///C:\Users\DQuinn\AppData\Local\Microsoft\Windows\Temporary%20Internet%20Files\Content.Outlook\IS8I376W\roberta.crawford@state.ma.us" TargetMode="External"/><Relationship Id="rId46" Type="http://schemas.openxmlformats.org/officeDocument/2006/relationships/hyperlink" Target="file:///C:\Users\DQuinn\AppData\Local\Microsoft\Windows\Temporary%20Internet%20Files\Content.Outlook\IS8I376W\roberta.crawford@state.ma.us" TargetMode="External"/><Relationship Id="rId2" Type="http://schemas.openxmlformats.org/officeDocument/2006/relationships/numbering" Target="numbering.xml"/><Relationship Id="rId16" Type="http://schemas.openxmlformats.org/officeDocument/2006/relationships/hyperlink" Target="mailto:roberta.crawford@state.ma.us" TargetMode="External"/><Relationship Id="rId20" Type="http://schemas.openxmlformats.org/officeDocument/2006/relationships/hyperlink" Target="file:///C:\Users\DQuinn\AppData\Local\Microsoft\Windows\Temporary%20Internet%20Files\Content.Outlook\IS8I376W\roberta.crawford@state.ma.us" TargetMode="External"/><Relationship Id="rId29" Type="http://schemas.openxmlformats.org/officeDocument/2006/relationships/hyperlink" Target="file:///C:\Users\DQuinn\AppData\Local\Microsoft\Windows\Temporary%20Internet%20Files\Content.Outlook\IS8I376W\roberta.crawford@state.ma.us" TargetMode="External"/><Relationship Id="rId41" Type="http://schemas.openxmlformats.org/officeDocument/2006/relationships/hyperlink" Target="file:///C:\Users\DQuinn\AppData\Local\Microsoft\Windows\Temporary%20Internet%20Files\Content.Outlook\IS8I376W\roberta.crawford@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DQuinn\AppData\Local\Microsoft\Windows\Temporary%20Internet%20Files\Content.Outlook\IS8I376W\roberta.crawford@state.ma.us" TargetMode="External"/><Relationship Id="rId32" Type="http://schemas.openxmlformats.org/officeDocument/2006/relationships/hyperlink" Target="file:///C:\Users\DQuinn\AppData\Local\Microsoft\Windows\Temporary%20Internet%20Files\Content.Outlook\IS8I376W\roberta.crawford@state.ma.us" TargetMode="External"/><Relationship Id="rId37" Type="http://schemas.openxmlformats.org/officeDocument/2006/relationships/hyperlink" Target="file:///C:\Users\DQuinn\AppData\Local\Microsoft\Windows\Temporary%20Internet%20Files\Content.Outlook\IS8I376W\roberta.crawford@state.ma.us" TargetMode="External"/><Relationship Id="rId40" Type="http://schemas.openxmlformats.org/officeDocument/2006/relationships/hyperlink" Target="file:///C:\Users\DQuinn\AppData\Local\Microsoft\Windows\Temporary%20Internet%20Files\Content.Outlook\IS8I376W\roberta.crawford@state.ma.us" TargetMode="External"/><Relationship Id="rId45" Type="http://schemas.openxmlformats.org/officeDocument/2006/relationships/hyperlink" Target="file:///C:\Users\DQuinn\AppData\Local\Microsoft\Windows\Temporary%20Internet%20Files\Content.Outlook\IS8I376W\roberta.crawford@state.ma.us" TargetMode="External"/><Relationship Id="rId5" Type="http://schemas.openxmlformats.org/officeDocument/2006/relationships/settings" Target="settings.xml"/><Relationship Id="rId15" Type="http://schemas.openxmlformats.org/officeDocument/2006/relationships/hyperlink" Target="file:///C:\Users\DQuinn\AppData\Local\Microsoft\Windows\Temporary%20Internet%20Files\Content.Outlook\IS8I376W\roberta.crawford@state.ma.us" TargetMode="External"/><Relationship Id="rId23" Type="http://schemas.openxmlformats.org/officeDocument/2006/relationships/hyperlink" Target="file:///C:\Users\DQuinn\AppData\Local\Microsoft\Windows\Temporary%20Internet%20Files\Content.Outlook\IS8I376W\roberta.crawford@state.ma.us" TargetMode="External"/><Relationship Id="rId28" Type="http://schemas.openxmlformats.org/officeDocument/2006/relationships/hyperlink" Target="file:///C:\Users\DQuinn\AppData\Local\Microsoft\Windows\Temporary%20Internet%20Files\Content.Outlook\IS8I376W\roberta.crawford@state.ma.us" TargetMode="External"/><Relationship Id="rId36" Type="http://schemas.openxmlformats.org/officeDocument/2006/relationships/hyperlink" Target="file:///C:\Users\DQuinn\AppData\Local\Microsoft\Windows\Temporary%20Internet%20Files\Content.Outlook\IS8I376W\roberta.crawford@state.ma.us"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file:///C:\Users\DQuinn\AppData\Local\Microsoft\Windows\Temporary%20Internet%20Files\Content.Outlook\IS8I376W\roberta.crawford@state.ma.us" TargetMode="External"/><Relationship Id="rId31" Type="http://schemas.openxmlformats.org/officeDocument/2006/relationships/hyperlink" Target="file:///C:\Users\DQuinn\AppData\Local\Microsoft\Windows\Temporary%20Internet%20Files\Content.Outlook\IS8I376W\roberta.crawford@state.ma.us" TargetMode="External"/><Relationship Id="rId44" Type="http://schemas.openxmlformats.org/officeDocument/2006/relationships/hyperlink" Target="file:///C:\Users\DQuinn\AppData\Local\Microsoft\Windows\Temporary%20Internet%20Files\Content.Outlook\IS8I376W\roberta.crawford@state.ma.us"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file:///C:\Users\DQuinn\AppData\Local\Microsoft\Windows\Temporary%20Internet%20Files\Content.Outlook\IS8I376W\roberta.crawford@state.ma.us" TargetMode="External"/><Relationship Id="rId27" Type="http://schemas.openxmlformats.org/officeDocument/2006/relationships/hyperlink" Target="file:///C:\Users\DQuinn\AppData\Local\Microsoft\Windows\Temporary%20Internet%20Files\Content.Outlook\IS8I376W\roberta.crawford@state.ma.us" TargetMode="External"/><Relationship Id="rId30" Type="http://schemas.openxmlformats.org/officeDocument/2006/relationships/hyperlink" Target="file:///C:\Users\DQuinn\AppData\Local\Microsoft\Windows\Temporary%20Internet%20Files\Content.Outlook\IS8I376W\roberta.crawford@state.ma.us" TargetMode="External"/><Relationship Id="rId35" Type="http://schemas.openxmlformats.org/officeDocument/2006/relationships/hyperlink" Target="file:///C:\Users\DQuinn\AppData\Local\Microsoft\Windows\Temporary%20Internet%20Files\Content.Outlook\IS8I376W\roberta.crawford@state.ma.us" TargetMode="External"/><Relationship Id="rId43" Type="http://schemas.openxmlformats.org/officeDocument/2006/relationships/hyperlink" Target="file:///C:\Users\DQuinn\AppData\Local\Microsoft\Windows\Temporary%20Internet%20Files\Content.Outlook\IS8I376W\roberta.crawford@state.ma.us" TargetMode="External"/><Relationship Id="rId48" Type="http://schemas.openxmlformats.org/officeDocument/2006/relationships/hyperlink" Target="file:///C:\Users\DQuinn\AppData\Local\Microsoft\Windows\Temporary%20Internet%20Files\Content.Outlook\IS8I376W\roberta.crawford@state.ma.us"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34E8-EFEE-4769-910B-585DF6B0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B633835E</Template>
  <TotalTime>1</TotalTime>
  <Pages>23</Pages>
  <Words>5673</Words>
  <Characters>32338</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37936</CharactersWithSpaces>
  <SharedDoc>false</SharedDoc>
  <HLinks>
    <vt:vector size="60" baseType="variant">
      <vt:variant>
        <vt:i4>1245234</vt:i4>
      </vt:variant>
      <vt:variant>
        <vt:i4>56</vt:i4>
      </vt:variant>
      <vt:variant>
        <vt:i4>0</vt:i4>
      </vt:variant>
      <vt:variant>
        <vt:i4>5</vt:i4>
      </vt:variant>
      <vt:variant>
        <vt:lpwstr/>
      </vt:variant>
      <vt:variant>
        <vt:lpwstr>_Toc336423503</vt:lpwstr>
      </vt:variant>
      <vt:variant>
        <vt:i4>1245234</vt:i4>
      </vt:variant>
      <vt:variant>
        <vt:i4>50</vt:i4>
      </vt:variant>
      <vt:variant>
        <vt:i4>0</vt:i4>
      </vt:variant>
      <vt:variant>
        <vt:i4>5</vt:i4>
      </vt:variant>
      <vt:variant>
        <vt:lpwstr/>
      </vt:variant>
      <vt:variant>
        <vt:lpwstr>_Toc336423502</vt:lpwstr>
      </vt:variant>
      <vt:variant>
        <vt:i4>1245234</vt:i4>
      </vt:variant>
      <vt:variant>
        <vt:i4>44</vt:i4>
      </vt:variant>
      <vt:variant>
        <vt:i4>0</vt:i4>
      </vt:variant>
      <vt:variant>
        <vt:i4>5</vt:i4>
      </vt:variant>
      <vt:variant>
        <vt:lpwstr/>
      </vt:variant>
      <vt:variant>
        <vt:lpwstr>_Toc336423501</vt:lpwstr>
      </vt:variant>
      <vt:variant>
        <vt:i4>1245234</vt:i4>
      </vt:variant>
      <vt:variant>
        <vt:i4>38</vt:i4>
      </vt:variant>
      <vt:variant>
        <vt:i4>0</vt:i4>
      </vt:variant>
      <vt:variant>
        <vt:i4>5</vt:i4>
      </vt:variant>
      <vt:variant>
        <vt:lpwstr/>
      </vt:variant>
      <vt:variant>
        <vt:lpwstr>_Toc336423500</vt:lpwstr>
      </vt:variant>
      <vt:variant>
        <vt:i4>1703987</vt:i4>
      </vt:variant>
      <vt:variant>
        <vt:i4>32</vt:i4>
      </vt:variant>
      <vt:variant>
        <vt:i4>0</vt:i4>
      </vt:variant>
      <vt:variant>
        <vt:i4>5</vt:i4>
      </vt:variant>
      <vt:variant>
        <vt:lpwstr/>
      </vt:variant>
      <vt:variant>
        <vt:lpwstr>_Toc336423499</vt:lpwstr>
      </vt:variant>
      <vt:variant>
        <vt:i4>1703987</vt:i4>
      </vt:variant>
      <vt:variant>
        <vt:i4>26</vt:i4>
      </vt:variant>
      <vt:variant>
        <vt:i4>0</vt:i4>
      </vt:variant>
      <vt:variant>
        <vt:i4>5</vt:i4>
      </vt:variant>
      <vt:variant>
        <vt:lpwstr/>
      </vt:variant>
      <vt:variant>
        <vt:lpwstr>_Toc336423498</vt:lpwstr>
      </vt:variant>
      <vt:variant>
        <vt:i4>1703987</vt:i4>
      </vt:variant>
      <vt:variant>
        <vt:i4>20</vt:i4>
      </vt:variant>
      <vt:variant>
        <vt:i4>0</vt:i4>
      </vt:variant>
      <vt:variant>
        <vt:i4>5</vt:i4>
      </vt:variant>
      <vt:variant>
        <vt:lpwstr/>
      </vt:variant>
      <vt:variant>
        <vt:lpwstr>_Toc336423497</vt:lpwstr>
      </vt:variant>
      <vt:variant>
        <vt:i4>1703987</vt:i4>
      </vt:variant>
      <vt:variant>
        <vt:i4>14</vt:i4>
      </vt:variant>
      <vt:variant>
        <vt:i4>0</vt:i4>
      </vt:variant>
      <vt:variant>
        <vt:i4>5</vt:i4>
      </vt:variant>
      <vt:variant>
        <vt:lpwstr/>
      </vt:variant>
      <vt:variant>
        <vt:lpwstr>_Toc336423496</vt:lpwstr>
      </vt:variant>
      <vt:variant>
        <vt:i4>1703987</vt:i4>
      </vt:variant>
      <vt:variant>
        <vt:i4>8</vt:i4>
      </vt:variant>
      <vt:variant>
        <vt:i4>0</vt:i4>
      </vt:variant>
      <vt:variant>
        <vt:i4>5</vt:i4>
      </vt:variant>
      <vt:variant>
        <vt:lpwstr/>
      </vt:variant>
      <vt:variant>
        <vt:lpwstr>_Toc336423495</vt:lpwstr>
      </vt:variant>
      <vt:variant>
        <vt:i4>1703987</vt:i4>
      </vt:variant>
      <vt:variant>
        <vt:i4>2</vt:i4>
      </vt:variant>
      <vt:variant>
        <vt:i4>0</vt:i4>
      </vt:variant>
      <vt:variant>
        <vt:i4>5</vt:i4>
      </vt:variant>
      <vt:variant>
        <vt:lpwstr/>
      </vt:variant>
      <vt:variant>
        <vt:lpwstr>_Toc336423494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HSEEP Support Team</dc:creator>
  <cp:lastModifiedBy> </cp:lastModifiedBy>
  <cp:revision>2</cp:revision>
  <cp:lastPrinted>2018-03-28T16:06:00Z</cp:lastPrinted>
  <dcterms:created xsi:type="dcterms:W3CDTF">2018-04-11T18:39:00Z</dcterms:created>
  <dcterms:modified xsi:type="dcterms:W3CDTF">2018-04-11T18:39:00Z</dcterms:modified>
</cp:coreProperties>
</file>