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72B9" w14:textId="22F6C5C7" w:rsidR="0079363E" w:rsidRPr="00F333F8" w:rsidRDefault="0079363E" w:rsidP="00F333F8">
      <w:pPr>
        <w:pStyle w:val="Title"/>
        <w:jc w:val="center"/>
        <w:rPr>
          <w:sz w:val="36"/>
          <w:szCs w:val="36"/>
        </w:rPr>
      </w:pPr>
      <w:r w:rsidRPr="00F333F8">
        <w:rPr>
          <w:sz w:val="36"/>
          <w:szCs w:val="36"/>
        </w:rPr>
        <w:t>Office of Grants and Research</w:t>
      </w:r>
    </w:p>
    <w:p w14:paraId="294F8409" w14:textId="4A2A847E" w:rsidR="0079363E" w:rsidRPr="00F333F8" w:rsidRDefault="0079363E" w:rsidP="00F333F8">
      <w:pPr>
        <w:pStyle w:val="Title"/>
        <w:jc w:val="center"/>
        <w:rPr>
          <w:sz w:val="36"/>
          <w:szCs w:val="36"/>
        </w:rPr>
      </w:pPr>
      <w:r w:rsidRPr="00F333F8">
        <w:rPr>
          <w:sz w:val="36"/>
          <w:szCs w:val="36"/>
        </w:rPr>
        <w:t>FFY2026 Homeland Security Grant Program – State Share</w:t>
      </w:r>
    </w:p>
    <w:p w14:paraId="462BECBE" w14:textId="04BA611B" w:rsidR="00F333F8" w:rsidRDefault="00F333F8" w:rsidP="00F333F8">
      <w:pPr>
        <w:pStyle w:val="Title"/>
        <w:jc w:val="center"/>
        <w:rPr>
          <w:sz w:val="36"/>
          <w:szCs w:val="36"/>
        </w:rPr>
      </w:pPr>
      <w:r w:rsidRPr="00F333F8">
        <w:rPr>
          <w:sz w:val="36"/>
          <w:szCs w:val="36"/>
        </w:rPr>
        <w:t>Budget Instructions</w:t>
      </w:r>
    </w:p>
    <w:p w14:paraId="40329554" w14:textId="77777777" w:rsidR="00F333F8" w:rsidRPr="00F333F8" w:rsidRDefault="00F333F8" w:rsidP="00F333F8"/>
    <w:p w14:paraId="1F221F6D" w14:textId="513BB1D7" w:rsidR="00114208" w:rsidRPr="00847C63" w:rsidRDefault="000B0577" w:rsidP="00847C63">
      <w:pPr>
        <w:pStyle w:val="Heading1"/>
      </w:pPr>
      <w:r w:rsidRPr="00847C63">
        <w:t>Excel Budget Worksheet</w:t>
      </w:r>
      <w:r w:rsidR="00CF789D" w:rsidRPr="00847C63">
        <w:t xml:space="preserve"> Quick Tips</w:t>
      </w:r>
    </w:p>
    <w:p w14:paraId="26774975" w14:textId="45F9586D" w:rsidR="00CF789D" w:rsidRDefault="00EE1A19" w:rsidP="00CF789D">
      <w:pPr>
        <w:pStyle w:val="ListParagraph"/>
        <w:numPr>
          <w:ilvl w:val="0"/>
          <w:numId w:val="3"/>
        </w:numPr>
      </w:pPr>
      <w:r>
        <w:t>Read the A</w:t>
      </w:r>
      <w:r w:rsidR="00FB0D90">
        <w:t>vailability of Grant Funds (AGF)</w:t>
      </w:r>
    </w:p>
    <w:p w14:paraId="7983B8F1" w14:textId="22BB905B" w:rsidR="00F74A07" w:rsidRDefault="00202315" w:rsidP="00CF789D">
      <w:pPr>
        <w:pStyle w:val="ListParagraph"/>
        <w:numPr>
          <w:ilvl w:val="0"/>
          <w:numId w:val="3"/>
        </w:numPr>
      </w:pPr>
      <w:r>
        <w:t>Navigate to</w:t>
      </w:r>
      <w:r w:rsidR="00F74A07">
        <w:t xml:space="preserve"> </w:t>
      </w:r>
      <w:r w:rsidR="003065AD">
        <w:t>“</w:t>
      </w:r>
      <w:r w:rsidR="00F74A07" w:rsidRPr="003065AD">
        <w:t>Budget Detail</w:t>
      </w:r>
      <w:r w:rsidR="003065AD">
        <w:t>”</w:t>
      </w:r>
      <w:r w:rsidR="00F74A07">
        <w:rPr>
          <w:i/>
          <w:iCs/>
        </w:rPr>
        <w:t xml:space="preserve"> </w:t>
      </w:r>
      <w:r w:rsidR="00F74A07">
        <w:t xml:space="preserve">tab. </w:t>
      </w:r>
      <w:r w:rsidR="00D44F10">
        <w:t xml:space="preserve">Read the instructions at top of this tab for guidance specific </w:t>
      </w:r>
      <w:r w:rsidR="00EE7E38">
        <w:t>to completing that budget.</w:t>
      </w:r>
    </w:p>
    <w:p w14:paraId="30468BB7" w14:textId="63E46283" w:rsidR="00EE7E38" w:rsidRDefault="00EE7E38" w:rsidP="00CF789D">
      <w:pPr>
        <w:pStyle w:val="ListParagraph"/>
        <w:numPr>
          <w:ilvl w:val="0"/>
          <w:numId w:val="3"/>
        </w:numPr>
      </w:pPr>
      <w:r>
        <w:t xml:space="preserve">The Excel budgets </w:t>
      </w:r>
      <w:r w:rsidR="007F3DAA">
        <w:t>use</w:t>
      </w:r>
      <w:r>
        <w:t xml:space="preserve"> macro</w:t>
      </w:r>
      <w:r w:rsidR="007F3DAA">
        <w:t xml:space="preserve"> functionality. Please follow the steps outlined in the </w:t>
      </w:r>
      <w:r w:rsidR="003065AD">
        <w:t>“</w:t>
      </w:r>
      <w:r w:rsidR="00CB6E6D" w:rsidRPr="003065AD">
        <w:t>Opening Document</w:t>
      </w:r>
      <w:r w:rsidR="003065AD">
        <w:t>”</w:t>
      </w:r>
      <w:r w:rsidR="00CB6E6D">
        <w:t xml:space="preserve"> tab to make sure macros are enabled.</w:t>
      </w:r>
      <w:r w:rsidR="00A21594">
        <w:t xml:space="preserve"> If there are any issues with functionality, please contact the assigned program manager </w:t>
      </w:r>
      <w:r w:rsidR="00F0530B">
        <w:t>from the AGF immediately.</w:t>
      </w:r>
    </w:p>
    <w:p w14:paraId="727C9594" w14:textId="6B28233A" w:rsidR="00E25E45" w:rsidRDefault="00CB6E6D" w:rsidP="00CF789D">
      <w:pPr>
        <w:pStyle w:val="ListParagraph"/>
        <w:numPr>
          <w:ilvl w:val="0"/>
          <w:numId w:val="3"/>
        </w:numPr>
      </w:pPr>
      <w:r>
        <w:t>Complete</w:t>
      </w:r>
      <w:r w:rsidRPr="003065AD">
        <w:t xml:space="preserve"> </w:t>
      </w:r>
      <w:r w:rsidR="003065AD">
        <w:t>“</w:t>
      </w:r>
      <w:r w:rsidRPr="003065AD">
        <w:t>Budget Detail</w:t>
      </w:r>
      <w:r w:rsidR="003065AD">
        <w:t>”</w:t>
      </w:r>
      <w:r>
        <w:rPr>
          <w:i/>
          <w:iCs/>
        </w:rPr>
        <w:t xml:space="preserve"> </w:t>
      </w:r>
      <w:r>
        <w:t xml:space="preserve">tab </w:t>
      </w:r>
      <w:r w:rsidR="00A9352C">
        <w:t xml:space="preserve">and verify subtotals carried over correctly on the </w:t>
      </w:r>
      <w:r w:rsidR="003065AD">
        <w:t>“</w:t>
      </w:r>
      <w:r w:rsidR="00A9352C" w:rsidRPr="003065AD">
        <w:t>Budget Summary</w:t>
      </w:r>
      <w:r w:rsidR="003065AD">
        <w:t>”</w:t>
      </w:r>
      <w:r w:rsidR="00CF11DD" w:rsidRPr="003065AD">
        <w:t xml:space="preserve"> and </w:t>
      </w:r>
      <w:r w:rsidR="003065AD">
        <w:t>“</w:t>
      </w:r>
      <w:r w:rsidR="00CF11DD" w:rsidRPr="003065AD">
        <w:t>Object Classes</w:t>
      </w:r>
      <w:r w:rsidR="003065AD">
        <w:t>”</w:t>
      </w:r>
      <w:r w:rsidR="00A9352C">
        <w:t xml:space="preserve"> tab</w:t>
      </w:r>
      <w:r w:rsidR="00CF11DD">
        <w:t>s</w:t>
      </w:r>
      <w:r w:rsidR="00A9352C">
        <w:t xml:space="preserve">. </w:t>
      </w:r>
      <w:r w:rsidR="00807A91">
        <w:t xml:space="preserve">Please </w:t>
      </w:r>
      <w:r w:rsidR="003551E8">
        <w:t xml:space="preserve">fill out identifying fields at the bottom of the </w:t>
      </w:r>
      <w:r w:rsidR="003065AD">
        <w:t>“</w:t>
      </w:r>
      <w:r w:rsidR="003065AD" w:rsidRPr="003065AD">
        <w:t>Budget Summary</w:t>
      </w:r>
      <w:r w:rsidR="003065AD">
        <w:t>”</w:t>
      </w:r>
      <w:r w:rsidR="005B4F14">
        <w:t xml:space="preserve"> tab.</w:t>
      </w:r>
    </w:p>
    <w:p w14:paraId="18347276" w14:textId="4EABA49A" w:rsidR="005B4F14" w:rsidRDefault="00840AB5" w:rsidP="005B4F14">
      <w:pPr>
        <w:pStyle w:val="ListParagraph"/>
        <w:numPr>
          <w:ilvl w:val="0"/>
          <w:numId w:val="3"/>
        </w:numPr>
      </w:pPr>
      <w:r>
        <w:t>The HSGP State Share</w:t>
      </w:r>
      <w:r w:rsidR="00CA5D2C">
        <w:t xml:space="preserve"> allows for a maximum 5%</w:t>
      </w:r>
      <w:r w:rsidR="009D3D2D">
        <w:t xml:space="preserve"> allocation of total budget</w:t>
      </w:r>
      <w:r w:rsidR="001B3049">
        <w:t xml:space="preserve"> for Management and Administration (M&amp;A). </w:t>
      </w:r>
      <w:r w:rsidR="0082003B">
        <w:br/>
      </w:r>
    </w:p>
    <w:p w14:paraId="6522CE73" w14:textId="7DDC4979" w:rsidR="00DC0653" w:rsidRDefault="005B4F14" w:rsidP="00847C63">
      <w:pPr>
        <w:pStyle w:val="Heading1"/>
      </w:pPr>
      <w:r>
        <w:t xml:space="preserve">How to Use </w:t>
      </w:r>
      <w:r w:rsidR="00026488">
        <w:t>Ex</w:t>
      </w:r>
      <w:r w:rsidR="00DC0653">
        <w:t>cel Budget</w:t>
      </w:r>
    </w:p>
    <w:p w14:paraId="5A627C86" w14:textId="272D770B" w:rsidR="0082003B" w:rsidRDefault="00F75CB3" w:rsidP="0082003B">
      <w:pPr>
        <w:pStyle w:val="ListParagraph"/>
        <w:numPr>
          <w:ilvl w:val="0"/>
          <w:numId w:val="4"/>
        </w:numPr>
      </w:pPr>
      <w:r>
        <w:t xml:space="preserve">Go to </w:t>
      </w:r>
      <w:r w:rsidR="003065AD">
        <w:t>“</w:t>
      </w:r>
      <w:r w:rsidR="003065AD" w:rsidRPr="003065AD">
        <w:t>Opening Document</w:t>
      </w:r>
      <w:r w:rsidR="003065AD">
        <w:t>”</w:t>
      </w:r>
      <w:r>
        <w:t xml:space="preserve"> tab for instructions on how to enable macros.</w:t>
      </w:r>
      <w:r>
        <w:br/>
      </w:r>
      <w:r w:rsidR="00D1770E">
        <w:br/>
      </w:r>
      <w:r w:rsidR="00D1770E" w:rsidRPr="00D1770E">
        <w:rPr>
          <w:noProof/>
        </w:rPr>
        <w:lastRenderedPageBreak/>
        <w:drawing>
          <wp:inline distT="0" distB="0" distL="0" distR="0" wp14:anchorId="21B04166" wp14:editId="21744983">
            <wp:extent cx="3465646" cy="3197948"/>
            <wp:effectExtent l="0" t="0" r="1905" b="2540"/>
            <wp:docPr id="1150364521" name="Picture 1" descr="&quot;opening document&quot; tab of Excel budget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364521" name="Picture 1" descr="&quot;opening document&quot; tab of Excel budget worksheet"/>
                    <pic:cNvPicPr/>
                  </pic:nvPicPr>
                  <pic:blipFill>
                    <a:blip r:embed="rId11"/>
                    <a:stretch>
                      <a:fillRect/>
                    </a:stretch>
                  </pic:blipFill>
                  <pic:spPr>
                    <a:xfrm>
                      <a:off x="0" y="0"/>
                      <a:ext cx="3473891" cy="3205556"/>
                    </a:xfrm>
                    <a:prstGeom prst="rect">
                      <a:avLst/>
                    </a:prstGeom>
                  </pic:spPr>
                </pic:pic>
              </a:graphicData>
            </a:graphic>
          </wp:inline>
        </w:drawing>
      </w:r>
      <w:r>
        <w:br/>
      </w:r>
    </w:p>
    <w:p w14:paraId="2851E1F6" w14:textId="2E3C7CFA" w:rsidR="00F75CB3" w:rsidRDefault="00D1770E" w:rsidP="00751C70">
      <w:pPr>
        <w:pStyle w:val="ListParagraph"/>
        <w:numPr>
          <w:ilvl w:val="0"/>
          <w:numId w:val="4"/>
        </w:numPr>
      </w:pPr>
      <w:r>
        <w:t xml:space="preserve">Go to </w:t>
      </w:r>
      <w:r w:rsidR="003065AD">
        <w:t>“</w:t>
      </w:r>
      <w:r w:rsidR="001D66F4" w:rsidRPr="003065AD">
        <w:t>Budget Detail</w:t>
      </w:r>
      <w:r w:rsidR="003065AD">
        <w:t>”</w:t>
      </w:r>
      <w:r w:rsidR="001D66F4">
        <w:t xml:space="preserve"> tab and read instructions at the top of page.</w:t>
      </w:r>
      <w:r w:rsidR="00112469">
        <w:t xml:space="preserve"> </w:t>
      </w:r>
      <w:r w:rsidR="001D66F4">
        <w:br/>
      </w:r>
      <w:r w:rsidR="00445A16" w:rsidRPr="00445A16">
        <w:rPr>
          <w:noProof/>
        </w:rPr>
        <w:drawing>
          <wp:inline distT="0" distB="0" distL="0" distR="0" wp14:anchorId="1B94F448" wp14:editId="2B0C9ECA">
            <wp:extent cx="5943600" cy="2945765"/>
            <wp:effectExtent l="0" t="0" r="0" b="6985"/>
            <wp:docPr id="1625146398" name="Picture 1" descr="&quot;Budget Detail&quot; tab of Excel budget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46398" name="Picture 1" descr="&quot;Budget Detail&quot; tab of Excel budget worksheet"/>
                    <pic:cNvPicPr/>
                  </pic:nvPicPr>
                  <pic:blipFill>
                    <a:blip r:embed="rId12"/>
                    <a:stretch>
                      <a:fillRect/>
                    </a:stretch>
                  </pic:blipFill>
                  <pic:spPr>
                    <a:xfrm>
                      <a:off x="0" y="0"/>
                      <a:ext cx="5943600" cy="2945765"/>
                    </a:xfrm>
                    <a:prstGeom prst="rect">
                      <a:avLst/>
                    </a:prstGeom>
                  </pic:spPr>
                </pic:pic>
              </a:graphicData>
            </a:graphic>
          </wp:inline>
        </w:drawing>
      </w:r>
      <w:r w:rsidR="001D66F4">
        <w:br/>
      </w:r>
    </w:p>
    <w:p w14:paraId="5C9953CD" w14:textId="45C58E79" w:rsidR="001D66F4" w:rsidRDefault="006A0288" w:rsidP="00143791">
      <w:pPr>
        <w:pStyle w:val="ListParagraph"/>
        <w:numPr>
          <w:ilvl w:val="0"/>
          <w:numId w:val="4"/>
        </w:numPr>
      </w:pPr>
      <w:r>
        <w:t>Based on the applicant’s desired budget</w:t>
      </w:r>
      <w:r w:rsidR="00835F87">
        <w:t xml:space="preserve">, please start entering </w:t>
      </w:r>
      <w:r w:rsidR="00BC5104">
        <w:t>the line-by-line budget using</w:t>
      </w:r>
      <w:r w:rsidR="003065AD">
        <w:t xml:space="preserve"> the</w:t>
      </w:r>
      <w:r w:rsidR="00BC5104">
        <w:t xml:space="preserve"> </w:t>
      </w:r>
      <w:r w:rsidR="003065AD">
        <w:t>“</w:t>
      </w:r>
      <w:r w:rsidR="003065AD" w:rsidRPr="003065AD">
        <w:t>Budget Detail</w:t>
      </w:r>
      <w:r w:rsidR="003065AD">
        <w:t>”</w:t>
      </w:r>
      <w:r w:rsidR="00BC5104">
        <w:t xml:space="preserve"> tab.</w:t>
      </w:r>
      <w:r w:rsidR="001A3631">
        <w:t xml:space="preserve"> </w:t>
      </w:r>
      <w:r w:rsidR="00453453">
        <w:t xml:space="preserve">Every line item </w:t>
      </w:r>
      <w:r w:rsidR="00D72E89">
        <w:t>must have Column A (</w:t>
      </w:r>
      <w:r w:rsidR="00445A16">
        <w:t xml:space="preserve">Appendix A </w:t>
      </w:r>
      <w:r w:rsidR="00BA47BD">
        <w:t>Activity</w:t>
      </w:r>
      <w:r w:rsidR="00D72E89">
        <w:t>),</w:t>
      </w:r>
      <w:r w:rsidR="006E1CCC">
        <w:t xml:space="preserve"> Column B (Cost), Column C (Quantity or Fringe</w:t>
      </w:r>
      <w:r w:rsidR="00BA47BD">
        <w:t>/Indirect</w:t>
      </w:r>
      <w:r w:rsidR="006E1CCC">
        <w:t xml:space="preserve"> Rate), </w:t>
      </w:r>
      <w:r w:rsidR="004C16BF">
        <w:t>Column D (Description), and Column F (</w:t>
      </w:r>
      <w:r w:rsidR="00BA47BD">
        <w:t>Object Classes</w:t>
      </w:r>
      <w:r w:rsidR="004C16BF">
        <w:t>) completed.</w:t>
      </w:r>
      <w:r w:rsidR="00143791">
        <w:br/>
      </w:r>
      <w:r w:rsidR="00143791">
        <w:br/>
      </w:r>
      <w:r w:rsidR="00E4377F" w:rsidRPr="00E4377F">
        <w:rPr>
          <w:noProof/>
        </w:rPr>
        <w:lastRenderedPageBreak/>
        <w:drawing>
          <wp:inline distT="0" distB="0" distL="0" distR="0" wp14:anchorId="3617BA2E" wp14:editId="7E30A35F">
            <wp:extent cx="5943600" cy="2019300"/>
            <wp:effectExtent l="0" t="0" r="0" b="0"/>
            <wp:docPr id="1218665464" name="Picture 1" descr="Example of missing data in Budget Detail tab, preventing auto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65464" name="Picture 1" descr="Example of missing data in Budget Detail tab, preventing autopopulation"/>
                    <pic:cNvPicPr/>
                  </pic:nvPicPr>
                  <pic:blipFill>
                    <a:blip r:embed="rId13"/>
                    <a:stretch>
                      <a:fillRect/>
                    </a:stretch>
                  </pic:blipFill>
                  <pic:spPr>
                    <a:xfrm>
                      <a:off x="0" y="0"/>
                      <a:ext cx="5943600" cy="2019300"/>
                    </a:xfrm>
                    <a:prstGeom prst="rect">
                      <a:avLst/>
                    </a:prstGeom>
                  </pic:spPr>
                </pic:pic>
              </a:graphicData>
            </a:graphic>
          </wp:inline>
        </w:drawing>
      </w:r>
      <w:r w:rsidR="00143791">
        <w:br/>
      </w:r>
      <w:r w:rsidR="00143791">
        <w:br/>
        <w:t xml:space="preserve">Each line item must have </w:t>
      </w:r>
      <w:r w:rsidR="001612A4">
        <w:t>“Cash Expenditures” calculated in Column E. This is the pr</w:t>
      </w:r>
      <w:r w:rsidR="007B6ED9">
        <w:t>oduct of Column B (Cost) and Column C (Quantity or Fringe</w:t>
      </w:r>
      <w:r w:rsidR="00220520">
        <w:t>/Indirect</w:t>
      </w:r>
      <w:r w:rsidR="007B6ED9">
        <w:t xml:space="preserve"> Rate).</w:t>
      </w:r>
      <w:r w:rsidR="0081564F">
        <w:t xml:space="preserve"> If a fringe rate or indirect rate is to be entered in Column C, make sure to indicate which type of rate </w:t>
      </w:r>
      <w:r w:rsidR="004D118A">
        <w:t xml:space="preserve">it is using Column A (Appendix A Activity). </w:t>
      </w:r>
      <w:r w:rsidR="007B6ED9">
        <w:t xml:space="preserve">Both input variables must be entered for “Cash Expenditures” to populate. If one of the input variables </w:t>
      </w:r>
      <w:r w:rsidR="00367BDC">
        <w:t>is missing</w:t>
      </w:r>
      <w:r w:rsidR="003065AD">
        <w:t>,</w:t>
      </w:r>
      <w:r w:rsidR="00367BDC">
        <w:t xml:space="preserve"> like</w:t>
      </w:r>
      <w:r w:rsidR="003065AD">
        <w:t xml:space="preserve"> in</w:t>
      </w:r>
      <w:r w:rsidR="00367BDC">
        <w:t xml:space="preserve"> the example above, “Cash Expenditures” will not calculate.</w:t>
      </w:r>
      <w:r w:rsidR="004D118A">
        <w:br/>
      </w:r>
      <w:r w:rsidR="004D118A">
        <w:br/>
      </w:r>
      <w:r w:rsidR="0023693A" w:rsidRPr="0023693A">
        <w:t xml:space="preserve">Since awards will be disbursed via Interdepartmental Service Agreement (ISA), please indicate what object class will be used for each line item using Column F. Every line item that does not have this action </w:t>
      </w:r>
      <w:r w:rsidR="00A35D90" w:rsidRPr="0023693A">
        <w:t>complete</w:t>
      </w:r>
      <w:r w:rsidR="0023693A" w:rsidRPr="0023693A">
        <w:t xml:space="preserve"> will result in a red Column F cell. This will help determine how </w:t>
      </w:r>
      <w:proofErr w:type="gramStart"/>
      <w:r w:rsidR="0023693A" w:rsidRPr="0023693A">
        <w:t>the ISA</w:t>
      </w:r>
      <w:proofErr w:type="gramEnd"/>
      <w:r w:rsidR="0023693A" w:rsidRPr="0023693A">
        <w:t xml:space="preserve"> Attachment B will be set </w:t>
      </w:r>
      <w:r w:rsidR="004D4EDE">
        <w:t>up.</w:t>
      </w:r>
      <w:r w:rsidR="0023693A" w:rsidRPr="0023693A">
        <w:t xml:space="preserve"> The totals displayed per object class under the </w:t>
      </w:r>
      <w:r w:rsidR="0023693A" w:rsidRPr="004D4EDE">
        <w:rPr>
          <w:i/>
          <w:iCs/>
        </w:rPr>
        <w:t>Object Classes</w:t>
      </w:r>
      <w:r w:rsidR="0023693A" w:rsidRPr="0023693A">
        <w:t xml:space="preserve"> tab should reflect how the totals will be displayed on the ISA Attachment B.</w:t>
      </w:r>
      <w:r w:rsidR="00E906B7">
        <w:br/>
      </w:r>
    </w:p>
    <w:p w14:paraId="7B711B47" w14:textId="2AF87BCF" w:rsidR="004C16BF" w:rsidRDefault="00290F38" w:rsidP="00751C70">
      <w:pPr>
        <w:pStyle w:val="ListParagraph"/>
        <w:numPr>
          <w:ilvl w:val="0"/>
          <w:numId w:val="4"/>
        </w:numPr>
      </w:pPr>
      <w:r>
        <w:t>Click the command macro to enter new rows in a cost category.</w:t>
      </w:r>
      <w:r w:rsidR="00E906B7">
        <w:br/>
      </w:r>
      <w:r w:rsidR="00EA6850" w:rsidRPr="00EA6850">
        <w:rPr>
          <w:noProof/>
        </w:rPr>
        <w:drawing>
          <wp:inline distT="0" distB="0" distL="0" distR="0" wp14:anchorId="54DB534B" wp14:editId="48506C91">
            <wp:extent cx="5943600" cy="1640840"/>
            <wp:effectExtent l="0" t="0" r="0" b="0"/>
            <wp:docPr id="804334223" name="Picture 1" descr="Adding a new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34223" name="Picture 1" descr="Adding a new row"/>
                    <pic:cNvPicPr/>
                  </pic:nvPicPr>
                  <pic:blipFill>
                    <a:blip r:embed="rId14"/>
                    <a:stretch>
                      <a:fillRect/>
                    </a:stretch>
                  </pic:blipFill>
                  <pic:spPr>
                    <a:xfrm>
                      <a:off x="0" y="0"/>
                      <a:ext cx="5943600" cy="1640840"/>
                    </a:xfrm>
                    <a:prstGeom prst="rect">
                      <a:avLst/>
                    </a:prstGeom>
                  </pic:spPr>
                </pic:pic>
              </a:graphicData>
            </a:graphic>
          </wp:inline>
        </w:drawing>
      </w:r>
      <w:r w:rsidR="00E906B7">
        <w:br/>
      </w:r>
    </w:p>
    <w:p w14:paraId="1CF4BC68" w14:textId="77777777" w:rsidR="0028164F" w:rsidRDefault="00E906B7" w:rsidP="00E906B7">
      <w:pPr>
        <w:pStyle w:val="ListParagraph"/>
        <w:numPr>
          <w:ilvl w:val="0"/>
          <w:numId w:val="4"/>
        </w:numPr>
      </w:pPr>
      <w:r>
        <w:t>Please repeat this process for all cost categories being budgeted.</w:t>
      </w:r>
    </w:p>
    <w:p w14:paraId="44DBDD9C" w14:textId="6B84BA01" w:rsidR="007101B4" w:rsidRDefault="007101B4" w:rsidP="0028164F">
      <w:pPr>
        <w:pStyle w:val="ListParagraph"/>
      </w:pPr>
    </w:p>
    <w:p w14:paraId="7134D4A1" w14:textId="0D18F243" w:rsidR="00F4717F" w:rsidRDefault="00767425" w:rsidP="00E906B7">
      <w:pPr>
        <w:pStyle w:val="ListParagraph"/>
        <w:numPr>
          <w:ilvl w:val="0"/>
          <w:numId w:val="4"/>
        </w:numPr>
      </w:pPr>
      <w:r>
        <w:t>Every</w:t>
      </w:r>
      <w:r w:rsidR="00E51D44">
        <w:t xml:space="preserve"> </w:t>
      </w:r>
      <w:r>
        <w:t xml:space="preserve">direct </w:t>
      </w:r>
      <w:r w:rsidR="00E51D44">
        <w:t>expense, not in</w:t>
      </w:r>
      <w:r w:rsidR="00AE5487">
        <w:t xml:space="preserve"> </w:t>
      </w:r>
      <w:r w:rsidR="008A7D61">
        <w:t>c</w:t>
      </w:r>
      <w:r w:rsidR="00AE5487">
        <w:t xml:space="preserve">ost </w:t>
      </w:r>
      <w:r w:rsidR="008A7D61">
        <w:t>c</w:t>
      </w:r>
      <w:r w:rsidR="00AE5487">
        <w:t>ategory</w:t>
      </w:r>
      <w:r w:rsidR="00532D9D">
        <w:t>, Management and Administration (M&amp;A)</w:t>
      </w:r>
      <w:r w:rsidR="00E51D44">
        <w:t>,</w:t>
      </w:r>
      <w:r w:rsidR="00532D9D">
        <w:t xml:space="preserve"> will determine the maximum amount of M&amp;A that can </w:t>
      </w:r>
      <w:r w:rsidR="00E51D44">
        <w:t>be</w:t>
      </w:r>
      <w:r w:rsidR="00532D9D">
        <w:t xml:space="preserve"> budgeted. There is a </w:t>
      </w:r>
      <w:r w:rsidR="00532D9D">
        <w:lastRenderedPageBreak/>
        <w:t xml:space="preserve">calculator next to the M&amp;A cost category </w:t>
      </w:r>
      <w:r w:rsidR="00F4717F">
        <w:t>which will tell the applicant the amount of M&amp;A that cannot be exceeded.</w:t>
      </w:r>
      <w:r w:rsidR="0028164F">
        <w:t xml:space="preserve"> </w:t>
      </w:r>
      <w:r w:rsidR="00D11B60">
        <w:t xml:space="preserve">In the example below, if line items totaling an amount greater than $2,853.80 </w:t>
      </w:r>
      <w:r w:rsidR="00AF2CC5">
        <w:t>are</w:t>
      </w:r>
      <w:r w:rsidR="00BA5D6F">
        <w:t xml:space="preserve"> entered </w:t>
      </w:r>
      <w:r w:rsidR="00AF2CC5">
        <w:t>into</w:t>
      </w:r>
      <w:r w:rsidR="00BA5D6F">
        <w:t xml:space="preserve"> the M&amp;A cost category, the subtotal will turn red and will require the applicant to revise. </w:t>
      </w:r>
      <w:r w:rsidR="00F4717F">
        <w:br/>
      </w:r>
      <w:r w:rsidR="0028164F" w:rsidRPr="0028164F">
        <w:rPr>
          <w:noProof/>
        </w:rPr>
        <w:drawing>
          <wp:inline distT="0" distB="0" distL="0" distR="0" wp14:anchorId="112907E2" wp14:editId="26270366">
            <wp:extent cx="5943600" cy="1309370"/>
            <wp:effectExtent l="0" t="0" r="0" b="5080"/>
            <wp:docPr id="2051385644" name="Picture 1" descr="Management and administration section of budget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85644" name="Picture 1" descr="Management and administration section of budget worksheet"/>
                    <pic:cNvPicPr/>
                  </pic:nvPicPr>
                  <pic:blipFill>
                    <a:blip r:embed="rId15"/>
                    <a:stretch>
                      <a:fillRect/>
                    </a:stretch>
                  </pic:blipFill>
                  <pic:spPr>
                    <a:xfrm>
                      <a:off x="0" y="0"/>
                      <a:ext cx="5943600" cy="1309370"/>
                    </a:xfrm>
                    <a:prstGeom prst="rect">
                      <a:avLst/>
                    </a:prstGeom>
                  </pic:spPr>
                </pic:pic>
              </a:graphicData>
            </a:graphic>
          </wp:inline>
        </w:drawing>
      </w:r>
    </w:p>
    <w:p w14:paraId="6C5A4851" w14:textId="61933DA3" w:rsidR="00E906B7" w:rsidRDefault="00E906B7" w:rsidP="00F4717F"/>
    <w:p w14:paraId="154D2C23" w14:textId="11CE44B4" w:rsidR="00C56222" w:rsidRDefault="00C56222" w:rsidP="00E906B7">
      <w:pPr>
        <w:pStyle w:val="ListParagraph"/>
        <w:numPr>
          <w:ilvl w:val="0"/>
          <w:numId w:val="4"/>
        </w:numPr>
      </w:pPr>
      <w:r>
        <w:t xml:space="preserve">After completing the line-by-line budget, go to the </w:t>
      </w:r>
      <w:r w:rsidR="00847C63" w:rsidRPr="00847C63">
        <w:t>“</w:t>
      </w:r>
      <w:r w:rsidRPr="00847C63">
        <w:t>Object Classes</w:t>
      </w:r>
      <w:r w:rsidR="00847C63" w:rsidRPr="00847C63">
        <w:t>”</w:t>
      </w:r>
      <w:r>
        <w:t xml:space="preserve"> tab and </w:t>
      </w:r>
      <w:r w:rsidR="00C60226">
        <w:t xml:space="preserve">confirm that all amounts per object class are correct and what </w:t>
      </w:r>
      <w:r w:rsidR="004F39A1">
        <w:t>are</w:t>
      </w:r>
      <w:r w:rsidR="00C60226">
        <w:t xml:space="preserve"> expected to be reflected on the ISA Attachment B if awarded.</w:t>
      </w:r>
      <w:r w:rsidR="00C60226">
        <w:br/>
      </w:r>
      <w:r w:rsidR="003A3C86" w:rsidRPr="003A3C86">
        <w:rPr>
          <w:noProof/>
        </w:rPr>
        <w:drawing>
          <wp:inline distT="0" distB="0" distL="0" distR="0" wp14:anchorId="53976920" wp14:editId="3A97EBEF">
            <wp:extent cx="5751008" cy="3191317"/>
            <wp:effectExtent l="0" t="0" r="2540" b="9525"/>
            <wp:docPr id="497337552" name="Picture 1" descr="&quot;Object Classes&quot;  tab of Excel budget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37552" name="Picture 1" descr="&quot;Object Classes&quot;  tab of Excel budget worksheet"/>
                    <pic:cNvPicPr/>
                  </pic:nvPicPr>
                  <pic:blipFill>
                    <a:blip r:embed="rId16"/>
                    <a:stretch>
                      <a:fillRect/>
                    </a:stretch>
                  </pic:blipFill>
                  <pic:spPr>
                    <a:xfrm>
                      <a:off x="0" y="0"/>
                      <a:ext cx="5776277" cy="3205339"/>
                    </a:xfrm>
                    <a:prstGeom prst="rect">
                      <a:avLst/>
                    </a:prstGeom>
                  </pic:spPr>
                </pic:pic>
              </a:graphicData>
            </a:graphic>
          </wp:inline>
        </w:drawing>
      </w:r>
      <w:r>
        <w:br/>
      </w:r>
    </w:p>
    <w:p w14:paraId="21297C33" w14:textId="3167FB4B" w:rsidR="00E906B7" w:rsidRDefault="003A3C86" w:rsidP="00E906B7">
      <w:pPr>
        <w:pStyle w:val="ListParagraph"/>
        <w:numPr>
          <w:ilvl w:val="0"/>
          <w:numId w:val="4"/>
        </w:numPr>
      </w:pPr>
      <w:r>
        <w:t xml:space="preserve">Upon review of the </w:t>
      </w:r>
      <w:r w:rsidR="00847C63" w:rsidRPr="00847C63">
        <w:t>“Object Classes”</w:t>
      </w:r>
      <w:r w:rsidR="001E7AF7">
        <w:rPr>
          <w:i/>
          <w:iCs/>
        </w:rPr>
        <w:t xml:space="preserve"> </w:t>
      </w:r>
      <w:r w:rsidR="001E7AF7">
        <w:t>tab,</w:t>
      </w:r>
      <w:r w:rsidR="00934C39">
        <w:t xml:space="preserve"> go to </w:t>
      </w:r>
      <w:r w:rsidR="00847C63">
        <w:t>“</w:t>
      </w:r>
      <w:r w:rsidR="00934C39" w:rsidRPr="00847C63">
        <w:t>Budget Summary</w:t>
      </w:r>
      <w:r w:rsidR="00847C63" w:rsidRPr="00847C63">
        <w:t>”</w:t>
      </w:r>
      <w:r w:rsidR="00934C39">
        <w:t xml:space="preserve"> tab and confirm that all subtotals</w:t>
      </w:r>
      <w:r w:rsidR="00FC45BF">
        <w:t xml:space="preserve">/grand total are carried over properly from the </w:t>
      </w:r>
      <w:r w:rsidR="00847C63">
        <w:t>“</w:t>
      </w:r>
      <w:r w:rsidR="00FC45BF" w:rsidRPr="00847C63">
        <w:t>Budget Detail</w:t>
      </w:r>
      <w:r w:rsidR="00847C63">
        <w:t>”</w:t>
      </w:r>
      <w:r w:rsidR="00FC45BF" w:rsidRPr="00847C63">
        <w:t xml:space="preserve"> </w:t>
      </w:r>
      <w:r w:rsidR="00FC45BF">
        <w:t>tab</w:t>
      </w:r>
      <w:r w:rsidR="00A3567C">
        <w:t xml:space="preserve"> and enter the Name of Applicant.</w:t>
      </w:r>
    </w:p>
    <w:p w14:paraId="4FA7FC50" w14:textId="4A99CD1D" w:rsidR="00FC45BF" w:rsidRDefault="00E24279" w:rsidP="00847C63">
      <w:pPr>
        <w:jc w:val="center"/>
      </w:pPr>
      <w:r w:rsidRPr="00E24279">
        <w:rPr>
          <w:noProof/>
        </w:rPr>
        <w:lastRenderedPageBreak/>
        <w:drawing>
          <wp:inline distT="0" distB="0" distL="0" distR="0" wp14:anchorId="446C5919" wp14:editId="01BF03B5">
            <wp:extent cx="3465981" cy="3772657"/>
            <wp:effectExtent l="0" t="0" r="1270" b="0"/>
            <wp:docPr id="213654761" name="Picture 1" descr="Budget Summary tab of Excel budget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4761" name="Picture 1" descr="Budget Summary tab of Excel budget worksheet"/>
                    <pic:cNvPicPr/>
                  </pic:nvPicPr>
                  <pic:blipFill>
                    <a:blip r:embed="rId17"/>
                    <a:stretch>
                      <a:fillRect/>
                    </a:stretch>
                  </pic:blipFill>
                  <pic:spPr>
                    <a:xfrm>
                      <a:off x="0" y="0"/>
                      <a:ext cx="3481163" cy="3789182"/>
                    </a:xfrm>
                    <a:prstGeom prst="rect">
                      <a:avLst/>
                    </a:prstGeom>
                  </pic:spPr>
                </pic:pic>
              </a:graphicData>
            </a:graphic>
          </wp:inline>
        </w:drawing>
      </w:r>
      <w:r w:rsidR="00AF2CC5">
        <w:br/>
      </w:r>
    </w:p>
    <w:p w14:paraId="4D6CFE12" w14:textId="332A177D" w:rsidR="00EE71D0" w:rsidRDefault="00EE71D0" w:rsidP="00E906B7">
      <w:pPr>
        <w:pStyle w:val="ListParagraph"/>
        <w:numPr>
          <w:ilvl w:val="0"/>
          <w:numId w:val="4"/>
        </w:numPr>
      </w:pPr>
      <w:r>
        <w:t xml:space="preserve">Save the document. </w:t>
      </w:r>
      <w:r>
        <w:br/>
      </w:r>
    </w:p>
    <w:p w14:paraId="4A8AE80C" w14:textId="163C95AC" w:rsidR="000B7014" w:rsidRDefault="00EE71D0" w:rsidP="00847C63">
      <w:pPr>
        <w:pStyle w:val="ListParagraph"/>
        <w:numPr>
          <w:ilvl w:val="0"/>
          <w:numId w:val="4"/>
        </w:numPr>
      </w:pPr>
      <w:r>
        <w:t xml:space="preserve">Go to </w:t>
      </w:r>
      <w:r w:rsidR="00847C63">
        <w:t>“</w:t>
      </w:r>
      <w:r w:rsidRPr="00847C63">
        <w:t>Budget Detail</w:t>
      </w:r>
      <w:r w:rsidR="00847C63" w:rsidRPr="00847C63">
        <w:t>”</w:t>
      </w:r>
      <w:r w:rsidRPr="00847C63">
        <w:t xml:space="preserve"> </w:t>
      </w:r>
      <w:r>
        <w:t xml:space="preserve">tab. </w:t>
      </w:r>
      <w:r w:rsidR="003D5AC5">
        <w:t>Click</w:t>
      </w:r>
      <w:r w:rsidR="00847C63">
        <w:t xml:space="preserve"> the</w:t>
      </w:r>
      <w:r w:rsidR="003D5AC5">
        <w:t xml:space="preserve"> “Print PDF” </w:t>
      </w:r>
      <w:r w:rsidR="00847C63">
        <w:t>option</w:t>
      </w:r>
      <w:r w:rsidR="003D5AC5">
        <w:t xml:space="preserve"> at the top of the page. This will create a consolidated PDF of the </w:t>
      </w:r>
      <w:r w:rsidR="00847C63">
        <w:t>“</w:t>
      </w:r>
      <w:r w:rsidR="003D5AC5" w:rsidRPr="00847C63">
        <w:t>Budget Summary</w:t>
      </w:r>
      <w:r w:rsidR="00E24279" w:rsidRPr="00847C63">
        <w:t>,</w:t>
      </w:r>
      <w:r w:rsidR="00847C63">
        <w:t>”</w:t>
      </w:r>
      <w:r w:rsidR="00E24279" w:rsidRPr="00847C63">
        <w:t xml:space="preserve"> </w:t>
      </w:r>
      <w:r w:rsidR="00847C63">
        <w:t>“</w:t>
      </w:r>
      <w:r w:rsidR="003D5AC5" w:rsidRPr="00847C63">
        <w:t>Budget Detail</w:t>
      </w:r>
      <w:r w:rsidR="00E24279" w:rsidRPr="00847C63">
        <w:t>,</w:t>
      </w:r>
      <w:r w:rsidR="00847C63">
        <w:t>”</w:t>
      </w:r>
      <w:r w:rsidR="00E24279" w:rsidRPr="00847C63">
        <w:t xml:space="preserve"> and </w:t>
      </w:r>
      <w:r w:rsidR="00847C63">
        <w:t>“</w:t>
      </w:r>
      <w:r w:rsidR="00E24279" w:rsidRPr="00847C63">
        <w:t>Object Classes</w:t>
      </w:r>
      <w:r w:rsidR="00847C63">
        <w:t>”</w:t>
      </w:r>
      <w:r w:rsidR="003D5AC5">
        <w:t xml:space="preserve"> tabs. </w:t>
      </w:r>
      <w:r w:rsidR="007F5890">
        <w:t>A copy of the PDF will be saved to your Desktop.</w:t>
      </w:r>
      <w:r w:rsidR="00E27888">
        <w:br/>
      </w:r>
      <w:r w:rsidR="00AF2CC5" w:rsidRPr="00AF2CC5">
        <w:rPr>
          <w:noProof/>
        </w:rPr>
        <w:drawing>
          <wp:inline distT="0" distB="0" distL="0" distR="0" wp14:anchorId="7ED64064" wp14:editId="6E1634CF">
            <wp:extent cx="2990996" cy="2320578"/>
            <wp:effectExtent l="0" t="0" r="0" b="3810"/>
            <wp:docPr id="1223784099" name="Picture 1" descr="Consolidating the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84099" name="Picture 1" descr="Consolidating the PDF"/>
                    <pic:cNvPicPr/>
                  </pic:nvPicPr>
                  <pic:blipFill>
                    <a:blip r:embed="rId18"/>
                    <a:stretch>
                      <a:fillRect/>
                    </a:stretch>
                  </pic:blipFill>
                  <pic:spPr>
                    <a:xfrm>
                      <a:off x="0" y="0"/>
                      <a:ext cx="2999658" cy="2327299"/>
                    </a:xfrm>
                    <a:prstGeom prst="rect">
                      <a:avLst/>
                    </a:prstGeom>
                  </pic:spPr>
                </pic:pic>
              </a:graphicData>
            </a:graphic>
          </wp:inline>
        </w:drawing>
      </w:r>
      <w:r w:rsidR="00C20631">
        <w:br/>
      </w:r>
    </w:p>
    <w:p w14:paraId="0E701363" w14:textId="29F9E567" w:rsidR="00114208" w:rsidRDefault="007F5890" w:rsidP="003B400B">
      <w:pPr>
        <w:pStyle w:val="ListParagraph"/>
        <w:numPr>
          <w:ilvl w:val="0"/>
          <w:numId w:val="4"/>
        </w:numPr>
      </w:pPr>
      <w:r>
        <w:t xml:space="preserve">Submit </w:t>
      </w:r>
      <w:r w:rsidR="00847C63">
        <w:t xml:space="preserve">both </w:t>
      </w:r>
      <w:r>
        <w:t xml:space="preserve">the consolidated </w:t>
      </w:r>
      <w:r w:rsidR="00E27888">
        <w:t>PDF and Excel Budget along with the application in Cognito.</w:t>
      </w:r>
    </w:p>
    <w:sectPr w:rsidR="001142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16D6" w14:textId="77777777" w:rsidR="00986FB6" w:rsidRDefault="00986FB6" w:rsidP="0079363E">
      <w:pPr>
        <w:spacing w:after="0" w:line="240" w:lineRule="auto"/>
      </w:pPr>
      <w:r>
        <w:separator/>
      </w:r>
    </w:p>
  </w:endnote>
  <w:endnote w:type="continuationSeparator" w:id="0">
    <w:p w14:paraId="05551892" w14:textId="77777777" w:rsidR="00986FB6" w:rsidRDefault="00986FB6" w:rsidP="00793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28D75" w14:textId="77777777" w:rsidR="00986FB6" w:rsidRDefault="00986FB6" w:rsidP="0079363E">
      <w:pPr>
        <w:spacing w:after="0" w:line="240" w:lineRule="auto"/>
      </w:pPr>
      <w:r>
        <w:separator/>
      </w:r>
    </w:p>
  </w:footnote>
  <w:footnote w:type="continuationSeparator" w:id="0">
    <w:p w14:paraId="64D48DFB" w14:textId="77777777" w:rsidR="00986FB6" w:rsidRDefault="00986FB6" w:rsidP="00793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D025E"/>
    <w:multiLevelType w:val="hybridMultilevel"/>
    <w:tmpl w:val="01522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3441BD"/>
    <w:multiLevelType w:val="hybridMultilevel"/>
    <w:tmpl w:val="42460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1820E7"/>
    <w:multiLevelType w:val="hybridMultilevel"/>
    <w:tmpl w:val="12521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B707B8"/>
    <w:multiLevelType w:val="hybridMultilevel"/>
    <w:tmpl w:val="F6629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260688">
    <w:abstractNumId w:val="1"/>
  </w:num>
  <w:num w:numId="2" w16cid:durableId="1328823749">
    <w:abstractNumId w:val="2"/>
  </w:num>
  <w:num w:numId="3" w16cid:durableId="345062831">
    <w:abstractNumId w:val="0"/>
  </w:num>
  <w:num w:numId="4" w16cid:durableId="2093234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A6"/>
    <w:rsid w:val="00026488"/>
    <w:rsid w:val="000B0577"/>
    <w:rsid w:val="000B7014"/>
    <w:rsid w:val="000F38F6"/>
    <w:rsid w:val="00112469"/>
    <w:rsid w:val="00114208"/>
    <w:rsid w:val="001171A6"/>
    <w:rsid w:val="00143791"/>
    <w:rsid w:val="00155805"/>
    <w:rsid w:val="001612A4"/>
    <w:rsid w:val="001A3631"/>
    <w:rsid w:val="001B3049"/>
    <w:rsid w:val="001C7254"/>
    <w:rsid w:val="001D66F4"/>
    <w:rsid w:val="001E7AF7"/>
    <w:rsid w:val="00202315"/>
    <w:rsid w:val="00220520"/>
    <w:rsid w:val="0023693A"/>
    <w:rsid w:val="0028164F"/>
    <w:rsid w:val="00290F38"/>
    <w:rsid w:val="002942D0"/>
    <w:rsid w:val="003065AD"/>
    <w:rsid w:val="003551E8"/>
    <w:rsid w:val="00365127"/>
    <w:rsid w:val="00367BDC"/>
    <w:rsid w:val="003A3C86"/>
    <w:rsid w:val="003B400B"/>
    <w:rsid w:val="003B62B8"/>
    <w:rsid w:val="003D5AC5"/>
    <w:rsid w:val="00445A16"/>
    <w:rsid w:val="00453453"/>
    <w:rsid w:val="004C16BF"/>
    <w:rsid w:val="004D118A"/>
    <w:rsid w:val="004D4EDE"/>
    <w:rsid w:val="004E38A7"/>
    <w:rsid w:val="004F39A1"/>
    <w:rsid w:val="00517C8B"/>
    <w:rsid w:val="005239A1"/>
    <w:rsid w:val="00532D9D"/>
    <w:rsid w:val="0058032A"/>
    <w:rsid w:val="005B4F14"/>
    <w:rsid w:val="006A0288"/>
    <w:rsid w:val="006E1CCC"/>
    <w:rsid w:val="007101B4"/>
    <w:rsid w:val="00751C70"/>
    <w:rsid w:val="00752B98"/>
    <w:rsid w:val="00767425"/>
    <w:rsid w:val="0078666B"/>
    <w:rsid w:val="0079363E"/>
    <w:rsid w:val="007B6ED9"/>
    <w:rsid w:val="007F3DAA"/>
    <w:rsid w:val="007F5890"/>
    <w:rsid w:val="00807A91"/>
    <w:rsid w:val="0081564F"/>
    <w:rsid w:val="0082003B"/>
    <w:rsid w:val="00835F87"/>
    <w:rsid w:val="00840AB5"/>
    <w:rsid w:val="00847C63"/>
    <w:rsid w:val="008A7D61"/>
    <w:rsid w:val="009106C1"/>
    <w:rsid w:val="0092104D"/>
    <w:rsid w:val="00934C39"/>
    <w:rsid w:val="00986FB6"/>
    <w:rsid w:val="009D3D2D"/>
    <w:rsid w:val="00A15BDF"/>
    <w:rsid w:val="00A21594"/>
    <w:rsid w:val="00A3567C"/>
    <w:rsid w:val="00A35D90"/>
    <w:rsid w:val="00A9352C"/>
    <w:rsid w:val="00AE39E0"/>
    <w:rsid w:val="00AE5487"/>
    <w:rsid w:val="00AF2CC5"/>
    <w:rsid w:val="00B1164C"/>
    <w:rsid w:val="00BA13D9"/>
    <w:rsid w:val="00BA47BD"/>
    <w:rsid w:val="00BA5D6F"/>
    <w:rsid w:val="00BC5104"/>
    <w:rsid w:val="00C20631"/>
    <w:rsid w:val="00C351BA"/>
    <w:rsid w:val="00C56222"/>
    <w:rsid w:val="00C60226"/>
    <w:rsid w:val="00CA5D2C"/>
    <w:rsid w:val="00CB6E6D"/>
    <w:rsid w:val="00CF11DD"/>
    <w:rsid w:val="00CF789D"/>
    <w:rsid w:val="00D11B60"/>
    <w:rsid w:val="00D1770E"/>
    <w:rsid w:val="00D44F10"/>
    <w:rsid w:val="00D72E89"/>
    <w:rsid w:val="00DC0653"/>
    <w:rsid w:val="00E24279"/>
    <w:rsid w:val="00E24A8B"/>
    <w:rsid w:val="00E25E45"/>
    <w:rsid w:val="00E27888"/>
    <w:rsid w:val="00E4377F"/>
    <w:rsid w:val="00E51D44"/>
    <w:rsid w:val="00E906B7"/>
    <w:rsid w:val="00EA6850"/>
    <w:rsid w:val="00EE1A19"/>
    <w:rsid w:val="00EE71D0"/>
    <w:rsid w:val="00EE7E38"/>
    <w:rsid w:val="00F0530B"/>
    <w:rsid w:val="00F333F8"/>
    <w:rsid w:val="00F4717F"/>
    <w:rsid w:val="00F5633D"/>
    <w:rsid w:val="00F72FC3"/>
    <w:rsid w:val="00F74A07"/>
    <w:rsid w:val="00F75CB3"/>
    <w:rsid w:val="00F82912"/>
    <w:rsid w:val="00FB0D90"/>
    <w:rsid w:val="00FB6FDE"/>
    <w:rsid w:val="00FC45B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5FE14"/>
  <w15:chartTrackingRefBased/>
  <w15:docId w15:val="{4EBAC036-E503-41D3-9D15-A2E9F9AE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C63"/>
    <w:pPr>
      <w:outlineLvl w:val="0"/>
    </w:pPr>
    <w:rPr>
      <w:b/>
      <w:bCs/>
    </w:rPr>
  </w:style>
  <w:style w:type="paragraph" w:styleId="Heading2">
    <w:name w:val="heading 2"/>
    <w:basedOn w:val="Normal"/>
    <w:next w:val="Normal"/>
    <w:link w:val="Heading2Char"/>
    <w:uiPriority w:val="9"/>
    <w:semiHidden/>
    <w:unhideWhenUsed/>
    <w:qFormat/>
    <w:rsid w:val="001171A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171A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17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C63"/>
    <w:rPr>
      <w:b/>
      <w:bCs/>
    </w:rPr>
  </w:style>
  <w:style w:type="character" w:customStyle="1" w:styleId="Heading2Char">
    <w:name w:val="Heading 2 Char"/>
    <w:basedOn w:val="DefaultParagraphFont"/>
    <w:link w:val="Heading2"/>
    <w:uiPriority w:val="9"/>
    <w:semiHidden/>
    <w:rsid w:val="001171A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171A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17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1A6"/>
    <w:rPr>
      <w:rFonts w:eastAsiaTheme="majorEastAsia" w:cstheme="majorBidi"/>
      <w:color w:val="272727" w:themeColor="text1" w:themeTint="D8"/>
    </w:rPr>
  </w:style>
  <w:style w:type="paragraph" w:styleId="Title">
    <w:name w:val="Title"/>
    <w:basedOn w:val="Normal"/>
    <w:next w:val="Normal"/>
    <w:link w:val="TitleChar"/>
    <w:uiPriority w:val="10"/>
    <w:qFormat/>
    <w:rsid w:val="001171A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171A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171A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171A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171A6"/>
    <w:pPr>
      <w:spacing w:before="160"/>
      <w:jc w:val="center"/>
    </w:pPr>
    <w:rPr>
      <w:i/>
      <w:iCs/>
      <w:color w:val="404040" w:themeColor="text1" w:themeTint="BF"/>
    </w:rPr>
  </w:style>
  <w:style w:type="character" w:customStyle="1" w:styleId="QuoteChar">
    <w:name w:val="Quote Char"/>
    <w:basedOn w:val="DefaultParagraphFont"/>
    <w:link w:val="Quote"/>
    <w:uiPriority w:val="29"/>
    <w:rsid w:val="001171A6"/>
    <w:rPr>
      <w:i/>
      <w:iCs/>
      <w:color w:val="404040" w:themeColor="text1" w:themeTint="BF"/>
    </w:rPr>
  </w:style>
  <w:style w:type="paragraph" w:styleId="ListParagraph">
    <w:name w:val="List Paragraph"/>
    <w:basedOn w:val="Normal"/>
    <w:uiPriority w:val="34"/>
    <w:qFormat/>
    <w:rsid w:val="001171A6"/>
    <w:pPr>
      <w:ind w:left="720"/>
      <w:contextualSpacing/>
    </w:pPr>
  </w:style>
  <w:style w:type="character" w:styleId="IntenseEmphasis">
    <w:name w:val="Intense Emphasis"/>
    <w:basedOn w:val="DefaultParagraphFont"/>
    <w:uiPriority w:val="21"/>
    <w:qFormat/>
    <w:rsid w:val="001171A6"/>
    <w:rPr>
      <w:i/>
      <w:iCs/>
      <w:color w:val="0F4761" w:themeColor="accent1" w:themeShade="BF"/>
    </w:rPr>
  </w:style>
  <w:style w:type="paragraph" w:styleId="IntenseQuote">
    <w:name w:val="Intense Quote"/>
    <w:basedOn w:val="Normal"/>
    <w:next w:val="Normal"/>
    <w:link w:val="IntenseQuoteChar"/>
    <w:uiPriority w:val="30"/>
    <w:qFormat/>
    <w:rsid w:val="00117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1A6"/>
    <w:rPr>
      <w:i/>
      <w:iCs/>
      <w:color w:val="0F4761" w:themeColor="accent1" w:themeShade="BF"/>
    </w:rPr>
  </w:style>
  <w:style w:type="character" w:styleId="IntenseReference">
    <w:name w:val="Intense Reference"/>
    <w:basedOn w:val="DefaultParagraphFont"/>
    <w:uiPriority w:val="32"/>
    <w:qFormat/>
    <w:rsid w:val="001171A6"/>
    <w:rPr>
      <w:b/>
      <w:bCs/>
      <w:smallCaps/>
      <w:color w:val="0F4761" w:themeColor="accent1" w:themeShade="BF"/>
      <w:spacing w:val="5"/>
    </w:rPr>
  </w:style>
  <w:style w:type="paragraph" w:styleId="Header">
    <w:name w:val="header"/>
    <w:basedOn w:val="Normal"/>
    <w:link w:val="HeaderChar"/>
    <w:uiPriority w:val="99"/>
    <w:unhideWhenUsed/>
    <w:rsid w:val="00793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63E"/>
  </w:style>
  <w:style w:type="paragraph" w:styleId="Footer">
    <w:name w:val="footer"/>
    <w:basedOn w:val="Normal"/>
    <w:link w:val="FooterChar"/>
    <w:uiPriority w:val="99"/>
    <w:unhideWhenUsed/>
    <w:rsid w:val="00793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653379ECCF32408CC7A9E7E59357C1" ma:contentTypeVersion="15" ma:contentTypeDescription="Create a new document." ma:contentTypeScope="" ma:versionID="fa6cf81ab1935d61739fdc20787789fe">
  <xsd:schema xmlns:xsd="http://www.w3.org/2001/XMLSchema" xmlns:xs="http://www.w3.org/2001/XMLSchema" xmlns:p="http://schemas.microsoft.com/office/2006/metadata/properties" xmlns:ns2="c02ef49a-3803-4b4d-8c9d-c67b6e53e4af" xmlns:ns3="7d7d3347-3f4a-43b7-ab51-5f5f7a1522a6" targetNamespace="http://schemas.microsoft.com/office/2006/metadata/properties" ma:root="true" ma:fieldsID="ae4c940d8b095f89d8b683e83347bfd9" ns2:_="" ns3:_="">
    <xsd:import namespace="c02ef49a-3803-4b4d-8c9d-c67b6e53e4af"/>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ef49a-3803-4b4d-8c9d-c67b6e53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2ef49a-3803-4b4d-8c9d-c67b6e53e4af">
      <Terms xmlns="http://schemas.microsoft.com/office/infopath/2007/PartnerControls"/>
    </lcf76f155ced4ddcb4097134ff3c332f>
    <TaxCatchAll xmlns="7d7d3347-3f4a-43b7-ab51-5f5f7a1522a6" xsi:nil="true"/>
  </documentManagement>
</p:properties>
</file>

<file path=customXml/itemProps1.xml><?xml version="1.0" encoding="utf-8"?>
<ds:datastoreItem xmlns:ds="http://schemas.openxmlformats.org/officeDocument/2006/customXml" ds:itemID="{4BB0CB7F-4163-4A98-87EF-649DAFDC07D2}">
  <ds:schemaRefs>
    <ds:schemaRef ds:uri="http://schemas.microsoft.com/sharepoint/v3/contenttype/forms"/>
  </ds:schemaRefs>
</ds:datastoreItem>
</file>

<file path=customXml/itemProps2.xml><?xml version="1.0" encoding="utf-8"?>
<ds:datastoreItem xmlns:ds="http://schemas.openxmlformats.org/officeDocument/2006/customXml" ds:itemID="{868A6D95-B9F5-4933-802B-E0316B667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ef49a-3803-4b4d-8c9d-c67b6e53e4af"/>
    <ds:schemaRef ds:uri="7d7d3347-3f4a-43b7-ab51-5f5f7a152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50B04-AE3E-4E64-B7D7-B27289F3CEE2}">
  <ds:schemaRefs>
    <ds:schemaRef ds:uri="http://schemas.openxmlformats.org/officeDocument/2006/bibliography"/>
  </ds:schemaRefs>
</ds:datastoreItem>
</file>

<file path=customXml/itemProps4.xml><?xml version="1.0" encoding="utf-8"?>
<ds:datastoreItem xmlns:ds="http://schemas.openxmlformats.org/officeDocument/2006/customXml" ds:itemID="{137E5285-C746-432C-A5B0-1EF4CD0105D6}">
  <ds:schemaRefs>
    <ds:schemaRef ds:uri="http://schemas.microsoft.com/office/2006/metadata/properties"/>
    <ds:schemaRef ds:uri="http://schemas.microsoft.com/office/infopath/2007/PartnerControls"/>
    <ds:schemaRef ds:uri="c02ef49a-3803-4b4d-8c9d-c67b6e53e4af"/>
    <ds:schemaRef ds:uri="7d7d3347-3f4a-43b7-ab51-5f5f7a1522a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Domings, Steve M (OGR)</dc:creator>
  <cp:keywords/>
  <dc:description/>
  <cp:lastModifiedBy>Algarin, Renee P. (OGR)</cp:lastModifiedBy>
  <cp:revision>5</cp:revision>
  <dcterms:created xsi:type="dcterms:W3CDTF">2026-06-26T16:17:00Z</dcterms:created>
  <dcterms:modified xsi:type="dcterms:W3CDTF">2026-06-26T18:31:00Z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0x0101003E653379ECCF32408CC7A9E7E59357C1</vt:lpwstr>
  </property>
  <property fmtid="{D5CDD505-2E9C-101B-9397-08002B2CF9AE}" pid="3" name="MediaServiceImageTags">
    <vt:lpwstr/>
  </property>
</Properties>
</file>