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8BCAD3A" w14:textId="62ABCC8A" w:rsidR="0030304C" w:rsidRDefault="00FB5403" w:rsidP="00D501D7">
      <w:pPr>
        <w:pStyle w:val="Heading1"/>
      </w:pPr>
      <w:bookmarkStart w:id="0" w:name="_Hlk112253800"/>
      <w:bookmarkEnd w:id="0"/>
      <w:r w:rsidRPr="002D4A2C">
        <w:t xml:space="preserve"> </w:t>
      </w:r>
      <w:r w:rsidR="00930E06" w:rsidRPr="002D4A2C">
        <w:rPr>
          <w:noProof/>
          <w:sz w:val="28"/>
          <w:szCs w:val="28"/>
        </w:rPr>
        <w:drawing>
          <wp:inline distT="0" distB="0" distL="0" distR="0" wp14:anchorId="44AAF9E5" wp14:editId="5C48AEB0">
            <wp:extent cx="1285875" cy="468172"/>
            <wp:effectExtent l="0" t="0" r="0" b="8255"/>
            <wp:docPr id="1" name="Picture 1" descr="Human Service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uman Service Transport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1112" cy="470079"/>
                    </a:xfrm>
                    <a:prstGeom prst="rect">
                      <a:avLst/>
                    </a:prstGeom>
                    <a:noFill/>
                  </pic:spPr>
                </pic:pic>
              </a:graphicData>
            </a:graphic>
          </wp:inline>
        </w:drawing>
      </w:r>
    </w:p>
    <w:p w14:paraId="7A75D562" w14:textId="21BE27BF" w:rsidR="00930E06" w:rsidRPr="00BE752A" w:rsidRDefault="003110B1" w:rsidP="0030304C">
      <w:pPr>
        <w:pStyle w:val="Heading1"/>
        <w:jc w:val="center"/>
        <w:rPr>
          <w:color w:val="002060"/>
          <w:sz w:val="36"/>
          <w:szCs w:val="36"/>
        </w:rPr>
      </w:pPr>
      <w:r w:rsidRPr="00BE752A">
        <w:rPr>
          <w:color w:val="002060"/>
          <w:sz w:val="36"/>
          <w:szCs w:val="36"/>
        </w:rPr>
        <w:t>BROKER PERFORMANCE</w:t>
      </w:r>
      <w:r w:rsidR="00FB5403" w:rsidRPr="00BE752A">
        <w:rPr>
          <w:color w:val="002060"/>
          <w:sz w:val="36"/>
          <w:szCs w:val="36"/>
        </w:rPr>
        <w:t xml:space="preserve"> REPORT</w:t>
      </w:r>
      <w:r w:rsidR="00D66402" w:rsidRPr="00BE752A">
        <w:rPr>
          <w:color w:val="002060"/>
          <w:sz w:val="36"/>
          <w:szCs w:val="36"/>
        </w:rPr>
        <w:t xml:space="preserve"> </w:t>
      </w:r>
      <w:r w:rsidR="00A15C08" w:rsidRPr="00BE752A">
        <w:rPr>
          <w:color w:val="002060"/>
          <w:sz w:val="36"/>
          <w:szCs w:val="36"/>
        </w:rPr>
        <w:t>–</w:t>
      </w:r>
      <w:r w:rsidR="00D66402" w:rsidRPr="00BE752A">
        <w:rPr>
          <w:color w:val="002060"/>
          <w:sz w:val="36"/>
          <w:szCs w:val="36"/>
        </w:rPr>
        <w:t xml:space="preserve"> </w:t>
      </w:r>
      <w:r w:rsidR="00755721">
        <w:rPr>
          <w:color w:val="002060"/>
          <w:sz w:val="36"/>
          <w:szCs w:val="36"/>
        </w:rPr>
        <w:t>August</w:t>
      </w:r>
      <w:r w:rsidR="005A3E35" w:rsidRPr="00BE752A">
        <w:rPr>
          <w:color w:val="002060"/>
          <w:sz w:val="36"/>
          <w:szCs w:val="36"/>
        </w:rPr>
        <w:t xml:space="preserve"> 2025</w:t>
      </w:r>
    </w:p>
    <w:p w14:paraId="48B50299" w14:textId="72A56531" w:rsidR="00D25FE5" w:rsidRPr="0030304C" w:rsidRDefault="00485B87" w:rsidP="0030304C">
      <w:pPr>
        <w:pStyle w:val="Heading1"/>
        <w:rPr>
          <w:color w:val="auto"/>
          <w:sz w:val="28"/>
          <w:szCs w:val="28"/>
          <w:u w:val="double"/>
        </w:rPr>
      </w:pPr>
      <w:r w:rsidRPr="0030304C">
        <w:rPr>
          <w:color w:val="auto"/>
          <w:sz w:val="28"/>
          <w:szCs w:val="28"/>
          <w:u w:val="double"/>
        </w:rPr>
        <w:t xml:space="preserve">1. </w:t>
      </w:r>
      <w:r w:rsidR="00F6563C" w:rsidRPr="0030304C">
        <w:rPr>
          <w:color w:val="auto"/>
          <w:sz w:val="28"/>
          <w:szCs w:val="28"/>
          <w:u w:val="double"/>
        </w:rPr>
        <w:t>Overview</w:t>
      </w:r>
    </w:p>
    <w:tbl>
      <w:tblPr>
        <w:tblStyle w:val="TableGrid"/>
        <w:tblW w:w="0" w:type="auto"/>
        <w:tblInd w:w="-5" w:type="dxa"/>
        <w:tblLook w:val="04A0" w:firstRow="1" w:lastRow="0" w:firstColumn="1" w:lastColumn="0" w:noHBand="0" w:noVBand="1"/>
      </w:tblPr>
      <w:tblGrid>
        <w:gridCol w:w="2656"/>
        <w:gridCol w:w="1630"/>
        <w:gridCol w:w="1247"/>
        <w:gridCol w:w="1572"/>
        <w:gridCol w:w="1225"/>
        <w:gridCol w:w="1296"/>
        <w:gridCol w:w="1169"/>
      </w:tblGrid>
      <w:tr w:rsidR="00B97722" w:rsidRPr="002D4A2C" w14:paraId="3B34A542" w14:textId="7575DEF1" w:rsidTr="003825E3">
        <w:trPr>
          <w:trHeight w:val="1151"/>
        </w:trPr>
        <w:tc>
          <w:tcPr>
            <w:tcW w:w="2484" w:type="dxa"/>
            <w:shd w:val="clear" w:color="auto" w:fill="002060"/>
          </w:tcPr>
          <w:p w14:paraId="5F7AAAD2" w14:textId="62773A10" w:rsidR="00B97722" w:rsidRPr="003825E3" w:rsidRDefault="00B97722">
            <w:pPr>
              <w:rPr>
                <w:rFonts w:ascii="Times New Roman" w:hAnsi="Times New Roman" w:cs="Times New Roman"/>
                <w:b/>
                <w:bCs/>
                <w:color w:val="FFC000"/>
                <w:sz w:val="24"/>
                <w:szCs w:val="24"/>
              </w:rPr>
            </w:pPr>
          </w:p>
        </w:tc>
        <w:tc>
          <w:tcPr>
            <w:tcW w:w="1630" w:type="dxa"/>
            <w:shd w:val="clear" w:color="auto" w:fill="002060"/>
            <w:vAlign w:val="center"/>
          </w:tcPr>
          <w:p w14:paraId="7FF82668" w14:textId="12FB5DCB" w:rsidR="00B97722" w:rsidRPr="003825E3" w:rsidRDefault="00B97722" w:rsidP="008400D7">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Montachusett RTA (MART)</w:t>
            </w:r>
          </w:p>
        </w:tc>
        <w:tc>
          <w:tcPr>
            <w:tcW w:w="1286" w:type="dxa"/>
            <w:shd w:val="clear" w:color="auto" w:fill="002060"/>
          </w:tcPr>
          <w:p w14:paraId="21729BC1" w14:textId="40BAE107" w:rsidR="00B97722" w:rsidRPr="003825E3" w:rsidRDefault="00781FB5" w:rsidP="008400D7">
            <w:pPr>
              <w:jc w:val="center"/>
              <w:rPr>
                <w:rFonts w:ascii="Times New Roman" w:hAnsi="Times New Roman" w:cs="Times New Roman"/>
                <w:b/>
                <w:bCs/>
                <w:color w:val="FFC000"/>
                <w:sz w:val="24"/>
                <w:szCs w:val="24"/>
              </w:rPr>
            </w:pPr>
            <w:r>
              <w:rPr>
                <w:rFonts w:ascii="Times New Roman" w:hAnsi="Times New Roman" w:cs="Times New Roman"/>
                <w:b/>
                <w:bCs/>
                <w:color w:val="FFC000"/>
                <w:sz w:val="24"/>
                <w:szCs w:val="24"/>
              </w:rPr>
              <w:t xml:space="preserve">vs </w:t>
            </w:r>
            <w:r w:rsidR="004F7110">
              <w:rPr>
                <w:rFonts w:ascii="Times New Roman" w:hAnsi="Times New Roman" w:cs="Times New Roman"/>
                <w:b/>
                <w:bCs/>
                <w:color w:val="FFC000"/>
                <w:sz w:val="24"/>
                <w:szCs w:val="24"/>
              </w:rPr>
              <w:t>Ju</w:t>
            </w:r>
            <w:r w:rsidR="00755721">
              <w:rPr>
                <w:rFonts w:ascii="Times New Roman" w:hAnsi="Times New Roman" w:cs="Times New Roman"/>
                <w:b/>
                <w:bCs/>
                <w:color w:val="FFC000"/>
                <w:sz w:val="24"/>
                <w:szCs w:val="24"/>
              </w:rPr>
              <w:t>ly</w:t>
            </w:r>
            <w:r w:rsidR="00611569" w:rsidRPr="003825E3">
              <w:rPr>
                <w:rFonts w:ascii="Times New Roman" w:hAnsi="Times New Roman" w:cs="Times New Roman"/>
                <w:b/>
                <w:bCs/>
                <w:color w:val="FFC000"/>
                <w:sz w:val="24"/>
                <w:szCs w:val="24"/>
              </w:rPr>
              <w:t xml:space="preserve"> 202</w:t>
            </w:r>
            <w:r w:rsidR="004315ED" w:rsidRPr="003825E3">
              <w:rPr>
                <w:rFonts w:ascii="Times New Roman" w:hAnsi="Times New Roman" w:cs="Times New Roman"/>
                <w:b/>
                <w:bCs/>
                <w:color w:val="FFC000"/>
                <w:sz w:val="24"/>
                <w:szCs w:val="24"/>
              </w:rPr>
              <w:t>5</w:t>
            </w:r>
            <w:r w:rsidR="00283387" w:rsidRPr="003825E3">
              <w:rPr>
                <w:rFonts w:ascii="Times New Roman" w:hAnsi="Times New Roman" w:cs="Times New Roman"/>
                <w:b/>
                <w:bCs/>
                <w:color w:val="FFC000"/>
                <w:sz w:val="24"/>
                <w:szCs w:val="24"/>
              </w:rPr>
              <w:t xml:space="preserve"> Analysis</w:t>
            </w:r>
          </w:p>
        </w:tc>
        <w:tc>
          <w:tcPr>
            <w:tcW w:w="1650" w:type="dxa"/>
            <w:shd w:val="clear" w:color="auto" w:fill="002060"/>
            <w:vAlign w:val="center"/>
          </w:tcPr>
          <w:p w14:paraId="6DE6681A" w14:textId="011BC574" w:rsidR="00B97722" w:rsidRPr="003825E3" w:rsidRDefault="00B97722" w:rsidP="008400D7">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Greater Attleboro and Taunton RTA (GATRA)</w:t>
            </w:r>
          </w:p>
        </w:tc>
        <w:tc>
          <w:tcPr>
            <w:tcW w:w="1259" w:type="dxa"/>
            <w:shd w:val="clear" w:color="auto" w:fill="002060"/>
          </w:tcPr>
          <w:p w14:paraId="79FDF608" w14:textId="1B57B876" w:rsidR="00B97722" w:rsidRPr="003825E3" w:rsidRDefault="00922D3D" w:rsidP="008400D7">
            <w:pPr>
              <w:jc w:val="center"/>
              <w:rPr>
                <w:rFonts w:ascii="Times New Roman" w:hAnsi="Times New Roman" w:cs="Times New Roman"/>
                <w:b/>
                <w:bCs/>
                <w:color w:val="FFC000"/>
                <w:sz w:val="24"/>
                <w:szCs w:val="24"/>
              </w:rPr>
            </w:pPr>
            <w:r w:rsidRPr="003825E3">
              <w:rPr>
                <w:rFonts w:ascii="Times New Roman" w:hAnsi="Times New Roman" w:cs="Times New Roman"/>
                <w:b/>
                <w:iCs/>
                <w:color w:val="FFC000"/>
                <w:sz w:val="24"/>
                <w:szCs w:val="24"/>
              </w:rPr>
              <w:t xml:space="preserve">vs </w:t>
            </w:r>
            <w:r w:rsidR="004F7110">
              <w:rPr>
                <w:rFonts w:ascii="Times New Roman" w:hAnsi="Times New Roman" w:cs="Times New Roman"/>
                <w:b/>
                <w:iCs/>
                <w:color w:val="FFC000"/>
                <w:sz w:val="24"/>
                <w:szCs w:val="24"/>
              </w:rPr>
              <w:t>Ju</w:t>
            </w:r>
            <w:r w:rsidR="00755721">
              <w:rPr>
                <w:rFonts w:ascii="Times New Roman" w:hAnsi="Times New Roman" w:cs="Times New Roman"/>
                <w:b/>
                <w:iCs/>
                <w:color w:val="FFC000"/>
                <w:sz w:val="24"/>
                <w:szCs w:val="24"/>
              </w:rPr>
              <w:t>ly</w:t>
            </w:r>
            <w:r w:rsidRPr="003825E3">
              <w:rPr>
                <w:rFonts w:ascii="Times New Roman" w:hAnsi="Times New Roman" w:cs="Times New Roman"/>
                <w:b/>
                <w:iCs/>
                <w:color w:val="FFC000"/>
                <w:sz w:val="24"/>
                <w:szCs w:val="24"/>
              </w:rPr>
              <w:t xml:space="preserve"> 202</w:t>
            </w:r>
            <w:r w:rsidR="004315ED" w:rsidRPr="003825E3">
              <w:rPr>
                <w:rFonts w:ascii="Times New Roman" w:hAnsi="Times New Roman" w:cs="Times New Roman"/>
                <w:b/>
                <w:iCs/>
                <w:color w:val="FFC000"/>
                <w:sz w:val="24"/>
                <w:szCs w:val="24"/>
              </w:rPr>
              <w:t>5</w:t>
            </w:r>
            <w:r w:rsidR="00283387" w:rsidRPr="003825E3">
              <w:rPr>
                <w:rFonts w:ascii="Times New Roman" w:hAnsi="Times New Roman" w:cs="Times New Roman"/>
                <w:b/>
                <w:iCs/>
                <w:color w:val="FFC000"/>
                <w:sz w:val="24"/>
                <w:szCs w:val="24"/>
              </w:rPr>
              <w:t xml:space="preserve"> Analysis</w:t>
            </w:r>
          </w:p>
        </w:tc>
        <w:tc>
          <w:tcPr>
            <w:tcW w:w="1296" w:type="dxa"/>
            <w:shd w:val="clear" w:color="auto" w:fill="002060"/>
            <w:vAlign w:val="center"/>
          </w:tcPr>
          <w:p w14:paraId="021C3669" w14:textId="588824F0" w:rsidR="00B97722" w:rsidRPr="003825E3" w:rsidRDefault="00B97722" w:rsidP="008400D7">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Brokerage</w:t>
            </w:r>
          </w:p>
        </w:tc>
        <w:tc>
          <w:tcPr>
            <w:tcW w:w="1190" w:type="dxa"/>
            <w:shd w:val="clear" w:color="auto" w:fill="002060"/>
          </w:tcPr>
          <w:p w14:paraId="45F6C434" w14:textId="7E52500E" w:rsidR="00B97722" w:rsidRPr="003825E3" w:rsidRDefault="00386776" w:rsidP="008400D7">
            <w:pPr>
              <w:jc w:val="center"/>
              <w:rPr>
                <w:rFonts w:ascii="Times New Roman" w:hAnsi="Times New Roman" w:cs="Times New Roman"/>
                <w:b/>
                <w:bCs/>
                <w:color w:val="FFC000"/>
                <w:sz w:val="24"/>
                <w:szCs w:val="24"/>
              </w:rPr>
            </w:pPr>
            <w:r w:rsidRPr="003825E3">
              <w:rPr>
                <w:rFonts w:ascii="Times New Roman" w:hAnsi="Times New Roman" w:cs="Times New Roman"/>
                <w:b/>
                <w:iCs/>
                <w:color w:val="FFC000"/>
                <w:sz w:val="24"/>
                <w:szCs w:val="24"/>
              </w:rPr>
              <w:t xml:space="preserve">vs </w:t>
            </w:r>
            <w:r w:rsidR="004F7110">
              <w:rPr>
                <w:rFonts w:ascii="Times New Roman" w:hAnsi="Times New Roman" w:cs="Times New Roman"/>
                <w:b/>
                <w:iCs/>
                <w:color w:val="FFC000"/>
                <w:sz w:val="24"/>
                <w:szCs w:val="24"/>
              </w:rPr>
              <w:t>Ju</w:t>
            </w:r>
            <w:r w:rsidR="00755721">
              <w:rPr>
                <w:rFonts w:ascii="Times New Roman" w:hAnsi="Times New Roman" w:cs="Times New Roman"/>
                <w:b/>
                <w:iCs/>
                <w:color w:val="FFC000"/>
                <w:sz w:val="24"/>
                <w:szCs w:val="24"/>
              </w:rPr>
              <w:t>ly</w:t>
            </w:r>
            <w:r w:rsidRPr="003825E3">
              <w:rPr>
                <w:rFonts w:ascii="Times New Roman" w:hAnsi="Times New Roman" w:cs="Times New Roman"/>
                <w:b/>
                <w:iCs/>
                <w:color w:val="FFC000"/>
                <w:sz w:val="24"/>
                <w:szCs w:val="24"/>
              </w:rPr>
              <w:t xml:space="preserve"> 202</w:t>
            </w:r>
            <w:r w:rsidR="004315ED" w:rsidRPr="003825E3">
              <w:rPr>
                <w:rFonts w:ascii="Times New Roman" w:hAnsi="Times New Roman" w:cs="Times New Roman"/>
                <w:b/>
                <w:iCs/>
                <w:color w:val="FFC000"/>
                <w:sz w:val="24"/>
                <w:szCs w:val="24"/>
              </w:rPr>
              <w:t>5</w:t>
            </w:r>
            <w:r w:rsidR="001D5BCD" w:rsidRPr="003825E3">
              <w:rPr>
                <w:rFonts w:ascii="Times New Roman" w:hAnsi="Times New Roman" w:cs="Times New Roman"/>
                <w:b/>
                <w:iCs/>
                <w:color w:val="FFC000"/>
                <w:sz w:val="24"/>
                <w:szCs w:val="24"/>
              </w:rPr>
              <w:t xml:space="preserve"> Analysis</w:t>
            </w:r>
          </w:p>
        </w:tc>
      </w:tr>
      <w:tr w:rsidR="00713FB7" w:rsidRPr="002D4A2C" w14:paraId="010ED36D" w14:textId="7B98FB5F" w:rsidTr="00713FB7">
        <w:tc>
          <w:tcPr>
            <w:tcW w:w="2484" w:type="dxa"/>
          </w:tcPr>
          <w:p w14:paraId="666DE90F" w14:textId="2F3EB313" w:rsidR="00713FB7" w:rsidRPr="00096FE9" w:rsidRDefault="00713FB7" w:rsidP="00713FB7">
            <w:pPr>
              <w:rPr>
                <w:rFonts w:ascii="Times New Roman" w:hAnsi="Times New Roman" w:cs="Times New Roman"/>
                <w:b/>
                <w:bCs/>
                <w:sz w:val="24"/>
                <w:szCs w:val="24"/>
              </w:rPr>
            </w:pPr>
            <w:bookmarkStart w:id="1" w:name="_Hlk112973038"/>
            <w:r w:rsidRPr="00096FE9">
              <w:rPr>
                <w:rFonts w:ascii="Times New Roman" w:hAnsi="Times New Roman" w:cs="Times New Roman"/>
                <w:sz w:val="24"/>
                <w:szCs w:val="24"/>
              </w:rPr>
              <w:t>Total # Number of Trips</w:t>
            </w:r>
          </w:p>
        </w:tc>
        <w:tc>
          <w:tcPr>
            <w:tcW w:w="1630" w:type="dxa"/>
          </w:tcPr>
          <w:p w14:paraId="2192D12C" w14:textId="7D058E28" w:rsidR="00713FB7" w:rsidRPr="00704513" w:rsidRDefault="00755721" w:rsidP="00713FB7">
            <w:pPr>
              <w:jc w:val="center"/>
              <w:rPr>
                <w:rFonts w:ascii="Times New Roman" w:hAnsi="Times New Roman" w:cs="Times New Roman"/>
                <w:sz w:val="24"/>
                <w:szCs w:val="24"/>
              </w:rPr>
            </w:pPr>
            <w:r w:rsidRPr="00704513">
              <w:rPr>
                <w:rFonts w:ascii="Times New Roman" w:hAnsi="Times New Roman" w:cs="Times New Roman"/>
                <w:sz w:val="24"/>
                <w:szCs w:val="24"/>
              </w:rPr>
              <w:t>539,385</w:t>
            </w:r>
          </w:p>
        </w:tc>
        <w:tc>
          <w:tcPr>
            <w:tcW w:w="1286" w:type="dxa"/>
          </w:tcPr>
          <w:p w14:paraId="60D4F977" w14:textId="79255A58"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-3.60%</w:t>
            </w:r>
          </w:p>
        </w:tc>
        <w:tc>
          <w:tcPr>
            <w:tcW w:w="1650" w:type="dxa"/>
          </w:tcPr>
          <w:p w14:paraId="186F4DF8" w14:textId="0AD41054" w:rsidR="00713FB7" w:rsidRPr="00704513" w:rsidRDefault="00460C39" w:rsidP="00713FB7">
            <w:pPr>
              <w:jc w:val="center"/>
              <w:rPr>
                <w:rFonts w:ascii="Times New Roman" w:hAnsi="Times New Roman" w:cs="Times New Roman"/>
                <w:sz w:val="24"/>
                <w:szCs w:val="24"/>
              </w:rPr>
            </w:pPr>
            <w:r w:rsidRPr="00704513">
              <w:rPr>
                <w:rFonts w:ascii="Times New Roman" w:hAnsi="Times New Roman" w:cs="Times New Roman"/>
                <w:sz w:val="24"/>
                <w:szCs w:val="24"/>
              </w:rPr>
              <w:t>135,113</w:t>
            </w:r>
          </w:p>
        </w:tc>
        <w:tc>
          <w:tcPr>
            <w:tcW w:w="1259" w:type="dxa"/>
          </w:tcPr>
          <w:p w14:paraId="7B077D10" w14:textId="0FB28C8F"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-4.50%</w:t>
            </w:r>
          </w:p>
        </w:tc>
        <w:tc>
          <w:tcPr>
            <w:tcW w:w="1296" w:type="dxa"/>
          </w:tcPr>
          <w:p w14:paraId="71E92A97" w14:textId="24E08828" w:rsidR="00713FB7" w:rsidRPr="00F61D49" w:rsidRDefault="00A47DE3" w:rsidP="00713FB7">
            <w:pPr>
              <w:jc w:val="center"/>
              <w:rPr>
                <w:rFonts w:ascii="Times New Roman" w:hAnsi="Times New Roman" w:cs="Times New Roman"/>
                <w:sz w:val="24"/>
                <w:szCs w:val="24"/>
              </w:rPr>
            </w:pPr>
            <w:r>
              <w:rPr>
                <w:rFonts w:ascii="Times New Roman" w:hAnsi="Times New Roman" w:cs="Times New Roman"/>
                <w:sz w:val="24"/>
                <w:szCs w:val="24"/>
              </w:rPr>
              <w:t>674,498</w:t>
            </w:r>
          </w:p>
        </w:tc>
        <w:tc>
          <w:tcPr>
            <w:tcW w:w="1190" w:type="dxa"/>
          </w:tcPr>
          <w:p w14:paraId="36F07202" w14:textId="679EFA61"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-3.78%</w:t>
            </w:r>
          </w:p>
        </w:tc>
      </w:tr>
      <w:bookmarkEnd w:id="1"/>
      <w:tr w:rsidR="00713FB7" w:rsidRPr="002D4A2C" w14:paraId="1A353018" w14:textId="1C2C091A" w:rsidTr="00713FB7">
        <w:tc>
          <w:tcPr>
            <w:tcW w:w="2484" w:type="dxa"/>
          </w:tcPr>
          <w:p w14:paraId="79493090" w14:textId="77777777"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       Demand-Response   </w:t>
            </w:r>
          </w:p>
          <w:p w14:paraId="4C019DC6" w14:textId="69CF19BC"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       Trips</w:t>
            </w:r>
            <w:r w:rsidRPr="00096FE9">
              <w:rPr>
                <w:rStyle w:val="FootnoteReference"/>
                <w:rFonts w:ascii="Times New Roman" w:hAnsi="Times New Roman" w:cs="Times New Roman"/>
                <w:sz w:val="24"/>
                <w:szCs w:val="24"/>
              </w:rPr>
              <w:footnoteReference w:id="1"/>
            </w:r>
          </w:p>
        </w:tc>
        <w:tc>
          <w:tcPr>
            <w:tcW w:w="1630" w:type="dxa"/>
          </w:tcPr>
          <w:p w14:paraId="750EA0E6" w14:textId="61EBC742" w:rsidR="00713FB7" w:rsidRPr="00704513" w:rsidRDefault="00755721" w:rsidP="00713FB7">
            <w:pPr>
              <w:jc w:val="center"/>
              <w:rPr>
                <w:rFonts w:ascii="Times New Roman" w:hAnsi="Times New Roman" w:cs="Times New Roman"/>
                <w:sz w:val="24"/>
                <w:szCs w:val="24"/>
              </w:rPr>
            </w:pPr>
            <w:r w:rsidRPr="00704513">
              <w:rPr>
                <w:rFonts w:ascii="Times New Roman" w:hAnsi="Times New Roman" w:cs="Times New Roman"/>
                <w:sz w:val="24"/>
                <w:szCs w:val="24"/>
              </w:rPr>
              <w:t>304,866</w:t>
            </w:r>
          </w:p>
        </w:tc>
        <w:tc>
          <w:tcPr>
            <w:tcW w:w="1286" w:type="dxa"/>
          </w:tcPr>
          <w:p w14:paraId="22151B91" w14:textId="4B7344BF"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-3.81%</w:t>
            </w:r>
          </w:p>
        </w:tc>
        <w:tc>
          <w:tcPr>
            <w:tcW w:w="1650" w:type="dxa"/>
          </w:tcPr>
          <w:p w14:paraId="4D3F8DF1" w14:textId="7759A4DF" w:rsidR="00713FB7" w:rsidRPr="00704513" w:rsidRDefault="00460C39" w:rsidP="00713FB7">
            <w:pPr>
              <w:jc w:val="center"/>
              <w:rPr>
                <w:rFonts w:ascii="Times New Roman" w:hAnsi="Times New Roman" w:cs="Times New Roman"/>
                <w:sz w:val="24"/>
                <w:szCs w:val="24"/>
              </w:rPr>
            </w:pPr>
            <w:r w:rsidRPr="00704513">
              <w:rPr>
                <w:rFonts w:ascii="Times New Roman" w:hAnsi="Times New Roman" w:cs="Times New Roman"/>
                <w:sz w:val="24"/>
                <w:szCs w:val="24"/>
              </w:rPr>
              <w:t>69,935</w:t>
            </w:r>
          </w:p>
        </w:tc>
        <w:tc>
          <w:tcPr>
            <w:tcW w:w="1259" w:type="dxa"/>
          </w:tcPr>
          <w:p w14:paraId="4A660DDF" w14:textId="4E2ACD6B"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-4.15%</w:t>
            </w:r>
          </w:p>
        </w:tc>
        <w:tc>
          <w:tcPr>
            <w:tcW w:w="1296" w:type="dxa"/>
          </w:tcPr>
          <w:p w14:paraId="292BBD18" w14:textId="26E8A837" w:rsidR="00713FB7" w:rsidRPr="00F61D49" w:rsidRDefault="00A47DE3" w:rsidP="00713FB7">
            <w:pPr>
              <w:jc w:val="center"/>
              <w:rPr>
                <w:rFonts w:ascii="Times New Roman" w:hAnsi="Times New Roman" w:cs="Times New Roman"/>
                <w:sz w:val="24"/>
                <w:szCs w:val="24"/>
              </w:rPr>
            </w:pPr>
            <w:r>
              <w:rPr>
                <w:rFonts w:ascii="Times New Roman" w:hAnsi="Times New Roman" w:cs="Times New Roman"/>
                <w:sz w:val="24"/>
                <w:szCs w:val="24"/>
              </w:rPr>
              <w:t>374,801</w:t>
            </w:r>
          </w:p>
        </w:tc>
        <w:tc>
          <w:tcPr>
            <w:tcW w:w="1190" w:type="dxa"/>
          </w:tcPr>
          <w:p w14:paraId="6065DB4C" w14:textId="646D6DE5"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-3.88%</w:t>
            </w:r>
          </w:p>
        </w:tc>
      </w:tr>
      <w:tr w:rsidR="00713FB7" w:rsidRPr="002D4A2C" w14:paraId="5B1C80A1" w14:textId="539FFA1D" w:rsidTr="00713FB7">
        <w:tc>
          <w:tcPr>
            <w:tcW w:w="2484" w:type="dxa"/>
          </w:tcPr>
          <w:p w14:paraId="5BC1A5BE" w14:textId="7A7FBB2F"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        PT1</w:t>
            </w:r>
          </w:p>
        </w:tc>
        <w:tc>
          <w:tcPr>
            <w:tcW w:w="1630" w:type="dxa"/>
          </w:tcPr>
          <w:p w14:paraId="2F00418B" w14:textId="7FDA21BD" w:rsidR="00713FB7" w:rsidRPr="00704513" w:rsidRDefault="00755721" w:rsidP="00781FB5">
            <w:pPr>
              <w:jc w:val="center"/>
              <w:rPr>
                <w:rFonts w:ascii="Times New Roman" w:hAnsi="Times New Roman" w:cs="Times New Roman"/>
                <w:sz w:val="24"/>
                <w:szCs w:val="24"/>
              </w:rPr>
            </w:pPr>
            <w:r w:rsidRPr="00704513">
              <w:rPr>
                <w:rFonts w:ascii="Times New Roman" w:hAnsi="Times New Roman" w:cs="Times New Roman"/>
                <w:sz w:val="24"/>
                <w:szCs w:val="24"/>
              </w:rPr>
              <w:t>285,458</w:t>
            </w:r>
          </w:p>
        </w:tc>
        <w:tc>
          <w:tcPr>
            <w:tcW w:w="1286" w:type="dxa"/>
          </w:tcPr>
          <w:p w14:paraId="53844846" w14:textId="21EAFA4B"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-3.83%</w:t>
            </w:r>
          </w:p>
        </w:tc>
        <w:tc>
          <w:tcPr>
            <w:tcW w:w="1650" w:type="dxa"/>
          </w:tcPr>
          <w:p w14:paraId="37DF2AF8" w14:textId="57954DE8" w:rsidR="00713FB7" w:rsidRPr="00704513" w:rsidRDefault="00460C39" w:rsidP="00713FB7">
            <w:pPr>
              <w:jc w:val="center"/>
              <w:rPr>
                <w:rFonts w:ascii="Times New Roman" w:hAnsi="Times New Roman" w:cs="Times New Roman"/>
                <w:sz w:val="24"/>
                <w:szCs w:val="24"/>
              </w:rPr>
            </w:pPr>
            <w:r w:rsidRPr="00704513">
              <w:rPr>
                <w:rFonts w:ascii="Times New Roman" w:hAnsi="Times New Roman" w:cs="Times New Roman"/>
                <w:sz w:val="24"/>
                <w:szCs w:val="24"/>
              </w:rPr>
              <w:t>66,414</w:t>
            </w:r>
          </w:p>
        </w:tc>
        <w:tc>
          <w:tcPr>
            <w:tcW w:w="1259" w:type="dxa"/>
          </w:tcPr>
          <w:p w14:paraId="3D63A6E3" w14:textId="4DD8D02E"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-4.20%</w:t>
            </w:r>
          </w:p>
        </w:tc>
        <w:tc>
          <w:tcPr>
            <w:tcW w:w="1296" w:type="dxa"/>
          </w:tcPr>
          <w:p w14:paraId="07802BC9" w14:textId="776F2D33" w:rsidR="00713FB7" w:rsidRPr="00F61D49" w:rsidRDefault="00A47DE3" w:rsidP="00713FB7">
            <w:pPr>
              <w:jc w:val="center"/>
              <w:rPr>
                <w:rFonts w:ascii="Times New Roman" w:hAnsi="Times New Roman" w:cs="Times New Roman"/>
                <w:sz w:val="24"/>
                <w:szCs w:val="24"/>
              </w:rPr>
            </w:pPr>
            <w:r>
              <w:rPr>
                <w:rFonts w:ascii="Times New Roman" w:hAnsi="Times New Roman" w:cs="Times New Roman"/>
                <w:sz w:val="24"/>
                <w:szCs w:val="24"/>
              </w:rPr>
              <w:t>351,872</w:t>
            </w:r>
          </w:p>
        </w:tc>
        <w:tc>
          <w:tcPr>
            <w:tcW w:w="1190" w:type="dxa"/>
          </w:tcPr>
          <w:p w14:paraId="3B4AFE75" w14:textId="6F184B19"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-3.90%</w:t>
            </w:r>
          </w:p>
        </w:tc>
      </w:tr>
      <w:tr w:rsidR="00713FB7" w:rsidRPr="002D4A2C" w14:paraId="0841585A" w14:textId="30A29175" w:rsidTr="00713FB7">
        <w:tc>
          <w:tcPr>
            <w:tcW w:w="2484" w:type="dxa"/>
          </w:tcPr>
          <w:p w14:paraId="336219A6" w14:textId="52221BAF"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        ECC</w:t>
            </w:r>
          </w:p>
        </w:tc>
        <w:tc>
          <w:tcPr>
            <w:tcW w:w="1630" w:type="dxa"/>
          </w:tcPr>
          <w:p w14:paraId="557EC208" w14:textId="0A5F4129" w:rsidR="00713FB7" w:rsidRPr="00704513" w:rsidRDefault="00755721" w:rsidP="00713FB7">
            <w:pPr>
              <w:jc w:val="center"/>
              <w:rPr>
                <w:rFonts w:ascii="Times New Roman" w:hAnsi="Times New Roman" w:cs="Times New Roman"/>
                <w:sz w:val="24"/>
                <w:szCs w:val="24"/>
              </w:rPr>
            </w:pPr>
            <w:r w:rsidRPr="00704513">
              <w:rPr>
                <w:rFonts w:ascii="Times New Roman" w:hAnsi="Times New Roman" w:cs="Times New Roman"/>
                <w:sz w:val="24"/>
                <w:szCs w:val="24"/>
              </w:rPr>
              <w:t>19,408</w:t>
            </w:r>
          </w:p>
        </w:tc>
        <w:tc>
          <w:tcPr>
            <w:tcW w:w="1286" w:type="dxa"/>
          </w:tcPr>
          <w:p w14:paraId="6984233A" w14:textId="33D1A753"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-3.61%</w:t>
            </w:r>
          </w:p>
        </w:tc>
        <w:tc>
          <w:tcPr>
            <w:tcW w:w="1650" w:type="dxa"/>
          </w:tcPr>
          <w:p w14:paraId="7AE69DBF" w14:textId="6FF038B1" w:rsidR="00713FB7" w:rsidRPr="00704513" w:rsidRDefault="00460C39" w:rsidP="00713FB7">
            <w:pPr>
              <w:jc w:val="center"/>
              <w:rPr>
                <w:rFonts w:ascii="Times New Roman" w:hAnsi="Times New Roman" w:cs="Times New Roman"/>
                <w:sz w:val="24"/>
                <w:szCs w:val="24"/>
              </w:rPr>
            </w:pPr>
            <w:r w:rsidRPr="00704513">
              <w:rPr>
                <w:rFonts w:ascii="Times New Roman" w:hAnsi="Times New Roman" w:cs="Times New Roman"/>
                <w:sz w:val="24"/>
                <w:szCs w:val="24"/>
              </w:rPr>
              <w:t>3,521</w:t>
            </w:r>
          </w:p>
        </w:tc>
        <w:tc>
          <w:tcPr>
            <w:tcW w:w="1259" w:type="dxa"/>
          </w:tcPr>
          <w:p w14:paraId="6B747334" w14:textId="30E5FEF2"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-3.14%</w:t>
            </w:r>
          </w:p>
        </w:tc>
        <w:tc>
          <w:tcPr>
            <w:tcW w:w="1296" w:type="dxa"/>
          </w:tcPr>
          <w:p w14:paraId="7C3E975A" w14:textId="05A5E709"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22,929</w:t>
            </w:r>
          </w:p>
        </w:tc>
        <w:tc>
          <w:tcPr>
            <w:tcW w:w="1190" w:type="dxa"/>
          </w:tcPr>
          <w:p w14:paraId="67B30AEC" w14:textId="6F91269E"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-3.54%</w:t>
            </w:r>
          </w:p>
        </w:tc>
      </w:tr>
      <w:tr w:rsidR="00713FB7" w:rsidRPr="002D4A2C" w14:paraId="3B19F136" w14:textId="439ACC5B" w:rsidTr="00713FB7">
        <w:tc>
          <w:tcPr>
            <w:tcW w:w="2484" w:type="dxa"/>
          </w:tcPr>
          <w:p w14:paraId="2E87792D" w14:textId="0A3B3673"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        Program-Based Trips</w:t>
            </w:r>
            <w:r w:rsidRPr="00096FE9">
              <w:rPr>
                <w:rStyle w:val="FootnoteReference"/>
                <w:rFonts w:ascii="Times New Roman" w:hAnsi="Times New Roman" w:cs="Times New Roman"/>
                <w:sz w:val="24"/>
                <w:szCs w:val="24"/>
              </w:rPr>
              <w:footnoteReference w:id="2"/>
            </w:r>
          </w:p>
        </w:tc>
        <w:tc>
          <w:tcPr>
            <w:tcW w:w="1630" w:type="dxa"/>
          </w:tcPr>
          <w:p w14:paraId="1E407E5A" w14:textId="3FB89216" w:rsidR="00713FB7" w:rsidRPr="00704513" w:rsidRDefault="00755721" w:rsidP="00713FB7">
            <w:pPr>
              <w:jc w:val="center"/>
              <w:rPr>
                <w:rFonts w:ascii="Times New Roman" w:hAnsi="Times New Roman" w:cs="Times New Roman"/>
                <w:sz w:val="24"/>
                <w:szCs w:val="24"/>
              </w:rPr>
            </w:pPr>
            <w:r w:rsidRPr="00704513">
              <w:rPr>
                <w:rFonts w:ascii="Times New Roman" w:hAnsi="Times New Roman" w:cs="Times New Roman"/>
                <w:sz w:val="24"/>
                <w:szCs w:val="24"/>
              </w:rPr>
              <w:t>234,519</w:t>
            </w:r>
          </w:p>
        </w:tc>
        <w:tc>
          <w:tcPr>
            <w:tcW w:w="1286" w:type="dxa"/>
          </w:tcPr>
          <w:p w14:paraId="25E171B0" w14:textId="27EB32FD"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-3.31%</w:t>
            </w:r>
          </w:p>
        </w:tc>
        <w:tc>
          <w:tcPr>
            <w:tcW w:w="1650" w:type="dxa"/>
          </w:tcPr>
          <w:p w14:paraId="2B3C15B8" w14:textId="20D89CA6" w:rsidR="00713FB7" w:rsidRPr="00704513" w:rsidRDefault="00460C39" w:rsidP="00713FB7">
            <w:pPr>
              <w:jc w:val="center"/>
              <w:rPr>
                <w:rFonts w:ascii="Times New Roman" w:hAnsi="Times New Roman" w:cs="Times New Roman"/>
                <w:sz w:val="24"/>
                <w:szCs w:val="24"/>
              </w:rPr>
            </w:pPr>
            <w:r w:rsidRPr="00704513">
              <w:rPr>
                <w:rFonts w:ascii="Times New Roman" w:hAnsi="Times New Roman" w:cs="Times New Roman"/>
                <w:sz w:val="24"/>
                <w:szCs w:val="24"/>
              </w:rPr>
              <w:t>65,178</w:t>
            </w:r>
          </w:p>
        </w:tc>
        <w:tc>
          <w:tcPr>
            <w:tcW w:w="1259" w:type="dxa"/>
          </w:tcPr>
          <w:p w14:paraId="33402B26" w14:textId="56673E87"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-4.88%</w:t>
            </w:r>
          </w:p>
        </w:tc>
        <w:tc>
          <w:tcPr>
            <w:tcW w:w="1296" w:type="dxa"/>
          </w:tcPr>
          <w:p w14:paraId="7FDFC607" w14:textId="5974749B"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299,697</w:t>
            </w:r>
          </w:p>
        </w:tc>
        <w:tc>
          <w:tcPr>
            <w:tcW w:w="1190" w:type="dxa"/>
          </w:tcPr>
          <w:p w14:paraId="249E9AC6" w14:textId="45B7E05C"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-3.66%</w:t>
            </w:r>
          </w:p>
        </w:tc>
      </w:tr>
      <w:tr w:rsidR="00713FB7" w:rsidRPr="002D4A2C" w14:paraId="5CE7B3D6" w14:textId="14BFBD50" w:rsidTr="00713FB7">
        <w:tc>
          <w:tcPr>
            <w:tcW w:w="2484" w:type="dxa"/>
          </w:tcPr>
          <w:p w14:paraId="6DB49989" w14:textId="43D00CB6" w:rsidR="00713FB7" w:rsidRPr="00096FE9" w:rsidRDefault="00713FB7" w:rsidP="00713FB7">
            <w:pPr>
              <w:rPr>
                <w:rFonts w:ascii="Times New Roman" w:hAnsi="Times New Roman" w:cs="Times New Roman"/>
                <w:sz w:val="24"/>
                <w:szCs w:val="24"/>
              </w:rPr>
            </w:pPr>
            <w:bookmarkStart w:id="2" w:name="_Hlk85803795"/>
          </w:p>
        </w:tc>
        <w:tc>
          <w:tcPr>
            <w:tcW w:w="1630" w:type="dxa"/>
          </w:tcPr>
          <w:p w14:paraId="4472FE54" w14:textId="4CD9A57F" w:rsidR="00713FB7" w:rsidRPr="00704513" w:rsidRDefault="00713FB7" w:rsidP="00713FB7">
            <w:pPr>
              <w:jc w:val="center"/>
              <w:rPr>
                <w:rFonts w:ascii="Times New Roman" w:hAnsi="Times New Roman" w:cs="Times New Roman"/>
                <w:sz w:val="24"/>
                <w:szCs w:val="24"/>
              </w:rPr>
            </w:pPr>
          </w:p>
        </w:tc>
        <w:tc>
          <w:tcPr>
            <w:tcW w:w="1286" w:type="dxa"/>
          </w:tcPr>
          <w:p w14:paraId="64D042A3" w14:textId="77777777" w:rsidR="00713FB7" w:rsidRPr="00704513" w:rsidRDefault="00713FB7" w:rsidP="00713FB7">
            <w:pPr>
              <w:jc w:val="center"/>
              <w:rPr>
                <w:rFonts w:ascii="Times New Roman" w:hAnsi="Times New Roman" w:cs="Times New Roman"/>
                <w:sz w:val="24"/>
                <w:szCs w:val="24"/>
              </w:rPr>
            </w:pPr>
          </w:p>
        </w:tc>
        <w:tc>
          <w:tcPr>
            <w:tcW w:w="1650" w:type="dxa"/>
          </w:tcPr>
          <w:p w14:paraId="0A93A32D" w14:textId="41FEBE1D" w:rsidR="00713FB7" w:rsidRPr="00704513" w:rsidRDefault="00713FB7" w:rsidP="00713FB7">
            <w:pPr>
              <w:jc w:val="center"/>
              <w:rPr>
                <w:rFonts w:ascii="Times New Roman" w:hAnsi="Times New Roman" w:cs="Times New Roman"/>
                <w:sz w:val="24"/>
                <w:szCs w:val="24"/>
              </w:rPr>
            </w:pPr>
          </w:p>
        </w:tc>
        <w:tc>
          <w:tcPr>
            <w:tcW w:w="1259" w:type="dxa"/>
          </w:tcPr>
          <w:p w14:paraId="0CD1AE48" w14:textId="77777777" w:rsidR="00713FB7" w:rsidRPr="00704513" w:rsidRDefault="00713FB7" w:rsidP="00713FB7">
            <w:pPr>
              <w:jc w:val="center"/>
              <w:rPr>
                <w:rFonts w:ascii="Times New Roman" w:hAnsi="Times New Roman" w:cs="Times New Roman"/>
                <w:sz w:val="24"/>
                <w:szCs w:val="24"/>
              </w:rPr>
            </w:pPr>
          </w:p>
        </w:tc>
        <w:tc>
          <w:tcPr>
            <w:tcW w:w="1296" w:type="dxa"/>
          </w:tcPr>
          <w:p w14:paraId="3B712E54" w14:textId="5E23571C" w:rsidR="00713FB7" w:rsidRPr="00F61D49" w:rsidRDefault="00713FB7" w:rsidP="00713FB7">
            <w:pPr>
              <w:jc w:val="center"/>
              <w:rPr>
                <w:rFonts w:ascii="Times New Roman" w:hAnsi="Times New Roman" w:cs="Times New Roman"/>
                <w:sz w:val="24"/>
                <w:szCs w:val="24"/>
              </w:rPr>
            </w:pPr>
          </w:p>
        </w:tc>
        <w:tc>
          <w:tcPr>
            <w:tcW w:w="1190" w:type="dxa"/>
          </w:tcPr>
          <w:p w14:paraId="1ACE7471" w14:textId="77777777" w:rsidR="00713FB7" w:rsidRPr="00F61D49" w:rsidRDefault="00713FB7" w:rsidP="00713FB7">
            <w:pPr>
              <w:jc w:val="center"/>
              <w:rPr>
                <w:rFonts w:ascii="Times New Roman" w:hAnsi="Times New Roman" w:cs="Times New Roman"/>
                <w:sz w:val="24"/>
                <w:szCs w:val="24"/>
              </w:rPr>
            </w:pPr>
          </w:p>
        </w:tc>
      </w:tr>
      <w:tr w:rsidR="00713FB7" w:rsidRPr="002D4A2C" w14:paraId="37FCFE6D" w14:textId="76EB4416" w:rsidTr="00713FB7">
        <w:tc>
          <w:tcPr>
            <w:tcW w:w="2484" w:type="dxa"/>
          </w:tcPr>
          <w:p w14:paraId="45CA61A0" w14:textId="2B42FE09" w:rsidR="00713FB7" w:rsidRPr="00096FE9" w:rsidRDefault="00713FB7" w:rsidP="00713FB7">
            <w:pPr>
              <w:rPr>
                <w:rFonts w:ascii="Times New Roman" w:hAnsi="Times New Roman" w:cs="Times New Roman"/>
                <w:sz w:val="24"/>
                <w:szCs w:val="24"/>
              </w:rPr>
            </w:pPr>
            <w:bookmarkStart w:id="3" w:name="_Hlk85805268"/>
            <w:bookmarkEnd w:id="2"/>
            <w:r w:rsidRPr="00096FE9">
              <w:rPr>
                <w:rFonts w:ascii="Times New Roman" w:hAnsi="Times New Roman" w:cs="Times New Roman"/>
                <w:sz w:val="24"/>
                <w:szCs w:val="24"/>
              </w:rPr>
              <w:t>Total # of Requests for Rides (Demand-Response only)</w:t>
            </w:r>
          </w:p>
        </w:tc>
        <w:tc>
          <w:tcPr>
            <w:tcW w:w="1630" w:type="dxa"/>
          </w:tcPr>
          <w:p w14:paraId="00101CE2" w14:textId="6913F8C5" w:rsidR="00713FB7" w:rsidRPr="00704513" w:rsidRDefault="00755721" w:rsidP="00713FB7">
            <w:pPr>
              <w:jc w:val="center"/>
              <w:rPr>
                <w:rFonts w:ascii="Times New Roman" w:hAnsi="Times New Roman" w:cs="Times New Roman"/>
                <w:sz w:val="24"/>
                <w:szCs w:val="24"/>
              </w:rPr>
            </w:pPr>
            <w:r w:rsidRPr="00704513">
              <w:rPr>
                <w:rFonts w:ascii="Times New Roman" w:hAnsi="Times New Roman" w:cs="Times New Roman"/>
                <w:sz w:val="24"/>
                <w:szCs w:val="24"/>
              </w:rPr>
              <w:t>406,816</w:t>
            </w:r>
          </w:p>
        </w:tc>
        <w:tc>
          <w:tcPr>
            <w:tcW w:w="1286" w:type="dxa"/>
          </w:tcPr>
          <w:p w14:paraId="7D14369F" w14:textId="193B13D5"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-5.72%</w:t>
            </w:r>
          </w:p>
        </w:tc>
        <w:tc>
          <w:tcPr>
            <w:tcW w:w="1650" w:type="dxa"/>
          </w:tcPr>
          <w:p w14:paraId="0530B0D8" w14:textId="3D7CD6F6" w:rsidR="00713FB7" w:rsidRPr="00704513" w:rsidRDefault="008E61B0" w:rsidP="00713FB7">
            <w:pPr>
              <w:jc w:val="center"/>
              <w:rPr>
                <w:rFonts w:ascii="Times New Roman" w:hAnsi="Times New Roman" w:cs="Times New Roman"/>
                <w:sz w:val="24"/>
                <w:szCs w:val="24"/>
              </w:rPr>
            </w:pPr>
            <w:r w:rsidRPr="00704513">
              <w:rPr>
                <w:rFonts w:ascii="Times New Roman" w:hAnsi="Times New Roman" w:cs="Times New Roman"/>
                <w:sz w:val="24"/>
                <w:szCs w:val="24"/>
              </w:rPr>
              <w:t>102,111</w:t>
            </w:r>
          </w:p>
        </w:tc>
        <w:tc>
          <w:tcPr>
            <w:tcW w:w="1259" w:type="dxa"/>
          </w:tcPr>
          <w:p w14:paraId="1E8177F1" w14:textId="758FDBD0"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-6.97%</w:t>
            </w:r>
          </w:p>
        </w:tc>
        <w:tc>
          <w:tcPr>
            <w:tcW w:w="1296" w:type="dxa"/>
          </w:tcPr>
          <w:p w14:paraId="43084E0E" w14:textId="153DE898"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508,927</w:t>
            </w:r>
          </w:p>
        </w:tc>
        <w:tc>
          <w:tcPr>
            <w:tcW w:w="1190" w:type="dxa"/>
          </w:tcPr>
          <w:p w14:paraId="3A9FF3D5" w14:textId="4745BF9B"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-5.97%</w:t>
            </w:r>
          </w:p>
        </w:tc>
      </w:tr>
      <w:tr w:rsidR="00713FB7" w:rsidRPr="002D4A2C" w14:paraId="4C7757AA" w14:textId="39076EE7" w:rsidTr="00713FB7">
        <w:tc>
          <w:tcPr>
            <w:tcW w:w="2484" w:type="dxa"/>
          </w:tcPr>
          <w:p w14:paraId="43B5B70D" w14:textId="77777777"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       Requested Rides by </w:t>
            </w:r>
          </w:p>
          <w:p w14:paraId="2EE91747" w14:textId="1CE41AEF"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   -   Phone</w:t>
            </w:r>
          </w:p>
        </w:tc>
        <w:tc>
          <w:tcPr>
            <w:tcW w:w="1630" w:type="dxa"/>
          </w:tcPr>
          <w:p w14:paraId="3F2EDA48" w14:textId="5CEB4E70" w:rsidR="00713FB7" w:rsidRPr="00704513" w:rsidRDefault="00755721" w:rsidP="00713FB7">
            <w:pPr>
              <w:jc w:val="center"/>
              <w:rPr>
                <w:rFonts w:ascii="Times New Roman" w:hAnsi="Times New Roman" w:cs="Times New Roman"/>
                <w:sz w:val="24"/>
                <w:szCs w:val="24"/>
              </w:rPr>
            </w:pPr>
            <w:r w:rsidRPr="00704513">
              <w:rPr>
                <w:rFonts w:ascii="Times New Roman" w:hAnsi="Times New Roman" w:cs="Times New Roman"/>
                <w:sz w:val="24"/>
                <w:szCs w:val="24"/>
              </w:rPr>
              <w:t>356,743</w:t>
            </w:r>
          </w:p>
        </w:tc>
        <w:tc>
          <w:tcPr>
            <w:tcW w:w="1286" w:type="dxa"/>
          </w:tcPr>
          <w:p w14:paraId="35EC9CFE" w14:textId="1B49BFFD"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-4.60%</w:t>
            </w:r>
          </w:p>
        </w:tc>
        <w:tc>
          <w:tcPr>
            <w:tcW w:w="1650" w:type="dxa"/>
          </w:tcPr>
          <w:p w14:paraId="0378CDAF" w14:textId="0AFEC303" w:rsidR="00713FB7" w:rsidRPr="00704513" w:rsidRDefault="008E61B0" w:rsidP="00713FB7">
            <w:pPr>
              <w:jc w:val="center"/>
              <w:rPr>
                <w:rFonts w:ascii="Times New Roman" w:hAnsi="Times New Roman" w:cs="Times New Roman"/>
                <w:sz w:val="24"/>
                <w:szCs w:val="24"/>
              </w:rPr>
            </w:pPr>
            <w:r w:rsidRPr="00704513">
              <w:rPr>
                <w:rFonts w:ascii="Times New Roman" w:hAnsi="Times New Roman" w:cs="Times New Roman"/>
                <w:sz w:val="24"/>
                <w:szCs w:val="24"/>
              </w:rPr>
              <w:t>93,488</w:t>
            </w:r>
          </w:p>
        </w:tc>
        <w:tc>
          <w:tcPr>
            <w:tcW w:w="1259" w:type="dxa"/>
          </w:tcPr>
          <w:p w14:paraId="0B0D67B4" w14:textId="62E25DEA" w:rsidR="00713FB7" w:rsidRPr="00704513" w:rsidRDefault="00A47DE3" w:rsidP="00713FB7">
            <w:pPr>
              <w:jc w:val="center"/>
              <w:rPr>
                <w:rFonts w:ascii="Times New Roman" w:hAnsi="Times New Roman" w:cs="Times New Roman"/>
                <w:sz w:val="24"/>
                <w:szCs w:val="24"/>
              </w:rPr>
            </w:pPr>
            <w:r w:rsidRPr="00704513">
              <w:rPr>
                <w:rFonts w:ascii="Times New Roman" w:hAnsi="Times New Roman" w:cs="Times New Roman"/>
                <w:sz w:val="24"/>
                <w:szCs w:val="24"/>
              </w:rPr>
              <w:t>-6.71%</w:t>
            </w:r>
          </w:p>
        </w:tc>
        <w:tc>
          <w:tcPr>
            <w:tcW w:w="1296" w:type="dxa"/>
          </w:tcPr>
          <w:p w14:paraId="1C802D17" w14:textId="1D8EA109"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450,231</w:t>
            </w:r>
          </w:p>
        </w:tc>
        <w:tc>
          <w:tcPr>
            <w:tcW w:w="1190" w:type="dxa"/>
          </w:tcPr>
          <w:p w14:paraId="6D366609" w14:textId="614FF786" w:rsidR="00713FB7" w:rsidRPr="00F61D49" w:rsidRDefault="00704513" w:rsidP="00713FB7">
            <w:pPr>
              <w:jc w:val="center"/>
              <w:rPr>
                <w:rFonts w:ascii="Times New Roman" w:hAnsi="Times New Roman" w:cs="Times New Roman"/>
                <w:sz w:val="24"/>
                <w:szCs w:val="24"/>
              </w:rPr>
            </w:pPr>
            <w:r>
              <w:rPr>
                <w:rFonts w:ascii="Times New Roman" w:hAnsi="Times New Roman" w:cs="Times New Roman"/>
                <w:sz w:val="24"/>
                <w:szCs w:val="24"/>
              </w:rPr>
              <w:t>-5.05%</w:t>
            </w:r>
          </w:p>
        </w:tc>
      </w:tr>
      <w:tr w:rsidR="00713FB7" w:rsidRPr="002D4A2C" w14:paraId="3D78EC4F" w14:textId="39318B60" w:rsidTr="00713FB7">
        <w:tc>
          <w:tcPr>
            <w:tcW w:w="2484" w:type="dxa"/>
          </w:tcPr>
          <w:p w14:paraId="26D4DAA5" w14:textId="6BF2A236" w:rsidR="00713FB7" w:rsidRPr="00096FE9" w:rsidRDefault="00713FB7" w:rsidP="00713FB7">
            <w:pPr>
              <w:ind w:left="720" w:hanging="720"/>
              <w:rPr>
                <w:rFonts w:ascii="Times New Roman" w:hAnsi="Times New Roman" w:cs="Times New Roman"/>
                <w:sz w:val="24"/>
                <w:szCs w:val="24"/>
              </w:rPr>
            </w:pPr>
            <w:r w:rsidRPr="00096FE9">
              <w:rPr>
                <w:rFonts w:ascii="Times New Roman" w:hAnsi="Times New Roman" w:cs="Times New Roman"/>
                <w:sz w:val="24"/>
                <w:szCs w:val="24"/>
              </w:rPr>
              <w:t xml:space="preserve">   -   Requested Rides in the Portals and Phone Apps</w:t>
            </w:r>
          </w:p>
        </w:tc>
        <w:tc>
          <w:tcPr>
            <w:tcW w:w="1630" w:type="dxa"/>
          </w:tcPr>
          <w:p w14:paraId="4ED4BF56" w14:textId="1F4DC193" w:rsidR="00713FB7" w:rsidRPr="00704513" w:rsidRDefault="00755721" w:rsidP="00713FB7">
            <w:pPr>
              <w:spacing w:line="360" w:lineRule="auto"/>
              <w:jc w:val="center"/>
              <w:rPr>
                <w:rFonts w:ascii="Times New Roman" w:hAnsi="Times New Roman" w:cs="Times New Roman"/>
                <w:sz w:val="24"/>
                <w:szCs w:val="24"/>
              </w:rPr>
            </w:pPr>
            <w:r w:rsidRPr="00704513">
              <w:rPr>
                <w:rFonts w:ascii="Times New Roman" w:hAnsi="Times New Roman" w:cs="Times New Roman"/>
                <w:sz w:val="24"/>
                <w:szCs w:val="24"/>
              </w:rPr>
              <w:t>50,073</w:t>
            </w:r>
          </w:p>
        </w:tc>
        <w:tc>
          <w:tcPr>
            <w:tcW w:w="1286" w:type="dxa"/>
          </w:tcPr>
          <w:p w14:paraId="29F069D2" w14:textId="1D19A57D" w:rsidR="00713FB7" w:rsidRPr="00704513" w:rsidRDefault="00A47DE3" w:rsidP="00713FB7">
            <w:pPr>
              <w:spacing w:line="360" w:lineRule="auto"/>
              <w:jc w:val="center"/>
              <w:rPr>
                <w:rFonts w:ascii="Times New Roman" w:hAnsi="Times New Roman" w:cs="Times New Roman"/>
                <w:sz w:val="24"/>
                <w:szCs w:val="24"/>
              </w:rPr>
            </w:pPr>
            <w:r w:rsidRPr="00704513">
              <w:rPr>
                <w:rFonts w:ascii="Times New Roman" w:hAnsi="Times New Roman" w:cs="Times New Roman"/>
                <w:sz w:val="24"/>
                <w:szCs w:val="24"/>
              </w:rPr>
              <w:t>-12.99%</w:t>
            </w:r>
          </w:p>
        </w:tc>
        <w:tc>
          <w:tcPr>
            <w:tcW w:w="1650" w:type="dxa"/>
          </w:tcPr>
          <w:p w14:paraId="52BD2673" w14:textId="07921E3F" w:rsidR="00713FB7" w:rsidRPr="00704513" w:rsidRDefault="008E61B0" w:rsidP="00713FB7">
            <w:pPr>
              <w:spacing w:line="360" w:lineRule="auto"/>
              <w:jc w:val="center"/>
              <w:rPr>
                <w:rFonts w:ascii="Times New Roman" w:hAnsi="Times New Roman" w:cs="Times New Roman"/>
                <w:sz w:val="24"/>
                <w:szCs w:val="24"/>
              </w:rPr>
            </w:pPr>
            <w:r w:rsidRPr="00704513">
              <w:rPr>
                <w:rFonts w:ascii="Times New Roman" w:hAnsi="Times New Roman" w:cs="Times New Roman"/>
                <w:sz w:val="24"/>
                <w:szCs w:val="24"/>
              </w:rPr>
              <w:t>8,623</w:t>
            </w:r>
          </w:p>
        </w:tc>
        <w:tc>
          <w:tcPr>
            <w:tcW w:w="1259" w:type="dxa"/>
          </w:tcPr>
          <w:p w14:paraId="7FACC1C1" w14:textId="6CE90703" w:rsidR="00713FB7" w:rsidRPr="00704513" w:rsidRDefault="00A47DE3" w:rsidP="00713FB7">
            <w:pPr>
              <w:spacing w:line="360" w:lineRule="auto"/>
              <w:jc w:val="center"/>
              <w:rPr>
                <w:rFonts w:ascii="Times New Roman" w:hAnsi="Times New Roman" w:cs="Times New Roman"/>
                <w:sz w:val="24"/>
                <w:szCs w:val="24"/>
              </w:rPr>
            </w:pPr>
            <w:r w:rsidRPr="00704513">
              <w:rPr>
                <w:rFonts w:ascii="Times New Roman" w:hAnsi="Times New Roman" w:cs="Times New Roman"/>
                <w:sz w:val="24"/>
                <w:szCs w:val="24"/>
              </w:rPr>
              <w:t>-9.70%</w:t>
            </w:r>
          </w:p>
        </w:tc>
        <w:tc>
          <w:tcPr>
            <w:tcW w:w="1296" w:type="dxa"/>
          </w:tcPr>
          <w:p w14:paraId="6CF105B1" w14:textId="63A9F218" w:rsidR="00713FB7" w:rsidRPr="00F61D49" w:rsidRDefault="00704513" w:rsidP="00713FB7">
            <w:pPr>
              <w:spacing w:line="360" w:lineRule="auto"/>
              <w:jc w:val="center"/>
              <w:rPr>
                <w:rFonts w:ascii="Times New Roman" w:hAnsi="Times New Roman" w:cs="Times New Roman"/>
                <w:sz w:val="24"/>
                <w:szCs w:val="24"/>
              </w:rPr>
            </w:pPr>
            <w:r>
              <w:rPr>
                <w:rFonts w:ascii="Times New Roman" w:hAnsi="Times New Roman" w:cs="Times New Roman"/>
                <w:sz w:val="24"/>
                <w:szCs w:val="24"/>
              </w:rPr>
              <w:t>58,696</w:t>
            </w:r>
          </w:p>
        </w:tc>
        <w:tc>
          <w:tcPr>
            <w:tcW w:w="1190" w:type="dxa"/>
          </w:tcPr>
          <w:p w14:paraId="3CBCBAF7" w14:textId="5199A115" w:rsidR="00713FB7" w:rsidRPr="00F61D49" w:rsidRDefault="00704513" w:rsidP="00713FB7">
            <w:pPr>
              <w:spacing w:line="360" w:lineRule="auto"/>
              <w:jc w:val="center"/>
              <w:rPr>
                <w:rFonts w:ascii="Times New Roman" w:hAnsi="Times New Roman" w:cs="Times New Roman"/>
                <w:sz w:val="24"/>
                <w:szCs w:val="24"/>
              </w:rPr>
            </w:pPr>
            <w:r>
              <w:rPr>
                <w:rFonts w:ascii="Times New Roman" w:hAnsi="Times New Roman" w:cs="Times New Roman"/>
                <w:sz w:val="24"/>
                <w:szCs w:val="24"/>
              </w:rPr>
              <w:t>-12.52%</w:t>
            </w:r>
          </w:p>
        </w:tc>
      </w:tr>
      <w:tr w:rsidR="00644813" w:rsidRPr="002D4A2C" w14:paraId="19C8AF66" w14:textId="77777777" w:rsidTr="00713FB7">
        <w:tc>
          <w:tcPr>
            <w:tcW w:w="2484" w:type="dxa"/>
          </w:tcPr>
          <w:p w14:paraId="0902CC48" w14:textId="7DD239E0" w:rsidR="00644813" w:rsidRPr="00096FE9" w:rsidRDefault="00644813" w:rsidP="00713FB7">
            <w:pPr>
              <w:ind w:left="720" w:hanging="720"/>
              <w:rPr>
                <w:rFonts w:ascii="Times New Roman" w:hAnsi="Times New Roman" w:cs="Times New Roman"/>
                <w:sz w:val="24"/>
                <w:szCs w:val="24"/>
              </w:rPr>
            </w:pPr>
            <w:r w:rsidRPr="005B7FFD">
              <w:rPr>
                <w:rFonts w:ascii="Times New Roman" w:hAnsi="Times New Roman" w:cs="Times New Roman"/>
                <w:sz w:val="24"/>
                <w:szCs w:val="24"/>
              </w:rPr>
              <w:t>User Ratio</w:t>
            </w:r>
            <w:r w:rsidR="004F7110" w:rsidRPr="005B7FFD">
              <w:rPr>
                <w:rFonts w:ascii="Times New Roman" w:hAnsi="Times New Roman" w:cs="Times New Roman"/>
                <w:sz w:val="24"/>
                <w:szCs w:val="24"/>
              </w:rPr>
              <w:t>: Apps/Portal/IVA</w:t>
            </w:r>
            <w:r w:rsidRPr="001224CE">
              <w:rPr>
                <w:rStyle w:val="FootnoteReference"/>
                <w:rFonts w:ascii="Times New Roman" w:hAnsi="Times New Roman" w:cs="Times New Roman"/>
                <w:color w:val="000000" w:themeColor="text1"/>
                <w:sz w:val="24"/>
                <w:szCs w:val="24"/>
              </w:rPr>
              <w:footnoteReference w:id="3"/>
            </w:r>
          </w:p>
        </w:tc>
        <w:tc>
          <w:tcPr>
            <w:tcW w:w="1630" w:type="dxa"/>
          </w:tcPr>
          <w:p w14:paraId="4B639CA1" w14:textId="52B5ADAA" w:rsidR="00644813" w:rsidRPr="00704513" w:rsidRDefault="004F7110" w:rsidP="00713FB7">
            <w:pPr>
              <w:spacing w:line="360" w:lineRule="auto"/>
              <w:jc w:val="center"/>
              <w:rPr>
                <w:rFonts w:ascii="Times New Roman" w:hAnsi="Times New Roman" w:cs="Times New Roman"/>
                <w:sz w:val="24"/>
                <w:szCs w:val="24"/>
              </w:rPr>
            </w:pPr>
            <w:r w:rsidRPr="00704513">
              <w:rPr>
                <w:rFonts w:ascii="Times New Roman" w:hAnsi="Times New Roman" w:cs="Times New Roman"/>
                <w:sz w:val="24"/>
                <w:szCs w:val="24"/>
              </w:rPr>
              <w:t>29.</w:t>
            </w:r>
            <w:r w:rsidR="00755721" w:rsidRPr="00704513">
              <w:rPr>
                <w:rFonts w:ascii="Times New Roman" w:hAnsi="Times New Roman" w:cs="Times New Roman"/>
                <w:sz w:val="24"/>
                <w:szCs w:val="24"/>
              </w:rPr>
              <w:t>31</w:t>
            </w:r>
            <w:r w:rsidRPr="00704513">
              <w:rPr>
                <w:rFonts w:ascii="Times New Roman" w:hAnsi="Times New Roman" w:cs="Times New Roman"/>
                <w:sz w:val="24"/>
                <w:szCs w:val="24"/>
              </w:rPr>
              <w:t>%</w:t>
            </w:r>
          </w:p>
        </w:tc>
        <w:tc>
          <w:tcPr>
            <w:tcW w:w="1286" w:type="dxa"/>
          </w:tcPr>
          <w:p w14:paraId="477CA85A" w14:textId="4111DD90" w:rsidR="00644813" w:rsidRPr="00704513" w:rsidRDefault="00755721" w:rsidP="00713FB7">
            <w:pPr>
              <w:spacing w:line="360" w:lineRule="auto"/>
              <w:jc w:val="center"/>
              <w:rPr>
                <w:rFonts w:ascii="Times New Roman" w:hAnsi="Times New Roman" w:cs="Times New Roman"/>
                <w:sz w:val="24"/>
                <w:szCs w:val="24"/>
              </w:rPr>
            </w:pPr>
            <w:r w:rsidRPr="00704513">
              <w:rPr>
                <w:rFonts w:ascii="Times New Roman" w:hAnsi="Times New Roman" w:cs="Times New Roman"/>
                <w:sz w:val="24"/>
                <w:szCs w:val="24"/>
              </w:rPr>
              <w:t>29.0%</w:t>
            </w:r>
          </w:p>
        </w:tc>
        <w:tc>
          <w:tcPr>
            <w:tcW w:w="1650" w:type="dxa"/>
          </w:tcPr>
          <w:p w14:paraId="145352B3" w14:textId="3638A225" w:rsidR="00644813" w:rsidRPr="00F61D49" w:rsidRDefault="005B7FFD" w:rsidP="00713FB7">
            <w:pPr>
              <w:spacing w:line="360" w:lineRule="auto"/>
              <w:jc w:val="center"/>
              <w:rPr>
                <w:rFonts w:ascii="Times New Roman" w:hAnsi="Times New Roman" w:cs="Times New Roman"/>
                <w:sz w:val="24"/>
                <w:szCs w:val="24"/>
              </w:rPr>
            </w:pPr>
            <w:r>
              <w:rPr>
                <w:rFonts w:ascii="Times New Roman" w:hAnsi="Times New Roman" w:cs="Times New Roman"/>
                <w:sz w:val="24"/>
                <w:szCs w:val="24"/>
              </w:rPr>
              <w:t>15.44%</w:t>
            </w:r>
          </w:p>
        </w:tc>
        <w:tc>
          <w:tcPr>
            <w:tcW w:w="1259" w:type="dxa"/>
          </w:tcPr>
          <w:p w14:paraId="5B9853E0" w14:textId="7FCD8F66" w:rsidR="00644813" w:rsidRPr="00704513" w:rsidRDefault="008E61B0" w:rsidP="00713FB7">
            <w:pPr>
              <w:spacing w:line="360" w:lineRule="auto"/>
              <w:jc w:val="center"/>
              <w:rPr>
                <w:rFonts w:ascii="Times New Roman" w:hAnsi="Times New Roman" w:cs="Times New Roman"/>
                <w:sz w:val="24"/>
                <w:szCs w:val="24"/>
              </w:rPr>
            </w:pPr>
            <w:r w:rsidRPr="00704513">
              <w:rPr>
                <w:rFonts w:ascii="Times New Roman" w:hAnsi="Times New Roman" w:cs="Times New Roman"/>
                <w:sz w:val="24"/>
                <w:szCs w:val="24"/>
              </w:rPr>
              <w:t>14.92%</w:t>
            </w:r>
          </w:p>
        </w:tc>
        <w:tc>
          <w:tcPr>
            <w:tcW w:w="1296" w:type="dxa"/>
          </w:tcPr>
          <w:p w14:paraId="7DD690B6" w14:textId="0FE9E5CE" w:rsidR="00644813" w:rsidRPr="00F61D49" w:rsidRDefault="003608EF" w:rsidP="00713FB7">
            <w:pPr>
              <w:spacing w:line="360" w:lineRule="auto"/>
              <w:jc w:val="center"/>
              <w:rPr>
                <w:rFonts w:ascii="Times New Roman" w:hAnsi="Times New Roman" w:cs="Times New Roman"/>
                <w:sz w:val="24"/>
                <w:szCs w:val="24"/>
              </w:rPr>
            </w:pPr>
            <w:r w:rsidRPr="00F61D49">
              <w:rPr>
                <w:rFonts w:ascii="Times New Roman" w:hAnsi="Times New Roman" w:cs="Times New Roman"/>
                <w:sz w:val="24"/>
                <w:szCs w:val="24"/>
              </w:rPr>
              <w:t>N/A</w:t>
            </w:r>
          </w:p>
        </w:tc>
        <w:tc>
          <w:tcPr>
            <w:tcW w:w="1190" w:type="dxa"/>
          </w:tcPr>
          <w:p w14:paraId="2B7A9C3E" w14:textId="279BC246" w:rsidR="00644813" w:rsidRPr="00F61D49" w:rsidRDefault="003608EF" w:rsidP="00713FB7">
            <w:pPr>
              <w:spacing w:line="360" w:lineRule="auto"/>
              <w:jc w:val="center"/>
              <w:rPr>
                <w:rFonts w:ascii="Times New Roman" w:hAnsi="Times New Roman" w:cs="Times New Roman"/>
                <w:sz w:val="24"/>
                <w:szCs w:val="24"/>
              </w:rPr>
            </w:pPr>
            <w:r w:rsidRPr="00F61D49">
              <w:rPr>
                <w:rFonts w:ascii="Times New Roman" w:hAnsi="Times New Roman" w:cs="Times New Roman"/>
                <w:sz w:val="24"/>
                <w:szCs w:val="24"/>
              </w:rPr>
              <w:t>N/A</w:t>
            </w:r>
          </w:p>
        </w:tc>
      </w:tr>
      <w:bookmarkEnd w:id="3"/>
    </w:tbl>
    <w:p w14:paraId="78FB53DF" w14:textId="77777777" w:rsidR="00F440FA" w:rsidRDefault="00F440FA" w:rsidP="0030304C">
      <w:pPr>
        <w:pStyle w:val="Heading1"/>
        <w:rPr>
          <w:color w:val="auto"/>
          <w:sz w:val="28"/>
          <w:szCs w:val="28"/>
          <w:u w:val="double"/>
        </w:rPr>
      </w:pPr>
    </w:p>
    <w:p w14:paraId="3C58F770" w14:textId="488A340B" w:rsidR="005D1BD2" w:rsidRPr="0030304C" w:rsidRDefault="00485B87" w:rsidP="0030304C">
      <w:pPr>
        <w:pStyle w:val="Heading1"/>
        <w:rPr>
          <w:color w:val="auto"/>
          <w:sz w:val="28"/>
          <w:szCs w:val="28"/>
          <w:u w:val="double"/>
        </w:rPr>
      </w:pPr>
      <w:r w:rsidRPr="0030304C">
        <w:rPr>
          <w:color w:val="auto"/>
          <w:sz w:val="28"/>
          <w:szCs w:val="28"/>
          <w:u w:val="double"/>
        </w:rPr>
        <w:t xml:space="preserve">2. </w:t>
      </w:r>
      <w:r w:rsidR="005D1BD2" w:rsidRPr="0030304C">
        <w:rPr>
          <w:color w:val="auto"/>
          <w:sz w:val="28"/>
          <w:szCs w:val="28"/>
          <w:u w:val="double"/>
        </w:rPr>
        <w:t xml:space="preserve">On-Time Performance </w:t>
      </w:r>
    </w:p>
    <w:tbl>
      <w:tblPr>
        <w:tblStyle w:val="TableGrid"/>
        <w:tblW w:w="0" w:type="auto"/>
        <w:jc w:val="center"/>
        <w:tblLook w:val="04A0" w:firstRow="1" w:lastRow="0" w:firstColumn="1" w:lastColumn="0" w:noHBand="0" w:noVBand="1"/>
      </w:tblPr>
      <w:tblGrid>
        <w:gridCol w:w="2525"/>
        <w:gridCol w:w="1751"/>
        <w:gridCol w:w="1389"/>
        <w:gridCol w:w="1858"/>
        <w:gridCol w:w="1382"/>
        <w:gridCol w:w="1885"/>
      </w:tblGrid>
      <w:tr w:rsidR="00CD3C4A" w14:paraId="0FF6C61F" w14:textId="77777777" w:rsidTr="003825E3">
        <w:trPr>
          <w:jc w:val="center"/>
        </w:trPr>
        <w:tc>
          <w:tcPr>
            <w:tcW w:w="2525" w:type="dxa"/>
            <w:shd w:val="clear" w:color="auto" w:fill="002060"/>
          </w:tcPr>
          <w:p w14:paraId="6053FC6D" w14:textId="77777777" w:rsidR="00CD3C4A" w:rsidRPr="003825E3" w:rsidRDefault="00CD3C4A" w:rsidP="003A6599">
            <w:pPr>
              <w:rPr>
                <w:rFonts w:ascii="Times New Roman" w:hAnsi="Times New Roman" w:cs="Times New Roman"/>
                <w:color w:val="FFC000"/>
                <w:sz w:val="24"/>
                <w:szCs w:val="24"/>
              </w:rPr>
            </w:pPr>
            <w:bookmarkStart w:id="4" w:name="_Hlk162968870"/>
          </w:p>
        </w:tc>
        <w:tc>
          <w:tcPr>
            <w:tcW w:w="1751" w:type="dxa"/>
            <w:shd w:val="clear" w:color="auto" w:fill="002060"/>
          </w:tcPr>
          <w:p w14:paraId="1107C7BA" w14:textId="77777777" w:rsidR="00CD3C4A" w:rsidRPr="003825E3" w:rsidRDefault="00CD3C4A" w:rsidP="003A6599">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MART</w:t>
            </w:r>
          </w:p>
        </w:tc>
        <w:tc>
          <w:tcPr>
            <w:tcW w:w="1389" w:type="dxa"/>
            <w:shd w:val="clear" w:color="auto" w:fill="002060"/>
          </w:tcPr>
          <w:p w14:paraId="70B624D3" w14:textId="77777777" w:rsidR="00CD3C4A" w:rsidRPr="003825E3" w:rsidRDefault="00CD3C4A" w:rsidP="003A6599">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 xml:space="preserve">vs </w:t>
            </w:r>
          </w:p>
          <w:p w14:paraId="21D3775D" w14:textId="4A85138A" w:rsidR="00CD3C4A" w:rsidRPr="003825E3" w:rsidRDefault="004F7110" w:rsidP="003A6599">
            <w:pPr>
              <w:jc w:val="center"/>
              <w:rPr>
                <w:rFonts w:ascii="Times New Roman" w:hAnsi="Times New Roman" w:cs="Times New Roman"/>
                <w:b/>
                <w:bCs/>
                <w:color w:val="FFC000"/>
                <w:sz w:val="24"/>
                <w:szCs w:val="24"/>
              </w:rPr>
            </w:pPr>
            <w:r>
              <w:rPr>
                <w:rFonts w:ascii="Times New Roman" w:hAnsi="Times New Roman" w:cs="Times New Roman"/>
                <w:b/>
                <w:bCs/>
                <w:color w:val="FFC000"/>
                <w:sz w:val="24"/>
                <w:szCs w:val="24"/>
              </w:rPr>
              <w:t>Ju</w:t>
            </w:r>
            <w:r w:rsidR="00755721">
              <w:rPr>
                <w:rFonts w:ascii="Times New Roman" w:hAnsi="Times New Roman" w:cs="Times New Roman"/>
                <w:b/>
                <w:bCs/>
                <w:color w:val="FFC000"/>
                <w:sz w:val="24"/>
                <w:szCs w:val="24"/>
              </w:rPr>
              <w:t>ly</w:t>
            </w:r>
            <w:r w:rsidR="00CD3C4A" w:rsidRPr="003825E3">
              <w:rPr>
                <w:rFonts w:ascii="Times New Roman" w:hAnsi="Times New Roman" w:cs="Times New Roman"/>
                <w:b/>
                <w:bCs/>
                <w:color w:val="FFC000"/>
                <w:sz w:val="24"/>
                <w:szCs w:val="24"/>
              </w:rPr>
              <w:t xml:space="preserve"> 202</w:t>
            </w:r>
            <w:r w:rsidR="004315ED" w:rsidRPr="003825E3">
              <w:rPr>
                <w:rFonts w:ascii="Times New Roman" w:hAnsi="Times New Roman" w:cs="Times New Roman"/>
                <w:b/>
                <w:bCs/>
                <w:color w:val="FFC000"/>
                <w:sz w:val="24"/>
                <w:szCs w:val="24"/>
              </w:rPr>
              <w:t>5</w:t>
            </w:r>
          </w:p>
        </w:tc>
        <w:tc>
          <w:tcPr>
            <w:tcW w:w="1858" w:type="dxa"/>
            <w:shd w:val="clear" w:color="auto" w:fill="002060"/>
          </w:tcPr>
          <w:p w14:paraId="7285F426" w14:textId="394832D9" w:rsidR="00CD3C4A" w:rsidRPr="003825E3" w:rsidRDefault="00CD3C4A" w:rsidP="003A6599">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GATRA</w:t>
            </w:r>
          </w:p>
        </w:tc>
        <w:tc>
          <w:tcPr>
            <w:tcW w:w="1382" w:type="dxa"/>
            <w:shd w:val="clear" w:color="auto" w:fill="002060"/>
          </w:tcPr>
          <w:p w14:paraId="3A12ED39" w14:textId="77777777" w:rsidR="00CD3C4A" w:rsidRPr="003825E3" w:rsidRDefault="00CD3C4A" w:rsidP="00CD3C4A">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 xml:space="preserve">vs </w:t>
            </w:r>
          </w:p>
          <w:p w14:paraId="4FDC03DD" w14:textId="66BFBC36" w:rsidR="00CD3C4A" w:rsidRPr="003825E3" w:rsidRDefault="004F7110" w:rsidP="00CD3C4A">
            <w:pPr>
              <w:jc w:val="center"/>
              <w:rPr>
                <w:rFonts w:ascii="Times New Roman" w:hAnsi="Times New Roman" w:cs="Times New Roman"/>
                <w:b/>
                <w:bCs/>
                <w:color w:val="FFC000"/>
                <w:sz w:val="24"/>
                <w:szCs w:val="24"/>
              </w:rPr>
            </w:pPr>
            <w:r>
              <w:rPr>
                <w:rFonts w:ascii="Times New Roman" w:hAnsi="Times New Roman" w:cs="Times New Roman"/>
                <w:b/>
                <w:bCs/>
                <w:color w:val="FFC000"/>
                <w:sz w:val="24"/>
                <w:szCs w:val="24"/>
              </w:rPr>
              <w:t>Ju</w:t>
            </w:r>
            <w:r w:rsidR="00755721">
              <w:rPr>
                <w:rFonts w:ascii="Times New Roman" w:hAnsi="Times New Roman" w:cs="Times New Roman"/>
                <w:b/>
                <w:bCs/>
                <w:color w:val="FFC000"/>
                <w:sz w:val="24"/>
                <w:szCs w:val="24"/>
              </w:rPr>
              <w:t>ly</w:t>
            </w:r>
            <w:r w:rsidR="00CD3C4A" w:rsidRPr="003825E3">
              <w:rPr>
                <w:rFonts w:ascii="Times New Roman" w:hAnsi="Times New Roman" w:cs="Times New Roman"/>
                <w:b/>
                <w:bCs/>
                <w:color w:val="FFC000"/>
                <w:sz w:val="24"/>
                <w:szCs w:val="24"/>
              </w:rPr>
              <w:t xml:space="preserve"> 202</w:t>
            </w:r>
            <w:r w:rsidR="004315ED" w:rsidRPr="003825E3">
              <w:rPr>
                <w:rFonts w:ascii="Times New Roman" w:hAnsi="Times New Roman" w:cs="Times New Roman"/>
                <w:b/>
                <w:bCs/>
                <w:color w:val="FFC000"/>
                <w:sz w:val="24"/>
                <w:szCs w:val="24"/>
              </w:rPr>
              <w:t>5</w:t>
            </w:r>
          </w:p>
        </w:tc>
        <w:tc>
          <w:tcPr>
            <w:tcW w:w="1885" w:type="dxa"/>
            <w:shd w:val="clear" w:color="auto" w:fill="002060"/>
          </w:tcPr>
          <w:p w14:paraId="17F43DE2" w14:textId="039958FE" w:rsidR="00CD3C4A" w:rsidRPr="003825E3" w:rsidRDefault="00CD3C4A" w:rsidP="003A6599">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Contract Requirement</w:t>
            </w:r>
          </w:p>
        </w:tc>
      </w:tr>
      <w:tr w:rsidR="00713FB7" w:rsidRPr="008234A4" w14:paraId="47ED5F5A" w14:textId="77777777" w:rsidTr="003825E3">
        <w:trPr>
          <w:jc w:val="center"/>
        </w:trPr>
        <w:tc>
          <w:tcPr>
            <w:tcW w:w="2525" w:type="dxa"/>
          </w:tcPr>
          <w:p w14:paraId="091B3D86" w14:textId="7EE7D8CF"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Demand-Response Trips Completed On-Time as measured by GPS </w:t>
            </w:r>
          </w:p>
        </w:tc>
        <w:tc>
          <w:tcPr>
            <w:tcW w:w="1751" w:type="dxa"/>
          </w:tcPr>
          <w:p w14:paraId="7514023C" w14:textId="3160C8F4"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9</w:t>
            </w:r>
            <w:r w:rsidR="00E26F51">
              <w:rPr>
                <w:rFonts w:ascii="Times New Roman" w:hAnsi="Times New Roman" w:cs="Times New Roman"/>
                <w:sz w:val="24"/>
                <w:szCs w:val="24"/>
              </w:rPr>
              <w:t>2.66%</w:t>
            </w:r>
          </w:p>
        </w:tc>
        <w:tc>
          <w:tcPr>
            <w:tcW w:w="1389" w:type="dxa"/>
          </w:tcPr>
          <w:p w14:paraId="6A61C0E1" w14:textId="3D12CCB1"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96</w:t>
            </w:r>
            <w:r w:rsidR="00781FB5" w:rsidRPr="00704513">
              <w:rPr>
                <w:rFonts w:ascii="Times New Roman" w:hAnsi="Times New Roman" w:cs="Times New Roman"/>
                <w:sz w:val="24"/>
                <w:szCs w:val="24"/>
              </w:rPr>
              <w:t>.</w:t>
            </w:r>
            <w:r w:rsidR="00755721" w:rsidRPr="00704513">
              <w:rPr>
                <w:rFonts w:ascii="Times New Roman" w:hAnsi="Times New Roman" w:cs="Times New Roman"/>
                <w:sz w:val="24"/>
                <w:szCs w:val="24"/>
              </w:rPr>
              <w:t>26</w:t>
            </w:r>
            <w:r w:rsidRPr="00704513">
              <w:rPr>
                <w:rFonts w:ascii="Times New Roman" w:hAnsi="Times New Roman" w:cs="Times New Roman"/>
                <w:sz w:val="24"/>
                <w:szCs w:val="24"/>
              </w:rPr>
              <w:t>%</w:t>
            </w:r>
          </w:p>
        </w:tc>
        <w:tc>
          <w:tcPr>
            <w:tcW w:w="1858" w:type="dxa"/>
          </w:tcPr>
          <w:p w14:paraId="1BA6BFB8" w14:textId="19EEEE31"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9</w:t>
            </w:r>
            <w:r w:rsidR="008E61B0" w:rsidRPr="00704513">
              <w:rPr>
                <w:rFonts w:ascii="Times New Roman" w:hAnsi="Times New Roman" w:cs="Times New Roman"/>
                <w:sz w:val="24"/>
                <w:szCs w:val="24"/>
              </w:rPr>
              <w:t>5.14</w:t>
            </w:r>
            <w:r w:rsidRPr="00704513">
              <w:rPr>
                <w:rFonts w:ascii="Times New Roman" w:hAnsi="Times New Roman" w:cs="Times New Roman"/>
                <w:sz w:val="24"/>
                <w:szCs w:val="24"/>
              </w:rPr>
              <w:t>%</w:t>
            </w:r>
          </w:p>
        </w:tc>
        <w:tc>
          <w:tcPr>
            <w:tcW w:w="1382" w:type="dxa"/>
          </w:tcPr>
          <w:p w14:paraId="50D685A4" w14:textId="05F83FB2"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94.</w:t>
            </w:r>
            <w:r w:rsidR="008E61B0" w:rsidRPr="00704513">
              <w:rPr>
                <w:rFonts w:ascii="Times New Roman" w:hAnsi="Times New Roman" w:cs="Times New Roman"/>
                <w:sz w:val="24"/>
                <w:szCs w:val="24"/>
              </w:rPr>
              <w:t>96</w:t>
            </w:r>
            <w:r w:rsidRPr="00704513">
              <w:rPr>
                <w:rFonts w:ascii="Times New Roman" w:hAnsi="Times New Roman" w:cs="Times New Roman"/>
                <w:sz w:val="24"/>
                <w:szCs w:val="24"/>
              </w:rPr>
              <w:t>%</w:t>
            </w:r>
          </w:p>
        </w:tc>
        <w:tc>
          <w:tcPr>
            <w:tcW w:w="1885" w:type="dxa"/>
          </w:tcPr>
          <w:p w14:paraId="6715BC80" w14:textId="64E21899" w:rsidR="00713FB7" w:rsidRDefault="00713FB7" w:rsidP="00713FB7">
            <w:pPr>
              <w:jc w:val="center"/>
              <w:rPr>
                <w:rFonts w:ascii="Times New Roman" w:hAnsi="Times New Roman" w:cs="Times New Roman"/>
                <w:sz w:val="24"/>
                <w:szCs w:val="24"/>
              </w:rPr>
            </w:pPr>
            <w:r w:rsidRPr="002D4A2C">
              <w:rPr>
                <w:rFonts w:ascii="Times New Roman" w:hAnsi="Times New Roman" w:cs="Times New Roman"/>
                <w:sz w:val="24"/>
                <w:szCs w:val="24"/>
              </w:rPr>
              <w:t>&gt; 90%</w:t>
            </w:r>
          </w:p>
        </w:tc>
      </w:tr>
      <w:bookmarkEnd w:id="4"/>
    </w:tbl>
    <w:p w14:paraId="5FB2F814" w14:textId="09805844" w:rsidR="00922D3D" w:rsidRDefault="00922D3D">
      <w:pPr>
        <w:rPr>
          <w:rFonts w:ascii="Times New Roman" w:hAnsi="Times New Roman" w:cs="Times New Roman"/>
          <w:b/>
          <w:bCs/>
          <w:sz w:val="28"/>
          <w:szCs w:val="28"/>
          <w:u w:val="double"/>
        </w:rPr>
      </w:pPr>
    </w:p>
    <w:p w14:paraId="7B083FAC" w14:textId="5CCD95F6" w:rsidR="00D60B35" w:rsidRDefault="00D60B35" w:rsidP="0030304C">
      <w:pPr>
        <w:pStyle w:val="Heading1"/>
        <w:rPr>
          <w:color w:val="auto"/>
          <w:sz w:val="28"/>
          <w:szCs w:val="28"/>
          <w:u w:val="double"/>
        </w:rPr>
      </w:pPr>
      <w:r w:rsidRPr="0030304C">
        <w:rPr>
          <w:color w:val="auto"/>
          <w:sz w:val="28"/>
          <w:szCs w:val="28"/>
          <w:u w:val="double"/>
        </w:rPr>
        <w:lastRenderedPageBreak/>
        <w:t xml:space="preserve">3. Unfulfilled </w:t>
      </w:r>
      <w:r w:rsidR="00423A76">
        <w:rPr>
          <w:color w:val="auto"/>
          <w:sz w:val="28"/>
          <w:szCs w:val="28"/>
          <w:u w:val="double"/>
        </w:rPr>
        <w:t>Trip Requests</w:t>
      </w:r>
    </w:p>
    <w:tbl>
      <w:tblPr>
        <w:tblStyle w:val="TableGrid"/>
        <w:tblW w:w="0" w:type="auto"/>
        <w:jc w:val="center"/>
        <w:tblLook w:val="04A0" w:firstRow="1" w:lastRow="0" w:firstColumn="1" w:lastColumn="0" w:noHBand="0" w:noVBand="1"/>
      </w:tblPr>
      <w:tblGrid>
        <w:gridCol w:w="4765"/>
        <w:gridCol w:w="2165"/>
        <w:gridCol w:w="1620"/>
        <w:gridCol w:w="1885"/>
      </w:tblGrid>
      <w:tr w:rsidR="00724366" w14:paraId="08B7F026" w14:textId="77777777" w:rsidTr="003825E3">
        <w:trPr>
          <w:jc w:val="center"/>
        </w:trPr>
        <w:tc>
          <w:tcPr>
            <w:tcW w:w="4765" w:type="dxa"/>
            <w:shd w:val="clear" w:color="auto" w:fill="002060"/>
          </w:tcPr>
          <w:p w14:paraId="7DC57EB9" w14:textId="77777777" w:rsidR="00724366" w:rsidRPr="003825E3" w:rsidRDefault="00724366">
            <w:pPr>
              <w:rPr>
                <w:rFonts w:ascii="Times New Roman" w:hAnsi="Times New Roman" w:cs="Times New Roman"/>
                <w:color w:val="FFC000"/>
                <w:sz w:val="24"/>
                <w:szCs w:val="24"/>
              </w:rPr>
            </w:pPr>
          </w:p>
        </w:tc>
        <w:tc>
          <w:tcPr>
            <w:tcW w:w="2165" w:type="dxa"/>
            <w:shd w:val="clear" w:color="auto" w:fill="002060"/>
          </w:tcPr>
          <w:p w14:paraId="1C9B69D5" w14:textId="77777777" w:rsidR="00724366" w:rsidRPr="003825E3" w:rsidRDefault="00724366">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MART</w:t>
            </w:r>
          </w:p>
        </w:tc>
        <w:tc>
          <w:tcPr>
            <w:tcW w:w="1620" w:type="dxa"/>
            <w:shd w:val="clear" w:color="auto" w:fill="002060"/>
          </w:tcPr>
          <w:p w14:paraId="1137D624" w14:textId="77777777" w:rsidR="00724366" w:rsidRPr="003825E3" w:rsidRDefault="00724366">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GATRA</w:t>
            </w:r>
          </w:p>
        </w:tc>
        <w:tc>
          <w:tcPr>
            <w:tcW w:w="1885" w:type="dxa"/>
            <w:shd w:val="clear" w:color="auto" w:fill="002060"/>
          </w:tcPr>
          <w:p w14:paraId="261EDAAD" w14:textId="1303067E" w:rsidR="00724366" w:rsidRPr="003825E3" w:rsidRDefault="00724366">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Contract Requirement</w:t>
            </w:r>
          </w:p>
        </w:tc>
      </w:tr>
      <w:tr w:rsidR="00713FB7" w:rsidRPr="008234A4" w14:paraId="0464A4B0" w14:textId="77777777" w:rsidTr="00724366">
        <w:trPr>
          <w:jc w:val="center"/>
        </w:trPr>
        <w:tc>
          <w:tcPr>
            <w:tcW w:w="4765" w:type="dxa"/>
          </w:tcPr>
          <w:p w14:paraId="1384985B" w14:textId="17695B4E"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Of Unfulfilled Demand-Response Requests</w:t>
            </w:r>
            <w:r w:rsidRPr="00096FE9">
              <w:rPr>
                <w:rStyle w:val="FootnoteReference"/>
                <w:rFonts w:ascii="Times New Roman" w:hAnsi="Times New Roman" w:cs="Times New Roman"/>
                <w:sz w:val="24"/>
                <w:szCs w:val="24"/>
              </w:rPr>
              <w:footnoteReference w:id="4"/>
            </w:r>
          </w:p>
        </w:tc>
        <w:tc>
          <w:tcPr>
            <w:tcW w:w="2165" w:type="dxa"/>
          </w:tcPr>
          <w:p w14:paraId="60D59786" w14:textId="37290990"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2</w:t>
            </w:r>
            <w:r w:rsidR="00AB5312" w:rsidRPr="00704513">
              <w:rPr>
                <w:rFonts w:ascii="Times New Roman" w:hAnsi="Times New Roman" w:cs="Times New Roman"/>
                <w:sz w:val="24"/>
                <w:szCs w:val="24"/>
              </w:rPr>
              <w:t>05</w:t>
            </w:r>
          </w:p>
        </w:tc>
        <w:tc>
          <w:tcPr>
            <w:tcW w:w="1620" w:type="dxa"/>
          </w:tcPr>
          <w:p w14:paraId="7D22DFEB" w14:textId="40EE3FD8" w:rsidR="00713FB7" w:rsidRPr="00704513" w:rsidRDefault="00247A6D" w:rsidP="00713FB7">
            <w:pPr>
              <w:jc w:val="center"/>
              <w:rPr>
                <w:rFonts w:ascii="Times New Roman" w:hAnsi="Times New Roman" w:cs="Times New Roman"/>
                <w:sz w:val="24"/>
                <w:szCs w:val="24"/>
              </w:rPr>
            </w:pPr>
            <w:r w:rsidRPr="00704513">
              <w:rPr>
                <w:rFonts w:ascii="Times New Roman" w:hAnsi="Times New Roman" w:cs="Times New Roman"/>
                <w:sz w:val="24"/>
                <w:szCs w:val="24"/>
              </w:rPr>
              <w:t>1</w:t>
            </w:r>
            <w:r w:rsidR="008E61B0" w:rsidRPr="00704513">
              <w:rPr>
                <w:rFonts w:ascii="Times New Roman" w:hAnsi="Times New Roman" w:cs="Times New Roman"/>
                <w:sz w:val="24"/>
                <w:szCs w:val="24"/>
              </w:rPr>
              <w:t>1</w:t>
            </w:r>
          </w:p>
        </w:tc>
        <w:tc>
          <w:tcPr>
            <w:tcW w:w="1885" w:type="dxa"/>
          </w:tcPr>
          <w:p w14:paraId="3DF53E52" w14:textId="58259033" w:rsidR="00713FB7" w:rsidRPr="003118F7" w:rsidRDefault="00713FB7" w:rsidP="00713FB7">
            <w:pPr>
              <w:jc w:val="center"/>
              <w:rPr>
                <w:rFonts w:ascii="Times New Roman" w:hAnsi="Times New Roman" w:cs="Times New Roman"/>
                <w:sz w:val="24"/>
                <w:szCs w:val="24"/>
              </w:rPr>
            </w:pPr>
            <w:r w:rsidRPr="003118F7">
              <w:rPr>
                <w:rFonts w:ascii="Times New Roman" w:hAnsi="Times New Roman" w:cs="Times New Roman"/>
                <w:sz w:val="24"/>
                <w:szCs w:val="24"/>
              </w:rPr>
              <w:t>N/A</w:t>
            </w:r>
          </w:p>
        </w:tc>
      </w:tr>
      <w:tr w:rsidR="00713FB7" w:rsidRPr="008234A4" w14:paraId="2A0AFAB0" w14:textId="77777777" w:rsidTr="00724366">
        <w:trPr>
          <w:jc w:val="center"/>
        </w:trPr>
        <w:tc>
          <w:tcPr>
            <w:tcW w:w="4765" w:type="dxa"/>
          </w:tcPr>
          <w:p w14:paraId="7ECECC5C" w14:textId="072466BB"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Unfulfilled Demand-Response Request Rate      </w:t>
            </w:r>
          </w:p>
        </w:tc>
        <w:tc>
          <w:tcPr>
            <w:tcW w:w="2165" w:type="dxa"/>
          </w:tcPr>
          <w:p w14:paraId="5E82D73D" w14:textId="45372E97"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0.0</w:t>
            </w:r>
            <w:r w:rsidR="00AB5312" w:rsidRPr="00704513">
              <w:rPr>
                <w:rFonts w:ascii="Times New Roman" w:hAnsi="Times New Roman" w:cs="Times New Roman"/>
                <w:sz w:val="24"/>
                <w:szCs w:val="24"/>
              </w:rPr>
              <w:t>7%</w:t>
            </w:r>
          </w:p>
        </w:tc>
        <w:tc>
          <w:tcPr>
            <w:tcW w:w="1620" w:type="dxa"/>
          </w:tcPr>
          <w:p w14:paraId="5C8815B3" w14:textId="3BFEF158"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0.0</w:t>
            </w:r>
            <w:r w:rsidR="00247A6D" w:rsidRPr="00704513">
              <w:rPr>
                <w:rFonts w:ascii="Times New Roman" w:hAnsi="Times New Roman" w:cs="Times New Roman"/>
                <w:sz w:val="24"/>
                <w:szCs w:val="24"/>
              </w:rPr>
              <w:t>2</w:t>
            </w:r>
            <w:r w:rsidRPr="00704513">
              <w:rPr>
                <w:rFonts w:ascii="Times New Roman" w:hAnsi="Times New Roman" w:cs="Times New Roman"/>
                <w:sz w:val="24"/>
                <w:szCs w:val="24"/>
              </w:rPr>
              <w:t>%</w:t>
            </w:r>
          </w:p>
        </w:tc>
        <w:tc>
          <w:tcPr>
            <w:tcW w:w="1885" w:type="dxa"/>
          </w:tcPr>
          <w:p w14:paraId="6BB56C5C" w14:textId="30226DCC" w:rsidR="00713FB7" w:rsidRPr="003118F7" w:rsidRDefault="00713FB7" w:rsidP="00713FB7">
            <w:pPr>
              <w:jc w:val="center"/>
              <w:rPr>
                <w:rFonts w:ascii="Times New Roman" w:hAnsi="Times New Roman" w:cs="Times New Roman"/>
                <w:sz w:val="24"/>
                <w:szCs w:val="24"/>
              </w:rPr>
            </w:pPr>
            <w:r w:rsidRPr="003118F7">
              <w:rPr>
                <w:rFonts w:ascii="Times New Roman" w:hAnsi="Times New Roman" w:cs="Times New Roman"/>
                <w:sz w:val="24"/>
                <w:szCs w:val="24"/>
              </w:rPr>
              <w:t>N/A</w:t>
            </w:r>
          </w:p>
        </w:tc>
      </w:tr>
      <w:tr w:rsidR="00713FB7" w:rsidRPr="008234A4" w14:paraId="54FF4FB4" w14:textId="77777777" w:rsidTr="00724366">
        <w:trPr>
          <w:jc w:val="center"/>
        </w:trPr>
        <w:tc>
          <w:tcPr>
            <w:tcW w:w="4765" w:type="dxa"/>
          </w:tcPr>
          <w:p w14:paraId="1432D188" w14:textId="1A85D50D" w:rsidR="00713FB7" w:rsidRPr="00096FE9" w:rsidRDefault="00713FB7" w:rsidP="00713FB7">
            <w:pPr>
              <w:rPr>
                <w:rFonts w:ascii="Times New Roman" w:hAnsi="Times New Roman" w:cs="Times New Roman"/>
                <w:sz w:val="24"/>
                <w:szCs w:val="24"/>
              </w:rPr>
            </w:pPr>
            <w:r w:rsidRPr="00096FE9">
              <w:rPr>
                <w:rFonts w:ascii="Times New Roman" w:hAnsi="Times New Roman" w:cs="Times New Roman"/>
                <w:sz w:val="24"/>
                <w:szCs w:val="24"/>
              </w:rPr>
              <w:t xml:space="preserve"># of Unfulfilled Program-Based Trip Requests </w:t>
            </w:r>
          </w:p>
        </w:tc>
        <w:tc>
          <w:tcPr>
            <w:tcW w:w="2165" w:type="dxa"/>
          </w:tcPr>
          <w:p w14:paraId="7C9D1D87" w14:textId="68A7507B"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0</w:t>
            </w:r>
          </w:p>
        </w:tc>
        <w:tc>
          <w:tcPr>
            <w:tcW w:w="1620" w:type="dxa"/>
          </w:tcPr>
          <w:p w14:paraId="3282BD0E" w14:textId="75C77717"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0</w:t>
            </w:r>
          </w:p>
        </w:tc>
        <w:tc>
          <w:tcPr>
            <w:tcW w:w="1885" w:type="dxa"/>
          </w:tcPr>
          <w:p w14:paraId="5C9B830C" w14:textId="71B2ED31" w:rsidR="00713FB7" w:rsidRPr="003118F7" w:rsidRDefault="00713FB7" w:rsidP="00713FB7">
            <w:pPr>
              <w:jc w:val="center"/>
              <w:rPr>
                <w:rFonts w:ascii="Times New Roman" w:hAnsi="Times New Roman" w:cs="Times New Roman"/>
                <w:sz w:val="24"/>
                <w:szCs w:val="24"/>
              </w:rPr>
            </w:pPr>
            <w:r w:rsidRPr="003118F7">
              <w:rPr>
                <w:rFonts w:ascii="Times New Roman" w:hAnsi="Times New Roman" w:cs="Times New Roman"/>
                <w:sz w:val="24"/>
                <w:szCs w:val="24"/>
              </w:rPr>
              <w:t>N/A</w:t>
            </w:r>
          </w:p>
        </w:tc>
      </w:tr>
      <w:tr w:rsidR="00713FB7" w:rsidRPr="008234A4" w14:paraId="34FD08EA" w14:textId="77777777" w:rsidTr="00724366">
        <w:trPr>
          <w:jc w:val="center"/>
        </w:trPr>
        <w:tc>
          <w:tcPr>
            <w:tcW w:w="4765" w:type="dxa"/>
          </w:tcPr>
          <w:p w14:paraId="5D2FFB3B" w14:textId="1B4B0148" w:rsidR="00713FB7" w:rsidRPr="003118F7" w:rsidRDefault="00713FB7" w:rsidP="00713FB7">
            <w:pPr>
              <w:rPr>
                <w:rFonts w:ascii="Times New Roman" w:hAnsi="Times New Roman" w:cs="Times New Roman"/>
                <w:sz w:val="24"/>
                <w:szCs w:val="24"/>
              </w:rPr>
            </w:pPr>
            <w:r w:rsidRPr="003118F7">
              <w:rPr>
                <w:rFonts w:ascii="Times New Roman" w:hAnsi="Times New Roman" w:cs="Times New Roman"/>
                <w:sz w:val="24"/>
                <w:szCs w:val="24"/>
              </w:rPr>
              <w:t xml:space="preserve">Unfulfilled Program-Based Trip Request Rate     </w:t>
            </w:r>
          </w:p>
        </w:tc>
        <w:tc>
          <w:tcPr>
            <w:tcW w:w="2165" w:type="dxa"/>
          </w:tcPr>
          <w:p w14:paraId="14C5DEC7" w14:textId="0030A997"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0.00%</w:t>
            </w:r>
          </w:p>
        </w:tc>
        <w:tc>
          <w:tcPr>
            <w:tcW w:w="1620" w:type="dxa"/>
          </w:tcPr>
          <w:p w14:paraId="060031B1" w14:textId="65E6BFA0" w:rsidR="00713FB7" w:rsidRPr="00704513" w:rsidRDefault="00713FB7" w:rsidP="00713FB7">
            <w:pPr>
              <w:jc w:val="center"/>
              <w:rPr>
                <w:rFonts w:ascii="Times New Roman" w:hAnsi="Times New Roman" w:cs="Times New Roman"/>
                <w:sz w:val="24"/>
                <w:szCs w:val="24"/>
              </w:rPr>
            </w:pPr>
            <w:r w:rsidRPr="00704513">
              <w:rPr>
                <w:rFonts w:ascii="Times New Roman" w:hAnsi="Times New Roman" w:cs="Times New Roman"/>
                <w:sz w:val="24"/>
                <w:szCs w:val="24"/>
              </w:rPr>
              <w:t>0.00%</w:t>
            </w:r>
          </w:p>
        </w:tc>
        <w:tc>
          <w:tcPr>
            <w:tcW w:w="1885" w:type="dxa"/>
          </w:tcPr>
          <w:p w14:paraId="507F0C05" w14:textId="51B11734" w:rsidR="00713FB7" w:rsidRPr="003118F7" w:rsidRDefault="00713FB7" w:rsidP="00713FB7">
            <w:pPr>
              <w:jc w:val="center"/>
              <w:rPr>
                <w:rFonts w:ascii="Times New Roman" w:hAnsi="Times New Roman" w:cs="Times New Roman"/>
                <w:sz w:val="24"/>
                <w:szCs w:val="24"/>
              </w:rPr>
            </w:pPr>
            <w:r w:rsidRPr="003118F7">
              <w:rPr>
                <w:rFonts w:ascii="Times New Roman" w:hAnsi="Times New Roman" w:cs="Times New Roman"/>
                <w:sz w:val="24"/>
                <w:szCs w:val="24"/>
              </w:rPr>
              <w:t>N/A</w:t>
            </w:r>
          </w:p>
        </w:tc>
      </w:tr>
    </w:tbl>
    <w:p w14:paraId="5E1F3E9E" w14:textId="2BFB8376" w:rsidR="005D1BD2" w:rsidRPr="0030304C" w:rsidRDefault="00E77CE9" w:rsidP="0030304C">
      <w:pPr>
        <w:pStyle w:val="Heading1"/>
        <w:rPr>
          <w:sz w:val="28"/>
          <w:szCs w:val="28"/>
          <w:u w:val="double"/>
        </w:rPr>
      </w:pPr>
      <w:r w:rsidRPr="0030304C">
        <w:rPr>
          <w:color w:val="auto"/>
          <w:sz w:val="28"/>
          <w:szCs w:val="28"/>
          <w:u w:val="double"/>
        </w:rPr>
        <w:t>4</w:t>
      </w:r>
      <w:r w:rsidR="00485B87" w:rsidRPr="0030304C">
        <w:rPr>
          <w:color w:val="auto"/>
          <w:sz w:val="28"/>
          <w:szCs w:val="28"/>
          <w:u w:val="double"/>
        </w:rPr>
        <w:t xml:space="preserve">. </w:t>
      </w:r>
      <w:r w:rsidR="005D1BD2" w:rsidRPr="0030304C">
        <w:rPr>
          <w:color w:val="auto"/>
          <w:sz w:val="28"/>
          <w:szCs w:val="28"/>
          <w:u w:val="double"/>
        </w:rPr>
        <w:t>Call Center Operations</w:t>
      </w:r>
    </w:p>
    <w:tbl>
      <w:tblPr>
        <w:tblStyle w:val="TableGrid"/>
        <w:tblW w:w="0" w:type="auto"/>
        <w:jc w:val="center"/>
        <w:tblLook w:val="04A0" w:firstRow="1" w:lastRow="0" w:firstColumn="1" w:lastColumn="0" w:noHBand="0" w:noVBand="1"/>
      </w:tblPr>
      <w:tblGrid>
        <w:gridCol w:w="3235"/>
        <w:gridCol w:w="1543"/>
        <w:gridCol w:w="1337"/>
        <w:gridCol w:w="1410"/>
        <w:gridCol w:w="1291"/>
        <w:gridCol w:w="1599"/>
      </w:tblGrid>
      <w:tr w:rsidR="00577CD3" w:rsidRPr="002D4A2C" w14:paraId="4A1F75B3" w14:textId="220F12A3" w:rsidTr="003825E3">
        <w:trPr>
          <w:jc w:val="center"/>
        </w:trPr>
        <w:tc>
          <w:tcPr>
            <w:tcW w:w="3235" w:type="dxa"/>
            <w:shd w:val="clear" w:color="auto" w:fill="002060"/>
          </w:tcPr>
          <w:p w14:paraId="36C76C54" w14:textId="7FD9FC36" w:rsidR="00577CD3" w:rsidRPr="003825E3" w:rsidRDefault="00577CD3" w:rsidP="004C6BCD">
            <w:pPr>
              <w:keepNext/>
              <w:keepLines/>
              <w:rPr>
                <w:rFonts w:ascii="Times New Roman" w:hAnsi="Times New Roman" w:cs="Times New Roman"/>
                <w:b/>
                <w:iCs/>
                <w:color w:val="FFC000"/>
                <w:sz w:val="24"/>
                <w:szCs w:val="24"/>
              </w:rPr>
            </w:pPr>
          </w:p>
        </w:tc>
        <w:tc>
          <w:tcPr>
            <w:tcW w:w="1543" w:type="dxa"/>
            <w:shd w:val="clear" w:color="auto" w:fill="002060"/>
          </w:tcPr>
          <w:p w14:paraId="1B93B2F3" w14:textId="740B835D" w:rsidR="00577CD3" w:rsidRPr="003825E3" w:rsidRDefault="00577CD3" w:rsidP="008400D7">
            <w:pPr>
              <w:keepNext/>
              <w:keepLines/>
              <w:jc w:val="center"/>
              <w:rPr>
                <w:rFonts w:ascii="Times New Roman" w:hAnsi="Times New Roman" w:cs="Times New Roman"/>
                <w:b/>
                <w:iCs/>
                <w:color w:val="FFC000"/>
                <w:sz w:val="24"/>
                <w:szCs w:val="24"/>
              </w:rPr>
            </w:pPr>
            <w:r w:rsidRPr="003825E3">
              <w:rPr>
                <w:rFonts w:ascii="Times New Roman" w:hAnsi="Times New Roman" w:cs="Times New Roman"/>
                <w:b/>
                <w:iCs/>
                <w:color w:val="FFC000"/>
                <w:sz w:val="24"/>
                <w:szCs w:val="24"/>
              </w:rPr>
              <w:t>MART</w:t>
            </w:r>
          </w:p>
        </w:tc>
        <w:tc>
          <w:tcPr>
            <w:tcW w:w="1337" w:type="dxa"/>
            <w:shd w:val="clear" w:color="auto" w:fill="002060"/>
          </w:tcPr>
          <w:p w14:paraId="0DB45468" w14:textId="275C53C1" w:rsidR="00577CD3" w:rsidRPr="003825E3" w:rsidRDefault="004315ED" w:rsidP="008400D7">
            <w:pPr>
              <w:keepNext/>
              <w:keepLines/>
              <w:jc w:val="center"/>
              <w:rPr>
                <w:rFonts w:ascii="Times New Roman" w:hAnsi="Times New Roman" w:cs="Times New Roman"/>
                <w:b/>
                <w:iCs/>
                <w:color w:val="FFC000"/>
                <w:sz w:val="24"/>
                <w:szCs w:val="24"/>
              </w:rPr>
            </w:pPr>
            <w:r w:rsidRPr="003825E3">
              <w:rPr>
                <w:rFonts w:ascii="Times New Roman" w:hAnsi="Times New Roman" w:cs="Times New Roman"/>
                <w:b/>
                <w:iCs/>
                <w:color w:val="FFC000"/>
                <w:sz w:val="24"/>
                <w:szCs w:val="24"/>
              </w:rPr>
              <w:t>v</w:t>
            </w:r>
            <w:r w:rsidR="00A30840" w:rsidRPr="003825E3">
              <w:rPr>
                <w:rFonts w:ascii="Times New Roman" w:hAnsi="Times New Roman" w:cs="Times New Roman"/>
                <w:b/>
                <w:iCs/>
                <w:color w:val="FFC000"/>
                <w:sz w:val="24"/>
                <w:szCs w:val="24"/>
              </w:rPr>
              <w:t>s</w:t>
            </w:r>
            <w:r w:rsidRPr="003825E3">
              <w:rPr>
                <w:rFonts w:ascii="Times New Roman" w:hAnsi="Times New Roman" w:cs="Times New Roman"/>
                <w:b/>
                <w:iCs/>
                <w:color w:val="FFC000"/>
                <w:sz w:val="24"/>
                <w:szCs w:val="24"/>
              </w:rPr>
              <w:t xml:space="preserve"> </w:t>
            </w:r>
            <w:r w:rsidR="004F7110">
              <w:rPr>
                <w:rFonts w:ascii="Times New Roman" w:hAnsi="Times New Roman" w:cs="Times New Roman"/>
                <w:b/>
                <w:iCs/>
                <w:color w:val="FFC000"/>
                <w:sz w:val="24"/>
                <w:szCs w:val="24"/>
              </w:rPr>
              <w:t>Ju</w:t>
            </w:r>
            <w:r w:rsidR="00755721">
              <w:rPr>
                <w:rFonts w:ascii="Times New Roman" w:hAnsi="Times New Roman" w:cs="Times New Roman"/>
                <w:b/>
                <w:iCs/>
                <w:color w:val="FFC000"/>
                <w:sz w:val="24"/>
                <w:szCs w:val="24"/>
              </w:rPr>
              <w:t>ly</w:t>
            </w:r>
            <w:r w:rsidR="00A30840" w:rsidRPr="003825E3">
              <w:rPr>
                <w:rFonts w:ascii="Times New Roman" w:hAnsi="Times New Roman" w:cs="Times New Roman"/>
                <w:b/>
                <w:iCs/>
                <w:color w:val="FFC000"/>
                <w:sz w:val="24"/>
                <w:szCs w:val="24"/>
              </w:rPr>
              <w:t xml:space="preserve"> 202</w:t>
            </w:r>
            <w:r w:rsidRPr="003825E3">
              <w:rPr>
                <w:rFonts w:ascii="Times New Roman" w:hAnsi="Times New Roman" w:cs="Times New Roman"/>
                <w:b/>
                <w:iCs/>
                <w:color w:val="FFC000"/>
                <w:sz w:val="24"/>
                <w:szCs w:val="24"/>
              </w:rPr>
              <w:t>5</w:t>
            </w:r>
          </w:p>
        </w:tc>
        <w:tc>
          <w:tcPr>
            <w:tcW w:w="1410" w:type="dxa"/>
            <w:shd w:val="clear" w:color="auto" w:fill="002060"/>
          </w:tcPr>
          <w:p w14:paraId="0C44E55A" w14:textId="595E3216" w:rsidR="00577CD3" w:rsidRPr="003825E3" w:rsidRDefault="00577CD3" w:rsidP="008400D7">
            <w:pPr>
              <w:keepNext/>
              <w:keepLines/>
              <w:jc w:val="center"/>
              <w:rPr>
                <w:rFonts w:ascii="Times New Roman" w:hAnsi="Times New Roman" w:cs="Times New Roman"/>
                <w:b/>
                <w:iCs/>
                <w:color w:val="FFC000"/>
                <w:sz w:val="24"/>
                <w:szCs w:val="24"/>
              </w:rPr>
            </w:pPr>
            <w:r w:rsidRPr="003825E3">
              <w:rPr>
                <w:rFonts w:ascii="Times New Roman" w:hAnsi="Times New Roman" w:cs="Times New Roman"/>
                <w:b/>
                <w:iCs/>
                <w:color w:val="FFC000"/>
                <w:sz w:val="24"/>
                <w:szCs w:val="24"/>
              </w:rPr>
              <w:t>GATRA</w:t>
            </w:r>
          </w:p>
        </w:tc>
        <w:tc>
          <w:tcPr>
            <w:tcW w:w="1291" w:type="dxa"/>
            <w:shd w:val="clear" w:color="auto" w:fill="002060"/>
          </w:tcPr>
          <w:p w14:paraId="48F6A178" w14:textId="0BEBB1CA" w:rsidR="00577CD3" w:rsidRPr="003825E3" w:rsidRDefault="00922D3D" w:rsidP="008400D7">
            <w:pPr>
              <w:keepNext/>
              <w:keepLines/>
              <w:jc w:val="center"/>
              <w:rPr>
                <w:rFonts w:ascii="Times New Roman" w:hAnsi="Times New Roman" w:cs="Times New Roman"/>
                <w:b/>
                <w:iCs/>
                <w:color w:val="FFC000"/>
                <w:sz w:val="24"/>
                <w:szCs w:val="24"/>
              </w:rPr>
            </w:pPr>
            <w:r w:rsidRPr="003825E3">
              <w:rPr>
                <w:rFonts w:ascii="Times New Roman" w:hAnsi="Times New Roman" w:cs="Times New Roman"/>
                <w:b/>
                <w:iCs/>
                <w:color w:val="FFC000"/>
                <w:sz w:val="24"/>
                <w:szCs w:val="24"/>
              </w:rPr>
              <w:t xml:space="preserve">vs </w:t>
            </w:r>
            <w:r w:rsidR="004F7110">
              <w:rPr>
                <w:rFonts w:ascii="Times New Roman" w:hAnsi="Times New Roman" w:cs="Times New Roman"/>
                <w:b/>
                <w:iCs/>
                <w:color w:val="FFC000"/>
                <w:sz w:val="24"/>
                <w:szCs w:val="24"/>
              </w:rPr>
              <w:t>Ju</w:t>
            </w:r>
            <w:r w:rsidR="00755721">
              <w:rPr>
                <w:rFonts w:ascii="Times New Roman" w:hAnsi="Times New Roman" w:cs="Times New Roman"/>
                <w:b/>
                <w:iCs/>
                <w:color w:val="FFC000"/>
                <w:sz w:val="24"/>
                <w:szCs w:val="24"/>
              </w:rPr>
              <w:t>ly</w:t>
            </w:r>
            <w:r w:rsidRPr="003825E3">
              <w:rPr>
                <w:rFonts w:ascii="Times New Roman" w:hAnsi="Times New Roman" w:cs="Times New Roman"/>
                <w:b/>
                <w:iCs/>
                <w:color w:val="FFC000"/>
                <w:sz w:val="24"/>
                <w:szCs w:val="24"/>
              </w:rPr>
              <w:t xml:space="preserve"> 202</w:t>
            </w:r>
            <w:r w:rsidR="004315ED" w:rsidRPr="003825E3">
              <w:rPr>
                <w:rFonts w:ascii="Times New Roman" w:hAnsi="Times New Roman" w:cs="Times New Roman"/>
                <w:b/>
                <w:iCs/>
                <w:color w:val="FFC000"/>
                <w:sz w:val="24"/>
                <w:szCs w:val="24"/>
              </w:rPr>
              <w:t>5</w:t>
            </w:r>
          </w:p>
        </w:tc>
        <w:tc>
          <w:tcPr>
            <w:tcW w:w="1599" w:type="dxa"/>
            <w:shd w:val="clear" w:color="auto" w:fill="002060"/>
          </w:tcPr>
          <w:p w14:paraId="16136E6A" w14:textId="1C1ABDF8" w:rsidR="00577CD3" w:rsidRPr="003825E3" w:rsidRDefault="00577CD3" w:rsidP="008400D7">
            <w:pPr>
              <w:keepNext/>
              <w:keepLines/>
              <w:jc w:val="center"/>
              <w:rPr>
                <w:rFonts w:ascii="Times New Roman" w:hAnsi="Times New Roman" w:cs="Times New Roman"/>
                <w:b/>
                <w:iCs/>
                <w:color w:val="FFC000"/>
                <w:sz w:val="24"/>
                <w:szCs w:val="24"/>
              </w:rPr>
            </w:pPr>
            <w:r w:rsidRPr="003825E3">
              <w:rPr>
                <w:rFonts w:ascii="Times New Roman" w:hAnsi="Times New Roman" w:cs="Times New Roman"/>
                <w:b/>
                <w:iCs/>
                <w:color w:val="FFC000"/>
                <w:sz w:val="24"/>
                <w:szCs w:val="24"/>
              </w:rPr>
              <w:t>Contract Requirement</w:t>
            </w:r>
          </w:p>
        </w:tc>
      </w:tr>
      <w:tr w:rsidR="00713FB7" w:rsidRPr="002D4A2C" w14:paraId="37B1DABA" w14:textId="21C71E05" w:rsidTr="004315ED">
        <w:trPr>
          <w:jc w:val="center"/>
        </w:trPr>
        <w:tc>
          <w:tcPr>
            <w:tcW w:w="3235" w:type="dxa"/>
          </w:tcPr>
          <w:p w14:paraId="33F34339" w14:textId="5B340D8A" w:rsidR="00713FB7" w:rsidRPr="002D4A2C" w:rsidRDefault="00713FB7" w:rsidP="00713FB7">
            <w:pPr>
              <w:keepNext/>
              <w:keepLines/>
              <w:rPr>
                <w:rFonts w:ascii="Times New Roman" w:hAnsi="Times New Roman" w:cs="Times New Roman"/>
                <w:sz w:val="24"/>
                <w:szCs w:val="24"/>
              </w:rPr>
            </w:pPr>
            <w:bookmarkStart w:id="5" w:name="_Hlk80703675"/>
            <w:r w:rsidRPr="009F1D4C">
              <w:rPr>
                <w:rFonts w:ascii="Times New Roman" w:hAnsi="Times New Roman" w:cs="Times New Roman"/>
                <w:sz w:val="24"/>
                <w:szCs w:val="24"/>
              </w:rPr>
              <w:t>Total Number of Incoming Calls to the Call Center</w:t>
            </w:r>
          </w:p>
        </w:tc>
        <w:tc>
          <w:tcPr>
            <w:tcW w:w="1543" w:type="dxa"/>
          </w:tcPr>
          <w:p w14:paraId="1666AA77" w14:textId="55BC9974" w:rsidR="00713FB7" w:rsidRPr="00704513" w:rsidRDefault="004F7110"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38,</w:t>
            </w:r>
            <w:r w:rsidR="00AB5312" w:rsidRPr="00704513">
              <w:rPr>
                <w:rFonts w:ascii="Times New Roman" w:hAnsi="Times New Roman" w:cs="Times New Roman"/>
                <w:sz w:val="24"/>
                <w:szCs w:val="24"/>
              </w:rPr>
              <w:t>566</w:t>
            </w:r>
          </w:p>
        </w:tc>
        <w:tc>
          <w:tcPr>
            <w:tcW w:w="1337" w:type="dxa"/>
          </w:tcPr>
          <w:p w14:paraId="4E1B801A" w14:textId="283F715E" w:rsidR="00713FB7" w:rsidRPr="00704513" w:rsidRDefault="004A41C2"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w:t>
            </w:r>
            <w:r w:rsidR="00A47DE3" w:rsidRPr="00704513">
              <w:rPr>
                <w:rFonts w:ascii="Times New Roman" w:hAnsi="Times New Roman" w:cs="Times New Roman"/>
                <w:sz w:val="24"/>
                <w:szCs w:val="24"/>
              </w:rPr>
              <w:t>0.47%</w:t>
            </w:r>
          </w:p>
        </w:tc>
        <w:tc>
          <w:tcPr>
            <w:tcW w:w="1410" w:type="dxa"/>
          </w:tcPr>
          <w:p w14:paraId="7BA65904" w14:textId="5D74315B" w:rsidR="00713FB7" w:rsidRPr="00704513" w:rsidRDefault="008E61B0"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19,282</w:t>
            </w:r>
          </w:p>
        </w:tc>
        <w:tc>
          <w:tcPr>
            <w:tcW w:w="1291" w:type="dxa"/>
          </w:tcPr>
          <w:p w14:paraId="788AEF5C" w14:textId="19783101" w:rsidR="00713FB7" w:rsidRPr="00704513" w:rsidRDefault="00A47DE3"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-7.49%</w:t>
            </w:r>
          </w:p>
        </w:tc>
        <w:tc>
          <w:tcPr>
            <w:tcW w:w="1599" w:type="dxa"/>
          </w:tcPr>
          <w:p w14:paraId="70E542D4" w14:textId="3E7A653F" w:rsidR="00713FB7" w:rsidRPr="002D4A2C" w:rsidRDefault="00713FB7" w:rsidP="00713FB7">
            <w:pPr>
              <w:keepNext/>
              <w:keepLines/>
              <w:jc w:val="center"/>
              <w:rPr>
                <w:rFonts w:ascii="Times New Roman" w:hAnsi="Times New Roman" w:cs="Times New Roman"/>
                <w:sz w:val="24"/>
                <w:szCs w:val="24"/>
              </w:rPr>
            </w:pPr>
            <w:r w:rsidRPr="002D4A2C">
              <w:rPr>
                <w:rFonts w:ascii="Times New Roman" w:hAnsi="Times New Roman" w:cs="Times New Roman"/>
                <w:sz w:val="24"/>
                <w:szCs w:val="24"/>
              </w:rPr>
              <w:t>N/A</w:t>
            </w:r>
          </w:p>
        </w:tc>
      </w:tr>
      <w:bookmarkEnd w:id="5"/>
      <w:tr w:rsidR="00713FB7" w:rsidRPr="002D4A2C" w14:paraId="38CA45E8" w14:textId="79E7B393" w:rsidTr="00713FB7">
        <w:trPr>
          <w:trHeight w:val="377"/>
          <w:jc w:val="center"/>
        </w:trPr>
        <w:tc>
          <w:tcPr>
            <w:tcW w:w="3235" w:type="dxa"/>
          </w:tcPr>
          <w:p w14:paraId="3D20D72E" w14:textId="28A1E3FE" w:rsidR="00713FB7" w:rsidRPr="002D4A2C" w:rsidRDefault="00713FB7" w:rsidP="00713FB7">
            <w:pPr>
              <w:keepNext/>
              <w:keepLines/>
              <w:rPr>
                <w:rFonts w:ascii="Times New Roman" w:hAnsi="Times New Roman" w:cs="Times New Roman"/>
                <w:sz w:val="24"/>
                <w:szCs w:val="24"/>
              </w:rPr>
            </w:pPr>
            <w:r w:rsidRPr="002D4A2C">
              <w:rPr>
                <w:rFonts w:ascii="Times New Roman" w:hAnsi="Times New Roman" w:cs="Times New Roman"/>
                <w:sz w:val="24"/>
                <w:szCs w:val="24"/>
              </w:rPr>
              <w:t>Average Speed to Answer</w:t>
            </w:r>
          </w:p>
        </w:tc>
        <w:tc>
          <w:tcPr>
            <w:tcW w:w="1543" w:type="dxa"/>
          </w:tcPr>
          <w:p w14:paraId="2FEBCFBC" w14:textId="38A1C604" w:rsidR="00713FB7" w:rsidRPr="00704513" w:rsidRDefault="00713FB7"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00:</w:t>
            </w:r>
            <w:r w:rsidR="00AB5312" w:rsidRPr="00704513">
              <w:rPr>
                <w:rFonts w:ascii="Times New Roman" w:hAnsi="Times New Roman" w:cs="Times New Roman"/>
                <w:sz w:val="24"/>
                <w:szCs w:val="24"/>
              </w:rPr>
              <w:t>07:29</w:t>
            </w:r>
          </w:p>
        </w:tc>
        <w:tc>
          <w:tcPr>
            <w:tcW w:w="1337" w:type="dxa"/>
          </w:tcPr>
          <w:p w14:paraId="09FC730D" w14:textId="4627C48C" w:rsidR="00713FB7" w:rsidRPr="00704513" w:rsidRDefault="00713FB7" w:rsidP="00713FB7">
            <w:pPr>
              <w:keepNext/>
              <w:keepLines/>
              <w:jc w:val="center"/>
              <w:rPr>
                <w:rFonts w:ascii="Times New Roman" w:hAnsi="Times New Roman" w:cs="Times New Roman"/>
                <w:color w:val="000000" w:themeColor="text1"/>
                <w:sz w:val="24"/>
                <w:szCs w:val="24"/>
              </w:rPr>
            </w:pPr>
            <w:r w:rsidRPr="00704513">
              <w:rPr>
                <w:rFonts w:ascii="Times New Roman" w:hAnsi="Times New Roman" w:cs="Times New Roman"/>
                <w:color w:val="000000"/>
                <w:sz w:val="24"/>
                <w:szCs w:val="24"/>
              </w:rPr>
              <w:t>00:</w:t>
            </w:r>
            <w:r w:rsidR="00AB5312" w:rsidRPr="00704513">
              <w:rPr>
                <w:rFonts w:ascii="Times New Roman" w:hAnsi="Times New Roman" w:cs="Times New Roman"/>
                <w:color w:val="000000"/>
                <w:sz w:val="24"/>
                <w:szCs w:val="24"/>
              </w:rPr>
              <w:t>05:54</w:t>
            </w:r>
          </w:p>
        </w:tc>
        <w:tc>
          <w:tcPr>
            <w:tcW w:w="1410" w:type="dxa"/>
          </w:tcPr>
          <w:p w14:paraId="048D38D7" w14:textId="77733F0E" w:rsidR="00713FB7" w:rsidRPr="00704513" w:rsidRDefault="00713FB7" w:rsidP="00713FB7">
            <w:pPr>
              <w:keepNext/>
              <w:keepLines/>
              <w:jc w:val="center"/>
              <w:rPr>
                <w:rFonts w:ascii="Times New Roman" w:hAnsi="Times New Roman" w:cs="Times New Roman"/>
                <w:color w:val="000000" w:themeColor="text1"/>
                <w:sz w:val="24"/>
                <w:szCs w:val="24"/>
              </w:rPr>
            </w:pPr>
            <w:r w:rsidRPr="00704513">
              <w:rPr>
                <w:rFonts w:ascii="Times New Roman" w:hAnsi="Times New Roman" w:cs="Times New Roman"/>
                <w:color w:val="000000"/>
                <w:sz w:val="24"/>
                <w:szCs w:val="24"/>
              </w:rPr>
              <w:t>0:0</w:t>
            </w:r>
            <w:r w:rsidR="00247A6D" w:rsidRPr="00704513">
              <w:rPr>
                <w:rFonts w:ascii="Times New Roman" w:hAnsi="Times New Roman" w:cs="Times New Roman"/>
                <w:color w:val="000000"/>
                <w:sz w:val="24"/>
                <w:szCs w:val="24"/>
              </w:rPr>
              <w:t>0:</w:t>
            </w:r>
            <w:r w:rsidR="008E61B0" w:rsidRPr="00704513">
              <w:rPr>
                <w:rFonts w:ascii="Times New Roman" w:hAnsi="Times New Roman" w:cs="Times New Roman"/>
                <w:color w:val="000000"/>
                <w:sz w:val="24"/>
                <w:szCs w:val="24"/>
              </w:rPr>
              <w:t>25</w:t>
            </w:r>
          </w:p>
        </w:tc>
        <w:tc>
          <w:tcPr>
            <w:tcW w:w="1291" w:type="dxa"/>
          </w:tcPr>
          <w:p w14:paraId="61EF418E" w14:textId="14E59C3E" w:rsidR="00713FB7" w:rsidRPr="00704513" w:rsidRDefault="00713FB7" w:rsidP="00713FB7">
            <w:pPr>
              <w:keepNext/>
              <w:keepLines/>
              <w:jc w:val="center"/>
              <w:rPr>
                <w:rFonts w:ascii="Times New Roman" w:hAnsi="Times New Roman" w:cs="Times New Roman"/>
                <w:sz w:val="24"/>
                <w:szCs w:val="24"/>
              </w:rPr>
            </w:pPr>
            <w:r w:rsidRPr="00704513">
              <w:rPr>
                <w:rFonts w:ascii="Times New Roman" w:hAnsi="Times New Roman" w:cs="Times New Roman"/>
                <w:color w:val="000000"/>
                <w:sz w:val="24"/>
                <w:szCs w:val="24"/>
              </w:rPr>
              <w:t>0:0</w:t>
            </w:r>
            <w:r w:rsidR="008E61B0" w:rsidRPr="00704513">
              <w:rPr>
                <w:rFonts w:ascii="Times New Roman" w:hAnsi="Times New Roman" w:cs="Times New Roman"/>
                <w:color w:val="000000"/>
                <w:sz w:val="24"/>
                <w:szCs w:val="24"/>
              </w:rPr>
              <w:t>0:30</w:t>
            </w:r>
          </w:p>
        </w:tc>
        <w:tc>
          <w:tcPr>
            <w:tcW w:w="1599" w:type="dxa"/>
          </w:tcPr>
          <w:p w14:paraId="440C87B0" w14:textId="358C87E7" w:rsidR="00713FB7" w:rsidRPr="002D4A2C" w:rsidRDefault="00713FB7" w:rsidP="00713FB7">
            <w:pPr>
              <w:keepNext/>
              <w:keepLines/>
              <w:jc w:val="center"/>
              <w:rPr>
                <w:rFonts w:ascii="Times New Roman" w:hAnsi="Times New Roman" w:cs="Times New Roman"/>
                <w:sz w:val="24"/>
                <w:szCs w:val="24"/>
              </w:rPr>
            </w:pPr>
            <w:r w:rsidRPr="002D4A2C">
              <w:rPr>
                <w:rFonts w:ascii="Times New Roman" w:hAnsi="Times New Roman" w:cs="Times New Roman"/>
                <w:sz w:val="24"/>
                <w:szCs w:val="24"/>
              </w:rPr>
              <w:t>&lt;</w:t>
            </w:r>
            <w:r>
              <w:rPr>
                <w:rFonts w:ascii="Times New Roman" w:hAnsi="Times New Roman" w:cs="Times New Roman"/>
                <w:sz w:val="24"/>
                <w:szCs w:val="24"/>
              </w:rPr>
              <w:t xml:space="preserve"> </w:t>
            </w:r>
            <w:r w:rsidRPr="002D4A2C">
              <w:rPr>
                <w:rFonts w:ascii="Times New Roman" w:hAnsi="Times New Roman" w:cs="Times New Roman"/>
                <w:sz w:val="24"/>
                <w:szCs w:val="24"/>
              </w:rPr>
              <w:t>3 minutes</w:t>
            </w:r>
          </w:p>
        </w:tc>
      </w:tr>
      <w:tr w:rsidR="00713FB7" w:rsidRPr="002D4A2C" w14:paraId="614082DB" w14:textId="47A916D1" w:rsidTr="00713FB7">
        <w:trPr>
          <w:jc w:val="center"/>
        </w:trPr>
        <w:tc>
          <w:tcPr>
            <w:tcW w:w="3235" w:type="dxa"/>
          </w:tcPr>
          <w:p w14:paraId="42E898CB" w14:textId="7F23296E" w:rsidR="00713FB7" w:rsidRPr="007A7672" w:rsidRDefault="00713FB7" w:rsidP="00713FB7">
            <w:pPr>
              <w:keepNext/>
              <w:keepLines/>
              <w:rPr>
                <w:rFonts w:ascii="Times New Roman" w:hAnsi="Times New Roman" w:cs="Times New Roman"/>
                <w:sz w:val="24"/>
                <w:szCs w:val="24"/>
              </w:rPr>
            </w:pPr>
            <w:r w:rsidRPr="002D4A2C">
              <w:rPr>
                <w:rFonts w:ascii="Times New Roman" w:hAnsi="Times New Roman" w:cs="Times New Roman"/>
                <w:sz w:val="24"/>
                <w:szCs w:val="24"/>
              </w:rPr>
              <w:t>Abandon Call Rate</w:t>
            </w:r>
            <w:r>
              <w:rPr>
                <w:rStyle w:val="FootnoteReference"/>
                <w:rFonts w:ascii="Times New Roman" w:hAnsi="Times New Roman" w:cs="Times New Roman"/>
                <w:sz w:val="24"/>
                <w:szCs w:val="24"/>
              </w:rPr>
              <w:footnoteReference w:id="5"/>
            </w:r>
          </w:p>
        </w:tc>
        <w:tc>
          <w:tcPr>
            <w:tcW w:w="1543" w:type="dxa"/>
          </w:tcPr>
          <w:p w14:paraId="703A7078" w14:textId="77B72C95" w:rsidR="00713FB7" w:rsidRPr="00704513" w:rsidRDefault="00AB5312"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10.89</w:t>
            </w:r>
            <w:r w:rsidR="00713FB7" w:rsidRPr="00704513">
              <w:rPr>
                <w:rFonts w:ascii="Times New Roman" w:hAnsi="Times New Roman" w:cs="Times New Roman"/>
                <w:sz w:val="24"/>
                <w:szCs w:val="24"/>
              </w:rPr>
              <w:t>%</w:t>
            </w:r>
          </w:p>
        </w:tc>
        <w:tc>
          <w:tcPr>
            <w:tcW w:w="1337" w:type="dxa"/>
          </w:tcPr>
          <w:p w14:paraId="2237AA51" w14:textId="40AD939C" w:rsidR="00713FB7" w:rsidRPr="00704513" w:rsidRDefault="00AB5312"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7.72</w:t>
            </w:r>
            <w:r w:rsidR="00713FB7" w:rsidRPr="00704513">
              <w:rPr>
                <w:rFonts w:ascii="Times New Roman" w:hAnsi="Times New Roman" w:cs="Times New Roman"/>
                <w:sz w:val="24"/>
                <w:szCs w:val="24"/>
              </w:rPr>
              <w:t>%</w:t>
            </w:r>
          </w:p>
        </w:tc>
        <w:tc>
          <w:tcPr>
            <w:tcW w:w="1410" w:type="dxa"/>
          </w:tcPr>
          <w:p w14:paraId="0CF9ABCD" w14:textId="64B63128" w:rsidR="00713FB7" w:rsidRPr="00704513" w:rsidRDefault="008E61B0"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1.64</w:t>
            </w:r>
            <w:r w:rsidR="00713FB7" w:rsidRPr="00704513">
              <w:rPr>
                <w:rFonts w:ascii="Times New Roman" w:hAnsi="Times New Roman" w:cs="Times New Roman"/>
                <w:sz w:val="24"/>
                <w:szCs w:val="24"/>
              </w:rPr>
              <w:t>%</w:t>
            </w:r>
          </w:p>
        </w:tc>
        <w:tc>
          <w:tcPr>
            <w:tcW w:w="1291" w:type="dxa"/>
          </w:tcPr>
          <w:p w14:paraId="52B6A7EA" w14:textId="60830EB3" w:rsidR="00713FB7" w:rsidRPr="00704513" w:rsidRDefault="008E61B0"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2.04</w:t>
            </w:r>
            <w:r w:rsidR="00713FB7" w:rsidRPr="00704513">
              <w:rPr>
                <w:rFonts w:ascii="Times New Roman" w:hAnsi="Times New Roman" w:cs="Times New Roman"/>
                <w:sz w:val="24"/>
                <w:szCs w:val="24"/>
              </w:rPr>
              <w:t>%</w:t>
            </w:r>
          </w:p>
        </w:tc>
        <w:tc>
          <w:tcPr>
            <w:tcW w:w="1599" w:type="dxa"/>
          </w:tcPr>
          <w:p w14:paraId="31197B33" w14:textId="2F510842" w:rsidR="00713FB7" w:rsidRPr="002D4A2C" w:rsidRDefault="00713FB7" w:rsidP="00713FB7">
            <w:pPr>
              <w:keepNext/>
              <w:keepLines/>
              <w:jc w:val="center"/>
              <w:rPr>
                <w:rFonts w:ascii="Times New Roman" w:hAnsi="Times New Roman" w:cs="Times New Roman"/>
                <w:sz w:val="24"/>
                <w:szCs w:val="24"/>
              </w:rPr>
            </w:pPr>
            <w:r w:rsidRPr="002D4A2C">
              <w:rPr>
                <w:rFonts w:ascii="Times New Roman" w:hAnsi="Times New Roman" w:cs="Times New Roman"/>
                <w:sz w:val="24"/>
                <w:szCs w:val="24"/>
              </w:rPr>
              <w:t>&lt; 5%</w:t>
            </w:r>
          </w:p>
        </w:tc>
      </w:tr>
      <w:tr w:rsidR="00713FB7" w:rsidRPr="002D4A2C" w14:paraId="15675E1C" w14:textId="41978A5D" w:rsidTr="00713FB7">
        <w:trPr>
          <w:trHeight w:val="242"/>
          <w:jc w:val="center"/>
        </w:trPr>
        <w:tc>
          <w:tcPr>
            <w:tcW w:w="3235" w:type="dxa"/>
          </w:tcPr>
          <w:p w14:paraId="730A1DD2" w14:textId="52892A14" w:rsidR="00713FB7" w:rsidRPr="002D4A2C" w:rsidRDefault="00713FB7" w:rsidP="00713FB7">
            <w:pPr>
              <w:keepNext/>
              <w:keepLines/>
              <w:rPr>
                <w:rFonts w:ascii="Times New Roman" w:hAnsi="Times New Roman" w:cs="Times New Roman"/>
                <w:sz w:val="24"/>
                <w:szCs w:val="24"/>
              </w:rPr>
            </w:pPr>
            <w:r>
              <w:rPr>
                <w:rFonts w:ascii="Times New Roman" w:hAnsi="Times New Roman" w:cs="Times New Roman"/>
                <w:sz w:val="24"/>
                <w:szCs w:val="24"/>
              </w:rPr>
              <w:t xml:space="preserve">Number </w:t>
            </w:r>
            <w:r w:rsidRPr="00821A80">
              <w:rPr>
                <w:rFonts w:ascii="Times New Roman" w:hAnsi="Times New Roman" w:cs="Times New Roman"/>
                <w:sz w:val="24"/>
                <w:szCs w:val="24"/>
              </w:rPr>
              <w:t>of calls answered in less than 1 minute</w:t>
            </w:r>
            <w:r>
              <w:rPr>
                <w:rFonts w:ascii="Times New Roman" w:hAnsi="Times New Roman" w:cs="Times New Roman"/>
                <w:sz w:val="24"/>
                <w:szCs w:val="24"/>
              </w:rPr>
              <w:t>.</w:t>
            </w:r>
          </w:p>
        </w:tc>
        <w:tc>
          <w:tcPr>
            <w:tcW w:w="1543" w:type="dxa"/>
          </w:tcPr>
          <w:p w14:paraId="6626F3C7" w14:textId="27F56258" w:rsidR="00713FB7" w:rsidRPr="00704513" w:rsidRDefault="00AB5312" w:rsidP="00713FB7">
            <w:pPr>
              <w:keepNext/>
              <w:keepLines/>
              <w:jc w:val="center"/>
              <w:rPr>
                <w:rFonts w:ascii="Times New Roman" w:hAnsi="Times New Roman" w:cs="Times New Roman"/>
                <w:sz w:val="24"/>
                <w:szCs w:val="24"/>
              </w:rPr>
            </w:pPr>
            <w:commentRangeStart w:id="6"/>
            <w:r w:rsidRPr="00704513">
              <w:rPr>
                <w:rFonts w:ascii="Times New Roman" w:hAnsi="Times New Roman" w:cs="Times New Roman"/>
                <w:sz w:val="24"/>
                <w:szCs w:val="24"/>
              </w:rPr>
              <w:t>33.71</w:t>
            </w:r>
            <w:r w:rsidR="00713FB7" w:rsidRPr="00704513">
              <w:rPr>
                <w:rFonts w:ascii="Times New Roman" w:hAnsi="Times New Roman" w:cs="Times New Roman"/>
                <w:sz w:val="24"/>
                <w:szCs w:val="24"/>
              </w:rPr>
              <w:t>%</w:t>
            </w:r>
            <w:commentRangeEnd w:id="6"/>
            <w:r w:rsidR="00585EC3">
              <w:rPr>
                <w:rStyle w:val="CommentReference"/>
              </w:rPr>
              <w:commentReference w:id="6"/>
            </w:r>
          </w:p>
        </w:tc>
        <w:tc>
          <w:tcPr>
            <w:tcW w:w="1337" w:type="dxa"/>
          </w:tcPr>
          <w:p w14:paraId="5BA57FAB" w14:textId="26EFEB22" w:rsidR="00713FB7" w:rsidRPr="00704513" w:rsidRDefault="00AB5312"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42.73</w:t>
            </w:r>
            <w:r w:rsidR="00713FB7" w:rsidRPr="00704513">
              <w:rPr>
                <w:rFonts w:ascii="Times New Roman" w:hAnsi="Times New Roman" w:cs="Times New Roman"/>
                <w:sz w:val="24"/>
                <w:szCs w:val="24"/>
              </w:rPr>
              <w:t>%</w:t>
            </w:r>
          </w:p>
        </w:tc>
        <w:tc>
          <w:tcPr>
            <w:tcW w:w="1410" w:type="dxa"/>
          </w:tcPr>
          <w:p w14:paraId="7F63081C" w14:textId="2904FE47" w:rsidR="00713FB7" w:rsidRPr="00704513" w:rsidRDefault="008E61B0"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89.97</w:t>
            </w:r>
            <w:r w:rsidR="00713FB7" w:rsidRPr="00704513">
              <w:rPr>
                <w:rFonts w:ascii="Times New Roman" w:hAnsi="Times New Roman" w:cs="Times New Roman"/>
                <w:sz w:val="24"/>
                <w:szCs w:val="24"/>
              </w:rPr>
              <w:t>%</w:t>
            </w:r>
          </w:p>
        </w:tc>
        <w:tc>
          <w:tcPr>
            <w:tcW w:w="1291" w:type="dxa"/>
          </w:tcPr>
          <w:p w14:paraId="186053A9" w14:textId="533C57D2" w:rsidR="00713FB7" w:rsidRPr="00704513" w:rsidRDefault="008E61B0" w:rsidP="00713FB7">
            <w:pPr>
              <w:keepNext/>
              <w:keepLines/>
              <w:jc w:val="center"/>
              <w:rPr>
                <w:rFonts w:ascii="Times New Roman" w:hAnsi="Times New Roman" w:cs="Times New Roman"/>
                <w:sz w:val="24"/>
                <w:szCs w:val="24"/>
              </w:rPr>
            </w:pPr>
            <w:r w:rsidRPr="00704513">
              <w:rPr>
                <w:rFonts w:ascii="Times New Roman" w:hAnsi="Times New Roman" w:cs="Times New Roman"/>
                <w:sz w:val="24"/>
                <w:szCs w:val="24"/>
              </w:rPr>
              <w:t>86.24</w:t>
            </w:r>
            <w:r w:rsidR="00713FB7" w:rsidRPr="00704513">
              <w:rPr>
                <w:rFonts w:ascii="Times New Roman" w:hAnsi="Times New Roman" w:cs="Times New Roman"/>
                <w:sz w:val="24"/>
                <w:szCs w:val="24"/>
              </w:rPr>
              <w:t>%</w:t>
            </w:r>
          </w:p>
        </w:tc>
        <w:tc>
          <w:tcPr>
            <w:tcW w:w="1599" w:type="dxa"/>
          </w:tcPr>
          <w:p w14:paraId="153B0CD1" w14:textId="78E5865B" w:rsidR="00713FB7" w:rsidRPr="002D4A2C" w:rsidRDefault="00713FB7" w:rsidP="00713FB7">
            <w:pPr>
              <w:keepNext/>
              <w:keepLines/>
              <w:jc w:val="center"/>
              <w:rPr>
                <w:rFonts w:ascii="Times New Roman" w:hAnsi="Times New Roman" w:cs="Times New Roman"/>
                <w:sz w:val="24"/>
                <w:szCs w:val="24"/>
              </w:rPr>
            </w:pPr>
            <w:r>
              <w:rPr>
                <w:rFonts w:ascii="Times New Roman" w:hAnsi="Times New Roman" w:cs="Times New Roman"/>
                <w:sz w:val="24"/>
                <w:szCs w:val="24"/>
              </w:rPr>
              <w:t>&gt;50%</w:t>
            </w:r>
          </w:p>
        </w:tc>
      </w:tr>
    </w:tbl>
    <w:p w14:paraId="24F8A624" w14:textId="73132F40" w:rsidR="00EF332B" w:rsidRPr="0030304C" w:rsidRDefault="00E77CE9" w:rsidP="0030304C">
      <w:pPr>
        <w:pStyle w:val="Heading1"/>
        <w:rPr>
          <w:color w:val="auto"/>
          <w:sz w:val="28"/>
          <w:szCs w:val="28"/>
          <w:u w:val="double"/>
        </w:rPr>
      </w:pPr>
      <w:r w:rsidRPr="0030304C">
        <w:rPr>
          <w:color w:val="auto"/>
          <w:sz w:val="28"/>
          <w:szCs w:val="28"/>
          <w:u w:val="double"/>
        </w:rPr>
        <w:t>5.</w:t>
      </w:r>
      <w:r w:rsidR="00EF332B" w:rsidRPr="0030304C">
        <w:rPr>
          <w:color w:val="auto"/>
          <w:sz w:val="28"/>
          <w:szCs w:val="28"/>
          <w:u w:val="double"/>
        </w:rPr>
        <w:t xml:space="preserve"> Inspections</w:t>
      </w:r>
    </w:p>
    <w:tbl>
      <w:tblPr>
        <w:tblStyle w:val="TableGrid"/>
        <w:tblW w:w="0" w:type="auto"/>
        <w:jc w:val="center"/>
        <w:tblLook w:val="04A0" w:firstRow="1" w:lastRow="0" w:firstColumn="1" w:lastColumn="0" w:noHBand="0" w:noVBand="1"/>
      </w:tblPr>
      <w:tblGrid>
        <w:gridCol w:w="2513"/>
        <w:gridCol w:w="1759"/>
        <w:gridCol w:w="1123"/>
        <w:gridCol w:w="1805"/>
        <w:gridCol w:w="1768"/>
        <w:gridCol w:w="1822"/>
      </w:tblGrid>
      <w:tr w:rsidR="00E1432B" w:rsidRPr="002D4A2C" w14:paraId="7A58DEC2" w14:textId="77777777" w:rsidTr="003825E3">
        <w:trPr>
          <w:jc w:val="center"/>
        </w:trPr>
        <w:tc>
          <w:tcPr>
            <w:tcW w:w="2513" w:type="dxa"/>
            <w:shd w:val="clear" w:color="auto" w:fill="002060"/>
          </w:tcPr>
          <w:p w14:paraId="44F0783A" w14:textId="77777777" w:rsidR="00E1432B" w:rsidRPr="003825E3" w:rsidRDefault="00E1432B">
            <w:pPr>
              <w:rPr>
                <w:rFonts w:ascii="Times New Roman" w:hAnsi="Times New Roman" w:cs="Times New Roman"/>
                <w:color w:val="FFC000"/>
                <w:sz w:val="24"/>
                <w:szCs w:val="24"/>
              </w:rPr>
            </w:pPr>
            <w:bookmarkStart w:id="7" w:name="_Hlk144797184"/>
          </w:p>
        </w:tc>
        <w:tc>
          <w:tcPr>
            <w:tcW w:w="1759" w:type="dxa"/>
            <w:shd w:val="clear" w:color="auto" w:fill="002060"/>
          </w:tcPr>
          <w:p w14:paraId="58413364" w14:textId="77777777" w:rsidR="00E1432B" w:rsidRPr="003825E3" w:rsidRDefault="00E1432B">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MART</w:t>
            </w:r>
          </w:p>
        </w:tc>
        <w:tc>
          <w:tcPr>
            <w:tcW w:w="1123" w:type="dxa"/>
            <w:shd w:val="clear" w:color="auto" w:fill="002060"/>
          </w:tcPr>
          <w:p w14:paraId="06EB94C7" w14:textId="75B00F91" w:rsidR="00E1432B" w:rsidRPr="00E1432B" w:rsidRDefault="004F7110" w:rsidP="004F7110">
            <w:pPr>
              <w:jc w:val="center"/>
              <w:rPr>
                <w:rFonts w:ascii="Times New Roman" w:hAnsi="Times New Roman" w:cs="Times New Roman"/>
                <w:b/>
                <w:bCs/>
                <w:color w:val="FFC000"/>
                <w:sz w:val="24"/>
                <w:szCs w:val="24"/>
              </w:rPr>
            </w:pPr>
            <w:r>
              <w:rPr>
                <w:rFonts w:ascii="Times New Roman" w:hAnsi="Times New Roman" w:cs="Times New Roman"/>
                <w:b/>
                <w:bCs/>
                <w:color w:val="FFC000"/>
                <w:sz w:val="24"/>
                <w:szCs w:val="24"/>
              </w:rPr>
              <w:t>v</w:t>
            </w:r>
            <w:r w:rsidR="00E1432B" w:rsidRPr="00E1432B">
              <w:rPr>
                <w:rFonts w:ascii="Times New Roman" w:hAnsi="Times New Roman" w:cs="Times New Roman"/>
                <w:b/>
                <w:bCs/>
                <w:color w:val="FFC000"/>
                <w:sz w:val="24"/>
                <w:szCs w:val="24"/>
              </w:rPr>
              <w:t>s</w:t>
            </w:r>
            <w:r>
              <w:rPr>
                <w:rFonts w:ascii="Times New Roman" w:hAnsi="Times New Roman" w:cs="Times New Roman"/>
                <w:b/>
                <w:bCs/>
                <w:color w:val="FFC000"/>
                <w:sz w:val="24"/>
                <w:szCs w:val="24"/>
              </w:rPr>
              <w:t xml:space="preserve"> Ju</w:t>
            </w:r>
            <w:r w:rsidR="00755721">
              <w:rPr>
                <w:rFonts w:ascii="Times New Roman" w:hAnsi="Times New Roman" w:cs="Times New Roman"/>
                <w:b/>
                <w:bCs/>
                <w:color w:val="FFC000"/>
                <w:sz w:val="24"/>
                <w:szCs w:val="24"/>
              </w:rPr>
              <w:t>ly</w:t>
            </w:r>
          </w:p>
          <w:p w14:paraId="360B8838" w14:textId="16B74F77" w:rsidR="00E1432B" w:rsidRPr="003825E3" w:rsidRDefault="00E1432B" w:rsidP="00E1432B">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2025</w:t>
            </w:r>
          </w:p>
        </w:tc>
        <w:tc>
          <w:tcPr>
            <w:tcW w:w="1805" w:type="dxa"/>
            <w:shd w:val="clear" w:color="auto" w:fill="002060"/>
          </w:tcPr>
          <w:p w14:paraId="585D79DD" w14:textId="0A6DEC36" w:rsidR="00E1432B" w:rsidRPr="003825E3" w:rsidRDefault="00E1432B">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GATRA</w:t>
            </w:r>
          </w:p>
        </w:tc>
        <w:tc>
          <w:tcPr>
            <w:tcW w:w="1768" w:type="dxa"/>
            <w:shd w:val="clear" w:color="auto" w:fill="002060"/>
          </w:tcPr>
          <w:p w14:paraId="46BB0458" w14:textId="584D03C0" w:rsidR="00E1432B" w:rsidRPr="00E1432B" w:rsidRDefault="004F7110" w:rsidP="004F7110">
            <w:pPr>
              <w:jc w:val="center"/>
              <w:rPr>
                <w:rFonts w:ascii="Times New Roman" w:hAnsi="Times New Roman" w:cs="Times New Roman"/>
                <w:b/>
                <w:bCs/>
                <w:color w:val="FFC000"/>
                <w:sz w:val="24"/>
                <w:szCs w:val="24"/>
              </w:rPr>
            </w:pPr>
            <w:r>
              <w:rPr>
                <w:rFonts w:ascii="Times New Roman" w:hAnsi="Times New Roman" w:cs="Times New Roman"/>
                <w:b/>
                <w:bCs/>
                <w:color w:val="FFC000"/>
                <w:sz w:val="24"/>
                <w:szCs w:val="24"/>
              </w:rPr>
              <w:t>v</w:t>
            </w:r>
            <w:r w:rsidR="00E1432B" w:rsidRPr="00E1432B">
              <w:rPr>
                <w:rFonts w:ascii="Times New Roman" w:hAnsi="Times New Roman" w:cs="Times New Roman"/>
                <w:b/>
                <w:bCs/>
                <w:color w:val="FFC000"/>
                <w:sz w:val="24"/>
                <w:szCs w:val="24"/>
              </w:rPr>
              <w:t>s</w:t>
            </w:r>
            <w:r>
              <w:rPr>
                <w:rFonts w:ascii="Times New Roman" w:hAnsi="Times New Roman" w:cs="Times New Roman"/>
                <w:b/>
                <w:bCs/>
                <w:color w:val="FFC000"/>
                <w:sz w:val="24"/>
                <w:szCs w:val="24"/>
              </w:rPr>
              <w:t xml:space="preserve"> Ju</w:t>
            </w:r>
            <w:r w:rsidR="00755721">
              <w:rPr>
                <w:rFonts w:ascii="Times New Roman" w:hAnsi="Times New Roman" w:cs="Times New Roman"/>
                <w:b/>
                <w:bCs/>
                <w:color w:val="FFC000"/>
                <w:sz w:val="24"/>
                <w:szCs w:val="24"/>
              </w:rPr>
              <w:t>ly</w:t>
            </w:r>
          </w:p>
          <w:p w14:paraId="34CC9ABA" w14:textId="0FA27D96" w:rsidR="00E1432B" w:rsidRPr="003825E3" w:rsidRDefault="00E1432B" w:rsidP="00E1432B">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2025</w:t>
            </w:r>
          </w:p>
        </w:tc>
        <w:tc>
          <w:tcPr>
            <w:tcW w:w="1822" w:type="dxa"/>
            <w:shd w:val="clear" w:color="auto" w:fill="002060"/>
          </w:tcPr>
          <w:p w14:paraId="1518FAC4" w14:textId="5B1AF8EE" w:rsidR="00E1432B" w:rsidRPr="003825E3" w:rsidRDefault="00E1432B">
            <w:pPr>
              <w:jc w:val="center"/>
              <w:rPr>
                <w:rFonts w:ascii="Times New Roman" w:hAnsi="Times New Roman" w:cs="Times New Roman"/>
                <w:b/>
                <w:bCs/>
                <w:color w:val="FFC000"/>
                <w:sz w:val="24"/>
                <w:szCs w:val="24"/>
              </w:rPr>
            </w:pPr>
            <w:r w:rsidRPr="003825E3">
              <w:rPr>
                <w:rFonts w:ascii="Times New Roman" w:hAnsi="Times New Roman" w:cs="Times New Roman"/>
                <w:b/>
                <w:bCs/>
                <w:color w:val="FFC000"/>
                <w:sz w:val="24"/>
                <w:szCs w:val="24"/>
              </w:rPr>
              <w:t>HST</w:t>
            </w:r>
          </w:p>
        </w:tc>
      </w:tr>
      <w:tr w:rsidR="00E1432B" w:rsidRPr="002D4A2C" w14:paraId="319933B0" w14:textId="77777777" w:rsidTr="003825E3">
        <w:trPr>
          <w:jc w:val="center"/>
        </w:trPr>
        <w:tc>
          <w:tcPr>
            <w:tcW w:w="2513" w:type="dxa"/>
          </w:tcPr>
          <w:p w14:paraId="3E66A31A" w14:textId="77777777" w:rsidR="00E1432B" w:rsidRPr="002D4A2C" w:rsidRDefault="00E1432B" w:rsidP="009F2D5F">
            <w:pPr>
              <w:rPr>
                <w:rFonts w:ascii="Times New Roman" w:hAnsi="Times New Roman" w:cs="Times New Roman"/>
                <w:sz w:val="24"/>
                <w:szCs w:val="24"/>
              </w:rPr>
            </w:pPr>
            <w:bookmarkStart w:id="8" w:name="_Hlk144796738"/>
            <w:r w:rsidRPr="002D4A2C">
              <w:rPr>
                <w:rFonts w:ascii="Times New Roman" w:hAnsi="Times New Roman" w:cs="Times New Roman"/>
                <w:sz w:val="24"/>
                <w:szCs w:val="24"/>
              </w:rPr>
              <w:t># of Inspections</w:t>
            </w:r>
            <w:r>
              <w:rPr>
                <w:rFonts w:ascii="Times New Roman" w:hAnsi="Times New Roman" w:cs="Times New Roman"/>
                <w:sz w:val="24"/>
                <w:szCs w:val="24"/>
              </w:rPr>
              <w:t xml:space="preserve"> Conducted</w:t>
            </w:r>
          </w:p>
        </w:tc>
        <w:tc>
          <w:tcPr>
            <w:tcW w:w="1759" w:type="dxa"/>
          </w:tcPr>
          <w:p w14:paraId="028BE235" w14:textId="665D4C88" w:rsidR="00E1432B" w:rsidRPr="00704513" w:rsidRDefault="00AB5312" w:rsidP="0069602B">
            <w:pPr>
              <w:jc w:val="center"/>
              <w:rPr>
                <w:rFonts w:ascii="Times New Roman" w:hAnsi="Times New Roman" w:cs="Times New Roman"/>
                <w:sz w:val="24"/>
                <w:szCs w:val="24"/>
              </w:rPr>
            </w:pPr>
            <w:r w:rsidRPr="00704513">
              <w:rPr>
                <w:rFonts w:ascii="Times New Roman" w:hAnsi="Times New Roman" w:cs="Times New Roman"/>
                <w:sz w:val="24"/>
                <w:szCs w:val="24"/>
              </w:rPr>
              <w:t>846</w:t>
            </w:r>
          </w:p>
        </w:tc>
        <w:tc>
          <w:tcPr>
            <w:tcW w:w="1123" w:type="dxa"/>
          </w:tcPr>
          <w:p w14:paraId="00A68B15" w14:textId="7E2E7F79" w:rsidR="00E1432B" w:rsidRPr="00704513" w:rsidRDefault="00A47DE3" w:rsidP="009F2D5F">
            <w:pPr>
              <w:jc w:val="center"/>
              <w:rPr>
                <w:rFonts w:ascii="Times New Roman" w:hAnsi="Times New Roman" w:cs="Times New Roman"/>
                <w:sz w:val="24"/>
                <w:szCs w:val="24"/>
              </w:rPr>
            </w:pPr>
            <w:r w:rsidRPr="00704513">
              <w:rPr>
                <w:rFonts w:ascii="Times New Roman" w:hAnsi="Times New Roman" w:cs="Times New Roman"/>
                <w:sz w:val="24"/>
                <w:szCs w:val="24"/>
              </w:rPr>
              <w:t>-20.49</w:t>
            </w:r>
            <w:r w:rsidR="00E1432B" w:rsidRPr="00704513">
              <w:rPr>
                <w:rFonts w:ascii="Times New Roman" w:hAnsi="Times New Roman" w:cs="Times New Roman"/>
                <w:sz w:val="24"/>
                <w:szCs w:val="24"/>
              </w:rPr>
              <w:t>%</w:t>
            </w:r>
          </w:p>
        </w:tc>
        <w:tc>
          <w:tcPr>
            <w:tcW w:w="1805" w:type="dxa"/>
          </w:tcPr>
          <w:p w14:paraId="4B71C2DA" w14:textId="3261089A" w:rsidR="00E1432B" w:rsidRPr="00704513" w:rsidRDefault="00E1432B" w:rsidP="009F2D5F">
            <w:pPr>
              <w:jc w:val="center"/>
              <w:rPr>
                <w:rFonts w:ascii="Times New Roman" w:hAnsi="Times New Roman" w:cs="Times New Roman"/>
                <w:sz w:val="24"/>
                <w:szCs w:val="24"/>
              </w:rPr>
            </w:pPr>
            <w:r w:rsidRPr="00704513">
              <w:rPr>
                <w:rFonts w:ascii="Times New Roman" w:hAnsi="Times New Roman" w:cs="Times New Roman"/>
                <w:sz w:val="24"/>
                <w:szCs w:val="24"/>
              </w:rPr>
              <w:t>1</w:t>
            </w:r>
            <w:r w:rsidR="008E61B0" w:rsidRPr="00704513">
              <w:rPr>
                <w:rFonts w:ascii="Times New Roman" w:hAnsi="Times New Roman" w:cs="Times New Roman"/>
                <w:sz w:val="24"/>
                <w:szCs w:val="24"/>
              </w:rPr>
              <w:t>33</w:t>
            </w:r>
          </w:p>
        </w:tc>
        <w:tc>
          <w:tcPr>
            <w:tcW w:w="1768" w:type="dxa"/>
          </w:tcPr>
          <w:p w14:paraId="6C8C6EA0" w14:textId="5E746153" w:rsidR="00E1432B" w:rsidRPr="00704513" w:rsidRDefault="004A41C2" w:rsidP="009F2D5F">
            <w:pPr>
              <w:jc w:val="center"/>
              <w:rPr>
                <w:rFonts w:ascii="Times New Roman" w:hAnsi="Times New Roman" w:cs="Times New Roman"/>
                <w:sz w:val="24"/>
                <w:szCs w:val="24"/>
              </w:rPr>
            </w:pPr>
            <w:r w:rsidRPr="00704513">
              <w:rPr>
                <w:rFonts w:ascii="Times New Roman" w:hAnsi="Times New Roman" w:cs="Times New Roman"/>
                <w:sz w:val="24"/>
                <w:szCs w:val="24"/>
              </w:rPr>
              <w:t>-</w:t>
            </w:r>
            <w:r w:rsidR="00A47DE3" w:rsidRPr="00704513">
              <w:rPr>
                <w:rFonts w:ascii="Times New Roman" w:hAnsi="Times New Roman" w:cs="Times New Roman"/>
                <w:sz w:val="24"/>
                <w:szCs w:val="24"/>
              </w:rPr>
              <w:t>15.29%</w:t>
            </w:r>
          </w:p>
        </w:tc>
        <w:tc>
          <w:tcPr>
            <w:tcW w:w="1822" w:type="dxa"/>
          </w:tcPr>
          <w:p w14:paraId="664CF67E" w14:textId="7D985E79" w:rsidR="00E1432B" w:rsidRPr="002D4A2C" w:rsidRDefault="007E3738" w:rsidP="009F2D5F">
            <w:pPr>
              <w:jc w:val="center"/>
              <w:rPr>
                <w:rFonts w:ascii="Times New Roman" w:hAnsi="Times New Roman" w:cs="Times New Roman"/>
                <w:sz w:val="24"/>
                <w:szCs w:val="24"/>
              </w:rPr>
            </w:pPr>
            <w:r>
              <w:rPr>
                <w:rFonts w:ascii="Times New Roman" w:hAnsi="Times New Roman" w:cs="Times New Roman"/>
                <w:sz w:val="24"/>
                <w:szCs w:val="24"/>
              </w:rPr>
              <w:t>216</w:t>
            </w:r>
          </w:p>
        </w:tc>
      </w:tr>
      <w:bookmarkEnd w:id="7"/>
      <w:bookmarkEnd w:id="8"/>
      <w:tr w:rsidR="00E1432B" w:rsidRPr="002D4A2C" w14:paraId="67A0EACB" w14:textId="77777777" w:rsidTr="003825E3">
        <w:trPr>
          <w:trHeight w:val="395"/>
          <w:jc w:val="center"/>
        </w:trPr>
        <w:tc>
          <w:tcPr>
            <w:tcW w:w="2513" w:type="dxa"/>
          </w:tcPr>
          <w:p w14:paraId="5D60C0B3" w14:textId="359697F2" w:rsidR="00E1432B" w:rsidRPr="002D4A2C" w:rsidRDefault="00E1432B" w:rsidP="009F2D5F">
            <w:pPr>
              <w:rPr>
                <w:rFonts w:ascii="Times New Roman" w:hAnsi="Times New Roman" w:cs="Times New Roman"/>
                <w:sz w:val="24"/>
                <w:szCs w:val="24"/>
              </w:rPr>
            </w:pPr>
            <w:r>
              <w:rPr>
                <w:rFonts w:ascii="Times New Roman" w:hAnsi="Times New Roman" w:cs="Times New Roman"/>
                <w:sz w:val="24"/>
                <w:szCs w:val="24"/>
              </w:rPr>
              <w:t xml:space="preserve">   </w:t>
            </w:r>
            <w:r w:rsidRPr="002D4A2C">
              <w:rPr>
                <w:rFonts w:ascii="Times New Roman" w:hAnsi="Times New Roman" w:cs="Times New Roman"/>
                <w:sz w:val="24"/>
                <w:szCs w:val="24"/>
              </w:rPr>
              <w:t>C</w:t>
            </w:r>
            <w:r>
              <w:rPr>
                <w:rFonts w:ascii="Times New Roman" w:hAnsi="Times New Roman" w:cs="Times New Roman"/>
                <w:sz w:val="24"/>
                <w:szCs w:val="24"/>
              </w:rPr>
              <w:t>ontract Requirement</w:t>
            </w:r>
          </w:p>
        </w:tc>
        <w:tc>
          <w:tcPr>
            <w:tcW w:w="1759" w:type="dxa"/>
          </w:tcPr>
          <w:p w14:paraId="63CD8418" w14:textId="3B7C4CFF" w:rsidR="00E1432B" w:rsidRPr="002D4A2C" w:rsidRDefault="00E1432B" w:rsidP="009F2D5F">
            <w:pPr>
              <w:jc w:val="center"/>
              <w:rPr>
                <w:rFonts w:ascii="Times New Roman" w:hAnsi="Times New Roman" w:cs="Times New Roman"/>
                <w:sz w:val="24"/>
                <w:szCs w:val="24"/>
              </w:rPr>
            </w:pPr>
            <w:r>
              <w:rPr>
                <w:rFonts w:ascii="Times New Roman" w:hAnsi="Times New Roman" w:cs="Times New Roman"/>
                <w:sz w:val="24"/>
                <w:szCs w:val="24"/>
              </w:rPr>
              <w:t>160</w:t>
            </w:r>
          </w:p>
        </w:tc>
        <w:tc>
          <w:tcPr>
            <w:tcW w:w="1123" w:type="dxa"/>
          </w:tcPr>
          <w:p w14:paraId="7584DFD3" w14:textId="6AD81248" w:rsidR="00E1432B" w:rsidRDefault="00E1432B" w:rsidP="009F2D5F">
            <w:pPr>
              <w:jc w:val="center"/>
              <w:rPr>
                <w:rFonts w:ascii="Times New Roman" w:hAnsi="Times New Roman" w:cs="Times New Roman"/>
                <w:sz w:val="24"/>
                <w:szCs w:val="24"/>
              </w:rPr>
            </w:pPr>
            <w:r w:rsidRPr="00E1432B">
              <w:rPr>
                <w:rFonts w:ascii="Times New Roman" w:hAnsi="Times New Roman" w:cs="Times New Roman"/>
                <w:sz w:val="24"/>
                <w:szCs w:val="24"/>
              </w:rPr>
              <w:t>N/A</w:t>
            </w:r>
          </w:p>
        </w:tc>
        <w:tc>
          <w:tcPr>
            <w:tcW w:w="1805" w:type="dxa"/>
          </w:tcPr>
          <w:p w14:paraId="5E516A3A" w14:textId="1032521D" w:rsidR="00E1432B" w:rsidRPr="002D4A2C" w:rsidRDefault="00E1432B" w:rsidP="009F2D5F">
            <w:pPr>
              <w:jc w:val="center"/>
              <w:rPr>
                <w:rFonts w:ascii="Times New Roman" w:hAnsi="Times New Roman" w:cs="Times New Roman"/>
                <w:sz w:val="24"/>
                <w:szCs w:val="24"/>
              </w:rPr>
            </w:pPr>
            <w:r>
              <w:rPr>
                <w:rFonts w:ascii="Times New Roman" w:hAnsi="Times New Roman" w:cs="Times New Roman"/>
                <w:sz w:val="24"/>
                <w:szCs w:val="24"/>
              </w:rPr>
              <w:t>47</w:t>
            </w:r>
          </w:p>
        </w:tc>
        <w:tc>
          <w:tcPr>
            <w:tcW w:w="1768" w:type="dxa"/>
          </w:tcPr>
          <w:p w14:paraId="6B3139E3" w14:textId="5581339D" w:rsidR="00E1432B" w:rsidRDefault="00E1432B" w:rsidP="009F2D5F">
            <w:pPr>
              <w:jc w:val="center"/>
              <w:rPr>
                <w:rFonts w:ascii="Times New Roman" w:hAnsi="Times New Roman" w:cs="Times New Roman"/>
                <w:sz w:val="24"/>
                <w:szCs w:val="24"/>
              </w:rPr>
            </w:pPr>
            <w:r w:rsidRPr="00E1432B">
              <w:rPr>
                <w:rFonts w:ascii="Times New Roman" w:hAnsi="Times New Roman" w:cs="Times New Roman"/>
                <w:sz w:val="24"/>
                <w:szCs w:val="24"/>
              </w:rPr>
              <w:t>N/A</w:t>
            </w:r>
          </w:p>
        </w:tc>
        <w:tc>
          <w:tcPr>
            <w:tcW w:w="1822" w:type="dxa"/>
          </w:tcPr>
          <w:p w14:paraId="74652748" w14:textId="627CDCD8" w:rsidR="00E1432B" w:rsidRPr="002D4A2C" w:rsidRDefault="00E1432B" w:rsidP="009F2D5F">
            <w:pPr>
              <w:jc w:val="center"/>
              <w:rPr>
                <w:rFonts w:ascii="Times New Roman" w:hAnsi="Times New Roman" w:cs="Times New Roman"/>
                <w:sz w:val="24"/>
                <w:szCs w:val="24"/>
              </w:rPr>
            </w:pPr>
            <w:r>
              <w:rPr>
                <w:rFonts w:ascii="Times New Roman" w:hAnsi="Times New Roman" w:cs="Times New Roman"/>
                <w:sz w:val="24"/>
                <w:szCs w:val="24"/>
              </w:rPr>
              <w:t>N/A</w:t>
            </w:r>
          </w:p>
        </w:tc>
      </w:tr>
    </w:tbl>
    <w:p w14:paraId="3CB6DAD3" w14:textId="5FBF8A10" w:rsidR="005D1BD2" w:rsidRPr="0030304C" w:rsidRDefault="00E77CE9" w:rsidP="0030304C">
      <w:pPr>
        <w:pStyle w:val="Heading1"/>
        <w:rPr>
          <w:sz w:val="28"/>
          <w:szCs w:val="28"/>
          <w:u w:val="double"/>
        </w:rPr>
      </w:pPr>
      <w:r w:rsidRPr="0030304C">
        <w:rPr>
          <w:color w:val="auto"/>
          <w:sz w:val="28"/>
          <w:szCs w:val="28"/>
          <w:u w:val="double"/>
        </w:rPr>
        <w:t>6</w:t>
      </w:r>
      <w:r w:rsidR="00485B87" w:rsidRPr="0030304C">
        <w:rPr>
          <w:color w:val="auto"/>
          <w:sz w:val="28"/>
          <w:szCs w:val="28"/>
          <w:u w:val="double"/>
        </w:rPr>
        <w:t xml:space="preserve">. </w:t>
      </w:r>
      <w:r w:rsidR="005D1BD2" w:rsidRPr="0030304C">
        <w:rPr>
          <w:color w:val="auto"/>
          <w:sz w:val="28"/>
          <w:szCs w:val="28"/>
          <w:u w:val="double"/>
        </w:rPr>
        <w:t>Complaints Management</w:t>
      </w:r>
    </w:p>
    <w:tbl>
      <w:tblPr>
        <w:tblStyle w:val="TableGrid"/>
        <w:tblW w:w="0" w:type="auto"/>
        <w:jc w:val="center"/>
        <w:tblLook w:val="04A0" w:firstRow="1" w:lastRow="0" w:firstColumn="1" w:lastColumn="0" w:noHBand="0" w:noVBand="1"/>
      </w:tblPr>
      <w:tblGrid>
        <w:gridCol w:w="3435"/>
        <w:gridCol w:w="1500"/>
        <w:gridCol w:w="1270"/>
        <w:gridCol w:w="1605"/>
        <w:gridCol w:w="1256"/>
        <w:gridCol w:w="1563"/>
      </w:tblGrid>
      <w:tr w:rsidR="00577CD3" w:rsidRPr="002D4A2C" w14:paraId="2CA3D089" w14:textId="0D15F9E1" w:rsidTr="003825E3">
        <w:trPr>
          <w:jc w:val="center"/>
        </w:trPr>
        <w:tc>
          <w:tcPr>
            <w:tcW w:w="3435" w:type="dxa"/>
            <w:shd w:val="clear" w:color="auto" w:fill="002060"/>
          </w:tcPr>
          <w:p w14:paraId="43F2BBD9" w14:textId="77777777" w:rsidR="00577CD3" w:rsidRPr="003825E3" w:rsidRDefault="00577CD3">
            <w:pPr>
              <w:rPr>
                <w:rFonts w:ascii="Times New Roman" w:hAnsi="Times New Roman" w:cs="Times New Roman"/>
                <w:color w:val="FFC000"/>
                <w:sz w:val="24"/>
                <w:szCs w:val="24"/>
              </w:rPr>
            </w:pPr>
            <w:bookmarkStart w:id="9" w:name="_Hlk112927102"/>
          </w:p>
        </w:tc>
        <w:tc>
          <w:tcPr>
            <w:tcW w:w="1500" w:type="dxa"/>
            <w:shd w:val="clear" w:color="auto" w:fill="002060"/>
          </w:tcPr>
          <w:p w14:paraId="521D54CA" w14:textId="77375568" w:rsidR="00577CD3" w:rsidRPr="003825E3" w:rsidRDefault="00577CD3" w:rsidP="008400D7">
            <w:pPr>
              <w:jc w:val="center"/>
              <w:rPr>
                <w:rFonts w:ascii="Times New Roman" w:hAnsi="Times New Roman" w:cs="Times New Roman"/>
                <w:b/>
                <w:color w:val="FFC000"/>
                <w:sz w:val="24"/>
                <w:szCs w:val="24"/>
              </w:rPr>
            </w:pPr>
            <w:r w:rsidRPr="003825E3">
              <w:rPr>
                <w:rFonts w:ascii="Times New Roman" w:hAnsi="Times New Roman" w:cs="Times New Roman"/>
                <w:b/>
                <w:color w:val="FFC000"/>
                <w:sz w:val="24"/>
                <w:szCs w:val="24"/>
              </w:rPr>
              <w:t>MART</w:t>
            </w:r>
          </w:p>
        </w:tc>
        <w:tc>
          <w:tcPr>
            <w:tcW w:w="1270" w:type="dxa"/>
            <w:shd w:val="clear" w:color="auto" w:fill="002060"/>
          </w:tcPr>
          <w:p w14:paraId="5F7CEEAB" w14:textId="1D49669E" w:rsidR="00577CD3" w:rsidRPr="003825E3" w:rsidRDefault="004F7110" w:rsidP="008400D7">
            <w:pPr>
              <w:jc w:val="center"/>
              <w:rPr>
                <w:rFonts w:ascii="Times New Roman" w:hAnsi="Times New Roman" w:cs="Times New Roman"/>
                <w:b/>
                <w:color w:val="FFC000"/>
                <w:sz w:val="24"/>
                <w:szCs w:val="24"/>
              </w:rPr>
            </w:pPr>
            <w:r>
              <w:rPr>
                <w:rFonts w:ascii="Times New Roman" w:hAnsi="Times New Roman" w:cs="Times New Roman"/>
                <w:b/>
                <w:iCs/>
                <w:color w:val="FFC000"/>
                <w:sz w:val="24"/>
                <w:szCs w:val="24"/>
              </w:rPr>
              <w:t>v</w:t>
            </w:r>
            <w:r w:rsidR="00922D3D" w:rsidRPr="003825E3">
              <w:rPr>
                <w:rFonts w:ascii="Times New Roman" w:hAnsi="Times New Roman" w:cs="Times New Roman"/>
                <w:b/>
                <w:iCs/>
                <w:color w:val="FFC000"/>
                <w:sz w:val="24"/>
                <w:szCs w:val="24"/>
              </w:rPr>
              <w:t>s</w:t>
            </w:r>
            <w:r>
              <w:rPr>
                <w:rFonts w:ascii="Times New Roman" w:hAnsi="Times New Roman" w:cs="Times New Roman"/>
                <w:b/>
                <w:iCs/>
                <w:color w:val="FFC000"/>
                <w:sz w:val="24"/>
                <w:szCs w:val="24"/>
              </w:rPr>
              <w:t xml:space="preserve"> Ju</w:t>
            </w:r>
            <w:r w:rsidR="00755721">
              <w:rPr>
                <w:rFonts w:ascii="Times New Roman" w:hAnsi="Times New Roman" w:cs="Times New Roman"/>
                <w:b/>
                <w:iCs/>
                <w:color w:val="FFC000"/>
                <w:sz w:val="24"/>
                <w:szCs w:val="24"/>
              </w:rPr>
              <w:t>ly</w:t>
            </w:r>
            <w:r w:rsidR="00922D3D" w:rsidRPr="003825E3">
              <w:rPr>
                <w:rFonts w:ascii="Times New Roman" w:hAnsi="Times New Roman" w:cs="Times New Roman"/>
                <w:b/>
                <w:iCs/>
                <w:color w:val="FFC000"/>
                <w:sz w:val="24"/>
                <w:szCs w:val="24"/>
              </w:rPr>
              <w:t xml:space="preserve"> 202</w:t>
            </w:r>
            <w:r w:rsidR="004315ED" w:rsidRPr="003825E3">
              <w:rPr>
                <w:rFonts w:ascii="Times New Roman" w:hAnsi="Times New Roman" w:cs="Times New Roman"/>
                <w:b/>
                <w:iCs/>
                <w:color w:val="FFC000"/>
                <w:sz w:val="24"/>
                <w:szCs w:val="24"/>
              </w:rPr>
              <w:t>5</w:t>
            </w:r>
            <w:r w:rsidR="005F5A6F" w:rsidRPr="003825E3">
              <w:rPr>
                <w:rFonts w:ascii="Times New Roman" w:hAnsi="Times New Roman" w:cs="Times New Roman"/>
                <w:b/>
                <w:iCs/>
                <w:color w:val="FFC000"/>
                <w:sz w:val="24"/>
                <w:szCs w:val="24"/>
              </w:rPr>
              <w:t xml:space="preserve"> Analysis</w:t>
            </w:r>
          </w:p>
        </w:tc>
        <w:tc>
          <w:tcPr>
            <w:tcW w:w="1605" w:type="dxa"/>
            <w:shd w:val="clear" w:color="auto" w:fill="002060"/>
          </w:tcPr>
          <w:p w14:paraId="4A4AA4DF" w14:textId="16F566FE" w:rsidR="00577CD3" w:rsidRPr="003825E3" w:rsidRDefault="00577CD3" w:rsidP="008400D7">
            <w:pPr>
              <w:jc w:val="center"/>
              <w:rPr>
                <w:rFonts w:ascii="Times New Roman" w:hAnsi="Times New Roman" w:cs="Times New Roman"/>
                <w:b/>
                <w:color w:val="FFC000"/>
                <w:sz w:val="24"/>
                <w:szCs w:val="24"/>
              </w:rPr>
            </w:pPr>
            <w:r w:rsidRPr="003825E3">
              <w:rPr>
                <w:rFonts w:ascii="Times New Roman" w:hAnsi="Times New Roman" w:cs="Times New Roman"/>
                <w:b/>
                <w:color w:val="FFC000"/>
                <w:sz w:val="24"/>
                <w:szCs w:val="24"/>
              </w:rPr>
              <w:t>GATRA</w:t>
            </w:r>
          </w:p>
        </w:tc>
        <w:tc>
          <w:tcPr>
            <w:tcW w:w="1256" w:type="dxa"/>
            <w:shd w:val="clear" w:color="auto" w:fill="002060"/>
          </w:tcPr>
          <w:p w14:paraId="0DD61AAB" w14:textId="375A3BE0" w:rsidR="00577CD3" w:rsidRPr="003825E3" w:rsidRDefault="00922D3D" w:rsidP="008400D7">
            <w:pPr>
              <w:jc w:val="center"/>
              <w:rPr>
                <w:rFonts w:ascii="Times New Roman" w:hAnsi="Times New Roman" w:cs="Times New Roman"/>
                <w:b/>
                <w:color w:val="FFC000"/>
                <w:sz w:val="24"/>
                <w:szCs w:val="24"/>
              </w:rPr>
            </w:pPr>
            <w:r w:rsidRPr="003825E3">
              <w:rPr>
                <w:rFonts w:ascii="Times New Roman" w:hAnsi="Times New Roman" w:cs="Times New Roman"/>
                <w:b/>
                <w:iCs/>
                <w:color w:val="FFC000"/>
                <w:sz w:val="24"/>
                <w:szCs w:val="24"/>
              </w:rPr>
              <w:t xml:space="preserve">vs </w:t>
            </w:r>
            <w:r w:rsidR="004F7110">
              <w:rPr>
                <w:rFonts w:ascii="Times New Roman" w:hAnsi="Times New Roman" w:cs="Times New Roman"/>
                <w:b/>
                <w:iCs/>
                <w:color w:val="FFC000"/>
                <w:sz w:val="24"/>
                <w:szCs w:val="24"/>
              </w:rPr>
              <w:t>Ju</w:t>
            </w:r>
            <w:r w:rsidR="00755721">
              <w:rPr>
                <w:rFonts w:ascii="Times New Roman" w:hAnsi="Times New Roman" w:cs="Times New Roman"/>
                <w:b/>
                <w:iCs/>
                <w:color w:val="FFC000"/>
                <w:sz w:val="24"/>
                <w:szCs w:val="24"/>
              </w:rPr>
              <w:t>ly</w:t>
            </w:r>
            <w:r w:rsidRPr="003825E3">
              <w:rPr>
                <w:rFonts w:ascii="Times New Roman" w:hAnsi="Times New Roman" w:cs="Times New Roman"/>
                <w:b/>
                <w:iCs/>
                <w:color w:val="FFC000"/>
                <w:sz w:val="24"/>
                <w:szCs w:val="24"/>
              </w:rPr>
              <w:t xml:space="preserve"> 202</w:t>
            </w:r>
            <w:r w:rsidR="004315ED" w:rsidRPr="003825E3">
              <w:rPr>
                <w:rFonts w:ascii="Times New Roman" w:hAnsi="Times New Roman" w:cs="Times New Roman"/>
                <w:b/>
                <w:iCs/>
                <w:color w:val="FFC000"/>
                <w:sz w:val="24"/>
                <w:szCs w:val="24"/>
              </w:rPr>
              <w:t>5</w:t>
            </w:r>
            <w:r w:rsidR="005F5A6F" w:rsidRPr="003825E3">
              <w:rPr>
                <w:rFonts w:ascii="Times New Roman" w:hAnsi="Times New Roman" w:cs="Times New Roman"/>
                <w:b/>
                <w:iCs/>
                <w:color w:val="FFC000"/>
                <w:sz w:val="24"/>
                <w:szCs w:val="24"/>
              </w:rPr>
              <w:t xml:space="preserve"> Analysis</w:t>
            </w:r>
          </w:p>
        </w:tc>
        <w:tc>
          <w:tcPr>
            <w:tcW w:w="1563" w:type="dxa"/>
            <w:shd w:val="clear" w:color="auto" w:fill="002060"/>
          </w:tcPr>
          <w:p w14:paraId="6E8888CA" w14:textId="63249788" w:rsidR="00577CD3" w:rsidRPr="003825E3" w:rsidRDefault="00577CD3" w:rsidP="008400D7">
            <w:pPr>
              <w:jc w:val="center"/>
              <w:rPr>
                <w:rFonts w:ascii="Times New Roman" w:hAnsi="Times New Roman" w:cs="Times New Roman"/>
                <w:b/>
                <w:color w:val="FFC000"/>
                <w:sz w:val="24"/>
                <w:szCs w:val="24"/>
              </w:rPr>
            </w:pPr>
            <w:r w:rsidRPr="003825E3">
              <w:rPr>
                <w:rFonts w:ascii="Times New Roman" w:hAnsi="Times New Roman" w:cs="Times New Roman"/>
                <w:b/>
                <w:color w:val="FFC000"/>
                <w:sz w:val="24"/>
                <w:szCs w:val="24"/>
              </w:rPr>
              <w:t>Contract Requirement</w:t>
            </w:r>
          </w:p>
        </w:tc>
      </w:tr>
      <w:tr w:rsidR="00577CD3" w:rsidRPr="002D4A2C" w14:paraId="1BF2FFE0" w14:textId="32738474" w:rsidTr="004315ED">
        <w:trPr>
          <w:trHeight w:val="611"/>
          <w:jc w:val="center"/>
        </w:trPr>
        <w:tc>
          <w:tcPr>
            <w:tcW w:w="3435" w:type="dxa"/>
          </w:tcPr>
          <w:p w14:paraId="3570FE5A" w14:textId="6D5F8AF5" w:rsidR="00577CD3" w:rsidRPr="002D4A2C" w:rsidRDefault="00577CD3" w:rsidP="00CE69CB">
            <w:pPr>
              <w:rPr>
                <w:rFonts w:ascii="Times New Roman" w:hAnsi="Times New Roman" w:cs="Times New Roman"/>
                <w:sz w:val="24"/>
                <w:szCs w:val="24"/>
              </w:rPr>
            </w:pPr>
            <w:r w:rsidRPr="002D4A2C">
              <w:rPr>
                <w:rFonts w:ascii="Times New Roman" w:hAnsi="Times New Roman" w:cs="Times New Roman"/>
                <w:sz w:val="24"/>
                <w:szCs w:val="24"/>
              </w:rPr>
              <w:t>Substantiated Complaints</w:t>
            </w:r>
          </w:p>
        </w:tc>
        <w:tc>
          <w:tcPr>
            <w:tcW w:w="1500" w:type="dxa"/>
          </w:tcPr>
          <w:p w14:paraId="4ADA92A5" w14:textId="2059AEFC" w:rsidR="00577CD3" w:rsidRPr="00704513" w:rsidRDefault="00AB5312" w:rsidP="00CE69CB">
            <w:pPr>
              <w:jc w:val="center"/>
              <w:rPr>
                <w:rFonts w:ascii="Times New Roman" w:hAnsi="Times New Roman" w:cs="Times New Roman"/>
                <w:sz w:val="24"/>
                <w:szCs w:val="24"/>
              </w:rPr>
            </w:pPr>
            <w:r w:rsidRPr="00704513">
              <w:rPr>
                <w:rFonts w:ascii="Times New Roman" w:hAnsi="Times New Roman" w:cs="Times New Roman"/>
                <w:sz w:val="24"/>
                <w:szCs w:val="24"/>
              </w:rPr>
              <w:t>436</w:t>
            </w:r>
          </w:p>
        </w:tc>
        <w:tc>
          <w:tcPr>
            <w:tcW w:w="1270" w:type="dxa"/>
          </w:tcPr>
          <w:p w14:paraId="64248907" w14:textId="19EE7775" w:rsidR="00577CD3" w:rsidRPr="00704513" w:rsidRDefault="00A47DE3" w:rsidP="006F39D4">
            <w:pPr>
              <w:tabs>
                <w:tab w:val="center" w:pos="1053"/>
                <w:tab w:val="right" w:pos="2106"/>
              </w:tabs>
              <w:jc w:val="center"/>
              <w:rPr>
                <w:rFonts w:ascii="Times New Roman" w:hAnsi="Times New Roman" w:cs="Times New Roman"/>
                <w:sz w:val="24"/>
                <w:szCs w:val="24"/>
              </w:rPr>
            </w:pPr>
            <w:r w:rsidRPr="00704513">
              <w:rPr>
                <w:rFonts w:ascii="Times New Roman" w:hAnsi="Times New Roman" w:cs="Times New Roman"/>
                <w:sz w:val="24"/>
                <w:szCs w:val="24"/>
              </w:rPr>
              <w:t>-30.46</w:t>
            </w:r>
            <w:r w:rsidR="00E1432B" w:rsidRPr="00704513">
              <w:rPr>
                <w:rFonts w:ascii="Times New Roman" w:hAnsi="Times New Roman" w:cs="Times New Roman"/>
                <w:sz w:val="24"/>
                <w:szCs w:val="24"/>
              </w:rPr>
              <w:t>%</w:t>
            </w:r>
          </w:p>
        </w:tc>
        <w:tc>
          <w:tcPr>
            <w:tcW w:w="1605" w:type="dxa"/>
          </w:tcPr>
          <w:p w14:paraId="3E389683" w14:textId="04FD5A18" w:rsidR="00577CD3" w:rsidRPr="00704513" w:rsidRDefault="008E61B0" w:rsidP="00283387">
            <w:pPr>
              <w:tabs>
                <w:tab w:val="center" w:pos="1053"/>
                <w:tab w:val="right" w:pos="2106"/>
              </w:tabs>
              <w:jc w:val="center"/>
              <w:rPr>
                <w:rFonts w:ascii="Times New Roman" w:hAnsi="Times New Roman" w:cs="Times New Roman"/>
                <w:sz w:val="24"/>
                <w:szCs w:val="24"/>
              </w:rPr>
            </w:pPr>
            <w:r w:rsidRPr="00704513">
              <w:rPr>
                <w:rFonts w:ascii="Times New Roman" w:hAnsi="Times New Roman" w:cs="Times New Roman"/>
                <w:sz w:val="24"/>
                <w:szCs w:val="24"/>
              </w:rPr>
              <w:t>96</w:t>
            </w:r>
          </w:p>
        </w:tc>
        <w:tc>
          <w:tcPr>
            <w:tcW w:w="1256" w:type="dxa"/>
          </w:tcPr>
          <w:p w14:paraId="658173FA" w14:textId="484C9724" w:rsidR="00577CD3" w:rsidRPr="00704513" w:rsidRDefault="004A41C2" w:rsidP="00CE69CB">
            <w:pPr>
              <w:jc w:val="center"/>
              <w:rPr>
                <w:rFonts w:ascii="Times New Roman" w:hAnsi="Times New Roman" w:cs="Times New Roman"/>
                <w:sz w:val="24"/>
                <w:szCs w:val="24"/>
              </w:rPr>
            </w:pPr>
            <w:r w:rsidRPr="00704513">
              <w:rPr>
                <w:rFonts w:ascii="Times New Roman" w:hAnsi="Times New Roman" w:cs="Times New Roman"/>
                <w:sz w:val="24"/>
                <w:szCs w:val="24"/>
              </w:rPr>
              <w:t>-</w:t>
            </w:r>
            <w:r w:rsidR="00A47DE3" w:rsidRPr="00704513">
              <w:rPr>
                <w:rFonts w:ascii="Times New Roman" w:hAnsi="Times New Roman" w:cs="Times New Roman"/>
                <w:sz w:val="24"/>
                <w:szCs w:val="24"/>
              </w:rPr>
              <w:t>10.28</w:t>
            </w:r>
            <w:r w:rsidR="00E1432B" w:rsidRPr="00704513">
              <w:rPr>
                <w:rFonts w:ascii="Times New Roman" w:hAnsi="Times New Roman" w:cs="Times New Roman"/>
                <w:sz w:val="24"/>
                <w:szCs w:val="24"/>
              </w:rPr>
              <w:t>%</w:t>
            </w:r>
          </w:p>
        </w:tc>
        <w:tc>
          <w:tcPr>
            <w:tcW w:w="1563" w:type="dxa"/>
          </w:tcPr>
          <w:p w14:paraId="72471596" w14:textId="69405ECB" w:rsidR="00577CD3" w:rsidRPr="002D4A2C" w:rsidRDefault="00577CD3" w:rsidP="00CE69CB">
            <w:pPr>
              <w:jc w:val="center"/>
              <w:rPr>
                <w:rFonts w:ascii="Times New Roman" w:hAnsi="Times New Roman" w:cs="Times New Roman"/>
                <w:sz w:val="24"/>
                <w:szCs w:val="24"/>
              </w:rPr>
            </w:pPr>
            <w:r w:rsidRPr="002D4A2C">
              <w:rPr>
                <w:rFonts w:ascii="Times New Roman" w:hAnsi="Times New Roman" w:cs="Times New Roman"/>
                <w:sz w:val="24"/>
                <w:szCs w:val="24"/>
              </w:rPr>
              <w:t>N/A</w:t>
            </w:r>
          </w:p>
        </w:tc>
      </w:tr>
      <w:tr w:rsidR="00577CD3" w:rsidRPr="002D4A2C" w14:paraId="22D58D63" w14:textId="33588112" w:rsidTr="00755721">
        <w:trPr>
          <w:trHeight w:val="593"/>
          <w:jc w:val="center"/>
        </w:trPr>
        <w:tc>
          <w:tcPr>
            <w:tcW w:w="3435" w:type="dxa"/>
          </w:tcPr>
          <w:p w14:paraId="3A9C1FE3" w14:textId="4D659A84" w:rsidR="00577CD3" w:rsidRPr="002D4A2C" w:rsidRDefault="00577CD3" w:rsidP="00CE69CB">
            <w:pPr>
              <w:rPr>
                <w:rFonts w:ascii="Times New Roman" w:hAnsi="Times New Roman" w:cs="Times New Roman"/>
                <w:sz w:val="24"/>
                <w:szCs w:val="24"/>
              </w:rPr>
            </w:pPr>
            <w:r w:rsidRPr="002D4A2C">
              <w:rPr>
                <w:rFonts w:ascii="Times New Roman" w:hAnsi="Times New Roman" w:cs="Times New Roman"/>
                <w:sz w:val="24"/>
                <w:szCs w:val="24"/>
              </w:rPr>
              <w:t>Complaint Rate</w:t>
            </w:r>
            <w:r>
              <w:rPr>
                <w:rStyle w:val="FootnoteReference"/>
                <w:rFonts w:ascii="Times New Roman" w:hAnsi="Times New Roman" w:cs="Times New Roman"/>
                <w:sz w:val="24"/>
                <w:szCs w:val="24"/>
              </w:rPr>
              <w:footnoteReference w:id="6"/>
            </w:r>
          </w:p>
          <w:p w14:paraId="544EF783" w14:textId="3E4C3F12" w:rsidR="00577CD3" w:rsidRPr="002D4A2C" w:rsidRDefault="00577CD3" w:rsidP="00CE69CB">
            <w:pPr>
              <w:rPr>
                <w:rFonts w:ascii="Times New Roman" w:hAnsi="Times New Roman" w:cs="Times New Roman"/>
                <w:sz w:val="20"/>
                <w:szCs w:val="20"/>
              </w:rPr>
            </w:pPr>
          </w:p>
        </w:tc>
        <w:tc>
          <w:tcPr>
            <w:tcW w:w="1500" w:type="dxa"/>
          </w:tcPr>
          <w:p w14:paraId="747A2CD6" w14:textId="564DAB96" w:rsidR="00577CD3" w:rsidRPr="00704513" w:rsidRDefault="00E1432B" w:rsidP="00CE69CB">
            <w:pPr>
              <w:jc w:val="center"/>
              <w:rPr>
                <w:rFonts w:ascii="Times New Roman" w:hAnsi="Times New Roman" w:cs="Times New Roman"/>
                <w:sz w:val="24"/>
                <w:szCs w:val="24"/>
              </w:rPr>
            </w:pPr>
            <w:r w:rsidRPr="00704513">
              <w:rPr>
                <w:rFonts w:ascii="Times New Roman" w:hAnsi="Times New Roman" w:cs="Times New Roman"/>
                <w:sz w:val="24"/>
                <w:szCs w:val="24"/>
              </w:rPr>
              <w:t>0.</w:t>
            </w:r>
            <w:r w:rsidR="00AB5312" w:rsidRPr="00704513">
              <w:rPr>
                <w:rFonts w:ascii="Times New Roman" w:hAnsi="Times New Roman" w:cs="Times New Roman"/>
                <w:sz w:val="24"/>
                <w:szCs w:val="24"/>
              </w:rPr>
              <w:t>08</w:t>
            </w:r>
            <w:r w:rsidRPr="00704513">
              <w:rPr>
                <w:rFonts w:ascii="Times New Roman" w:hAnsi="Times New Roman" w:cs="Times New Roman"/>
                <w:sz w:val="24"/>
                <w:szCs w:val="24"/>
              </w:rPr>
              <w:t>%</w:t>
            </w:r>
          </w:p>
        </w:tc>
        <w:tc>
          <w:tcPr>
            <w:tcW w:w="1270" w:type="dxa"/>
          </w:tcPr>
          <w:p w14:paraId="4198DAE0" w14:textId="67CCF246" w:rsidR="00577CD3" w:rsidRPr="00704513" w:rsidRDefault="00E1432B" w:rsidP="00CE69CB">
            <w:pPr>
              <w:jc w:val="center"/>
              <w:rPr>
                <w:rFonts w:ascii="Times New Roman" w:hAnsi="Times New Roman" w:cs="Times New Roman"/>
                <w:sz w:val="24"/>
                <w:szCs w:val="24"/>
              </w:rPr>
            </w:pPr>
            <w:r w:rsidRPr="00704513">
              <w:rPr>
                <w:rFonts w:ascii="Times New Roman" w:hAnsi="Times New Roman" w:cs="Times New Roman"/>
                <w:sz w:val="24"/>
                <w:szCs w:val="24"/>
              </w:rPr>
              <w:t>0.1</w:t>
            </w:r>
            <w:r w:rsidR="00AB5312" w:rsidRPr="00704513">
              <w:rPr>
                <w:rFonts w:ascii="Times New Roman" w:hAnsi="Times New Roman" w:cs="Times New Roman"/>
                <w:sz w:val="24"/>
                <w:szCs w:val="24"/>
              </w:rPr>
              <w:t>1</w:t>
            </w:r>
            <w:r w:rsidRPr="00704513">
              <w:rPr>
                <w:rFonts w:ascii="Times New Roman" w:hAnsi="Times New Roman" w:cs="Times New Roman"/>
                <w:sz w:val="24"/>
                <w:szCs w:val="24"/>
              </w:rPr>
              <w:t>%</w:t>
            </w:r>
          </w:p>
        </w:tc>
        <w:tc>
          <w:tcPr>
            <w:tcW w:w="1605" w:type="dxa"/>
          </w:tcPr>
          <w:p w14:paraId="0E16FC31" w14:textId="15B57039" w:rsidR="00577CD3" w:rsidRPr="005B7FFD" w:rsidRDefault="00E1432B" w:rsidP="00CE69CB">
            <w:pPr>
              <w:jc w:val="center"/>
              <w:rPr>
                <w:rFonts w:ascii="Times New Roman" w:hAnsi="Times New Roman" w:cs="Times New Roman"/>
                <w:sz w:val="24"/>
                <w:szCs w:val="24"/>
              </w:rPr>
            </w:pPr>
            <w:r w:rsidRPr="005B7FFD">
              <w:rPr>
                <w:rFonts w:ascii="Times New Roman" w:hAnsi="Times New Roman" w:cs="Times New Roman"/>
                <w:sz w:val="24"/>
                <w:szCs w:val="24"/>
              </w:rPr>
              <w:t>0.0</w:t>
            </w:r>
            <w:r w:rsidR="005B7FFD" w:rsidRPr="005B7FFD">
              <w:rPr>
                <w:rFonts w:ascii="Times New Roman" w:hAnsi="Times New Roman" w:cs="Times New Roman"/>
                <w:sz w:val="24"/>
                <w:szCs w:val="24"/>
              </w:rPr>
              <w:t>7</w:t>
            </w:r>
            <w:r w:rsidRPr="005B7FFD">
              <w:rPr>
                <w:rFonts w:ascii="Times New Roman" w:hAnsi="Times New Roman" w:cs="Times New Roman"/>
                <w:sz w:val="24"/>
                <w:szCs w:val="24"/>
              </w:rPr>
              <w:t>%</w:t>
            </w:r>
          </w:p>
        </w:tc>
        <w:tc>
          <w:tcPr>
            <w:tcW w:w="1256" w:type="dxa"/>
          </w:tcPr>
          <w:p w14:paraId="4564B77C" w14:textId="67A54F11" w:rsidR="00577CD3" w:rsidRPr="005B7FFD" w:rsidRDefault="00E1432B" w:rsidP="00CE69CB">
            <w:pPr>
              <w:jc w:val="center"/>
              <w:rPr>
                <w:rFonts w:ascii="Times New Roman" w:hAnsi="Times New Roman" w:cs="Times New Roman"/>
                <w:sz w:val="24"/>
                <w:szCs w:val="24"/>
              </w:rPr>
            </w:pPr>
            <w:r w:rsidRPr="005B7FFD">
              <w:rPr>
                <w:rFonts w:ascii="Times New Roman" w:hAnsi="Times New Roman" w:cs="Times New Roman"/>
                <w:sz w:val="24"/>
                <w:szCs w:val="24"/>
              </w:rPr>
              <w:t>0.0</w:t>
            </w:r>
            <w:r w:rsidR="005B7FFD" w:rsidRPr="005B7FFD">
              <w:rPr>
                <w:rFonts w:ascii="Times New Roman" w:hAnsi="Times New Roman" w:cs="Times New Roman"/>
                <w:sz w:val="24"/>
                <w:szCs w:val="24"/>
              </w:rPr>
              <w:t>9</w:t>
            </w:r>
            <w:r w:rsidRPr="005B7FFD">
              <w:rPr>
                <w:rFonts w:ascii="Times New Roman" w:hAnsi="Times New Roman" w:cs="Times New Roman"/>
                <w:sz w:val="24"/>
                <w:szCs w:val="24"/>
              </w:rPr>
              <w:t>%</w:t>
            </w:r>
          </w:p>
        </w:tc>
        <w:tc>
          <w:tcPr>
            <w:tcW w:w="1563" w:type="dxa"/>
          </w:tcPr>
          <w:p w14:paraId="185805EE" w14:textId="13C69C3E" w:rsidR="00577CD3" w:rsidRPr="0082095C" w:rsidRDefault="00577CD3" w:rsidP="00CE69CB">
            <w:pPr>
              <w:jc w:val="center"/>
              <w:rPr>
                <w:rFonts w:ascii="Times New Roman" w:hAnsi="Times New Roman" w:cs="Times New Roman"/>
                <w:sz w:val="24"/>
                <w:szCs w:val="24"/>
              </w:rPr>
            </w:pPr>
            <w:r w:rsidRPr="0082095C">
              <w:rPr>
                <w:rFonts w:ascii="Times New Roman" w:hAnsi="Times New Roman" w:cs="Times New Roman"/>
                <w:sz w:val="24"/>
                <w:szCs w:val="24"/>
              </w:rPr>
              <w:t>&lt; 1.0%</w:t>
            </w:r>
          </w:p>
        </w:tc>
      </w:tr>
      <w:tr w:rsidR="00577CD3" w:rsidRPr="002D4A2C" w14:paraId="54149E87" w14:textId="29B776EC" w:rsidTr="00E1432B">
        <w:trPr>
          <w:jc w:val="center"/>
        </w:trPr>
        <w:tc>
          <w:tcPr>
            <w:tcW w:w="3435" w:type="dxa"/>
          </w:tcPr>
          <w:p w14:paraId="12651E22" w14:textId="44FC09F6" w:rsidR="00577CD3" w:rsidRPr="002D4A2C" w:rsidRDefault="00577CD3" w:rsidP="000A24C0">
            <w:pPr>
              <w:rPr>
                <w:rFonts w:ascii="Times New Roman" w:hAnsi="Times New Roman" w:cs="Times New Roman"/>
                <w:sz w:val="24"/>
                <w:szCs w:val="24"/>
              </w:rPr>
            </w:pPr>
            <w:bookmarkStart w:id="10" w:name="_Hlk159837843"/>
            <w:bookmarkStart w:id="11" w:name="_Hlk128488986"/>
            <w:r w:rsidRPr="002D4A2C">
              <w:rPr>
                <w:rFonts w:ascii="Times New Roman" w:hAnsi="Times New Roman" w:cs="Times New Roman"/>
                <w:sz w:val="24"/>
                <w:szCs w:val="24"/>
              </w:rPr>
              <w:t>Complaints resolved within 3 business days</w:t>
            </w:r>
            <w:r>
              <w:rPr>
                <w:rFonts w:ascii="Times New Roman" w:hAnsi="Times New Roman" w:cs="Times New Roman"/>
                <w:sz w:val="24"/>
                <w:szCs w:val="24"/>
              </w:rPr>
              <w:t>.</w:t>
            </w:r>
          </w:p>
        </w:tc>
        <w:tc>
          <w:tcPr>
            <w:tcW w:w="1500" w:type="dxa"/>
          </w:tcPr>
          <w:p w14:paraId="4C41C72E" w14:textId="5313CBBC" w:rsidR="00577CD3" w:rsidRPr="00704513" w:rsidRDefault="00AB5312" w:rsidP="000A24C0">
            <w:pPr>
              <w:jc w:val="center"/>
              <w:rPr>
                <w:rFonts w:ascii="Times New Roman" w:hAnsi="Times New Roman" w:cs="Times New Roman"/>
                <w:sz w:val="24"/>
                <w:szCs w:val="24"/>
              </w:rPr>
            </w:pPr>
            <w:r w:rsidRPr="00704513">
              <w:rPr>
                <w:rFonts w:ascii="Times New Roman" w:hAnsi="Times New Roman" w:cs="Times New Roman"/>
                <w:sz w:val="24"/>
                <w:szCs w:val="24"/>
              </w:rPr>
              <w:t>48.11</w:t>
            </w:r>
            <w:r w:rsidR="00E1432B" w:rsidRPr="00704513">
              <w:rPr>
                <w:rFonts w:ascii="Times New Roman" w:hAnsi="Times New Roman" w:cs="Times New Roman"/>
                <w:sz w:val="24"/>
                <w:szCs w:val="24"/>
              </w:rPr>
              <w:t>%</w:t>
            </w:r>
          </w:p>
        </w:tc>
        <w:tc>
          <w:tcPr>
            <w:tcW w:w="1270" w:type="dxa"/>
          </w:tcPr>
          <w:p w14:paraId="6CFDDEC2" w14:textId="04452B78" w:rsidR="00577CD3" w:rsidRPr="00704513" w:rsidRDefault="00AB5312" w:rsidP="000A24C0">
            <w:pPr>
              <w:jc w:val="center"/>
              <w:rPr>
                <w:rFonts w:ascii="Times New Roman" w:hAnsi="Times New Roman" w:cs="Times New Roman"/>
                <w:sz w:val="24"/>
                <w:szCs w:val="24"/>
              </w:rPr>
            </w:pPr>
            <w:r w:rsidRPr="00704513">
              <w:rPr>
                <w:rFonts w:ascii="Times New Roman" w:hAnsi="Times New Roman" w:cs="Times New Roman"/>
                <w:sz w:val="24"/>
                <w:szCs w:val="24"/>
              </w:rPr>
              <w:t>38.72</w:t>
            </w:r>
            <w:r w:rsidR="00E1432B" w:rsidRPr="00704513">
              <w:rPr>
                <w:rFonts w:ascii="Times New Roman" w:hAnsi="Times New Roman" w:cs="Times New Roman"/>
                <w:sz w:val="24"/>
                <w:szCs w:val="24"/>
              </w:rPr>
              <w:t>%</w:t>
            </w:r>
          </w:p>
        </w:tc>
        <w:tc>
          <w:tcPr>
            <w:tcW w:w="1605" w:type="dxa"/>
          </w:tcPr>
          <w:p w14:paraId="12831ED5" w14:textId="4B833F68" w:rsidR="00577CD3" w:rsidRPr="00704513" w:rsidRDefault="00E1432B" w:rsidP="000A24C0">
            <w:pPr>
              <w:jc w:val="center"/>
              <w:rPr>
                <w:rFonts w:ascii="Times New Roman" w:hAnsi="Times New Roman" w:cs="Times New Roman"/>
                <w:sz w:val="24"/>
                <w:szCs w:val="24"/>
              </w:rPr>
            </w:pPr>
            <w:r w:rsidRPr="00704513">
              <w:rPr>
                <w:rFonts w:ascii="Times New Roman" w:hAnsi="Times New Roman" w:cs="Times New Roman"/>
                <w:sz w:val="24"/>
                <w:szCs w:val="24"/>
              </w:rPr>
              <w:t>99.9</w:t>
            </w:r>
            <w:r w:rsidR="008E61B0" w:rsidRPr="00704513">
              <w:rPr>
                <w:rFonts w:ascii="Times New Roman" w:hAnsi="Times New Roman" w:cs="Times New Roman"/>
                <w:sz w:val="24"/>
                <w:szCs w:val="24"/>
              </w:rPr>
              <w:t>7</w:t>
            </w:r>
            <w:r w:rsidRPr="00704513">
              <w:rPr>
                <w:rFonts w:ascii="Times New Roman" w:hAnsi="Times New Roman" w:cs="Times New Roman"/>
                <w:sz w:val="24"/>
                <w:szCs w:val="24"/>
              </w:rPr>
              <w:t>%</w:t>
            </w:r>
          </w:p>
        </w:tc>
        <w:tc>
          <w:tcPr>
            <w:tcW w:w="1256" w:type="dxa"/>
          </w:tcPr>
          <w:p w14:paraId="3100871F" w14:textId="777797E7" w:rsidR="00577CD3" w:rsidRPr="00704513" w:rsidRDefault="00E1432B" w:rsidP="000A24C0">
            <w:pPr>
              <w:jc w:val="center"/>
              <w:rPr>
                <w:rFonts w:ascii="Times New Roman" w:hAnsi="Times New Roman" w:cs="Times New Roman"/>
                <w:sz w:val="24"/>
                <w:szCs w:val="24"/>
              </w:rPr>
            </w:pPr>
            <w:r w:rsidRPr="00704513">
              <w:rPr>
                <w:rFonts w:ascii="Times New Roman" w:hAnsi="Times New Roman" w:cs="Times New Roman"/>
                <w:sz w:val="24"/>
                <w:szCs w:val="24"/>
              </w:rPr>
              <w:t>99.9</w:t>
            </w:r>
            <w:r w:rsidR="008E61B0" w:rsidRPr="00704513">
              <w:rPr>
                <w:rFonts w:ascii="Times New Roman" w:hAnsi="Times New Roman" w:cs="Times New Roman"/>
                <w:sz w:val="24"/>
                <w:szCs w:val="24"/>
              </w:rPr>
              <w:t>8</w:t>
            </w:r>
            <w:r w:rsidRPr="00704513">
              <w:rPr>
                <w:rFonts w:ascii="Times New Roman" w:hAnsi="Times New Roman" w:cs="Times New Roman"/>
                <w:sz w:val="24"/>
                <w:szCs w:val="24"/>
              </w:rPr>
              <w:t>%</w:t>
            </w:r>
          </w:p>
        </w:tc>
        <w:tc>
          <w:tcPr>
            <w:tcW w:w="1563" w:type="dxa"/>
          </w:tcPr>
          <w:p w14:paraId="4B42932A" w14:textId="459CF219" w:rsidR="00577CD3" w:rsidRPr="0082095C" w:rsidRDefault="00577CD3" w:rsidP="000A24C0">
            <w:pPr>
              <w:jc w:val="center"/>
              <w:rPr>
                <w:rFonts w:ascii="Times New Roman" w:hAnsi="Times New Roman" w:cs="Times New Roman"/>
                <w:sz w:val="24"/>
                <w:szCs w:val="24"/>
              </w:rPr>
            </w:pPr>
            <w:r w:rsidRPr="0082095C">
              <w:rPr>
                <w:rFonts w:ascii="Times New Roman" w:hAnsi="Times New Roman" w:cs="Times New Roman"/>
                <w:sz w:val="24"/>
                <w:szCs w:val="24"/>
              </w:rPr>
              <w:t>95%</w:t>
            </w:r>
          </w:p>
        </w:tc>
      </w:tr>
      <w:tr w:rsidR="00577CD3" w:rsidRPr="002D4A2C" w14:paraId="083880CA" w14:textId="083BA391" w:rsidTr="004315ED">
        <w:trPr>
          <w:trHeight w:val="260"/>
          <w:jc w:val="center"/>
        </w:trPr>
        <w:tc>
          <w:tcPr>
            <w:tcW w:w="3435" w:type="dxa"/>
          </w:tcPr>
          <w:p w14:paraId="6FBD67B8" w14:textId="1416EB5A" w:rsidR="00577CD3" w:rsidRPr="002D4A2C" w:rsidRDefault="00577CD3" w:rsidP="000A24C0">
            <w:pPr>
              <w:rPr>
                <w:rFonts w:ascii="Times New Roman" w:hAnsi="Times New Roman" w:cs="Times New Roman"/>
                <w:sz w:val="24"/>
                <w:szCs w:val="24"/>
              </w:rPr>
            </w:pPr>
            <w:r w:rsidRPr="002D4A2C">
              <w:rPr>
                <w:rFonts w:ascii="Times New Roman" w:hAnsi="Times New Roman" w:cs="Times New Roman"/>
                <w:sz w:val="24"/>
                <w:szCs w:val="24"/>
              </w:rPr>
              <w:t>Complaints resolved within 10 business days</w:t>
            </w:r>
            <w:r>
              <w:rPr>
                <w:rFonts w:ascii="Times New Roman" w:hAnsi="Times New Roman" w:cs="Times New Roman"/>
                <w:sz w:val="24"/>
                <w:szCs w:val="24"/>
              </w:rPr>
              <w:t>.</w:t>
            </w:r>
          </w:p>
        </w:tc>
        <w:tc>
          <w:tcPr>
            <w:tcW w:w="1500" w:type="dxa"/>
          </w:tcPr>
          <w:p w14:paraId="5040F1D5" w14:textId="012B306F" w:rsidR="00577CD3" w:rsidRPr="00704513" w:rsidRDefault="005F7CAC" w:rsidP="000A24C0">
            <w:pPr>
              <w:jc w:val="center"/>
              <w:rPr>
                <w:rFonts w:ascii="Times New Roman" w:hAnsi="Times New Roman" w:cs="Times New Roman"/>
                <w:sz w:val="24"/>
                <w:szCs w:val="24"/>
              </w:rPr>
            </w:pPr>
            <w:r w:rsidRPr="00704513">
              <w:rPr>
                <w:rFonts w:ascii="Times New Roman" w:hAnsi="Times New Roman" w:cs="Times New Roman"/>
                <w:sz w:val="24"/>
                <w:szCs w:val="24"/>
              </w:rPr>
              <w:t>9</w:t>
            </w:r>
            <w:r w:rsidR="00AB5312" w:rsidRPr="00704513">
              <w:rPr>
                <w:rFonts w:ascii="Times New Roman" w:hAnsi="Times New Roman" w:cs="Times New Roman"/>
                <w:sz w:val="24"/>
                <w:szCs w:val="24"/>
              </w:rPr>
              <w:t>9.28</w:t>
            </w:r>
            <w:r w:rsidR="00E1432B" w:rsidRPr="00704513">
              <w:rPr>
                <w:rFonts w:ascii="Times New Roman" w:hAnsi="Times New Roman" w:cs="Times New Roman"/>
                <w:sz w:val="24"/>
                <w:szCs w:val="24"/>
              </w:rPr>
              <w:t>%</w:t>
            </w:r>
          </w:p>
        </w:tc>
        <w:tc>
          <w:tcPr>
            <w:tcW w:w="1270" w:type="dxa"/>
          </w:tcPr>
          <w:p w14:paraId="10078B64" w14:textId="2A4C1AD5" w:rsidR="00577CD3" w:rsidRPr="00704513" w:rsidRDefault="00B00418" w:rsidP="000A24C0">
            <w:pPr>
              <w:jc w:val="center"/>
              <w:rPr>
                <w:rFonts w:ascii="Times New Roman" w:hAnsi="Times New Roman" w:cs="Times New Roman"/>
                <w:sz w:val="24"/>
                <w:szCs w:val="24"/>
              </w:rPr>
            </w:pPr>
            <w:r w:rsidRPr="00704513">
              <w:rPr>
                <w:rFonts w:ascii="Times New Roman" w:hAnsi="Times New Roman" w:cs="Times New Roman"/>
                <w:sz w:val="24"/>
                <w:szCs w:val="24"/>
              </w:rPr>
              <w:t>9</w:t>
            </w:r>
            <w:r w:rsidR="00AB5312" w:rsidRPr="00704513">
              <w:rPr>
                <w:rFonts w:ascii="Times New Roman" w:hAnsi="Times New Roman" w:cs="Times New Roman"/>
                <w:sz w:val="24"/>
                <w:szCs w:val="24"/>
              </w:rPr>
              <w:t>1.99</w:t>
            </w:r>
            <w:r w:rsidR="00E1432B" w:rsidRPr="00704513">
              <w:rPr>
                <w:rFonts w:ascii="Times New Roman" w:hAnsi="Times New Roman" w:cs="Times New Roman"/>
                <w:sz w:val="24"/>
                <w:szCs w:val="24"/>
              </w:rPr>
              <w:t>%</w:t>
            </w:r>
          </w:p>
        </w:tc>
        <w:tc>
          <w:tcPr>
            <w:tcW w:w="1605" w:type="dxa"/>
          </w:tcPr>
          <w:p w14:paraId="668A591C" w14:textId="0F4B5C82" w:rsidR="00577CD3" w:rsidRPr="00704513" w:rsidRDefault="00E1432B" w:rsidP="000A24C0">
            <w:pPr>
              <w:jc w:val="center"/>
              <w:rPr>
                <w:rFonts w:ascii="Times New Roman" w:hAnsi="Times New Roman" w:cs="Times New Roman"/>
                <w:sz w:val="24"/>
                <w:szCs w:val="24"/>
              </w:rPr>
            </w:pPr>
            <w:r w:rsidRPr="00704513">
              <w:rPr>
                <w:rFonts w:ascii="Times New Roman" w:hAnsi="Times New Roman" w:cs="Times New Roman"/>
                <w:sz w:val="24"/>
                <w:szCs w:val="24"/>
              </w:rPr>
              <w:t>100.00%</w:t>
            </w:r>
          </w:p>
        </w:tc>
        <w:tc>
          <w:tcPr>
            <w:tcW w:w="1256" w:type="dxa"/>
          </w:tcPr>
          <w:p w14:paraId="319F7049" w14:textId="6EAE7C31" w:rsidR="00577CD3" w:rsidRPr="00704513" w:rsidRDefault="00E1432B" w:rsidP="000A24C0">
            <w:pPr>
              <w:jc w:val="center"/>
              <w:rPr>
                <w:rFonts w:ascii="Times New Roman" w:hAnsi="Times New Roman" w:cs="Times New Roman"/>
                <w:sz w:val="24"/>
                <w:szCs w:val="24"/>
              </w:rPr>
            </w:pPr>
            <w:r w:rsidRPr="00704513">
              <w:rPr>
                <w:rFonts w:ascii="Times New Roman" w:hAnsi="Times New Roman" w:cs="Times New Roman"/>
                <w:sz w:val="24"/>
                <w:szCs w:val="24"/>
              </w:rPr>
              <w:t>100.00%</w:t>
            </w:r>
          </w:p>
        </w:tc>
        <w:tc>
          <w:tcPr>
            <w:tcW w:w="1563" w:type="dxa"/>
          </w:tcPr>
          <w:p w14:paraId="6489741E" w14:textId="211EB200" w:rsidR="00577CD3" w:rsidRPr="0082095C" w:rsidRDefault="00577CD3" w:rsidP="000A24C0">
            <w:pPr>
              <w:jc w:val="center"/>
              <w:rPr>
                <w:rFonts w:ascii="Times New Roman" w:hAnsi="Times New Roman" w:cs="Times New Roman"/>
                <w:sz w:val="24"/>
                <w:szCs w:val="24"/>
              </w:rPr>
            </w:pPr>
            <w:r w:rsidRPr="0082095C">
              <w:rPr>
                <w:rFonts w:ascii="Times New Roman" w:hAnsi="Times New Roman" w:cs="Times New Roman"/>
                <w:sz w:val="24"/>
                <w:szCs w:val="24"/>
              </w:rPr>
              <w:t>100%</w:t>
            </w:r>
          </w:p>
        </w:tc>
      </w:tr>
      <w:bookmarkEnd w:id="10"/>
      <w:tr w:rsidR="00577CD3" w:rsidRPr="002D4A2C" w14:paraId="2294F4FD" w14:textId="619B8408" w:rsidTr="004315ED">
        <w:trPr>
          <w:trHeight w:val="260"/>
          <w:jc w:val="center"/>
        </w:trPr>
        <w:tc>
          <w:tcPr>
            <w:tcW w:w="3435" w:type="dxa"/>
            <w:shd w:val="clear" w:color="auto" w:fill="D5DCE4" w:themeFill="text2" w:themeFillTint="33"/>
          </w:tcPr>
          <w:p w14:paraId="515B9C33" w14:textId="77777777" w:rsidR="00577CD3" w:rsidRDefault="00577CD3" w:rsidP="009F2D5F">
            <w:pPr>
              <w:rPr>
                <w:rFonts w:ascii="Times New Roman" w:hAnsi="Times New Roman" w:cs="Times New Roman"/>
                <w:sz w:val="24"/>
                <w:szCs w:val="24"/>
              </w:rPr>
            </w:pPr>
          </w:p>
        </w:tc>
        <w:tc>
          <w:tcPr>
            <w:tcW w:w="1500" w:type="dxa"/>
            <w:shd w:val="clear" w:color="auto" w:fill="D5DCE4" w:themeFill="text2" w:themeFillTint="33"/>
          </w:tcPr>
          <w:p w14:paraId="42844411" w14:textId="77777777" w:rsidR="00577CD3" w:rsidRPr="00704513" w:rsidRDefault="00577CD3" w:rsidP="009F2D5F">
            <w:pPr>
              <w:jc w:val="center"/>
              <w:rPr>
                <w:rFonts w:ascii="Times New Roman" w:hAnsi="Times New Roman" w:cs="Times New Roman"/>
                <w:sz w:val="24"/>
                <w:szCs w:val="24"/>
              </w:rPr>
            </w:pPr>
          </w:p>
        </w:tc>
        <w:tc>
          <w:tcPr>
            <w:tcW w:w="1270" w:type="dxa"/>
            <w:shd w:val="clear" w:color="auto" w:fill="D5DCE4" w:themeFill="text2" w:themeFillTint="33"/>
          </w:tcPr>
          <w:p w14:paraId="09788CE9" w14:textId="79C52F5E" w:rsidR="00577CD3" w:rsidRPr="00704513" w:rsidRDefault="00A04437" w:rsidP="00EC738B">
            <w:pPr>
              <w:jc w:val="center"/>
              <w:rPr>
                <w:rFonts w:ascii="Times New Roman" w:hAnsi="Times New Roman" w:cs="Times New Roman"/>
                <w:sz w:val="18"/>
                <w:szCs w:val="18"/>
              </w:rPr>
            </w:pPr>
            <w:r w:rsidRPr="00704513">
              <w:rPr>
                <w:rFonts w:ascii="Times New Roman" w:hAnsi="Times New Roman" w:cs="Times New Roman"/>
                <w:sz w:val="18"/>
                <w:szCs w:val="18"/>
              </w:rPr>
              <w:t xml:space="preserve">Vs </w:t>
            </w:r>
            <w:r w:rsidR="00970E7A" w:rsidRPr="00704513">
              <w:rPr>
                <w:rFonts w:ascii="Times New Roman" w:hAnsi="Times New Roman" w:cs="Times New Roman"/>
                <w:sz w:val="18"/>
                <w:szCs w:val="18"/>
              </w:rPr>
              <w:t>Ju</w:t>
            </w:r>
            <w:r w:rsidR="00755721" w:rsidRPr="00704513">
              <w:rPr>
                <w:rFonts w:ascii="Times New Roman" w:hAnsi="Times New Roman" w:cs="Times New Roman"/>
                <w:sz w:val="18"/>
                <w:szCs w:val="18"/>
              </w:rPr>
              <w:t>ly</w:t>
            </w:r>
            <w:r w:rsidR="007E361F" w:rsidRPr="00704513">
              <w:rPr>
                <w:rFonts w:ascii="Times New Roman" w:hAnsi="Times New Roman" w:cs="Times New Roman"/>
                <w:sz w:val="18"/>
                <w:szCs w:val="18"/>
              </w:rPr>
              <w:t xml:space="preserve"> 2025</w:t>
            </w:r>
          </w:p>
        </w:tc>
        <w:tc>
          <w:tcPr>
            <w:tcW w:w="1605" w:type="dxa"/>
            <w:shd w:val="clear" w:color="auto" w:fill="D5DCE4" w:themeFill="text2" w:themeFillTint="33"/>
          </w:tcPr>
          <w:p w14:paraId="67341D76" w14:textId="28E23784" w:rsidR="00577CD3" w:rsidRPr="00704513" w:rsidRDefault="00577CD3" w:rsidP="009F2D5F">
            <w:pPr>
              <w:jc w:val="center"/>
              <w:rPr>
                <w:rFonts w:ascii="Times New Roman" w:hAnsi="Times New Roman" w:cs="Times New Roman"/>
                <w:sz w:val="24"/>
                <w:szCs w:val="24"/>
              </w:rPr>
            </w:pPr>
          </w:p>
        </w:tc>
        <w:tc>
          <w:tcPr>
            <w:tcW w:w="1256" w:type="dxa"/>
            <w:shd w:val="clear" w:color="auto" w:fill="D5DCE4" w:themeFill="text2" w:themeFillTint="33"/>
          </w:tcPr>
          <w:p w14:paraId="1DFEDEEB" w14:textId="527632AC" w:rsidR="00577CD3" w:rsidRPr="00704513" w:rsidRDefault="00CD6553" w:rsidP="009F2D5F">
            <w:pPr>
              <w:jc w:val="center"/>
              <w:rPr>
                <w:rFonts w:ascii="Times New Roman" w:hAnsi="Times New Roman" w:cs="Times New Roman"/>
                <w:sz w:val="18"/>
                <w:szCs w:val="18"/>
              </w:rPr>
            </w:pPr>
            <w:r w:rsidRPr="00704513">
              <w:rPr>
                <w:rFonts w:ascii="Times New Roman" w:hAnsi="Times New Roman" w:cs="Times New Roman"/>
                <w:sz w:val="18"/>
                <w:szCs w:val="18"/>
              </w:rPr>
              <w:t xml:space="preserve">Vs </w:t>
            </w:r>
            <w:r w:rsidR="00970E7A" w:rsidRPr="00704513">
              <w:rPr>
                <w:rFonts w:ascii="Times New Roman" w:hAnsi="Times New Roman" w:cs="Times New Roman"/>
                <w:sz w:val="18"/>
                <w:szCs w:val="18"/>
              </w:rPr>
              <w:t>Ju</w:t>
            </w:r>
            <w:r w:rsidR="00755721" w:rsidRPr="00704513">
              <w:rPr>
                <w:rFonts w:ascii="Times New Roman" w:hAnsi="Times New Roman" w:cs="Times New Roman"/>
                <w:sz w:val="18"/>
                <w:szCs w:val="18"/>
              </w:rPr>
              <w:t>ly</w:t>
            </w:r>
            <w:r w:rsidR="007E361F" w:rsidRPr="00704513">
              <w:rPr>
                <w:rFonts w:ascii="Times New Roman" w:hAnsi="Times New Roman" w:cs="Times New Roman"/>
                <w:sz w:val="18"/>
                <w:szCs w:val="18"/>
              </w:rPr>
              <w:t xml:space="preserve"> 2025</w:t>
            </w:r>
          </w:p>
        </w:tc>
        <w:tc>
          <w:tcPr>
            <w:tcW w:w="1563" w:type="dxa"/>
            <w:shd w:val="clear" w:color="auto" w:fill="D5DCE4" w:themeFill="text2" w:themeFillTint="33"/>
          </w:tcPr>
          <w:p w14:paraId="555B172D" w14:textId="4EB201E0" w:rsidR="00577CD3" w:rsidRDefault="00577CD3" w:rsidP="009F2D5F">
            <w:pPr>
              <w:jc w:val="center"/>
              <w:rPr>
                <w:rFonts w:ascii="Times New Roman" w:hAnsi="Times New Roman" w:cs="Times New Roman"/>
                <w:sz w:val="24"/>
                <w:szCs w:val="24"/>
              </w:rPr>
            </w:pPr>
          </w:p>
        </w:tc>
      </w:tr>
      <w:tr w:rsidR="00577CD3" w:rsidRPr="002D4A2C" w14:paraId="19D4F2D6" w14:textId="3379B038" w:rsidTr="004315ED">
        <w:trPr>
          <w:trHeight w:val="260"/>
          <w:jc w:val="center"/>
        </w:trPr>
        <w:tc>
          <w:tcPr>
            <w:tcW w:w="3435" w:type="dxa"/>
          </w:tcPr>
          <w:p w14:paraId="6A8BC17C" w14:textId="322ADB23" w:rsidR="00577CD3" w:rsidRPr="002D4A2C" w:rsidRDefault="00577CD3" w:rsidP="009F2D5F">
            <w:pPr>
              <w:rPr>
                <w:rFonts w:ascii="Times New Roman" w:hAnsi="Times New Roman" w:cs="Times New Roman"/>
                <w:sz w:val="24"/>
                <w:szCs w:val="24"/>
              </w:rPr>
            </w:pPr>
            <w:r>
              <w:rPr>
                <w:rFonts w:ascii="Times New Roman" w:hAnsi="Times New Roman" w:cs="Times New Roman"/>
                <w:sz w:val="24"/>
                <w:szCs w:val="24"/>
              </w:rPr>
              <w:t>Consumer Satisfaction Rating</w:t>
            </w:r>
            <w:r>
              <w:rPr>
                <w:rStyle w:val="FootnoteReference"/>
                <w:rFonts w:ascii="Times New Roman" w:hAnsi="Times New Roman" w:cs="Times New Roman"/>
                <w:sz w:val="24"/>
                <w:szCs w:val="24"/>
              </w:rPr>
              <w:footnoteReference w:id="7"/>
            </w:r>
          </w:p>
        </w:tc>
        <w:tc>
          <w:tcPr>
            <w:tcW w:w="1500" w:type="dxa"/>
          </w:tcPr>
          <w:p w14:paraId="0E8AA4EA" w14:textId="5463C8D2" w:rsidR="00577CD3" w:rsidRPr="00704513" w:rsidRDefault="00577CD3" w:rsidP="009F2D5F">
            <w:pPr>
              <w:jc w:val="center"/>
              <w:rPr>
                <w:rFonts w:ascii="Times New Roman" w:hAnsi="Times New Roman" w:cs="Times New Roman"/>
                <w:sz w:val="24"/>
                <w:szCs w:val="24"/>
              </w:rPr>
            </w:pPr>
            <w:r w:rsidRPr="00704513">
              <w:rPr>
                <w:rFonts w:ascii="Times New Roman" w:hAnsi="Times New Roman" w:cs="Times New Roman"/>
                <w:sz w:val="24"/>
                <w:szCs w:val="24"/>
              </w:rPr>
              <w:t>9</w:t>
            </w:r>
            <w:r w:rsidR="00AB5312" w:rsidRPr="00704513">
              <w:rPr>
                <w:rFonts w:ascii="Times New Roman" w:hAnsi="Times New Roman" w:cs="Times New Roman"/>
                <w:sz w:val="24"/>
                <w:szCs w:val="24"/>
              </w:rPr>
              <w:t>5.11</w:t>
            </w:r>
            <w:r w:rsidR="00E1432B" w:rsidRPr="00704513">
              <w:rPr>
                <w:rFonts w:ascii="Times New Roman" w:hAnsi="Times New Roman" w:cs="Times New Roman"/>
                <w:sz w:val="24"/>
                <w:szCs w:val="24"/>
              </w:rPr>
              <w:t>%</w:t>
            </w:r>
          </w:p>
        </w:tc>
        <w:tc>
          <w:tcPr>
            <w:tcW w:w="1270" w:type="dxa"/>
          </w:tcPr>
          <w:p w14:paraId="6C928325" w14:textId="57ED3034" w:rsidR="00577CD3" w:rsidRPr="00704513" w:rsidRDefault="00E1432B" w:rsidP="009F2D5F">
            <w:pPr>
              <w:jc w:val="center"/>
              <w:rPr>
                <w:rFonts w:ascii="Times New Roman" w:hAnsi="Times New Roman" w:cs="Times New Roman"/>
                <w:sz w:val="24"/>
                <w:szCs w:val="24"/>
              </w:rPr>
            </w:pPr>
            <w:r w:rsidRPr="00704513">
              <w:rPr>
                <w:rFonts w:ascii="Times New Roman" w:hAnsi="Times New Roman" w:cs="Times New Roman"/>
                <w:sz w:val="24"/>
                <w:szCs w:val="24"/>
              </w:rPr>
              <w:t>9</w:t>
            </w:r>
            <w:r w:rsidR="00AB5312" w:rsidRPr="00704513">
              <w:rPr>
                <w:rFonts w:ascii="Times New Roman" w:hAnsi="Times New Roman" w:cs="Times New Roman"/>
                <w:sz w:val="24"/>
                <w:szCs w:val="24"/>
              </w:rPr>
              <w:t>4.71</w:t>
            </w:r>
            <w:r w:rsidRPr="00704513">
              <w:rPr>
                <w:rFonts w:ascii="Times New Roman" w:hAnsi="Times New Roman" w:cs="Times New Roman"/>
                <w:sz w:val="24"/>
                <w:szCs w:val="24"/>
              </w:rPr>
              <w:t>%</w:t>
            </w:r>
          </w:p>
        </w:tc>
        <w:tc>
          <w:tcPr>
            <w:tcW w:w="1605" w:type="dxa"/>
          </w:tcPr>
          <w:p w14:paraId="77E569F0" w14:textId="45F1EC6E" w:rsidR="00577CD3" w:rsidRPr="00704513" w:rsidRDefault="00577CD3" w:rsidP="009F2D5F">
            <w:pPr>
              <w:jc w:val="center"/>
              <w:rPr>
                <w:rFonts w:ascii="Times New Roman" w:hAnsi="Times New Roman" w:cs="Times New Roman"/>
                <w:sz w:val="24"/>
                <w:szCs w:val="24"/>
              </w:rPr>
            </w:pPr>
            <w:r w:rsidRPr="00704513">
              <w:rPr>
                <w:rFonts w:ascii="Times New Roman" w:hAnsi="Times New Roman" w:cs="Times New Roman"/>
                <w:sz w:val="24"/>
                <w:szCs w:val="24"/>
              </w:rPr>
              <w:t>9</w:t>
            </w:r>
            <w:r w:rsidR="008E61B0" w:rsidRPr="00704513">
              <w:rPr>
                <w:rFonts w:ascii="Times New Roman" w:hAnsi="Times New Roman" w:cs="Times New Roman"/>
                <w:sz w:val="24"/>
                <w:szCs w:val="24"/>
              </w:rPr>
              <w:t>7.60</w:t>
            </w:r>
            <w:r w:rsidR="00E1432B" w:rsidRPr="00704513">
              <w:rPr>
                <w:rFonts w:ascii="Times New Roman" w:hAnsi="Times New Roman" w:cs="Times New Roman"/>
                <w:sz w:val="24"/>
                <w:szCs w:val="24"/>
              </w:rPr>
              <w:t>%</w:t>
            </w:r>
          </w:p>
        </w:tc>
        <w:tc>
          <w:tcPr>
            <w:tcW w:w="1256" w:type="dxa"/>
          </w:tcPr>
          <w:p w14:paraId="42A2CD7B" w14:textId="45CAF74C" w:rsidR="00577CD3" w:rsidRPr="00704513" w:rsidRDefault="00E1432B" w:rsidP="009F2D5F">
            <w:pPr>
              <w:jc w:val="center"/>
              <w:rPr>
                <w:rFonts w:ascii="Times New Roman" w:hAnsi="Times New Roman" w:cs="Times New Roman"/>
                <w:sz w:val="24"/>
                <w:szCs w:val="24"/>
              </w:rPr>
            </w:pPr>
            <w:r w:rsidRPr="00704513">
              <w:rPr>
                <w:rFonts w:ascii="Times New Roman" w:hAnsi="Times New Roman" w:cs="Times New Roman"/>
                <w:sz w:val="24"/>
                <w:szCs w:val="24"/>
              </w:rPr>
              <w:t>9</w:t>
            </w:r>
            <w:r w:rsidR="008E61B0" w:rsidRPr="00704513">
              <w:rPr>
                <w:rFonts w:ascii="Times New Roman" w:hAnsi="Times New Roman" w:cs="Times New Roman"/>
                <w:sz w:val="24"/>
                <w:szCs w:val="24"/>
              </w:rPr>
              <w:t>8.71</w:t>
            </w:r>
            <w:r w:rsidRPr="00704513">
              <w:rPr>
                <w:rFonts w:ascii="Times New Roman" w:hAnsi="Times New Roman" w:cs="Times New Roman"/>
                <w:sz w:val="24"/>
                <w:szCs w:val="24"/>
              </w:rPr>
              <w:t>%</w:t>
            </w:r>
          </w:p>
        </w:tc>
        <w:tc>
          <w:tcPr>
            <w:tcW w:w="1563" w:type="dxa"/>
          </w:tcPr>
          <w:p w14:paraId="371E2096" w14:textId="3A9C6904" w:rsidR="00577CD3" w:rsidRPr="002D4A2C" w:rsidRDefault="00577CD3" w:rsidP="009F2D5F">
            <w:pPr>
              <w:jc w:val="center"/>
              <w:rPr>
                <w:rFonts w:ascii="Times New Roman" w:hAnsi="Times New Roman" w:cs="Times New Roman"/>
                <w:sz w:val="24"/>
                <w:szCs w:val="24"/>
              </w:rPr>
            </w:pPr>
          </w:p>
        </w:tc>
      </w:tr>
    </w:tbl>
    <w:bookmarkEnd w:id="9"/>
    <w:bookmarkEnd w:id="11"/>
    <w:p w14:paraId="0545C05D" w14:textId="29C092E3" w:rsidR="006354C4" w:rsidRPr="007B4A13" w:rsidRDefault="00E77CE9" w:rsidP="003E14D7">
      <w:pPr>
        <w:pStyle w:val="Heading1"/>
        <w:rPr>
          <w:noProof/>
          <w:sz w:val="24"/>
          <w:szCs w:val="24"/>
        </w:rPr>
      </w:pPr>
      <w:r w:rsidRPr="0030304C">
        <w:rPr>
          <w:color w:val="auto"/>
          <w:sz w:val="28"/>
          <w:szCs w:val="28"/>
          <w:u w:val="double"/>
        </w:rPr>
        <w:lastRenderedPageBreak/>
        <w:t>7</w:t>
      </w:r>
      <w:r w:rsidR="006354C4" w:rsidRPr="0030304C">
        <w:rPr>
          <w:color w:val="auto"/>
          <w:sz w:val="28"/>
          <w:szCs w:val="28"/>
          <w:u w:val="double"/>
        </w:rPr>
        <w:t xml:space="preserve">. </w:t>
      </w:r>
      <w:r w:rsidR="004769CF">
        <w:rPr>
          <w:color w:val="auto"/>
          <w:sz w:val="28"/>
          <w:szCs w:val="28"/>
          <w:u w:val="double"/>
        </w:rPr>
        <w:t>Complaint</w:t>
      </w:r>
      <w:r w:rsidR="00443168">
        <w:rPr>
          <w:color w:val="auto"/>
          <w:sz w:val="28"/>
          <w:szCs w:val="28"/>
          <w:u w:val="double"/>
        </w:rPr>
        <w:t xml:space="preserve"> Distribution</w:t>
      </w:r>
      <w:r w:rsidR="00353882" w:rsidRPr="00102BB4">
        <w:rPr>
          <w:noProof/>
          <w:sz w:val="28"/>
          <w:szCs w:val="28"/>
        </w:rPr>
        <w:drawing>
          <wp:inline distT="0" distB="0" distL="0" distR="0" wp14:anchorId="4ED24E26" wp14:editId="1EA90F72">
            <wp:extent cx="6267450" cy="4385310"/>
            <wp:effectExtent l="0" t="0" r="0" b="15240"/>
            <wp:docPr id="3" name="Chart 3" descr="MART&#10;Other: 0.00%&#10;Vendor Early Arrival: 0.92%&#10;Vendor No Show: 24.54%&#10;Positive Feedback: 0.00%&#10;Member Behavior (Including member no show): 6.19%&#10;Wheelchair Securement Complaints: 1.38%&#10;Broker Complaints: 0.00%&#10;Call Center Staff Complaints: 0.46%&#10;Dispatch Complaints: 2.98%&#10;Missed Appointments Complaints: 24.08%&#10;On-Time Performance (OTP) Complaints: 25.46%&#10;Driver Complaints: 9.40%&#10;Vehicle Complaints: 2.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86129">
        <w:rPr>
          <w:color w:val="auto"/>
          <w:sz w:val="28"/>
          <w:szCs w:val="28"/>
          <w:u w:val="double"/>
        </w:rPr>
        <w:t xml:space="preserve"> </w:t>
      </w:r>
      <w:r w:rsidR="007B4A13" w:rsidRPr="00102BB4">
        <w:rPr>
          <w:noProof/>
          <w:sz w:val="24"/>
          <w:szCs w:val="24"/>
        </w:rPr>
        <w:drawing>
          <wp:inline distT="0" distB="0" distL="0" distR="0" wp14:anchorId="74F76DF1" wp14:editId="0EE10C6C">
            <wp:extent cx="6248400" cy="4199890"/>
            <wp:effectExtent l="0" t="0" r="0" b="0"/>
            <wp:docPr id="2" name="Chart 2" descr="GATRA:&#10;Other: 1.00%&#10;Vendor Early Arrival: 0.00%&#10;Vendor No Show: 15.63%&#10;Positive Feedback: 0.00%&#10;Member Behavior (Including Member No-Show): 0.00%&#10;Wheelchair Securement Complaints: 0.00%&#10;Broker Complaints: 0.00%&#10;Call Center Staff Complaints: 0.00%&#10;Dispatch Complaints: 6.25%&#10;Missed Appointment Complaints: 5.21%&#10;On-Time Performance Complaints: 46.88%&#10;Driver Complaints: 16.67%&#10;Vehicle Complaints: 8.3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ectPr w:rsidR="006354C4" w:rsidRPr="007B4A13" w:rsidSect="00BE752A">
      <w:endnotePr>
        <w:numFmt w:val="decimal"/>
      </w:endnotePr>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mall-Borsellino, Sharna (EHS)" w:date="2025-10-01T07:17:00Z" w:initials="SS">
    <w:p w14:paraId="03F847D7" w14:textId="77777777" w:rsidR="00585EC3" w:rsidRDefault="00585EC3" w:rsidP="00585EC3">
      <w:pPr>
        <w:pStyle w:val="CommentText"/>
      </w:pPr>
      <w:r>
        <w:rPr>
          <w:rStyle w:val="CommentReference"/>
        </w:rPr>
        <w:annotationRef/>
      </w:r>
      <w:r>
        <w:t>Please have MART double check their call center stats. They rolled out the IVA in July so the average speed to answer in August should be lower not higher than July, the call abandon rate should also be lower and the calls answered in under one minute should be higher than July.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F847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254E9A" w16cex:dateUtc="2025-10-01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F847D7" w16cid:durableId="7A254E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F54A" w14:textId="77777777" w:rsidR="00624C72" w:rsidRDefault="00624C72" w:rsidP="00F6563C">
      <w:pPr>
        <w:spacing w:after="0" w:line="240" w:lineRule="auto"/>
      </w:pPr>
      <w:r>
        <w:separator/>
      </w:r>
    </w:p>
  </w:endnote>
  <w:endnote w:type="continuationSeparator" w:id="0">
    <w:p w14:paraId="160DA6FF" w14:textId="77777777" w:rsidR="00624C72" w:rsidRDefault="00624C72" w:rsidP="00F6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6C27" w14:textId="77777777" w:rsidR="00624C72" w:rsidRDefault="00624C72" w:rsidP="00F6563C">
      <w:pPr>
        <w:spacing w:after="0" w:line="240" w:lineRule="auto"/>
      </w:pPr>
      <w:r>
        <w:separator/>
      </w:r>
    </w:p>
  </w:footnote>
  <w:footnote w:type="continuationSeparator" w:id="0">
    <w:p w14:paraId="64280BCF" w14:textId="77777777" w:rsidR="00624C72" w:rsidRDefault="00624C72" w:rsidP="00F6563C">
      <w:pPr>
        <w:spacing w:after="0" w:line="240" w:lineRule="auto"/>
      </w:pPr>
      <w:r>
        <w:continuationSeparator/>
      </w:r>
    </w:p>
  </w:footnote>
  <w:footnote w:id="1">
    <w:p w14:paraId="5277C1CC" w14:textId="14B5E057" w:rsidR="00713FB7" w:rsidRPr="00014C24" w:rsidRDefault="00713FB7" w:rsidP="00C15EB6">
      <w:pPr>
        <w:pStyle w:val="FootnoteText"/>
        <w:rPr>
          <w:rFonts w:ascii="Times New Roman" w:hAnsi="Times New Roman" w:cs="Times New Roman"/>
          <w:sz w:val="18"/>
          <w:szCs w:val="18"/>
        </w:rPr>
      </w:pPr>
      <w:r w:rsidRPr="00C12649">
        <w:rPr>
          <w:rStyle w:val="FootnoteReference"/>
          <w:rFonts w:ascii="Times New Roman" w:hAnsi="Times New Roman" w:cs="Times New Roman"/>
        </w:rPr>
        <w:footnoteRef/>
      </w:r>
      <w:r w:rsidRPr="00C12649">
        <w:rPr>
          <w:rFonts w:ascii="Times New Roman" w:hAnsi="Times New Roman" w:cs="Times New Roman"/>
        </w:rPr>
        <w:t xml:space="preserve">  </w:t>
      </w:r>
      <w:r w:rsidRPr="00014C24">
        <w:rPr>
          <w:rFonts w:ascii="Times New Roman" w:hAnsi="Times New Roman" w:cs="Times New Roman"/>
          <w:sz w:val="18"/>
          <w:szCs w:val="18"/>
        </w:rPr>
        <w:t xml:space="preserve">Transportation is provided </w:t>
      </w:r>
      <w:r w:rsidRPr="008B7693">
        <w:rPr>
          <w:rFonts w:ascii="Times New Roman" w:hAnsi="Times New Roman" w:cs="Times New Roman"/>
          <w:sz w:val="18"/>
          <w:szCs w:val="18"/>
        </w:rPr>
        <w:t>on an as-needed basis in response to a consumer's approved request for transportation to a covered medical service or other human service activity</w:t>
      </w:r>
      <w:r w:rsidRPr="00014C24">
        <w:rPr>
          <w:rFonts w:ascii="Times New Roman" w:hAnsi="Times New Roman" w:cs="Times New Roman"/>
          <w:sz w:val="18"/>
          <w:szCs w:val="18"/>
        </w:rPr>
        <w:t xml:space="preserve">. This includes PT-1 transportation, which refers to the Provider Request for Transportation (PT-1) form and </w:t>
      </w:r>
      <w:r w:rsidR="001D0097">
        <w:rPr>
          <w:rFonts w:ascii="Times New Roman" w:hAnsi="Times New Roman" w:cs="Times New Roman"/>
          <w:sz w:val="18"/>
          <w:szCs w:val="18"/>
        </w:rPr>
        <w:t>the Enhanced Chair Car (ECC</w:t>
      </w:r>
      <w:r w:rsidRPr="00014C24">
        <w:rPr>
          <w:rFonts w:ascii="Times New Roman" w:hAnsi="Times New Roman" w:cs="Times New Roman"/>
          <w:sz w:val="18"/>
          <w:szCs w:val="18"/>
        </w:rPr>
        <w:t xml:space="preserve">). </w:t>
      </w:r>
    </w:p>
  </w:footnote>
  <w:footnote w:id="2">
    <w:p w14:paraId="6B8191CE" w14:textId="76699210" w:rsidR="00713FB7" w:rsidRPr="00014C24" w:rsidRDefault="00713FB7" w:rsidP="00C15EB6">
      <w:pPr>
        <w:pStyle w:val="FootnoteText"/>
        <w:rPr>
          <w:rFonts w:ascii="Times New Roman" w:hAnsi="Times New Roman" w:cs="Times New Roman"/>
          <w:sz w:val="18"/>
          <w:szCs w:val="18"/>
        </w:rPr>
      </w:pPr>
      <w:r w:rsidRPr="00014C24">
        <w:rPr>
          <w:rStyle w:val="FootnoteReference"/>
          <w:rFonts w:ascii="Times New Roman" w:hAnsi="Times New Roman" w:cs="Times New Roman"/>
          <w:sz w:val="18"/>
          <w:szCs w:val="18"/>
        </w:rPr>
        <w:footnoteRef/>
      </w:r>
      <w:r w:rsidRPr="00014C24">
        <w:rPr>
          <w:rFonts w:ascii="Times New Roman" w:hAnsi="Times New Roman" w:cs="Times New Roman"/>
          <w:sz w:val="18"/>
          <w:szCs w:val="18"/>
        </w:rPr>
        <w:t xml:space="preserve"> Regularly scheduled trips to the Department of Public Health’s Early Intervention program, Department of Developmental Services’ Day/work programs, MassHealth-funded Day Habilitation, Department of Mental Health’s Clubhouse programs</w:t>
      </w:r>
      <w:r>
        <w:rPr>
          <w:rFonts w:ascii="Times New Roman" w:hAnsi="Times New Roman" w:cs="Times New Roman"/>
          <w:sz w:val="18"/>
          <w:szCs w:val="18"/>
        </w:rPr>
        <w:t>,</w:t>
      </w:r>
      <w:r w:rsidRPr="00014C24">
        <w:rPr>
          <w:rFonts w:ascii="Times New Roman" w:hAnsi="Times New Roman" w:cs="Times New Roman"/>
          <w:sz w:val="18"/>
          <w:szCs w:val="18"/>
        </w:rPr>
        <w:t xml:space="preserve"> and </w:t>
      </w:r>
      <w:r>
        <w:rPr>
          <w:rFonts w:ascii="Times New Roman" w:hAnsi="Times New Roman" w:cs="Times New Roman"/>
          <w:sz w:val="18"/>
          <w:szCs w:val="18"/>
        </w:rPr>
        <w:t>specific</w:t>
      </w:r>
      <w:r w:rsidRPr="00014C24">
        <w:rPr>
          <w:rFonts w:ascii="Times New Roman" w:hAnsi="Times New Roman" w:cs="Times New Roman"/>
          <w:sz w:val="18"/>
          <w:szCs w:val="18"/>
        </w:rPr>
        <w:t xml:space="preserve"> programs or services through the Massachusetts Commission for the Blind and the Massachusetts Rehabilitation Commission.  </w:t>
      </w:r>
    </w:p>
  </w:footnote>
  <w:footnote w:id="3">
    <w:p w14:paraId="2DDFE315" w14:textId="1B3C03AB" w:rsidR="00644813" w:rsidRPr="001D0097" w:rsidRDefault="00644813" w:rsidP="00644813">
      <w:pPr>
        <w:pStyle w:val="FootnoteText"/>
        <w:rPr>
          <w:rFonts w:ascii="Times New Roman" w:hAnsi="Times New Roman" w:cs="Times New Roman"/>
          <w:color w:val="FF0000"/>
          <w:sz w:val="18"/>
          <w:szCs w:val="18"/>
        </w:rPr>
      </w:pPr>
      <w:r w:rsidRPr="00644813">
        <w:rPr>
          <w:rStyle w:val="FootnoteReference"/>
          <w:rFonts w:ascii="Times New Roman" w:hAnsi="Times New Roman" w:cs="Times New Roman"/>
          <w:sz w:val="18"/>
          <w:szCs w:val="18"/>
        </w:rPr>
        <w:footnoteRef/>
      </w:r>
      <w:r w:rsidRPr="00644813">
        <w:rPr>
          <w:rFonts w:ascii="Times New Roman" w:hAnsi="Times New Roman" w:cs="Times New Roman"/>
          <w:sz w:val="18"/>
          <w:szCs w:val="18"/>
        </w:rPr>
        <w:t xml:space="preserve"> </w:t>
      </w:r>
      <w:r w:rsidR="001224CE" w:rsidRPr="001224CE">
        <w:rPr>
          <w:rFonts w:ascii="Times New Roman" w:hAnsi="Times New Roman" w:cs="Times New Roman"/>
          <w:color w:val="000000" w:themeColor="text1"/>
          <w:sz w:val="18"/>
          <w:szCs w:val="18"/>
        </w:rPr>
        <w:t>The unique number of PT1 service recipients using the apps, portal, or IVA in a month divided by the total number of active PT1 service recipients for that month</w:t>
      </w:r>
      <w:r w:rsidRPr="001D0097">
        <w:rPr>
          <w:rFonts w:ascii="Times New Roman" w:hAnsi="Times New Roman" w:cs="Times New Roman"/>
          <w:color w:val="FF0000"/>
          <w:sz w:val="18"/>
          <w:szCs w:val="18"/>
        </w:rPr>
        <w:t>.</w:t>
      </w:r>
    </w:p>
    <w:p w14:paraId="6D23EC4D" w14:textId="01177918" w:rsidR="00644813" w:rsidRPr="001D0097" w:rsidRDefault="00644813">
      <w:pPr>
        <w:pStyle w:val="FootnoteText"/>
        <w:rPr>
          <w:color w:val="FF0000"/>
        </w:rPr>
      </w:pPr>
      <w:r w:rsidRPr="001D0097">
        <w:rPr>
          <w:color w:val="FF0000"/>
        </w:rPr>
        <w:t xml:space="preserve">   </w:t>
      </w:r>
    </w:p>
  </w:footnote>
  <w:footnote w:id="4">
    <w:p w14:paraId="3FE06ED7" w14:textId="0D7A51F2" w:rsidR="00713FB7" w:rsidRPr="00014C24" w:rsidRDefault="00713FB7" w:rsidP="003118F7">
      <w:pPr>
        <w:pStyle w:val="FootnoteText"/>
        <w:rPr>
          <w:rFonts w:ascii="Times New Roman" w:hAnsi="Times New Roman" w:cs="Times New Roman"/>
          <w:sz w:val="18"/>
          <w:szCs w:val="18"/>
        </w:rPr>
      </w:pPr>
      <w:r w:rsidRPr="00014C24">
        <w:rPr>
          <w:rStyle w:val="FootnoteReference"/>
          <w:rFonts w:ascii="Times New Roman" w:hAnsi="Times New Roman" w:cs="Times New Roman"/>
          <w:sz w:val="18"/>
          <w:szCs w:val="18"/>
        </w:rPr>
        <w:footnoteRef/>
      </w:r>
      <w:r w:rsidRPr="00014C24">
        <w:rPr>
          <w:rFonts w:ascii="Times New Roman" w:hAnsi="Times New Roman" w:cs="Times New Roman"/>
          <w:sz w:val="18"/>
          <w:szCs w:val="18"/>
        </w:rPr>
        <w:t xml:space="preserve"> Total number of vendor no-shows plus return trip not </w:t>
      </w:r>
      <w:r w:rsidR="00970E7A" w:rsidRPr="00014C24">
        <w:rPr>
          <w:rFonts w:ascii="Times New Roman" w:hAnsi="Times New Roman" w:cs="Times New Roman"/>
          <w:sz w:val="18"/>
          <w:szCs w:val="18"/>
        </w:rPr>
        <w:t>completed</w:t>
      </w:r>
    </w:p>
  </w:footnote>
  <w:footnote w:id="5">
    <w:p w14:paraId="5D213DB7" w14:textId="6FDFE771" w:rsidR="00713FB7" w:rsidRPr="00014C24" w:rsidRDefault="00713FB7">
      <w:pPr>
        <w:pStyle w:val="FootnoteText"/>
        <w:rPr>
          <w:rFonts w:ascii="Times New Roman" w:hAnsi="Times New Roman" w:cs="Times New Roman"/>
          <w:sz w:val="18"/>
          <w:szCs w:val="18"/>
        </w:rPr>
      </w:pPr>
      <w:r w:rsidRPr="00014C24">
        <w:rPr>
          <w:rStyle w:val="FootnoteReference"/>
          <w:rFonts w:ascii="Times New Roman" w:hAnsi="Times New Roman" w:cs="Times New Roman"/>
          <w:sz w:val="18"/>
          <w:szCs w:val="18"/>
        </w:rPr>
        <w:footnoteRef/>
      </w:r>
      <w:r w:rsidRPr="00014C24">
        <w:rPr>
          <w:rFonts w:ascii="Times New Roman" w:hAnsi="Times New Roman" w:cs="Times New Roman"/>
          <w:sz w:val="18"/>
          <w:szCs w:val="18"/>
        </w:rPr>
        <w:t xml:space="preserve"> </w:t>
      </w:r>
      <w:r w:rsidRPr="00014C24">
        <w:rPr>
          <w:rFonts w:ascii="Times New Roman" w:hAnsi="Times New Roman" w:cs="Times New Roman"/>
          <w:iCs/>
          <w:sz w:val="18"/>
          <w:szCs w:val="18"/>
        </w:rPr>
        <w:t>Abandoned calls / Total calls.  Abandoned calls are calls where the consumer disconnects after being placed on hold.</w:t>
      </w:r>
    </w:p>
  </w:footnote>
  <w:footnote w:id="6">
    <w:p w14:paraId="6581B0A2" w14:textId="3B6224B2" w:rsidR="00577CD3" w:rsidRPr="00014C24" w:rsidRDefault="00577CD3">
      <w:pPr>
        <w:pStyle w:val="FootnoteText"/>
        <w:rPr>
          <w:rFonts w:ascii="Times New Roman" w:hAnsi="Times New Roman" w:cs="Times New Roman"/>
          <w:sz w:val="18"/>
          <w:szCs w:val="18"/>
        </w:rPr>
      </w:pPr>
      <w:r w:rsidRPr="00014C24">
        <w:rPr>
          <w:rStyle w:val="FootnoteReference"/>
          <w:rFonts w:ascii="Times New Roman" w:hAnsi="Times New Roman" w:cs="Times New Roman"/>
          <w:sz w:val="18"/>
          <w:szCs w:val="18"/>
        </w:rPr>
        <w:footnoteRef/>
      </w:r>
      <w:r w:rsidRPr="00014C24">
        <w:rPr>
          <w:rFonts w:ascii="Times New Roman" w:hAnsi="Times New Roman" w:cs="Times New Roman"/>
          <w:sz w:val="18"/>
          <w:szCs w:val="18"/>
        </w:rPr>
        <w:t xml:space="preserve"> Substantiated Complaints / Total Number of Trips</w:t>
      </w:r>
    </w:p>
  </w:footnote>
  <w:footnote w:id="7">
    <w:p w14:paraId="042E1341" w14:textId="459AB3BA" w:rsidR="00577CD3" w:rsidRPr="00014C24" w:rsidRDefault="00577CD3">
      <w:pPr>
        <w:pStyle w:val="FootnoteText"/>
        <w:rPr>
          <w:rFonts w:ascii="Times New Roman" w:hAnsi="Times New Roman" w:cs="Times New Roman"/>
          <w:sz w:val="18"/>
          <w:szCs w:val="18"/>
        </w:rPr>
      </w:pPr>
      <w:r w:rsidRPr="00014C24">
        <w:rPr>
          <w:rStyle w:val="FootnoteReference"/>
          <w:rFonts w:ascii="Times New Roman" w:hAnsi="Times New Roman" w:cs="Times New Roman"/>
          <w:sz w:val="18"/>
          <w:szCs w:val="18"/>
        </w:rPr>
        <w:footnoteRef/>
      </w:r>
      <w:r w:rsidRPr="00014C24">
        <w:rPr>
          <w:rFonts w:ascii="Times New Roman" w:hAnsi="Times New Roman" w:cs="Times New Roman"/>
          <w:sz w:val="18"/>
          <w:szCs w:val="18"/>
        </w:rPr>
        <w:t xml:space="preserve"> Brokers conduct consumer satisfaction surveys. This number measures the consumer satisfaction rating. MART and GATRA achieved </w:t>
      </w:r>
      <w:r w:rsidR="00D135EF">
        <w:rPr>
          <w:rFonts w:ascii="Times New Roman" w:hAnsi="Times New Roman" w:cs="Times New Roman"/>
          <w:sz w:val="18"/>
          <w:szCs w:val="18"/>
        </w:rPr>
        <w:t>customer satisfaction ratings of 95.11% and 97.605%</w:t>
      </w:r>
      <w:r w:rsidRPr="00014C24">
        <w:rPr>
          <w:rFonts w:ascii="Times New Roman" w:hAnsi="Times New Roman" w:cs="Times New Roman"/>
          <w:sz w:val="18"/>
          <w:szCs w:val="18"/>
        </w:rPr>
        <w:t>, respectively.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705"/>
    <w:multiLevelType w:val="hybridMultilevel"/>
    <w:tmpl w:val="C964B51E"/>
    <w:lvl w:ilvl="0" w:tplc="7DFCCB4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A181C"/>
    <w:multiLevelType w:val="hybridMultilevel"/>
    <w:tmpl w:val="4158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687000">
    <w:abstractNumId w:val="1"/>
  </w:num>
  <w:num w:numId="2" w16cid:durableId="1958369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all-Borsellino, Sharna (EHS)">
    <w15:presenceInfo w15:providerId="AD" w15:userId="S::sharna.small-borsellino@mass.gov::5e10bf52-309c-40cb-8054-070286cc8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sDAwsTAxNbIwM7FQ0lEKTi0uzszPAykwMq0FAKP7MPQtAAAA"/>
  </w:docVars>
  <w:rsids>
    <w:rsidRoot w:val="00FB5403"/>
    <w:rsid w:val="0000272B"/>
    <w:rsid w:val="00002CF7"/>
    <w:rsid w:val="000031AB"/>
    <w:rsid w:val="00003A3A"/>
    <w:rsid w:val="000052AB"/>
    <w:rsid w:val="00007643"/>
    <w:rsid w:val="00007A82"/>
    <w:rsid w:val="00007B5E"/>
    <w:rsid w:val="00010EAD"/>
    <w:rsid w:val="00010F25"/>
    <w:rsid w:val="0001104E"/>
    <w:rsid w:val="0001241D"/>
    <w:rsid w:val="00012CE9"/>
    <w:rsid w:val="00013722"/>
    <w:rsid w:val="00014C24"/>
    <w:rsid w:val="00016A50"/>
    <w:rsid w:val="00017299"/>
    <w:rsid w:val="000205BC"/>
    <w:rsid w:val="00022008"/>
    <w:rsid w:val="00023A44"/>
    <w:rsid w:val="0002731A"/>
    <w:rsid w:val="000300DC"/>
    <w:rsid w:val="000324C0"/>
    <w:rsid w:val="000324F6"/>
    <w:rsid w:val="00034185"/>
    <w:rsid w:val="000345DE"/>
    <w:rsid w:val="0003730F"/>
    <w:rsid w:val="00037501"/>
    <w:rsid w:val="00037FAE"/>
    <w:rsid w:val="0004010B"/>
    <w:rsid w:val="00040EBB"/>
    <w:rsid w:val="00041757"/>
    <w:rsid w:val="00042EFA"/>
    <w:rsid w:val="000435C6"/>
    <w:rsid w:val="00043859"/>
    <w:rsid w:val="00045479"/>
    <w:rsid w:val="0004742F"/>
    <w:rsid w:val="0005312D"/>
    <w:rsid w:val="00053FA6"/>
    <w:rsid w:val="00056B8E"/>
    <w:rsid w:val="00060316"/>
    <w:rsid w:val="00061A24"/>
    <w:rsid w:val="00070CA0"/>
    <w:rsid w:val="00072750"/>
    <w:rsid w:val="00073733"/>
    <w:rsid w:val="00074AC8"/>
    <w:rsid w:val="0008211F"/>
    <w:rsid w:val="0008233E"/>
    <w:rsid w:val="0008478F"/>
    <w:rsid w:val="000850B4"/>
    <w:rsid w:val="00085603"/>
    <w:rsid w:val="00086129"/>
    <w:rsid w:val="00086A09"/>
    <w:rsid w:val="00090A27"/>
    <w:rsid w:val="00090F7D"/>
    <w:rsid w:val="00095691"/>
    <w:rsid w:val="00095789"/>
    <w:rsid w:val="00096FE9"/>
    <w:rsid w:val="000A1379"/>
    <w:rsid w:val="000A24C0"/>
    <w:rsid w:val="000A57AD"/>
    <w:rsid w:val="000B1401"/>
    <w:rsid w:val="000B1AD1"/>
    <w:rsid w:val="000B310F"/>
    <w:rsid w:val="000B366D"/>
    <w:rsid w:val="000B6C8D"/>
    <w:rsid w:val="000B6CFE"/>
    <w:rsid w:val="000C18FD"/>
    <w:rsid w:val="000C2B40"/>
    <w:rsid w:val="000C3D6E"/>
    <w:rsid w:val="000C4C8B"/>
    <w:rsid w:val="000C4E6D"/>
    <w:rsid w:val="000C5D13"/>
    <w:rsid w:val="000C676E"/>
    <w:rsid w:val="000C71A8"/>
    <w:rsid w:val="000D05FB"/>
    <w:rsid w:val="000D4A9F"/>
    <w:rsid w:val="000D656A"/>
    <w:rsid w:val="000E15C4"/>
    <w:rsid w:val="000E1C1E"/>
    <w:rsid w:val="000E3639"/>
    <w:rsid w:val="000E412E"/>
    <w:rsid w:val="000E47A9"/>
    <w:rsid w:val="000E47DF"/>
    <w:rsid w:val="000F0DC3"/>
    <w:rsid w:val="000F0F75"/>
    <w:rsid w:val="000F4D78"/>
    <w:rsid w:val="000F4E97"/>
    <w:rsid w:val="000F5205"/>
    <w:rsid w:val="000F74C6"/>
    <w:rsid w:val="001002B7"/>
    <w:rsid w:val="00100C8A"/>
    <w:rsid w:val="0010153F"/>
    <w:rsid w:val="00102220"/>
    <w:rsid w:val="00102B0A"/>
    <w:rsid w:val="00102BB4"/>
    <w:rsid w:val="00103C74"/>
    <w:rsid w:val="0010509D"/>
    <w:rsid w:val="00106564"/>
    <w:rsid w:val="00106EBD"/>
    <w:rsid w:val="00110254"/>
    <w:rsid w:val="001111C3"/>
    <w:rsid w:val="0011227F"/>
    <w:rsid w:val="00116599"/>
    <w:rsid w:val="00116894"/>
    <w:rsid w:val="00116C95"/>
    <w:rsid w:val="00120022"/>
    <w:rsid w:val="001205D3"/>
    <w:rsid w:val="001222C7"/>
    <w:rsid w:val="001224CE"/>
    <w:rsid w:val="00122C69"/>
    <w:rsid w:val="00122CCE"/>
    <w:rsid w:val="001247D7"/>
    <w:rsid w:val="001311D6"/>
    <w:rsid w:val="00135243"/>
    <w:rsid w:val="00136EAF"/>
    <w:rsid w:val="001418D8"/>
    <w:rsid w:val="0014323B"/>
    <w:rsid w:val="0014395A"/>
    <w:rsid w:val="00146006"/>
    <w:rsid w:val="001528F3"/>
    <w:rsid w:val="00153A93"/>
    <w:rsid w:val="001550C4"/>
    <w:rsid w:val="0015634E"/>
    <w:rsid w:val="00160416"/>
    <w:rsid w:val="00161579"/>
    <w:rsid w:val="00162198"/>
    <w:rsid w:val="00163F15"/>
    <w:rsid w:val="00164930"/>
    <w:rsid w:val="00167368"/>
    <w:rsid w:val="00171324"/>
    <w:rsid w:val="001748F5"/>
    <w:rsid w:val="00174F4E"/>
    <w:rsid w:val="001752C2"/>
    <w:rsid w:val="00176B86"/>
    <w:rsid w:val="00180516"/>
    <w:rsid w:val="001820F5"/>
    <w:rsid w:val="001825E2"/>
    <w:rsid w:val="00186B95"/>
    <w:rsid w:val="00187CFA"/>
    <w:rsid w:val="00190E5D"/>
    <w:rsid w:val="00192333"/>
    <w:rsid w:val="00192D90"/>
    <w:rsid w:val="00194F0E"/>
    <w:rsid w:val="001A0260"/>
    <w:rsid w:val="001A0D69"/>
    <w:rsid w:val="001A24E7"/>
    <w:rsid w:val="001A3F14"/>
    <w:rsid w:val="001A6891"/>
    <w:rsid w:val="001A7F21"/>
    <w:rsid w:val="001B0F8D"/>
    <w:rsid w:val="001B21D3"/>
    <w:rsid w:val="001B26BA"/>
    <w:rsid w:val="001B3BEF"/>
    <w:rsid w:val="001B6E9A"/>
    <w:rsid w:val="001B6F47"/>
    <w:rsid w:val="001B71D4"/>
    <w:rsid w:val="001C00DC"/>
    <w:rsid w:val="001C2C25"/>
    <w:rsid w:val="001C4470"/>
    <w:rsid w:val="001C45BF"/>
    <w:rsid w:val="001C6D19"/>
    <w:rsid w:val="001D0097"/>
    <w:rsid w:val="001D125A"/>
    <w:rsid w:val="001D1C0B"/>
    <w:rsid w:val="001D2785"/>
    <w:rsid w:val="001D286C"/>
    <w:rsid w:val="001D3197"/>
    <w:rsid w:val="001D5BCD"/>
    <w:rsid w:val="001D5E10"/>
    <w:rsid w:val="001D6B2D"/>
    <w:rsid w:val="001D7133"/>
    <w:rsid w:val="001E016B"/>
    <w:rsid w:val="001E5EAF"/>
    <w:rsid w:val="001E62AA"/>
    <w:rsid w:val="001E6491"/>
    <w:rsid w:val="001E78B0"/>
    <w:rsid w:val="001E7B92"/>
    <w:rsid w:val="001F1230"/>
    <w:rsid w:val="001F1F2D"/>
    <w:rsid w:val="001F358A"/>
    <w:rsid w:val="00201EEF"/>
    <w:rsid w:val="00203151"/>
    <w:rsid w:val="00205B5D"/>
    <w:rsid w:val="0021095B"/>
    <w:rsid w:val="00212933"/>
    <w:rsid w:val="00216336"/>
    <w:rsid w:val="00217873"/>
    <w:rsid w:val="0022187B"/>
    <w:rsid w:val="002238C5"/>
    <w:rsid w:val="002246AD"/>
    <w:rsid w:val="00227FCE"/>
    <w:rsid w:val="00230695"/>
    <w:rsid w:val="00231122"/>
    <w:rsid w:val="0023304F"/>
    <w:rsid w:val="00233EE0"/>
    <w:rsid w:val="00233F98"/>
    <w:rsid w:val="00234110"/>
    <w:rsid w:val="00235BBA"/>
    <w:rsid w:val="0023698B"/>
    <w:rsid w:val="00237692"/>
    <w:rsid w:val="00237F9C"/>
    <w:rsid w:val="00241DF6"/>
    <w:rsid w:val="002429E1"/>
    <w:rsid w:val="00246004"/>
    <w:rsid w:val="00247173"/>
    <w:rsid w:val="00247A6D"/>
    <w:rsid w:val="00247E4C"/>
    <w:rsid w:val="00251808"/>
    <w:rsid w:val="00252084"/>
    <w:rsid w:val="0025225A"/>
    <w:rsid w:val="00252669"/>
    <w:rsid w:val="00252D7B"/>
    <w:rsid w:val="00254E9B"/>
    <w:rsid w:val="00257E21"/>
    <w:rsid w:val="00260678"/>
    <w:rsid w:val="00260F90"/>
    <w:rsid w:val="00263043"/>
    <w:rsid w:val="002635BF"/>
    <w:rsid w:val="0026379C"/>
    <w:rsid w:val="00266784"/>
    <w:rsid w:val="00267B1A"/>
    <w:rsid w:val="00267CD9"/>
    <w:rsid w:val="00270153"/>
    <w:rsid w:val="002713F7"/>
    <w:rsid w:val="002715CB"/>
    <w:rsid w:val="0027192E"/>
    <w:rsid w:val="00272222"/>
    <w:rsid w:val="0027279B"/>
    <w:rsid w:val="002741DE"/>
    <w:rsid w:val="0027706F"/>
    <w:rsid w:val="002807CC"/>
    <w:rsid w:val="00283387"/>
    <w:rsid w:val="00284CAD"/>
    <w:rsid w:val="00293179"/>
    <w:rsid w:val="00294D91"/>
    <w:rsid w:val="00296DE9"/>
    <w:rsid w:val="002A14D7"/>
    <w:rsid w:val="002A4385"/>
    <w:rsid w:val="002A4C8E"/>
    <w:rsid w:val="002A5145"/>
    <w:rsid w:val="002A5A22"/>
    <w:rsid w:val="002A5A58"/>
    <w:rsid w:val="002A6F50"/>
    <w:rsid w:val="002A7213"/>
    <w:rsid w:val="002A7AAD"/>
    <w:rsid w:val="002A7AFA"/>
    <w:rsid w:val="002B0341"/>
    <w:rsid w:val="002B266C"/>
    <w:rsid w:val="002B306B"/>
    <w:rsid w:val="002B3771"/>
    <w:rsid w:val="002B3C28"/>
    <w:rsid w:val="002B487B"/>
    <w:rsid w:val="002B4DC7"/>
    <w:rsid w:val="002B4F40"/>
    <w:rsid w:val="002B52F7"/>
    <w:rsid w:val="002B5427"/>
    <w:rsid w:val="002B5F38"/>
    <w:rsid w:val="002B7408"/>
    <w:rsid w:val="002B7AB9"/>
    <w:rsid w:val="002C14DB"/>
    <w:rsid w:val="002C443D"/>
    <w:rsid w:val="002C58FF"/>
    <w:rsid w:val="002C5A13"/>
    <w:rsid w:val="002C5FEB"/>
    <w:rsid w:val="002C7966"/>
    <w:rsid w:val="002D0505"/>
    <w:rsid w:val="002D0726"/>
    <w:rsid w:val="002D3E58"/>
    <w:rsid w:val="002D4A2C"/>
    <w:rsid w:val="002D569F"/>
    <w:rsid w:val="002D77AD"/>
    <w:rsid w:val="002E0329"/>
    <w:rsid w:val="002E1836"/>
    <w:rsid w:val="002E4D06"/>
    <w:rsid w:val="002E5740"/>
    <w:rsid w:val="002E7B10"/>
    <w:rsid w:val="002F2927"/>
    <w:rsid w:val="002F304B"/>
    <w:rsid w:val="002F33ED"/>
    <w:rsid w:val="002F34BD"/>
    <w:rsid w:val="002F74EE"/>
    <w:rsid w:val="0030209E"/>
    <w:rsid w:val="0030304C"/>
    <w:rsid w:val="00303099"/>
    <w:rsid w:val="003102E3"/>
    <w:rsid w:val="003104FF"/>
    <w:rsid w:val="003110B1"/>
    <w:rsid w:val="003118F7"/>
    <w:rsid w:val="00311F92"/>
    <w:rsid w:val="00314091"/>
    <w:rsid w:val="00314E06"/>
    <w:rsid w:val="003166CB"/>
    <w:rsid w:val="0031670E"/>
    <w:rsid w:val="003168A6"/>
    <w:rsid w:val="00317319"/>
    <w:rsid w:val="00317C82"/>
    <w:rsid w:val="003212A1"/>
    <w:rsid w:val="00325DC0"/>
    <w:rsid w:val="003267B4"/>
    <w:rsid w:val="003330DD"/>
    <w:rsid w:val="003346A7"/>
    <w:rsid w:val="0033479D"/>
    <w:rsid w:val="00335B43"/>
    <w:rsid w:val="00340148"/>
    <w:rsid w:val="0034141A"/>
    <w:rsid w:val="00342640"/>
    <w:rsid w:val="00343BD7"/>
    <w:rsid w:val="0034458C"/>
    <w:rsid w:val="00346295"/>
    <w:rsid w:val="00346669"/>
    <w:rsid w:val="003473BF"/>
    <w:rsid w:val="00347539"/>
    <w:rsid w:val="003518E4"/>
    <w:rsid w:val="00353245"/>
    <w:rsid w:val="00353882"/>
    <w:rsid w:val="00354EB0"/>
    <w:rsid w:val="003603CB"/>
    <w:rsid w:val="003608EF"/>
    <w:rsid w:val="00362BA0"/>
    <w:rsid w:val="00364ADF"/>
    <w:rsid w:val="003653C1"/>
    <w:rsid w:val="003658BF"/>
    <w:rsid w:val="00370706"/>
    <w:rsid w:val="00371620"/>
    <w:rsid w:val="003718ED"/>
    <w:rsid w:val="003725C5"/>
    <w:rsid w:val="00373E74"/>
    <w:rsid w:val="00375589"/>
    <w:rsid w:val="0037594D"/>
    <w:rsid w:val="00380112"/>
    <w:rsid w:val="003825E3"/>
    <w:rsid w:val="003835C9"/>
    <w:rsid w:val="00383857"/>
    <w:rsid w:val="00385818"/>
    <w:rsid w:val="00385DD0"/>
    <w:rsid w:val="003864C5"/>
    <w:rsid w:val="00386776"/>
    <w:rsid w:val="0039204D"/>
    <w:rsid w:val="00392678"/>
    <w:rsid w:val="00394E55"/>
    <w:rsid w:val="00395A4E"/>
    <w:rsid w:val="003A19A5"/>
    <w:rsid w:val="003A23B7"/>
    <w:rsid w:val="003A2B61"/>
    <w:rsid w:val="003A5193"/>
    <w:rsid w:val="003A6599"/>
    <w:rsid w:val="003A6E87"/>
    <w:rsid w:val="003B1680"/>
    <w:rsid w:val="003B7024"/>
    <w:rsid w:val="003C0955"/>
    <w:rsid w:val="003C3F48"/>
    <w:rsid w:val="003C5A5B"/>
    <w:rsid w:val="003C5FF6"/>
    <w:rsid w:val="003C62C5"/>
    <w:rsid w:val="003C66B6"/>
    <w:rsid w:val="003D1F0F"/>
    <w:rsid w:val="003D4157"/>
    <w:rsid w:val="003D5CAE"/>
    <w:rsid w:val="003E14D7"/>
    <w:rsid w:val="003E262D"/>
    <w:rsid w:val="003E3C40"/>
    <w:rsid w:val="003E40AF"/>
    <w:rsid w:val="003F01C7"/>
    <w:rsid w:val="003F0DDD"/>
    <w:rsid w:val="003F2CBD"/>
    <w:rsid w:val="003F50E8"/>
    <w:rsid w:val="003F693A"/>
    <w:rsid w:val="003F7131"/>
    <w:rsid w:val="004008E4"/>
    <w:rsid w:val="00402A3A"/>
    <w:rsid w:val="00403AC1"/>
    <w:rsid w:val="00403DDF"/>
    <w:rsid w:val="00404D58"/>
    <w:rsid w:val="00404FD6"/>
    <w:rsid w:val="00405121"/>
    <w:rsid w:val="004056F6"/>
    <w:rsid w:val="00407890"/>
    <w:rsid w:val="004137BF"/>
    <w:rsid w:val="004158CF"/>
    <w:rsid w:val="004201DB"/>
    <w:rsid w:val="0042139C"/>
    <w:rsid w:val="00423A76"/>
    <w:rsid w:val="00425C54"/>
    <w:rsid w:val="00430692"/>
    <w:rsid w:val="004315ED"/>
    <w:rsid w:val="00431A28"/>
    <w:rsid w:val="00432830"/>
    <w:rsid w:val="0043594E"/>
    <w:rsid w:val="00435DAC"/>
    <w:rsid w:val="00436216"/>
    <w:rsid w:val="0043638F"/>
    <w:rsid w:val="004410FE"/>
    <w:rsid w:val="0044280B"/>
    <w:rsid w:val="00442A2E"/>
    <w:rsid w:val="00442ABD"/>
    <w:rsid w:val="00443168"/>
    <w:rsid w:val="00443449"/>
    <w:rsid w:val="004456A1"/>
    <w:rsid w:val="00445B6F"/>
    <w:rsid w:val="00445EB7"/>
    <w:rsid w:val="00452385"/>
    <w:rsid w:val="00453953"/>
    <w:rsid w:val="00460204"/>
    <w:rsid w:val="00460C39"/>
    <w:rsid w:val="004618C1"/>
    <w:rsid w:val="0046598E"/>
    <w:rsid w:val="00467453"/>
    <w:rsid w:val="00467D1A"/>
    <w:rsid w:val="0047562A"/>
    <w:rsid w:val="004769CF"/>
    <w:rsid w:val="004770D9"/>
    <w:rsid w:val="00477852"/>
    <w:rsid w:val="0048153E"/>
    <w:rsid w:val="00485491"/>
    <w:rsid w:val="00485B87"/>
    <w:rsid w:val="00487158"/>
    <w:rsid w:val="00487833"/>
    <w:rsid w:val="00487CF7"/>
    <w:rsid w:val="004902F7"/>
    <w:rsid w:val="00490E9E"/>
    <w:rsid w:val="004920AC"/>
    <w:rsid w:val="0049531A"/>
    <w:rsid w:val="004976BC"/>
    <w:rsid w:val="004A0DCA"/>
    <w:rsid w:val="004A1244"/>
    <w:rsid w:val="004A39F3"/>
    <w:rsid w:val="004A418E"/>
    <w:rsid w:val="004A41C2"/>
    <w:rsid w:val="004A5219"/>
    <w:rsid w:val="004B1A6C"/>
    <w:rsid w:val="004B3B01"/>
    <w:rsid w:val="004B6F64"/>
    <w:rsid w:val="004C32B6"/>
    <w:rsid w:val="004C3D85"/>
    <w:rsid w:val="004C3F6A"/>
    <w:rsid w:val="004C6BCD"/>
    <w:rsid w:val="004C71E9"/>
    <w:rsid w:val="004D101C"/>
    <w:rsid w:val="004D4506"/>
    <w:rsid w:val="004D7E75"/>
    <w:rsid w:val="004E0E0B"/>
    <w:rsid w:val="004E2E35"/>
    <w:rsid w:val="004E440B"/>
    <w:rsid w:val="004E4A47"/>
    <w:rsid w:val="004E6029"/>
    <w:rsid w:val="004F27DC"/>
    <w:rsid w:val="004F3E35"/>
    <w:rsid w:val="004F5C39"/>
    <w:rsid w:val="004F7110"/>
    <w:rsid w:val="004F734C"/>
    <w:rsid w:val="004F7806"/>
    <w:rsid w:val="004F7C59"/>
    <w:rsid w:val="00501BFA"/>
    <w:rsid w:val="00501D41"/>
    <w:rsid w:val="005036BB"/>
    <w:rsid w:val="005060AD"/>
    <w:rsid w:val="00507D8B"/>
    <w:rsid w:val="005159EA"/>
    <w:rsid w:val="00517780"/>
    <w:rsid w:val="00522EF5"/>
    <w:rsid w:val="00523561"/>
    <w:rsid w:val="00523D38"/>
    <w:rsid w:val="00524663"/>
    <w:rsid w:val="005250B7"/>
    <w:rsid w:val="005263B7"/>
    <w:rsid w:val="00527BA2"/>
    <w:rsid w:val="00531B78"/>
    <w:rsid w:val="00532686"/>
    <w:rsid w:val="005361C8"/>
    <w:rsid w:val="005365BB"/>
    <w:rsid w:val="005441B3"/>
    <w:rsid w:val="0054453B"/>
    <w:rsid w:val="00550539"/>
    <w:rsid w:val="005577C3"/>
    <w:rsid w:val="0056173E"/>
    <w:rsid w:val="00561B8B"/>
    <w:rsid w:val="00562A2A"/>
    <w:rsid w:val="00565D10"/>
    <w:rsid w:val="00567002"/>
    <w:rsid w:val="00571803"/>
    <w:rsid w:val="0057193C"/>
    <w:rsid w:val="0057356E"/>
    <w:rsid w:val="00573995"/>
    <w:rsid w:val="00574AB3"/>
    <w:rsid w:val="00575491"/>
    <w:rsid w:val="00575925"/>
    <w:rsid w:val="005762CF"/>
    <w:rsid w:val="00576E79"/>
    <w:rsid w:val="00577010"/>
    <w:rsid w:val="005776E1"/>
    <w:rsid w:val="00577B59"/>
    <w:rsid w:val="00577B5B"/>
    <w:rsid w:val="00577CD3"/>
    <w:rsid w:val="00581B57"/>
    <w:rsid w:val="00582643"/>
    <w:rsid w:val="00583FAE"/>
    <w:rsid w:val="00584907"/>
    <w:rsid w:val="00585EC3"/>
    <w:rsid w:val="0058613C"/>
    <w:rsid w:val="00586BD3"/>
    <w:rsid w:val="005878F9"/>
    <w:rsid w:val="005918E3"/>
    <w:rsid w:val="005977F7"/>
    <w:rsid w:val="005A0DD3"/>
    <w:rsid w:val="005A2CF7"/>
    <w:rsid w:val="005A3386"/>
    <w:rsid w:val="005A3E35"/>
    <w:rsid w:val="005B0354"/>
    <w:rsid w:val="005B09D9"/>
    <w:rsid w:val="005B1C96"/>
    <w:rsid w:val="005B225E"/>
    <w:rsid w:val="005B369E"/>
    <w:rsid w:val="005B3F88"/>
    <w:rsid w:val="005B631A"/>
    <w:rsid w:val="005B733A"/>
    <w:rsid w:val="005B7457"/>
    <w:rsid w:val="005B7E3F"/>
    <w:rsid w:val="005B7FFD"/>
    <w:rsid w:val="005C00EE"/>
    <w:rsid w:val="005C5BE6"/>
    <w:rsid w:val="005C62FF"/>
    <w:rsid w:val="005C77E3"/>
    <w:rsid w:val="005D03E2"/>
    <w:rsid w:val="005D0E6C"/>
    <w:rsid w:val="005D1BD2"/>
    <w:rsid w:val="005D284F"/>
    <w:rsid w:val="005D4D42"/>
    <w:rsid w:val="005D4DE7"/>
    <w:rsid w:val="005E14C9"/>
    <w:rsid w:val="005E1CF2"/>
    <w:rsid w:val="005E2489"/>
    <w:rsid w:val="005F07B5"/>
    <w:rsid w:val="005F1CAD"/>
    <w:rsid w:val="005F23E3"/>
    <w:rsid w:val="005F347F"/>
    <w:rsid w:val="005F38DC"/>
    <w:rsid w:val="005F4E6B"/>
    <w:rsid w:val="005F5A6F"/>
    <w:rsid w:val="005F62EE"/>
    <w:rsid w:val="005F78F4"/>
    <w:rsid w:val="005F7CAC"/>
    <w:rsid w:val="00600ADE"/>
    <w:rsid w:val="00602331"/>
    <w:rsid w:val="0060426B"/>
    <w:rsid w:val="00604E0B"/>
    <w:rsid w:val="00605809"/>
    <w:rsid w:val="00605A73"/>
    <w:rsid w:val="006062C0"/>
    <w:rsid w:val="00606E64"/>
    <w:rsid w:val="00606EC7"/>
    <w:rsid w:val="00607935"/>
    <w:rsid w:val="00610D01"/>
    <w:rsid w:val="00611569"/>
    <w:rsid w:val="006129F8"/>
    <w:rsid w:val="0061316B"/>
    <w:rsid w:val="00613772"/>
    <w:rsid w:val="00613F62"/>
    <w:rsid w:val="00615E19"/>
    <w:rsid w:val="00615EF3"/>
    <w:rsid w:val="0061637C"/>
    <w:rsid w:val="00621624"/>
    <w:rsid w:val="00622792"/>
    <w:rsid w:val="006229BE"/>
    <w:rsid w:val="00623B4C"/>
    <w:rsid w:val="00624C72"/>
    <w:rsid w:val="00624F95"/>
    <w:rsid w:val="00626DD5"/>
    <w:rsid w:val="00632556"/>
    <w:rsid w:val="0063488D"/>
    <w:rsid w:val="006354C4"/>
    <w:rsid w:val="00635A79"/>
    <w:rsid w:val="00636878"/>
    <w:rsid w:val="00637378"/>
    <w:rsid w:val="00637E7E"/>
    <w:rsid w:val="00642427"/>
    <w:rsid w:val="00642A63"/>
    <w:rsid w:val="00644813"/>
    <w:rsid w:val="00644F45"/>
    <w:rsid w:val="0065047B"/>
    <w:rsid w:val="00650567"/>
    <w:rsid w:val="00653255"/>
    <w:rsid w:val="00657318"/>
    <w:rsid w:val="0066157D"/>
    <w:rsid w:val="00662AA4"/>
    <w:rsid w:val="00665D25"/>
    <w:rsid w:val="00667520"/>
    <w:rsid w:val="0066793A"/>
    <w:rsid w:val="006710D4"/>
    <w:rsid w:val="00671280"/>
    <w:rsid w:val="006732B2"/>
    <w:rsid w:val="0067424C"/>
    <w:rsid w:val="006752DD"/>
    <w:rsid w:val="00676E54"/>
    <w:rsid w:val="00680D09"/>
    <w:rsid w:val="006825B5"/>
    <w:rsid w:val="00683AC8"/>
    <w:rsid w:val="006842BE"/>
    <w:rsid w:val="00684BBE"/>
    <w:rsid w:val="0068509F"/>
    <w:rsid w:val="00685427"/>
    <w:rsid w:val="00685E85"/>
    <w:rsid w:val="00687B9C"/>
    <w:rsid w:val="00691E13"/>
    <w:rsid w:val="0069602B"/>
    <w:rsid w:val="00696C1C"/>
    <w:rsid w:val="0069709F"/>
    <w:rsid w:val="006A04CB"/>
    <w:rsid w:val="006A07D7"/>
    <w:rsid w:val="006A1162"/>
    <w:rsid w:val="006A25A4"/>
    <w:rsid w:val="006A4944"/>
    <w:rsid w:val="006A57BF"/>
    <w:rsid w:val="006A695C"/>
    <w:rsid w:val="006B120A"/>
    <w:rsid w:val="006B3350"/>
    <w:rsid w:val="006B41BF"/>
    <w:rsid w:val="006B514F"/>
    <w:rsid w:val="006C0B72"/>
    <w:rsid w:val="006C106D"/>
    <w:rsid w:val="006C1820"/>
    <w:rsid w:val="006C1CA2"/>
    <w:rsid w:val="006C3B47"/>
    <w:rsid w:val="006C4C16"/>
    <w:rsid w:val="006C5A9D"/>
    <w:rsid w:val="006C7856"/>
    <w:rsid w:val="006C7ECA"/>
    <w:rsid w:val="006D249C"/>
    <w:rsid w:val="006D2C0E"/>
    <w:rsid w:val="006D3226"/>
    <w:rsid w:val="006D3C46"/>
    <w:rsid w:val="006D4B09"/>
    <w:rsid w:val="006D6464"/>
    <w:rsid w:val="006D733B"/>
    <w:rsid w:val="006D7B55"/>
    <w:rsid w:val="006E0B6F"/>
    <w:rsid w:val="006E0EA3"/>
    <w:rsid w:val="006E235C"/>
    <w:rsid w:val="006E32AB"/>
    <w:rsid w:val="006E59F8"/>
    <w:rsid w:val="006E5F13"/>
    <w:rsid w:val="006E6D4E"/>
    <w:rsid w:val="006E6D8F"/>
    <w:rsid w:val="006F076E"/>
    <w:rsid w:val="006F0D83"/>
    <w:rsid w:val="006F1D93"/>
    <w:rsid w:val="006F1DAF"/>
    <w:rsid w:val="006F238E"/>
    <w:rsid w:val="006F2807"/>
    <w:rsid w:val="006F34C2"/>
    <w:rsid w:val="006F35A9"/>
    <w:rsid w:val="006F39D4"/>
    <w:rsid w:val="006F4004"/>
    <w:rsid w:val="006F56DD"/>
    <w:rsid w:val="006F7EA6"/>
    <w:rsid w:val="006F7FB4"/>
    <w:rsid w:val="0070012C"/>
    <w:rsid w:val="00700DFB"/>
    <w:rsid w:val="0070433B"/>
    <w:rsid w:val="00704513"/>
    <w:rsid w:val="00705DE5"/>
    <w:rsid w:val="0070659D"/>
    <w:rsid w:val="00707CA5"/>
    <w:rsid w:val="007111D9"/>
    <w:rsid w:val="00711A95"/>
    <w:rsid w:val="00712ADC"/>
    <w:rsid w:val="007130BE"/>
    <w:rsid w:val="0071336D"/>
    <w:rsid w:val="00713FB7"/>
    <w:rsid w:val="007146FC"/>
    <w:rsid w:val="00720668"/>
    <w:rsid w:val="00721489"/>
    <w:rsid w:val="00721664"/>
    <w:rsid w:val="00724366"/>
    <w:rsid w:val="0072545C"/>
    <w:rsid w:val="00725B1F"/>
    <w:rsid w:val="007275B5"/>
    <w:rsid w:val="007316D4"/>
    <w:rsid w:val="007320D7"/>
    <w:rsid w:val="00732BF4"/>
    <w:rsid w:val="00733ECF"/>
    <w:rsid w:val="007340D4"/>
    <w:rsid w:val="00734EDB"/>
    <w:rsid w:val="00734F84"/>
    <w:rsid w:val="00736B57"/>
    <w:rsid w:val="007376AD"/>
    <w:rsid w:val="007377C8"/>
    <w:rsid w:val="0073788D"/>
    <w:rsid w:val="00742743"/>
    <w:rsid w:val="00743EC1"/>
    <w:rsid w:val="00744CE5"/>
    <w:rsid w:val="0074532C"/>
    <w:rsid w:val="00745ED7"/>
    <w:rsid w:val="00746BC7"/>
    <w:rsid w:val="007512C6"/>
    <w:rsid w:val="0075149A"/>
    <w:rsid w:val="007526BA"/>
    <w:rsid w:val="007526D8"/>
    <w:rsid w:val="00753601"/>
    <w:rsid w:val="00754373"/>
    <w:rsid w:val="00754941"/>
    <w:rsid w:val="00755721"/>
    <w:rsid w:val="0076375F"/>
    <w:rsid w:val="00763979"/>
    <w:rsid w:val="00763E8B"/>
    <w:rsid w:val="00764477"/>
    <w:rsid w:val="007660CE"/>
    <w:rsid w:val="0076762E"/>
    <w:rsid w:val="00770407"/>
    <w:rsid w:val="00772055"/>
    <w:rsid w:val="00774191"/>
    <w:rsid w:val="007743A8"/>
    <w:rsid w:val="007748BC"/>
    <w:rsid w:val="00777CB2"/>
    <w:rsid w:val="0078185A"/>
    <w:rsid w:val="00781FB5"/>
    <w:rsid w:val="00785875"/>
    <w:rsid w:val="00787053"/>
    <w:rsid w:val="007908F8"/>
    <w:rsid w:val="00790A72"/>
    <w:rsid w:val="00794426"/>
    <w:rsid w:val="00795392"/>
    <w:rsid w:val="00797FCB"/>
    <w:rsid w:val="007A0322"/>
    <w:rsid w:val="007A3F62"/>
    <w:rsid w:val="007A3FA7"/>
    <w:rsid w:val="007A6D0D"/>
    <w:rsid w:val="007A7672"/>
    <w:rsid w:val="007B054C"/>
    <w:rsid w:val="007B420C"/>
    <w:rsid w:val="007B4A13"/>
    <w:rsid w:val="007B7773"/>
    <w:rsid w:val="007C1292"/>
    <w:rsid w:val="007C1E31"/>
    <w:rsid w:val="007C2C4D"/>
    <w:rsid w:val="007C379D"/>
    <w:rsid w:val="007C463C"/>
    <w:rsid w:val="007C4C1E"/>
    <w:rsid w:val="007C4D67"/>
    <w:rsid w:val="007C60CF"/>
    <w:rsid w:val="007C7EC1"/>
    <w:rsid w:val="007D0B9E"/>
    <w:rsid w:val="007D3D2D"/>
    <w:rsid w:val="007D488D"/>
    <w:rsid w:val="007D6A6A"/>
    <w:rsid w:val="007E1DB7"/>
    <w:rsid w:val="007E2672"/>
    <w:rsid w:val="007E2917"/>
    <w:rsid w:val="007E319A"/>
    <w:rsid w:val="007E361F"/>
    <w:rsid w:val="007E3738"/>
    <w:rsid w:val="007E5E4C"/>
    <w:rsid w:val="007E613B"/>
    <w:rsid w:val="007E65E5"/>
    <w:rsid w:val="007E6B90"/>
    <w:rsid w:val="007F24E5"/>
    <w:rsid w:val="00801B41"/>
    <w:rsid w:val="00801D5A"/>
    <w:rsid w:val="008047F9"/>
    <w:rsid w:val="0080499B"/>
    <w:rsid w:val="008062F4"/>
    <w:rsid w:val="008072A5"/>
    <w:rsid w:val="00807D4E"/>
    <w:rsid w:val="0081185E"/>
    <w:rsid w:val="008118F1"/>
    <w:rsid w:val="00814333"/>
    <w:rsid w:val="00816A2E"/>
    <w:rsid w:val="008172A9"/>
    <w:rsid w:val="00817B6F"/>
    <w:rsid w:val="008201A0"/>
    <w:rsid w:val="008202E3"/>
    <w:rsid w:val="0082095C"/>
    <w:rsid w:val="00821A80"/>
    <w:rsid w:val="0082247E"/>
    <w:rsid w:val="008234A4"/>
    <w:rsid w:val="00825696"/>
    <w:rsid w:val="00826D4D"/>
    <w:rsid w:val="00827676"/>
    <w:rsid w:val="008312D4"/>
    <w:rsid w:val="00832987"/>
    <w:rsid w:val="0083557D"/>
    <w:rsid w:val="00835B50"/>
    <w:rsid w:val="00837110"/>
    <w:rsid w:val="008400D7"/>
    <w:rsid w:val="0084088F"/>
    <w:rsid w:val="00841EFE"/>
    <w:rsid w:val="008430EE"/>
    <w:rsid w:val="00845B4C"/>
    <w:rsid w:val="00847106"/>
    <w:rsid w:val="008472F0"/>
    <w:rsid w:val="00850030"/>
    <w:rsid w:val="00850C43"/>
    <w:rsid w:val="00850F50"/>
    <w:rsid w:val="008528D7"/>
    <w:rsid w:val="008547B9"/>
    <w:rsid w:val="0085613B"/>
    <w:rsid w:val="00860B92"/>
    <w:rsid w:val="00860BFB"/>
    <w:rsid w:val="00861AD7"/>
    <w:rsid w:val="008638D6"/>
    <w:rsid w:val="0086495F"/>
    <w:rsid w:val="008669B5"/>
    <w:rsid w:val="0087007B"/>
    <w:rsid w:val="008734B9"/>
    <w:rsid w:val="008773CF"/>
    <w:rsid w:val="00881D50"/>
    <w:rsid w:val="008844EA"/>
    <w:rsid w:val="0088541E"/>
    <w:rsid w:val="008859CB"/>
    <w:rsid w:val="00891970"/>
    <w:rsid w:val="00891DB3"/>
    <w:rsid w:val="00893A4B"/>
    <w:rsid w:val="00893B28"/>
    <w:rsid w:val="00894377"/>
    <w:rsid w:val="00894E46"/>
    <w:rsid w:val="0089697E"/>
    <w:rsid w:val="008A008F"/>
    <w:rsid w:val="008A06BB"/>
    <w:rsid w:val="008A0C57"/>
    <w:rsid w:val="008A17B6"/>
    <w:rsid w:val="008A5BCC"/>
    <w:rsid w:val="008A7970"/>
    <w:rsid w:val="008A7F0F"/>
    <w:rsid w:val="008B078C"/>
    <w:rsid w:val="008B4129"/>
    <w:rsid w:val="008B6781"/>
    <w:rsid w:val="008B7693"/>
    <w:rsid w:val="008C052E"/>
    <w:rsid w:val="008C1C7E"/>
    <w:rsid w:val="008C34FB"/>
    <w:rsid w:val="008D0558"/>
    <w:rsid w:val="008D0CC3"/>
    <w:rsid w:val="008D17F3"/>
    <w:rsid w:val="008D38AB"/>
    <w:rsid w:val="008D3C79"/>
    <w:rsid w:val="008D50FC"/>
    <w:rsid w:val="008D6964"/>
    <w:rsid w:val="008D6D10"/>
    <w:rsid w:val="008E39C0"/>
    <w:rsid w:val="008E61B0"/>
    <w:rsid w:val="008E6360"/>
    <w:rsid w:val="008E6806"/>
    <w:rsid w:val="008F0834"/>
    <w:rsid w:val="008F1B80"/>
    <w:rsid w:val="008F2A9A"/>
    <w:rsid w:val="008F2D50"/>
    <w:rsid w:val="008F4C52"/>
    <w:rsid w:val="008F51E0"/>
    <w:rsid w:val="008F5B20"/>
    <w:rsid w:val="008F7821"/>
    <w:rsid w:val="0090074E"/>
    <w:rsid w:val="009025FA"/>
    <w:rsid w:val="00904045"/>
    <w:rsid w:val="00911C49"/>
    <w:rsid w:val="00912C52"/>
    <w:rsid w:val="00912FE9"/>
    <w:rsid w:val="0091321E"/>
    <w:rsid w:val="009134D2"/>
    <w:rsid w:val="00913881"/>
    <w:rsid w:val="00915C57"/>
    <w:rsid w:val="009174DA"/>
    <w:rsid w:val="009177DE"/>
    <w:rsid w:val="00920696"/>
    <w:rsid w:val="00921032"/>
    <w:rsid w:val="00921074"/>
    <w:rsid w:val="0092140B"/>
    <w:rsid w:val="00922D3D"/>
    <w:rsid w:val="00923DB4"/>
    <w:rsid w:val="00925CFD"/>
    <w:rsid w:val="009308B0"/>
    <w:rsid w:val="00930AB5"/>
    <w:rsid w:val="00930E06"/>
    <w:rsid w:val="00930E53"/>
    <w:rsid w:val="009319E7"/>
    <w:rsid w:val="009346F8"/>
    <w:rsid w:val="00934D38"/>
    <w:rsid w:val="00934FDC"/>
    <w:rsid w:val="009358DF"/>
    <w:rsid w:val="00935A20"/>
    <w:rsid w:val="009377D8"/>
    <w:rsid w:val="009407AA"/>
    <w:rsid w:val="00940869"/>
    <w:rsid w:val="00940C7F"/>
    <w:rsid w:val="0094109E"/>
    <w:rsid w:val="009427A7"/>
    <w:rsid w:val="00942824"/>
    <w:rsid w:val="009436A7"/>
    <w:rsid w:val="009458A9"/>
    <w:rsid w:val="00946F1F"/>
    <w:rsid w:val="00947B5A"/>
    <w:rsid w:val="00950393"/>
    <w:rsid w:val="009552D1"/>
    <w:rsid w:val="00955B13"/>
    <w:rsid w:val="009608EB"/>
    <w:rsid w:val="0096149F"/>
    <w:rsid w:val="00961E9E"/>
    <w:rsid w:val="00962EBD"/>
    <w:rsid w:val="0096327C"/>
    <w:rsid w:val="00965B94"/>
    <w:rsid w:val="009668C0"/>
    <w:rsid w:val="00966FBE"/>
    <w:rsid w:val="00970E7A"/>
    <w:rsid w:val="009711BA"/>
    <w:rsid w:val="00975972"/>
    <w:rsid w:val="00975D4B"/>
    <w:rsid w:val="009804DA"/>
    <w:rsid w:val="00980CEC"/>
    <w:rsid w:val="0098213C"/>
    <w:rsid w:val="0098226E"/>
    <w:rsid w:val="0098257E"/>
    <w:rsid w:val="00984257"/>
    <w:rsid w:val="009843BB"/>
    <w:rsid w:val="0098658A"/>
    <w:rsid w:val="009868A3"/>
    <w:rsid w:val="00987C50"/>
    <w:rsid w:val="00991D72"/>
    <w:rsid w:val="00994BA9"/>
    <w:rsid w:val="009A0F93"/>
    <w:rsid w:val="009A2627"/>
    <w:rsid w:val="009A6295"/>
    <w:rsid w:val="009A7D47"/>
    <w:rsid w:val="009B233F"/>
    <w:rsid w:val="009B3853"/>
    <w:rsid w:val="009B394A"/>
    <w:rsid w:val="009B4EBC"/>
    <w:rsid w:val="009B6207"/>
    <w:rsid w:val="009C0041"/>
    <w:rsid w:val="009C2D81"/>
    <w:rsid w:val="009C2FED"/>
    <w:rsid w:val="009C4F23"/>
    <w:rsid w:val="009C5732"/>
    <w:rsid w:val="009C6717"/>
    <w:rsid w:val="009C6A57"/>
    <w:rsid w:val="009D0483"/>
    <w:rsid w:val="009D04A0"/>
    <w:rsid w:val="009D0B1E"/>
    <w:rsid w:val="009D1459"/>
    <w:rsid w:val="009D45B4"/>
    <w:rsid w:val="009D4FA9"/>
    <w:rsid w:val="009D5C4F"/>
    <w:rsid w:val="009D725B"/>
    <w:rsid w:val="009E1E2D"/>
    <w:rsid w:val="009E53C7"/>
    <w:rsid w:val="009E74FF"/>
    <w:rsid w:val="009E7BD0"/>
    <w:rsid w:val="009F1019"/>
    <w:rsid w:val="009F16B2"/>
    <w:rsid w:val="009F19C0"/>
    <w:rsid w:val="009F1D4C"/>
    <w:rsid w:val="009F2D5F"/>
    <w:rsid w:val="009F3E03"/>
    <w:rsid w:val="009F4537"/>
    <w:rsid w:val="009F60C6"/>
    <w:rsid w:val="009F66CF"/>
    <w:rsid w:val="00A016B7"/>
    <w:rsid w:val="00A023CE"/>
    <w:rsid w:val="00A03783"/>
    <w:rsid w:val="00A03FEB"/>
    <w:rsid w:val="00A040C3"/>
    <w:rsid w:val="00A04437"/>
    <w:rsid w:val="00A10667"/>
    <w:rsid w:val="00A11BF8"/>
    <w:rsid w:val="00A15ADC"/>
    <w:rsid w:val="00A15C08"/>
    <w:rsid w:val="00A171CF"/>
    <w:rsid w:val="00A17348"/>
    <w:rsid w:val="00A20318"/>
    <w:rsid w:val="00A226A0"/>
    <w:rsid w:val="00A22C38"/>
    <w:rsid w:val="00A25025"/>
    <w:rsid w:val="00A25601"/>
    <w:rsid w:val="00A257AD"/>
    <w:rsid w:val="00A26DF4"/>
    <w:rsid w:val="00A30840"/>
    <w:rsid w:val="00A316A4"/>
    <w:rsid w:val="00A31B67"/>
    <w:rsid w:val="00A32F27"/>
    <w:rsid w:val="00A341DF"/>
    <w:rsid w:val="00A3449A"/>
    <w:rsid w:val="00A3599C"/>
    <w:rsid w:val="00A41501"/>
    <w:rsid w:val="00A4299D"/>
    <w:rsid w:val="00A45889"/>
    <w:rsid w:val="00A47DE3"/>
    <w:rsid w:val="00A55591"/>
    <w:rsid w:val="00A576DD"/>
    <w:rsid w:val="00A57811"/>
    <w:rsid w:val="00A60038"/>
    <w:rsid w:val="00A612AD"/>
    <w:rsid w:val="00A61A5A"/>
    <w:rsid w:val="00A636E4"/>
    <w:rsid w:val="00A659DC"/>
    <w:rsid w:val="00A67A66"/>
    <w:rsid w:val="00A67B0C"/>
    <w:rsid w:val="00A70160"/>
    <w:rsid w:val="00A74640"/>
    <w:rsid w:val="00A77928"/>
    <w:rsid w:val="00A80963"/>
    <w:rsid w:val="00A80BF2"/>
    <w:rsid w:val="00A821EF"/>
    <w:rsid w:val="00A865D2"/>
    <w:rsid w:val="00A87432"/>
    <w:rsid w:val="00A87E40"/>
    <w:rsid w:val="00A91ADC"/>
    <w:rsid w:val="00A920FD"/>
    <w:rsid w:val="00A95BAC"/>
    <w:rsid w:val="00AA03FB"/>
    <w:rsid w:val="00AA292C"/>
    <w:rsid w:val="00AA3B33"/>
    <w:rsid w:val="00AA48D0"/>
    <w:rsid w:val="00AA72F5"/>
    <w:rsid w:val="00AA78D7"/>
    <w:rsid w:val="00AB0AFF"/>
    <w:rsid w:val="00AB0DAF"/>
    <w:rsid w:val="00AB12E0"/>
    <w:rsid w:val="00AB2CCE"/>
    <w:rsid w:val="00AB3420"/>
    <w:rsid w:val="00AB4F70"/>
    <w:rsid w:val="00AB5312"/>
    <w:rsid w:val="00AB5A5D"/>
    <w:rsid w:val="00AB6B3C"/>
    <w:rsid w:val="00AC0300"/>
    <w:rsid w:val="00AC1F02"/>
    <w:rsid w:val="00AC2DD4"/>
    <w:rsid w:val="00AC31D1"/>
    <w:rsid w:val="00AC3F7A"/>
    <w:rsid w:val="00AC646A"/>
    <w:rsid w:val="00AC7607"/>
    <w:rsid w:val="00AC7FB0"/>
    <w:rsid w:val="00AD0856"/>
    <w:rsid w:val="00AD0F0B"/>
    <w:rsid w:val="00AD19DA"/>
    <w:rsid w:val="00AD337D"/>
    <w:rsid w:val="00AD61C6"/>
    <w:rsid w:val="00AD69BB"/>
    <w:rsid w:val="00AE1719"/>
    <w:rsid w:val="00AE236B"/>
    <w:rsid w:val="00AE41D4"/>
    <w:rsid w:val="00AE4C91"/>
    <w:rsid w:val="00AE6A49"/>
    <w:rsid w:val="00AF546C"/>
    <w:rsid w:val="00AF77BC"/>
    <w:rsid w:val="00AF7B21"/>
    <w:rsid w:val="00B00418"/>
    <w:rsid w:val="00B022D3"/>
    <w:rsid w:val="00B025F3"/>
    <w:rsid w:val="00B029EE"/>
    <w:rsid w:val="00B03810"/>
    <w:rsid w:val="00B055BC"/>
    <w:rsid w:val="00B05BC3"/>
    <w:rsid w:val="00B06D48"/>
    <w:rsid w:val="00B14B67"/>
    <w:rsid w:val="00B1531C"/>
    <w:rsid w:val="00B15374"/>
    <w:rsid w:val="00B169F6"/>
    <w:rsid w:val="00B17E5B"/>
    <w:rsid w:val="00B20B9B"/>
    <w:rsid w:val="00B25AC8"/>
    <w:rsid w:val="00B25D2B"/>
    <w:rsid w:val="00B32D34"/>
    <w:rsid w:val="00B33256"/>
    <w:rsid w:val="00B33C58"/>
    <w:rsid w:val="00B346D0"/>
    <w:rsid w:val="00B3517A"/>
    <w:rsid w:val="00B3620B"/>
    <w:rsid w:val="00B418B1"/>
    <w:rsid w:val="00B42B49"/>
    <w:rsid w:val="00B42D2A"/>
    <w:rsid w:val="00B4424B"/>
    <w:rsid w:val="00B52FE7"/>
    <w:rsid w:val="00B534E7"/>
    <w:rsid w:val="00B57140"/>
    <w:rsid w:val="00B63AC7"/>
    <w:rsid w:val="00B6464B"/>
    <w:rsid w:val="00B649A4"/>
    <w:rsid w:val="00B65B39"/>
    <w:rsid w:val="00B70ACB"/>
    <w:rsid w:val="00B72088"/>
    <w:rsid w:val="00B7212C"/>
    <w:rsid w:val="00B7232E"/>
    <w:rsid w:val="00B7378B"/>
    <w:rsid w:val="00B75A3B"/>
    <w:rsid w:val="00B75AAE"/>
    <w:rsid w:val="00B76A3D"/>
    <w:rsid w:val="00B813A2"/>
    <w:rsid w:val="00B81A73"/>
    <w:rsid w:val="00B864ED"/>
    <w:rsid w:val="00B86589"/>
    <w:rsid w:val="00B8692C"/>
    <w:rsid w:val="00B872AD"/>
    <w:rsid w:val="00B900E7"/>
    <w:rsid w:val="00B91301"/>
    <w:rsid w:val="00B93033"/>
    <w:rsid w:val="00B93C87"/>
    <w:rsid w:val="00B97204"/>
    <w:rsid w:val="00B97722"/>
    <w:rsid w:val="00B97A24"/>
    <w:rsid w:val="00BA03FE"/>
    <w:rsid w:val="00BA05BB"/>
    <w:rsid w:val="00BA10F9"/>
    <w:rsid w:val="00BA2502"/>
    <w:rsid w:val="00BA59AF"/>
    <w:rsid w:val="00BA663A"/>
    <w:rsid w:val="00BA7D65"/>
    <w:rsid w:val="00BB04E1"/>
    <w:rsid w:val="00BB0688"/>
    <w:rsid w:val="00BB0F6C"/>
    <w:rsid w:val="00BB34FE"/>
    <w:rsid w:val="00BB3B10"/>
    <w:rsid w:val="00BB52C3"/>
    <w:rsid w:val="00BB6FCD"/>
    <w:rsid w:val="00BB7F30"/>
    <w:rsid w:val="00BC1CAB"/>
    <w:rsid w:val="00BC3037"/>
    <w:rsid w:val="00BC34F7"/>
    <w:rsid w:val="00BC5763"/>
    <w:rsid w:val="00BC5FB2"/>
    <w:rsid w:val="00BC7FEA"/>
    <w:rsid w:val="00BD04B5"/>
    <w:rsid w:val="00BD0C82"/>
    <w:rsid w:val="00BD23E3"/>
    <w:rsid w:val="00BD2B32"/>
    <w:rsid w:val="00BD35FE"/>
    <w:rsid w:val="00BD5C55"/>
    <w:rsid w:val="00BD6181"/>
    <w:rsid w:val="00BD660C"/>
    <w:rsid w:val="00BD7AB8"/>
    <w:rsid w:val="00BD7E40"/>
    <w:rsid w:val="00BE1C6D"/>
    <w:rsid w:val="00BE2731"/>
    <w:rsid w:val="00BE52BD"/>
    <w:rsid w:val="00BE752A"/>
    <w:rsid w:val="00BE7625"/>
    <w:rsid w:val="00BE7B1F"/>
    <w:rsid w:val="00BF05BA"/>
    <w:rsid w:val="00BF0D21"/>
    <w:rsid w:val="00BF1854"/>
    <w:rsid w:val="00BF3F25"/>
    <w:rsid w:val="00C04BEE"/>
    <w:rsid w:val="00C071CB"/>
    <w:rsid w:val="00C0720C"/>
    <w:rsid w:val="00C0741A"/>
    <w:rsid w:val="00C103CA"/>
    <w:rsid w:val="00C11D5F"/>
    <w:rsid w:val="00C12649"/>
    <w:rsid w:val="00C127E4"/>
    <w:rsid w:val="00C15EB6"/>
    <w:rsid w:val="00C16015"/>
    <w:rsid w:val="00C17B61"/>
    <w:rsid w:val="00C22429"/>
    <w:rsid w:val="00C231D5"/>
    <w:rsid w:val="00C26095"/>
    <w:rsid w:val="00C27AA9"/>
    <w:rsid w:val="00C27FBC"/>
    <w:rsid w:val="00C30DF7"/>
    <w:rsid w:val="00C3140F"/>
    <w:rsid w:val="00C337F3"/>
    <w:rsid w:val="00C35423"/>
    <w:rsid w:val="00C36581"/>
    <w:rsid w:val="00C40F3C"/>
    <w:rsid w:val="00C43400"/>
    <w:rsid w:val="00C46E2E"/>
    <w:rsid w:val="00C478FE"/>
    <w:rsid w:val="00C47FB7"/>
    <w:rsid w:val="00C513A2"/>
    <w:rsid w:val="00C51BA7"/>
    <w:rsid w:val="00C536E9"/>
    <w:rsid w:val="00C53BE8"/>
    <w:rsid w:val="00C55BF2"/>
    <w:rsid w:val="00C56634"/>
    <w:rsid w:val="00C57996"/>
    <w:rsid w:val="00C57D4D"/>
    <w:rsid w:val="00C63290"/>
    <w:rsid w:val="00C6333A"/>
    <w:rsid w:val="00C659A5"/>
    <w:rsid w:val="00C6600E"/>
    <w:rsid w:val="00C669D5"/>
    <w:rsid w:val="00C66D17"/>
    <w:rsid w:val="00C67803"/>
    <w:rsid w:val="00C744AB"/>
    <w:rsid w:val="00C74954"/>
    <w:rsid w:val="00C751DA"/>
    <w:rsid w:val="00C7573F"/>
    <w:rsid w:val="00C7630F"/>
    <w:rsid w:val="00C76FE0"/>
    <w:rsid w:val="00C77F0F"/>
    <w:rsid w:val="00C80C92"/>
    <w:rsid w:val="00C822D3"/>
    <w:rsid w:val="00C82431"/>
    <w:rsid w:val="00C8301E"/>
    <w:rsid w:val="00C851CF"/>
    <w:rsid w:val="00C90EFD"/>
    <w:rsid w:val="00C91F13"/>
    <w:rsid w:val="00C92317"/>
    <w:rsid w:val="00C92469"/>
    <w:rsid w:val="00C93413"/>
    <w:rsid w:val="00C93A50"/>
    <w:rsid w:val="00C967C1"/>
    <w:rsid w:val="00C96DB9"/>
    <w:rsid w:val="00CA0219"/>
    <w:rsid w:val="00CA16B2"/>
    <w:rsid w:val="00CA3F05"/>
    <w:rsid w:val="00CA574C"/>
    <w:rsid w:val="00CA59F5"/>
    <w:rsid w:val="00CA62DC"/>
    <w:rsid w:val="00CB18E0"/>
    <w:rsid w:val="00CB4575"/>
    <w:rsid w:val="00CB4584"/>
    <w:rsid w:val="00CB492C"/>
    <w:rsid w:val="00CB4BF9"/>
    <w:rsid w:val="00CB4C40"/>
    <w:rsid w:val="00CC29C9"/>
    <w:rsid w:val="00CC31C8"/>
    <w:rsid w:val="00CC4823"/>
    <w:rsid w:val="00CC5D14"/>
    <w:rsid w:val="00CD0386"/>
    <w:rsid w:val="00CD34E8"/>
    <w:rsid w:val="00CD3936"/>
    <w:rsid w:val="00CD3C4A"/>
    <w:rsid w:val="00CD41CC"/>
    <w:rsid w:val="00CD4992"/>
    <w:rsid w:val="00CD6553"/>
    <w:rsid w:val="00CD6B2B"/>
    <w:rsid w:val="00CD73DD"/>
    <w:rsid w:val="00CE1B1D"/>
    <w:rsid w:val="00CE45D7"/>
    <w:rsid w:val="00CE56A8"/>
    <w:rsid w:val="00CE69CB"/>
    <w:rsid w:val="00CF15FF"/>
    <w:rsid w:val="00CF2642"/>
    <w:rsid w:val="00CF26E3"/>
    <w:rsid w:val="00CF45E6"/>
    <w:rsid w:val="00CF5343"/>
    <w:rsid w:val="00CF68F8"/>
    <w:rsid w:val="00D0192F"/>
    <w:rsid w:val="00D0395A"/>
    <w:rsid w:val="00D03CB6"/>
    <w:rsid w:val="00D040F6"/>
    <w:rsid w:val="00D048E3"/>
    <w:rsid w:val="00D04B6B"/>
    <w:rsid w:val="00D10B5F"/>
    <w:rsid w:val="00D119E0"/>
    <w:rsid w:val="00D12970"/>
    <w:rsid w:val="00D1339D"/>
    <w:rsid w:val="00D135EF"/>
    <w:rsid w:val="00D138E9"/>
    <w:rsid w:val="00D16842"/>
    <w:rsid w:val="00D176A7"/>
    <w:rsid w:val="00D2091A"/>
    <w:rsid w:val="00D21A56"/>
    <w:rsid w:val="00D2426D"/>
    <w:rsid w:val="00D2429F"/>
    <w:rsid w:val="00D25FE5"/>
    <w:rsid w:val="00D32B7F"/>
    <w:rsid w:val="00D3591B"/>
    <w:rsid w:val="00D359CA"/>
    <w:rsid w:val="00D35CCB"/>
    <w:rsid w:val="00D37269"/>
    <w:rsid w:val="00D40422"/>
    <w:rsid w:val="00D412EE"/>
    <w:rsid w:val="00D43C8D"/>
    <w:rsid w:val="00D457A7"/>
    <w:rsid w:val="00D45E3E"/>
    <w:rsid w:val="00D46799"/>
    <w:rsid w:val="00D46CF0"/>
    <w:rsid w:val="00D501D7"/>
    <w:rsid w:val="00D50D85"/>
    <w:rsid w:val="00D53B3A"/>
    <w:rsid w:val="00D57125"/>
    <w:rsid w:val="00D600CF"/>
    <w:rsid w:val="00D60B32"/>
    <w:rsid w:val="00D60B35"/>
    <w:rsid w:val="00D62FE0"/>
    <w:rsid w:val="00D63D59"/>
    <w:rsid w:val="00D63E11"/>
    <w:rsid w:val="00D65FA8"/>
    <w:rsid w:val="00D66402"/>
    <w:rsid w:val="00D76175"/>
    <w:rsid w:val="00D77202"/>
    <w:rsid w:val="00D7777B"/>
    <w:rsid w:val="00D77AAE"/>
    <w:rsid w:val="00D77D33"/>
    <w:rsid w:val="00D83D1E"/>
    <w:rsid w:val="00D8688B"/>
    <w:rsid w:val="00D87CB1"/>
    <w:rsid w:val="00D901B9"/>
    <w:rsid w:val="00D938A5"/>
    <w:rsid w:val="00D95B25"/>
    <w:rsid w:val="00D97BC7"/>
    <w:rsid w:val="00D97F10"/>
    <w:rsid w:val="00DA077A"/>
    <w:rsid w:val="00DA36AA"/>
    <w:rsid w:val="00DA4139"/>
    <w:rsid w:val="00DB0663"/>
    <w:rsid w:val="00DB1010"/>
    <w:rsid w:val="00DB2C34"/>
    <w:rsid w:val="00DB3899"/>
    <w:rsid w:val="00DB44D8"/>
    <w:rsid w:val="00DB5256"/>
    <w:rsid w:val="00DB5779"/>
    <w:rsid w:val="00DB5D58"/>
    <w:rsid w:val="00DB6862"/>
    <w:rsid w:val="00DB6E31"/>
    <w:rsid w:val="00DC0BE6"/>
    <w:rsid w:val="00DC1264"/>
    <w:rsid w:val="00DC64A7"/>
    <w:rsid w:val="00DD21C2"/>
    <w:rsid w:val="00DD3967"/>
    <w:rsid w:val="00DD4092"/>
    <w:rsid w:val="00DD43A0"/>
    <w:rsid w:val="00DD6112"/>
    <w:rsid w:val="00DD7045"/>
    <w:rsid w:val="00DD7C2A"/>
    <w:rsid w:val="00DE36C0"/>
    <w:rsid w:val="00DE3E20"/>
    <w:rsid w:val="00DE5BAA"/>
    <w:rsid w:val="00DE5C41"/>
    <w:rsid w:val="00DE63D7"/>
    <w:rsid w:val="00DE6E93"/>
    <w:rsid w:val="00DE7A7B"/>
    <w:rsid w:val="00DF0C0F"/>
    <w:rsid w:val="00DF41A6"/>
    <w:rsid w:val="00DF6A72"/>
    <w:rsid w:val="00E033EB"/>
    <w:rsid w:val="00E048D2"/>
    <w:rsid w:val="00E06398"/>
    <w:rsid w:val="00E064FF"/>
    <w:rsid w:val="00E06EA3"/>
    <w:rsid w:val="00E07090"/>
    <w:rsid w:val="00E078C5"/>
    <w:rsid w:val="00E0799A"/>
    <w:rsid w:val="00E106C4"/>
    <w:rsid w:val="00E13ACF"/>
    <w:rsid w:val="00E13DDE"/>
    <w:rsid w:val="00E13E86"/>
    <w:rsid w:val="00E13F06"/>
    <w:rsid w:val="00E13FDF"/>
    <w:rsid w:val="00E1432B"/>
    <w:rsid w:val="00E155FA"/>
    <w:rsid w:val="00E165CC"/>
    <w:rsid w:val="00E203BC"/>
    <w:rsid w:val="00E26F51"/>
    <w:rsid w:val="00E26FCF"/>
    <w:rsid w:val="00E4020B"/>
    <w:rsid w:val="00E4272C"/>
    <w:rsid w:val="00E44A53"/>
    <w:rsid w:val="00E451CE"/>
    <w:rsid w:val="00E46AED"/>
    <w:rsid w:val="00E4771C"/>
    <w:rsid w:val="00E512A3"/>
    <w:rsid w:val="00E51442"/>
    <w:rsid w:val="00E55102"/>
    <w:rsid w:val="00E55C29"/>
    <w:rsid w:val="00E55F71"/>
    <w:rsid w:val="00E56190"/>
    <w:rsid w:val="00E56388"/>
    <w:rsid w:val="00E6118A"/>
    <w:rsid w:val="00E63BB4"/>
    <w:rsid w:val="00E64650"/>
    <w:rsid w:val="00E65B27"/>
    <w:rsid w:val="00E705A1"/>
    <w:rsid w:val="00E71191"/>
    <w:rsid w:val="00E7130A"/>
    <w:rsid w:val="00E71F72"/>
    <w:rsid w:val="00E7225B"/>
    <w:rsid w:val="00E74A02"/>
    <w:rsid w:val="00E752EE"/>
    <w:rsid w:val="00E76003"/>
    <w:rsid w:val="00E77CE9"/>
    <w:rsid w:val="00E800CC"/>
    <w:rsid w:val="00E805C7"/>
    <w:rsid w:val="00E805D6"/>
    <w:rsid w:val="00E80C01"/>
    <w:rsid w:val="00E82D07"/>
    <w:rsid w:val="00E83F17"/>
    <w:rsid w:val="00E841ED"/>
    <w:rsid w:val="00E84774"/>
    <w:rsid w:val="00E85F7F"/>
    <w:rsid w:val="00E902BA"/>
    <w:rsid w:val="00E91367"/>
    <w:rsid w:val="00E93B8E"/>
    <w:rsid w:val="00E9503B"/>
    <w:rsid w:val="00EA2289"/>
    <w:rsid w:val="00EA3279"/>
    <w:rsid w:val="00EA33C7"/>
    <w:rsid w:val="00EA3DFF"/>
    <w:rsid w:val="00EA4B70"/>
    <w:rsid w:val="00EA5417"/>
    <w:rsid w:val="00EA7DE1"/>
    <w:rsid w:val="00EB17FC"/>
    <w:rsid w:val="00EB1B59"/>
    <w:rsid w:val="00EB325D"/>
    <w:rsid w:val="00EB446D"/>
    <w:rsid w:val="00EB5A8C"/>
    <w:rsid w:val="00EB7E14"/>
    <w:rsid w:val="00EC07F5"/>
    <w:rsid w:val="00EC092E"/>
    <w:rsid w:val="00EC43D4"/>
    <w:rsid w:val="00EC4EDF"/>
    <w:rsid w:val="00EC5AD8"/>
    <w:rsid w:val="00EC738B"/>
    <w:rsid w:val="00ED2FC1"/>
    <w:rsid w:val="00ED44B6"/>
    <w:rsid w:val="00ED4909"/>
    <w:rsid w:val="00ED4AE7"/>
    <w:rsid w:val="00ED7714"/>
    <w:rsid w:val="00EE1504"/>
    <w:rsid w:val="00EE18AE"/>
    <w:rsid w:val="00EE3277"/>
    <w:rsid w:val="00EE32FF"/>
    <w:rsid w:val="00EE621E"/>
    <w:rsid w:val="00EF27A7"/>
    <w:rsid w:val="00EF2C66"/>
    <w:rsid w:val="00EF332B"/>
    <w:rsid w:val="00EF3688"/>
    <w:rsid w:val="00EF5CA1"/>
    <w:rsid w:val="00F0073B"/>
    <w:rsid w:val="00F00FFF"/>
    <w:rsid w:val="00F02B88"/>
    <w:rsid w:val="00F04793"/>
    <w:rsid w:val="00F05527"/>
    <w:rsid w:val="00F0645F"/>
    <w:rsid w:val="00F11C71"/>
    <w:rsid w:val="00F14C9E"/>
    <w:rsid w:val="00F17E2A"/>
    <w:rsid w:val="00F20672"/>
    <w:rsid w:val="00F2127A"/>
    <w:rsid w:val="00F21AA0"/>
    <w:rsid w:val="00F21B26"/>
    <w:rsid w:val="00F22B2E"/>
    <w:rsid w:val="00F23B3B"/>
    <w:rsid w:val="00F252B7"/>
    <w:rsid w:val="00F26A70"/>
    <w:rsid w:val="00F27457"/>
    <w:rsid w:val="00F3160E"/>
    <w:rsid w:val="00F3163E"/>
    <w:rsid w:val="00F320F1"/>
    <w:rsid w:val="00F33CF7"/>
    <w:rsid w:val="00F34328"/>
    <w:rsid w:val="00F350ED"/>
    <w:rsid w:val="00F36CF7"/>
    <w:rsid w:val="00F37EEC"/>
    <w:rsid w:val="00F40304"/>
    <w:rsid w:val="00F43C43"/>
    <w:rsid w:val="00F440FA"/>
    <w:rsid w:val="00F455F1"/>
    <w:rsid w:val="00F465C5"/>
    <w:rsid w:val="00F506E5"/>
    <w:rsid w:val="00F520BC"/>
    <w:rsid w:val="00F5299D"/>
    <w:rsid w:val="00F56F61"/>
    <w:rsid w:val="00F576BB"/>
    <w:rsid w:val="00F57DD8"/>
    <w:rsid w:val="00F60D58"/>
    <w:rsid w:val="00F60FC8"/>
    <w:rsid w:val="00F61D49"/>
    <w:rsid w:val="00F62827"/>
    <w:rsid w:val="00F6329D"/>
    <w:rsid w:val="00F63A91"/>
    <w:rsid w:val="00F6563C"/>
    <w:rsid w:val="00F73733"/>
    <w:rsid w:val="00F738A8"/>
    <w:rsid w:val="00F74D8B"/>
    <w:rsid w:val="00F74EF1"/>
    <w:rsid w:val="00F760EA"/>
    <w:rsid w:val="00F76374"/>
    <w:rsid w:val="00F77B86"/>
    <w:rsid w:val="00F8344A"/>
    <w:rsid w:val="00F83FDC"/>
    <w:rsid w:val="00F854CF"/>
    <w:rsid w:val="00F918CC"/>
    <w:rsid w:val="00F934DC"/>
    <w:rsid w:val="00FA0BE2"/>
    <w:rsid w:val="00FA18FE"/>
    <w:rsid w:val="00FA2BD9"/>
    <w:rsid w:val="00FA5001"/>
    <w:rsid w:val="00FA5494"/>
    <w:rsid w:val="00FA5713"/>
    <w:rsid w:val="00FB0C4A"/>
    <w:rsid w:val="00FB0FF0"/>
    <w:rsid w:val="00FB13E5"/>
    <w:rsid w:val="00FB1D81"/>
    <w:rsid w:val="00FB200D"/>
    <w:rsid w:val="00FB2CA8"/>
    <w:rsid w:val="00FB3445"/>
    <w:rsid w:val="00FB3908"/>
    <w:rsid w:val="00FB5403"/>
    <w:rsid w:val="00FB5995"/>
    <w:rsid w:val="00FB5D6D"/>
    <w:rsid w:val="00FB6DCE"/>
    <w:rsid w:val="00FC0513"/>
    <w:rsid w:val="00FC2CE5"/>
    <w:rsid w:val="00FC46AF"/>
    <w:rsid w:val="00FC5F1D"/>
    <w:rsid w:val="00FC7738"/>
    <w:rsid w:val="00FD052E"/>
    <w:rsid w:val="00FD090E"/>
    <w:rsid w:val="00FD2D2E"/>
    <w:rsid w:val="00FD6991"/>
    <w:rsid w:val="00FE2C83"/>
    <w:rsid w:val="00FE5A3D"/>
    <w:rsid w:val="00FF0781"/>
    <w:rsid w:val="00FF0D48"/>
    <w:rsid w:val="00FF32A7"/>
    <w:rsid w:val="00FF35E3"/>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7D90"/>
  <w15:docId w15:val="{8967C191-9382-4511-B17D-B718C6C0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1D7"/>
    <w:pPr>
      <w:spacing w:before="120"/>
      <w:outlineLvl w:val="0"/>
    </w:pPr>
    <w:rPr>
      <w:rFonts w:ascii="Times New Roman" w:hAnsi="Times New Roman" w:cs="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D501D7"/>
    <w:pPr>
      <w:outlineLvl w:val="1"/>
    </w:pPr>
    <w:rPr>
      <w:rFonts w:ascii="Times New Roman" w:hAnsi="Times New Roman" w:cs="Times New Roman"/>
      <w:b/>
      <w:bCs/>
      <w:sz w:val="28"/>
      <w:szCs w:val="28"/>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D91"/>
    <w:pPr>
      <w:ind w:left="720"/>
      <w:contextualSpacing/>
    </w:pPr>
  </w:style>
  <w:style w:type="paragraph" w:styleId="BalloonText">
    <w:name w:val="Balloon Text"/>
    <w:basedOn w:val="Normal"/>
    <w:link w:val="BalloonTextChar"/>
    <w:uiPriority w:val="99"/>
    <w:semiHidden/>
    <w:unhideWhenUsed/>
    <w:rsid w:val="00D95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B25"/>
    <w:rPr>
      <w:rFonts w:ascii="Tahoma" w:hAnsi="Tahoma" w:cs="Tahoma"/>
      <w:sz w:val="16"/>
      <w:szCs w:val="16"/>
    </w:rPr>
  </w:style>
  <w:style w:type="character" w:styleId="CommentReference">
    <w:name w:val="annotation reference"/>
    <w:basedOn w:val="DefaultParagraphFont"/>
    <w:uiPriority w:val="99"/>
    <w:semiHidden/>
    <w:unhideWhenUsed/>
    <w:rsid w:val="00D95B25"/>
    <w:rPr>
      <w:sz w:val="16"/>
      <w:szCs w:val="16"/>
    </w:rPr>
  </w:style>
  <w:style w:type="paragraph" w:styleId="CommentText">
    <w:name w:val="annotation text"/>
    <w:basedOn w:val="Normal"/>
    <w:link w:val="CommentTextChar"/>
    <w:uiPriority w:val="99"/>
    <w:unhideWhenUsed/>
    <w:rsid w:val="00D95B25"/>
    <w:pPr>
      <w:spacing w:line="240" w:lineRule="auto"/>
    </w:pPr>
    <w:rPr>
      <w:sz w:val="20"/>
      <w:szCs w:val="20"/>
    </w:rPr>
  </w:style>
  <w:style w:type="character" w:customStyle="1" w:styleId="CommentTextChar">
    <w:name w:val="Comment Text Char"/>
    <w:basedOn w:val="DefaultParagraphFont"/>
    <w:link w:val="CommentText"/>
    <w:uiPriority w:val="99"/>
    <w:rsid w:val="00D95B25"/>
    <w:rPr>
      <w:sz w:val="20"/>
      <w:szCs w:val="20"/>
    </w:rPr>
  </w:style>
  <w:style w:type="paragraph" w:styleId="CommentSubject">
    <w:name w:val="annotation subject"/>
    <w:basedOn w:val="CommentText"/>
    <w:next w:val="CommentText"/>
    <w:link w:val="CommentSubjectChar"/>
    <w:uiPriority w:val="99"/>
    <w:semiHidden/>
    <w:unhideWhenUsed/>
    <w:rsid w:val="00D95B25"/>
    <w:rPr>
      <w:b/>
      <w:bCs/>
    </w:rPr>
  </w:style>
  <w:style w:type="character" w:customStyle="1" w:styleId="CommentSubjectChar">
    <w:name w:val="Comment Subject Char"/>
    <w:basedOn w:val="CommentTextChar"/>
    <w:link w:val="CommentSubject"/>
    <w:uiPriority w:val="99"/>
    <w:semiHidden/>
    <w:rsid w:val="00D95B25"/>
    <w:rPr>
      <w:b/>
      <w:bCs/>
      <w:sz w:val="20"/>
      <w:szCs w:val="20"/>
    </w:rPr>
  </w:style>
  <w:style w:type="paragraph" w:styleId="FootnoteText">
    <w:name w:val="footnote text"/>
    <w:basedOn w:val="Normal"/>
    <w:link w:val="FootnoteTextChar"/>
    <w:uiPriority w:val="99"/>
    <w:semiHidden/>
    <w:unhideWhenUsed/>
    <w:rsid w:val="00F656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563C"/>
    <w:rPr>
      <w:sz w:val="20"/>
      <w:szCs w:val="20"/>
    </w:rPr>
  </w:style>
  <w:style w:type="character" w:styleId="FootnoteReference">
    <w:name w:val="footnote reference"/>
    <w:basedOn w:val="DefaultParagraphFont"/>
    <w:uiPriority w:val="99"/>
    <w:semiHidden/>
    <w:unhideWhenUsed/>
    <w:rsid w:val="00F6563C"/>
    <w:rPr>
      <w:vertAlign w:val="superscript"/>
    </w:rPr>
  </w:style>
  <w:style w:type="paragraph" w:styleId="Revision">
    <w:name w:val="Revision"/>
    <w:hidden/>
    <w:uiPriority w:val="99"/>
    <w:semiHidden/>
    <w:rsid w:val="00233F98"/>
    <w:pPr>
      <w:spacing w:after="0" w:line="240" w:lineRule="auto"/>
    </w:pPr>
  </w:style>
  <w:style w:type="character" w:customStyle="1" w:styleId="Heading2Char">
    <w:name w:val="Heading 2 Char"/>
    <w:basedOn w:val="DefaultParagraphFont"/>
    <w:link w:val="Heading2"/>
    <w:uiPriority w:val="9"/>
    <w:rsid w:val="00D501D7"/>
    <w:rPr>
      <w:rFonts w:ascii="Times New Roman" w:hAnsi="Times New Roman" w:cs="Times New Roman"/>
      <w:b/>
      <w:bCs/>
      <w:sz w:val="28"/>
      <w:szCs w:val="28"/>
      <w:u w:val="double"/>
    </w:rPr>
  </w:style>
  <w:style w:type="paragraph" w:styleId="EndnoteText">
    <w:name w:val="endnote text"/>
    <w:basedOn w:val="Normal"/>
    <w:link w:val="EndnoteTextChar"/>
    <w:uiPriority w:val="99"/>
    <w:semiHidden/>
    <w:unhideWhenUsed/>
    <w:rsid w:val="00106E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6EBD"/>
    <w:rPr>
      <w:sz w:val="20"/>
      <w:szCs w:val="20"/>
    </w:rPr>
  </w:style>
  <w:style w:type="character" w:styleId="EndnoteReference">
    <w:name w:val="endnote reference"/>
    <w:basedOn w:val="DefaultParagraphFont"/>
    <w:uiPriority w:val="99"/>
    <w:semiHidden/>
    <w:unhideWhenUsed/>
    <w:rsid w:val="00106EBD"/>
    <w:rPr>
      <w:vertAlign w:val="superscript"/>
    </w:rPr>
  </w:style>
  <w:style w:type="character" w:customStyle="1" w:styleId="Heading1Char">
    <w:name w:val="Heading 1 Char"/>
    <w:basedOn w:val="DefaultParagraphFont"/>
    <w:link w:val="Heading1"/>
    <w:uiPriority w:val="9"/>
    <w:rsid w:val="00D501D7"/>
    <w:rPr>
      <w:rFonts w:ascii="Times New Roman" w:hAnsi="Times New Roman" w:cs="Times New Roman"/>
      <w:b/>
      <w:bCs/>
      <w:color w:val="2F5496" w:themeColor="accent1" w:themeShade="BF"/>
      <w:sz w:val="32"/>
      <w:szCs w:val="32"/>
    </w:rPr>
  </w:style>
  <w:style w:type="paragraph" w:styleId="NormalWeb">
    <w:name w:val="Normal (Web)"/>
    <w:basedOn w:val="Normal"/>
    <w:uiPriority w:val="99"/>
    <w:unhideWhenUsed/>
    <w:rsid w:val="000E15C4"/>
    <w:pPr>
      <w:spacing w:after="0" w:line="240" w:lineRule="auto"/>
    </w:pPr>
    <w:rPr>
      <w:rFonts w:ascii="Calibri" w:hAnsi="Calibri" w:cs="Times New Roman"/>
    </w:rPr>
  </w:style>
  <w:style w:type="paragraph" w:styleId="Header">
    <w:name w:val="header"/>
    <w:basedOn w:val="Normal"/>
    <w:link w:val="HeaderChar"/>
    <w:uiPriority w:val="99"/>
    <w:unhideWhenUsed/>
    <w:rsid w:val="00F93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DC"/>
  </w:style>
  <w:style w:type="paragraph" w:styleId="Footer">
    <w:name w:val="footer"/>
    <w:basedOn w:val="Normal"/>
    <w:link w:val="FooterChar"/>
    <w:uiPriority w:val="99"/>
    <w:unhideWhenUsed/>
    <w:rsid w:val="00F93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0686">
      <w:bodyDiv w:val="1"/>
      <w:marLeft w:val="0"/>
      <w:marRight w:val="0"/>
      <w:marTop w:val="0"/>
      <w:marBottom w:val="0"/>
      <w:divBdr>
        <w:top w:val="none" w:sz="0" w:space="0" w:color="auto"/>
        <w:left w:val="none" w:sz="0" w:space="0" w:color="auto"/>
        <w:bottom w:val="none" w:sz="0" w:space="0" w:color="auto"/>
        <w:right w:val="none" w:sz="0" w:space="0" w:color="auto"/>
      </w:divBdr>
    </w:div>
    <w:div w:id="158276096">
      <w:bodyDiv w:val="1"/>
      <w:marLeft w:val="0"/>
      <w:marRight w:val="0"/>
      <w:marTop w:val="0"/>
      <w:marBottom w:val="0"/>
      <w:divBdr>
        <w:top w:val="none" w:sz="0" w:space="0" w:color="auto"/>
        <w:left w:val="none" w:sz="0" w:space="0" w:color="auto"/>
        <w:bottom w:val="none" w:sz="0" w:space="0" w:color="auto"/>
        <w:right w:val="none" w:sz="0" w:space="0" w:color="auto"/>
      </w:divBdr>
    </w:div>
    <w:div w:id="696079342">
      <w:bodyDiv w:val="1"/>
      <w:marLeft w:val="0"/>
      <w:marRight w:val="0"/>
      <w:marTop w:val="0"/>
      <w:marBottom w:val="0"/>
      <w:divBdr>
        <w:top w:val="none" w:sz="0" w:space="0" w:color="auto"/>
        <w:left w:val="none" w:sz="0" w:space="0" w:color="auto"/>
        <w:bottom w:val="none" w:sz="0" w:space="0" w:color="auto"/>
        <w:right w:val="none" w:sz="0" w:space="0" w:color="auto"/>
      </w:divBdr>
    </w:div>
    <w:div w:id="1006135639">
      <w:bodyDiv w:val="1"/>
      <w:marLeft w:val="0"/>
      <w:marRight w:val="0"/>
      <w:marTop w:val="0"/>
      <w:marBottom w:val="0"/>
      <w:divBdr>
        <w:top w:val="none" w:sz="0" w:space="0" w:color="auto"/>
        <w:left w:val="none" w:sz="0" w:space="0" w:color="auto"/>
        <w:bottom w:val="none" w:sz="0" w:space="0" w:color="auto"/>
        <w:right w:val="none" w:sz="0" w:space="0" w:color="auto"/>
      </w:divBdr>
    </w:div>
    <w:div w:id="1085952444">
      <w:bodyDiv w:val="1"/>
      <w:marLeft w:val="0"/>
      <w:marRight w:val="0"/>
      <w:marTop w:val="0"/>
      <w:marBottom w:val="0"/>
      <w:divBdr>
        <w:top w:val="none" w:sz="0" w:space="0" w:color="auto"/>
        <w:left w:val="none" w:sz="0" w:space="0" w:color="auto"/>
        <w:bottom w:val="none" w:sz="0" w:space="0" w:color="auto"/>
        <w:right w:val="none" w:sz="0" w:space="0" w:color="auto"/>
      </w:divBdr>
    </w:div>
    <w:div w:id="1197502351">
      <w:bodyDiv w:val="1"/>
      <w:marLeft w:val="0"/>
      <w:marRight w:val="0"/>
      <w:marTop w:val="0"/>
      <w:marBottom w:val="0"/>
      <w:divBdr>
        <w:top w:val="none" w:sz="0" w:space="0" w:color="auto"/>
        <w:left w:val="none" w:sz="0" w:space="0" w:color="auto"/>
        <w:bottom w:val="none" w:sz="0" w:space="0" w:color="auto"/>
        <w:right w:val="none" w:sz="0" w:space="0" w:color="auto"/>
      </w:divBdr>
    </w:div>
    <w:div w:id="1213157561">
      <w:bodyDiv w:val="1"/>
      <w:marLeft w:val="0"/>
      <w:marRight w:val="0"/>
      <w:marTop w:val="0"/>
      <w:marBottom w:val="0"/>
      <w:divBdr>
        <w:top w:val="none" w:sz="0" w:space="0" w:color="auto"/>
        <w:left w:val="none" w:sz="0" w:space="0" w:color="auto"/>
        <w:bottom w:val="none" w:sz="0" w:space="0" w:color="auto"/>
        <w:right w:val="none" w:sz="0" w:space="0" w:color="auto"/>
      </w:divBdr>
    </w:div>
    <w:div w:id="1214660040">
      <w:bodyDiv w:val="1"/>
      <w:marLeft w:val="0"/>
      <w:marRight w:val="0"/>
      <w:marTop w:val="0"/>
      <w:marBottom w:val="0"/>
      <w:divBdr>
        <w:top w:val="none" w:sz="0" w:space="0" w:color="auto"/>
        <w:left w:val="none" w:sz="0" w:space="0" w:color="auto"/>
        <w:bottom w:val="none" w:sz="0" w:space="0" w:color="auto"/>
        <w:right w:val="none" w:sz="0" w:space="0" w:color="auto"/>
      </w:divBdr>
    </w:div>
    <w:div w:id="1310670602">
      <w:bodyDiv w:val="1"/>
      <w:marLeft w:val="0"/>
      <w:marRight w:val="0"/>
      <w:marTop w:val="0"/>
      <w:marBottom w:val="0"/>
      <w:divBdr>
        <w:top w:val="none" w:sz="0" w:space="0" w:color="auto"/>
        <w:left w:val="none" w:sz="0" w:space="0" w:color="auto"/>
        <w:bottom w:val="none" w:sz="0" w:space="0" w:color="auto"/>
        <w:right w:val="none" w:sz="0" w:space="0" w:color="auto"/>
      </w:divBdr>
    </w:div>
    <w:div w:id="1376615995">
      <w:bodyDiv w:val="1"/>
      <w:marLeft w:val="0"/>
      <w:marRight w:val="0"/>
      <w:marTop w:val="0"/>
      <w:marBottom w:val="0"/>
      <w:divBdr>
        <w:top w:val="none" w:sz="0" w:space="0" w:color="auto"/>
        <w:left w:val="none" w:sz="0" w:space="0" w:color="auto"/>
        <w:bottom w:val="none" w:sz="0" w:space="0" w:color="auto"/>
        <w:right w:val="none" w:sz="0" w:space="0" w:color="auto"/>
      </w:divBdr>
    </w:div>
    <w:div w:id="1409645474">
      <w:bodyDiv w:val="1"/>
      <w:marLeft w:val="0"/>
      <w:marRight w:val="0"/>
      <w:marTop w:val="0"/>
      <w:marBottom w:val="0"/>
      <w:divBdr>
        <w:top w:val="none" w:sz="0" w:space="0" w:color="auto"/>
        <w:left w:val="none" w:sz="0" w:space="0" w:color="auto"/>
        <w:bottom w:val="none" w:sz="0" w:space="0" w:color="auto"/>
        <w:right w:val="none" w:sz="0" w:space="0" w:color="auto"/>
      </w:divBdr>
    </w:div>
    <w:div w:id="1452243951">
      <w:bodyDiv w:val="1"/>
      <w:marLeft w:val="0"/>
      <w:marRight w:val="0"/>
      <w:marTop w:val="0"/>
      <w:marBottom w:val="0"/>
      <w:divBdr>
        <w:top w:val="none" w:sz="0" w:space="0" w:color="auto"/>
        <w:left w:val="none" w:sz="0" w:space="0" w:color="auto"/>
        <w:bottom w:val="none" w:sz="0" w:space="0" w:color="auto"/>
        <w:right w:val="none" w:sz="0" w:space="0" w:color="auto"/>
      </w:divBdr>
    </w:div>
    <w:div w:id="1511141902">
      <w:bodyDiv w:val="1"/>
      <w:marLeft w:val="0"/>
      <w:marRight w:val="0"/>
      <w:marTop w:val="0"/>
      <w:marBottom w:val="0"/>
      <w:divBdr>
        <w:top w:val="none" w:sz="0" w:space="0" w:color="auto"/>
        <w:left w:val="none" w:sz="0" w:space="0" w:color="auto"/>
        <w:bottom w:val="none" w:sz="0" w:space="0" w:color="auto"/>
        <w:right w:val="none" w:sz="0" w:space="0" w:color="auto"/>
      </w:divBdr>
    </w:div>
    <w:div w:id="1567491711">
      <w:bodyDiv w:val="1"/>
      <w:marLeft w:val="0"/>
      <w:marRight w:val="0"/>
      <w:marTop w:val="0"/>
      <w:marBottom w:val="0"/>
      <w:divBdr>
        <w:top w:val="none" w:sz="0" w:space="0" w:color="auto"/>
        <w:left w:val="none" w:sz="0" w:space="0" w:color="auto"/>
        <w:bottom w:val="none" w:sz="0" w:space="0" w:color="auto"/>
        <w:right w:val="none" w:sz="0" w:space="0" w:color="auto"/>
      </w:divBdr>
    </w:div>
    <w:div w:id="1835798139">
      <w:bodyDiv w:val="1"/>
      <w:marLeft w:val="0"/>
      <w:marRight w:val="0"/>
      <w:marTop w:val="0"/>
      <w:marBottom w:val="0"/>
      <w:divBdr>
        <w:top w:val="none" w:sz="0" w:space="0" w:color="auto"/>
        <w:left w:val="none" w:sz="0" w:space="0" w:color="auto"/>
        <w:bottom w:val="none" w:sz="0" w:space="0" w:color="auto"/>
        <w:right w:val="none" w:sz="0" w:space="0" w:color="auto"/>
      </w:divBdr>
    </w:div>
    <w:div w:id="1874616134">
      <w:bodyDiv w:val="1"/>
      <w:marLeft w:val="0"/>
      <w:marRight w:val="0"/>
      <w:marTop w:val="0"/>
      <w:marBottom w:val="0"/>
      <w:divBdr>
        <w:top w:val="none" w:sz="0" w:space="0" w:color="auto"/>
        <w:left w:val="none" w:sz="0" w:space="0" w:color="auto"/>
        <w:bottom w:val="none" w:sz="0" w:space="0" w:color="auto"/>
        <w:right w:val="none" w:sz="0" w:space="0" w:color="auto"/>
      </w:divBdr>
    </w:div>
    <w:div w:id="2012834423">
      <w:bodyDiv w:val="1"/>
      <w:marLeft w:val="0"/>
      <w:marRight w:val="0"/>
      <w:marTop w:val="0"/>
      <w:marBottom w:val="0"/>
      <w:divBdr>
        <w:top w:val="none" w:sz="0" w:space="0" w:color="auto"/>
        <w:left w:val="none" w:sz="0" w:space="0" w:color="auto"/>
        <w:bottom w:val="none" w:sz="0" w:space="0" w:color="auto"/>
        <w:right w:val="none" w:sz="0" w:space="0" w:color="auto"/>
      </w:divBdr>
    </w:div>
    <w:div w:id="2033259353">
      <w:bodyDiv w:val="1"/>
      <w:marLeft w:val="0"/>
      <w:marRight w:val="0"/>
      <w:marTop w:val="0"/>
      <w:marBottom w:val="0"/>
      <w:divBdr>
        <w:top w:val="none" w:sz="0" w:space="0" w:color="auto"/>
        <w:left w:val="none" w:sz="0" w:space="0" w:color="auto"/>
        <w:bottom w:val="none" w:sz="0" w:space="0" w:color="auto"/>
        <w:right w:val="none" w:sz="0" w:space="0" w:color="auto"/>
      </w:divBdr>
    </w:div>
    <w:div w:id="207974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2"/>
                </a:solidFill>
                <a:latin typeface="+mn-lt"/>
                <a:ea typeface="+mn-ea"/>
                <a:cs typeface="+mn-cs"/>
              </a:defRPr>
            </a:pPr>
            <a:r>
              <a:rPr lang="en-US" sz="1800" u="sng"/>
              <a:t>MART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32243275860613885"/>
          <c:y val="0.15147723681136716"/>
          <c:w val="0.59403114754762709"/>
          <c:h val="0.54587060779706198"/>
        </c:manualLayout>
      </c:layout>
      <c:barChart>
        <c:barDir val="bar"/>
        <c:grouping val="clustered"/>
        <c:varyColors val="0"/>
        <c:ser>
          <c:idx val="0"/>
          <c:order val="0"/>
          <c:tx>
            <c:strRef>
              <c:f>Sheet1!$B$1</c:f>
              <c:strCache>
                <c:ptCount val="1"/>
                <c:pt idx="0">
                  <c:v>MART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7B89-4E56-AE96-96BDD138034F}"/>
              </c:ext>
            </c:extLst>
          </c:dPt>
          <c:dPt>
            <c:idx val="1"/>
            <c:invertIfNegative val="0"/>
            <c:bubble3D val="0"/>
            <c:spPr>
              <a:solidFill>
                <a:srgbClr val="FFC000"/>
              </a:solidFill>
              <a:ln>
                <a:noFill/>
              </a:ln>
              <a:effectLst/>
            </c:spPr>
            <c:extLst>
              <c:ext xmlns:c16="http://schemas.microsoft.com/office/drawing/2014/chart" uri="{C3380CC4-5D6E-409C-BE32-E72D297353CC}">
                <c16:uniqueId val="{00000003-7B89-4E56-AE96-96BDD138034F}"/>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7B89-4E56-AE96-96BDD138034F}"/>
              </c:ext>
            </c:extLst>
          </c:dPt>
          <c:dPt>
            <c:idx val="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7-7B89-4E56-AE96-96BDD138034F}"/>
              </c:ext>
            </c:extLst>
          </c:dPt>
          <c:dPt>
            <c:idx val="4"/>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9-7B89-4E56-AE96-96BDD138034F}"/>
              </c:ext>
            </c:extLst>
          </c:dPt>
          <c:dPt>
            <c:idx val="5"/>
            <c:invertIfNegative val="0"/>
            <c:bubble3D val="0"/>
            <c:spPr>
              <a:solidFill>
                <a:srgbClr val="00B0F0"/>
              </a:solidFill>
              <a:ln>
                <a:noFill/>
              </a:ln>
              <a:effectLst/>
            </c:spPr>
            <c:extLst>
              <c:ext xmlns:c16="http://schemas.microsoft.com/office/drawing/2014/chart" uri="{C3380CC4-5D6E-409C-BE32-E72D297353CC}">
                <c16:uniqueId val="{0000000B-7B89-4E56-AE96-96BDD138034F}"/>
              </c:ext>
            </c:extLst>
          </c:dPt>
          <c:dPt>
            <c:idx val="6"/>
            <c:invertIfNegative val="0"/>
            <c:bubble3D val="0"/>
            <c:spPr>
              <a:solidFill>
                <a:srgbClr val="FF0000"/>
              </a:solidFill>
              <a:ln>
                <a:noFill/>
              </a:ln>
              <a:effectLst/>
            </c:spPr>
            <c:extLst>
              <c:ext xmlns:c16="http://schemas.microsoft.com/office/drawing/2014/chart" uri="{C3380CC4-5D6E-409C-BE32-E72D297353CC}">
                <c16:uniqueId val="{0000000D-7B89-4E56-AE96-96BDD138034F}"/>
              </c:ext>
            </c:extLst>
          </c:dPt>
          <c:dPt>
            <c:idx val="7"/>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F-7B89-4E56-AE96-96BDD138034F}"/>
              </c:ext>
            </c:extLst>
          </c:dPt>
          <c:dPt>
            <c:idx val="8"/>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11-7B89-4E56-AE96-96BDD138034F}"/>
              </c:ext>
            </c:extLst>
          </c:dPt>
          <c:dPt>
            <c:idx val="9"/>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13-7B89-4E56-AE96-96BDD138034F}"/>
              </c:ext>
            </c:extLst>
          </c:dPt>
          <c:dPt>
            <c:idx val="1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15-7B89-4E56-AE96-96BDD13803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Sheet1!$A$2:$A$14</c:f>
              <c:strCache>
                <c:ptCount val="13"/>
                <c:pt idx="0">
                  <c:v>Vehicle Complaints</c:v>
                </c:pt>
                <c:pt idx="1">
                  <c:v>Driver Complaints</c:v>
                </c:pt>
                <c:pt idx="2">
                  <c:v>On-Time Performance (OTP) Complaint</c:v>
                </c:pt>
                <c:pt idx="3">
                  <c:v>Missed Appointments Complaints</c:v>
                </c:pt>
                <c:pt idx="4">
                  <c:v>Dispatch Complaints</c:v>
                </c:pt>
                <c:pt idx="5">
                  <c:v>Call Center Staff Complaints</c:v>
                </c:pt>
                <c:pt idx="6">
                  <c:v>Broker Complaints</c:v>
                </c:pt>
                <c:pt idx="7">
                  <c:v>Wheelchair Securement Complaints</c:v>
                </c:pt>
                <c:pt idx="8">
                  <c:v>Member Behavior (Including member no show)</c:v>
                </c:pt>
                <c:pt idx="9">
                  <c:v>Positive Feedback</c:v>
                </c:pt>
                <c:pt idx="10">
                  <c:v>Vendor No Show</c:v>
                </c:pt>
                <c:pt idx="11">
                  <c:v>Vendor Early Arrival</c:v>
                </c:pt>
                <c:pt idx="12">
                  <c:v>Other</c:v>
                </c:pt>
              </c:strCache>
            </c:strRef>
          </c:cat>
          <c:val>
            <c:numRef>
              <c:f>Sheet1!$B$2:$B$14</c:f>
              <c:numCache>
                <c:formatCode>0.00%</c:formatCode>
                <c:ptCount val="13"/>
                <c:pt idx="0">
                  <c:v>2.06E-2</c:v>
                </c:pt>
                <c:pt idx="1">
                  <c:v>9.4E-2</c:v>
                </c:pt>
                <c:pt idx="2">
                  <c:v>0.25459999999999999</c:v>
                </c:pt>
                <c:pt idx="3">
                  <c:v>0.24079999999999999</c:v>
                </c:pt>
                <c:pt idx="4">
                  <c:v>2.98E-2</c:v>
                </c:pt>
                <c:pt idx="5">
                  <c:v>4.5999999999999999E-3</c:v>
                </c:pt>
                <c:pt idx="6">
                  <c:v>0</c:v>
                </c:pt>
                <c:pt idx="7">
                  <c:v>1.38E-2</c:v>
                </c:pt>
                <c:pt idx="8">
                  <c:v>6.1899999999999997E-2</c:v>
                </c:pt>
                <c:pt idx="9">
                  <c:v>0</c:v>
                </c:pt>
                <c:pt idx="10">
                  <c:v>0.24540000000000001</c:v>
                </c:pt>
                <c:pt idx="11">
                  <c:v>9.1999999999999998E-3</c:v>
                </c:pt>
                <c:pt idx="12">
                  <c:v>0</c:v>
                </c:pt>
              </c:numCache>
            </c:numRef>
          </c:val>
          <c:extLst>
            <c:ext xmlns:c16="http://schemas.microsoft.com/office/drawing/2014/chart" uri="{C3380CC4-5D6E-409C-BE32-E72D297353CC}">
              <c16:uniqueId val="{00000016-7B89-4E56-AE96-96BDD138034F}"/>
            </c:ext>
          </c:extLst>
        </c:ser>
        <c:dLbls>
          <c:showLegendKey val="0"/>
          <c:showVal val="0"/>
          <c:showCatName val="0"/>
          <c:showSerName val="0"/>
          <c:showPercent val="0"/>
          <c:showBubbleSize val="0"/>
        </c:dLbls>
        <c:gapWidth val="100"/>
        <c:axId val="609143528"/>
        <c:axId val="609144184"/>
      </c:barChart>
      <c:catAx>
        <c:axId val="60914352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09144184"/>
        <c:crosses val="autoZero"/>
        <c:auto val="1"/>
        <c:lblAlgn val="ctr"/>
        <c:lblOffset val="100"/>
        <c:noMultiLvlLbl val="0"/>
      </c:catAx>
      <c:valAx>
        <c:axId val="609144184"/>
        <c:scaling>
          <c:orientation val="minMax"/>
          <c:max val="1"/>
        </c:scaling>
        <c:delete val="0"/>
        <c:axPos val="b"/>
        <c:numFmt formatCode="0%" sourceLinked="0"/>
        <c:majorTickMark val="out"/>
        <c:minorTickMark val="none"/>
        <c:tickLblPos val="nextTo"/>
        <c:spPr>
          <a:noFill/>
          <a:ln cmpd="dbl">
            <a:solidFill>
              <a:srgbClr val="002060"/>
            </a:solid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609143528"/>
        <c:crosses val="autoZero"/>
        <c:crossBetween val="between"/>
        <c:majorUnit val="0.1"/>
        <c:minorUnit val="2.0000000000000004E-2"/>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800" u="sng"/>
              <a:t>GATRA</a:t>
            </a:r>
          </a:p>
        </c:rich>
      </c:tx>
      <c:layout>
        <c:manualLayout>
          <c:xMode val="edge"/>
          <c:yMode val="edge"/>
          <c:x val="0.44356811068719504"/>
          <c:y val="3.221083455344070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GATRA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5">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DCD-444C-82ED-C29B34E26E87}"/>
              </c:ext>
            </c:extLst>
          </c:dPt>
          <c:dPt>
            <c:idx val="1"/>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DCD-444C-82ED-C29B34E26E87}"/>
              </c:ext>
            </c:extLst>
          </c:dPt>
          <c:dPt>
            <c:idx val="2"/>
            <c:invertIfNegative val="0"/>
            <c:bubble3D val="0"/>
            <c:spPr>
              <a:solidFill>
                <a:schemeClr val="bg1">
                  <a:lumMod val="6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DCD-444C-82ED-C29B34E26E87}"/>
              </c:ext>
            </c:extLst>
          </c:dPt>
          <c:dPt>
            <c:idx val="3"/>
            <c:invertIfNegative val="0"/>
            <c:bubble3D val="0"/>
            <c:spPr>
              <a:solidFill>
                <a:schemeClr val="accent6">
                  <a:lumMod val="60000"/>
                  <a:lumOff val="4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DCD-444C-82ED-C29B34E26E87}"/>
              </c:ext>
            </c:extLst>
          </c:dPt>
          <c:dPt>
            <c:idx val="4"/>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5DCD-444C-82ED-C29B34E26E87}"/>
              </c:ext>
            </c:extLst>
          </c:dPt>
          <c:dPt>
            <c:idx val="5"/>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5DCD-444C-82ED-C29B34E26E87}"/>
              </c:ext>
            </c:extLst>
          </c:dPt>
          <c:dPt>
            <c:idx val="6"/>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5DCD-444C-82ED-C29B34E26E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Vehicle Complaints</c:v>
                </c:pt>
                <c:pt idx="1">
                  <c:v>Driver Complaints</c:v>
                </c:pt>
                <c:pt idx="2">
                  <c:v>On-Time Performance (OTP) Complaint</c:v>
                </c:pt>
                <c:pt idx="3">
                  <c:v>Missed Appointments Complaints</c:v>
                </c:pt>
                <c:pt idx="4">
                  <c:v>Dispatch Complaints</c:v>
                </c:pt>
                <c:pt idx="5">
                  <c:v>Call Center Staff Complaints</c:v>
                </c:pt>
                <c:pt idx="6">
                  <c:v>Broker Complaints</c:v>
                </c:pt>
                <c:pt idx="7">
                  <c:v>Wheelchair Securement Complaints</c:v>
                </c:pt>
                <c:pt idx="8">
                  <c:v>Member Behavior (Including member no show)</c:v>
                </c:pt>
                <c:pt idx="9">
                  <c:v>Positive Feedback</c:v>
                </c:pt>
                <c:pt idx="10">
                  <c:v>Vendor No Show</c:v>
                </c:pt>
                <c:pt idx="11">
                  <c:v>Vendor Early Arrival</c:v>
                </c:pt>
                <c:pt idx="12">
                  <c:v>Other </c:v>
                </c:pt>
              </c:strCache>
            </c:strRef>
          </c:cat>
          <c:val>
            <c:numRef>
              <c:f>Sheet1!$B$2:$B$14</c:f>
              <c:numCache>
                <c:formatCode>0.00%</c:formatCode>
                <c:ptCount val="13"/>
                <c:pt idx="0">
                  <c:v>8.3299999999999999E-2</c:v>
                </c:pt>
                <c:pt idx="1">
                  <c:v>0.16669999999999999</c:v>
                </c:pt>
                <c:pt idx="2">
                  <c:v>0.46879999999999999</c:v>
                </c:pt>
                <c:pt idx="3">
                  <c:v>5.21E-2</c:v>
                </c:pt>
                <c:pt idx="4">
                  <c:v>6.25E-2</c:v>
                </c:pt>
                <c:pt idx="5" formatCode="0%">
                  <c:v>0</c:v>
                </c:pt>
                <c:pt idx="6" formatCode="0%">
                  <c:v>0</c:v>
                </c:pt>
                <c:pt idx="7" formatCode="0%">
                  <c:v>0</c:v>
                </c:pt>
                <c:pt idx="8" formatCode="0%">
                  <c:v>0</c:v>
                </c:pt>
                <c:pt idx="9">
                  <c:v>0</c:v>
                </c:pt>
                <c:pt idx="10">
                  <c:v>0.15629999999999999</c:v>
                </c:pt>
                <c:pt idx="11" formatCode="0%">
                  <c:v>0</c:v>
                </c:pt>
                <c:pt idx="12" formatCode="0%">
                  <c:v>1.04E-2</c:v>
                </c:pt>
              </c:numCache>
            </c:numRef>
          </c:val>
          <c:extLst>
            <c:ext xmlns:c16="http://schemas.microsoft.com/office/drawing/2014/chart" uri="{C3380CC4-5D6E-409C-BE32-E72D297353CC}">
              <c16:uniqueId val="{0000000E-5DCD-444C-82ED-C29B34E26E87}"/>
            </c:ext>
          </c:extLst>
        </c:ser>
        <c:dLbls>
          <c:showLegendKey val="0"/>
          <c:showVal val="0"/>
          <c:showCatName val="0"/>
          <c:showSerName val="0"/>
          <c:showPercent val="0"/>
          <c:showBubbleSize val="0"/>
        </c:dLbls>
        <c:gapWidth val="100"/>
        <c:axId val="565553080"/>
        <c:axId val="565552752"/>
      </c:barChart>
      <c:valAx>
        <c:axId val="565552752"/>
        <c:scaling>
          <c:orientation val="minMax"/>
          <c:max val="1"/>
          <c:min val="0"/>
        </c:scaling>
        <c:delete val="0"/>
        <c:axPos val="b"/>
        <c:majorGridlines>
          <c:spPr>
            <a:ln w="9525" cap="flat" cmpd="sng" algn="ctr">
              <a:noFill/>
              <a:round/>
            </a:ln>
            <a:effectLst/>
          </c:spPr>
        </c:majorGridlines>
        <c:numFmt formatCode="0%" sourceLinked="0"/>
        <c:majorTickMark val="out"/>
        <c:minorTickMark val="none"/>
        <c:tickLblPos val="nextTo"/>
        <c:spPr>
          <a:noFill/>
          <a:ln w="6350">
            <a:solidFill>
              <a:srgbClr val="002060"/>
            </a:solidFill>
          </a:ln>
          <a:effectLst/>
        </c:spPr>
        <c:txPr>
          <a:bodyPr rot="-60000000" spcFirstLastPara="1" vertOverflow="ellipsis" vert="horz" wrap="square" anchor="ctr" anchorCtr="1"/>
          <a:lstStyle/>
          <a:p>
            <a:pPr>
              <a:defRPr sz="1200" b="0" i="0" u="none" strike="noStrike" kern="1200" baseline="0">
                <a:ln w="0" cmpd="tri">
                  <a:noFill/>
                </a:ln>
                <a:solidFill>
                  <a:schemeClr val="tx1"/>
                </a:solidFill>
                <a:latin typeface="+mn-lt"/>
                <a:ea typeface="+mn-ea"/>
                <a:cs typeface="+mn-cs"/>
              </a:defRPr>
            </a:pPr>
            <a:endParaRPr lang="en-US"/>
          </a:p>
        </c:txPr>
        <c:crossAx val="565553080"/>
        <c:crosses val="autoZero"/>
        <c:crossBetween val="between"/>
      </c:valAx>
      <c:catAx>
        <c:axId val="565553080"/>
        <c:scaling>
          <c:orientation val="minMax"/>
        </c:scaling>
        <c:delete val="0"/>
        <c:axPos val="l"/>
        <c:numFmt formatCode="General" sourceLinked="1"/>
        <c:majorTickMark val="out"/>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52752"/>
        <c:crosses val="autoZero"/>
        <c:auto val="1"/>
        <c:lblAlgn val="ctr"/>
        <c:lblOffset val="100"/>
        <c:noMultiLvlLbl val="0"/>
      </c:cat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3" ma:contentTypeDescription="Create a new document." ma:contentTypeScope="" ma:versionID="2cd27ca99422c6a5ec565586c18462dd">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f91c353ff266acfc344a14ba9e2474da"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A8E01-5AE2-46B2-B6FE-6604738822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80841A-381D-4227-865F-A326595D3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2F123-D949-432E-AC55-634057C2F5F6}">
  <ds:schemaRefs>
    <ds:schemaRef ds:uri="http://schemas.openxmlformats.org/officeDocument/2006/bibliography"/>
  </ds:schemaRefs>
</ds:datastoreItem>
</file>

<file path=customXml/itemProps4.xml><?xml version="1.0" encoding="utf-8"?>
<ds:datastoreItem xmlns:ds="http://schemas.openxmlformats.org/officeDocument/2006/customXml" ds:itemID="{5A898C85-F647-4B96-8F67-5591FE22FFF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343</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olugbeng osho</dc:creator>
  <cp:keywords/>
  <dc:description/>
  <cp:lastModifiedBy>Small-Borsellino, Sharna (EHS)</cp:lastModifiedBy>
  <cp:revision>2</cp:revision>
  <dcterms:created xsi:type="dcterms:W3CDTF">2025-10-01T11:18:00Z</dcterms:created>
  <dcterms:modified xsi:type="dcterms:W3CDTF">2025-10-01T11:18:00Z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6dc40364f59d55b8a346c63a7ace85105b18fd2d18eefe0c0fd2f37010bd0551</vt:lpwstr>
  </property>
  <property fmtid="{D5CDD505-2E9C-101B-9397-08002B2CF9AE}" pid="3" name="ContentTypeId">
    <vt:lpwstr>0x0101000024B94DDFE5FE4583DC53E66D467DB2</vt:lpwstr>
  </property>
</Properties>
</file>