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3CF1D8D0" w:rsidR="00246348" w:rsidRPr="008F12B2" w:rsidRDefault="008F12B2" w:rsidP="008F12B2">
                            <w:pPr>
                              <w:pStyle w:val="Title"/>
                              <w:rPr>
                                <w:sz w:val="44"/>
                                <w:szCs w:val="44"/>
                              </w:rPr>
                            </w:pPr>
                            <w:r w:rsidRPr="008F12B2">
                              <w:rPr>
                                <w:sz w:val="44"/>
                                <w:szCs w:val="44"/>
                              </w:rPr>
                              <w:t>Human Granulocytic Anaplasmosis (HGA)</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3CF1D8D0" w:rsidR="00246348" w:rsidRPr="008F12B2" w:rsidRDefault="008F12B2" w:rsidP="008F12B2">
                      <w:pPr>
                        <w:pStyle w:val="Title"/>
                        <w:rPr>
                          <w:sz w:val="44"/>
                          <w:szCs w:val="44"/>
                        </w:rPr>
                      </w:pPr>
                      <w:r w:rsidRPr="008F12B2">
                        <w:rPr>
                          <w:sz w:val="44"/>
                          <w:szCs w:val="44"/>
                        </w:rPr>
                        <w:t>Human Granulocytic Anaplasmosis (HGA)</w:t>
                      </w:r>
                    </w:p>
                  </w:txbxContent>
                </v:textbox>
                <w10:anchorlock/>
              </v:shape>
            </w:pict>
          </mc:Fallback>
        </mc:AlternateContent>
      </w:r>
    </w:p>
    <w:p w14:paraId="1B2919D6" w14:textId="1403598E" w:rsidR="001730C9" w:rsidRPr="00B176CF" w:rsidRDefault="00CD0599" w:rsidP="00E23F67">
      <w:pPr>
        <w:pStyle w:val="Heading1"/>
        <w:spacing w:before="480"/>
      </w:pPr>
      <w:r>
        <w:t xml:space="preserve">What is </w:t>
      </w:r>
      <w:r w:rsidR="00C20509">
        <w:t>h</w:t>
      </w:r>
      <w:r w:rsidR="00C20509" w:rsidRPr="00C20509">
        <w:t xml:space="preserve">uman </w:t>
      </w:r>
      <w:r w:rsidR="00C20509">
        <w:t>g</w:t>
      </w:r>
      <w:r w:rsidR="00C20509" w:rsidRPr="00C20509">
        <w:t xml:space="preserve">ranulocytic </w:t>
      </w:r>
      <w:r w:rsidR="00C20509">
        <w:t>a</w:t>
      </w:r>
      <w:r w:rsidR="00C20509" w:rsidRPr="00C20509">
        <w:t>naplasmosis (HGA)</w:t>
      </w:r>
      <w:r>
        <w:t>?</w:t>
      </w:r>
    </w:p>
    <w:p w14:paraId="2CB9C57C" w14:textId="2EECD9FE" w:rsidR="00FA06C3" w:rsidRPr="00FA06C3" w:rsidRDefault="00FA06C3" w:rsidP="00FA06C3">
      <w:pPr>
        <w:rPr>
          <w:rFonts w:ascii="Avenir Next LT Pro" w:eastAsia="Avenir Next LT Pro" w:hAnsi="Avenir Next LT Pro" w:cs="Avenir Next LT Pro"/>
        </w:rPr>
      </w:pPr>
      <w:r w:rsidRPr="00FA06C3">
        <w:rPr>
          <w:rFonts w:ascii="Avenir Next LT Pro" w:eastAsia="Avenir Next LT Pro" w:hAnsi="Avenir Next LT Pro" w:cs="Avenir Next LT Pro"/>
        </w:rPr>
        <w:t xml:space="preserve">HGA is caused by bacteria (germs) that attack certain types of white blood cells called granulocytes.  HGA was previously known as human granulocytic ehrlichiosis. </w:t>
      </w:r>
    </w:p>
    <w:p w14:paraId="4D809746" w14:textId="77777777" w:rsidR="008C452B" w:rsidRDefault="008C452B" w:rsidP="00FA06C3">
      <w:pPr>
        <w:pStyle w:val="Bullets"/>
        <w:numPr>
          <w:ilvl w:val="0"/>
          <w:numId w:val="0"/>
        </w:numPr>
      </w:pPr>
    </w:p>
    <w:p w14:paraId="4A25313F" w14:textId="4FD4A9EC" w:rsidR="00E81AA9" w:rsidRDefault="00CD0599" w:rsidP="00A16310">
      <w:pPr>
        <w:pStyle w:val="Heading2"/>
      </w:pPr>
      <w:r>
        <w:t xml:space="preserve">How is </w:t>
      </w:r>
      <w:r w:rsidR="00D33825" w:rsidRPr="00C20509">
        <w:t>HGA</w:t>
      </w:r>
      <w:r>
        <w:t xml:space="preserve"> spread?</w:t>
      </w:r>
    </w:p>
    <w:p w14:paraId="7C8FFF7C" w14:textId="3E8B8982" w:rsidR="00071F01" w:rsidRPr="00071F01" w:rsidRDefault="00071F01" w:rsidP="00071F01">
      <w:pPr>
        <w:rPr>
          <w:rFonts w:ascii="Avenir Next LT Pro" w:eastAsia="Avenir Next LT Pro" w:hAnsi="Avenir Next LT Pro" w:cs="Avenir Next LT Pro"/>
        </w:rPr>
      </w:pPr>
      <w:r w:rsidRPr="00071F01">
        <w:rPr>
          <w:rFonts w:ascii="Avenir Next LT Pro" w:eastAsia="Avenir Next LT Pro" w:hAnsi="Avenir Next LT Pro" w:cs="Avenir Next LT Pro"/>
        </w:rPr>
        <w:t xml:space="preserve">HGA is one of the diseases that can be spread by the bite of an infected black-legged (deer) tick.  The longer a tick remains attached and feeding, the higher the likelihood that it may spread the bacteria.  Black-legged ticks in Massachusetts can also carry the germs that cause Lyme disease, babesiosis, Powassan virus disease, and </w:t>
      </w:r>
      <w:r w:rsidRPr="00071F01">
        <w:rPr>
          <w:rFonts w:ascii="Avenir Next LT Pro" w:eastAsia="Avenir Next LT Pro" w:hAnsi="Avenir Next LT Pro" w:cs="Avenir Next LT Pro"/>
          <w:i/>
          <w:iCs/>
        </w:rPr>
        <w:t xml:space="preserve">Borrelia miyamotoi </w:t>
      </w:r>
      <w:r w:rsidRPr="00071F01">
        <w:rPr>
          <w:rFonts w:ascii="Avenir Next LT Pro" w:eastAsia="Avenir Next LT Pro" w:hAnsi="Avenir Next LT Pro" w:cs="Avenir Next LT Pro"/>
        </w:rPr>
        <w:t xml:space="preserve">infection.  These ticks </w:t>
      </w:r>
      <w:proofErr w:type="gramStart"/>
      <w:r w:rsidRPr="00071F01">
        <w:rPr>
          <w:rFonts w:ascii="Avenir Next LT Pro" w:eastAsia="Avenir Next LT Pro" w:hAnsi="Avenir Next LT Pro" w:cs="Avenir Next LT Pro"/>
        </w:rPr>
        <w:t>are capable of spreading</w:t>
      </w:r>
      <w:proofErr w:type="gramEnd"/>
      <w:r w:rsidRPr="00071F01">
        <w:rPr>
          <w:rFonts w:ascii="Avenir Next LT Pro" w:eastAsia="Avenir Next LT Pro" w:hAnsi="Avenir Next LT Pro" w:cs="Avenir Next LT Pro"/>
        </w:rPr>
        <w:t xml:space="preserve"> more than one type of germ in a single bite.</w:t>
      </w:r>
    </w:p>
    <w:p w14:paraId="644D0C6E" w14:textId="77777777" w:rsidR="00DC6180" w:rsidRDefault="00DC6180" w:rsidP="00071F01">
      <w:pPr>
        <w:pStyle w:val="Bullets"/>
        <w:numPr>
          <w:ilvl w:val="0"/>
          <w:numId w:val="0"/>
        </w:numPr>
      </w:pPr>
    </w:p>
    <w:p w14:paraId="17F53EFD" w14:textId="722DF0AA" w:rsidR="00CD0599" w:rsidRDefault="00CD0599" w:rsidP="00CD0599">
      <w:pPr>
        <w:pStyle w:val="Heading2"/>
      </w:pPr>
      <w:r>
        <w:t xml:space="preserve">What are the symptoms of </w:t>
      </w:r>
      <w:r w:rsidR="00D33825" w:rsidRPr="00C20509">
        <w:t>HGA</w:t>
      </w:r>
      <w:r w:rsidR="00D33825">
        <w:t>?</w:t>
      </w:r>
    </w:p>
    <w:p w14:paraId="0D1B691D" w14:textId="79699DEC" w:rsidR="00B65CC3" w:rsidRPr="00B65CC3" w:rsidRDefault="00B65CC3" w:rsidP="00B65CC3">
      <w:pPr>
        <w:rPr>
          <w:rFonts w:ascii="Avenir Next LT Pro" w:eastAsia="Avenir Next LT Pro" w:hAnsi="Avenir Next LT Pro" w:cs="Avenir Next LT Pro"/>
        </w:rPr>
      </w:pPr>
      <w:r w:rsidRPr="00B65CC3">
        <w:rPr>
          <w:rFonts w:ascii="Avenir Next LT Pro" w:eastAsia="Avenir Next LT Pro" w:hAnsi="Avenir Next LT Pro" w:cs="Avenir Next LT Pro"/>
        </w:rPr>
        <w:t xml:space="preserve">Symptoms of HGA generally include fever, headache (that often doesn’t get better with over-the-counter medicine), chills, muscle aches, and fatigue. Less commonly, people may have abdominal pain, nausea, vomiting, diarrhea, cough and joint aches.  </w:t>
      </w:r>
    </w:p>
    <w:p w14:paraId="1F73E666" w14:textId="6F9C4384" w:rsidR="00CD0599" w:rsidRPr="00CD0599" w:rsidRDefault="00CD0599" w:rsidP="00CD0599"/>
    <w:p w14:paraId="7B696F3D" w14:textId="366422DA" w:rsidR="00CD0599" w:rsidRDefault="00CD0599" w:rsidP="00CD0599">
      <w:pPr>
        <w:pStyle w:val="Heading2"/>
      </w:pPr>
      <w:r>
        <w:t xml:space="preserve">How soon do symptoms of </w:t>
      </w:r>
      <w:r w:rsidR="00D33825" w:rsidRPr="00C20509">
        <w:t>HGA</w:t>
      </w:r>
      <w:r w:rsidR="00D33825">
        <w:t xml:space="preserve"> </w:t>
      </w:r>
      <w:r>
        <w:t>appear?</w:t>
      </w:r>
    </w:p>
    <w:p w14:paraId="4F41BCF9" w14:textId="50542D33" w:rsidR="00087FB2" w:rsidRPr="00087FB2" w:rsidRDefault="00087FB2" w:rsidP="00087FB2">
      <w:pPr>
        <w:rPr>
          <w:rFonts w:ascii="Avenir Next LT Pro" w:eastAsia="Avenir Next LT Pro" w:hAnsi="Avenir Next LT Pro" w:cs="Avenir Next LT Pro"/>
        </w:rPr>
      </w:pPr>
      <w:r w:rsidRPr="00087FB2">
        <w:rPr>
          <w:rFonts w:ascii="Avenir Next LT Pro" w:eastAsia="Avenir Next LT Pro" w:hAnsi="Avenir Next LT Pro" w:cs="Avenir Next LT Pro"/>
        </w:rPr>
        <w:t>Symptoms of HGA usually begin to appear 7 to 14 days after being bitten by an infected tick.</w:t>
      </w:r>
    </w:p>
    <w:p w14:paraId="626B42AF" w14:textId="77777777" w:rsidR="00DC6180" w:rsidRDefault="00DC6180" w:rsidP="00E57E8F">
      <w:pPr>
        <w:pStyle w:val="Bullets"/>
        <w:numPr>
          <w:ilvl w:val="0"/>
          <w:numId w:val="0"/>
        </w:numPr>
      </w:pPr>
    </w:p>
    <w:p w14:paraId="5ADCE085" w14:textId="6040D005" w:rsidR="00CD0599" w:rsidRDefault="00CD0599" w:rsidP="00CD0599">
      <w:pPr>
        <w:pStyle w:val="Heading2"/>
      </w:pPr>
      <w:r w:rsidRPr="00EA5B5C">
        <w:t xml:space="preserve">How is </w:t>
      </w:r>
      <w:r w:rsidR="00D33825" w:rsidRPr="00EA5B5C">
        <w:t xml:space="preserve">HGA </w:t>
      </w:r>
      <w:r w:rsidRPr="00EA5B5C">
        <w:t>diagnosed?</w:t>
      </w:r>
    </w:p>
    <w:p w14:paraId="75A9C188" w14:textId="676CFF0D" w:rsidR="005E423F" w:rsidRDefault="00041DFD" w:rsidP="005E423F">
      <w:pPr>
        <w:pStyle w:val="Bullets"/>
        <w:numPr>
          <w:ilvl w:val="0"/>
          <w:numId w:val="0"/>
        </w:numPr>
        <w:rPr>
          <w:lang w:val="en-US"/>
        </w:rPr>
      </w:pPr>
      <w:r w:rsidRPr="00041DFD">
        <w:rPr>
          <w:lang w:val="en-US"/>
        </w:rPr>
        <w:t xml:space="preserve">HGA </w:t>
      </w:r>
      <w:r w:rsidR="005E423F" w:rsidRPr="00041DFD">
        <w:rPr>
          <w:lang w:val="en-US"/>
        </w:rPr>
        <w:t xml:space="preserve">is diagnosed </w:t>
      </w:r>
      <w:r w:rsidR="005E423F">
        <w:rPr>
          <w:lang w:val="en-US"/>
        </w:rPr>
        <w:t xml:space="preserve">through laboratory testing including </w:t>
      </w:r>
      <w:r w:rsidR="005E423F" w:rsidRPr="00100381">
        <w:rPr>
          <w:lang w:val="en-US"/>
        </w:rPr>
        <w:t xml:space="preserve">molecular </w:t>
      </w:r>
      <w:r w:rsidR="00975374">
        <w:rPr>
          <w:lang w:val="en-US"/>
        </w:rPr>
        <w:t xml:space="preserve">(PCR) </w:t>
      </w:r>
      <w:r w:rsidR="005E423F" w:rsidRPr="00100381">
        <w:rPr>
          <w:lang w:val="en-US"/>
        </w:rPr>
        <w:t>and/or serologic</w:t>
      </w:r>
      <w:r w:rsidR="00975374">
        <w:rPr>
          <w:lang w:val="en-US"/>
        </w:rPr>
        <w:t xml:space="preserve"> </w:t>
      </w:r>
      <w:r w:rsidR="005E423F">
        <w:rPr>
          <w:lang w:val="en-US"/>
        </w:rPr>
        <w:t>tests</w:t>
      </w:r>
      <w:r w:rsidR="005E423F" w:rsidRPr="00041DFD">
        <w:rPr>
          <w:lang w:val="en-US"/>
        </w:rPr>
        <w:t>.</w:t>
      </w:r>
    </w:p>
    <w:p w14:paraId="0F514D2D" w14:textId="77777777" w:rsidR="005A25D8" w:rsidRDefault="005A25D8" w:rsidP="005E423F">
      <w:pPr>
        <w:pStyle w:val="Bullets"/>
        <w:numPr>
          <w:ilvl w:val="0"/>
          <w:numId w:val="0"/>
        </w:numPr>
        <w:rPr>
          <w:lang w:val="en-US"/>
        </w:rPr>
      </w:pPr>
    </w:p>
    <w:p w14:paraId="2F31937B" w14:textId="0C726489" w:rsidR="00CD0599" w:rsidRDefault="00CD0599" w:rsidP="00AF477D">
      <w:pPr>
        <w:pStyle w:val="Bullets"/>
        <w:numPr>
          <w:ilvl w:val="0"/>
          <w:numId w:val="0"/>
        </w:numPr>
      </w:pPr>
    </w:p>
    <w:p w14:paraId="3755FA79" w14:textId="2AE5CD36" w:rsidR="00CD0599" w:rsidRDefault="00CD0599" w:rsidP="00CD0599">
      <w:pPr>
        <w:pStyle w:val="Heading2"/>
      </w:pPr>
      <w:r>
        <w:lastRenderedPageBreak/>
        <w:t xml:space="preserve">How is </w:t>
      </w:r>
      <w:r w:rsidR="00D33825" w:rsidRPr="00C20509">
        <w:t>HGA</w:t>
      </w:r>
      <w:r w:rsidR="00D33825">
        <w:t xml:space="preserve"> </w:t>
      </w:r>
      <w:r>
        <w:t>treated?</w:t>
      </w:r>
    </w:p>
    <w:p w14:paraId="43CF6430" w14:textId="5D6A780A" w:rsidR="00CF03CB" w:rsidRPr="00CF03CB" w:rsidRDefault="00CF03CB" w:rsidP="00CF03CB">
      <w:pPr>
        <w:rPr>
          <w:rFonts w:ascii="Avenir Next LT Pro" w:eastAsia="Avenir Next LT Pro" w:hAnsi="Avenir Next LT Pro" w:cs="Avenir Next LT Pro"/>
        </w:rPr>
      </w:pPr>
      <w:r w:rsidRPr="00CF03CB">
        <w:rPr>
          <w:rFonts w:ascii="Avenir Next LT Pro" w:eastAsia="Avenir Next LT Pro" w:hAnsi="Avenir Next LT Pro" w:cs="Avenir Next LT Pro"/>
        </w:rPr>
        <w:t>HGA can be treated with antibiotics. It is important to begin treatment early to prevent serious, potentially life-threatening complications.</w:t>
      </w:r>
    </w:p>
    <w:p w14:paraId="7E1EF2FB" w14:textId="77777777" w:rsidR="00DC6180" w:rsidRDefault="00DC6180" w:rsidP="00FF53A3">
      <w:pPr>
        <w:pStyle w:val="Bullets"/>
        <w:numPr>
          <w:ilvl w:val="0"/>
          <w:numId w:val="0"/>
        </w:numPr>
      </w:pPr>
    </w:p>
    <w:p w14:paraId="32CE9B40" w14:textId="39F9D7F4" w:rsidR="00CD0599" w:rsidRDefault="00CD0599" w:rsidP="00CD0599">
      <w:pPr>
        <w:pStyle w:val="Heading2"/>
      </w:pPr>
      <w:r>
        <w:t xml:space="preserve">Where does </w:t>
      </w:r>
      <w:r w:rsidR="00D33825" w:rsidRPr="00C20509">
        <w:t>HGA</w:t>
      </w:r>
      <w:r w:rsidR="00D33825">
        <w:t xml:space="preserve"> </w:t>
      </w:r>
      <w:r>
        <w:t>occur?</w:t>
      </w:r>
    </w:p>
    <w:p w14:paraId="6AD7FD1A" w14:textId="350A6C61" w:rsidR="00BA2525" w:rsidRPr="00BA2525" w:rsidRDefault="00BA2525" w:rsidP="00BA2525">
      <w:pPr>
        <w:rPr>
          <w:rFonts w:ascii="Avenir Next LT Pro" w:eastAsia="Avenir Next LT Pro" w:hAnsi="Avenir Next LT Pro" w:cs="Avenir Next LT Pro"/>
        </w:rPr>
      </w:pPr>
      <w:r w:rsidRPr="00BA2525">
        <w:rPr>
          <w:rFonts w:ascii="Avenir Next LT Pro" w:eastAsia="Avenir Next LT Pro" w:hAnsi="Avenir Next LT Pro" w:cs="Avenir Next LT Pro"/>
        </w:rPr>
        <w:t xml:space="preserve">In the United States, HGA is </w:t>
      </w:r>
      <w:proofErr w:type="gramStart"/>
      <w:r w:rsidRPr="00BA2525">
        <w:rPr>
          <w:rFonts w:ascii="Avenir Next LT Pro" w:eastAsia="Avenir Next LT Pro" w:hAnsi="Avenir Next LT Pro" w:cs="Avenir Next LT Pro"/>
        </w:rPr>
        <w:t>most commonly found</w:t>
      </w:r>
      <w:proofErr w:type="gramEnd"/>
      <w:r w:rsidRPr="00BA2525">
        <w:rPr>
          <w:rFonts w:ascii="Avenir Next LT Pro" w:eastAsia="Avenir Next LT Pro" w:hAnsi="Avenir Next LT Pro" w:cs="Avenir Next LT Pro"/>
        </w:rPr>
        <w:t xml:space="preserve"> in the Northeast, mid-Atlantic and upper Midwest.  In Massachusetts, HGA occurs throughout the state.</w:t>
      </w:r>
    </w:p>
    <w:p w14:paraId="36C7D1BA" w14:textId="77777777" w:rsidR="00CD0599" w:rsidRDefault="00CD0599" w:rsidP="00BA2525">
      <w:pPr>
        <w:pStyle w:val="Bullets"/>
        <w:numPr>
          <w:ilvl w:val="0"/>
          <w:numId w:val="0"/>
        </w:numPr>
      </w:pPr>
    </w:p>
    <w:p w14:paraId="01FB6493" w14:textId="1E9BC0BB" w:rsidR="00CD0599" w:rsidRDefault="00CD0599" w:rsidP="00CD0599">
      <w:pPr>
        <w:pStyle w:val="Heading2"/>
      </w:pPr>
      <w:r w:rsidRPr="00C90397">
        <w:t xml:space="preserve">Is there a seasonality (time of year) one is more likely to get </w:t>
      </w:r>
      <w:r w:rsidR="00D33825" w:rsidRPr="00C90397">
        <w:t>HGA?</w:t>
      </w:r>
    </w:p>
    <w:p w14:paraId="23A89E80" w14:textId="60CEBEEF" w:rsidR="00CD0599" w:rsidRPr="00B9545D" w:rsidRDefault="00B65E31" w:rsidP="00CD0599">
      <w:pPr>
        <w:rPr>
          <w:rFonts w:ascii="Avenir Next LT Pro" w:eastAsia="Avenir Next LT Pro" w:hAnsi="Avenir Next LT Pro" w:cs="Avenir Next LT Pro"/>
        </w:rPr>
      </w:pPr>
      <w:r w:rsidRPr="00B65E31">
        <w:rPr>
          <w:rFonts w:ascii="Avenir Next LT Pro" w:eastAsia="Avenir Next LT Pro" w:hAnsi="Avenir Next LT Pro" w:cs="Avenir Next LT Pro"/>
        </w:rPr>
        <w:t xml:space="preserve">HGA </w:t>
      </w:r>
      <w:r w:rsidR="00B747F5">
        <w:rPr>
          <w:rFonts w:ascii="Avenir Next LT Pro" w:eastAsia="Avenir Next LT Pro" w:hAnsi="Avenir Next LT Pro" w:cs="Avenir Next LT Pro"/>
        </w:rPr>
        <w:t xml:space="preserve">cases </w:t>
      </w:r>
      <w:r w:rsidRPr="00B65E31">
        <w:rPr>
          <w:rFonts w:ascii="Avenir Next LT Pro" w:eastAsia="Avenir Next LT Pro" w:hAnsi="Avenir Next LT Pro" w:cs="Avenir Next LT Pro"/>
        </w:rPr>
        <w:t xml:space="preserve">can occur any time </w:t>
      </w:r>
      <w:r w:rsidR="00E571B4">
        <w:rPr>
          <w:rFonts w:ascii="Avenir Next LT Pro" w:eastAsia="Avenir Next LT Pro" w:hAnsi="Avenir Next LT Pro" w:cs="Avenir Next LT Pro"/>
        </w:rPr>
        <w:t>ticks are active</w:t>
      </w:r>
      <w:r w:rsidRPr="00B65E31">
        <w:rPr>
          <w:rFonts w:ascii="Avenir Next LT Pro" w:eastAsia="Avenir Next LT Pro" w:hAnsi="Avenir Next LT Pro" w:cs="Avenir Next LT Pro"/>
        </w:rPr>
        <w:t>.  Young ticks (nymphs) are most active during the warm weather months between May and July.  Adult ticks are most active during the fall and spring but will also be out searching for a host any time that temperatures are above freezing.</w:t>
      </w:r>
      <w:r w:rsidR="00B030A8" w:rsidRPr="00B030A8">
        <w:rPr>
          <w:rFonts w:ascii="Avenir Next LT Pro" w:eastAsia="Avenir Next LT Pro" w:hAnsi="Avenir Next LT Pro" w:cs="Avenir Next LT Pro"/>
        </w:rPr>
        <w:t xml:space="preserve"> </w:t>
      </w:r>
    </w:p>
    <w:p w14:paraId="10F1BF94" w14:textId="77777777" w:rsidR="00CD0599" w:rsidRDefault="00CD0599" w:rsidP="00CD0599"/>
    <w:p w14:paraId="5CD70580" w14:textId="77777777" w:rsidR="00D36277" w:rsidRDefault="00D36277" w:rsidP="00D36277">
      <w:pPr>
        <w:pStyle w:val="Heading2"/>
      </w:pPr>
      <w:r>
        <w:t xml:space="preserve">How can you prevent </w:t>
      </w:r>
      <w:r w:rsidRPr="00C20509">
        <w:t>HGA</w:t>
      </w:r>
      <w:r>
        <w:t>?</w:t>
      </w:r>
    </w:p>
    <w:p w14:paraId="7ABC604C" w14:textId="77777777" w:rsidR="007F5EC5" w:rsidRDefault="007F5EC5" w:rsidP="007F5EC5">
      <w:pPr>
        <w:rPr>
          <w:rFonts w:ascii="Avenir Next LT Pro" w:eastAsia="Avenir Next LT Pro" w:hAnsi="Avenir Next LT Pro" w:cs="Avenir Next LT Pro"/>
        </w:rPr>
      </w:pPr>
      <w:r w:rsidRPr="00AC5F2D">
        <w:rPr>
          <w:rFonts w:ascii="Avenir Next LT Pro" w:eastAsia="Avenir Next LT Pro" w:hAnsi="Avenir Next LT Pro" w:cs="Avenir Next LT Pro"/>
          <w:b/>
          <w:bCs/>
        </w:rPr>
        <w:t>Prevention begins with you!</w:t>
      </w:r>
      <w:r w:rsidRPr="003620A7">
        <w:rPr>
          <w:rFonts w:ascii="Avenir Next LT Pro" w:eastAsia="Avenir Next LT Pro" w:hAnsi="Avenir Next LT Pro" w:cs="Avenir Next LT Pro"/>
        </w:rPr>
        <w:t xml:space="preserve"> Take steps to reduce your chances of being bitten by any tick. Ticks are most active during warm weather,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14:paraId="27C74982" w14:textId="77777777" w:rsidR="007F5EC5" w:rsidRPr="00AC5F2D" w:rsidRDefault="007F5EC5" w:rsidP="007F5EC5">
      <w:pPr>
        <w:pStyle w:val="Bullets"/>
        <w:ind w:left="907" w:hanging="360"/>
      </w:pPr>
      <w:r w:rsidRPr="00AC5F2D">
        <w:t xml:space="preserve">Use </w:t>
      </w:r>
      <w:r>
        <w:t xml:space="preserve">EPA registered </w:t>
      </w:r>
      <w:r w:rsidRPr="00AC5F2D">
        <w:t>tick repellents.</w:t>
      </w:r>
    </w:p>
    <w:p w14:paraId="235BCA7C" w14:textId="77777777" w:rsidR="007F5EC5" w:rsidRPr="00AC5F2D" w:rsidRDefault="007F5EC5" w:rsidP="007F5EC5">
      <w:pPr>
        <w:pStyle w:val="Bullets"/>
        <w:ind w:left="907" w:hanging="360"/>
      </w:pPr>
      <w:r w:rsidRPr="200C4D0D">
        <w:rPr>
          <w:lang w:val="en-US"/>
        </w:rPr>
        <w:t xml:space="preserve">Products with </w:t>
      </w:r>
      <w:r w:rsidRPr="200C4D0D">
        <w:rPr>
          <w:b/>
          <w:bCs/>
          <w:lang w:val="en-US"/>
        </w:rPr>
        <w:t>DEET</w:t>
      </w:r>
      <w:r w:rsidRPr="200C4D0D">
        <w:rPr>
          <w:lang w:val="en-US"/>
        </w:rPr>
        <w:t xml:space="preserve"> may be used on skin. Repellents containing DEET should not be used on children less than 2 months of age and should be used in concentrations no higher than 30% on older children. </w:t>
      </w:r>
    </w:p>
    <w:p w14:paraId="1373AAC0" w14:textId="77777777" w:rsidR="007F5EC5" w:rsidRDefault="007F5EC5" w:rsidP="007F5EC5">
      <w:pPr>
        <w:pStyle w:val="Bullets"/>
        <w:ind w:left="907" w:hanging="360"/>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576A47F6" w14:textId="77777777" w:rsidR="007F5EC5" w:rsidRDefault="007F5EC5" w:rsidP="007F5EC5">
      <w:pPr>
        <w:pStyle w:val="Bullets"/>
        <w:ind w:left="907" w:hanging="360"/>
      </w:pPr>
      <w:r w:rsidRPr="00AC5F2D">
        <w:t xml:space="preserve">Other repellents, such as picaridin, oil of lemon eucalyptus and IR 3535, have also been found to provide protection against ticks. More information on choosing a repellent and how to use repellents safely is included on the DPH Public Health Fact Sheet on Tick Repellents at </w:t>
      </w:r>
      <w:hyperlink r:id="rId10" w:history="1">
        <w:r>
          <w:rPr>
            <w:rStyle w:val="Hyperlink"/>
            <w:rFonts w:ascii="Avenir Next LT Pro" w:hAnsi="Avenir Next LT Pro" w:cs="Avenir Next LT Pro"/>
          </w:rPr>
          <w:t>mass.gov/DPH/Ticks</w:t>
        </w:r>
      </w:hyperlink>
      <w:r w:rsidRPr="00AC5F2D">
        <w:t>.</w:t>
      </w:r>
    </w:p>
    <w:p w14:paraId="23579BC2" w14:textId="77777777" w:rsidR="007F5EC5" w:rsidRDefault="007F5EC5" w:rsidP="007F5EC5">
      <w:pPr>
        <w:pStyle w:val="Bullets"/>
        <w:ind w:left="907" w:hanging="360"/>
      </w:pPr>
      <w:r w:rsidRPr="00AC5F2D">
        <w:t>Wear long, light-colored pants tucked into socks or boots, and a long-sleeved shirt. This will help keep ticks away from your skin and help you spot a tick on your clothing faster.</w:t>
      </w:r>
    </w:p>
    <w:p w14:paraId="72FF30D3" w14:textId="77777777" w:rsidR="007F5EC5" w:rsidRDefault="007F5EC5" w:rsidP="007F5EC5">
      <w:pPr>
        <w:pStyle w:val="Bullets"/>
        <w:ind w:left="907" w:hanging="360"/>
      </w:pPr>
      <w:r w:rsidRPr="00AC5F2D">
        <w:lastRenderedPageBreak/>
        <w:t>Stay on trails when walking or hiking, avoiding the edge habitat where ticks are likely to be.</w:t>
      </w:r>
    </w:p>
    <w:p w14:paraId="4300F634" w14:textId="77777777" w:rsidR="007F5EC5" w:rsidRPr="00AC5F2D" w:rsidRDefault="007F5EC5" w:rsidP="007F5EC5">
      <w:pPr>
        <w:pStyle w:val="Bullets"/>
        <w:ind w:left="907" w:hanging="360"/>
      </w:pPr>
      <w:r w:rsidRPr="00AC5F2D">
        <w:t>Talk to your veterinarian about tick control options (tick collars, repellents) for your pets.</w:t>
      </w:r>
    </w:p>
    <w:p w14:paraId="16F203EE" w14:textId="77777777" w:rsidR="007F5EC5" w:rsidRDefault="007F5EC5" w:rsidP="007F5EC5">
      <w:pPr>
        <w:rPr>
          <w:rFonts w:ascii="Avenir Next LT Pro" w:eastAsia="Avenir Next LT Pro" w:hAnsi="Avenir Next LT Pro" w:cs="Avenir Next LT Pro"/>
          <w:b/>
          <w:bCs/>
        </w:rPr>
      </w:pPr>
    </w:p>
    <w:p w14:paraId="5D8D8F89" w14:textId="77777777" w:rsidR="007F5EC5" w:rsidRPr="003620A7" w:rsidRDefault="007F5EC5" w:rsidP="007F5EC5">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After spending time in an area likely </w:t>
      </w:r>
      <w:proofErr w:type="gramStart"/>
      <w:r w:rsidRPr="00AC5F2D">
        <w:rPr>
          <w:rFonts w:ascii="Avenir Next LT Pro" w:eastAsia="Avenir Next LT Pro" w:hAnsi="Avenir Next LT Pro" w:cs="Avenir Next LT Pro"/>
          <w:b/>
          <w:bCs/>
        </w:rPr>
        <w:t>to have</w:t>
      </w:r>
      <w:proofErr w:type="gramEnd"/>
      <w:r w:rsidRPr="00AC5F2D">
        <w:rPr>
          <w:rFonts w:ascii="Avenir Next LT Pro" w:eastAsia="Avenir Next LT Pro" w:hAnsi="Avenir Next LT Pro" w:cs="Avenir Next LT Pro"/>
          <w:b/>
          <w:bCs/>
        </w:rPr>
        <w:t xml:space="preserve"> ticks, check yourself, your children, and pets for ticks. </w:t>
      </w:r>
      <w:r w:rsidRPr="003620A7">
        <w:rPr>
          <w:rFonts w:ascii="Avenir Next LT Pro" w:eastAsia="Avenir Next LT Pro" w:hAnsi="Avenir Next LT Pro" w:cs="Avenir Next LT Pro"/>
        </w:rPr>
        <w:t xml:space="preserve">Young ticks, called nymphs, are the size of a poppy seed. Adult ticks are the size of </w:t>
      </w:r>
      <w:proofErr w:type="gramStart"/>
      <w:r w:rsidRPr="003620A7">
        <w:rPr>
          <w:rFonts w:ascii="Avenir Next LT Pro" w:eastAsia="Avenir Next LT Pro" w:hAnsi="Avenir Next LT Pro" w:cs="Avenir Next LT Pro"/>
        </w:rPr>
        <w:t>a sesame seed</w:t>
      </w:r>
      <w:proofErr w:type="gramEnd"/>
      <w:r w:rsidRPr="003620A7">
        <w:rPr>
          <w:rFonts w:ascii="Avenir Next LT Pro" w:eastAsia="Avenir Next LT Pro" w:hAnsi="Avenir Next LT Pro" w:cs="Avenir Next LT Pro"/>
        </w:rPr>
        <w:t xml:space="preserve">. Both nymph and adult ticks can </w:t>
      </w:r>
      <w:r>
        <w:rPr>
          <w:rFonts w:ascii="Avenir Next LT Pro" w:eastAsia="Avenir Next LT Pro" w:hAnsi="Avenir Next LT Pro" w:cs="Avenir Next LT Pro"/>
        </w:rPr>
        <w:t>spread</w:t>
      </w:r>
      <w:r w:rsidRPr="003620A7">
        <w:rPr>
          <w:rFonts w:ascii="Avenir Next LT Pro" w:eastAsia="Avenir Next LT Pro" w:hAnsi="Avenir Next LT Pro" w:cs="Avenir Next LT Pro"/>
        </w:rPr>
        <w:t xml:space="preserve"> </w:t>
      </w:r>
      <w:r>
        <w:rPr>
          <w:rFonts w:ascii="Avenir Next LT Pro" w:eastAsia="Avenir Next LT Pro" w:hAnsi="Avenir Next LT Pro" w:cs="Avenir Next LT Pro"/>
        </w:rPr>
        <w:t>diseases</w:t>
      </w:r>
      <w:r w:rsidRPr="003620A7">
        <w:rPr>
          <w:rFonts w:ascii="Avenir Next LT Pro" w:eastAsia="Avenir Next LT Pro" w:hAnsi="Avenir Next LT Pro" w:cs="Avenir Next LT Pro"/>
        </w:rPr>
        <w:t xml:space="preserve">; however, nymphs are more of a concern. They are aggressive feeders and so tiny that it can be difficult to see them on the body unless you look carefully. When doing a tick check, remember that ticks </w:t>
      </w:r>
      <w:proofErr w:type="gramStart"/>
      <w:r w:rsidRPr="003620A7">
        <w:rPr>
          <w:rFonts w:ascii="Avenir Next LT Pro" w:eastAsia="Avenir Next LT Pro" w:hAnsi="Avenir Next LT Pro" w:cs="Avenir Next LT Pro"/>
        </w:rPr>
        <w:t>like</w:t>
      </w:r>
      <w:proofErr w:type="gramEnd"/>
      <w:r w:rsidRPr="003620A7">
        <w:rPr>
          <w:rFonts w:ascii="Avenir Next LT Pro" w:eastAsia="Avenir Next LT Pro" w:hAnsi="Avenir Next LT Pro" w:cs="Avenir Next LT Pro"/>
        </w:rPr>
        <w:t xml:space="preserve"> places that are warm and moist. Always check the back of the knees, armpits, groin, scalp, back of the neck and behind the ears. If you find a tick attached to your body, remove it as soon as possible using fine-point tweezers. Do not squeeze or twist the tick’s body, instead grasp it close to your skin and pull straight out with steady pressure.</w:t>
      </w:r>
    </w:p>
    <w:p w14:paraId="1C03D9AE" w14:textId="77777777" w:rsidR="007F5EC5" w:rsidRDefault="007F5EC5" w:rsidP="00D36277">
      <w:pPr>
        <w:pStyle w:val="Bullets"/>
        <w:numPr>
          <w:ilvl w:val="0"/>
          <w:numId w:val="0"/>
        </w:numPr>
        <w:rPr>
          <w:b/>
          <w:lang w:val="en-US"/>
        </w:rPr>
      </w:pPr>
    </w:p>
    <w:p w14:paraId="23A89266" w14:textId="7ED066C7" w:rsidR="00D36277" w:rsidRDefault="00D36277" w:rsidP="00D36277">
      <w:pPr>
        <w:pStyle w:val="Bullets"/>
        <w:numPr>
          <w:ilvl w:val="0"/>
          <w:numId w:val="0"/>
        </w:numPr>
      </w:pPr>
      <w:r w:rsidRPr="153879DC">
        <w:rPr>
          <w:b/>
          <w:lang w:val="en-US"/>
        </w:rPr>
        <w:t>Know the symptoms of HGA</w:t>
      </w:r>
      <w:r w:rsidRPr="153879DC">
        <w:rPr>
          <w:lang w:val="en-US"/>
        </w:rPr>
        <w:t xml:space="preserve"> as described in this fact sheet.  If you have been someplace likely to have ticks and develop symptoms of any disease carried by ticks, see your health care provider right away.</w:t>
      </w:r>
    </w:p>
    <w:p w14:paraId="5984F5D0" w14:textId="77777777" w:rsidR="00D36277" w:rsidRDefault="00D36277" w:rsidP="00DC6180">
      <w:pPr>
        <w:pStyle w:val="Heading2"/>
      </w:pPr>
    </w:p>
    <w:p w14:paraId="64C0BD1C" w14:textId="1CD604DB" w:rsidR="00DC6180" w:rsidRDefault="00DC6180" w:rsidP="00DC6180">
      <w:pPr>
        <w:pStyle w:val="Heading2"/>
      </w:pPr>
      <w:r>
        <w:t xml:space="preserve">Where can I get more information on </w:t>
      </w:r>
      <w:r w:rsidR="00D33825" w:rsidRPr="00C20509">
        <w:t>HGA</w:t>
      </w:r>
      <w:r w:rsidR="00D33825">
        <w:t>?</w:t>
      </w:r>
    </w:p>
    <w:p w14:paraId="779E435C" w14:textId="14A3080D" w:rsidR="00EA2042" w:rsidRPr="00EA2042" w:rsidRDefault="00EA2042" w:rsidP="00EA2042">
      <w:pPr>
        <w:pStyle w:val="Bullets"/>
        <w:rPr>
          <w:lang w:val="en-US"/>
        </w:rPr>
      </w:pPr>
      <w:r w:rsidRPr="00EA2042">
        <w:rPr>
          <w:b/>
          <w:lang w:val="en-US"/>
        </w:rPr>
        <w:t>For questions about your own health</w:t>
      </w:r>
      <w:r w:rsidRPr="00EA2042">
        <w:rPr>
          <w:lang w:val="en-US"/>
        </w:rPr>
        <w:t xml:space="preserve">, contact your </w:t>
      </w:r>
      <w:r w:rsidR="002F1155">
        <w:rPr>
          <w:lang w:val="en-US"/>
        </w:rPr>
        <w:t>health care provider.</w:t>
      </w:r>
    </w:p>
    <w:p w14:paraId="0D8B28DF" w14:textId="464EA2FC" w:rsidR="00EA2042" w:rsidRPr="00EA2042" w:rsidRDefault="00EA2042" w:rsidP="00EA2042">
      <w:pPr>
        <w:pStyle w:val="Bullets"/>
        <w:rPr>
          <w:lang w:val="en-US"/>
        </w:rPr>
      </w:pPr>
      <w:r w:rsidRPr="00EA2042">
        <w:rPr>
          <w:b/>
          <w:lang w:val="en-US"/>
        </w:rPr>
        <w:t>For questions about diseases spread by ticks</w:t>
      </w:r>
      <w:r w:rsidRPr="00EA2042">
        <w:rPr>
          <w:lang w:val="en-US"/>
        </w:rPr>
        <w:t xml:space="preserve">, contact the DPH at (617) 983-6800 or online at </w:t>
      </w:r>
      <w:hyperlink r:id="rId11" w:history="1">
        <w:r w:rsidR="006D5834">
          <w:rPr>
            <w:rStyle w:val="Hyperlink"/>
            <w:rFonts w:ascii="Avenir Next LT Pro" w:hAnsi="Avenir Next LT Pro" w:cs="Avenir Next LT Pro"/>
          </w:rPr>
          <w:t>mass.gov/DPH/Ticks</w:t>
        </w:r>
      </w:hyperlink>
      <w:r w:rsidRPr="00EA2042">
        <w:rPr>
          <w:lang w:val="en-US"/>
        </w:rPr>
        <w:t>.  You may also contact your local Board of Health.</w:t>
      </w:r>
    </w:p>
    <w:p w14:paraId="591793AE" w14:textId="2682EC57" w:rsidR="001730C9" w:rsidRDefault="00EA2042" w:rsidP="00B05EA0">
      <w:pPr>
        <w:pStyle w:val="Bullets"/>
        <w:numPr>
          <w:ilvl w:val="0"/>
          <w:numId w:val="0"/>
        </w:numPr>
        <w:ind w:left="720"/>
      </w:pPr>
      <w:r w:rsidRPr="00D33825">
        <w:rPr>
          <w:b/>
          <w:lang w:val="en-US"/>
        </w:rPr>
        <w:t xml:space="preserve">Health effects of pesticides, </w:t>
      </w:r>
      <w:r w:rsidRPr="00D33825">
        <w:rPr>
          <w:lang w:val="en-US"/>
        </w:rPr>
        <w:t>DPH, Bureau of Climate and Environmental Health at 617-624-5757.</w:t>
      </w:r>
    </w:p>
    <w:p w14:paraId="452EAFA7" w14:textId="188A6FF5" w:rsidR="001730C9" w:rsidRDefault="001730C9" w:rsidP="00B05EA0">
      <w:pPr>
        <w:pStyle w:val="Bullets"/>
        <w:numPr>
          <w:ilvl w:val="0"/>
          <w:numId w:val="0"/>
        </w:numPr>
        <w:ind w:left="720"/>
      </w:pPr>
    </w:p>
    <w:p w14:paraId="528FA5BC" w14:textId="77777777" w:rsidR="00E81AA9" w:rsidRDefault="00E81AA9" w:rsidP="37441534">
      <w:pPr>
        <w:rPr>
          <w:rFonts w:ascii="Avenir Next LT Pro" w:eastAsia="Avenir Next LT Pro" w:hAnsi="Avenir Next LT Pro" w:cs="Avenir Next LT Pro"/>
        </w:rPr>
      </w:pPr>
    </w:p>
    <w:p w14:paraId="0A122FEB" w14:textId="77777777" w:rsidR="00E81AA9" w:rsidRDefault="00E81AA9" w:rsidP="37441534">
      <w:pPr>
        <w:rPr>
          <w:rFonts w:ascii="Avenir Next LT Pro" w:eastAsia="Avenir Next LT Pro" w:hAnsi="Avenir Next LT Pro" w:cs="Avenir Next LT Pro"/>
        </w:rPr>
      </w:pPr>
    </w:p>
    <w:p w14:paraId="7CDB500E" w14:textId="77777777" w:rsidR="00E81AA9" w:rsidRDefault="00E81AA9" w:rsidP="37441534">
      <w:pPr>
        <w:rPr>
          <w:rFonts w:ascii="Avenir Next LT Pro" w:eastAsia="Avenir Next LT Pro" w:hAnsi="Avenir Next LT Pro" w:cs="Avenir Next LT Pro"/>
        </w:rPr>
      </w:pPr>
    </w:p>
    <w:p w14:paraId="685BDF68" w14:textId="32840560" w:rsidR="00E81AA9" w:rsidRPr="001730C9" w:rsidRDefault="00E81AA9" w:rsidP="37441534">
      <w:pPr>
        <w:jc w:val="center"/>
        <w:rPr>
          <w:rFonts w:ascii="Avenir Next LT Pro" w:eastAsia="Avenir Next LT Pro" w:hAnsi="Avenir Next LT Pro" w:cs="Avenir Next LT Pro"/>
        </w:rPr>
      </w:pPr>
    </w:p>
    <w:sectPr w:rsidR="00E81AA9" w:rsidRPr="001730C9" w:rsidSect="00246348">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69FB1" w14:textId="77777777" w:rsidR="00A86FB6" w:rsidRDefault="00A86FB6" w:rsidP="00E81AA9">
      <w:r>
        <w:separator/>
      </w:r>
    </w:p>
    <w:p w14:paraId="61E93F29" w14:textId="77777777" w:rsidR="00A86FB6" w:rsidRDefault="00A86FB6"/>
  </w:endnote>
  <w:endnote w:type="continuationSeparator" w:id="0">
    <w:p w14:paraId="5B8D6B3F" w14:textId="77777777" w:rsidR="00A86FB6" w:rsidRDefault="00A86FB6" w:rsidP="00E81AA9">
      <w:r>
        <w:continuationSeparator/>
      </w:r>
    </w:p>
    <w:p w14:paraId="5B583723" w14:textId="77777777" w:rsidR="00A86FB6" w:rsidRDefault="00A86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6B36CEB0" w:rsidR="00E81AA9" w:rsidRPr="006E1ABE" w:rsidRDefault="00E81AA9" w:rsidP="00E81AA9">
    <w:pPr>
      <w:jc w:val="center"/>
      <w:rPr>
        <w:rFonts w:ascii="Avenir Next LT Pro" w:hAnsi="Avenir Next LT Pro"/>
      </w:rPr>
    </w:pPr>
    <w:r w:rsidRPr="006E1ABE">
      <w:rPr>
        <w:rStyle w:val="PageNumber"/>
        <w:rFonts w:ascii="Avenir Next LT Pro" w:hAnsi="Avenir Next LT Pro"/>
      </w:rPr>
      <w:t xml:space="preserve">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Pr="006E1ABE">
          <w:rPr>
            <w:rStyle w:val="PageNumber"/>
            <w:rFonts w:ascii="Avenir Next LT Pro" w:hAnsi="Avenir Next LT Pro"/>
          </w:rPr>
          <w:fldChar w:fldCharType="begin"/>
        </w:r>
        <w:r w:rsidRPr="006E1ABE">
          <w:rPr>
            <w:rStyle w:val="PageNumber"/>
            <w:rFonts w:ascii="Avenir Next LT Pro" w:hAnsi="Avenir Next LT Pro"/>
          </w:rPr>
          <w:instrText xml:space="preserve"> PAGE </w:instrText>
        </w:r>
        <w:r w:rsidRPr="006E1ABE">
          <w:rPr>
            <w:rStyle w:val="PageNumber"/>
            <w:rFonts w:ascii="Avenir Next LT Pro" w:hAnsi="Avenir Next LT Pro"/>
          </w:rPr>
          <w:fldChar w:fldCharType="separate"/>
        </w:r>
        <w:r w:rsidRPr="006E1ABE">
          <w:rPr>
            <w:rStyle w:val="PageNumber"/>
            <w:rFonts w:ascii="Avenir Next LT Pro" w:hAnsi="Avenir Next LT Pro"/>
          </w:rPr>
          <w:t>1</w:t>
        </w:r>
        <w:r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D9DE" w14:textId="77777777" w:rsidR="00A86FB6" w:rsidRDefault="00A86FB6" w:rsidP="00E81AA9">
      <w:r>
        <w:separator/>
      </w:r>
    </w:p>
    <w:p w14:paraId="546F016C" w14:textId="77777777" w:rsidR="00A86FB6" w:rsidRDefault="00A86FB6"/>
  </w:footnote>
  <w:footnote w:type="continuationSeparator" w:id="0">
    <w:p w14:paraId="4523D28D" w14:textId="77777777" w:rsidR="00A86FB6" w:rsidRDefault="00A86FB6" w:rsidP="00E81AA9">
      <w:r>
        <w:continuationSeparator/>
      </w:r>
    </w:p>
    <w:p w14:paraId="0A5154A6" w14:textId="77777777" w:rsidR="00A86FB6" w:rsidRDefault="00A86F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6E7010"/>
    <w:multiLevelType w:val="hybridMultilevel"/>
    <w:tmpl w:val="D8920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C11C45"/>
    <w:multiLevelType w:val="hybridMultilevel"/>
    <w:tmpl w:val="F7E816D6"/>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4"/>
  </w:num>
  <w:num w:numId="2" w16cid:durableId="992224991">
    <w:abstractNumId w:val="1"/>
  </w:num>
  <w:num w:numId="3" w16cid:durableId="329063715">
    <w:abstractNumId w:val="0"/>
  </w:num>
  <w:num w:numId="4" w16cid:durableId="1647078613">
    <w:abstractNumId w:val="3"/>
  </w:num>
  <w:num w:numId="5" w16cid:durableId="655914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121B2"/>
    <w:rsid w:val="00017069"/>
    <w:rsid w:val="00041DFD"/>
    <w:rsid w:val="00046CB2"/>
    <w:rsid w:val="00052F23"/>
    <w:rsid w:val="00071F01"/>
    <w:rsid w:val="00087FB2"/>
    <w:rsid w:val="000963E2"/>
    <w:rsid w:val="000A7FB6"/>
    <w:rsid w:val="000B5483"/>
    <w:rsid w:val="00163DE6"/>
    <w:rsid w:val="001730C9"/>
    <w:rsid w:val="00192E68"/>
    <w:rsid w:val="001F22FB"/>
    <w:rsid w:val="002079D9"/>
    <w:rsid w:val="0021165F"/>
    <w:rsid w:val="00216CB7"/>
    <w:rsid w:val="00220DBD"/>
    <w:rsid w:val="00246348"/>
    <w:rsid w:val="002A43F4"/>
    <w:rsid w:val="002F1155"/>
    <w:rsid w:val="00303FFF"/>
    <w:rsid w:val="00307D03"/>
    <w:rsid w:val="00313E93"/>
    <w:rsid w:val="00320DE8"/>
    <w:rsid w:val="003214A6"/>
    <w:rsid w:val="00325ADB"/>
    <w:rsid w:val="0036267D"/>
    <w:rsid w:val="003F5968"/>
    <w:rsid w:val="00472350"/>
    <w:rsid w:val="00481B69"/>
    <w:rsid w:val="004E766A"/>
    <w:rsid w:val="005168E9"/>
    <w:rsid w:val="005413E9"/>
    <w:rsid w:val="005A25D8"/>
    <w:rsid w:val="005C01A8"/>
    <w:rsid w:val="005C2C46"/>
    <w:rsid w:val="005E423F"/>
    <w:rsid w:val="00601C73"/>
    <w:rsid w:val="006C25D8"/>
    <w:rsid w:val="006D5834"/>
    <w:rsid w:val="006E1ABE"/>
    <w:rsid w:val="00706D47"/>
    <w:rsid w:val="007F5EC5"/>
    <w:rsid w:val="00843FAE"/>
    <w:rsid w:val="00845AE2"/>
    <w:rsid w:val="00863AEA"/>
    <w:rsid w:val="008C3189"/>
    <w:rsid w:val="008C452B"/>
    <w:rsid w:val="008F12B2"/>
    <w:rsid w:val="0091710F"/>
    <w:rsid w:val="00923826"/>
    <w:rsid w:val="00930E22"/>
    <w:rsid w:val="009551CD"/>
    <w:rsid w:val="009614FA"/>
    <w:rsid w:val="00975374"/>
    <w:rsid w:val="00981BEA"/>
    <w:rsid w:val="009A3408"/>
    <w:rsid w:val="009A7B3E"/>
    <w:rsid w:val="00A13A79"/>
    <w:rsid w:val="00A16310"/>
    <w:rsid w:val="00A50CB2"/>
    <w:rsid w:val="00A50E6F"/>
    <w:rsid w:val="00A51346"/>
    <w:rsid w:val="00A54B51"/>
    <w:rsid w:val="00A86FB6"/>
    <w:rsid w:val="00AA162E"/>
    <w:rsid w:val="00AA5E1A"/>
    <w:rsid w:val="00AB58F0"/>
    <w:rsid w:val="00AC7C65"/>
    <w:rsid w:val="00AF477D"/>
    <w:rsid w:val="00AF47DB"/>
    <w:rsid w:val="00B030A8"/>
    <w:rsid w:val="00B05EA0"/>
    <w:rsid w:val="00B23E14"/>
    <w:rsid w:val="00B53B6B"/>
    <w:rsid w:val="00B633EF"/>
    <w:rsid w:val="00B65CC3"/>
    <w:rsid w:val="00B65E31"/>
    <w:rsid w:val="00B747F5"/>
    <w:rsid w:val="00B9545D"/>
    <w:rsid w:val="00BA0425"/>
    <w:rsid w:val="00BA2525"/>
    <w:rsid w:val="00BA770F"/>
    <w:rsid w:val="00BD6916"/>
    <w:rsid w:val="00C20509"/>
    <w:rsid w:val="00C90397"/>
    <w:rsid w:val="00CA339C"/>
    <w:rsid w:val="00CB766E"/>
    <w:rsid w:val="00CD0599"/>
    <w:rsid w:val="00CE59D7"/>
    <w:rsid w:val="00CF03CB"/>
    <w:rsid w:val="00D14988"/>
    <w:rsid w:val="00D33825"/>
    <w:rsid w:val="00D36277"/>
    <w:rsid w:val="00D925E9"/>
    <w:rsid w:val="00D92DB4"/>
    <w:rsid w:val="00DC6180"/>
    <w:rsid w:val="00E048FA"/>
    <w:rsid w:val="00E05E00"/>
    <w:rsid w:val="00E10E96"/>
    <w:rsid w:val="00E23F67"/>
    <w:rsid w:val="00E27590"/>
    <w:rsid w:val="00E32413"/>
    <w:rsid w:val="00E43DB5"/>
    <w:rsid w:val="00E571B4"/>
    <w:rsid w:val="00E57E8F"/>
    <w:rsid w:val="00E81AA9"/>
    <w:rsid w:val="00E82538"/>
    <w:rsid w:val="00E835DE"/>
    <w:rsid w:val="00EA2042"/>
    <w:rsid w:val="00EA5B5C"/>
    <w:rsid w:val="00ED4B11"/>
    <w:rsid w:val="00EE4109"/>
    <w:rsid w:val="00EE709C"/>
    <w:rsid w:val="00F56926"/>
    <w:rsid w:val="00F94524"/>
    <w:rsid w:val="00FA06C3"/>
    <w:rsid w:val="00FF53A3"/>
    <w:rsid w:val="013B1D54"/>
    <w:rsid w:val="153879DC"/>
    <w:rsid w:val="37441534"/>
    <w:rsid w:val="3786EFF4"/>
    <w:rsid w:val="3B464435"/>
    <w:rsid w:val="5D19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E2D993F5-8018-B64A-A2E9-2F5FD32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left="720" w:right="360" w:hanging="288"/>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paragraph" w:styleId="BodyText">
    <w:name w:val="Body Text"/>
    <w:basedOn w:val="Normal"/>
    <w:link w:val="BodyTextChar"/>
    <w:uiPriority w:val="99"/>
    <w:semiHidden/>
    <w:unhideWhenUsed/>
    <w:rsid w:val="00FA06C3"/>
    <w:pPr>
      <w:spacing w:after="120"/>
    </w:pPr>
  </w:style>
  <w:style w:type="character" w:customStyle="1" w:styleId="BodyTextChar">
    <w:name w:val="Body Text Char"/>
    <w:basedOn w:val="DefaultParagraphFont"/>
    <w:link w:val="BodyText"/>
    <w:uiPriority w:val="99"/>
    <w:semiHidden/>
    <w:rsid w:val="00FA06C3"/>
    <w:rPr>
      <w:rFonts w:ascii="Avenir Next" w:eastAsia="MS Mincho" w:hAnsi="Avenir Next" w:cs="Times New Roman"/>
      <w:color w:val="0C2E46"/>
      <w:kern w:val="0"/>
      <w14:ligatures w14:val="none"/>
    </w:rPr>
  </w:style>
  <w:style w:type="paragraph" w:styleId="BodyText2">
    <w:name w:val="Body Text 2"/>
    <w:basedOn w:val="Normal"/>
    <w:link w:val="BodyText2Char"/>
    <w:uiPriority w:val="99"/>
    <w:semiHidden/>
    <w:unhideWhenUsed/>
    <w:rsid w:val="00071F01"/>
    <w:pPr>
      <w:spacing w:after="120" w:line="480" w:lineRule="auto"/>
    </w:pPr>
  </w:style>
  <w:style w:type="character" w:customStyle="1" w:styleId="BodyText2Char">
    <w:name w:val="Body Text 2 Char"/>
    <w:basedOn w:val="DefaultParagraphFont"/>
    <w:link w:val="BodyText2"/>
    <w:uiPriority w:val="99"/>
    <w:semiHidden/>
    <w:rsid w:val="00071F01"/>
    <w:rPr>
      <w:rFonts w:ascii="Avenir Next" w:eastAsia="MS Mincho" w:hAnsi="Avenir Next" w:cs="Times New Roman"/>
      <w:color w:val="0C2E46"/>
      <w:kern w:val="0"/>
      <w14:ligatures w14:val="none"/>
    </w:rPr>
  </w:style>
  <w:style w:type="character" w:styleId="UnresolvedMention">
    <w:name w:val="Unresolved Mention"/>
    <w:basedOn w:val="DefaultParagraphFont"/>
    <w:uiPriority w:val="99"/>
    <w:semiHidden/>
    <w:unhideWhenUsed/>
    <w:rsid w:val="00EA2042"/>
    <w:rPr>
      <w:color w:val="605E5C"/>
      <w:shd w:val="clear" w:color="auto" w:fill="E1DFDD"/>
    </w:rPr>
  </w:style>
  <w:style w:type="character" w:styleId="FollowedHyperlink">
    <w:name w:val="FollowedHyperlink"/>
    <w:basedOn w:val="DefaultParagraphFont"/>
    <w:uiPriority w:val="99"/>
    <w:semiHidden/>
    <w:unhideWhenUsed/>
    <w:rsid w:val="001F22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ticks" TargetMode="External"/><Relationship Id="rId5" Type="http://schemas.openxmlformats.org/officeDocument/2006/relationships/styles" Target="styles.xml"/><Relationship Id="rId10" Type="http://schemas.openxmlformats.org/officeDocument/2006/relationships/hyperlink" Target="http://www.mass.gov/dph/tic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74630-ADB1-4C03-AC26-02C97977AFEF}">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2.xml><?xml version="1.0" encoding="utf-8"?>
<ds:datastoreItem xmlns:ds="http://schemas.openxmlformats.org/officeDocument/2006/customXml" ds:itemID="{79D09DF6-7D00-4D44-BE2A-8865E7122B77}">
  <ds:schemaRefs>
    <ds:schemaRef ds:uri="http://schemas.microsoft.com/sharepoint/v3/contenttype/forms"/>
  </ds:schemaRefs>
</ds:datastoreItem>
</file>

<file path=customXml/itemProps3.xml><?xml version="1.0" encoding="utf-8"?>
<ds:datastoreItem xmlns:ds="http://schemas.openxmlformats.org/officeDocument/2006/customXml" ds:itemID="{E70A7510-DBE3-4194-B810-B852F4F0D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Gmuer, Fredlyne (DPH)</cp:lastModifiedBy>
  <cp:revision>2</cp:revision>
  <dcterms:created xsi:type="dcterms:W3CDTF">2026-07-16T20:36:00Z</dcterms:created>
  <dcterms:modified xsi:type="dcterms:W3CDTF">2026-07-16T20:36:00Z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