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CC8" w:rsidRDefault="00836225" w:rsidP="00465CC8">
      <w:pPr>
        <w:pStyle w:val="Heading1"/>
      </w:pPr>
      <w:r>
        <w:rPr>
          <w:noProof/>
          <w:lang w:eastAsia="zh-TW"/>
        </w:rPr>
        <mc:AlternateContent>
          <mc:Choice Requires="wps">
            <w:drawing>
              <wp:anchor distT="0" distB="0" distL="114300" distR="114300" simplePos="0" relativeHeight="251657728" behindDoc="0" locked="0" layoutInCell="1" allowOverlap="1">
                <wp:simplePos x="0" y="0"/>
                <wp:positionH relativeFrom="page">
                  <wp:align>center</wp:align>
                </wp:positionH>
                <wp:positionV relativeFrom="page">
                  <wp:align>center</wp:align>
                </wp:positionV>
                <wp:extent cx="5943600" cy="82296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solidFill>
                          <a:srgbClr val="FFFFFF"/>
                        </a:solidFill>
                        <a:ln w="9525">
                          <a:solidFill>
                            <a:srgbClr val="000000"/>
                          </a:solidFill>
                          <a:miter lim="800000"/>
                          <a:headEnd/>
                          <a:tailEnd/>
                        </a:ln>
                      </wps:spPr>
                      <wps:txb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w:t>
                            </w:r>
                            <w:bookmarkStart w:id="0" w:name="_GoBack"/>
                            <w:bookmarkEnd w:id="0"/>
                            <w:r w:rsidRPr="00510299">
                              <w:rPr>
                                <w:b/>
                                <w:sz w:val="36"/>
                              </w:rPr>
                              <w:t>R QUALITY ASSESSMENT</w:t>
                            </w: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sz w:val="28"/>
                              </w:rPr>
                            </w:pPr>
                            <w:r>
                              <w:rPr>
                                <w:b/>
                                <w:sz w:val="28"/>
                              </w:rPr>
                              <w:t>Commonwealth of Massachusetts</w:t>
                            </w:r>
                          </w:p>
                          <w:p w:rsidR="00C21BCB" w:rsidRPr="00510299" w:rsidRDefault="00C21BCB" w:rsidP="00465CC8">
                            <w:pPr>
                              <w:jc w:val="center"/>
                              <w:rPr>
                                <w:b/>
                                <w:sz w:val="28"/>
                              </w:rPr>
                            </w:pPr>
                            <w:r>
                              <w:rPr>
                                <w:b/>
                                <w:sz w:val="28"/>
                              </w:rPr>
                              <w:t>Department of Children and Families</w:t>
                            </w:r>
                          </w:p>
                          <w:p w:rsidR="00C21BCB" w:rsidRDefault="00C21BCB" w:rsidP="00465CC8">
                            <w:pPr>
                              <w:jc w:val="center"/>
                              <w:rPr>
                                <w:b/>
                                <w:sz w:val="28"/>
                              </w:rPr>
                            </w:pPr>
                            <w:r>
                              <w:rPr>
                                <w:b/>
                                <w:sz w:val="28"/>
                              </w:rPr>
                              <w:t>500 Main Street</w:t>
                            </w:r>
                          </w:p>
                          <w:p w:rsidR="00C21BCB" w:rsidRDefault="00C21BCB" w:rsidP="00465CC8">
                            <w:pPr>
                              <w:jc w:val="center"/>
                              <w:rPr>
                                <w:b/>
                                <w:sz w:val="28"/>
                              </w:rPr>
                            </w:pPr>
                            <w:r>
                              <w:rPr>
                                <w:b/>
                                <w:sz w:val="28"/>
                              </w:rPr>
                              <w:t>Hyannis</w:t>
                            </w:r>
                            <w:r w:rsidRPr="00510299">
                              <w:rPr>
                                <w:b/>
                                <w:sz w:val="28"/>
                              </w:rPr>
                              <w:t>, Massachusetts</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836225" w:rsidP="00465CC8">
                            <w:pPr>
                              <w:jc w:val="center"/>
                              <w:rPr>
                                <w:b/>
                              </w:rPr>
                            </w:pPr>
                            <w:r>
                              <w:rPr>
                                <w:b/>
                                <w:noProof/>
                                <w:sz w:val="28"/>
                                <w:lang w:eastAsia="zh-TW"/>
                              </w:rPr>
                              <w:drawing>
                                <wp:inline distT="0" distB="0" distL="0" distR="0">
                                  <wp:extent cx="4252595" cy="3204845"/>
                                  <wp:effectExtent l="0" t="0" r="0" b="0"/>
                                  <wp:docPr id="11" name="Picture 11" descr="Front facade of DCF offices 500 Main St Hyannis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 facade of DCF offices 500 Main St Hyannis MA"/>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252595" cy="3204845"/>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923761" w:rsidP="00465CC8">
                            <w:pPr>
                              <w:jc w:val="center"/>
                            </w:pPr>
                            <w:r>
                              <w:t>May</w:t>
                            </w:r>
                            <w:r w:rsidR="00C21BCB">
                              <w:t xml:space="preserve"> 2015</w:t>
                            </w:r>
                          </w:p>
                          <w:p w:rsidR="00C21BCB" w:rsidRDefault="00C21B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0OKAIAAFI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">
                <v:textbox>
                  <w:txbxContent>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r w:rsidRPr="00510299">
                        <w:rPr>
                          <w:b/>
                          <w:sz w:val="36"/>
                        </w:rPr>
                        <w:t>INDOOR AI</w:t>
                      </w:r>
                      <w:bookmarkStart w:id="1" w:name="_GoBack"/>
                      <w:bookmarkEnd w:id="1"/>
                      <w:r w:rsidRPr="00510299">
                        <w:rPr>
                          <w:b/>
                          <w:sz w:val="36"/>
                        </w:rPr>
                        <w:t>R QUALITY ASSESSMENT</w:t>
                      </w: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sz w:val="28"/>
                        </w:rPr>
                      </w:pPr>
                      <w:r>
                        <w:rPr>
                          <w:b/>
                          <w:sz w:val="28"/>
                        </w:rPr>
                        <w:t>Commonwealth of Massachusetts</w:t>
                      </w:r>
                    </w:p>
                    <w:p w:rsidR="00C21BCB" w:rsidRPr="00510299" w:rsidRDefault="00C21BCB" w:rsidP="00465CC8">
                      <w:pPr>
                        <w:jc w:val="center"/>
                        <w:rPr>
                          <w:b/>
                          <w:sz w:val="28"/>
                        </w:rPr>
                      </w:pPr>
                      <w:r>
                        <w:rPr>
                          <w:b/>
                          <w:sz w:val="28"/>
                        </w:rPr>
                        <w:t>Department of Children and Families</w:t>
                      </w:r>
                    </w:p>
                    <w:p w:rsidR="00C21BCB" w:rsidRDefault="00C21BCB" w:rsidP="00465CC8">
                      <w:pPr>
                        <w:jc w:val="center"/>
                        <w:rPr>
                          <w:b/>
                          <w:sz w:val="28"/>
                        </w:rPr>
                      </w:pPr>
                      <w:r>
                        <w:rPr>
                          <w:b/>
                          <w:sz w:val="28"/>
                        </w:rPr>
                        <w:t>500 Main Street</w:t>
                      </w:r>
                    </w:p>
                    <w:p w:rsidR="00C21BCB" w:rsidRDefault="00C21BCB" w:rsidP="00465CC8">
                      <w:pPr>
                        <w:jc w:val="center"/>
                        <w:rPr>
                          <w:b/>
                          <w:sz w:val="28"/>
                        </w:rPr>
                      </w:pPr>
                      <w:r>
                        <w:rPr>
                          <w:b/>
                          <w:sz w:val="28"/>
                        </w:rPr>
                        <w:t>Hyannis</w:t>
                      </w:r>
                      <w:r w:rsidRPr="00510299">
                        <w:rPr>
                          <w:b/>
                          <w:sz w:val="28"/>
                        </w:rPr>
                        <w:t>, Massachusetts</w:t>
                      </w: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C21BCB" w:rsidP="00465CC8">
                      <w:pPr>
                        <w:jc w:val="center"/>
                        <w:rPr>
                          <w:b/>
                          <w:sz w:val="28"/>
                        </w:rPr>
                      </w:pPr>
                    </w:p>
                    <w:p w:rsidR="00C21BCB" w:rsidRDefault="00836225" w:rsidP="00465CC8">
                      <w:pPr>
                        <w:jc w:val="center"/>
                        <w:rPr>
                          <w:b/>
                        </w:rPr>
                      </w:pPr>
                      <w:r>
                        <w:rPr>
                          <w:b/>
                          <w:noProof/>
                          <w:sz w:val="28"/>
                          <w:lang w:eastAsia="zh-TW"/>
                        </w:rPr>
                        <w:drawing>
                          <wp:inline distT="0" distB="0" distL="0" distR="0">
                            <wp:extent cx="4252595" cy="3204845"/>
                            <wp:effectExtent l="0" t="0" r="0" b="0"/>
                            <wp:docPr id="11" name="Picture 11" descr="Front facade of DCF offices 500 Main St Hyannis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ont facade of DCF offices 500 Main St Hyannis MA"/>
                                    <pic:cNvPicPr>
                                      <a:picLocks noChangeAspect="1" noChangeArrowheads="1"/>
                                    </pic:cNvPicPr>
                                  </pic:nvPicPr>
                                  <pic:blipFill>
                                    <a:blip r:embed="rId9">
                                      <a:lum bright="12000"/>
                                      <a:extLst>
                                        <a:ext uri="{28A0092B-C50C-407E-A947-70E740481C1C}">
                                          <a14:useLocalDpi xmlns:a14="http://schemas.microsoft.com/office/drawing/2010/main" val="0"/>
                                        </a:ext>
                                      </a:extLst>
                                    </a:blip>
                                    <a:srcRect/>
                                    <a:stretch>
                                      <a:fillRect/>
                                    </a:stretch>
                                  </pic:blipFill>
                                  <pic:spPr bwMode="auto">
                                    <a:xfrm>
                                      <a:off x="0" y="0"/>
                                      <a:ext cx="4252595" cy="3204845"/>
                                    </a:xfrm>
                                    <a:prstGeom prst="rect">
                                      <a:avLst/>
                                    </a:prstGeom>
                                    <a:noFill/>
                                    <a:ln>
                                      <a:noFill/>
                                    </a:ln>
                                  </pic:spPr>
                                </pic:pic>
                              </a:graphicData>
                            </a:graphic>
                          </wp:inline>
                        </w:drawing>
                      </w:r>
                    </w:p>
                    <w:p w:rsidR="00C21BCB" w:rsidRPr="00510299"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rPr>
                          <w:b/>
                        </w:rPr>
                      </w:pPr>
                    </w:p>
                    <w:p w:rsidR="00C21BCB" w:rsidRPr="00510299" w:rsidRDefault="00C21BCB" w:rsidP="00465CC8">
                      <w:pPr>
                        <w:jc w:val="center"/>
                      </w:pPr>
                    </w:p>
                    <w:p w:rsidR="00C21BCB" w:rsidRPr="00510299" w:rsidRDefault="00C21BCB" w:rsidP="00465CC8">
                      <w:pPr>
                        <w:jc w:val="center"/>
                      </w:pPr>
                      <w:r w:rsidRPr="00510299">
                        <w:t>Prepared by:</w:t>
                      </w:r>
                    </w:p>
                    <w:p w:rsidR="00C21BCB" w:rsidRPr="00510299" w:rsidRDefault="00C21BCB" w:rsidP="00465CC8">
                      <w:pPr>
                        <w:jc w:val="center"/>
                      </w:pPr>
                      <w:r w:rsidRPr="00510299">
                        <w:t>Massachusetts Department of Public Health</w:t>
                      </w:r>
                    </w:p>
                    <w:p w:rsidR="00C21BCB" w:rsidRPr="00510299" w:rsidRDefault="00C21BCB" w:rsidP="00465CC8">
                      <w:pPr>
                        <w:jc w:val="center"/>
                      </w:pPr>
                      <w:r w:rsidRPr="00510299">
                        <w:t>Bureau of Environmental Health</w:t>
                      </w:r>
                    </w:p>
                    <w:p w:rsidR="00C21BCB" w:rsidRPr="00510299" w:rsidRDefault="00C21BCB" w:rsidP="00465CC8">
                      <w:pPr>
                        <w:jc w:val="center"/>
                      </w:pPr>
                      <w:r w:rsidRPr="00510299">
                        <w:t>Indoor Air Quality Program</w:t>
                      </w:r>
                    </w:p>
                    <w:p w:rsidR="00C21BCB" w:rsidRPr="00510299" w:rsidRDefault="00923761" w:rsidP="00465CC8">
                      <w:pPr>
                        <w:jc w:val="center"/>
                      </w:pPr>
                      <w:r>
                        <w:t>May</w:t>
                      </w:r>
                      <w:r w:rsidR="00C21BCB">
                        <w:t xml:space="preserve"> 2015</w:t>
                      </w:r>
                    </w:p>
                    <w:p w:rsidR="00C21BCB" w:rsidRDefault="00C21BCB"/>
                  </w:txbxContent>
                </v:textbox>
                <w10:wrap type="square" anchorx="page" anchory="page"/>
              </v:shape>
            </w:pict>
          </mc:Fallback>
        </mc:AlternateContent>
      </w:r>
      <w:r w:rsidR="00465CC8">
        <w:br w:type="page"/>
      </w:r>
      <w:r w:rsidR="00465CC8">
        <w:lastRenderedPageBreak/>
        <w:t>Background/Introduction</w:t>
      </w:r>
    </w:p>
    <w:p w:rsidR="00465CC8" w:rsidRDefault="00465CC8" w:rsidP="00393AB7">
      <w:pPr>
        <w:pStyle w:val="BodyText"/>
      </w:pPr>
      <w:r>
        <w:t xml:space="preserve">In response to a </w:t>
      </w:r>
      <w:r w:rsidR="00043180">
        <w:t xml:space="preserve">request by </w:t>
      </w:r>
      <w:r w:rsidR="00140C1C">
        <w:t>Rhett Cavicchi</w:t>
      </w:r>
      <w:r w:rsidR="00394B29">
        <w:t xml:space="preserve">, </w:t>
      </w:r>
      <w:r w:rsidR="00140C1C">
        <w:t>Director of Labor Relations</w:t>
      </w:r>
      <w:r w:rsidR="00394B29" w:rsidRPr="00394B29">
        <w:t>,</w:t>
      </w:r>
      <w:r w:rsidR="00393AB7" w:rsidRPr="00394B29">
        <w:t xml:space="preserve"> </w:t>
      </w:r>
      <w:r w:rsidR="00140C1C" w:rsidRPr="00334F51">
        <w:t>Office of Children, Youth and Families</w:t>
      </w:r>
      <w:r w:rsidR="0099421F" w:rsidRPr="00334F51">
        <w:t xml:space="preserve"> (</w:t>
      </w:r>
      <w:r w:rsidR="00140C1C" w:rsidRPr="00334F51">
        <w:t>CYF</w:t>
      </w:r>
      <w:r w:rsidR="0099421F" w:rsidRPr="00334F51">
        <w:t>)</w:t>
      </w:r>
      <w:r w:rsidR="00393AB7" w:rsidRPr="00394B29">
        <w:t xml:space="preserve">, </w:t>
      </w:r>
      <w:r w:rsidRPr="00394B29">
        <w:t xml:space="preserve">the </w:t>
      </w:r>
      <w:r w:rsidR="00151116">
        <w:t xml:space="preserve">Massachusetts Department of Public Health (MDPH), </w:t>
      </w:r>
      <w:r w:rsidRPr="00394B29">
        <w:t>Bureau of</w:t>
      </w:r>
      <w:r>
        <w:t xml:space="preserve"> Environmental Health (</w:t>
      </w:r>
      <w:r w:rsidRPr="000C6745">
        <w:t xml:space="preserve">BEH) provided assistance and consultation regarding indoor air quality </w:t>
      </w:r>
      <w:r>
        <w:t xml:space="preserve">(IAQ) </w:t>
      </w:r>
      <w:r w:rsidR="00393AB7">
        <w:t xml:space="preserve">at the </w:t>
      </w:r>
      <w:r w:rsidR="00043180">
        <w:t>Department of Children and Families</w:t>
      </w:r>
      <w:r w:rsidRPr="000C6745">
        <w:t xml:space="preserve"> </w:t>
      </w:r>
      <w:r w:rsidR="00DC3474" w:rsidRPr="000C6745">
        <w:t>(</w:t>
      </w:r>
      <w:r w:rsidR="00043180">
        <w:t>DCF</w:t>
      </w:r>
      <w:r w:rsidR="00DC3474" w:rsidRPr="000C6745">
        <w:t xml:space="preserve">) </w:t>
      </w:r>
      <w:r w:rsidRPr="000C6745">
        <w:t xml:space="preserve">located at </w:t>
      </w:r>
      <w:r w:rsidR="00043180">
        <w:t>500 Main Street, Hyannis</w:t>
      </w:r>
      <w:r w:rsidRPr="000C6745">
        <w:t>, Massachusetts.  The request was</w:t>
      </w:r>
      <w:r>
        <w:t xml:space="preserve"> prompted by general </w:t>
      </w:r>
      <w:r w:rsidR="006B3291">
        <w:t>IAQ</w:t>
      </w:r>
      <w:r>
        <w:t xml:space="preserve"> concerns</w:t>
      </w:r>
      <w:r w:rsidR="006B3291">
        <w:t xml:space="preserve"> as well as </w:t>
      </w:r>
      <w:r w:rsidR="008A17A3">
        <w:t>recent</w:t>
      </w:r>
      <w:r w:rsidR="00043180">
        <w:t xml:space="preserve"> odor</w:t>
      </w:r>
      <w:r w:rsidR="008A17A3">
        <w:t xml:space="preserve"> complaint</w:t>
      </w:r>
      <w:r w:rsidR="00043180">
        <w:t>s</w:t>
      </w:r>
      <w:r w:rsidR="0087765B">
        <w:t xml:space="preserve"> related to mechanical ventilation issues/repairs</w:t>
      </w:r>
      <w:r>
        <w:t>.</w:t>
      </w:r>
      <w:r w:rsidR="009932BD">
        <w:t xml:space="preserve">  </w:t>
      </w:r>
      <w:r>
        <w:t xml:space="preserve">On March </w:t>
      </w:r>
      <w:r w:rsidR="00043180">
        <w:t>12</w:t>
      </w:r>
      <w:r>
        <w:t xml:space="preserve">, 2015 the </w:t>
      </w:r>
      <w:r w:rsidR="00895170">
        <w:t>DCF</w:t>
      </w:r>
      <w:r>
        <w:t xml:space="preserve"> office was visited by Ruth Alfasso, Environmental Engineer/Inspector and Cory Holmes Environmental Analyst/Regional Inspector in BEH’s IAQ Program to conduct an IAQ </w:t>
      </w:r>
      <w:proofErr w:type="gramStart"/>
      <w:r>
        <w:t>assessment</w:t>
      </w:r>
      <w:proofErr w:type="gramEnd"/>
      <w:r>
        <w:t>.</w:t>
      </w:r>
    </w:p>
    <w:p w:rsidR="00465CC8" w:rsidRDefault="00465CC8" w:rsidP="00465CC8">
      <w:pPr>
        <w:pStyle w:val="BodyText1"/>
      </w:pPr>
      <w:r>
        <w:t xml:space="preserve">The </w:t>
      </w:r>
      <w:r w:rsidR="00043180">
        <w:t>DCF occup</w:t>
      </w:r>
      <w:r w:rsidR="00960A5E">
        <w:t xml:space="preserve">ies </w:t>
      </w:r>
      <w:r w:rsidR="00043180">
        <w:t xml:space="preserve">part of a large one-story building </w:t>
      </w:r>
      <w:r w:rsidR="00043180" w:rsidRPr="00334F51">
        <w:t xml:space="preserve">with </w:t>
      </w:r>
      <w:r w:rsidR="00334F51">
        <w:t xml:space="preserve">a </w:t>
      </w:r>
      <w:r w:rsidR="00043180" w:rsidRPr="00334F51">
        <w:t>basement</w:t>
      </w:r>
      <w:r w:rsidR="000F0BC0">
        <w:t>,</w:t>
      </w:r>
      <w:r w:rsidR="00043180">
        <w:t xml:space="preserve"> located in downtown Hyannis</w:t>
      </w:r>
      <w:r w:rsidRPr="008031CB">
        <w:t xml:space="preserve">.  </w:t>
      </w:r>
      <w:r w:rsidR="00AC68B6">
        <w:t>The space</w:t>
      </w:r>
      <w:r w:rsidRPr="008031CB">
        <w:t xml:space="preserve"> contains </w:t>
      </w:r>
      <w:r>
        <w:t xml:space="preserve">offices, </w:t>
      </w:r>
      <w:r w:rsidR="00043180">
        <w:t>open workstation</w:t>
      </w:r>
      <w:r w:rsidR="000F0BC0">
        <w:t>s</w:t>
      </w:r>
      <w:r>
        <w:t xml:space="preserve">, </w:t>
      </w:r>
      <w:r w:rsidR="00AC68B6">
        <w:t xml:space="preserve">reception/waiting </w:t>
      </w:r>
      <w:r w:rsidR="000F0BC0">
        <w:t>room</w:t>
      </w:r>
      <w:r w:rsidR="00043180">
        <w:t xml:space="preserve">, interview rooms, </w:t>
      </w:r>
      <w:r>
        <w:t>conference rooms</w:t>
      </w:r>
      <w:r w:rsidR="00043180">
        <w:t>, storage areas</w:t>
      </w:r>
      <w:r>
        <w:t xml:space="preserve"> and kitchen/lounge areas.  Ceilings consist of suspended ceiling tiles.  </w:t>
      </w:r>
      <w:r w:rsidR="00923761">
        <w:t>C</w:t>
      </w:r>
      <w:r w:rsidR="00043180">
        <w:t>arpet squares</w:t>
      </w:r>
      <w:r w:rsidR="00923761">
        <w:t xml:space="preserve"> are used for flooring in the majority of areas</w:t>
      </w:r>
      <w:r>
        <w:t xml:space="preserve">.  Windows are </w:t>
      </w:r>
      <w:r w:rsidR="00043180">
        <w:t xml:space="preserve">not </w:t>
      </w:r>
      <w:r>
        <w:t xml:space="preserve">openable </w:t>
      </w:r>
      <w:r w:rsidR="00043180">
        <w:t>in the building</w:t>
      </w:r>
      <w:r>
        <w:t xml:space="preserve">.  Other </w:t>
      </w:r>
      <w:r w:rsidR="00334F51">
        <w:t>Executive Office of Health and Human Services (</w:t>
      </w:r>
      <w:r w:rsidRPr="00334F51">
        <w:t>EOHHS</w:t>
      </w:r>
      <w:r w:rsidR="00334F51">
        <w:t>)</w:t>
      </w:r>
      <w:r>
        <w:t xml:space="preserve"> offices occupy adjacent space in the building.</w:t>
      </w:r>
    </w:p>
    <w:p w:rsidR="00465CC8" w:rsidRPr="00C7643C" w:rsidRDefault="00465CC8" w:rsidP="00465CC8">
      <w:pPr>
        <w:pStyle w:val="Heading1"/>
      </w:pPr>
      <w:r w:rsidRPr="00C7643C">
        <w:t>Methods</w:t>
      </w:r>
    </w:p>
    <w:p w:rsidR="00465CC8" w:rsidRPr="008A0F88" w:rsidRDefault="00465CC8" w:rsidP="00465CC8">
      <w:pPr>
        <w:pStyle w:val="BodyText"/>
      </w:pPr>
      <w:r w:rsidRPr="008A0F88">
        <w:t>Air tests for carbon monoxide, carbon dioxide, temperature and relative humidity were conducted with the TSI, Q-Trak, IAQ Monitor,</w:t>
      </w:r>
      <w:r>
        <w:t xml:space="preserve"> </w:t>
      </w:r>
      <w:proofErr w:type="gramStart"/>
      <w:r w:rsidRPr="008A0F88">
        <w:t>Model</w:t>
      </w:r>
      <w:proofErr w:type="gramEnd"/>
      <w:r w:rsidRPr="008A0F88">
        <w:t xml:space="preserve"> </w:t>
      </w:r>
      <w:r>
        <w:t>7565</w:t>
      </w:r>
      <w:r w:rsidRPr="008A0F88">
        <w:t xml:space="preserve">.  Air tests for airborne particle matter with a diameter less than 2.5 micrometers were taken with the TSI, DUSTTRAK™ Aerosol Monitor Model 8520. </w:t>
      </w:r>
      <w:r w:rsidR="00140C1C">
        <w:t xml:space="preserve"> </w:t>
      </w:r>
      <w:r w:rsidR="00043180">
        <w:t xml:space="preserve">Total Volatile Organic Compounds (TVOC) </w:t>
      </w:r>
      <w:proofErr w:type="gramStart"/>
      <w:r w:rsidR="00043180">
        <w:t>were</w:t>
      </w:r>
      <w:proofErr w:type="gramEnd"/>
      <w:r w:rsidR="00043180">
        <w:t xml:space="preserve"> measured using a </w:t>
      </w:r>
      <w:r w:rsidR="00140C1C">
        <w:t>M</w:t>
      </w:r>
      <w:r w:rsidR="00043180">
        <w:t xml:space="preserve">iniRAE lite photoionization detector.  Moisture content of building materials in a few </w:t>
      </w:r>
      <w:r w:rsidR="008A17A3">
        <w:lastRenderedPageBreak/>
        <w:t>areas</w:t>
      </w:r>
      <w:r w:rsidR="00043180">
        <w:t xml:space="preserve"> was measured using a Delmhorst </w:t>
      </w:r>
      <w:r w:rsidR="00334F51" w:rsidRPr="00334F51">
        <w:t>BD21</w:t>
      </w:r>
      <w:r w:rsidR="00043180" w:rsidRPr="00334F51">
        <w:t>00</w:t>
      </w:r>
      <w:r w:rsidR="00043180">
        <w:t xml:space="preserve"> moisture meter.  </w:t>
      </w:r>
      <w:r w:rsidRPr="008A0F88">
        <w:t>BEH</w:t>
      </w:r>
      <w:r>
        <w:t>/IAQ</w:t>
      </w:r>
      <w:r w:rsidRPr="008A0F88">
        <w:t xml:space="preserve"> staff also performed </w:t>
      </w:r>
      <w:r>
        <w:t xml:space="preserve">a </w:t>
      </w:r>
      <w:r w:rsidRPr="008A0F88">
        <w:t>visual inspection of building materials for water damage and/or microbial growth.</w:t>
      </w:r>
    </w:p>
    <w:p w:rsidR="00465CC8" w:rsidRDefault="00465CC8" w:rsidP="00465CC8">
      <w:pPr>
        <w:pStyle w:val="Heading1"/>
      </w:pPr>
      <w:r>
        <w:t>Results</w:t>
      </w:r>
    </w:p>
    <w:p w:rsidR="00465CC8" w:rsidRPr="00510299" w:rsidRDefault="00465CC8" w:rsidP="00465CC8">
      <w:pPr>
        <w:pStyle w:val="BodyText"/>
      </w:pPr>
      <w:r w:rsidRPr="009932BD">
        <w:t xml:space="preserve">Approximately </w:t>
      </w:r>
      <w:r w:rsidR="00895170" w:rsidRPr="009932BD">
        <w:t>50</w:t>
      </w:r>
      <w:r w:rsidRPr="009932BD">
        <w:t xml:space="preserve"> employees work in the </w:t>
      </w:r>
      <w:r w:rsidR="00895170" w:rsidRPr="009932BD">
        <w:t>DCF</w:t>
      </w:r>
      <w:r w:rsidRPr="009932BD">
        <w:t xml:space="preserve"> portion of the building</w:t>
      </w:r>
      <w:r w:rsidR="00F86111">
        <w:t>, which</w:t>
      </w:r>
      <w:r w:rsidRPr="009932BD">
        <w:t xml:space="preserve"> </w:t>
      </w:r>
      <w:r w:rsidR="009932BD">
        <w:t>is visited by clients/</w:t>
      </w:r>
      <w:r>
        <w:t>members of the public</w:t>
      </w:r>
      <w:r w:rsidR="009932BD">
        <w:t xml:space="preserve"> daily</w:t>
      </w:r>
      <w:r>
        <w:t xml:space="preserve">.  </w:t>
      </w:r>
      <w:r w:rsidRPr="00E2577B">
        <w:t>The tests were taken during normal operations</w:t>
      </w:r>
      <w:r>
        <w:t xml:space="preserve"> and appear in Table 1.</w:t>
      </w:r>
    </w:p>
    <w:p w:rsidR="00465CC8" w:rsidRDefault="00465CC8" w:rsidP="00465CC8">
      <w:pPr>
        <w:pStyle w:val="Heading1"/>
      </w:pPr>
      <w:r>
        <w:t>Discussion</w:t>
      </w:r>
    </w:p>
    <w:p w:rsidR="00465CC8" w:rsidRDefault="00465CC8" w:rsidP="00465CC8">
      <w:pPr>
        <w:pStyle w:val="Heading2"/>
      </w:pPr>
      <w:r w:rsidRPr="00613713">
        <w:t>Ventilation</w:t>
      </w:r>
    </w:p>
    <w:p w:rsidR="000D4DAB" w:rsidRPr="00D52CC8" w:rsidRDefault="00465CC8" w:rsidP="000D4DAB">
      <w:pPr>
        <w:pStyle w:val="BodyText"/>
      </w:pPr>
      <w:r w:rsidRPr="00C662F9">
        <w:t xml:space="preserve">It can be seen from Table 1 that carbon dioxide levels were </w:t>
      </w:r>
      <w:r w:rsidR="00043180">
        <w:t>below</w:t>
      </w:r>
      <w:r w:rsidRPr="00FA458E">
        <w:t xml:space="preserve"> 800</w:t>
      </w:r>
      <w:r w:rsidR="00043180">
        <w:t xml:space="preserve"> parts per million (ppm) in 45 out of 48</w:t>
      </w:r>
      <w:r>
        <w:t xml:space="preserve"> areas tested</w:t>
      </w:r>
      <w:r w:rsidR="006D3C07">
        <w:t>,</w:t>
      </w:r>
      <w:r>
        <w:t xml:space="preserve"> </w:t>
      </w:r>
      <w:r w:rsidR="00043180">
        <w:rPr>
          <w:rStyle w:val="bodytextChar0"/>
        </w:rPr>
        <w:t>indicating optimal air exchange in most areas on the day of the assessment.  Note that many areas were vacant or sparsely populated, which would tend to decrease carbon dioxide levels.  Carbon dioxide levels would be expected to rise with greater occupancy.</w:t>
      </w:r>
    </w:p>
    <w:p w:rsidR="00043180" w:rsidRDefault="00465CC8" w:rsidP="00465CC8">
      <w:pPr>
        <w:pStyle w:val="BodyText"/>
      </w:pPr>
      <w:r w:rsidRPr="009C0E6A">
        <w:rPr>
          <w:rStyle w:val="bodytextChar0"/>
        </w:rPr>
        <w:t>Fres</w:t>
      </w:r>
      <w:r>
        <w:t xml:space="preserve">h air is provided by </w:t>
      </w:r>
      <w:r w:rsidR="009D19B0">
        <w:t xml:space="preserve">rooftop </w:t>
      </w:r>
      <w:r>
        <w:t>air handling units (AHU</w:t>
      </w:r>
      <w:r w:rsidR="00304B1E">
        <w:t>s</w:t>
      </w:r>
      <w:r>
        <w:t xml:space="preserve">) ducted to </w:t>
      </w:r>
      <w:r w:rsidR="009D19B0">
        <w:t xml:space="preserve">ceiling-mounted </w:t>
      </w:r>
      <w:r>
        <w:t>supply diffusers (</w:t>
      </w:r>
      <w:r w:rsidR="00043180">
        <w:t>Picture 1</w:t>
      </w:r>
      <w:r>
        <w:t xml:space="preserve">).  Return air is drawn back into ceiling </w:t>
      </w:r>
      <w:r w:rsidR="009D19B0">
        <w:t xml:space="preserve">vents </w:t>
      </w:r>
      <w:r>
        <w:t>(</w:t>
      </w:r>
      <w:r w:rsidR="00043180">
        <w:t>Picture 2</w:t>
      </w:r>
      <w:r>
        <w:t xml:space="preserve">) and returned to </w:t>
      </w:r>
      <w:r w:rsidR="009D19B0">
        <w:t xml:space="preserve">the </w:t>
      </w:r>
      <w:r>
        <w:t xml:space="preserve">AHUs.  </w:t>
      </w:r>
      <w:r w:rsidR="00043180">
        <w:t xml:space="preserve">While most occupied </w:t>
      </w:r>
      <w:r w:rsidR="002B34CB">
        <w:t>areas</w:t>
      </w:r>
      <w:r w:rsidR="00043180">
        <w:t xml:space="preserve"> had </w:t>
      </w:r>
      <w:r w:rsidR="002B34CB">
        <w:t>supply</w:t>
      </w:r>
      <w:r w:rsidR="00043180">
        <w:t xml:space="preserve"> ventilation, </w:t>
      </w:r>
      <w:r w:rsidR="00843C38">
        <w:t xml:space="preserve">many </w:t>
      </w:r>
      <w:r w:rsidR="00043180">
        <w:t>exhaust vent</w:t>
      </w:r>
      <w:r w:rsidR="002B34CB">
        <w:t>s were located in hallways/common areas.</w:t>
      </w:r>
      <w:r w:rsidR="00043180">
        <w:t xml:space="preserve"> </w:t>
      </w:r>
      <w:r w:rsidR="00CD5D6B">
        <w:t xml:space="preserve"> </w:t>
      </w:r>
      <w:r>
        <w:t>Additional ventilation in restrooms</w:t>
      </w:r>
      <w:r w:rsidR="00043180">
        <w:t xml:space="preserve"> is provided by</w:t>
      </w:r>
      <w:r>
        <w:t xml:space="preserve"> exhaust</w:t>
      </w:r>
      <w:r w:rsidR="00F86111">
        <w:t>s</w:t>
      </w:r>
      <w:r>
        <w:t xml:space="preserve"> </w:t>
      </w:r>
      <w:r w:rsidR="00043180">
        <w:t xml:space="preserve">vented directly to fans on the roof.  </w:t>
      </w:r>
      <w:r w:rsidR="00843C38">
        <w:t>At the time of</w:t>
      </w:r>
      <w:r w:rsidR="00F86111">
        <w:t xml:space="preserve"> the assessment </w:t>
      </w:r>
      <w:r w:rsidR="00043180">
        <w:t>most restroom exhaust vent</w:t>
      </w:r>
      <w:r w:rsidR="00843C38">
        <w:t>s were</w:t>
      </w:r>
      <w:r w:rsidR="00043180">
        <w:t xml:space="preserve"> found to be </w:t>
      </w:r>
      <w:proofErr w:type="gramStart"/>
      <w:r w:rsidR="00043180">
        <w:t>off/nonfunctional</w:t>
      </w:r>
      <w:proofErr w:type="gramEnd"/>
      <w:r w:rsidR="00043180">
        <w:t xml:space="preserve"> </w:t>
      </w:r>
      <w:r w:rsidR="00B7505C">
        <w:t xml:space="preserve">and some appeared to be backdrafting.  Lack of exhaust </w:t>
      </w:r>
      <w:r w:rsidR="00B7505C">
        <w:lastRenderedPageBreak/>
        <w:t xml:space="preserve">ventilation in restrooms can lead to </w:t>
      </w:r>
      <w:r w:rsidR="00F86111">
        <w:t xml:space="preserve">a </w:t>
      </w:r>
      <w:r w:rsidR="00B7505C">
        <w:t>build</w:t>
      </w:r>
      <w:r w:rsidR="00F86111">
        <w:t>-</w:t>
      </w:r>
      <w:r w:rsidR="00B7505C">
        <w:t>up of odors and moisture</w:t>
      </w:r>
      <w:r w:rsidR="00F86111">
        <w:t>,</w:t>
      </w:r>
      <w:r w:rsidR="00B7505C">
        <w:t xml:space="preserve"> which can then </w:t>
      </w:r>
      <w:r w:rsidR="00F86111">
        <w:t>migrate to adjacent</w:t>
      </w:r>
      <w:r w:rsidR="00B7505C">
        <w:t xml:space="preserve"> areas.</w:t>
      </w:r>
    </w:p>
    <w:p w:rsidR="00465CC8" w:rsidRDefault="00465CC8" w:rsidP="00465CC8">
      <w:pPr>
        <w:pStyle w:val="BodyText"/>
      </w:pPr>
      <w:r>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w:t>
      </w:r>
      <w:r w:rsidRPr="00417F96">
        <w:t>It is recommended that HVAC systems be re-balanced every five years to ensure adequate air systems function (SMACNA, 1994</w:t>
      </w:r>
      <w:r w:rsidRPr="009D19B0">
        <w:t>).</w:t>
      </w:r>
    </w:p>
    <w:p w:rsidR="00465CC8" w:rsidRPr="00196075" w:rsidRDefault="00465CC8" w:rsidP="00465CC8">
      <w:pPr>
        <w:pStyle w:val="BodyText"/>
        <w:rPr>
          <w:snapToGrid w:val="0"/>
        </w:rPr>
      </w:pPr>
      <w:r w:rsidRPr="00196075">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w:t>
      </w:r>
      <w:r w:rsidRPr="00FA458E">
        <w:rPr>
          <w:snapToGrid w:val="0"/>
        </w:rPr>
        <w:t>spaces (BOCA, 1993).  The</w:t>
      </w:r>
      <w:r w:rsidRPr="00196075">
        <w:rPr>
          <w:snapToGrid w:val="0"/>
        </w:rPr>
        <w:t xml:space="preserve"> current version of the MSBC, promulgated in 2011 by the </w:t>
      </w:r>
      <w:r w:rsidRPr="00196075">
        <w:t>State Board of Building Regulations and Standards (SBBRS)</w:t>
      </w:r>
      <w:r w:rsidRPr="00196075">
        <w:rPr>
          <w:snapToGrid w:val="0"/>
        </w:rPr>
        <w:t xml:space="preserve">, adopted the 2009 International Mechanical Code (IMC) to set minimum ventilation rates.  </w:t>
      </w:r>
      <w:r w:rsidRPr="00196075">
        <w:rPr>
          <w:b/>
          <w:snapToGrid w:val="0"/>
          <w:u w:val="single"/>
        </w:rPr>
        <w:t>Please note that the MSBC is a minimum standard that is not health-based</w:t>
      </w:r>
      <w:r w:rsidRPr="00196075">
        <w:rPr>
          <w:snapToGrid w:val="0"/>
        </w:rPr>
        <w:t xml:space="preserve">.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w:t>
      </w:r>
      <w:r w:rsidRPr="00FA458E">
        <w:rPr>
          <w:snapToGrid w:val="0"/>
        </w:rPr>
        <w:t xml:space="preserve">occupied spaces (Sundell et al., 2011).  </w:t>
      </w:r>
      <w:r w:rsidRPr="00417F96">
        <w:rPr>
          <w:snapToGrid w:val="0"/>
        </w:rPr>
        <w:t xml:space="preserve">The ventilation must </w:t>
      </w:r>
      <w:r w:rsidRPr="00417F96">
        <w:rPr>
          <w:snapToGrid w:val="0"/>
        </w:rPr>
        <w:lastRenderedPageBreak/>
        <w:t>be on at all times that the room is occupied.</w:t>
      </w:r>
      <w:r w:rsidRPr="00FA458E">
        <w:rPr>
          <w:snapToGrid w:val="0"/>
        </w:rPr>
        <w:t xml:space="preserve">  Providing adequate fresh air ventilation</w:t>
      </w:r>
      <w:r w:rsidRPr="00196075">
        <w:rPr>
          <w:snapToGrid w:val="0"/>
        </w:rPr>
        <w:t xml:space="preserve"> with open windows and maintaining the temperature in the comfort range during the cold weather season is impractical.  Mechanical ventilation is usually required to provide adequate fresh air ventilation.</w:t>
      </w:r>
    </w:p>
    <w:p w:rsidR="00465CC8" w:rsidRDefault="00465CC8" w:rsidP="00465CC8">
      <w:pPr>
        <w:pStyle w:val="BodyText"/>
      </w:pPr>
      <w:r>
        <w:t xml:space="preserve">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w:t>
      </w:r>
      <w:r w:rsidRPr="00FA458E">
        <w:t>average (OSHA, 1997).</w:t>
      </w:r>
    </w:p>
    <w:p w:rsidR="00465CC8" w:rsidRDefault="00465CC8" w:rsidP="00465CC8">
      <w:pPr>
        <w:pStyle w:val="BodyText"/>
      </w:pPr>
      <w:r>
        <w:t xml:space="preserve">The MDPH uses a guideline of 800 ppm for publicly occupied buildings.  A guideline of 600 ppm or less is preferred in schools due to the fact that the majority of occupants are young 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A27E30">
          <w:rPr>
            <w:rStyle w:val="Hyperlink"/>
          </w:rPr>
          <w:t>Appendix A</w:t>
        </w:r>
      </w:hyperlink>
      <w:r>
        <w:t>.</w:t>
      </w:r>
    </w:p>
    <w:p w:rsidR="00465CC8" w:rsidRPr="00756973" w:rsidRDefault="00465CC8" w:rsidP="00465CC8">
      <w:pPr>
        <w:pStyle w:val="BodyText"/>
      </w:pPr>
      <w:r w:rsidRPr="00756973">
        <w:t xml:space="preserve">Temperature readings </w:t>
      </w:r>
      <w:r w:rsidRPr="00FA458E">
        <w:t>during</w:t>
      </w:r>
      <w:r w:rsidRPr="00756973">
        <w:t xml:space="preserve"> the assessment ranged </w:t>
      </w:r>
      <w:r w:rsidRPr="00FA458E">
        <w:t xml:space="preserve">from </w:t>
      </w:r>
      <w:r w:rsidRPr="001E61C0">
        <w:t>7</w:t>
      </w:r>
      <w:r w:rsidR="00B7505C">
        <w:t>0</w:t>
      </w:r>
      <w:r w:rsidRPr="001E61C0">
        <w:t>ºF to 7</w:t>
      </w:r>
      <w:r w:rsidR="00B7505C">
        <w:t>3</w:t>
      </w:r>
      <w:r w:rsidRPr="001E61C0">
        <w:t xml:space="preserve">ºF </w:t>
      </w:r>
      <w:r>
        <w:t>(Table 1)</w:t>
      </w:r>
      <w:r w:rsidR="000C52BF">
        <w:t>,</w:t>
      </w:r>
      <w:r>
        <w:t xml:space="preserve"> which </w:t>
      </w:r>
      <w:proofErr w:type="gramStart"/>
      <w:r w:rsidR="00895170">
        <w:t>w</w:t>
      </w:r>
      <w:r w:rsidR="000C52BF">
        <w:t>ere</w:t>
      </w:r>
      <w:proofErr w:type="gramEnd"/>
      <w:r w:rsidRPr="00756973">
        <w:t xml:space="preserve"> </w:t>
      </w:r>
      <w:r>
        <w:t>within</w:t>
      </w:r>
      <w:r w:rsidRPr="00756973">
        <w:t xml:space="preserve"> the MDPH recommended comfort guidelines</w:t>
      </w:r>
      <w:r>
        <w:t xml:space="preserve">.  </w:t>
      </w:r>
      <w:r w:rsidRPr="00756973">
        <w:t>The MDPH recommends that indoor air temperatures be maintained in a range of 70</w:t>
      </w:r>
      <w:r>
        <w:t>º</w:t>
      </w:r>
      <w:r w:rsidRPr="00FA458E">
        <w:t>F</w:t>
      </w:r>
      <w:r w:rsidRPr="00756973">
        <w:t xml:space="preserve"> to 78</w:t>
      </w:r>
      <w:r>
        <w:t>º</w:t>
      </w:r>
      <w:r w:rsidRPr="00FA458E">
        <w:t>F</w:t>
      </w:r>
      <w:r w:rsidRPr="00756973">
        <w:t xml:space="preserve"> in order to provide for the comfort of building occupants.  In many cases concerning indoor air quality, fluctuations of temperature in occupied spaces are typically experienced, even in a building with an adequate fresh air supply.</w:t>
      </w:r>
    </w:p>
    <w:p w:rsidR="00465CC8" w:rsidRDefault="00465CC8" w:rsidP="00465CC8">
      <w:pPr>
        <w:pStyle w:val="BodyText"/>
      </w:pPr>
      <w:r w:rsidRPr="001A571C">
        <w:t xml:space="preserve">The </w:t>
      </w:r>
      <w:r w:rsidRPr="00FA458E">
        <w:t xml:space="preserve">relative humidity measured during the assessment </w:t>
      </w:r>
      <w:r w:rsidR="00B7505C">
        <w:t>ranged from 18</w:t>
      </w:r>
      <w:r>
        <w:t xml:space="preserve"> </w:t>
      </w:r>
      <w:r w:rsidRPr="002D52C2">
        <w:t xml:space="preserve">to </w:t>
      </w:r>
      <w:r w:rsidR="00B7505C">
        <w:t>38</w:t>
      </w:r>
      <w:r w:rsidRPr="00FA458E">
        <w:t xml:space="preserve"> percent, </w:t>
      </w:r>
      <w:r w:rsidR="000C52BF">
        <w:t>which was</w:t>
      </w:r>
      <w:r>
        <w:t xml:space="preserve"> below the </w:t>
      </w:r>
      <w:r w:rsidRPr="001A571C">
        <w:t>MDPH recommended comfort range</w:t>
      </w:r>
      <w:r>
        <w:t>.</w:t>
      </w:r>
      <w:r w:rsidRPr="001A571C">
        <w:t xml:space="preserve">  The MDPH recommends a comfort </w:t>
      </w:r>
      <w:r w:rsidRPr="001A571C">
        <w:lastRenderedPageBreak/>
        <w:t xml:space="preserve">range of 40 to 60 percent for indoor air relative humidity.  </w:t>
      </w:r>
      <w:r>
        <w:t xml:space="preserve">Relative humidity levels in the building would be expected to drop during the winter months due to heating.  The sensation of dryness and irritation is common in a low relative humidity environment.  </w:t>
      </w:r>
      <w:r w:rsidRPr="00417F96">
        <w:t>Low relative humidity is a very common problem during the heating season in the northeast part of the United States</w:t>
      </w:r>
      <w:r>
        <w:t>.</w:t>
      </w:r>
    </w:p>
    <w:p w:rsidR="003338A8" w:rsidRDefault="003338A8" w:rsidP="003338A8">
      <w:pPr>
        <w:pStyle w:val="Heading2"/>
      </w:pPr>
      <w:r w:rsidRPr="002F033A">
        <w:t>Microbial/Moisture Concerns</w:t>
      </w:r>
    </w:p>
    <w:p w:rsidR="003338A8" w:rsidRDefault="003338A8" w:rsidP="003338A8">
      <w:pPr>
        <w:pStyle w:val="BodyText"/>
      </w:pPr>
      <w:r>
        <w:t xml:space="preserve">A few water-damaged ceiling tiles were observed in </w:t>
      </w:r>
      <w:r w:rsidR="00843C38">
        <w:t>offices/work areas</w:t>
      </w:r>
      <w:r>
        <w:t xml:space="preserve"> (Picture 3, Table 1).  These appeared to be from historic roof or plumbing leaks.  In Interview room 2, water-damaged ceiling tiles and damaged paint were observed (Picture 4).  Moisture measurements were taken of the ceiling tiles and wall in this area and the materials were found to be dry.  Water-damaged ceiling tiles should be removed and replaced once the source of water has been identified and remediated.  The </w:t>
      </w:r>
      <w:r w:rsidR="002B5E81">
        <w:t xml:space="preserve">wall with the </w:t>
      </w:r>
      <w:r>
        <w:t xml:space="preserve">water-damaged paint </w:t>
      </w:r>
      <w:r w:rsidR="002B5E81">
        <w:t xml:space="preserve">was determined to be dry and did not require removal however; the paint </w:t>
      </w:r>
      <w:r>
        <w:t>should be scraped and refinished.</w:t>
      </w:r>
      <w:r w:rsidR="002B5E81">
        <w:t xml:space="preserve">  No odors or microbial colonization was noted.</w:t>
      </w:r>
    </w:p>
    <w:p w:rsidR="003338A8" w:rsidRDefault="003338A8" w:rsidP="003338A8">
      <w:pPr>
        <w:pStyle w:val="BodyText"/>
      </w:pPr>
      <w:r w:rsidRPr="0094352D">
        <w:t>Plants were observed in several areas</w:t>
      </w:r>
      <w:r>
        <w:t xml:space="preserve"> (Table 1)</w:t>
      </w:r>
      <w:r w:rsidRPr="0094352D">
        <w:t xml:space="preserve">.  </w:t>
      </w:r>
      <w:r w:rsidRPr="00EF3EA8">
        <w:rPr>
          <w:snapToGrid w:val="0"/>
        </w:rPr>
        <w:t>Plants can be a source of pollen and mold, which can be respiratory irritants to some individuals</w:t>
      </w:r>
      <w:r>
        <w:rPr>
          <w:snapToGrid w:val="0"/>
        </w:rPr>
        <w:t>.</w:t>
      </w:r>
      <w:r w:rsidRPr="0094352D">
        <w:t xml:space="preserve">  Plants should be properly maintained, over-watering of plants should be avoided and drip pans should be inspected periodically for mold growth.</w:t>
      </w:r>
    </w:p>
    <w:p w:rsidR="003338A8" w:rsidRDefault="003338A8" w:rsidP="003338A8">
      <w:pPr>
        <w:pStyle w:val="BodyText"/>
      </w:pPr>
      <w:r>
        <w:t>Refrigerators in the lunch area were examined and one had significant mold staining on the gasket (Picture 5).  Refrigerators in general, app</w:t>
      </w:r>
      <w:r w:rsidR="00334F51">
        <w:t>eared to be in need of cleaning</w:t>
      </w:r>
      <w:r>
        <w:t>.  Refrigerators should be kept clean to prevent mold and spoiled food odors from occurring.</w:t>
      </w:r>
    </w:p>
    <w:p w:rsidR="003338A8" w:rsidRDefault="003338A8" w:rsidP="003338A8">
      <w:pPr>
        <w:pStyle w:val="BodyText"/>
      </w:pPr>
      <w:r>
        <w:t>Water coolers were observed on carpet</w:t>
      </w:r>
      <w:r w:rsidR="00843C38">
        <w:t>ed areas</w:t>
      </w:r>
      <w:r>
        <w:t>.  Spills or leaks from these appliances can moisten carpeting.  They should be located in a non-carpeted area or on waterproof mats.</w:t>
      </w:r>
    </w:p>
    <w:p w:rsidR="003338A8" w:rsidRDefault="003338A8" w:rsidP="003338A8">
      <w:pPr>
        <w:pStyle w:val="BodyText"/>
      </w:pPr>
      <w:r>
        <w:lastRenderedPageBreak/>
        <w:t>The room housing data equipment was equipped with a ductless air conditioning unit to maintain proper temperature control.  These units have condensation drains that are typically pumped to the outside of the building.  These units should be regularly inspected to insure that the condensation drains and pumps are working properly and are not clogged or leaking.</w:t>
      </w:r>
    </w:p>
    <w:p w:rsidR="00465CC8" w:rsidRPr="00F36E00" w:rsidRDefault="00465CC8" w:rsidP="00465CC8">
      <w:pPr>
        <w:pStyle w:val="Heading2"/>
      </w:pPr>
      <w:r>
        <w:t>Other</w:t>
      </w:r>
      <w:r w:rsidRPr="00F36E00">
        <w:t xml:space="preserve"> </w:t>
      </w:r>
      <w:r>
        <w:t>IAQ Evaluations</w:t>
      </w:r>
    </w:p>
    <w:p w:rsidR="00465CC8" w:rsidRDefault="00465CC8" w:rsidP="00465CC8">
      <w:pPr>
        <w:pStyle w:val="BodyText"/>
      </w:pPr>
      <w:r w:rsidRPr="006E53A4">
        <w:t>Indoor air quality can be negatively influenced by the presence of respiratory irritants,</w:t>
      </w:r>
      <w:r w:rsidRPr="002B63D4">
        <w:t xml:space="preserve"> such as products of combustion.  The process of combustion produces a number of pollutants.  Common combustion emissions include carbon monoxide, carbon dioxide, water vapor</w:t>
      </w:r>
      <w:r>
        <w:t>,</w:t>
      </w:r>
      <w:r w:rsidRPr="002B63D4">
        <w:t xml:space="preserve">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w:t>
      </w:r>
      <w:r>
        <w:t>indoor</w:t>
      </w:r>
      <w:r w:rsidRPr="002B63D4">
        <w:t xml:space="preserve"> environment, BEH</w:t>
      </w:r>
      <w:r>
        <w:t>/IAQ</w:t>
      </w:r>
      <w:r w:rsidRPr="002B63D4">
        <w:t xml:space="preserve"> staff obtained measurements for carbon monoxide and PM2.5.</w:t>
      </w:r>
    </w:p>
    <w:p w:rsidR="00465CC8" w:rsidRPr="003E67AA" w:rsidRDefault="00465CC8" w:rsidP="00465CC8">
      <w:pPr>
        <w:pStyle w:val="Heading3"/>
      </w:pPr>
      <w:r w:rsidRPr="003E67AA">
        <w:rPr>
          <w:snapToGrid w:val="0"/>
        </w:rPr>
        <w:t>C</w:t>
      </w:r>
      <w:r w:rsidRPr="003E67AA">
        <w:t>arbon Monoxide</w:t>
      </w:r>
    </w:p>
    <w:p w:rsidR="00465CC8" w:rsidRPr="006631AE" w:rsidRDefault="00465CC8" w:rsidP="00465CC8">
      <w:pPr>
        <w:pStyle w:val="BodyText"/>
      </w:pPr>
      <w:r w:rsidRPr="00941BFB">
        <w:t>Carbon monoxide is a by-product of incomplete combustion of organic matter (e.g., gasoline, wood and tobacco).  Exposure to carbon monoxide can prod</w:t>
      </w:r>
      <w:r>
        <w:t>uce immediate and acute health e</w:t>
      </w:r>
      <w:r w:rsidRPr="00941BFB">
        <w:t xml:space="preserve">ffects.  Several air quality standards have been established to address carbon monoxide and prevent symptoms from exposure to these substances.  The MDPH established a corrective action level concerning carbon monoxide in ice skating rinks that use fossil-fueled ice resurfacing equipment.  If an operator of an indoor ice rink measures a carbon monoxide level over 30 ppm, taken 20 minutes after resurfacing within a rink, that operator must take actions to reduce carbon monoxide levels </w:t>
      </w:r>
      <w:r w:rsidRPr="006631AE">
        <w:t>(MDPH, 1997).</w:t>
      </w:r>
    </w:p>
    <w:p w:rsidR="00465CC8" w:rsidRDefault="00465CC8" w:rsidP="00465CC8">
      <w:pPr>
        <w:pStyle w:val="BodyText"/>
      </w:pPr>
      <w:r w:rsidRPr="00941BFB">
        <w:lastRenderedPageBreak/>
        <w:t xml:space="preserve">The American Society of Heating Refrigeration and Air-Conditioning Engineers (ASHRAE) has adopted the National Ambient Air Quality Standards (NAAQS) as one set of criteria for assessing indoor air quality and monitoring of fresh air introduced by HVAC systems </w:t>
      </w:r>
      <w:r w:rsidRPr="008C1FC6">
        <w:t>(ASHRAE, 1989).</w:t>
      </w:r>
      <w:r w:rsidRPr="005F79ED">
        <w:t xml:space="preserve">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w:t>
      </w:r>
      <w:r w:rsidRPr="008C1FC6">
        <w:t>nce in the Building Officials &amp; Code Administrators (BOCA) National Mechanical Code of 1993 (BOCA, 1993), w</w:t>
      </w:r>
      <w:r w:rsidRPr="005F79ED">
        <w:t xml:space="preserve">hich is now an HVAC standard included in the Massachusetts State Building Code (SBBRS, </w:t>
      </w:r>
      <w:r>
        <w:t>2011</w:t>
      </w:r>
      <w:r w:rsidRPr="005F79ED">
        <w:t xml:space="preserve">).  According to the NAAQS, carbon monoxide levels in outdoor air should not exceed 9 ppm in an eight-hour average </w:t>
      </w:r>
      <w:r w:rsidRPr="008C1FC6">
        <w:t>(US EPA, 2006).</w:t>
      </w:r>
    </w:p>
    <w:p w:rsidR="00465CC8" w:rsidRDefault="00465CC8" w:rsidP="00465CC8">
      <w:pPr>
        <w:pStyle w:val="BodyText"/>
      </w:pPr>
      <w:r w:rsidRPr="00941BFB">
        <w:rPr>
          <w:i/>
          <w:iCs/>
        </w:rPr>
        <w:t>Carbon monoxide should not be present in a typical, indoor environment</w:t>
      </w:r>
      <w:r w:rsidRPr="00941BFB">
        <w:t xml:space="preserve">.  If it </w:t>
      </w:r>
      <w:r w:rsidRPr="00941BFB">
        <w:rPr>
          <w:i/>
          <w:iCs/>
        </w:rPr>
        <w:t>is</w:t>
      </w:r>
      <w:r w:rsidRPr="00941BFB">
        <w:t xml:space="preserve"> present, indoor carbon monoxide levels should be less th</w:t>
      </w:r>
      <w:r>
        <w:t xml:space="preserve">an or equal to outdoor levels.  During the </w:t>
      </w:r>
      <w:r w:rsidRPr="001C6022">
        <w:t>visit</w:t>
      </w:r>
      <w:r>
        <w:t xml:space="preserve"> outdoor c</w:t>
      </w:r>
      <w:r w:rsidRPr="00941BFB">
        <w:t>arbon monoxide con</w:t>
      </w:r>
      <w:r>
        <w:t>centrations</w:t>
      </w:r>
      <w:r w:rsidRPr="001C6022">
        <w:t xml:space="preserve"> </w:t>
      </w:r>
      <w:r w:rsidR="00B7505C">
        <w:t>ranged from 1.0 to 2.7 ppm, likely due to traffic</w:t>
      </w:r>
      <w:r w:rsidR="00C270F2">
        <w:t>/parking</w:t>
      </w:r>
      <w:r w:rsidR="00B7505C">
        <w:t xml:space="preserve"> nearby.  </w:t>
      </w:r>
      <w:r w:rsidRPr="001C6022">
        <w:t>I</w:t>
      </w:r>
      <w:r>
        <w:t xml:space="preserve">ndoor levels were </w:t>
      </w:r>
      <w:r w:rsidR="00B7505C">
        <w:t>all non-detect (</w:t>
      </w:r>
      <w:r>
        <w:t>ND</w:t>
      </w:r>
      <w:r w:rsidR="00B7505C">
        <w:t xml:space="preserve">) </w:t>
      </w:r>
      <w:r w:rsidR="00843C38">
        <w:t xml:space="preserve">with the </w:t>
      </w:r>
      <w:r w:rsidR="00A058E7">
        <w:t>exception</w:t>
      </w:r>
      <w:r w:rsidR="00843C38">
        <w:t xml:space="preserve"> of one</w:t>
      </w:r>
      <w:r w:rsidR="00B7505C">
        <w:t xml:space="preserve"> office</w:t>
      </w:r>
      <w:r>
        <w:t xml:space="preserve"> (</w:t>
      </w:r>
      <w:r w:rsidRPr="001C6022">
        <w:t>Table 1</w:t>
      </w:r>
      <w:r>
        <w:t>)</w:t>
      </w:r>
      <w:r w:rsidR="00843C38">
        <w:t>.  That reading</w:t>
      </w:r>
      <w:r w:rsidR="00EA74B2">
        <w:t xml:space="preserve"> </w:t>
      </w:r>
      <w:r w:rsidR="004F32F3">
        <w:t>was</w:t>
      </w:r>
      <w:r w:rsidR="00EA74B2">
        <w:t xml:space="preserve"> likely due to vehicles </w:t>
      </w:r>
      <w:r w:rsidR="00843C38">
        <w:t xml:space="preserve">idling </w:t>
      </w:r>
      <w:r w:rsidR="00EA74B2">
        <w:t>in close proximity around the building</w:t>
      </w:r>
      <w:r>
        <w:t>.</w:t>
      </w:r>
      <w:r w:rsidR="0021353A">
        <w:t xml:space="preserve">  M.G.L. chapter 90 section 16A prohibits the unnecessary operation of the engine of a motor vehicle for a foreseeable time in excess of five minutes (MGL, 1996</w:t>
      </w:r>
      <w:r w:rsidR="0021353A" w:rsidRPr="008722FC">
        <w:t>).  Anti-idling signs should be posted to discourage this behavior.  Local police and health agents are given the authority to enforce this law.</w:t>
      </w:r>
    </w:p>
    <w:p w:rsidR="00465CC8" w:rsidRPr="001A571C" w:rsidRDefault="00465CC8" w:rsidP="00465CC8">
      <w:pPr>
        <w:pStyle w:val="Heading3"/>
      </w:pPr>
      <w:r w:rsidRPr="001A571C">
        <w:t>Particulate Matter</w:t>
      </w:r>
    </w:p>
    <w:p w:rsidR="00465CC8" w:rsidRPr="006D512D" w:rsidRDefault="00465CC8" w:rsidP="00465CC8">
      <w:pPr>
        <w:pStyle w:val="BodyText"/>
      </w:pPr>
      <w:r w:rsidRPr="006D512D">
        <w:t xml:space="preserve">The US EPA has established NAAQS limits for exposure to particulate matter.  Particulate matter </w:t>
      </w:r>
      <w:r>
        <w:t>includes</w:t>
      </w:r>
      <w:r w:rsidRPr="006D512D">
        <w:rPr>
          <w:iCs/>
        </w:rPr>
        <w:t xml:space="preserve"> airborne solids that can </w:t>
      </w:r>
      <w:r w:rsidRPr="006D512D">
        <w:t xml:space="preserve">be irritating to the eyes, nose and throat.  The </w:t>
      </w:r>
      <w:r w:rsidRPr="006D512D">
        <w:lastRenderedPageBreak/>
        <w:t xml:space="preserve">NAAQS originally established exposure limits to </w:t>
      </w:r>
      <w:r>
        <w:t>PM</w:t>
      </w:r>
      <w:r w:rsidRPr="006D512D">
        <w:t xml:space="preserve"> with a diameter of 10 μm or less (PM</w:t>
      </w:r>
      <w:r>
        <w:t>10).  In 1997</w:t>
      </w:r>
      <w:r w:rsidRPr="006D512D">
        <w:t>, US EPA established a more protective stan</w:t>
      </w:r>
      <w:r>
        <w:t xml:space="preserve">dard for fine airborne particulate matter with a diameter of 2.5 </w:t>
      </w:r>
      <w:r w:rsidRPr="006D512D">
        <w:t>μm or less (PM</w:t>
      </w:r>
      <w:r>
        <w:t xml:space="preserve">2.5).  </w:t>
      </w:r>
      <w:r w:rsidRPr="006D512D">
        <w:t>This more stringent PM2.5 standard requires outdoor air particle levels be maintained below 35 μg/m</w:t>
      </w:r>
      <w:r w:rsidRPr="006D512D">
        <w:rPr>
          <w:vertAlign w:val="superscript"/>
        </w:rPr>
        <w:t>3</w:t>
      </w:r>
      <w:r w:rsidRPr="006D512D">
        <w:t xml:space="preserve"> over a 24-hour average (US EPA, 2006).  Although both the ASHRAE standard and BOCA Code adopted the PM10 standard for evaluating air quality, MDPH uses the more protective PM2.5 standard for evaluating airborne </w:t>
      </w:r>
      <w:r>
        <w:t>PM</w:t>
      </w:r>
      <w:r w:rsidRPr="006D512D">
        <w:t xml:space="preserve"> concentrations in the indoor environment.</w:t>
      </w:r>
    </w:p>
    <w:p w:rsidR="00465CC8" w:rsidRDefault="00465CC8" w:rsidP="00465CC8">
      <w:pPr>
        <w:pStyle w:val="BodyText"/>
        <w:rPr>
          <w:szCs w:val="24"/>
        </w:rPr>
      </w:pPr>
      <w:r w:rsidRPr="00CA58E5">
        <w:rPr>
          <w:szCs w:val="24"/>
        </w:rPr>
        <w:t xml:space="preserve">Outdoor PM2.5 concentrations were measured </w:t>
      </w:r>
      <w:proofErr w:type="gramStart"/>
      <w:r w:rsidRPr="00CA58E5">
        <w:rPr>
          <w:szCs w:val="24"/>
        </w:rPr>
        <w:t xml:space="preserve">at </w:t>
      </w:r>
      <w:r w:rsidR="00B7505C">
        <w:rPr>
          <w:szCs w:val="24"/>
        </w:rPr>
        <w:t>12</w:t>
      </w:r>
      <w:r w:rsidR="0041712A">
        <w:rPr>
          <w:szCs w:val="24"/>
        </w:rPr>
        <w:t xml:space="preserve"> to </w:t>
      </w:r>
      <w:r w:rsidR="00B7505C">
        <w:rPr>
          <w:szCs w:val="24"/>
        </w:rPr>
        <w:t>15</w:t>
      </w:r>
      <w:r w:rsidRPr="00CA58E5">
        <w:rPr>
          <w:szCs w:val="24"/>
        </w:rPr>
        <w:t xml:space="preserve"> μg/m</w:t>
      </w:r>
      <w:r w:rsidRPr="00CA58E5">
        <w:rPr>
          <w:szCs w:val="24"/>
          <w:vertAlign w:val="superscript"/>
        </w:rPr>
        <w:t>3</w:t>
      </w:r>
      <w:r w:rsidRPr="00CA58E5">
        <w:rPr>
          <w:szCs w:val="24"/>
        </w:rPr>
        <w:t xml:space="preserve"> (</w:t>
      </w:r>
      <w:r>
        <w:rPr>
          <w:szCs w:val="24"/>
        </w:rPr>
        <w:t>Table 1)</w:t>
      </w:r>
      <w:proofErr w:type="gramEnd"/>
      <w:r>
        <w:rPr>
          <w:szCs w:val="24"/>
        </w:rPr>
        <w:t xml:space="preserve">. </w:t>
      </w:r>
      <w:r w:rsidR="006879B9">
        <w:rPr>
          <w:szCs w:val="24"/>
        </w:rPr>
        <w:t xml:space="preserve"> </w:t>
      </w:r>
      <w:r>
        <w:rPr>
          <w:szCs w:val="24"/>
        </w:rPr>
        <w:t>PM2.5 lev</w:t>
      </w:r>
      <w:r w:rsidR="00B7505C">
        <w:rPr>
          <w:szCs w:val="24"/>
        </w:rPr>
        <w:t xml:space="preserve">els indoors ranged from ND </w:t>
      </w:r>
      <w:proofErr w:type="gramStart"/>
      <w:r w:rsidR="00B7505C">
        <w:rPr>
          <w:szCs w:val="24"/>
        </w:rPr>
        <w:t>to 35</w:t>
      </w:r>
      <w:r>
        <w:rPr>
          <w:szCs w:val="24"/>
        </w:rPr>
        <w:t xml:space="preserve"> </w:t>
      </w:r>
      <w:r w:rsidRPr="00A62969">
        <w:rPr>
          <w:szCs w:val="24"/>
        </w:rPr>
        <w:t>μg/m</w:t>
      </w:r>
      <w:r w:rsidRPr="00A62969">
        <w:rPr>
          <w:szCs w:val="24"/>
          <w:vertAlign w:val="superscript"/>
        </w:rPr>
        <w:t>3</w:t>
      </w:r>
      <w:proofErr w:type="gramEnd"/>
      <w:r>
        <w:rPr>
          <w:szCs w:val="24"/>
        </w:rPr>
        <w:t>.  A</w:t>
      </w:r>
      <w:r w:rsidR="00DA0C9C">
        <w:rPr>
          <w:szCs w:val="24"/>
        </w:rPr>
        <w:t xml:space="preserve">ll </w:t>
      </w:r>
      <w:r w:rsidR="00B7505C">
        <w:rPr>
          <w:szCs w:val="24"/>
        </w:rPr>
        <w:t>readings were at or below</w:t>
      </w:r>
      <w:r w:rsidRPr="00E6716A">
        <w:t xml:space="preserve"> the NAAQS PM2.5 level </w:t>
      </w:r>
      <w:proofErr w:type="gramStart"/>
      <w:r w:rsidRPr="00E6716A">
        <w:t>of</w:t>
      </w:r>
      <w:r w:rsidR="00A767C5">
        <w:t xml:space="preserve"> </w:t>
      </w:r>
      <w:r w:rsidRPr="00E6716A">
        <w:t>35 μg/m</w:t>
      </w:r>
      <w:r w:rsidRPr="00E6716A">
        <w:rPr>
          <w:vertAlign w:val="superscript"/>
        </w:rPr>
        <w:t>3</w:t>
      </w:r>
      <w:proofErr w:type="gramEnd"/>
      <w:r w:rsidRPr="00E6716A">
        <w:t>.</w:t>
      </w:r>
      <w:r w:rsidR="00CE1A7F">
        <w:t xml:space="preserve">  </w:t>
      </w:r>
      <w:r w:rsidRPr="00E6716A">
        <w:t>Frequently, i</w:t>
      </w:r>
      <w:r>
        <w:t>ndoor air levels of particulate matter</w:t>
      </w:r>
      <w:r w:rsidRPr="00E6716A">
        <w:t xml:space="preserve"> (including PM2.5) can be at higher levels than those measured outdoors.  A number of activities that occur indoors and/or mechanical devices can generate particulate </w:t>
      </w:r>
      <w:r>
        <w:t xml:space="preserve">matter </w:t>
      </w:r>
      <w:r w:rsidRPr="00E6716A">
        <w:t xml:space="preserve">during normal </w:t>
      </w:r>
      <w:r w:rsidRPr="00E6716A">
        <w:rPr>
          <w:szCs w:val="24"/>
        </w:rPr>
        <w:t xml:space="preserve">operations.  Sources </w:t>
      </w:r>
      <w:r>
        <w:rPr>
          <w:szCs w:val="24"/>
        </w:rPr>
        <w:t xml:space="preserve">of indoor airborne particulate matter </w:t>
      </w:r>
      <w:r w:rsidRPr="00E6716A">
        <w:rPr>
          <w:szCs w:val="24"/>
        </w:rPr>
        <w:t>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65CC8" w:rsidRPr="00F73476" w:rsidRDefault="00465CC8" w:rsidP="00465CC8">
      <w:pPr>
        <w:pStyle w:val="Heading3"/>
      </w:pPr>
      <w:r w:rsidRPr="00F73476">
        <w:t>Volatile Organic Compounds</w:t>
      </w:r>
    </w:p>
    <w:p w:rsidR="00465CC8" w:rsidRDefault="00465CC8" w:rsidP="00465CC8">
      <w:pPr>
        <w:pStyle w:val="BodyText"/>
      </w:pPr>
      <w:r w:rsidRPr="00F73476">
        <w:t>Indoor air concentrations can be greatly impacted by the use of products containing volatile organic compounds (VOCs).  VOCs are carbon-containing substances that have the ability to evaporate at room temperature.  Total volatile organic compounds (TVOCs) can result in eye and respiratory irritation i</w:t>
      </w:r>
      <w:r>
        <w:t>f exposure occurs.  For example</w:t>
      </w:r>
      <w:r w:rsidRPr="00F73476">
        <w:t xml:space="preserve"> chemicals evaporating from a paint can stored at room temperature would most likely contain VOCs.</w:t>
      </w:r>
    </w:p>
    <w:p w:rsidR="003C14D6" w:rsidRPr="003C14D6" w:rsidRDefault="003C14D6" w:rsidP="003C14D6">
      <w:pPr>
        <w:pStyle w:val="BodyText1"/>
      </w:pPr>
      <w:r w:rsidRPr="003C14D6">
        <w:lastRenderedPageBreak/>
        <w:t xml:space="preserve">In order to determine if VOCs were present, testing for TVOCs was conducted.  Outdoor TVOC concentrations were ND on the day of </w:t>
      </w:r>
      <w:r w:rsidR="002845BB">
        <w:t xml:space="preserve">the </w:t>
      </w:r>
      <w:r w:rsidRPr="003C14D6">
        <w:t>assessment (Table 1).  No measureable levels of TVOCs were detected in the building during the assessment (Table 1).</w:t>
      </w:r>
    </w:p>
    <w:p w:rsidR="00465CC8" w:rsidRDefault="00465CC8" w:rsidP="00465CC8">
      <w:pPr>
        <w:pStyle w:val="BodyText"/>
      </w:pPr>
      <w:r>
        <w:t xml:space="preserve">Of note is the presence of copy machines within </w:t>
      </w:r>
      <w:r w:rsidR="00CB0493">
        <w:t xml:space="preserve">office areas </w:t>
      </w:r>
      <w:r>
        <w:t>with no dedicated exhaust ventilation</w:t>
      </w:r>
      <w:r w:rsidR="00CB0493">
        <w:t xml:space="preserve"> (Table 1)</w:t>
      </w:r>
      <w:r>
        <w:t xml:space="preserve">.  </w:t>
      </w:r>
      <w:r w:rsidRPr="002B32D7">
        <w:t>Photocopiers</w:t>
      </w:r>
      <w:r w:rsidRPr="00117283">
        <w:t xml:space="preserve"> can be sources of pollutants such as VOCs, ozone, heat and odors, particularly if the equipment is older and in frequent use.  Both VOCs and ozone are respiratory irritants (Schmidt Etkin, 1992).  Photocopiers should be kept in well</w:t>
      </w:r>
      <w:r w:rsidR="001638A1">
        <w:t>-</w:t>
      </w:r>
      <w:r w:rsidRPr="00117283">
        <w:t>ventilated rooms</w:t>
      </w:r>
      <w:r w:rsidR="001638A1">
        <w:t>/areas</w:t>
      </w:r>
      <w:r w:rsidRPr="00117283">
        <w:t xml:space="preserve"> and should be located near windows or exhaust vents.</w:t>
      </w:r>
    </w:p>
    <w:p w:rsidR="00465CC8" w:rsidRDefault="00465CC8" w:rsidP="00465CC8">
      <w:pPr>
        <w:pStyle w:val="BodyText"/>
      </w:pPr>
      <w:r>
        <w:t xml:space="preserve">Additional sources of TVOCs in the office area include </w:t>
      </w:r>
      <w:r w:rsidRPr="00D0607E">
        <w:t>dry erase boards and related materials</w:t>
      </w:r>
      <w:r w:rsidR="00CA58E5">
        <w:t xml:space="preserve"> (Table 1)</w:t>
      </w:r>
      <w:r w:rsidRPr="006D512D">
        <w:t>.  Materials such as dry erase markers and dry erase board cleaners may contain VOCs, such as methyl isobutyl ketone, n-butyl acetate and butyl-cellusolve (Sanford, 1999), which can be irritating to the eyes, nose and throat.</w:t>
      </w:r>
    </w:p>
    <w:p w:rsidR="00465CC8" w:rsidRDefault="00465CC8" w:rsidP="00465CC8">
      <w:pPr>
        <w:pStyle w:val="BodyText"/>
      </w:pPr>
      <w:r w:rsidRPr="00D0607E">
        <w:t>Hand sanitizer</w:t>
      </w:r>
      <w:r>
        <w:t xml:space="preserve"> was also observed in </w:t>
      </w:r>
      <w:r w:rsidR="000D6AD6">
        <w:t>office areas</w:t>
      </w:r>
      <w:r>
        <w:t xml:space="preserve"> (Table 1); these products </w:t>
      </w:r>
      <w:r w:rsidRPr="00117283">
        <w:t>may contain ethyl alcohol and/or isopropyl alcohol, which are highly volatile and may be irritating to the eyes and nose.  Sanitizing products may also contain fragrances to which some people may be sensitive.</w:t>
      </w:r>
    </w:p>
    <w:p w:rsidR="00465CC8" w:rsidRPr="00804E1C" w:rsidRDefault="00CB0493" w:rsidP="00E03B36">
      <w:pPr>
        <w:pStyle w:val="BodyTextIndent2"/>
      </w:pPr>
      <w:r>
        <w:t xml:space="preserve">Cleaning products, </w:t>
      </w:r>
      <w:r w:rsidR="003C14D6">
        <w:t xml:space="preserve">pesticides, </w:t>
      </w:r>
      <w:r>
        <w:t>air freshening sprays and scented products were als</w:t>
      </w:r>
      <w:r w:rsidR="00CA58E5">
        <w:t xml:space="preserve">o </w:t>
      </w:r>
      <w:r w:rsidR="000D6AD6">
        <w:t>observed</w:t>
      </w:r>
      <w:r w:rsidR="00CA58E5">
        <w:t xml:space="preserve"> (Pictures</w:t>
      </w:r>
      <w:r w:rsidR="000D5D60">
        <w:t xml:space="preserve"> 6 and 7</w:t>
      </w:r>
      <w:r>
        <w:t xml:space="preserve">, Table 1).  </w:t>
      </w:r>
      <w:r w:rsidR="00E03B36" w:rsidRPr="00DE6755">
        <w:t>Plug-in air fresheners and other air deodorizers contain chemicals that can be irritating to the eyes, nose and throat of sensitive individuals.  Many air fresheners contain 1</w:t>
      </w:r>
      <w:proofErr w:type="gramStart"/>
      <w:r w:rsidR="00E03B36" w:rsidRPr="00DE6755">
        <w:t>,4</w:t>
      </w:r>
      <w:proofErr w:type="gramEnd"/>
      <w:r w:rsidR="00E03B36" w:rsidRPr="00DE6755">
        <w:t>-dichlorobenzene, a VOC which may cause reductions in lung function (NIH, 2006).  Furthermore, deodorizing agents do not remove materials causing odors, but rather mask odors that may be present in the area.</w:t>
      </w:r>
      <w:r w:rsidR="00E03B36">
        <w:t xml:space="preserve">  </w:t>
      </w:r>
      <w:r w:rsidR="00465CC8">
        <w:t>Many cleaning</w:t>
      </w:r>
      <w:r w:rsidR="00465CC8" w:rsidRPr="00804E1C">
        <w:t xml:space="preserve"> products </w:t>
      </w:r>
      <w:r w:rsidR="000D5D60">
        <w:t xml:space="preserve">and pesticides </w:t>
      </w:r>
      <w:r w:rsidR="00465CC8" w:rsidRPr="00804E1C">
        <w:t xml:space="preserve">contain chemicals that can be irritating to the eyes, nose and throat of sensitive individuals.  Cleaning </w:t>
      </w:r>
      <w:r w:rsidR="00465CC8" w:rsidRPr="00804E1C">
        <w:lastRenderedPageBreak/>
        <w:t xml:space="preserve">products </w:t>
      </w:r>
      <w:r w:rsidR="003C14D6">
        <w:t xml:space="preserve">and pesticides </w:t>
      </w:r>
      <w:r w:rsidR="00465CC8" w:rsidRPr="00804E1C">
        <w:t xml:space="preserve">should be properly labeled and stored in an </w:t>
      </w:r>
      <w:r w:rsidR="00465CC8">
        <w:t>appropriate area.</w:t>
      </w:r>
      <w:r w:rsidR="00465CC8" w:rsidRPr="00804E1C">
        <w:t xml:space="preserve">  In addition, a Material Safety Data Sheet (MSDS) should be available at a central location for each product in the event of an emergency.</w:t>
      </w:r>
    </w:p>
    <w:p w:rsidR="00465CC8" w:rsidRPr="000C0EA4" w:rsidRDefault="00465CC8" w:rsidP="00465CC8">
      <w:pPr>
        <w:pStyle w:val="Heading3"/>
      </w:pPr>
      <w:r w:rsidRPr="00AB690C">
        <w:t>Other Conditions</w:t>
      </w:r>
    </w:p>
    <w:p w:rsidR="00D82ECF" w:rsidRDefault="00465CC8" w:rsidP="00465CC8">
      <w:pPr>
        <w:pStyle w:val="BodyText1"/>
      </w:pPr>
      <w:r w:rsidRPr="00525D68">
        <w:t xml:space="preserve">Other conditions that can affect IAQ were observed during the assessment.  In some </w:t>
      </w:r>
      <w:r>
        <w:t>areas</w:t>
      </w:r>
      <w:r w:rsidR="00CA58E5">
        <w:t xml:space="preserve">, </w:t>
      </w:r>
      <w:r w:rsidR="008E2CB4">
        <w:t>accumulations of items were</w:t>
      </w:r>
      <w:r w:rsidRPr="00525D68">
        <w:t xml:space="preserve"> </w:t>
      </w:r>
      <w:r w:rsidR="00630B6E">
        <w:t xml:space="preserve">seen </w:t>
      </w:r>
      <w:r w:rsidRPr="00525D68">
        <w:t>on floors, windowsills, tabletops, counters, bookcases and desks, which provide a source for dusts to accumulate</w:t>
      </w:r>
      <w:r w:rsidR="00D82ECF">
        <w:t xml:space="preserve"> (Picture 8</w:t>
      </w:r>
      <w:r w:rsidR="000D5D60">
        <w:t>)</w:t>
      </w:r>
      <w:r>
        <w:t xml:space="preserve">. </w:t>
      </w:r>
      <w:r w:rsidRPr="00525D68">
        <w:t xml:space="preserve"> These items (e.g., papers, folders, boxes) make it difficult for custodial staff to clean</w:t>
      </w:r>
      <w:r w:rsidRPr="005B66C1">
        <w:t xml:space="preserve">.  </w:t>
      </w:r>
      <w:r w:rsidRPr="007A3C35">
        <w:t xml:space="preserve">Items should be relocated and/or be cleaned periodically to avoid excessive dust build up. </w:t>
      </w:r>
      <w:r w:rsidRPr="00525D68">
        <w:t xml:space="preserve"> </w:t>
      </w:r>
      <w:r w:rsidR="00D82ECF">
        <w:t>The DCF also ha</w:t>
      </w:r>
      <w:r w:rsidR="00B65251">
        <w:t>s</w:t>
      </w:r>
      <w:r w:rsidR="00D82ECF">
        <w:t xml:space="preserve"> a large number of items stored, including clothing, luggage and other items</w:t>
      </w:r>
      <w:r w:rsidR="00D90173">
        <w:t xml:space="preserve"> (Picture 9)</w:t>
      </w:r>
      <w:r w:rsidR="00D82ECF">
        <w:t xml:space="preserve">.  Some of these items were observed to be in open bins or on floors in </w:t>
      </w:r>
      <w:r w:rsidR="00D90173">
        <w:t>storage rooms, where they can become dusty, dirty or subject to condensation</w:t>
      </w:r>
      <w:r w:rsidR="00111904">
        <w:t xml:space="preserve">.  </w:t>
      </w:r>
      <w:r w:rsidR="00983499">
        <w:t>Cardboard, paper</w:t>
      </w:r>
      <w:r w:rsidR="00895170">
        <w:t>, cloth</w:t>
      </w:r>
      <w:r w:rsidR="00983499">
        <w:t xml:space="preserve"> and other porous items should not be stored in contact with floors.</w:t>
      </w:r>
    </w:p>
    <w:p w:rsidR="006F7EE2" w:rsidRDefault="006F7EE2" w:rsidP="00465CC8">
      <w:pPr>
        <w:pStyle w:val="BodyText1"/>
      </w:pPr>
      <w:r>
        <w:t>Personal fans</w:t>
      </w:r>
      <w:r w:rsidR="00630B6E">
        <w:t>,</w:t>
      </w:r>
      <w:r>
        <w:t xml:space="preserve"> supply and exhaust vents were found to be dusty in some areas</w:t>
      </w:r>
      <w:r w:rsidR="003C14D6">
        <w:t xml:space="preserve"> (</w:t>
      </w:r>
      <w:r w:rsidR="00E1799B">
        <w:t xml:space="preserve">Picture 1, </w:t>
      </w:r>
      <w:r w:rsidR="003C14D6">
        <w:t>Table 1)</w:t>
      </w:r>
      <w:r>
        <w:t xml:space="preserve">.  </w:t>
      </w:r>
      <w:r w:rsidR="00465CC8" w:rsidRPr="007A3C35">
        <w:t>Regular c</w:t>
      </w:r>
      <w:r w:rsidR="00465CC8">
        <w:t xml:space="preserve">leaning of supply diffusers, </w:t>
      </w:r>
      <w:r w:rsidR="00465CC8" w:rsidRPr="007A3C35">
        <w:t>exhaust vents</w:t>
      </w:r>
      <w:r w:rsidR="00465CC8">
        <w:t xml:space="preserve"> and personal fans</w:t>
      </w:r>
      <w:r w:rsidR="00465CC8" w:rsidRPr="007A3C35">
        <w:t xml:space="preserve"> will reduce aerosolizing any accumulated particulate matter on the</w:t>
      </w:r>
      <w:r w:rsidR="00465CC8">
        <w:t>se surfaces</w:t>
      </w:r>
      <w:r w:rsidR="00465CC8" w:rsidRPr="007A3C35">
        <w:t>.</w:t>
      </w:r>
    </w:p>
    <w:p w:rsidR="00D15AF5" w:rsidRDefault="00D15AF5" w:rsidP="00465CC8">
      <w:pPr>
        <w:pStyle w:val="BodyText1"/>
      </w:pPr>
      <w:r>
        <w:t>Debris was observed in the cabinet under the kitchen sink (Picture 10).  Organic debris may be attractive to pests.  In addition, the area under the sink is a moist environment and debris may become colonized by mold.  This area should be cleaned regularly and not used for storage of porous materials.</w:t>
      </w:r>
    </w:p>
    <w:p w:rsidR="00465CC8" w:rsidRDefault="00465CC8" w:rsidP="00465CC8">
      <w:pPr>
        <w:pStyle w:val="BodyText1"/>
      </w:pPr>
      <w:r>
        <w:t xml:space="preserve">Most areas of the office </w:t>
      </w:r>
      <w:r w:rsidR="001163B2">
        <w:t>space</w:t>
      </w:r>
      <w:r w:rsidRPr="00525D68">
        <w:t xml:space="preserve"> were carpeted.  The Institute of Inspection, Cleaning and Restoration Certification (IICRC) recommends that carpeting be cleaned annually (or semi-annually in soiled high traffic areas) (IICRC, 2012</w:t>
      </w:r>
      <w:r w:rsidRPr="005B66C1">
        <w:t xml:space="preserve">).  </w:t>
      </w:r>
      <w:r w:rsidRPr="007A3C35">
        <w:t xml:space="preserve">Regular cleaning with a high efficiency </w:t>
      </w:r>
      <w:r w:rsidRPr="007A3C35">
        <w:lastRenderedPageBreak/>
        <w:t>particulate arrestance (HEPA) filtered vacuum in combination with an annual cleaning will help to reduce accumulation and potential aerosolization of materials from the carpeting.</w:t>
      </w:r>
    </w:p>
    <w:p w:rsidR="00465CC8" w:rsidRDefault="00465CC8" w:rsidP="00465CC8">
      <w:pPr>
        <w:pStyle w:val="Heading1"/>
      </w:pPr>
      <w:r>
        <w:t>Conclusions/Recommendations</w:t>
      </w:r>
    </w:p>
    <w:p w:rsidR="00465CC8" w:rsidRDefault="000F3954" w:rsidP="00465CC8">
      <w:pPr>
        <w:pStyle w:val="BodyText"/>
      </w:pPr>
      <w:r>
        <w:t>At the time of the assessment mechanical ventilation repairs had been completed</w:t>
      </w:r>
      <w:r w:rsidR="00B65349">
        <w:t>;</w:t>
      </w:r>
      <w:r>
        <w:t xml:space="preserve"> no lingering odors were detected/reported</w:t>
      </w:r>
      <w:r w:rsidR="00B65349">
        <w:t xml:space="preserve"> </w:t>
      </w:r>
      <w:r>
        <w:t>and</w:t>
      </w:r>
      <w:r w:rsidR="00B65349">
        <w:t xml:space="preserve"> no elevated levels of carbon monoxide, </w:t>
      </w:r>
      <w:r w:rsidR="00DF43EB">
        <w:t xml:space="preserve">or </w:t>
      </w:r>
      <w:r w:rsidR="00B65349">
        <w:t xml:space="preserve">TVOCs were measured. </w:t>
      </w:r>
      <w:r>
        <w:t xml:space="preserve"> </w:t>
      </w:r>
      <w:r w:rsidR="00465CC8">
        <w:t>In view of the findings at the</w:t>
      </w:r>
      <w:r w:rsidR="00465CC8" w:rsidRPr="004F6CF2">
        <w:t xml:space="preserve"> </w:t>
      </w:r>
      <w:r w:rsidR="00465CC8">
        <w:t>time of the visit, the following recommendations are made:</w:t>
      </w:r>
    </w:p>
    <w:p w:rsidR="0042797C" w:rsidRDefault="00465CC8" w:rsidP="0042797C">
      <w:pPr>
        <w:pStyle w:val="TOC6"/>
      </w:pPr>
      <w:r>
        <w:t>Operate all ventilation systems throughout the building continuously during periods of occupancy to maximize air exchange.  This would include leaving thermostat fan settings in the “</w:t>
      </w:r>
      <w:r w:rsidRPr="0042797C">
        <w:rPr>
          <w:i/>
        </w:rPr>
        <w:t>on</w:t>
      </w:r>
      <w:r>
        <w:t>” mode (</w:t>
      </w:r>
      <w:r w:rsidRPr="0042797C">
        <w:rPr>
          <w:b/>
        </w:rPr>
        <w:t>not</w:t>
      </w:r>
      <w:r>
        <w:t xml:space="preserve"> </w:t>
      </w:r>
      <w:r w:rsidRPr="0042797C">
        <w:rPr>
          <w:i/>
        </w:rPr>
        <w:t>auto</w:t>
      </w:r>
      <w:r>
        <w:t>) for continuous airflow.</w:t>
      </w:r>
    </w:p>
    <w:p w:rsidR="0042797C" w:rsidRPr="0042797C" w:rsidRDefault="00210DF0" w:rsidP="0042797C">
      <w:pPr>
        <w:pStyle w:val="TOC6"/>
      </w:pPr>
      <w:r>
        <w:t xml:space="preserve">Inspect and </w:t>
      </w:r>
      <w:r w:rsidR="00B65251">
        <w:t>activate</w:t>
      </w:r>
      <w:r>
        <w:t xml:space="preserve"> mo</w:t>
      </w:r>
      <w:r w:rsidR="00983499">
        <w:t>tors for restroom exhaust vents</w:t>
      </w:r>
      <w:r w:rsidR="00B65349">
        <w:t>, make repairs as needed</w:t>
      </w:r>
      <w:r w:rsidR="00983499">
        <w:t>.</w:t>
      </w:r>
    </w:p>
    <w:p w:rsidR="00465CC8" w:rsidRPr="000C07EE" w:rsidRDefault="00465CC8" w:rsidP="00465CC8">
      <w:pPr>
        <w:pStyle w:val="TOC6"/>
      </w:pPr>
      <w:r>
        <w:t>C</w:t>
      </w:r>
      <w:r w:rsidRPr="00E6707C">
        <w:t xml:space="preserve">onsider adopting a balancing schedule of every 5 years for all mechanical ventilation </w:t>
      </w:r>
      <w:r w:rsidRPr="000C07EE">
        <w:t>systems, as recommended by ventilation industrial standards (SMACNA, 1994).</w:t>
      </w:r>
    </w:p>
    <w:p w:rsidR="00465CC8" w:rsidRDefault="00465CC8" w:rsidP="00465CC8">
      <w:pPr>
        <w:pStyle w:val="TOC6"/>
      </w:pPr>
      <w:r>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rsidR="00983499" w:rsidRDefault="00983499" w:rsidP="00983499">
      <w:pPr>
        <w:pStyle w:val="TOC6"/>
      </w:pPr>
      <w:r>
        <w:lastRenderedPageBreak/>
        <w:t>Examine areas of leakage and ensure any water-damaged ceiling tiles are repaired and/or replaced.  Examine the area above ceiling tiles for mold growth.  Disinfect areas of water leaks with an appropriate antimicrobial, as needed.</w:t>
      </w:r>
    </w:p>
    <w:p w:rsidR="00983499" w:rsidRPr="00983499" w:rsidRDefault="00983499" w:rsidP="00983499">
      <w:pPr>
        <w:pStyle w:val="TOC6"/>
      </w:pPr>
      <w:r>
        <w:t xml:space="preserve">Scrape and refinish damaged paint in Interview </w:t>
      </w:r>
      <w:r w:rsidR="00B65349">
        <w:t xml:space="preserve">room </w:t>
      </w:r>
      <w:r>
        <w:t>2.</w:t>
      </w:r>
    </w:p>
    <w:p w:rsidR="00E66FA3" w:rsidRDefault="00E66FA3" w:rsidP="00E66FA3">
      <w:pPr>
        <w:pStyle w:val="TOC6"/>
      </w:pPr>
      <w:r w:rsidRPr="00351FED">
        <w:t>Indoor plants should be properly maintained and equipped with drip pans to prevent water damage to porous building materials and be located away from ventilation sources to prevent the aerosolization of dirt, pollen or mold.</w:t>
      </w:r>
    </w:p>
    <w:p w:rsidR="0099421F" w:rsidRDefault="00E66FA3" w:rsidP="0099421F">
      <w:pPr>
        <w:pStyle w:val="TOC6"/>
      </w:pPr>
      <w:r>
        <w:t>Place water coolers/dispensers in areas without carpeti</w:t>
      </w:r>
      <w:r w:rsidR="0099421F">
        <w:t>ng or place on a waterproof mat.</w:t>
      </w:r>
    </w:p>
    <w:p w:rsidR="00895170" w:rsidRDefault="0099421F" w:rsidP="0099421F">
      <w:pPr>
        <w:pStyle w:val="TOC6"/>
      </w:pPr>
      <w:r>
        <w:t>Regularly inspect ductless air conditioning units for proper condensation drainage.</w:t>
      </w:r>
    </w:p>
    <w:p w:rsidR="0099421F" w:rsidRPr="0099421F" w:rsidRDefault="00895170" w:rsidP="0099421F">
      <w:pPr>
        <w:pStyle w:val="TOC6"/>
      </w:pPr>
      <w:r>
        <w:t>Clean out refrigerators regularly.  Clean stained gaskets with an antimicrobial solution.  If gaskets cannot be cleaned, consider replacing them.</w:t>
      </w:r>
    </w:p>
    <w:p w:rsidR="00465CC8" w:rsidRDefault="00465CC8" w:rsidP="00465CC8">
      <w:pPr>
        <w:pStyle w:val="TOC6"/>
      </w:pPr>
      <w:r>
        <w:t xml:space="preserve">Consider </w:t>
      </w:r>
      <w:r w:rsidR="00993B6C">
        <w:t xml:space="preserve">installing local exhaust vents near photocopiers or </w:t>
      </w:r>
      <w:r>
        <w:t xml:space="preserve">relocating </w:t>
      </w:r>
      <w:r w:rsidR="00993B6C">
        <w:t>them</w:t>
      </w:r>
      <w:r>
        <w:t xml:space="preserve"> to area</w:t>
      </w:r>
      <w:r w:rsidR="0042797C">
        <w:t>s</w:t>
      </w:r>
      <w:r>
        <w:t xml:space="preserve"> with local exhaust ventilation</w:t>
      </w:r>
      <w:r w:rsidR="0042797C">
        <w:t xml:space="preserve"> and away from occupants</w:t>
      </w:r>
      <w:r>
        <w:t>.</w:t>
      </w:r>
    </w:p>
    <w:p w:rsidR="00465CC8" w:rsidRDefault="00465CC8" w:rsidP="00465CC8">
      <w:pPr>
        <w:pStyle w:val="TOC6"/>
      </w:pPr>
      <w:r>
        <w:t>Use dry erase markers only in well</w:t>
      </w:r>
      <w:r w:rsidR="008E2CB4">
        <w:t>-</w:t>
      </w:r>
      <w:r>
        <w:t>ventilated areas.  Clean dry erase boards and trays to prevent accumulation of materials.</w:t>
      </w:r>
    </w:p>
    <w:p w:rsidR="006F7EE2" w:rsidRDefault="00465CC8" w:rsidP="00465CC8">
      <w:pPr>
        <w:pStyle w:val="TOC6"/>
      </w:pPr>
      <w:r>
        <w:t>Reduce the use of hand sanitizing products especially those containing fragrances.</w:t>
      </w:r>
    </w:p>
    <w:p w:rsidR="00983499" w:rsidRDefault="006F7EE2" w:rsidP="00465CC8">
      <w:pPr>
        <w:pStyle w:val="TOC6"/>
      </w:pPr>
      <w:r>
        <w:t>Avoid the use of air freshener sprays, solids and diffuser reeds to avoid exposure to VOCs and fragrance compounds.</w:t>
      </w:r>
    </w:p>
    <w:p w:rsidR="00895170" w:rsidRDefault="00983499" w:rsidP="00465CC8">
      <w:pPr>
        <w:pStyle w:val="TOC6"/>
      </w:pPr>
      <w:r>
        <w:t xml:space="preserve">Ensure that items in storerooms are enclosed </w:t>
      </w:r>
      <w:r w:rsidR="00A115A9">
        <w:t xml:space="preserve">to protect from dust and are </w:t>
      </w:r>
      <w:r>
        <w:t xml:space="preserve">in </w:t>
      </w:r>
      <w:r w:rsidR="00A115A9">
        <w:t xml:space="preserve">plastic </w:t>
      </w:r>
      <w:r>
        <w:t>containers or on shelves off the floor</w:t>
      </w:r>
      <w:r w:rsidR="00A115A9">
        <w:t xml:space="preserve"> to prevent condensation.</w:t>
      </w:r>
    </w:p>
    <w:p w:rsidR="00E66FA3" w:rsidRDefault="00895170" w:rsidP="00465CC8">
      <w:pPr>
        <w:pStyle w:val="TOC6"/>
      </w:pPr>
      <w:r>
        <w:t>Keep the area under the sink clean and avoid storage of porous materials.</w:t>
      </w:r>
    </w:p>
    <w:p w:rsidR="00465CC8" w:rsidRDefault="00465CC8" w:rsidP="00465CC8">
      <w:pPr>
        <w:pStyle w:val="TOC6"/>
      </w:pPr>
      <w:r>
        <w:t>Regularly clean supply diffusers, exhaust vents and personal fans to avoid re-aerosolizing any accumulated debris.</w:t>
      </w:r>
    </w:p>
    <w:p w:rsidR="00465CC8" w:rsidRDefault="00465CC8" w:rsidP="00465CC8">
      <w:pPr>
        <w:pStyle w:val="TOC6"/>
      </w:pPr>
      <w:r>
        <w:lastRenderedPageBreak/>
        <w:t>Vacuum carpet</w:t>
      </w:r>
      <w:r w:rsidRPr="005B66C1">
        <w:t xml:space="preserve"> with a high efficiency particulate arrestance (HEPA) filtered vacuum in combinat</w:t>
      </w:r>
      <w:r>
        <w:t>ion with an annual cleaning to</w:t>
      </w:r>
      <w:r w:rsidRPr="005B66C1">
        <w:t xml:space="preserve"> help to reduce accumulation and potential aerosolization of materials from the carpeting.</w:t>
      </w:r>
    </w:p>
    <w:p w:rsidR="00465CC8" w:rsidRPr="00520881" w:rsidRDefault="00465CC8" w:rsidP="00465CC8">
      <w:pPr>
        <w:pStyle w:val="TOC6"/>
      </w:pPr>
      <w:r>
        <w:t xml:space="preserve">Refer to resource manuals and other related indoor air quality documents for further building-wide evaluations and advice on maintaining public buildings.  Copies of these materials are located on the MDPH’s website: </w:t>
      </w:r>
      <w:hyperlink r:id="rId11" w:history="1">
        <w:r w:rsidRPr="004B2FB7">
          <w:rPr>
            <w:rStyle w:val="Hyperlink"/>
            <w:szCs w:val="24"/>
          </w:rPr>
          <w:t>http://mass.gov/dph/iaq</w:t>
        </w:r>
      </w:hyperlink>
      <w:r w:rsidRPr="00482646">
        <w:t>.</w:t>
      </w:r>
    </w:p>
    <w:p w:rsidR="00465CC8" w:rsidRDefault="00465CC8" w:rsidP="00465CC8">
      <w:pPr>
        <w:pStyle w:val="Heading1"/>
      </w:pPr>
      <w:r>
        <w:br w:type="page"/>
      </w:r>
      <w:r>
        <w:lastRenderedPageBreak/>
        <w:t>References</w:t>
      </w:r>
    </w:p>
    <w:p w:rsidR="00465CC8" w:rsidRPr="002845BB" w:rsidRDefault="00465CC8" w:rsidP="00465CC8">
      <w:pPr>
        <w:pStyle w:val="BodyText2"/>
        <w:rPr>
          <w:szCs w:val="24"/>
        </w:rPr>
      </w:pPr>
      <w:proofErr w:type="gramStart"/>
      <w:r w:rsidRPr="002845BB">
        <w:rPr>
          <w:szCs w:val="24"/>
        </w:rPr>
        <w:t>ASHRAE.</w:t>
      </w:r>
      <w:proofErr w:type="gramEnd"/>
      <w:r w:rsidRPr="002845BB">
        <w:rPr>
          <w:szCs w:val="24"/>
        </w:rPr>
        <w:t xml:space="preserve">  1989.  Ventilation for Acceptable Indoor Air Quality.  </w:t>
      </w:r>
      <w:proofErr w:type="gramStart"/>
      <w:r w:rsidRPr="002845BB">
        <w:rPr>
          <w:szCs w:val="24"/>
        </w:rPr>
        <w:t>American Society of Heating, Refrigeration and Air Conditioning Engineers.</w:t>
      </w:r>
      <w:proofErr w:type="gramEnd"/>
      <w:r w:rsidRPr="002845BB">
        <w:rPr>
          <w:szCs w:val="24"/>
        </w:rPr>
        <w:t xml:space="preserve">  ANSI/ASHRAE 62-1989.</w:t>
      </w:r>
    </w:p>
    <w:p w:rsidR="00465CC8" w:rsidRPr="002845BB" w:rsidRDefault="00465CC8" w:rsidP="00465CC8">
      <w:pPr>
        <w:pStyle w:val="BodyText2"/>
        <w:rPr>
          <w:szCs w:val="24"/>
        </w:rPr>
      </w:pPr>
      <w:proofErr w:type="gramStart"/>
      <w:r w:rsidRPr="002845BB">
        <w:rPr>
          <w:szCs w:val="24"/>
        </w:rPr>
        <w:t>BOCA.</w:t>
      </w:r>
      <w:proofErr w:type="gramEnd"/>
      <w:r w:rsidRPr="002845BB">
        <w:rPr>
          <w:szCs w:val="24"/>
        </w:rPr>
        <w:t xml:space="preserve">  1993.  The BOCA National Mechanical Code/1993.  8</w:t>
      </w:r>
      <w:r w:rsidRPr="002845BB">
        <w:rPr>
          <w:szCs w:val="24"/>
          <w:vertAlign w:val="superscript"/>
        </w:rPr>
        <w:t>th</w:t>
      </w:r>
      <w:r w:rsidRPr="002845BB">
        <w:rPr>
          <w:szCs w:val="24"/>
        </w:rPr>
        <w:t xml:space="preserve"> </w:t>
      </w:r>
      <w:proofErr w:type="gramStart"/>
      <w:r w:rsidRPr="002845BB">
        <w:rPr>
          <w:szCs w:val="24"/>
        </w:rPr>
        <w:t>ed</w:t>
      </w:r>
      <w:proofErr w:type="gramEnd"/>
      <w:r w:rsidRPr="002845BB">
        <w:rPr>
          <w:szCs w:val="24"/>
        </w:rPr>
        <w:t>.  Building Officials &amp; Code Administrators International, Inc., Country Club Hills, IL.</w:t>
      </w:r>
    </w:p>
    <w:p w:rsidR="00465CC8" w:rsidRPr="002845BB" w:rsidRDefault="00465CC8" w:rsidP="00465CC8">
      <w:pPr>
        <w:spacing w:after="240"/>
        <w:rPr>
          <w:szCs w:val="24"/>
        </w:rPr>
      </w:pPr>
      <w:proofErr w:type="gramStart"/>
      <w:r w:rsidRPr="002845BB">
        <w:rPr>
          <w:szCs w:val="24"/>
        </w:rPr>
        <w:t>IICRC.</w:t>
      </w:r>
      <w:proofErr w:type="gramEnd"/>
      <w:r w:rsidRPr="002845BB">
        <w:rPr>
          <w:szCs w:val="24"/>
        </w:rPr>
        <w:t xml:space="preserve">  2012.  Carpet Cleaning FAQ 4 Institute of Inspection, Cleaning and Restoration Certification.  </w:t>
      </w:r>
      <w:proofErr w:type="gramStart"/>
      <w:r w:rsidRPr="002845BB">
        <w:rPr>
          <w:szCs w:val="24"/>
        </w:rPr>
        <w:t>Institute of Inspection Cleaning and Restoration, Vancouver, WA.</w:t>
      </w:r>
      <w:proofErr w:type="gramEnd"/>
    </w:p>
    <w:p w:rsidR="00465CC8" w:rsidRPr="002845BB" w:rsidRDefault="00465CC8" w:rsidP="00465CC8">
      <w:pPr>
        <w:pStyle w:val="BodyText2"/>
        <w:rPr>
          <w:szCs w:val="24"/>
        </w:rPr>
      </w:pPr>
      <w:proofErr w:type="gramStart"/>
      <w:r w:rsidRPr="002845BB">
        <w:rPr>
          <w:szCs w:val="24"/>
        </w:rPr>
        <w:t>MDPH.</w:t>
      </w:r>
      <w:proofErr w:type="gramEnd"/>
      <w:r w:rsidRPr="002845BB">
        <w:rPr>
          <w:szCs w:val="24"/>
        </w:rPr>
        <w:t xml:space="preserve">  1997.  Requirements to Maintain Air Quality in Indoor Skating Rinks (State Sanitary Code, Chapter XI).  </w:t>
      </w:r>
      <w:proofErr w:type="gramStart"/>
      <w:r w:rsidRPr="002845BB">
        <w:rPr>
          <w:szCs w:val="24"/>
        </w:rPr>
        <w:t>105 CMR 675.000.</w:t>
      </w:r>
      <w:proofErr w:type="gramEnd"/>
      <w:r w:rsidRPr="002845BB">
        <w:rPr>
          <w:szCs w:val="24"/>
        </w:rPr>
        <w:t xml:space="preserve">  </w:t>
      </w:r>
      <w:proofErr w:type="gramStart"/>
      <w:r w:rsidRPr="002845BB">
        <w:rPr>
          <w:szCs w:val="24"/>
        </w:rPr>
        <w:t>Massachusetts Department of Public Health, Boston, MA.</w:t>
      </w:r>
      <w:proofErr w:type="gramEnd"/>
    </w:p>
    <w:p w:rsidR="0021353A" w:rsidRPr="003F3F6D" w:rsidRDefault="0021353A" w:rsidP="0021353A">
      <w:pPr>
        <w:spacing w:after="240"/>
        <w:rPr>
          <w:szCs w:val="24"/>
        </w:rPr>
      </w:pPr>
      <w:proofErr w:type="gramStart"/>
      <w:r>
        <w:rPr>
          <w:szCs w:val="24"/>
        </w:rPr>
        <w:t>MGL.</w:t>
      </w:r>
      <w:proofErr w:type="gramEnd"/>
      <w:r>
        <w:rPr>
          <w:szCs w:val="24"/>
        </w:rPr>
        <w:t xml:space="preserve">  199</w:t>
      </w:r>
      <w:r w:rsidRPr="003F3F6D">
        <w:rPr>
          <w:szCs w:val="24"/>
        </w:rPr>
        <w:t>6.  Stopped motor vehicles; Operation of Engine; Time Limit; Penalty.  Massachusetts General Laws.  M.G.L. c. 90:16A.</w:t>
      </w:r>
    </w:p>
    <w:p w:rsidR="00803D51" w:rsidRPr="002845BB" w:rsidRDefault="00803D51" w:rsidP="00803D51">
      <w:pPr>
        <w:pStyle w:val="BodyText2"/>
        <w:rPr>
          <w:szCs w:val="24"/>
        </w:rPr>
      </w:pPr>
      <w:proofErr w:type="gramStart"/>
      <w:r w:rsidRPr="002845BB">
        <w:rPr>
          <w:szCs w:val="24"/>
        </w:rPr>
        <w:t>NIH.</w:t>
      </w:r>
      <w:proofErr w:type="gramEnd"/>
      <w:r w:rsidRPr="002845BB">
        <w:rPr>
          <w:szCs w:val="24"/>
        </w:rPr>
        <w:t xml:space="preserve">  2006.  Chemical in Many Air Fresheners May Reduce Lung Function.  NIH News.  </w:t>
      </w:r>
      <w:proofErr w:type="gramStart"/>
      <w:r w:rsidRPr="002845BB">
        <w:rPr>
          <w:szCs w:val="24"/>
        </w:rPr>
        <w:t>National Institute of Health.</w:t>
      </w:r>
      <w:proofErr w:type="gramEnd"/>
      <w:r w:rsidRPr="002845BB">
        <w:rPr>
          <w:szCs w:val="24"/>
        </w:rPr>
        <w:t xml:space="preserve">  July 27, 2006.  http://www.nih.gov/news/pr/jul2006/niehs-27.htm</w:t>
      </w:r>
    </w:p>
    <w:p w:rsidR="00465CC8" w:rsidRPr="002845BB" w:rsidRDefault="00465CC8" w:rsidP="00465CC8">
      <w:pPr>
        <w:pStyle w:val="BodyText2"/>
        <w:rPr>
          <w:szCs w:val="24"/>
        </w:rPr>
      </w:pPr>
      <w:proofErr w:type="gramStart"/>
      <w:r w:rsidRPr="002845BB">
        <w:rPr>
          <w:szCs w:val="24"/>
        </w:rPr>
        <w:t>OSHA.</w:t>
      </w:r>
      <w:proofErr w:type="gramEnd"/>
      <w:r w:rsidRPr="002845BB">
        <w:rPr>
          <w:szCs w:val="24"/>
        </w:rPr>
        <w:t xml:space="preserve">  1997.  Limits for Air Contaminants.  </w:t>
      </w:r>
      <w:proofErr w:type="gramStart"/>
      <w:r w:rsidRPr="002845BB">
        <w:rPr>
          <w:szCs w:val="24"/>
        </w:rPr>
        <w:t>Occupational Safety and Health Administration.</w:t>
      </w:r>
      <w:proofErr w:type="gramEnd"/>
      <w:r w:rsidRPr="002845BB">
        <w:rPr>
          <w:szCs w:val="24"/>
        </w:rPr>
        <w:t xml:space="preserve">  </w:t>
      </w:r>
      <w:proofErr w:type="gramStart"/>
      <w:r w:rsidRPr="002845BB">
        <w:rPr>
          <w:szCs w:val="24"/>
        </w:rPr>
        <w:t>Code of Federal Regulations.</w:t>
      </w:r>
      <w:proofErr w:type="gramEnd"/>
      <w:r w:rsidRPr="002845BB">
        <w:rPr>
          <w:szCs w:val="24"/>
        </w:rPr>
        <w:t xml:space="preserve">  29 C.F.R 1910.1000 Table </w:t>
      </w:r>
      <w:proofErr w:type="gramStart"/>
      <w:r w:rsidRPr="002845BB">
        <w:rPr>
          <w:szCs w:val="24"/>
        </w:rPr>
        <w:t>Z-1-A.</w:t>
      </w:r>
      <w:proofErr w:type="gramEnd"/>
    </w:p>
    <w:p w:rsidR="00465CC8" w:rsidRPr="002845BB" w:rsidRDefault="00465CC8" w:rsidP="00465CC8">
      <w:pPr>
        <w:pStyle w:val="BodyText2"/>
        <w:rPr>
          <w:szCs w:val="24"/>
        </w:rPr>
      </w:pPr>
      <w:r w:rsidRPr="002845BB">
        <w:rPr>
          <w:szCs w:val="24"/>
        </w:rPr>
        <w:t xml:space="preserve">Sanford.  1999.  Material Safety Data Sheet (MSDS No: 198-17).  </w:t>
      </w:r>
      <w:proofErr w:type="gramStart"/>
      <w:r w:rsidRPr="002845BB">
        <w:rPr>
          <w:szCs w:val="24"/>
        </w:rPr>
        <w:t>Expo</w:t>
      </w:r>
      <w:r w:rsidRPr="002845BB">
        <w:rPr>
          <w:szCs w:val="24"/>
        </w:rPr>
        <w:sym w:font="Symbol" w:char="F0D2"/>
      </w:r>
      <w:r w:rsidRPr="002845BB">
        <w:rPr>
          <w:szCs w:val="24"/>
        </w:rPr>
        <w:t xml:space="preserve"> Dry Erase Markers Bullet, Chisel, and Ultra Fine Tip.</w:t>
      </w:r>
      <w:proofErr w:type="gramEnd"/>
      <w:r w:rsidRPr="002845BB">
        <w:rPr>
          <w:szCs w:val="24"/>
        </w:rPr>
        <w:t xml:space="preserve">  Sanford Corporation.  Bellwood, IL.</w:t>
      </w:r>
    </w:p>
    <w:p w:rsidR="00465CC8" w:rsidRPr="002845BB" w:rsidRDefault="00465CC8" w:rsidP="00465CC8">
      <w:pPr>
        <w:pStyle w:val="BodyText2"/>
        <w:rPr>
          <w:szCs w:val="24"/>
        </w:rPr>
      </w:pPr>
      <w:proofErr w:type="gramStart"/>
      <w:r w:rsidRPr="002845BB">
        <w:rPr>
          <w:szCs w:val="24"/>
        </w:rPr>
        <w:t>SBBRS.</w:t>
      </w:r>
      <w:proofErr w:type="gramEnd"/>
      <w:r w:rsidRPr="002845BB">
        <w:rPr>
          <w:szCs w:val="24"/>
        </w:rPr>
        <w:t xml:space="preserve">  2011.  Mechanical Ventilation.  </w:t>
      </w:r>
      <w:proofErr w:type="gramStart"/>
      <w:r w:rsidRPr="002845BB">
        <w:rPr>
          <w:szCs w:val="24"/>
        </w:rPr>
        <w:t>State Board of Building Regulations and Standards.</w:t>
      </w:r>
      <w:proofErr w:type="gramEnd"/>
      <w:r w:rsidRPr="002845BB">
        <w:rPr>
          <w:szCs w:val="24"/>
        </w:rPr>
        <w:t xml:space="preserve">  </w:t>
      </w:r>
      <w:proofErr w:type="gramStart"/>
      <w:r w:rsidRPr="002845BB">
        <w:rPr>
          <w:szCs w:val="24"/>
        </w:rPr>
        <w:t>Code of Massachusetts Regulations, 8</w:t>
      </w:r>
      <w:r w:rsidRPr="002845BB">
        <w:rPr>
          <w:szCs w:val="24"/>
          <w:vertAlign w:val="superscript"/>
        </w:rPr>
        <w:t>th</w:t>
      </w:r>
      <w:r w:rsidRPr="002845BB">
        <w:rPr>
          <w:szCs w:val="24"/>
        </w:rPr>
        <w:t xml:space="preserve"> edition.</w:t>
      </w:r>
      <w:proofErr w:type="gramEnd"/>
      <w:r w:rsidRPr="002845BB">
        <w:rPr>
          <w:szCs w:val="24"/>
        </w:rPr>
        <w:t xml:space="preserve">  </w:t>
      </w:r>
      <w:proofErr w:type="gramStart"/>
      <w:r w:rsidRPr="002845BB">
        <w:rPr>
          <w:szCs w:val="24"/>
        </w:rPr>
        <w:t>780 CMR 1209.0.</w:t>
      </w:r>
      <w:proofErr w:type="gramEnd"/>
    </w:p>
    <w:p w:rsidR="00465CC8" w:rsidRPr="002845BB" w:rsidRDefault="00465CC8" w:rsidP="00465CC8">
      <w:pPr>
        <w:spacing w:after="240"/>
        <w:rPr>
          <w:szCs w:val="24"/>
        </w:rPr>
      </w:pPr>
      <w:proofErr w:type="gramStart"/>
      <w:r w:rsidRPr="002845BB">
        <w:rPr>
          <w:szCs w:val="24"/>
        </w:rPr>
        <w:t>Schmidt Etkin, D.</w:t>
      </w:r>
      <w:proofErr w:type="gramEnd"/>
      <w:r w:rsidRPr="002845BB">
        <w:rPr>
          <w:szCs w:val="24"/>
        </w:rPr>
        <w:t xml:space="preserve">  1992.  Office Furnishings/Equipment &amp; IAQ Health Impacts, Prevention &amp; Mitigation.  Cutter Information Corporation, Indoor Air Quality Update, Arlington, MA.</w:t>
      </w:r>
    </w:p>
    <w:p w:rsidR="00465CC8" w:rsidRPr="002845BB" w:rsidRDefault="00465CC8" w:rsidP="00465CC8">
      <w:pPr>
        <w:pStyle w:val="BodyText2"/>
        <w:rPr>
          <w:szCs w:val="24"/>
        </w:rPr>
      </w:pPr>
      <w:proofErr w:type="gramStart"/>
      <w:r w:rsidRPr="002845BB">
        <w:rPr>
          <w:szCs w:val="24"/>
        </w:rPr>
        <w:t>SMACNA.</w:t>
      </w:r>
      <w:proofErr w:type="gramEnd"/>
      <w:r w:rsidRPr="002845BB">
        <w:rPr>
          <w:szCs w:val="24"/>
        </w:rPr>
        <w:t xml:space="preserve">  1994.  HVAC Systems Commissioning Manual.  1</w:t>
      </w:r>
      <w:r w:rsidRPr="002845BB">
        <w:rPr>
          <w:szCs w:val="24"/>
          <w:vertAlign w:val="superscript"/>
        </w:rPr>
        <w:t>st</w:t>
      </w:r>
      <w:r w:rsidRPr="002845BB">
        <w:rPr>
          <w:szCs w:val="24"/>
        </w:rPr>
        <w:t xml:space="preserve"> </w:t>
      </w:r>
      <w:proofErr w:type="gramStart"/>
      <w:r w:rsidRPr="002845BB">
        <w:rPr>
          <w:szCs w:val="24"/>
        </w:rPr>
        <w:t>ed</w:t>
      </w:r>
      <w:proofErr w:type="gramEnd"/>
      <w:r w:rsidRPr="002845BB">
        <w:rPr>
          <w:szCs w:val="24"/>
        </w:rPr>
        <w:t xml:space="preserve">.  </w:t>
      </w:r>
      <w:proofErr w:type="gramStart"/>
      <w:r w:rsidRPr="002845BB">
        <w:rPr>
          <w:szCs w:val="24"/>
        </w:rPr>
        <w:t>Sheet Metal and Air Conditioning Contractors’ National Association, Inc., Chantilly, VA.</w:t>
      </w:r>
      <w:proofErr w:type="gramEnd"/>
    </w:p>
    <w:p w:rsidR="00465CC8" w:rsidRPr="002845BB" w:rsidRDefault="00465CC8" w:rsidP="00465CC8">
      <w:pPr>
        <w:pStyle w:val="BodyText2"/>
        <w:rPr>
          <w:szCs w:val="24"/>
        </w:rPr>
      </w:pPr>
      <w:proofErr w:type="gramStart"/>
      <w:r w:rsidRPr="002845BB">
        <w:rPr>
          <w:szCs w:val="24"/>
        </w:rPr>
        <w:t>Sundell.</w:t>
      </w:r>
      <w:proofErr w:type="gramEnd"/>
      <w:r w:rsidRPr="002845BB">
        <w:rPr>
          <w:szCs w:val="24"/>
        </w:rPr>
        <w:t xml:space="preserve">  2011.  Sundell, J., H. Levin, W. W. Nazaroff, W. S. Cain, W. J. Fisk, D. T. Grimsrud, F. Gyntelberg, Y. Li, A. K. Persily, A. C. Pickering, J. M. Samet, J. D. Spengler, S. T. Taylor, and C. J. Weschler.  Ventilation rates and health: multidisciplinary review of the scientific literature.  </w:t>
      </w:r>
      <w:r w:rsidRPr="002845BB">
        <w:rPr>
          <w:bCs/>
          <w:i/>
          <w:szCs w:val="24"/>
        </w:rPr>
        <w:t>Indoor Air</w:t>
      </w:r>
      <w:r w:rsidRPr="002845BB">
        <w:rPr>
          <w:bCs/>
          <w:szCs w:val="24"/>
        </w:rPr>
        <w:t xml:space="preserve">, </w:t>
      </w:r>
      <w:r w:rsidRPr="002845BB">
        <w:rPr>
          <w:szCs w:val="24"/>
        </w:rPr>
        <w:t>Volume 21: pp 191–204.</w:t>
      </w:r>
    </w:p>
    <w:p w:rsidR="00A27E30" w:rsidRDefault="00465CC8" w:rsidP="00465CC8">
      <w:pPr>
        <w:pStyle w:val="BodyText2"/>
        <w:tabs>
          <w:tab w:val="left" w:pos="3780"/>
        </w:tabs>
        <w:rPr>
          <w:szCs w:val="24"/>
        </w:rPr>
        <w:sectPr w:rsidR="00A27E30" w:rsidSect="00465CC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sectPr>
      </w:pPr>
      <w:proofErr w:type="gramStart"/>
      <w:r w:rsidRPr="002845BB">
        <w:rPr>
          <w:szCs w:val="24"/>
        </w:rPr>
        <w:t>US EPA.</w:t>
      </w:r>
      <w:proofErr w:type="gramEnd"/>
      <w:r w:rsidRPr="002845BB">
        <w:rPr>
          <w:szCs w:val="24"/>
        </w:rPr>
        <w:t xml:space="preserve">  2006.  National Ambient Air Quality Standards (NAAQS).  </w:t>
      </w:r>
      <w:proofErr w:type="gramStart"/>
      <w:r w:rsidRPr="002845BB">
        <w:rPr>
          <w:szCs w:val="24"/>
        </w:rPr>
        <w:t>US Environmental Protection Agency, Office of Air Quality Planning and Standards, Washington, DC.</w:t>
      </w:r>
      <w:proofErr w:type="gramEnd"/>
      <w:r w:rsidRPr="002845BB">
        <w:rPr>
          <w:szCs w:val="24"/>
        </w:rPr>
        <w:t xml:space="preserve">  </w:t>
      </w:r>
      <w:hyperlink r:id="rId18" w:history="1">
        <w:r w:rsidRPr="002845BB">
          <w:rPr>
            <w:rStyle w:val="Hyperlink"/>
            <w:szCs w:val="24"/>
          </w:rPr>
          <w:t>http://www.epa.</w:t>
        </w:r>
        <w:bookmarkStart w:id="2" w:name="_Hlt521827363"/>
        <w:r w:rsidRPr="002845BB">
          <w:rPr>
            <w:rStyle w:val="Hyperlink"/>
            <w:szCs w:val="24"/>
          </w:rPr>
          <w:t>g</w:t>
        </w:r>
        <w:bookmarkEnd w:id="2"/>
        <w:r w:rsidRPr="002845BB">
          <w:rPr>
            <w:rStyle w:val="Hyperlink"/>
            <w:szCs w:val="24"/>
          </w:rPr>
          <w:t>ov/air/criteria.html</w:t>
        </w:r>
      </w:hyperlink>
      <w:r w:rsidRPr="002845BB">
        <w:rPr>
          <w:szCs w:val="24"/>
        </w:rPr>
        <w:t>.</w:t>
      </w:r>
    </w:p>
    <w:p w:rsidR="00A27E30" w:rsidRPr="00A27E30" w:rsidRDefault="00A27E30" w:rsidP="00A27E30">
      <w:pPr>
        <w:spacing w:after="200" w:line="276" w:lineRule="auto"/>
        <w:rPr>
          <w:rFonts w:eastAsia="Calibri"/>
          <w:b/>
          <w:szCs w:val="24"/>
        </w:rPr>
      </w:pPr>
      <w:r w:rsidRPr="00A27E30">
        <w:rPr>
          <w:rFonts w:eastAsia="Calibri"/>
          <w:b/>
          <w:szCs w:val="24"/>
        </w:rPr>
        <w:lastRenderedPageBreak/>
        <w:t>Picture 1</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1" name="Picture 1" descr="Title: Picture 1 - Description: Typical supply vent, note dust/debris accumulation on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Typical supply vent, note dust/debris accumulation on louv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Typical supply vent, note dust/debris accumulation on louvers</w:t>
      </w:r>
    </w:p>
    <w:p w:rsidR="00A27E30" w:rsidRPr="00A27E30" w:rsidRDefault="00A27E30" w:rsidP="00A27E30">
      <w:pPr>
        <w:spacing w:after="200" w:line="276" w:lineRule="auto"/>
        <w:rPr>
          <w:rFonts w:eastAsia="Calibri"/>
          <w:b/>
          <w:szCs w:val="24"/>
        </w:rPr>
      </w:pPr>
      <w:r w:rsidRPr="00A27E30">
        <w:rPr>
          <w:rFonts w:eastAsia="Calibri"/>
          <w:b/>
          <w:szCs w:val="24"/>
        </w:rPr>
        <w:t>Picture 2</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2" name="Picture 2" descr="Title: Picture 2 - Description: Typical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Typical exhaust v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Typical exhaust vent</w:t>
      </w:r>
    </w:p>
    <w:p w:rsidR="00A27E30" w:rsidRPr="00A27E30" w:rsidRDefault="00A27E30" w:rsidP="00A27E30">
      <w:pPr>
        <w:spacing w:after="200" w:line="276" w:lineRule="auto"/>
        <w:rPr>
          <w:rFonts w:eastAsia="Calibri"/>
          <w:b/>
          <w:szCs w:val="24"/>
        </w:rPr>
      </w:pPr>
      <w:r w:rsidRPr="00A27E30">
        <w:rPr>
          <w:rFonts w:eastAsia="Calibri"/>
          <w:b/>
          <w:szCs w:val="24"/>
        </w:rPr>
        <w:lastRenderedPageBreak/>
        <w:t>Picture 3</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3" name="Picture 3" descr="Title: Picture 3 - Description: Water-damaged ceiling tiles in a store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Water-damaged ceiling tiles in a storeroo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Water-damaged ceiling tiles in a storeroom</w:t>
      </w:r>
    </w:p>
    <w:p w:rsidR="00A27E30" w:rsidRPr="00A27E30" w:rsidRDefault="00A27E30" w:rsidP="00A27E30">
      <w:pPr>
        <w:spacing w:after="200" w:line="276" w:lineRule="auto"/>
        <w:rPr>
          <w:rFonts w:eastAsia="Calibri"/>
          <w:b/>
          <w:szCs w:val="24"/>
        </w:rPr>
      </w:pPr>
      <w:r w:rsidRPr="00A27E30">
        <w:rPr>
          <w:rFonts w:eastAsia="Calibri"/>
          <w:b/>
          <w:szCs w:val="24"/>
        </w:rPr>
        <w:t>Picture 4</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4" name="Picture 4" descr="Title: Picture 4 - Description: Close-up of peeling/water-damaged paint on wall of interview roo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lose-up of peeling/water-damaged paint on wall of interview room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Close-up of peeling/water-damaged paint on wall of interview room 2</w:t>
      </w:r>
    </w:p>
    <w:p w:rsidR="00A27E30" w:rsidRPr="00A27E30" w:rsidRDefault="00A27E30" w:rsidP="00A27E30">
      <w:pPr>
        <w:spacing w:after="200" w:line="276" w:lineRule="auto"/>
        <w:rPr>
          <w:rFonts w:eastAsia="Calibri"/>
          <w:b/>
          <w:szCs w:val="24"/>
        </w:rPr>
      </w:pPr>
      <w:r w:rsidRPr="00A27E30">
        <w:rPr>
          <w:rFonts w:eastAsia="Calibri"/>
          <w:b/>
          <w:szCs w:val="24"/>
        </w:rPr>
        <w:lastRenderedPageBreak/>
        <w:t>Picture 5</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172585" cy="3204845"/>
            <wp:effectExtent l="0" t="0" r="0" b="0"/>
            <wp:docPr id="5" name="Picture 5" descr="Mold staining and debris on refrigerator gaske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old staining and debris on refrigerator gasket" title="Picture 5"/>
                    <pic:cNvPicPr/>
                  </pic:nvPicPr>
                  <pic:blipFill rotWithShape="1">
                    <a:blip r:embed="rId23">
                      <a:extLst>
                        <a:ext uri="{28A0092B-C50C-407E-A947-70E740481C1C}">
                          <a14:useLocalDpi xmlns:a14="http://schemas.microsoft.com/office/drawing/2010/main" val="0"/>
                        </a:ext>
                      </a:extLst>
                    </a:blip>
                    <a:srcRect l="6552" t="11264" r="23793" b="17471"/>
                    <a:stretch/>
                  </pic:blipFill>
                  <pic:spPr bwMode="auto">
                    <a:xfrm>
                      <a:off x="0" y="0"/>
                      <a:ext cx="4172585" cy="3204845"/>
                    </a:xfrm>
                    <a:prstGeom prst="rect">
                      <a:avLst/>
                    </a:prstGeom>
                    <a:ln>
                      <a:noFill/>
                    </a:ln>
                    <a:extLst>
                      <a:ext uri="{53640926-AAD7-44D8-BBD7-CCE9431645EC}">
                        <a14:shadowObscured xmlns:a14="http://schemas.microsoft.com/office/drawing/2010/main"/>
                      </a:ext>
                    </a:extLst>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Mold staining and debris on refrigerator gasket</w:t>
      </w:r>
    </w:p>
    <w:p w:rsidR="00A27E30" w:rsidRPr="00A27E30" w:rsidRDefault="00A27E30" w:rsidP="00A27E30">
      <w:pPr>
        <w:spacing w:after="200" w:line="276" w:lineRule="auto"/>
        <w:rPr>
          <w:rFonts w:eastAsia="Calibri"/>
          <w:b/>
          <w:szCs w:val="24"/>
        </w:rPr>
      </w:pPr>
      <w:r w:rsidRPr="00A27E30">
        <w:rPr>
          <w:rFonts w:eastAsia="Calibri"/>
          <w:b/>
          <w:szCs w:val="24"/>
        </w:rPr>
        <w:t>Picture 6</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84855"/>
            <wp:effectExtent l="0" t="0" r="0" b="0"/>
            <wp:docPr id="6" name="Picture 6" descr="Title: Picture 6 - Description: Cleaning products and pesticide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Cleaning products and pesticides in an offi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5310" cy="328485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Cleaning products and pesticides in an office</w:t>
      </w:r>
    </w:p>
    <w:p w:rsidR="00A27E30" w:rsidRPr="00A27E30" w:rsidRDefault="00A27E30" w:rsidP="00A27E30">
      <w:pPr>
        <w:spacing w:after="200" w:line="276" w:lineRule="auto"/>
        <w:rPr>
          <w:rFonts w:eastAsia="Calibri"/>
          <w:b/>
          <w:szCs w:val="24"/>
        </w:rPr>
      </w:pPr>
      <w:r w:rsidRPr="00A27E30">
        <w:rPr>
          <w:rFonts w:eastAsia="Calibri"/>
          <w:b/>
          <w:szCs w:val="24"/>
        </w:rPr>
        <w:lastRenderedPageBreak/>
        <w:t>Picture 7</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7" name="Picture 7" descr="Title: Picture 7 - Description: Air freshene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Air freshener produ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Air freshener product</w:t>
      </w:r>
    </w:p>
    <w:p w:rsidR="00A27E30" w:rsidRPr="00A27E30" w:rsidRDefault="00A27E30" w:rsidP="00A27E30">
      <w:pPr>
        <w:spacing w:after="200" w:line="276" w:lineRule="auto"/>
        <w:rPr>
          <w:rFonts w:eastAsia="Calibri"/>
          <w:b/>
          <w:szCs w:val="24"/>
        </w:rPr>
      </w:pPr>
      <w:r w:rsidRPr="00A27E30">
        <w:rPr>
          <w:rFonts w:eastAsia="Calibri"/>
          <w:b/>
          <w:szCs w:val="24"/>
        </w:rPr>
        <w:t>Picture 8</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8" name="Picture 8" descr="Title: Picture 8 - Description: Papers and other items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Papers and other items in an offi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Papers and other items in an office</w:t>
      </w:r>
    </w:p>
    <w:p w:rsidR="00A27E30" w:rsidRPr="00A27E30" w:rsidRDefault="00A27E30" w:rsidP="00A27E30">
      <w:pPr>
        <w:spacing w:after="200" w:line="276" w:lineRule="auto"/>
        <w:rPr>
          <w:rFonts w:eastAsia="Calibri"/>
          <w:b/>
          <w:szCs w:val="24"/>
        </w:rPr>
      </w:pPr>
      <w:r w:rsidRPr="00A27E30">
        <w:rPr>
          <w:rFonts w:eastAsia="Calibri"/>
          <w:b/>
          <w:szCs w:val="24"/>
        </w:rPr>
        <w:lastRenderedPageBreak/>
        <w:t>Picture 9</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4385310" cy="3293745"/>
            <wp:effectExtent l="0" t="0" r="0" b="0"/>
            <wp:docPr id="9" name="Picture 9" descr="Title: Picture 9 - Description: Items in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Items in stor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5310" cy="3293745"/>
                    </a:xfrm>
                    <a:prstGeom prst="rect">
                      <a:avLst/>
                    </a:prstGeom>
                    <a:noFill/>
                    <a:ln>
                      <a:noFill/>
                    </a:ln>
                  </pic:spPr>
                </pic:pic>
              </a:graphicData>
            </a:graphic>
          </wp:inline>
        </w:drawing>
      </w:r>
    </w:p>
    <w:p w:rsidR="00A27E30" w:rsidRPr="00A27E30" w:rsidRDefault="00A27E30" w:rsidP="00A27E30">
      <w:pPr>
        <w:spacing w:after="200" w:line="276" w:lineRule="auto"/>
        <w:jc w:val="center"/>
        <w:rPr>
          <w:rFonts w:eastAsia="Calibri"/>
          <w:b/>
          <w:szCs w:val="24"/>
        </w:rPr>
      </w:pPr>
      <w:r w:rsidRPr="00A27E30">
        <w:rPr>
          <w:rFonts w:eastAsia="Calibri"/>
          <w:b/>
          <w:szCs w:val="24"/>
        </w:rPr>
        <w:t>Items in storage</w:t>
      </w:r>
    </w:p>
    <w:p w:rsidR="00A27E30" w:rsidRPr="00A27E30" w:rsidRDefault="00A27E30" w:rsidP="00A27E30">
      <w:pPr>
        <w:spacing w:after="200" w:line="276" w:lineRule="auto"/>
        <w:rPr>
          <w:rFonts w:eastAsia="Calibri"/>
          <w:b/>
          <w:szCs w:val="24"/>
        </w:rPr>
      </w:pPr>
      <w:r w:rsidRPr="00A27E30">
        <w:rPr>
          <w:rFonts w:eastAsia="Calibri"/>
          <w:b/>
          <w:szCs w:val="24"/>
        </w:rPr>
        <w:t>Picture 10</w:t>
      </w:r>
    </w:p>
    <w:p w:rsidR="00A27E30" w:rsidRPr="00A27E30" w:rsidRDefault="00836225" w:rsidP="00A27E30">
      <w:pPr>
        <w:spacing w:after="200" w:line="276" w:lineRule="auto"/>
        <w:jc w:val="center"/>
        <w:rPr>
          <w:rFonts w:eastAsia="Calibri"/>
          <w:b/>
          <w:szCs w:val="24"/>
        </w:rPr>
      </w:pPr>
      <w:r>
        <w:rPr>
          <w:rFonts w:eastAsia="Calibri"/>
          <w:b/>
          <w:noProof/>
          <w:szCs w:val="24"/>
          <w:lang w:eastAsia="zh-TW"/>
        </w:rPr>
        <w:drawing>
          <wp:inline distT="0" distB="0" distL="0" distR="0">
            <wp:extent cx="5211445" cy="3204845"/>
            <wp:effectExtent l="0" t="0" r="0" b="0"/>
            <wp:docPr id="10" name="Picture 10" descr="Title: Picture 10 - Description: Debris in sink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Debris in sink cabin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1445" cy="3204845"/>
                    </a:xfrm>
                    <a:prstGeom prst="rect">
                      <a:avLst/>
                    </a:prstGeom>
                    <a:noFill/>
                    <a:ln>
                      <a:noFill/>
                    </a:ln>
                  </pic:spPr>
                </pic:pic>
              </a:graphicData>
            </a:graphic>
          </wp:inline>
        </w:drawing>
      </w:r>
    </w:p>
    <w:p w:rsidR="00A27E30" w:rsidRDefault="00A27E30" w:rsidP="00A27E30">
      <w:pPr>
        <w:spacing w:after="200" w:line="276" w:lineRule="auto"/>
        <w:jc w:val="center"/>
        <w:rPr>
          <w:rFonts w:eastAsia="Calibri"/>
          <w:b/>
          <w:szCs w:val="24"/>
        </w:rPr>
        <w:sectPr w:rsidR="00A27E30">
          <w:footerReference w:type="default" r:id="rId29"/>
          <w:pgSz w:w="12240" w:h="15840"/>
          <w:pgMar w:top="1440" w:right="1440" w:bottom="1440" w:left="1440" w:header="720" w:footer="720" w:gutter="0"/>
          <w:cols w:space="720"/>
          <w:docGrid w:linePitch="360"/>
        </w:sectPr>
      </w:pPr>
      <w:r w:rsidRPr="00A27E30">
        <w:rPr>
          <w:rFonts w:eastAsia="Calibri"/>
          <w:b/>
          <w:szCs w:val="24"/>
        </w:rPr>
        <w:t>Debris in sink cabinet</w:t>
      </w:r>
    </w:p>
    <w:tbl>
      <w:tblPr>
        <w:tblW w:w="14950"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1260"/>
        <w:gridCol w:w="891"/>
        <w:gridCol w:w="9"/>
        <w:gridCol w:w="990"/>
        <w:gridCol w:w="2471"/>
      </w:tblGrid>
      <w:tr w:rsidR="00A27E30" w:rsidRPr="00A27E30" w:rsidTr="00E13B0A">
        <w:tblPrEx>
          <w:tblCellMar>
            <w:top w:w="0" w:type="dxa"/>
            <w:bottom w:w="0" w:type="dxa"/>
          </w:tblCellMar>
        </w:tblPrEx>
        <w:trPr>
          <w:cantSplit/>
          <w:trHeight w:val="350"/>
          <w:tblHeader/>
          <w:jc w:val="center"/>
        </w:trPr>
        <w:tc>
          <w:tcPr>
            <w:tcW w:w="1909" w:type="dxa"/>
            <w:vMerge w:val="restart"/>
            <w:vAlign w:val="bottom"/>
          </w:tcPr>
          <w:p w:rsidR="00A27E30" w:rsidRPr="00A27E30" w:rsidRDefault="00A27E30" w:rsidP="00A27E30">
            <w:pPr>
              <w:keepNext/>
              <w:jc w:val="center"/>
              <w:outlineLvl w:val="0"/>
              <w:rPr>
                <w:b/>
                <w:sz w:val="20"/>
              </w:rPr>
            </w:pPr>
            <w:r w:rsidRPr="00A27E30">
              <w:rPr>
                <w:b/>
                <w:sz w:val="20"/>
              </w:rPr>
              <w:lastRenderedPageBreak/>
              <w:t>Location</w:t>
            </w:r>
          </w:p>
        </w:tc>
        <w:tc>
          <w:tcPr>
            <w:tcW w:w="920" w:type="dxa"/>
            <w:vMerge w:val="restart"/>
            <w:vAlign w:val="bottom"/>
          </w:tcPr>
          <w:p w:rsidR="00A27E30" w:rsidRPr="00A27E30" w:rsidRDefault="00A27E30" w:rsidP="00A27E30">
            <w:pPr>
              <w:jc w:val="center"/>
              <w:rPr>
                <w:b/>
                <w:sz w:val="20"/>
              </w:rPr>
            </w:pPr>
            <w:r w:rsidRPr="00A27E30">
              <w:rPr>
                <w:b/>
                <w:sz w:val="20"/>
              </w:rPr>
              <w:t>Carbon</w:t>
            </w:r>
          </w:p>
          <w:p w:rsidR="00A27E30" w:rsidRPr="00A27E30" w:rsidRDefault="00A27E30" w:rsidP="00A27E30">
            <w:pPr>
              <w:jc w:val="center"/>
              <w:rPr>
                <w:b/>
                <w:sz w:val="20"/>
              </w:rPr>
            </w:pPr>
            <w:r w:rsidRPr="00A27E30">
              <w:rPr>
                <w:b/>
                <w:sz w:val="20"/>
              </w:rPr>
              <w:t>Dioxide</w:t>
            </w:r>
          </w:p>
          <w:p w:rsidR="00A27E30" w:rsidRPr="00A27E30" w:rsidRDefault="00A27E30" w:rsidP="00A27E30">
            <w:pPr>
              <w:jc w:val="center"/>
              <w:rPr>
                <w:b/>
                <w:sz w:val="20"/>
              </w:rPr>
            </w:pPr>
            <w:r w:rsidRPr="00A27E30">
              <w:rPr>
                <w:b/>
                <w:sz w:val="20"/>
              </w:rPr>
              <w:t>(ppm)</w:t>
            </w:r>
          </w:p>
        </w:tc>
        <w:tc>
          <w:tcPr>
            <w:tcW w:w="1136" w:type="dxa"/>
            <w:vMerge w:val="restart"/>
            <w:vAlign w:val="bottom"/>
          </w:tcPr>
          <w:p w:rsidR="00A27E30" w:rsidRPr="00A27E30" w:rsidRDefault="00A27E30" w:rsidP="00A27E30">
            <w:pPr>
              <w:jc w:val="center"/>
              <w:rPr>
                <w:b/>
                <w:sz w:val="20"/>
              </w:rPr>
            </w:pPr>
            <w:r w:rsidRPr="00A27E30">
              <w:rPr>
                <w:b/>
                <w:sz w:val="20"/>
              </w:rPr>
              <w:t>Carbon Monoxide</w:t>
            </w:r>
          </w:p>
          <w:p w:rsidR="00A27E30" w:rsidRPr="00A27E30" w:rsidRDefault="00A27E30" w:rsidP="00A27E30">
            <w:pPr>
              <w:jc w:val="center"/>
              <w:rPr>
                <w:b/>
                <w:sz w:val="20"/>
              </w:rPr>
            </w:pPr>
            <w:r w:rsidRPr="00A27E30">
              <w:rPr>
                <w:b/>
                <w:sz w:val="20"/>
              </w:rPr>
              <w:t>(ppm)</w:t>
            </w:r>
          </w:p>
        </w:tc>
        <w:tc>
          <w:tcPr>
            <w:tcW w:w="810" w:type="dxa"/>
            <w:vMerge w:val="restart"/>
            <w:vAlign w:val="bottom"/>
          </w:tcPr>
          <w:p w:rsidR="00A27E30" w:rsidRPr="00A27E30" w:rsidRDefault="00A27E30" w:rsidP="00A27E30">
            <w:pPr>
              <w:jc w:val="center"/>
              <w:rPr>
                <w:b/>
                <w:sz w:val="20"/>
              </w:rPr>
            </w:pPr>
            <w:r w:rsidRPr="00A27E30">
              <w:rPr>
                <w:b/>
                <w:sz w:val="20"/>
              </w:rPr>
              <w:t>Temp</w:t>
            </w:r>
          </w:p>
          <w:p w:rsidR="00A27E30" w:rsidRPr="00A27E30" w:rsidRDefault="00A27E30" w:rsidP="00A27E30">
            <w:pPr>
              <w:jc w:val="center"/>
              <w:rPr>
                <w:b/>
                <w:sz w:val="20"/>
              </w:rPr>
            </w:pPr>
            <w:r w:rsidRPr="00A27E30">
              <w:rPr>
                <w:b/>
                <w:sz w:val="20"/>
              </w:rPr>
              <w:t>(°F)</w:t>
            </w:r>
          </w:p>
        </w:tc>
        <w:tc>
          <w:tcPr>
            <w:tcW w:w="1080" w:type="dxa"/>
            <w:vMerge w:val="restart"/>
            <w:vAlign w:val="bottom"/>
          </w:tcPr>
          <w:p w:rsidR="00A27E30" w:rsidRPr="00A27E30" w:rsidRDefault="00A27E30" w:rsidP="00A27E30">
            <w:pPr>
              <w:jc w:val="center"/>
              <w:rPr>
                <w:b/>
                <w:sz w:val="20"/>
              </w:rPr>
            </w:pPr>
            <w:r w:rsidRPr="00A27E30">
              <w:rPr>
                <w:b/>
                <w:sz w:val="20"/>
              </w:rPr>
              <w:t>Relative</w:t>
            </w:r>
          </w:p>
          <w:p w:rsidR="00A27E30" w:rsidRPr="00A27E30" w:rsidRDefault="00A27E30" w:rsidP="00A27E30">
            <w:pPr>
              <w:jc w:val="center"/>
              <w:rPr>
                <w:b/>
                <w:sz w:val="20"/>
              </w:rPr>
            </w:pPr>
            <w:r w:rsidRPr="00A27E30">
              <w:rPr>
                <w:b/>
                <w:sz w:val="20"/>
              </w:rPr>
              <w:t>Humidity</w:t>
            </w:r>
          </w:p>
          <w:p w:rsidR="00A27E30" w:rsidRPr="00A27E30" w:rsidRDefault="00A27E30" w:rsidP="00A27E30">
            <w:pPr>
              <w:jc w:val="center"/>
              <w:rPr>
                <w:b/>
                <w:sz w:val="20"/>
              </w:rPr>
            </w:pPr>
            <w:r w:rsidRPr="00A27E30">
              <w:rPr>
                <w:b/>
                <w:sz w:val="20"/>
              </w:rPr>
              <w:t>(%)</w:t>
            </w:r>
          </w:p>
        </w:tc>
        <w:tc>
          <w:tcPr>
            <w:tcW w:w="954" w:type="dxa"/>
            <w:vMerge w:val="restart"/>
            <w:vAlign w:val="bottom"/>
          </w:tcPr>
          <w:p w:rsidR="00A27E30" w:rsidRPr="00A27E30" w:rsidRDefault="00A27E30" w:rsidP="00A27E30">
            <w:pPr>
              <w:jc w:val="center"/>
              <w:rPr>
                <w:b/>
                <w:sz w:val="20"/>
              </w:rPr>
            </w:pPr>
            <w:r w:rsidRPr="00A27E30">
              <w:rPr>
                <w:b/>
                <w:sz w:val="20"/>
              </w:rPr>
              <w:t>PM2.5</w:t>
            </w:r>
          </w:p>
          <w:p w:rsidR="00A27E30" w:rsidRPr="00A27E30" w:rsidRDefault="00A27E30" w:rsidP="00A27E30">
            <w:pPr>
              <w:jc w:val="center"/>
              <w:rPr>
                <w:b/>
                <w:sz w:val="20"/>
              </w:rPr>
            </w:pPr>
            <w:r w:rsidRPr="00A27E30">
              <w:rPr>
                <w:b/>
                <w:sz w:val="20"/>
              </w:rPr>
              <w:t>(µg/m</w:t>
            </w:r>
            <w:r w:rsidRPr="00A27E30">
              <w:rPr>
                <w:b/>
                <w:sz w:val="20"/>
                <w:vertAlign w:val="superscript"/>
              </w:rPr>
              <w:t>3</w:t>
            </w:r>
            <w:r w:rsidRPr="00A27E30">
              <w:rPr>
                <w:b/>
                <w:sz w:val="20"/>
              </w:rPr>
              <w:t>)</w:t>
            </w:r>
          </w:p>
        </w:tc>
        <w:tc>
          <w:tcPr>
            <w:tcW w:w="1260" w:type="dxa"/>
            <w:vMerge w:val="restart"/>
            <w:vAlign w:val="bottom"/>
          </w:tcPr>
          <w:p w:rsidR="00A27E30" w:rsidRPr="00A27E30" w:rsidRDefault="00A27E30" w:rsidP="00A27E30">
            <w:pPr>
              <w:jc w:val="center"/>
              <w:rPr>
                <w:b/>
                <w:sz w:val="20"/>
              </w:rPr>
            </w:pPr>
            <w:r w:rsidRPr="00A27E30">
              <w:rPr>
                <w:b/>
                <w:sz w:val="20"/>
              </w:rPr>
              <w:t>TVOC</w:t>
            </w:r>
          </w:p>
          <w:p w:rsidR="00A27E30" w:rsidRPr="00A27E30" w:rsidRDefault="00A27E30" w:rsidP="00A27E30">
            <w:pPr>
              <w:jc w:val="center"/>
              <w:rPr>
                <w:b/>
                <w:sz w:val="20"/>
              </w:rPr>
            </w:pPr>
            <w:r w:rsidRPr="00A27E30">
              <w:rPr>
                <w:b/>
                <w:sz w:val="20"/>
              </w:rPr>
              <w:t>(ppm)</w:t>
            </w:r>
          </w:p>
        </w:tc>
        <w:tc>
          <w:tcPr>
            <w:tcW w:w="1260" w:type="dxa"/>
            <w:vMerge w:val="restart"/>
            <w:vAlign w:val="bottom"/>
          </w:tcPr>
          <w:p w:rsidR="00A27E30" w:rsidRPr="00A27E30" w:rsidRDefault="00A27E30" w:rsidP="00A27E30">
            <w:pPr>
              <w:jc w:val="center"/>
              <w:rPr>
                <w:b/>
                <w:sz w:val="20"/>
              </w:rPr>
            </w:pPr>
            <w:r w:rsidRPr="00A27E30">
              <w:rPr>
                <w:b/>
                <w:sz w:val="20"/>
              </w:rPr>
              <w:t>Occupants</w:t>
            </w:r>
          </w:p>
          <w:p w:rsidR="00A27E30" w:rsidRPr="00A27E30" w:rsidRDefault="00A27E30" w:rsidP="00A27E30">
            <w:pPr>
              <w:jc w:val="center"/>
              <w:rPr>
                <w:b/>
                <w:sz w:val="20"/>
              </w:rPr>
            </w:pPr>
            <w:r w:rsidRPr="00A27E30">
              <w:rPr>
                <w:b/>
                <w:sz w:val="20"/>
              </w:rPr>
              <w:t>in Room</w:t>
            </w:r>
          </w:p>
        </w:tc>
        <w:tc>
          <w:tcPr>
            <w:tcW w:w="1260" w:type="dxa"/>
            <w:vMerge w:val="restart"/>
            <w:vAlign w:val="bottom"/>
          </w:tcPr>
          <w:p w:rsidR="00A27E30" w:rsidRPr="00A27E30" w:rsidRDefault="00A27E30" w:rsidP="00A27E30">
            <w:pPr>
              <w:jc w:val="center"/>
              <w:rPr>
                <w:b/>
                <w:sz w:val="20"/>
              </w:rPr>
            </w:pPr>
            <w:r w:rsidRPr="00A27E30">
              <w:rPr>
                <w:b/>
                <w:sz w:val="20"/>
              </w:rPr>
              <w:t>Windows</w:t>
            </w:r>
          </w:p>
          <w:p w:rsidR="00A27E30" w:rsidRPr="00A27E30" w:rsidRDefault="00A27E30" w:rsidP="00A27E30">
            <w:pPr>
              <w:jc w:val="center"/>
              <w:rPr>
                <w:b/>
                <w:sz w:val="20"/>
              </w:rPr>
            </w:pPr>
            <w:r w:rsidRPr="00A27E30">
              <w:rPr>
                <w:b/>
                <w:sz w:val="20"/>
              </w:rPr>
              <w:t>Openable</w:t>
            </w:r>
          </w:p>
        </w:tc>
        <w:tc>
          <w:tcPr>
            <w:tcW w:w="1890" w:type="dxa"/>
            <w:gridSpan w:val="3"/>
            <w:tcBorders>
              <w:left w:val="nil"/>
              <w:bottom w:val="nil"/>
            </w:tcBorders>
            <w:vAlign w:val="bottom"/>
          </w:tcPr>
          <w:p w:rsidR="00A27E30" w:rsidRPr="00A27E30" w:rsidRDefault="00A27E30" w:rsidP="00A27E30">
            <w:pPr>
              <w:ind w:left="-105"/>
              <w:jc w:val="center"/>
              <w:rPr>
                <w:b/>
                <w:sz w:val="20"/>
              </w:rPr>
            </w:pPr>
            <w:r w:rsidRPr="00A27E30">
              <w:rPr>
                <w:b/>
                <w:sz w:val="20"/>
              </w:rPr>
              <w:t>Ventilation</w:t>
            </w:r>
          </w:p>
        </w:tc>
        <w:tc>
          <w:tcPr>
            <w:tcW w:w="2471" w:type="dxa"/>
            <w:vMerge w:val="restart"/>
            <w:vAlign w:val="bottom"/>
          </w:tcPr>
          <w:p w:rsidR="00A27E30" w:rsidRPr="00A27E30" w:rsidRDefault="00A27E30" w:rsidP="00A27E30">
            <w:pPr>
              <w:jc w:val="center"/>
              <w:rPr>
                <w:b/>
                <w:sz w:val="20"/>
              </w:rPr>
            </w:pPr>
            <w:r w:rsidRPr="00A27E30">
              <w:rPr>
                <w:b/>
                <w:sz w:val="20"/>
              </w:rPr>
              <w:t>Remarks</w:t>
            </w:r>
          </w:p>
        </w:tc>
      </w:tr>
      <w:tr w:rsidR="00A27E30" w:rsidRPr="00A27E30" w:rsidTr="00E13B0A">
        <w:tblPrEx>
          <w:tblCellMar>
            <w:top w:w="0" w:type="dxa"/>
            <w:bottom w:w="0" w:type="dxa"/>
          </w:tblCellMar>
        </w:tblPrEx>
        <w:trPr>
          <w:cantSplit/>
          <w:trHeight w:val="350"/>
          <w:tblHeader/>
          <w:jc w:val="center"/>
        </w:trPr>
        <w:tc>
          <w:tcPr>
            <w:tcW w:w="1909" w:type="dxa"/>
            <w:vMerge/>
            <w:vAlign w:val="bottom"/>
          </w:tcPr>
          <w:p w:rsidR="00A27E30" w:rsidRPr="00A27E30" w:rsidRDefault="00A27E30" w:rsidP="00A27E30">
            <w:pPr>
              <w:keepNext/>
              <w:jc w:val="center"/>
              <w:outlineLvl w:val="0"/>
              <w:rPr>
                <w:b/>
                <w:sz w:val="20"/>
              </w:rPr>
            </w:pPr>
          </w:p>
        </w:tc>
        <w:tc>
          <w:tcPr>
            <w:tcW w:w="920" w:type="dxa"/>
            <w:vMerge/>
            <w:vAlign w:val="bottom"/>
          </w:tcPr>
          <w:p w:rsidR="00A27E30" w:rsidRPr="00A27E30" w:rsidRDefault="00A27E30" w:rsidP="00A27E30">
            <w:pPr>
              <w:jc w:val="center"/>
              <w:rPr>
                <w:b/>
                <w:sz w:val="20"/>
              </w:rPr>
            </w:pPr>
          </w:p>
        </w:tc>
        <w:tc>
          <w:tcPr>
            <w:tcW w:w="1136" w:type="dxa"/>
            <w:vMerge/>
          </w:tcPr>
          <w:p w:rsidR="00A27E30" w:rsidRPr="00A27E30" w:rsidRDefault="00A27E30" w:rsidP="00A27E30">
            <w:pPr>
              <w:jc w:val="center"/>
              <w:rPr>
                <w:b/>
                <w:sz w:val="20"/>
              </w:rPr>
            </w:pPr>
          </w:p>
        </w:tc>
        <w:tc>
          <w:tcPr>
            <w:tcW w:w="810" w:type="dxa"/>
            <w:vMerge/>
            <w:vAlign w:val="bottom"/>
          </w:tcPr>
          <w:p w:rsidR="00A27E30" w:rsidRPr="00A27E30" w:rsidRDefault="00A27E30" w:rsidP="00A27E30">
            <w:pPr>
              <w:jc w:val="center"/>
              <w:rPr>
                <w:b/>
                <w:sz w:val="20"/>
              </w:rPr>
            </w:pPr>
          </w:p>
        </w:tc>
        <w:tc>
          <w:tcPr>
            <w:tcW w:w="1080" w:type="dxa"/>
            <w:vMerge/>
            <w:vAlign w:val="bottom"/>
          </w:tcPr>
          <w:p w:rsidR="00A27E30" w:rsidRPr="00A27E30" w:rsidRDefault="00A27E30" w:rsidP="00A27E30">
            <w:pPr>
              <w:jc w:val="center"/>
              <w:rPr>
                <w:b/>
                <w:sz w:val="20"/>
              </w:rPr>
            </w:pPr>
          </w:p>
        </w:tc>
        <w:tc>
          <w:tcPr>
            <w:tcW w:w="954" w:type="dxa"/>
            <w:vMerge/>
          </w:tcPr>
          <w:p w:rsidR="00A27E30" w:rsidRPr="00A27E30" w:rsidRDefault="00A27E30" w:rsidP="00A27E30">
            <w:pPr>
              <w:jc w:val="center"/>
              <w:rPr>
                <w:b/>
                <w:sz w:val="20"/>
              </w:rPr>
            </w:pPr>
          </w:p>
        </w:tc>
        <w:tc>
          <w:tcPr>
            <w:tcW w:w="1260" w:type="dxa"/>
            <w:vMerge/>
          </w:tcPr>
          <w:p w:rsidR="00A27E30" w:rsidRPr="00A27E30" w:rsidRDefault="00A27E30" w:rsidP="00A27E30">
            <w:pPr>
              <w:jc w:val="center"/>
              <w:rPr>
                <w:b/>
                <w:sz w:val="20"/>
              </w:rPr>
            </w:pPr>
          </w:p>
        </w:tc>
        <w:tc>
          <w:tcPr>
            <w:tcW w:w="1260" w:type="dxa"/>
            <w:vMerge/>
            <w:vAlign w:val="bottom"/>
          </w:tcPr>
          <w:p w:rsidR="00A27E30" w:rsidRPr="00A27E30" w:rsidRDefault="00A27E30" w:rsidP="00A27E30">
            <w:pPr>
              <w:jc w:val="center"/>
              <w:rPr>
                <w:b/>
                <w:sz w:val="20"/>
              </w:rPr>
            </w:pPr>
          </w:p>
        </w:tc>
        <w:tc>
          <w:tcPr>
            <w:tcW w:w="1260" w:type="dxa"/>
            <w:vMerge/>
            <w:vAlign w:val="bottom"/>
          </w:tcPr>
          <w:p w:rsidR="00A27E30" w:rsidRPr="00A27E30" w:rsidRDefault="00A27E30" w:rsidP="00A27E30">
            <w:pPr>
              <w:jc w:val="center"/>
              <w:rPr>
                <w:b/>
                <w:sz w:val="20"/>
              </w:rPr>
            </w:pPr>
          </w:p>
        </w:tc>
        <w:tc>
          <w:tcPr>
            <w:tcW w:w="891" w:type="dxa"/>
            <w:tcBorders>
              <w:left w:val="nil"/>
              <w:bottom w:val="nil"/>
            </w:tcBorders>
            <w:vAlign w:val="bottom"/>
          </w:tcPr>
          <w:p w:rsidR="00A27E30" w:rsidRPr="00A27E30" w:rsidRDefault="00A27E30" w:rsidP="00A27E30">
            <w:pPr>
              <w:ind w:left="-105"/>
              <w:jc w:val="center"/>
              <w:rPr>
                <w:b/>
                <w:sz w:val="20"/>
              </w:rPr>
            </w:pPr>
            <w:r w:rsidRPr="00A27E30">
              <w:rPr>
                <w:b/>
                <w:sz w:val="20"/>
              </w:rPr>
              <w:t>Intake</w:t>
            </w:r>
          </w:p>
        </w:tc>
        <w:tc>
          <w:tcPr>
            <w:tcW w:w="999" w:type="dxa"/>
            <w:gridSpan w:val="2"/>
            <w:tcBorders>
              <w:left w:val="nil"/>
              <w:bottom w:val="nil"/>
            </w:tcBorders>
            <w:vAlign w:val="bottom"/>
          </w:tcPr>
          <w:p w:rsidR="00A27E30" w:rsidRPr="00A27E30" w:rsidRDefault="00A27E30" w:rsidP="00A27E30">
            <w:pPr>
              <w:ind w:left="-105"/>
              <w:jc w:val="center"/>
              <w:rPr>
                <w:b/>
                <w:sz w:val="20"/>
              </w:rPr>
            </w:pPr>
            <w:r w:rsidRPr="00A27E30">
              <w:rPr>
                <w:b/>
                <w:sz w:val="20"/>
              </w:rPr>
              <w:t>Exhaust</w:t>
            </w:r>
          </w:p>
        </w:tc>
        <w:tc>
          <w:tcPr>
            <w:tcW w:w="2471" w:type="dxa"/>
            <w:vMerge/>
            <w:vAlign w:val="bottom"/>
          </w:tcPr>
          <w:p w:rsidR="00A27E30" w:rsidRPr="00A27E30" w:rsidRDefault="00A27E30" w:rsidP="00A27E30">
            <w:pPr>
              <w:jc w:val="center"/>
              <w:rPr>
                <w:b/>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Background</w:t>
            </w:r>
          </w:p>
        </w:tc>
        <w:tc>
          <w:tcPr>
            <w:tcW w:w="920" w:type="dxa"/>
            <w:vAlign w:val="center"/>
          </w:tcPr>
          <w:p w:rsidR="00A27E30" w:rsidRPr="00A27E30" w:rsidRDefault="00A27E30" w:rsidP="00A27E30">
            <w:pPr>
              <w:spacing w:before="60" w:after="60"/>
              <w:jc w:val="center"/>
              <w:rPr>
                <w:sz w:val="20"/>
              </w:rPr>
            </w:pPr>
            <w:r w:rsidRPr="00A27E30">
              <w:rPr>
                <w:sz w:val="20"/>
              </w:rPr>
              <w:t>420</w:t>
            </w:r>
          </w:p>
        </w:tc>
        <w:tc>
          <w:tcPr>
            <w:tcW w:w="1136" w:type="dxa"/>
            <w:vAlign w:val="center"/>
          </w:tcPr>
          <w:p w:rsidR="00A27E30" w:rsidRPr="00A27E30" w:rsidRDefault="00A27E30" w:rsidP="00A27E30">
            <w:pPr>
              <w:spacing w:before="60" w:after="60"/>
              <w:jc w:val="center"/>
              <w:rPr>
                <w:sz w:val="20"/>
              </w:rPr>
            </w:pPr>
            <w:r w:rsidRPr="00A27E30">
              <w:rPr>
                <w:sz w:val="20"/>
              </w:rPr>
              <w:t>1.0-2.7</w:t>
            </w:r>
          </w:p>
        </w:tc>
        <w:tc>
          <w:tcPr>
            <w:tcW w:w="810" w:type="dxa"/>
            <w:vAlign w:val="center"/>
          </w:tcPr>
          <w:p w:rsidR="00A27E30" w:rsidRPr="00A27E30" w:rsidRDefault="00A27E30" w:rsidP="00A27E30">
            <w:pPr>
              <w:spacing w:before="60" w:after="60"/>
              <w:jc w:val="center"/>
              <w:rPr>
                <w:sz w:val="20"/>
              </w:rPr>
            </w:pPr>
            <w:r w:rsidRPr="00A27E30">
              <w:rPr>
                <w:sz w:val="20"/>
              </w:rPr>
              <w:t>37</w:t>
            </w:r>
          </w:p>
        </w:tc>
        <w:tc>
          <w:tcPr>
            <w:tcW w:w="1080" w:type="dxa"/>
            <w:vAlign w:val="center"/>
          </w:tcPr>
          <w:p w:rsidR="00A27E30" w:rsidRPr="00A27E30" w:rsidRDefault="00A27E30" w:rsidP="00A27E30">
            <w:pPr>
              <w:spacing w:before="60" w:after="60"/>
              <w:jc w:val="center"/>
              <w:rPr>
                <w:sz w:val="20"/>
              </w:rPr>
            </w:pPr>
            <w:r w:rsidRPr="00A27E30">
              <w:rPr>
                <w:sz w:val="20"/>
              </w:rPr>
              <w:t>28</w:t>
            </w:r>
          </w:p>
        </w:tc>
        <w:tc>
          <w:tcPr>
            <w:tcW w:w="954" w:type="dxa"/>
            <w:vAlign w:val="center"/>
          </w:tcPr>
          <w:p w:rsidR="00A27E30" w:rsidRPr="00A27E30" w:rsidRDefault="00A27E30" w:rsidP="00A27E30">
            <w:pPr>
              <w:spacing w:before="60" w:after="60"/>
              <w:jc w:val="center"/>
              <w:rPr>
                <w:sz w:val="20"/>
              </w:rPr>
            </w:pPr>
            <w:r w:rsidRPr="00A27E30">
              <w:rPr>
                <w:sz w:val="20"/>
              </w:rPr>
              <w:t>12-15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900" w:type="dxa"/>
            <w:gridSpan w:val="2"/>
            <w:vAlign w:val="center"/>
          </w:tcPr>
          <w:p w:rsidR="00A27E30" w:rsidRPr="00A27E30" w:rsidRDefault="00A27E30" w:rsidP="00A27E30">
            <w:pPr>
              <w:spacing w:before="60" w:after="60"/>
              <w:jc w:val="center"/>
              <w:rPr>
                <w:sz w:val="20"/>
              </w:rPr>
            </w:pPr>
          </w:p>
        </w:tc>
        <w:tc>
          <w:tcPr>
            <w:tcW w:w="990" w:type="dxa"/>
            <w:vAlign w:val="center"/>
          </w:tcPr>
          <w:p w:rsidR="00A27E30" w:rsidRPr="00A27E30" w:rsidRDefault="00A27E30" w:rsidP="00A27E30">
            <w:pPr>
              <w:spacing w:before="60" w:after="60"/>
              <w:jc w:val="center"/>
              <w:rPr>
                <w:sz w:val="20"/>
              </w:rPr>
            </w:pPr>
          </w:p>
        </w:tc>
        <w:tc>
          <w:tcPr>
            <w:tcW w:w="2471" w:type="dxa"/>
            <w:tcBorders>
              <w:left w:val="nil"/>
            </w:tcBorders>
            <w:vAlign w:val="center"/>
          </w:tcPr>
          <w:p w:rsidR="00A27E30" w:rsidRPr="00A27E30" w:rsidRDefault="00A27E30" w:rsidP="00A27E30">
            <w:pPr>
              <w:spacing w:before="60" w:after="60"/>
              <w:rPr>
                <w:sz w:val="20"/>
              </w:rPr>
            </w:pPr>
            <w:r w:rsidRPr="00A27E30">
              <w:rPr>
                <w:sz w:val="20"/>
              </w:rPr>
              <w:t>Cold and windy</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117</w:t>
            </w:r>
          </w:p>
        </w:tc>
        <w:tc>
          <w:tcPr>
            <w:tcW w:w="920" w:type="dxa"/>
            <w:vAlign w:val="center"/>
          </w:tcPr>
          <w:p w:rsidR="00A27E30" w:rsidRPr="00A27E30" w:rsidRDefault="00A27E30" w:rsidP="00A27E30">
            <w:pPr>
              <w:spacing w:before="60" w:after="60"/>
              <w:jc w:val="center"/>
              <w:rPr>
                <w:sz w:val="20"/>
              </w:rPr>
            </w:pPr>
            <w:r w:rsidRPr="00A27E30">
              <w:rPr>
                <w:sz w:val="20"/>
              </w:rPr>
              <w:t>642</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21</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120 Manager</w:t>
            </w:r>
          </w:p>
        </w:tc>
        <w:tc>
          <w:tcPr>
            <w:tcW w:w="920" w:type="dxa"/>
            <w:vAlign w:val="center"/>
          </w:tcPr>
          <w:p w:rsidR="00A27E30" w:rsidRPr="00A27E30" w:rsidRDefault="00A27E30" w:rsidP="00A27E30">
            <w:pPr>
              <w:spacing w:before="60" w:after="60"/>
              <w:jc w:val="center"/>
              <w:rPr>
                <w:sz w:val="20"/>
              </w:rPr>
            </w:pPr>
            <w:r w:rsidRPr="00A27E30">
              <w:rPr>
                <w:sz w:val="20"/>
              </w:rPr>
              <w:t>635</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26</w:t>
            </w:r>
          </w:p>
        </w:tc>
        <w:tc>
          <w:tcPr>
            <w:tcW w:w="954" w:type="dxa"/>
            <w:vAlign w:val="center"/>
          </w:tcPr>
          <w:p w:rsidR="00A27E30" w:rsidRPr="00A27E30" w:rsidRDefault="00A27E30" w:rsidP="00A27E30">
            <w:pPr>
              <w:spacing w:before="60" w:after="60"/>
              <w:jc w:val="center"/>
              <w:rPr>
                <w:sz w:val="20"/>
              </w:rPr>
            </w:pPr>
            <w:r w:rsidRPr="00A27E30">
              <w:rPr>
                <w:sz w:val="20"/>
              </w:rPr>
              <w:t>14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Boxes on floor, 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121</w:t>
            </w:r>
          </w:p>
        </w:tc>
        <w:tc>
          <w:tcPr>
            <w:tcW w:w="920" w:type="dxa"/>
            <w:vAlign w:val="center"/>
          </w:tcPr>
          <w:p w:rsidR="00A27E30" w:rsidRPr="00A27E30" w:rsidRDefault="00A27E30" w:rsidP="00A27E30">
            <w:pPr>
              <w:spacing w:before="60" w:after="60"/>
              <w:jc w:val="center"/>
              <w:rPr>
                <w:sz w:val="20"/>
              </w:rPr>
            </w:pPr>
            <w:r w:rsidRPr="00A27E30">
              <w:rPr>
                <w:sz w:val="20"/>
              </w:rPr>
              <w:t>620</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25</w:t>
            </w:r>
          </w:p>
        </w:tc>
        <w:tc>
          <w:tcPr>
            <w:tcW w:w="954" w:type="dxa"/>
            <w:vAlign w:val="center"/>
          </w:tcPr>
          <w:p w:rsidR="00A27E30" w:rsidRPr="00A27E30" w:rsidRDefault="00A27E30" w:rsidP="00A27E30">
            <w:pPr>
              <w:spacing w:before="60" w:after="60"/>
              <w:jc w:val="center"/>
              <w:rPr>
                <w:sz w:val="20"/>
              </w:rPr>
            </w:pPr>
            <w:r w:rsidRPr="00A27E30">
              <w:rPr>
                <w:sz w:val="20"/>
              </w:rPr>
              <w:t>7</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122</w:t>
            </w:r>
          </w:p>
        </w:tc>
        <w:tc>
          <w:tcPr>
            <w:tcW w:w="920" w:type="dxa"/>
            <w:vAlign w:val="center"/>
          </w:tcPr>
          <w:p w:rsidR="00A27E30" w:rsidRPr="00A27E30" w:rsidRDefault="00A27E30" w:rsidP="00A27E30">
            <w:pPr>
              <w:spacing w:before="60" w:after="60"/>
              <w:jc w:val="center"/>
              <w:rPr>
                <w:sz w:val="20"/>
              </w:rPr>
            </w:pPr>
            <w:r w:rsidRPr="00A27E30">
              <w:rPr>
                <w:sz w:val="20"/>
              </w:rPr>
              <w:t>640</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8</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CP and pesticides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124</w:t>
            </w:r>
          </w:p>
        </w:tc>
        <w:tc>
          <w:tcPr>
            <w:tcW w:w="920" w:type="dxa"/>
            <w:vAlign w:val="center"/>
          </w:tcPr>
          <w:p w:rsidR="00A27E30" w:rsidRPr="00A27E30" w:rsidRDefault="00A27E30" w:rsidP="00A27E30">
            <w:pPr>
              <w:spacing w:before="60" w:after="60"/>
              <w:jc w:val="center"/>
              <w:rPr>
                <w:sz w:val="20"/>
              </w:rPr>
            </w:pPr>
            <w:r w:rsidRPr="00A27E30">
              <w:rPr>
                <w:sz w:val="20"/>
              </w:rPr>
              <w:t>627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25</w:t>
            </w:r>
          </w:p>
        </w:tc>
        <w:tc>
          <w:tcPr>
            <w:tcW w:w="954" w:type="dxa"/>
            <w:vAlign w:val="center"/>
          </w:tcPr>
          <w:p w:rsidR="00A27E30" w:rsidRPr="00A27E30" w:rsidRDefault="00A27E30" w:rsidP="00A27E30">
            <w:pPr>
              <w:spacing w:before="60" w:after="60"/>
              <w:jc w:val="center"/>
              <w:rPr>
                <w:sz w:val="20"/>
              </w:rPr>
            </w:pPr>
            <w:r w:rsidRPr="00A27E30">
              <w:rPr>
                <w:sz w:val="20"/>
              </w:rPr>
              <w:t>19</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 dirty</w:t>
            </w:r>
          </w:p>
        </w:tc>
        <w:tc>
          <w:tcPr>
            <w:tcW w:w="990" w:type="dxa"/>
            <w:vAlign w:val="center"/>
          </w:tcPr>
          <w:p w:rsidR="00A27E30" w:rsidRPr="00A27E30" w:rsidRDefault="00A27E30" w:rsidP="00A27E30">
            <w:pPr>
              <w:spacing w:before="60" w:after="60"/>
              <w:jc w:val="center"/>
              <w:rPr>
                <w:sz w:val="20"/>
              </w:rPr>
            </w:pPr>
            <w:r w:rsidRPr="00A27E30">
              <w:rPr>
                <w:sz w:val="20"/>
              </w:rPr>
              <w:t>Y dusty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Items on floor, HS, plant, DEM</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127</w:t>
            </w:r>
          </w:p>
        </w:tc>
        <w:tc>
          <w:tcPr>
            <w:tcW w:w="920" w:type="dxa"/>
            <w:vAlign w:val="center"/>
          </w:tcPr>
          <w:p w:rsidR="00A27E30" w:rsidRPr="00A27E30" w:rsidRDefault="00A27E30" w:rsidP="00A27E30">
            <w:pPr>
              <w:spacing w:before="60" w:after="60"/>
              <w:jc w:val="center"/>
              <w:rPr>
                <w:sz w:val="20"/>
              </w:rPr>
            </w:pPr>
            <w:r w:rsidRPr="00A27E30">
              <w:rPr>
                <w:sz w:val="20"/>
              </w:rPr>
              <w:t>630</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14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128</w:t>
            </w:r>
          </w:p>
        </w:tc>
        <w:tc>
          <w:tcPr>
            <w:tcW w:w="920" w:type="dxa"/>
            <w:vAlign w:val="center"/>
          </w:tcPr>
          <w:p w:rsidR="00A27E30" w:rsidRPr="00A27E30" w:rsidRDefault="00A27E30" w:rsidP="00A27E30">
            <w:pPr>
              <w:spacing w:before="60" w:after="60"/>
              <w:jc w:val="center"/>
              <w:rPr>
                <w:sz w:val="20"/>
              </w:rPr>
            </w:pPr>
            <w:r w:rsidRPr="00A27E30">
              <w:rPr>
                <w:sz w:val="20"/>
              </w:rPr>
              <w:t>606</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8</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129</w:t>
            </w:r>
          </w:p>
        </w:tc>
        <w:tc>
          <w:tcPr>
            <w:tcW w:w="920" w:type="dxa"/>
            <w:vAlign w:val="center"/>
          </w:tcPr>
          <w:p w:rsidR="00A27E30" w:rsidRPr="00A27E30" w:rsidRDefault="00A27E30" w:rsidP="00A27E30">
            <w:pPr>
              <w:spacing w:before="60" w:after="60"/>
              <w:jc w:val="center"/>
              <w:rPr>
                <w:sz w:val="20"/>
              </w:rPr>
            </w:pPr>
            <w:r w:rsidRPr="00A27E30">
              <w:rPr>
                <w:sz w:val="20"/>
              </w:rPr>
              <w:t>618</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21</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 bouncy ball chairs, printers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130</w:t>
            </w:r>
          </w:p>
        </w:tc>
        <w:tc>
          <w:tcPr>
            <w:tcW w:w="920" w:type="dxa"/>
            <w:vAlign w:val="center"/>
          </w:tcPr>
          <w:p w:rsidR="00A27E30" w:rsidRPr="00A27E30" w:rsidRDefault="00A27E30" w:rsidP="00A27E30">
            <w:pPr>
              <w:spacing w:before="60" w:after="60"/>
              <w:jc w:val="center"/>
              <w:rPr>
                <w:sz w:val="20"/>
              </w:rPr>
            </w:pPr>
            <w:r w:rsidRPr="00A27E30">
              <w:rPr>
                <w:sz w:val="20"/>
              </w:rPr>
              <w:t>627</w:t>
            </w:r>
          </w:p>
        </w:tc>
        <w:tc>
          <w:tcPr>
            <w:tcW w:w="1136" w:type="dxa"/>
            <w:vAlign w:val="center"/>
          </w:tcPr>
          <w:p w:rsidR="00A27E30" w:rsidRPr="00A27E30" w:rsidRDefault="00A27E30" w:rsidP="00A27E30">
            <w:pPr>
              <w:spacing w:before="60" w:after="60"/>
              <w:jc w:val="center"/>
              <w:rPr>
                <w:sz w:val="20"/>
              </w:rPr>
            </w:pPr>
            <w:r w:rsidRPr="00A27E30">
              <w:rPr>
                <w:sz w:val="20"/>
              </w:rPr>
              <w:t>1.1</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7</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 car seats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lastRenderedPageBreak/>
              <w:t>137</w:t>
            </w:r>
          </w:p>
        </w:tc>
        <w:tc>
          <w:tcPr>
            <w:tcW w:w="920" w:type="dxa"/>
            <w:vAlign w:val="center"/>
          </w:tcPr>
          <w:p w:rsidR="00A27E30" w:rsidRPr="00A27E30" w:rsidRDefault="00A27E30" w:rsidP="00A27E30">
            <w:pPr>
              <w:jc w:val="center"/>
              <w:rPr>
                <w:sz w:val="20"/>
              </w:rPr>
            </w:pPr>
            <w:r w:rsidRPr="00A27E30">
              <w:rPr>
                <w:sz w:val="20"/>
              </w:rPr>
              <w:t>567</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19</w:t>
            </w:r>
          </w:p>
        </w:tc>
        <w:tc>
          <w:tcPr>
            <w:tcW w:w="954"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DEM, WD CT in hallway outside, WC on carpet in hallway outside</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140</w:t>
            </w:r>
          </w:p>
        </w:tc>
        <w:tc>
          <w:tcPr>
            <w:tcW w:w="920" w:type="dxa"/>
            <w:vAlign w:val="center"/>
          </w:tcPr>
          <w:p w:rsidR="00A27E30" w:rsidRPr="00A27E30" w:rsidRDefault="00A27E30" w:rsidP="00A27E30">
            <w:pPr>
              <w:spacing w:before="60" w:after="60"/>
              <w:jc w:val="center"/>
              <w:rPr>
                <w:sz w:val="20"/>
              </w:rPr>
            </w:pPr>
            <w:r w:rsidRPr="00A27E30">
              <w:rPr>
                <w:sz w:val="20"/>
              </w:rPr>
              <w:t>587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25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PF, PC in hall</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141</w:t>
            </w:r>
          </w:p>
        </w:tc>
        <w:tc>
          <w:tcPr>
            <w:tcW w:w="920" w:type="dxa"/>
            <w:vAlign w:val="center"/>
          </w:tcPr>
          <w:p w:rsidR="00A27E30" w:rsidRPr="00A27E30" w:rsidRDefault="00A27E30" w:rsidP="00A27E30">
            <w:pPr>
              <w:spacing w:before="60" w:after="60"/>
              <w:jc w:val="center"/>
              <w:rPr>
                <w:sz w:val="20"/>
              </w:rPr>
            </w:pPr>
            <w:r w:rsidRPr="00A27E30">
              <w:rPr>
                <w:sz w:val="20"/>
              </w:rPr>
              <w:t>597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8</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Fake plant, freezer on carpet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142</w:t>
            </w:r>
          </w:p>
        </w:tc>
        <w:tc>
          <w:tcPr>
            <w:tcW w:w="920" w:type="dxa"/>
            <w:vAlign w:val="center"/>
          </w:tcPr>
          <w:p w:rsidR="00A27E30" w:rsidRPr="00A27E30" w:rsidRDefault="00A27E30" w:rsidP="00A27E30">
            <w:pPr>
              <w:spacing w:before="60" w:after="60"/>
              <w:jc w:val="center"/>
              <w:rPr>
                <w:sz w:val="20"/>
              </w:rPr>
            </w:pPr>
            <w:r w:rsidRPr="00A27E30">
              <w:rPr>
                <w:sz w:val="20"/>
              </w:rPr>
              <w:t>608</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6</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143</w:t>
            </w:r>
          </w:p>
        </w:tc>
        <w:tc>
          <w:tcPr>
            <w:tcW w:w="920" w:type="dxa"/>
            <w:vAlign w:val="center"/>
          </w:tcPr>
          <w:p w:rsidR="00A27E30" w:rsidRPr="00A27E30" w:rsidRDefault="00A27E30" w:rsidP="00A27E30">
            <w:pPr>
              <w:spacing w:before="60" w:after="60"/>
              <w:jc w:val="center"/>
              <w:rPr>
                <w:sz w:val="20"/>
              </w:rPr>
            </w:pPr>
            <w:r w:rsidRPr="00A27E30">
              <w:rPr>
                <w:sz w:val="20"/>
              </w:rPr>
              <w:t>597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DEM</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144</w:t>
            </w:r>
          </w:p>
        </w:tc>
        <w:tc>
          <w:tcPr>
            <w:tcW w:w="920" w:type="dxa"/>
            <w:vAlign w:val="center"/>
          </w:tcPr>
          <w:p w:rsidR="00A27E30" w:rsidRPr="00A27E30" w:rsidRDefault="00A27E30" w:rsidP="00A27E30">
            <w:pPr>
              <w:spacing w:before="60" w:after="60"/>
              <w:jc w:val="center"/>
              <w:rPr>
                <w:sz w:val="20"/>
              </w:rPr>
            </w:pPr>
            <w:r w:rsidRPr="00A27E30">
              <w:rPr>
                <w:sz w:val="20"/>
              </w:rPr>
              <w:t>591</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9</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Plants, PF, boxes on floor</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145</w:t>
            </w:r>
          </w:p>
        </w:tc>
        <w:tc>
          <w:tcPr>
            <w:tcW w:w="920" w:type="dxa"/>
            <w:vAlign w:val="center"/>
          </w:tcPr>
          <w:p w:rsidR="00A27E30" w:rsidRPr="00A27E30" w:rsidRDefault="00A27E30" w:rsidP="00A27E30">
            <w:pPr>
              <w:spacing w:before="60" w:after="60"/>
              <w:jc w:val="center"/>
              <w:rPr>
                <w:sz w:val="20"/>
              </w:rPr>
            </w:pPr>
            <w:r w:rsidRPr="00A27E30">
              <w:rPr>
                <w:sz w:val="20"/>
              </w:rPr>
              <w:t>573</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6</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 CP, food</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145 Hallway</w:t>
            </w:r>
          </w:p>
        </w:tc>
        <w:tc>
          <w:tcPr>
            <w:tcW w:w="920" w:type="dxa"/>
            <w:vAlign w:val="center"/>
          </w:tcPr>
          <w:p w:rsidR="00A27E30" w:rsidRPr="00A27E30" w:rsidRDefault="00A27E30" w:rsidP="00A27E30">
            <w:pPr>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900" w:type="dxa"/>
            <w:gridSpan w:val="2"/>
            <w:vAlign w:val="center"/>
          </w:tcPr>
          <w:p w:rsidR="00A27E30" w:rsidRPr="00A27E30" w:rsidRDefault="00A27E30" w:rsidP="00A27E30">
            <w:pPr>
              <w:spacing w:before="60" w:after="60"/>
              <w:jc w:val="center"/>
              <w:rPr>
                <w:sz w:val="20"/>
              </w:rPr>
            </w:pPr>
          </w:p>
        </w:tc>
        <w:tc>
          <w:tcPr>
            <w:tcW w:w="990" w:type="dxa"/>
            <w:vAlign w:val="center"/>
          </w:tcPr>
          <w:p w:rsidR="00A27E30" w:rsidRPr="00A27E30" w:rsidRDefault="00A27E30" w:rsidP="00A27E30">
            <w:pPr>
              <w:spacing w:before="60" w:after="60"/>
              <w:jc w:val="center"/>
              <w:rPr>
                <w:sz w:val="20"/>
              </w:rPr>
            </w:pP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146</w:t>
            </w:r>
          </w:p>
        </w:tc>
        <w:tc>
          <w:tcPr>
            <w:tcW w:w="920" w:type="dxa"/>
            <w:vAlign w:val="center"/>
          </w:tcPr>
          <w:p w:rsidR="00A27E30" w:rsidRPr="00A27E30" w:rsidRDefault="00A27E30" w:rsidP="00A27E30">
            <w:pPr>
              <w:spacing w:before="60" w:after="60"/>
              <w:jc w:val="center"/>
              <w:rPr>
                <w:sz w:val="20"/>
              </w:rPr>
            </w:pPr>
            <w:r w:rsidRPr="00A27E30">
              <w:rPr>
                <w:sz w:val="20"/>
              </w:rPr>
              <w:t>579</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14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lastRenderedPageBreak/>
              <w:t>147</w:t>
            </w:r>
          </w:p>
        </w:tc>
        <w:tc>
          <w:tcPr>
            <w:tcW w:w="920" w:type="dxa"/>
            <w:vAlign w:val="center"/>
          </w:tcPr>
          <w:p w:rsidR="00A27E30" w:rsidRPr="00A27E30" w:rsidRDefault="00A27E30" w:rsidP="00A27E30">
            <w:pPr>
              <w:spacing w:before="60" w:after="60"/>
              <w:jc w:val="center"/>
              <w:rPr>
                <w:sz w:val="20"/>
              </w:rPr>
            </w:pPr>
            <w:r w:rsidRPr="00A27E30">
              <w:rPr>
                <w:sz w:val="20"/>
              </w:rPr>
              <w:t>601</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 food</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148</w:t>
            </w:r>
          </w:p>
        </w:tc>
        <w:tc>
          <w:tcPr>
            <w:tcW w:w="920" w:type="dxa"/>
            <w:vAlign w:val="center"/>
          </w:tcPr>
          <w:p w:rsidR="00A27E30" w:rsidRPr="00A27E30" w:rsidRDefault="00A27E30" w:rsidP="00A27E30">
            <w:pPr>
              <w:jc w:val="center"/>
              <w:rPr>
                <w:sz w:val="20"/>
              </w:rPr>
            </w:pPr>
            <w:r w:rsidRPr="00A27E30">
              <w:rPr>
                <w:sz w:val="20"/>
              </w:rPr>
              <w:t>615</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149</w:t>
            </w:r>
          </w:p>
        </w:tc>
        <w:tc>
          <w:tcPr>
            <w:tcW w:w="920" w:type="dxa"/>
            <w:vAlign w:val="center"/>
          </w:tcPr>
          <w:p w:rsidR="00A27E30" w:rsidRPr="00A27E30" w:rsidRDefault="00A27E30" w:rsidP="00A27E30">
            <w:pPr>
              <w:spacing w:before="60" w:after="60"/>
              <w:jc w:val="center"/>
              <w:rPr>
                <w:sz w:val="20"/>
              </w:rPr>
            </w:pPr>
            <w:r w:rsidRPr="00A27E30">
              <w:rPr>
                <w:sz w:val="20"/>
              </w:rPr>
              <w:t>573</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6</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150</w:t>
            </w:r>
          </w:p>
        </w:tc>
        <w:tc>
          <w:tcPr>
            <w:tcW w:w="920" w:type="dxa"/>
            <w:vAlign w:val="center"/>
          </w:tcPr>
          <w:p w:rsidR="00A27E30" w:rsidRPr="00A27E30" w:rsidRDefault="00A27E30" w:rsidP="00A27E30">
            <w:pPr>
              <w:spacing w:before="60" w:after="60"/>
              <w:jc w:val="center"/>
              <w:rPr>
                <w:sz w:val="20"/>
              </w:rPr>
            </w:pPr>
            <w:r w:rsidRPr="00A27E30">
              <w:rPr>
                <w:sz w:val="20"/>
              </w:rPr>
              <w:t>781</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 HS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151</w:t>
            </w:r>
          </w:p>
        </w:tc>
        <w:tc>
          <w:tcPr>
            <w:tcW w:w="920" w:type="dxa"/>
            <w:vAlign w:val="center"/>
          </w:tcPr>
          <w:p w:rsidR="00A27E30" w:rsidRPr="00A27E30" w:rsidRDefault="00A27E30" w:rsidP="00A27E30">
            <w:pPr>
              <w:spacing w:before="60" w:after="60"/>
              <w:jc w:val="center"/>
              <w:rPr>
                <w:sz w:val="20"/>
              </w:rPr>
            </w:pPr>
            <w:r w:rsidRPr="00A27E30">
              <w:rPr>
                <w:sz w:val="20"/>
              </w:rPr>
              <w:t>654</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Area rug, upholstered chairs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152</w:t>
            </w:r>
          </w:p>
        </w:tc>
        <w:tc>
          <w:tcPr>
            <w:tcW w:w="920" w:type="dxa"/>
            <w:vAlign w:val="center"/>
          </w:tcPr>
          <w:p w:rsidR="00A27E30" w:rsidRPr="00A27E30" w:rsidRDefault="00A27E30" w:rsidP="00A27E30">
            <w:pPr>
              <w:spacing w:before="60" w:after="60"/>
              <w:jc w:val="center"/>
              <w:rPr>
                <w:sz w:val="20"/>
              </w:rPr>
            </w:pPr>
            <w:r w:rsidRPr="00A27E30">
              <w:rPr>
                <w:sz w:val="20"/>
              </w:rPr>
              <w:t>634</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Plants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153</w:t>
            </w:r>
          </w:p>
        </w:tc>
        <w:tc>
          <w:tcPr>
            <w:tcW w:w="920" w:type="dxa"/>
            <w:vAlign w:val="center"/>
          </w:tcPr>
          <w:p w:rsidR="00A27E30" w:rsidRPr="00A27E30" w:rsidRDefault="00A27E30" w:rsidP="00A27E30">
            <w:pPr>
              <w:spacing w:before="60" w:after="60"/>
              <w:jc w:val="center"/>
              <w:rPr>
                <w:sz w:val="20"/>
              </w:rPr>
            </w:pPr>
            <w:r w:rsidRPr="00A27E30">
              <w:rPr>
                <w:sz w:val="20"/>
              </w:rPr>
              <w:t>591</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9-23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AF</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154</w:t>
            </w:r>
          </w:p>
        </w:tc>
        <w:tc>
          <w:tcPr>
            <w:tcW w:w="920" w:type="dxa"/>
            <w:vAlign w:val="center"/>
          </w:tcPr>
          <w:p w:rsidR="00A27E30" w:rsidRPr="00A27E30" w:rsidRDefault="00A27E30" w:rsidP="00A27E30">
            <w:pPr>
              <w:jc w:val="center"/>
              <w:rPr>
                <w:sz w:val="20"/>
              </w:rPr>
            </w:pPr>
            <w:r w:rsidRPr="00A27E30">
              <w:rPr>
                <w:sz w:val="20"/>
              </w:rPr>
              <w:t>598</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20</w:t>
            </w:r>
          </w:p>
        </w:tc>
        <w:tc>
          <w:tcPr>
            <w:tcW w:w="954"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DEM</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157</w:t>
            </w:r>
          </w:p>
        </w:tc>
        <w:tc>
          <w:tcPr>
            <w:tcW w:w="920" w:type="dxa"/>
            <w:vAlign w:val="center"/>
          </w:tcPr>
          <w:p w:rsidR="00A27E30" w:rsidRPr="00A27E30" w:rsidRDefault="00A27E30" w:rsidP="00A27E30">
            <w:pPr>
              <w:jc w:val="center"/>
              <w:rPr>
                <w:sz w:val="20"/>
              </w:rPr>
            </w:pPr>
            <w:r w:rsidRPr="00A27E30">
              <w:rPr>
                <w:sz w:val="20"/>
              </w:rPr>
              <w:t>782</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35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Candles, boxes on floor, food</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158</w:t>
            </w:r>
          </w:p>
        </w:tc>
        <w:tc>
          <w:tcPr>
            <w:tcW w:w="920" w:type="dxa"/>
            <w:vAlign w:val="center"/>
          </w:tcPr>
          <w:p w:rsidR="00A27E30" w:rsidRPr="00A27E30" w:rsidRDefault="00A27E30" w:rsidP="00A27E30">
            <w:pPr>
              <w:spacing w:before="60" w:after="60"/>
              <w:jc w:val="center"/>
              <w:rPr>
                <w:sz w:val="20"/>
              </w:rPr>
            </w:pPr>
            <w:r w:rsidRPr="00A27E30">
              <w:rPr>
                <w:sz w:val="20"/>
              </w:rPr>
              <w:t>801</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10</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AI, CP, plants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lastRenderedPageBreak/>
              <w:t>159</w:t>
            </w:r>
          </w:p>
        </w:tc>
        <w:tc>
          <w:tcPr>
            <w:tcW w:w="920" w:type="dxa"/>
            <w:vAlign w:val="center"/>
          </w:tcPr>
          <w:p w:rsidR="00A27E30" w:rsidRPr="00A27E30" w:rsidRDefault="00A27E30" w:rsidP="00A27E30">
            <w:pPr>
              <w:spacing w:before="60" w:after="60"/>
              <w:jc w:val="center"/>
              <w:rPr>
                <w:sz w:val="20"/>
              </w:rPr>
            </w:pPr>
            <w:r w:rsidRPr="00A27E30">
              <w:rPr>
                <w:sz w:val="20"/>
              </w:rPr>
              <w:t>646</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AI</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160</w:t>
            </w:r>
          </w:p>
        </w:tc>
        <w:tc>
          <w:tcPr>
            <w:tcW w:w="920" w:type="dxa"/>
            <w:vAlign w:val="center"/>
          </w:tcPr>
          <w:p w:rsidR="00A27E30" w:rsidRPr="00A27E30" w:rsidRDefault="00A27E30" w:rsidP="00A27E30">
            <w:pPr>
              <w:spacing w:before="60" w:after="60"/>
              <w:jc w:val="center"/>
              <w:rPr>
                <w:sz w:val="20"/>
              </w:rPr>
            </w:pPr>
            <w:r w:rsidRPr="00A27E30">
              <w:rPr>
                <w:sz w:val="20"/>
              </w:rPr>
              <w:t>806</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9</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Boxes on floor, CP</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161</w:t>
            </w:r>
          </w:p>
        </w:tc>
        <w:tc>
          <w:tcPr>
            <w:tcW w:w="920" w:type="dxa"/>
            <w:vAlign w:val="center"/>
          </w:tcPr>
          <w:p w:rsidR="00A27E30" w:rsidRPr="00A27E30" w:rsidRDefault="00A27E30" w:rsidP="00A27E30">
            <w:pPr>
              <w:spacing w:before="60" w:after="60"/>
              <w:jc w:val="center"/>
              <w:rPr>
                <w:sz w:val="20"/>
              </w:rPr>
            </w:pPr>
            <w:r w:rsidRPr="00A27E30">
              <w:rPr>
                <w:sz w:val="20"/>
              </w:rPr>
              <w:t>815</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11</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3</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HS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162</w:t>
            </w:r>
          </w:p>
        </w:tc>
        <w:tc>
          <w:tcPr>
            <w:tcW w:w="920" w:type="dxa"/>
            <w:vAlign w:val="center"/>
          </w:tcPr>
          <w:p w:rsidR="00A27E30" w:rsidRPr="00A27E30" w:rsidRDefault="00A27E30" w:rsidP="00A27E30">
            <w:pPr>
              <w:jc w:val="center"/>
              <w:rPr>
                <w:sz w:val="20"/>
              </w:rPr>
            </w:pPr>
            <w:r w:rsidRPr="00A27E30">
              <w:rPr>
                <w:sz w:val="20"/>
              </w:rPr>
              <w:t>703</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5</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Food</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163</w:t>
            </w:r>
          </w:p>
        </w:tc>
        <w:tc>
          <w:tcPr>
            <w:tcW w:w="920" w:type="dxa"/>
            <w:vAlign w:val="center"/>
          </w:tcPr>
          <w:p w:rsidR="00A27E30" w:rsidRPr="00A27E30" w:rsidRDefault="00A27E30" w:rsidP="00A27E30">
            <w:pPr>
              <w:jc w:val="center"/>
              <w:rPr>
                <w:sz w:val="20"/>
              </w:rPr>
            </w:pPr>
            <w:r w:rsidRPr="00A27E30">
              <w:rPr>
                <w:sz w:val="20"/>
              </w:rPr>
              <w:t>779</w:t>
            </w:r>
          </w:p>
        </w:tc>
        <w:tc>
          <w:tcPr>
            <w:tcW w:w="1136" w:type="dxa"/>
            <w:vAlign w:val="center"/>
          </w:tcPr>
          <w:p w:rsidR="00A27E30" w:rsidRPr="00A27E30" w:rsidRDefault="00A27E30" w:rsidP="00A27E30">
            <w:pPr>
              <w:jc w:val="cente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28</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4</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AI, HS, plant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Conference Room D</w:t>
            </w:r>
          </w:p>
        </w:tc>
        <w:tc>
          <w:tcPr>
            <w:tcW w:w="920" w:type="dxa"/>
            <w:vAlign w:val="center"/>
          </w:tcPr>
          <w:p w:rsidR="00A27E30" w:rsidRPr="00A27E30" w:rsidRDefault="00A27E30" w:rsidP="00A27E30">
            <w:pPr>
              <w:spacing w:before="60" w:after="60"/>
              <w:jc w:val="center"/>
              <w:rPr>
                <w:sz w:val="20"/>
              </w:rPr>
            </w:pPr>
            <w:r w:rsidRPr="00A27E30">
              <w:rPr>
                <w:sz w:val="20"/>
              </w:rPr>
              <w:t>659</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18</w:t>
            </w:r>
          </w:p>
        </w:tc>
        <w:tc>
          <w:tcPr>
            <w:tcW w:w="954" w:type="dxa"/>
            <w:vAlign w:val="center"/>
          </w:tcPr>
          <w:p w:rsidR="00A27E30" w:rsidRPr="00A27E30" w:rsidRDefault="00A27E30" w:rsidP="00A27E30">
            <w:pPr>
              <w:spacing w:before="60" w:after="60"/>
              <w:jc w:val="center"/>
              <w:rPr>
                <w:sz w:val="20"/>
              </w:rPr>
            </w:pPr>
            <w:r w:rsidRPr="00A27E30">
              <w:rPr>
                <w:sz w:val="20"/>
              </w:rPr>
              <w:t>13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DO</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Copy Area</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t>Core Ladies’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 off</w:t>
            </w: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Core Men’s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Elevator Vestibule Office</w:t>
            </w:r>
          </w:p>
        </w:tc>
        <w:tc>
          <w:tcPr>
            <w:tcW w:w="920" w:type="dxa"/>
            <w:vAlign w:val="center"/>
          </w:tcPr>
          <w:p w:rsidR="00A27E30" w:rsidRPr="00A27E30" w:rsidRDefault="00A27E30" w:rsidP="00A27E30">
            <w:pPr>
              <w:spacing w:before="60" w:after="60"/>
              <w:jc w:val="center"/>
              <w:rPr>
                <w:sz w:val="20"/>
              </w:rPr>
            </w:pPr>
            <w:r w:rsidRPr="00A27E30">
              <w:rPr>
                <w:sz w:val="20"/>
              </w:rPr>
              <w:t>637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lastRenderedPageBreak/>
              <w:t>Interview 1</w:t>
            </w:r>
          </w:p>
        </w:tc>
        <w:tc>
          <w:tcPr>
            <w:tcW w:w="920" w:type="dxa"/>
            <w:vAlign w:val="center"/>
          </w:tcPr>
          <w:p w:rsidR="00A27E30" w:rsidRPr="00A27E30" w:rsidRDefault="00A27E30" w:rsidP="00A27E30">
            <w:pPr>
              <w:spacing w:before="60" w:after="60"/>
              <w:jc w:val="center"/>
              <w:rPr>
                <w:sz w:val="20"/>
              </w:rPr>
            </w:pPr>
            <w:r w:rsidRPr="00A27E30">
              <w:rPr>
                <w:sz w:val="20"/>
              </w:rPr>
              <w:t>605</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Interview 2</w:t>
            </w:r>
          </w:p>
        </w:tc>
        <w:tc>
          <w:tcPr>
            <w:tcW w:w="920" w:type="dxa"/>
            <w:vAlign w:val="center"/>
          </w:tcPr>
          <w:p w:rsidR="00A27E30" w:rsidRPr="00A27E30" w:rsidRDefault="00A27E30" w:rsidP="00A27E30">
            <w:pPr>
              <w:spacing w:before="60" w:after="60"/>
              <w:jc w:val="center"/>
              <w:rPr>
                <w:sz w:val="20"/>
              </w:rPr>
            </w:pPr>
            <w:r w:rsidRPr="00A27E30">
              <w:rPr>
                <w:sz w:val="20"/>
              </w:rPr>
              <w:t>633</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10</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 and WD paint, NC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Interview 3</w:t>
            </w:r>
          </w:p>
        </w:tc>
        <w:tc>
          <w:tcPr>
            <w:tcW w:w="920" w:type="dxa"/>
            <w:vAlign w:val="center"/>
          </w:tcPr>
          <w:p w:rsidR="00A27E30" w:rsidRPr="00A27E30" w:rsidRDefault="00A27E30" w:rsidP="00A27E30">
            <w:pPr>
              <w:spacing w:before="60" w:after="60"/>
              <w:jc w:val="center"/>
              <w:rPr>
                <w:sz w:val="20"/>
              </w:rPr>
            </w:pPr>
            <w:r w:rsidRPr="00A27E30">
              <w:rPr>
                <w:sz w:val="20"/>
              </w:rPr>
              <w:t>594</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w:t>
            </w:r>
          </w:p>
        </w:tc>
      </w:tr>
      <w:tr w:rsidR="00A27E30" w:rsidRPr="00A27E30" w:rsidTr="00E13B0A">
        <w:tblPrEx>
          <w:tblCellMar>
            <w:top w:w="0" w:type="dxa"/>
            <w:bottom w:w="0" w:type="dxa"/>
          </w:tblCellMar>
        </w:tblPrEx>
        <w:trPr>
          <w:trHeight w:val="637"/>
          <w:jc w:val="center"/>
        </w:trPr>
        <w:tc>
          <w:tcPr>
            <w:tcW w:w="1909" w:type="dxa"/>
            <w:vAlign w:val="center"/>
          </w:tcPr>
          <w:p w:rsidR="00A27E30" w:rsidRPr="00A27E30" w:rsidRDefault="00A27E30" w:rsidP="00A27E30">
            <w:pPr>
              <w:spacing w:before="60" w:after="60"/>
              <w:rPr>
                <w:sz w:val="20"/>
              </w:rPr>
            </w:pPr>
            <w:r w:rsidRPr="00A27E30">
              <w:rPr>
                <w:sz w:val="20"/>
              </w:rPr>
              <w:t>Interview 4</w:t>
            </w:r>
          </w:p>
        </w:tc>
        <w:tc>
          <w:tcPr>
            <w:tcW w:w="920" w:type="dxa"/>
            <w:vAlign w:val="center"/>
          </w:tcPr>
          <w:p w:rsidR="00A27E30" w:rsidRPr="00A27E30" w:rsidRDefault="00A27E30" w:rsidP="00A27E30">
            <w:pPr>
              <w:spacing w:before="60" w:after="60"/>
              <w:jc w:val="center"/>
              <w:rPr>
                <w:sz w:val="20"/>
              </w:rPr>
            </w:pPr>
            <w:r w:rsidRPr="00A27E30">
              <w:rPr>
                <w:sz w:val="20"/>
              </w:rPr>
              <w:t>588</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Interview 5</w:t>
            </w:r>
          </w:p>
        </w:tc>
        <w:tc>
          <w:tcPr>
            <w:tcW w:w="920" w:type="dxa"/>
            <w:vAlign w:val="center"/>
          </w:tcPr>
          <w:p w:rsidR="00A27E30" w:rsidRPr="00A27E30" w:rsidRDefault="00A27E30" w:rsidP="00A27E30">
            <w:pPr>
              <w:spacing w:before="60" w:after="60"/>
              <w:jc w:val="center"/>
              <w:rPr>
                <w:sz w:val="20"/>
              </w:rPr>
            </w:pPr>
            <w:r w:rsidRPr="00A27E30">
              <w:rPr>
                <w:sz w:val="20"/>
              </w:rPr>
              <w:t>580</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22</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Carpeted, DEM</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Interview 6</w:t>
            </w:r>
          </w:p>
        </w:tc>
        <w:tc>
          <w:tcPr>
            <w:tcW w:w="920" w:type="dxa"/>
            <w:vAlign w:val="center"/>
          </w:tcPr>
          <w:p w:rsidR="00A27E30" w:rsidRPr="00A27E30" w:rsidRDefault="00A27E30" w:rsidP="00A27E30">
            <w:pPr>
              <w:spacing w:before="60" w:after="60"/>
              <w:jc w:val="center"/>
              <w:rPr>
                <w:sz w:val="20"/>
              </w:rPr>
            </w:pPr>
            <w:r w:rsidRPr="00A27E30">
              <w:rPr>
                <w:sz w:val="20"/>
              </w:rPr>
              <w:t>584</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Ladies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 off</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Little Conference Room</w:t>
            </w:r>
          </w:p>
        </w:tc>
        <w:tc>
          <w:tcPr>
            <w:tcW w:w="920" w:type="dxa"/>
            <w:vAlign w:val="center"/>
          </w:tcPr>
          <w:p w:rsidR="00A27E30" w:rsidRPr="00A27E30" w:rsidRDefault="00A27E30" w:rsidP="00A27E30">
            <w:pPr>
              <w:spacing w:before="60" w:after="60"/>
              <w:jc w:val="center"/>
              <w:rPr>
                <w:sz w:val="20"/>
              </w:rPr>
            </w:pPr>
            <w:r w:rsidRPr="00A27E30">
              <w:rPr>
                <w:sz w:val="20"/>
              </w:rPr>
              <w:t>781</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38</w:t>
            </w:r>
          </w:p>
        </w:tc>
        <w:tc>
          <w:tcPr>
            <w:tcW w:w="954" w:type="dxa"/>
            <w:vAlign w:val="center"/>
          </w:tcPr>
          <w:p w:rsidR="00A27E30" w:rsidRPr="00A27E30" w:rsidRDefault="00A27E30" w:rsidP="00A27E30">
            <w:pPr>
              <w:spacing w:before="60" w:after="60"/>
              <w:jc w:val="center"/>
              <w:rPr>
                <w:sz w:val="20"/>
              </w:rPr>
            </w:pPr>
            <w:r w:rsidRPr="00A27E30">
              <w:rPr>
                <w:sz w:val="20"/>
              </w:rPr>
              <w:t>17</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3</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Plant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Lunchroom</w:t>
            </w:r>
          </w:p>
        </w:tc>
        <w:tc>
          <w:tcPr>
            <w:tcW w:w="920" w:type="dxa"/>
            <w:vAlign w:val="center"/>
          </w:tcPr>
          <w:p w:rsidR="00A27E30" w:rsidRPr="00A27E30" w:rsidRDefault="00A27E30" w:rsidP="00A27E30">
            <w:pPr>
              <w:spacing w:before="60" w:after="60"/>
              <w:jc w:val="center"/>
              <w:rPr>
                <w:sz w:val="20"/>
              </w:rPr>
            </w:pPr>
            <w:r w:rsidRPr="00A27E30">
              <w:rPr>
                <w:sz w:val="20"/>
              </w:rPr>
              <w:t>622</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72</w:t>
            </w:r>
          </w:p>
        </w:tc>
        <w:tc>
          <w:tcPr>
            <w:tcW w:w="1080" w:type="dxa"/>
            <w:vAlign w:val="center"/>
          </w:tcPr>
          <w:p w:rsidR="00A27E30" w:rsidRPr="00A27E30" w:rsidRDefault="00A27E30" w:rsidP="00A27E30">
            <w:pPr>
              <w:spacing w:before="60" w:after="60"/>
              <w:jc w:val="center"/>
              <w:rPr>
                <w:sz w:val="20"/>
              </w:rPr>
            </w:pPr>
            <w:r w:rsidRPr="00A27E30">
              <w:rPr>
                <w:sz w:val="20"/>
              </w:rPr>
              <w:t>21</w:t>
            </w:r>
          </w:p>
        </w:tc>
        <w:tc>
          <w:tcPr>
            <w:tcW w:w="954" w:type="dxa"/>
            <w:vAlign w:val="center"/>
          </w:tcPr>
          <w:p w:rsidR="00A27E30" w:rsidRPr="00A27E30" w:rsidRDefault="00A27E30" w:rsidP="00A27E30">
            <w:pPr>
              <w:spacing w:before="60" w:after="60"/>
              <w:jc w:val="center"/>
              <w:rPr>
                <w:sz w:val="20"/>
              </w:rPr>
            </w:pPr>
            <w:r w:rsidRPr="00A27E30">
              <w:rPr>
                <w:sz w:val="20"/>
              </w:rPr>
              <w:t>14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 refrigerators with mold staining and messy, microwaves, debris and items under sink</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rPr>
                <w:sz w:val="20"/>
              </w:rPr>
            </w:pPr>
            <w:r w:rsidRPr="00A27E30">
              <w:rPr>
                <w:sz w:val="20"/>
              </w:rPr>
              <w:lastRenderedPageBreak/>
              <w:t>MDF Room</w:t>
            </w:r>
          </w:p>
        </w:tc>
        <w:tc>
          <w:tcPr>
            <w:tcW w:w="920" w:type="dxa"/>
            <w:vAlign w:val="center"/>
          </w:tcPr>
          <w:p w:rsidR="00A27E30" w:rsidRPr="00A27E30" w:rsidRDefault="00A27E30" w:rsidP="00A27E30">
            <w:pPr>
              <w:spacing w:before="60" w:after="60"/>
              <w:jc w:val="center"/>
              <w:rPr>
                <w:sz w:val="20"/>
              </w:rPr>
            </w:pPr>
            <w:r w:rsidRPr="00A27E30">
              <w:rPr>
                <w:sz w:val="20"/>
              </w:rPr>
              <w:t>622</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73</w:t>
            </w:r>
          </w:p>
        </w:tc>
        <w:tc>
          <w:tcPr>
            <w:tcW w:w="1080" w:type="dxa"/>
            <w:vAlign w:val="center"/>
          </w:tcPr>
          <w:p w:rsidR="00A27E30" w:rsidRPr="00A27E30" w:rsidRDefault="00A27E30" w:rsidP="00A27E30">
            <w:pPr>
              <w:spacing w:before="60" w:after="60"/>
              <w:jc w:val="center"/>
              <w:rPr>
                <w:sz w:val="20"/>
              </w:rPr>
            </w:pPr>
            <w:r w:rsidRPr="00A27E30">
              <w:rPr>
                <w:sz w:val="20"/>
              </w:rPr>
              <w:t>20</w:t>
            </w:r>
          </w:p>
        </w:tc>
        <w:tc>
          <w:tcPr>
            <w:tcW w:w="954"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1</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Ductless AC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Men’s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 off</w:t>
            </w: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Open Records</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900" w:type="dxa"/>
            <w:gridSpan w:val="2"/>
            <w:vAlign w:val="center"/>
          </w:tcPr>
          <w:p w:rsidR="00A27E30" w:rsidRPr="00A27E30" w:rsidRDefault="00A27E30" w:rsidP="00A27E30">
            <w:pPr>
              <w:spacing w:before="60" w:after="60"/>
              <w:jc w:val="center"/>
              <w:rPr>
                <w:sz w:val="20"/>
              </w:rPr>
            </w:pPr>
          </w:p>
        </w:tc>
        <w:tc>
          <w:tcPr>
            <w:tcW w:w="990" w:type="dxa"/>
            <w:vAlign w:val="center"/>
          </w:tcPr>
          <w:p w:rsidR="00A27E30" w:rsidRPr="00A27E30" w:rsidRDefault="00A27E30" w:rsidP="00A27E30">
            <w:pPr>
              <w:spacing w:before="60" w:after="60"/>
              <w:jc w:val="center"/>
              <w:rPr>
                <w:sz w:val="20"/>
              </w:rPr>
            </w:pPr>
          </w:p>
        </w:tc>
        <w:tc>
          <w:tcPr>
            <w:tcW w:w="2471" w:type="dxa"/>
            <w:tcBorders>
              <w:left w:val="nil"/>
            </w:tcBorders>
            <w:vAlign w:val="center"/>
          </w:tcPr>
          <w:p w:rsidR="00A27E30" w:rsidRPr="00A27E30" w:rsidRDefault="00A27E30" w:rsidP="00A27E30">
            <w:pPr>
              <w:spacing w:before="60" w:after="60"/>
              <w:rPr>
                <w:sz w:val="20"/>
              </w:rPr>
            </w:pPr>
            <w:r w:rsidRPr="00A27E30">
              <w:rPr>
                <w:sz w:val="20"/>
              </w:rPr>
              <w:t>2 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Public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 xml:space="preserve">Exhaust may be </w:t>
            </w:r>
            <w:proofErr w:type="spellStart"/>
            <w:r w:rsidRPr="00A27E30">
              <w:rPr>
                <w:sz w:val="20"/>
              </w:rPr>
              <w:t>backdrafting</w:t>
            </w:r>
            <w:proofErr w:type="spellEnd"/>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Reception</w:t>
            </w:r>
          </w:p>
        </w:tc>
        <w:tc>
          <w:tcPr>
            <w:tcW w:w="920" w:type="dxa"/>
            <w:vAlign w:val="center"/>
          </w:tcPr>
          <w:p w:rsidR="00A27E30" w:rsidRPr="00A27E30" w:rsidRDefault="00A27E30" w:rsidP="00A27E30">
            <w:pPr>
              <w:spacing w:before="60" w:after="60"/>
              <w:jc w:val="center"/>
              <w:rPr>
                <w:sz w:val="20"/>
              </w:rPr>
            </w:pPr>
            <w:r w:rsidRPr="00A27E30">
              <w:rPr>
                <w:sz w:val="20"/>
              </w:rPr>
              <w:t>652</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25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2</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Unisex Restroom (left)</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 xml:space="preserve">Exhaust may be </w:t>
            </w:r>
            <w:proofErr w:type="spellStart"/>
            <w:r w:rsidRPr="00A27E30">
              <w:rPr>
                <w:sz w:val="20"/>
              </w:rPr>
              <w:t>backdrafting</w:t>
            </w:r>
            <w:proofErr w:type="spellEnd"/>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Unisex Restroom (right)</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Waiting Area</w:t>
            </w:r>
          </w:p>
        </w:tc>
        <w:tc>
          <w:tcPr>
            <w:tcW w:w="920" w:type="dxa"/>
            <w:vAlign w:val="center"/>
          </w:tcPr>
          <w:p w:rsidR="00A27E30" w:rsidRPr="00A27E30" w:rsidRDefault="00A27E30" w:rsidP="00A27E30">
            <w:pPr>
              <w:spacing w:before="60" w:after="60"/>
              <w:jc w:val="center"/>
              <w:rPr>
                <w:sz w:val="20"/>
              </w:rPr>
            </w:pPr>
            <w:r w:rsidRPr="00A27E30">
              <w:rPr>
                <w:sz w:val="20"/>
              </w:rPr>
              <w:t>560</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11</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 door</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NC, runner carpets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Women’s 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Low ceiling, exhaust on</w:t>
            </w:r>
          </w:p>
        </w:tc>
      </w:tr>
      <w:tr w:rsidR="00A27E30" w:rsidRPr="00A27E30" w:rsidTr="00E13B0A">
        <w:tblPrEx>
          <w:tblCellMar>
            <w:top w:w="0" w:type="dxa"/>
            <w:bottom w:w="0" w:type="dxa"/>
          </w:tblCellMar>
        </w:tblPrEx>
        <w:trPr>
          <w:trHeight w:val="570"/>
          <w:jc w:val="center"/>
        </w:trPr>
        <w:tc>
          <w:tcPr>
            <w:tcW w:w="14950" w:type="dxa"/>
            <w:gridSpan w:val="13"/>
            <w:vAlign w:val="center"/>
          </w:tcPr>
          <w:p w:rsidR="00A27E30" w:rsidRPr="00A27E30" w:rsidRDefault="00A27E30" w:rsidP="00A27E30">
            <w:pPr>
              <w:spacing w:before="60" w:after="60"/>
              <w:rPr>
                <w:sz w:val="20"/>
              </w:rPr>
            </w:pPr>
            <w:r w:rsidRPr="00A27E30">
              <w:rPr>
                <w:sz w:val="20"/>
              </w:rPr>
              <w:t>BASEMENT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lastRenderedPageBreak/>
              <w:t>Basement Offices</w:t>
            </w:r>
          </w:p>
        </w:tc>
        <w:tc>
          <w:tcPr>
            <w:tcW w:w="920" w:type="dxa"/>
            <w:vAlign w:val="center"/>
          </w:tcPr>
          <w:p w:rsidR="00A27E30" w:rsidRPr="00A27E30" w:rsidRDefault="00A27E30" w:rsidP="00A27E30">
            <w:pPr>
              <w:spacing w:before="60" w:after="60"/>
              <w:jc w:val="center"/>
              <w:rPr>
                <w:sz w:val="20"/>
              </w:rPr>
            </w:pPr>
            <w:r w:rsidRPr="00A27E30">
              <w:rPr>
                <w:sz w:val="20"/>
              </w:rPr>
              <w:t>552</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25</w:t>
            </w:r>
          </w:p>
        </w:tc>
        <w:tc>
          <w:tcPr>
            <w:tcW w:w="954" w:type="dxa"/>
            <w:vAlign w:val="center"/>
          </w:tcPr>
          <w:p w:rsidR="00A27E30" w:rsidRPr="00A27E30" w:rsidRDefault="00A27E30" w:rsidP="00A27E30">
            <w:pPr>
              <w:spacing w:before="60" w:after="60"/>
              <w:jc w:val="center"/>
              <w:rPr>
                <w:sz w:val="20"/>
              </w:rPr>
            </w:pPr>
            <w:r w:rsidRPr="00A27E30">
              <w:rPr>
                <w:sz w:val="20"/>
              </w:rPr>
              <w:t>25</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Plants, items, NC w/area rugs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DCF Documents</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Boxes on floor</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DCF Storage 1</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N</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DCF Storage 3</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Items/suitcases, WD CT</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DCF Storage 4</w:t>
            </w:r>
          </w:p>
        </w:tc>
        <w:tc>
          <w:tcPr>
            <w:tcW w:w="920" w:type="dxa"/>
            <w:vAlign w:val="center"/>
          </w:tcPr>
          <w:p w:rsidR="00A27E30" w:rsidRPr="00A27E30" w:rsidRDefault="00A27E30" w:rsidP="00A27E30">
            <w:pPr>
              <w:spacing w:before="60" w:after="60"/>
              <w:jc w:val="center"/>
              <w:rPr>
                <w:sz w:val="20"/>
              </w:rPr>
            </w:pPr>
            <w:r w:rsidRPr="00A27E30">
              <w:rPr>
                <w:sz w:val="20"/>
              </w:rPr>
              <w:t>534</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70</w:t>
            </w:r>
          </w:p>
        </w:tc>
        <w:tc>
          <w:tcPr>
            <w:tcW w:w="1080" w:type="dxa"/>
            <w:vAlign w:val="center"/>
          </w:tcPr>
          <w:p w:rsidR="00A27E30" w:rsidRPr="00A27E30" w:rsidRDefault="00A27E30" w:rsidP="00A27E30">
            <w:pPr>
              <w:spacing w:before="60" w:after="60"/>
              <w:jc w:val="center"/>
              <w:rPr>
                <w:sz w:val="20"/>
              </w:rPr>
            </w:pPr>
            <w:r w:rsidRPr="00A27E30">
              <w:rPr>
                <w:sz w:val="20"/>
              </w:rPr>
              <w:t>24</w:t>
            </w:r>
          </w:p>
        </w:tc>
        <w:tc>
          <w:tcPr>
            <w:tcW w:w="954" w:type="dxa"/>
            <w:vAlign w:val="center"/>
          </w:tcPr>
          <w:p w:rsidR="00A27E30" w:rsidRPr="00A27E30" w:rsidRDefault="00A27E30" w:rsidP="00A27E30">
            <w:pPr>
              <w:spacing w:before="60" w:after="60"/>
              <w:jc w:val="center"/>
              <w:rPr>
                <w:sz w:val="20"/>
              </w:rPr>
            </w:pPr>
            <w:r w:rsidRPr="00A27E30">
              <w:rPr>
                <w:sz w:val="20"/>
              </w:rPr>
              <w:t>24</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w:t>
            </w:r>
          </w:p>
        </w:tc>
        <w:tc>
          <w:tcPr>
            <w:tcW w:w="2471" w:type="dxa"/>
            <w:tcBorders>
              <w:left w:val="nil"/>
            </w:tcBorders>
            <w:vAlign w:val="center"/>
          </w:tcPr>
          <w:p w:rsidR="00A27E30" w:rsidRPr="00A27E30" w:rsidRDefault="00A27E30" w:rsidP="00A27E30">
            <w:pPr>
              <w:spacing w:before="60" w:after="60"/>
              <w:rPr>
                <w:sz w:val="20"/>
              </w:rPr>
            </w:pPr>
            <w:r w:rsidRPr="00A27E30">
              <w:rPr>
                <w:sz w:val="20"/>
              </w:rPr>
              <w:t>WD CTs (3), items</w:t>
            </w: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Restroom</w:t>
            </w:r>
          </w:p>
        </w:tc>
        <w:tc>
          <w:tcPr>
            <w:tcW w:w="920" w:type="dxa"/>
            <w:vAlign w:val="center"/>
          </w:tcPr>
          <w:p w:rsidR="00A27E30" w:rsidRPr="00A27E30" w:rsidRDefault="00A27E30" w:rsidP="00A27E30">
            <w:pPr>
              <w:spacing w:before="60" w:after="60"/>
              <w:jc w:val="center"/>
              <w:rPr>
                <w:sz w:val="20"/>
              </w:rPr>
            </w:pPr>
          </w:p>
        </w:tc>
        <w:tc>
          <w:tcPr>
            <w:tcW w:w="1136" w:type="dxa"/>
            <w:vAlign w:val="center"/>
          </w:tcPr>
          <w:p w:rsidR="00A27E30" w:rsidRPr="00A27E30" w:rsidRDefault="00A27E30" w:rsidP="00A27E30">
            <w:pPr>
              <w:spacing w:before="60" w:after="60"/>
              <w:jc w:val="center"/>
              <w:rPr>
                <w:sz w:val="20"/>
              </w:rPr>
            </w:pPr>
          </w:p>
        </w:tc>
        <w:tc>
          <w:tcPr>
            <w:tcW w:w="810" w:type="dxa"/>
            <w:vAlign w:val="center"/>
          </w:tcPr>
          <w:p w:rsidR="00A27E30" w:rsidRPr="00A27E30" w:rsidRDefault="00A27E30" w:rsidP="00A27E30">
            <w:pPr>
              <w:spacing w:before="60" w:after="60"/>
              <w:jc w:val="center"/>
              <w:rPr>
                <w:sz w:val="20"/>
              </w:rPr>
            </w:pPr>
          </w:p>
        </w:tc>
        <w:tc>
          <w:tcPr>
            <w:tcW w:w="1080" w:type="dxa"/>
            <w:vAlign w:val="center"/>
          </w:tcPr>
          <w:p w:rsidR="00A27E30" w:rsidRPr="00A27E30" w:rsidRDefault="00A27E30" w:rsidP="00A27E30">
            <w:pPr>
              <w:spacing w:before="60" w:after="60"/>
              <w:jc w:val="center"/>
              <w:rPr>
                <w:sz w:val="20"/>
              </w:rPr>
            </w:pPr>
          </w:p>
        </w:tc>
        <w:tc>
          <w:tcPr>
            <w:tcW w:w="954"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w:t>
            </w:r>
          </w:p>
        </w:tc>
        <w:tc>
          <w:tcPr>
            <w:tcW w:w="990" w:type="dxa"/>
            <w:vAlign w:val="center"/>
          </w:tcPr>
          <w:p w:rsidR="00A27E30" w:rsidRPr="00A27E30" w:rsidRDefault="00A27E30" w:rsidP="00A27E30">
            <w:pPr>
              <w:spacing w:before="60" w:after="60"/>
              <w:jc w:val="center"/>
              <w:rPr>
                <w:sz w:val="20"/>
              </w:rPr>
            </w:pPr>
            <w:r w:rsidRPr="00A27E30">
              <w:rPr>
                <w:sz w:val="20"/>
              </w:rPr>
              <w:t>Y off</w:t>
            </w:r>
          </w:p>
        </w:tc>
        <w:tc>
          <w:tcPr>
            <w:tcW w:w="2471" w:type="dxa"/>
            <w:tcBorders>
              <w:left w:val="nil"/>
            </w:tcBorders>
            <w:vAlign w:val="center"/>
          </w:tcPr>
          <w:p w:rsidR="00A27E30" w:rsidRPr="00A27E30" w:rsidRDefault="00A27E30" w:rsidP="00A27E30">
            <w:pPr>
              <w:spacing w:before="60" w:after="60"/>
              <w:rPr>
                <w:sz w:val="20"/>
              </w:rPr>
            </w:pPr>
          </w:p>
        </w:tc>
      </w:tr>
      <w:tr w:rsidR="00A27E30" w:rsidRPr="00A27E30" w:rsidTr="00E13B0A">
        <w:tblPrEx>
          <w:tblCellMar>
            <w:top w:w="0" w:type="dxa"/>
            <w:bottom w:w="0" w:type="dxa"/>
          </w:tblCellMar>
        </w:tblPrEx>
        <w:trPr>
          <w:trHeight w:val="570"/>
          <w:jc w:val="center"/>
        </w:trPr>
        <w:tc>
          <w:tcPr>
            <w:tcW w:w="1909" w:type="dxa"/>
            <w:vAlign w:val="center"/>
          </w:tcPr>
          <w:p w:rsidR="00A27E30" w:rsidRPr="00A27E30" w:rsidRDefault="00A27E30" w:rsidP="00A27E30">
            <w:pPr>
              <w:spacing w:before="60" w:after="60"/>
              <w:rPr>
                <w:sz w:val="20"/>
              </w:rPr>
            </w:pPr>
            <w:r w:rsidRPr="00A27E30">
              <w:rPr>
                <w:sz w:val="20"/>
              </w:rPr>
              <w:t>Sheridan Office</w:t>
            </w:r>
          </w:p>
        </w:tc>
        <w:tc>
          <w:tcPr>
            <w:tcW w:w="920" w:type="dxa"/>
            <w:vAlign w:val="center"/>
          </w:tcPr>
          <w:p w:rsidR="00A27E30" w:rsidRPr="00A27E30" w:rsidRDefault="00A27E30" w:rsidP="00A27E30">
            <w:pPr>
              <w:spacing w:before="60" w:after="60"/>
              <w:jc w:val="center"/>
              <w:rPr>
                <w:sz w:val="20"/>
              </w:rPr>
            </w:pPr>
            <w:r w:rsidRPr="00A27E30">
              <w:rPr>
                <w:sz w:val="20"/>
              </w:rPr>
              <w:t>537</w:t>
            </w:r>
          </w:p>
        </w:tc>
        <w:tc>
          <w:tcPr>
            <w:tcW w:w="1136" w:type="dxa"/>
            <w:vAlign w:val="center"/>
          </w:tcPr>
          <w:p w:rsidR="00A27E30" w:rsidRPr="00A27E30" w:rsidRDefault="00A27E30" w:rsidP="00A27E30">
            <w:pPr>
              <w:spacing w:before="60" w:after="60"/>
              <w:jc w:val="center"/>
              <w:rPr>
                <w:sz w:val="20"/>
              </w:rPr>
            </w:pPr>
            <w:r w:rsidRPr="00A27E30">
              <w:rPr>
                <w:sz w:val="20"/>
              </w:rPr>
              <w:t>ND</w:t>
            </w:r>
          </w:p>
        </w:tc>
        <w:tc>
          <w:tcPr>
            <w:tcW w:w="810" w:type="dxa"/>
            <w:vAlign w:val="center"/>
          </w:tcPr>
          <w:p w:rsidR="00A27E30" w:rsidRPr="00A27E30" w:rsidRDefault="00A27E30" w:rsidP="00A27E30">
            <w:pPr>
              <w:spacing w:before="60" w:after="60"/>
              <w:jc w:val="center"/>
              <w:rPr>
                <w:sz w:val="20"/>
              </w:rPr>
            </w:pPr>
            <w:r w:rsidRPr="00A27E30">
              <w:rPr>
                <w:sz w:val="20"/>
              </w:rPr>
              <w:t>71</w:t>
            </w:r>
          </w:p>
        </w:tc>
        <w:tc>
          <w:tcPr>
            <w:tcW w:w="1080" w:type="dxa"/>
            <w:vAlign w:val="center"/>
          </w:tcPr>
          <w:p w:rsidR="00A27E30" w:rsidRPr="00A27E30" w:rsidRDefault="00A27E30" w:rsidP="00A27E30">
            <w:pPr>
              <w:spacing w:before="60" w:after="60"/>
              <w:jc w:val="center"/>
              <w:rPr>
                <w:sz w:val="20"/>
              </w:rPr>
            </w:pPr>
            <w:r w:rsidRPr="00A27E30">
              <w:rPr>
                <w:sz w:val="20"/>
              </w:rPr>
              <w:t>23</w:t>
            </w:r>
          </w:p>
        </w:tc>
        <w:tc>
          <w:tcPr>
            <w:tcW w:w="954" w:type="dxa"/>
            <w:vAlign w:val="center"/>
          </w:tcPr>
          <w:p w:rsidR="00A27E30" w:rsidRPr="00A27E30" w:rsidRDefault="00A27E30" w:rsidP="00A27E30">
            <w:pPr>
              <w:spacing w:before="60" w:after="60"/>
              <w:jc w:val="center"/>
              <w:rPr>
                <w:sz w:val="20"/>
              </w:rPr>
            </w:pPr>
            <w:r w:rsidRPr="00A27E30">
              <w:rPr>
                <w:sz w:val="20"/>
              </w:rPr>
              <w:t>23</w:t>
            </w:r>
          </w:p>
        </w:tc>
        <w:tc>
          <w:tcPr>
            <w:tcW w:w="1260" w:type="dxa"/>
            <w:vAlign w:val="center"/>
          </w:tcPr>
          <w:p w:rsidR="00A27E30" w:rsidRPr="00A27E30" w:rsidRDefault="00A27E30" w:rsidP="00A27E30">
            <w:pPr>
              <w:spacing w:before="60" w:after="60"/>
              <w:jc w:val="center"/>
              <w:rPr>
                <w:sz w:val="20"/>
              </w:rPr>
            </w:pPr>
            <w:r w:rsidRPr="00A27E30">
              <w:rPr>
                <w:sz w:val="20"/>
              </w:rPr>
              <w:t>ND</w:t>
            </w:r>
          </w:p>
        </w:tc>
        <w:tc>
          <w:tcPr>
            <w:tcW w:w="1260" w:type="dxa"/>
            <w:vAlign w:val="center"/>
          </w:tcPr>
          <w:p w:rsidR="00A27E30" w:rsidRPr="00A27E30" w:rsidRDefault="00A27E30" w:rsidP="00A27E30">
            <w:pPr>
              <w:spacing w:before="60" w:after="60"/>
              <w:jc w:val="center"/>
              <w:rPr>
                <w:sz w:val="20"/>
              </w:rPr>
            </w:pPr>
            <w:r w:rsidRPr="00A27E30">
              <w:rPr>
                <w:sz w:val="20"/>
              </w:rPr>
              <w:t>0</w:t>
            </w:r>
          </w:p>
        </w:tc>
        <w:tc>
          <w:tcPr>
            <w:tcW w:w="1260" w:type="dxa"/>
            <w:vAlign w:val="center"/>
          </w:tcPr>
          <w:p w:rsidR="00A27E30" w:rsidRPr="00A27E30" w:rsidRDefault="00A27E30" w:rsidP="00A27E30">
            <w:pPr>
              <w:spacing w:before="60" w:after="60"/>
              <w:jc w:val="center"/>
              <w:rPr>
                <w:sz w:val="20"/>
              </w:rPr>
            </w:pPr>
            <w:r w:rsidRPr="00A27E30">
              <w:rPr>
                <w:sz w:val="20"/>
              </w:rPr>
              <w:t>N</w:t>
            </w:r>
          </w:p>
        </w:tc>
        <w:tc>
          <w:tcPr>
            <w:tcW w:w="900" w:type="dxa"/>
            <w:gridSpan w:val="2"/>
            <w:vAlign w:val="center"/>
          </w:tcPr>
          <w:p w:rsidR="00A27E30" w:rsidRPr="00A27E30" w:rsidRDefault="00A27E30" w:rsidP="00A27E30">
            <w:pPr>
              <w:spacing w:before="60" w:after="60"/>
              <w:jc w:val="center"/>
              <w:rPr>
                <w:sz w:val="20"/>
              </w:rPr>
            </w:pPr>
            <w:r w:rsidRPr="00A27E30">
              <w:rPr>
                <w:sz w:val="20"/>
              </w:rPr>
              <w:t>Y dust/</w:t>
            </w:r>
          </w:p>
          <w:p w:rsidR="00A27E30" w:rsidRPr="00A27E30" w:rsidRDefault="00A27E30" w:rsidP="00A27E30">
            <w:pPr>
              <w:spacing w:before="60" w:after="60"/>
              <w:jc w:val="center"/>
              <w:rPr>
                <w:sz w:val="20"/>
              </w:rPr>
            </w:pPr>
            <w:r w:rsidRPr="00A27E30">
              <w:rPr>
                <w:sz w:val="20"/>
              </w:rPr>
              <w:t>debris</w:t>
            </w:r>
          </w:p>
        </w:tc>
        <w:tc>
          <w:tcPr>
            <w:tcW w:w="990" w:type="dxa"/>
            <w:vAlign w:val="center"/>
          </w:tcPr>
          <w:p w:rsidR="00A27E30" w:rsidRPr="00A27E30" w:rsidRDefault="00A27E30" w:rsidP="00A27E30">
            <w:pPr>
              <w:spacing w:before="60" w:after="60"/>
              <w:jc w:val="center"/>
              <w:rPr>
                <w:sz w:val="20"/>
              </w:rPr>
            </w:pPr>
            <w:r w:rsidRPr="00A27E30">
              <w:rPr>
                <w:sz w:val="20"/>
              </w:rPr>
              <w:t>N</w:t>
            </w:r>
          </w:p>
        </w:tc>
        <w:tc>
          <w:tcPr>
            <w:tcW w:w="2471" w:type="dxa"/>
            <w:tcBorders>
              <w:left w:val="nil"/>
            </w:tcBorders>
            <w:vAlign w:val="center"/>
          </w:tcPr>
          <w:p w:rsidR="00A27E30" w:rsidRPr="00A27E30" w:rsidRDefault="00A27E30" w:rsidP="00A27E30">
            <w:pPr>
              <w:spacing w:before="60" w:after="60"/>
              <w:rPr>
                <w:sz w:val="20"/>
              </w:rPr>
            </w:pPr>
            <w:r w:rsidRPr="00A27E30">
              <w:rPr>
                <w:sz w:val="20"/>
              </w:rPr>
              <w:t>Area rug on NC floor, items/paper on the floor, PF</w:t>
            </w:r>
          </w:p>
        </w:tc>
      </w:tr>
    </w:tbl>
    <w:p w:rsidR="00A27E30" w:rsidRPr="00A27E30" w:rsidRDefault="00A27E30" w:rsidP="00A27E30"/>
    <w:p w:rsidR="00465CC8" w:rsidRPr="002845BB" w:rsidRDefault="00465CC8" w:rsidP="00A27E30">
      <w:pPr>
        <w:spacing w:after="200" w:line="276" w:lineRule="auto"/>
        <w:jc w:val="center"/>
        <w:rPr>
          <w:szCs w:val="24"/>
        </w:rPr>
      </w:pPr>
    </w:p>
    <w:sectPr w:rsidR="00465CC8" w:rsidRPr="002845BB" w:rsidSect="00A27E30">
      <w:headerReference w:type="even" r:id="rId30"/>
      <w:headerReference w:type="default" r:id="rId31"/>
      <w:footerReference w:type="even"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FB2" w:rsidRDefault="003D3FB2">
      <w:r>
        <w:separator/>
      </w:r>
    </w:p>
  </w:endnote>
  <w:endnote w:type="continuationSeparator" w:id="0">
    <w:p w:rsidR="003D3FB2" w:rsidRDefault="003D3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PMingLiU">
    <w:altName w:val="新細明體"/>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C21BCB" w:rsidRDefault="00C21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1BCB" w:rsidRDefault="00C21BC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36225">
      <w:rPr>
        <w:rStyle w:val="PageNumber"/>
        <w:noProof/>
      </w:rPr>
      <w:t>3</w:t>
    </w:r>
    <w:r>
      <w:rPr>
        <w:rStyle w:val="PageNumber"/>
      </w:rPr>
      <w:fldChar w:fldCharType="end"/>
    </w:r>
  </w:p>
  <w:p w:rsidR="00C21BCB" w:rsidRDefault="00C21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0" w:rsidRDefault="00A27E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0" w:rsidRDefault="00A27E3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0A" w:rsidRDefault="00E13B0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E13B0A" w:rsidRPr="00F374D5" w:rsidTr="00E13B0A">
      <w:trPr>
        <w:trHeight w:val="313"/>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PC = photocopier</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PF = personal fan</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ND = non-detect</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w:t>
          </w:r>
          <w:r>
            <w:rPr>
              <w:rFonts w:ascii="Times" w:hAnsi="Times" w:cs="Times"/>
              <w:sz w:val="20"/>
            </w:rPr>
            <w:t>n</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HS = hand sanitizer</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Default="00E13B0A" w:rsidP="00E13B0A">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p>
      </w:tc>
    </w:tr>
  </w:tbl>
  <w:p w:rsidR="00E13B0A" w:rsidRDefault="00E13B0A" w:rsidP="00E13B0A">
    <w:pPr>
      <w:tabs>
        <w:tab w:val="left" w:pos="9180"/>
      </w:tabs>
      <w:rPr>
        <w:b/>
        <w:sz w:val="20"/>
      </w:rPr>
    </w:pPr>
  </w:p>
  <w:p w:rsidR="00E13B0A" w:rsidRDefault="00E13B0A" w:rsidP="00E13B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13B0A">
      <w:tblPrEx>
        <w:tblCellMar>
          <w:top w:w="0" w:type="dxa"/>
          <w:bottom w:w="0" w:type="dxa"/>
        </w:tblCellMar>
      </w:tblPrEx>
      <w:tc>
        <w:tcPr>
          <w:tcW w:w="2718" w:type="dxa"/>
        </w:tcPr>
        <w:p w:rsidR="00E13B0A" w:rsidRDefault="00E13B0A" w:rsidP="00E13B0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13B0A" w:rsidRDefault="00E13B0A" w:rsidP="00E13B0A">
          <w:pPr>
            <w:rPr>
              <w:sz w:val="20"/>
            </w:rPr>
          </w:pPr>
          <w:r>
            <w:rPr>
              <w:sz w:val="20"/>
            </w:rPr>
            <w:t>&lt; 600 ppm = preferred</w:t>
          </w:r>
        </w:p>
      </w:tc>
      <w:tc>
        <w:tcPr>
          <w:tcW w:w="3600" w:type="dxa"/>
        </w:tcPr>
        <w:p w:rsidR="00E13B0A" w:rsidRDefault="00E13B0A" w:rsidP="00E13B0A">
          <w:pPr>
            <w:jc w:val="right"/>
            <w:rPr>
              <w:sz w:val="20"/>
            </w:rPr>
          </w:pPr>
          <w:r>
            <w:rPr>
              <w:sz w:val="20"/>
            </w:rPr>
            <w:t>Temperature:</w:t>
          </w:r>
        </w:p>
      </w:tc>
      <w:tc>
        <w:tcPr>
          <w:tcW w:w="3420" w:type="dxa"/>
        </w:tcPr>
        <w:p w:rsidR="00E13B0A" w:rsidRDefault="00E13B0A" w:rsidP="00E13B0A">
          <w:pPr>
            <w:rPr>
              <w:sz w:val="20"/>
            </w:rPr>
          </w:pPr>
          <w:r>
            <w:rPr>
              <w:sz w:val="20"/>
            </w:rPr>
            <w:t>70 - 78 °F</w:t>
          </w:r>
        </w:p>
      </w:tc>
    </w:tr>
    <w:tr w:rsidR="00E13B0A">
      <w:tblPrEx>
        <w:tblCellMar>
          <w:top w:w="0" w:type="dxa"/>
          <w:bottom w:w="0" w:type="dxa"/>
        </w:tblCellMar>
      </w:tblPrEx>
      <w:tc>
        <w:tcPr>
          <w:tcW w:w="2718" w:type="dxa"/>
        </w:tcPr>
        <w:p w:rsidR="00E13B0A" w:rsidRDefault="00E13B0A" w:rsidP="00E13B0A">
          <w:pPr>
            <w:jc w:val="right"/>
            <w:rPr>
              <w:sz w:val="20"/>
            </w:rPr>
          </w:pPr>
        </w:p>
      </w:tc>
      <w:tc>
        <w:tcPr>
          <w:tcW w:w="4860" w:type="dxa"/>
        </w:tcPr>
        <w:p w:rsidR="00E13B0A" w:rsidRDefault="00E13B0A" w:rsidP="00E13B0A">
          <w:pPr>
            <w:rPr>
              <w:sz w:val="20"/>
            </w:rPr>
          </w:pPr>
          <w:r>
            <w:rPr>
              <w:sz w:val="20"/>
            </w:rPr>
            <w:t>600 - 800 ppm = acceptable</w:t>
          </w:r>
        </w:p>
      </w:tc>
      <w:tc>
        <w:tcPr>
          <w:tcW w:w="3600" w:type="dxa"/>
        </w:tcPr>
        <w:p w:rsidR="00E13B0A" w:rsidRDefault="00E13B0A" w:rsidP="00E13B0A">
          <w:pPr>
            <w:jc w:val="right"/>
            <w:rPr>
              <w:sz w:val="20"/>
            </w:rPr>
          </w:pPr>
          <w:r>
            <w:rPr>
              <w:sz w:val="20"/>
            </w:rPr>
            <w:t>Relative Humidity:</w:t>
          </w:r>
        </w:p>
      </w:tc>
      <w:tc>
        <w:tcPr>
          <w:tcW w:w="3420" w:type="dxa"/>
        </w:tcPr>
        <w:p w:rsidR="00E13B0A" w:rsidRDefault="00E13B0A" w:rsidP="00E13B0A">
          <w:pPr>
            <w:rPr>
              <w:sz w:val="20"/>
            </w:rPr>
          </w:pPr>
          <w:r>
            <w:rPr>
              <w:sz w:val="20"/>
            </w:rPr>
            <w:t>40 - 60%</w:t>
          </w:r>
        </w:p>
      </w:tc>
    </w:tr>
    <w:tr w:rsidR="00E13B0A">
      <w:tblPrEx>
        <w:tblCellMar>
          <w:top w:w="0" w:type="dxa"/>
          <w:bottom w:w="0" w:type="dxa"/>
        </w:tblCellMar>
      </w:tblPrEx>
      <w:tc>
        <w:tcPr>
          <w:tcW w:w="2718" w:type="dxa"/>
        </w:tcPr>
        <w:p w:rsidR="00E13B0A" w:rsidRDefault="00E13B0A" w:rsidP="00E13B0A">
          <w:pPr>
            <w:jc w:val="right"/>
            <w:rPr>
              <w:sz w:val="20"/>
            </w:rPr>
          </w:pPr>
        </w:p>
      </w:tc>
      <w:tc>
        <w:tcPr>
          <w:tcW w:w="4860" w:type="dxa"/>
        </w:tcPr>
        <w:p w:rsidR="00E13B0A" w:rsidRDefault="00E13B0A" w:rsidP="00E13B0A">
          <w:pPr>
            <w:rPr>
              <w:sz w:val="20"/>
            </w:rPr>
          </w:pPr>
          <w:r>
            <w:rPr>
              <w:sz w:val="20"/>
            </w:rPr>
            <w:t>&gt; 800 ppm = indicative of ventilation problems</w:t>
          </w:r>
        </w:p>
      </w:tc>
      <w:tc>
        <w:tcPr>
          <w:tcW w:w="3600" w:type="dxa"/>
        </w:tcPr>
        <w:p w:rsidR="00E13B0A" w:rsidRDefault="00E13B0A" w:rsidP="00E13B0A">
          <w:pPr>
            <w:rPr>
              <w:sz w:val="20"/>
            </w:rPr>
          </w:pPr>
        </w:p>
      </w:tc>
      <w:tc>
        <w:tcPr>
          <w:tcW w:w="3420" w:type="dxa"/>
        </w:tcPr>
        <w:p w:rsidR="00E13B0A" w:rsidRDefault="00E13B0A" w:rsidP="00E13B0A">
          <w:pPr>
            <w:rPr>
              <w:sz w:val="20"/>
            </w:rPr>
          </w:pPr>
        </w:p>
      </w:tc>
    </w:tr>
  </w:tbl>
  <w:p w:rsidR="00E13B0A" w:rsidRDefault="00E13B0A" w:rsidP="00E13B0A">
    <w:pPr>
      <w:pStyle w:val="Footer"/>
      <w:jc w:val="center"/>
    </w:pPr>
  </w:p>
  <w:p w:rsidR="00E13B0A" w:rsidRPr="00FB37EB" w:rsidRDefault="00E13B0A" w:rsidP="00E13B0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36225">
      <w:rPr>
        <w:rStyle w:val="PageNumber"/>
        <w:noProof/>
      </w:rPr>
      <w:t>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172" w:type="dxa"/>
      <w:jc w:val="center"/>
      <w:tblInd w:w="-98" w:type="dxa"/>
      <w:tblLayout w:type="fixed"/>
      <w:tblLook w:val="0000" w:firstRow="0" w:lastRow="0" w:firstColumn="0" w:lastColumn="0" w:noHBand="0" w:noVBand="0"/>
    </w:tblPr>
    <w:tblGrid>
      <w:gridCol w:w="3407"/>
      <w:gridCol w:w="2921"/>
      <w:gridCol w:w="2922"/>
      <w:gridCol w:w="2922"/>
    </w:tblGrid>
    <w:tr w:rsidR="00E13B0A" w:rsidRPr="00F374D5" w:rsidTr="00E13B0A">
      <w:trPr>
        <w:trHeight w:val="313"/>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AF = air freshener</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PC = photocopier</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AI = accumulated items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DO = door open</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PF = personal fan</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ND = non-detect</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CP = cleaning products</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 xml:space="preserve">NC = </w:t>
          </w:r>
          <w:proofErr w:type="spellStart"/>
          <w:r w:rsidRPr="00F374D5">
            <w:rPr>
              <w:rFonts w:ascii="Times" w:hAnsi="Times" w:cs="Times"/>
              <w:sz w:val="20"/>
            </w:rPr>
            <w:t>no</w:t>
          </w:r>
          <w:r>
            <w:rPr>
              <w:rFonts w:ascii="Times" w:hAnsi="Times" w:cs="Times"/>
              <w:sz w:val="20"/>
            </w:rPr>
            <w:t>n</w:t>
          </w:r>
          <w:proofErr w:type="spellEnd"/>
          <w:r w:rsidRPr="00F374D5">
            <w:rPr>
              <w:rFonts w:ascii="Times" w:hAnsi="Times" w:cs="Times"/>
              <w:sz w:val="20"/>
            </w:rPr>
            <w:t xml:space="preserve"> carpeted</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HS = hand sanitizer</w:t>
          </w:r>
        </w:p>
      </w:tc>
    </w:tr>
    <w:tr w:rsidR="00E13B0A" w:rsidRPr="00F374D5" w:rsidTr="00E13B0A">
      <w:trPr>
        <w:trHeight w:val="300"/>
        <w:jc w:val="center"/>
      </w:trPr>
      <w:tc>
        <w:tcPr>
          <w:tcW w:w="3407" w:type="dxa"/>
          <w:tcBorders>
            <w:top w:val="nil"/>
            <w:left w:val="nil"/>
            <w:bottom w:val="nil"/>
            <w:right w:val="nil"/>
          </w:tcBorders>
          <w:shd w:val="clear" w:color="auto" w:fill="auto"/>
          <w:noWrap/>
          <w:vAlign w:val="bottom"/>
        </w:tcPr>
        <w:p w:rsidR="00E13B0A" w:rsidRDefault="00E13B0A" w:rsidP="00E13B0A">
          <w:pPr>
            <w:rPr>
              <w:rFonts w:ascii="Times" w:hAnsi="Times" w:cs="Times"/>
              <w:sz w:val="20"/>
            </w:rPr>
          </w:pPr>
          <w:r>
            <w:rPr>
              <w:rFonts w:ascii="Times" w:hAnsi="Times" w:cs="Times"/>
              <w:sz w:val="20"/>
            </w:rPr>
            <w:t>AC = air conditioner</w:t>
          </w:r>
        </w:p>
      </w:tc>
      <w:tc>
        <w:tcPr>
          <w:tcW w:w="2921"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sidRPr="00F374D5">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r>
            <w:rPr>
              <w:rFonts w:ascii="Times" w:hAnsi="Times" w:cs="Times"/>
              <w:sz w:val="20"/>
            </w:rPr>
            <w:t>WD = water-damaged</w:t>
          </w:r>
        </w:p>
      </w:tc>
      <w:tc>
        <w:tcPr>
          <w:tcW w:w="2922" w:type="dxa"/>
          <w:tcBorders>
            <w:top w:val="nil"/>
            <w:left w:val="nil"/>
            <w:bottom w:val="nil"/>
            <w:right w:val="nil"/>
          </w:tcBorders>
          <w:shd w:val="clear" w:color="auto" w:fill="auto"/>
          <w:noWrap/>
          <w:vAlign w:val="bottom"/>
        </w:tcPr>
        <w:p w:rsidR="00E13B0A" w:rsidRPr="00F374D5" w:rsidRDefault="00E13B0A" w:rsidP="00E13B0A">
          <w:pPr>
            <w:rPr>
              <w:rFonts w:ascii="Times" w:hAnsi="Times" w:cs="Times"/>
              <w:sz w:val="20"/>
            </w:rPr>
          </w:pPr>
        </w:p>
      </w:tc>
    </w:tr>
  </w:tbl>
  <w:p w:rsidR="00E13B0A" w:rsidRDefault="00E13B0A" w:rsidP="00E13B0A">
    <w:pPr>
      <w:jc w:val="right"/>
      <w:rPr>
        <w:sz w:val="20"/>
      </w:rPr>
    </w:pPr>
  </w:p>
  <w:p w:rsidR="00E13B0A" w:rsidRDefault="00E13B0A" w:rsidP="00E13B0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13B0A">
      <w:tblPrEx>
        <w:tblCellMar>
          <w:top w:w="0" w:type="dxa"/>
          <w:bottom w:w="0" w:type="dxa"/>
        </w:tblCellMar>
      </w:tblPrEx>
      <w:tc>
        <w:tcPr>
          <w:tcW w:w="2718" w:type="dxa"/>
        </w:tcPr>
        <w:p w:rsidR="00E13B0A" w:rsidRDefault="00E13B0A" w:rsidP="00E13B0A">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13B0A" w:rsidRDefault="00E13B0A" w:rsidP="00E13B0A">
          <w:pPr>
            <w:rPr>
              <w:sz w:val="20"/>
            </w:rPr>
          </w:pPr>
          <w:r>
            <w:rPr>
              <w:sz w:val="20"/>
            </w:rPr>
            <w:t>&lt; 600 ppm = preferred</w:t>
          </w:r>
        </w:p>
      </w:tc>
      <w:tc>
        <w:tcPr>
          <w:tcW w:w="3600" w:type="dxa"/>
        </w:tcPr>
        <w:p w:rsidR="00E13B0A" w:rsidRDefault="00E13B0A" w:rsidP="00E13B0A">
          <w:pPr>
            <w:jc w:val="right"/>
            <w:rPr>
              <w:sz w:val="20"/>
            </w:rPr>
          </w:pPr>
          <w:r>
            <w:rPr>
              <w:sz w:val="20"/>
            </w:rPr>
            <w:t>Temperature:</w:t>
          </w:r>
        </w:p>
      </w:tc>
      <w:tc>
        <w:tcPr>
          <w:tcW w:w="3420" w:type="dxa"/>
        </w:tcPr>
        <w:p w:rsidR="00E13B0A" w:rsidRDefault="00E13B0A" w:rsidP="00E13B0A">
          <w:pPr>
            <w:rPr>
              <w:sz w:val="20"/>
            </w:rPr>
          </w:pPr>
          <w:r>
            <w:rPr>
              <w:sz w:val="20"/>
            </w:rPr>
            <w:t>70 - 78 °F</w:t>
          </w:r>
        </w:p>
      </w:tc>
    </w:tr>
    <w:tr w:rsidR="00E13B0A">
      <w:tblPrEx>
        <w:tblCellMar>
          <w:top w:w="0" w:type="dxa"/>
          <w:bottom w:w="0" w:type="dxa"/>
        </w:tblCellMar>
      </w:tblPrEx>
      <w:tc>
        <w:tcPr>
          <w:tcW w:w="2718" w:type="dxa"/>
        </w:tcPr>
        <w:p w:rsidR="00E13B0A" w:rsidRDefault="00E13B0A" w:rsidP="00E13B0A">
          <w:pPr>
            <w:jc w:val="right"/>
            <w:rPr>
              <w:sz w:val="20"/>
            </w:rPr>
          </w:pPr>
        </w:p>
      </w:tc>
      <w:tc>
        <w:tcPr>
          <w:tcW w:w="4860" w:type="dxa"/>
        </w:tcPr>
        <w:p w:rsidR="00E13B0A" w:rsidRDefault="00E13B0A" w:rsidP="00E13B0A">
          <w:pPr>
            <w:rPr>
              <w:sz w:val="20"/>
            </w:rPr>
          </w:pPr>
          <w:r>
            <w:rPr>
              <w:sz w:val="20"/>
            </w:rPr>
            <w:t>600 - 800 ppm = acceptable</w:t>
          </w:r>
        </w:p>
      </w:tc>
      <w:tc>
        <w:tcPr>
          <w:tcW w:w="3600" w:type="dxa"/>
        </w:tcPr>
        <w:p w:rsidR="00E13B0A" w:rsidRDefault="00E13B0A" w:rsidP="00E13B0A">
          <w:pPr>
            <w:jc w:val="right"/>
            <w:rPr>
              <w:sz w:val="20"/>
            </w:rPr>
          </w:pPr>
          <w:r>
            <w:rPr>
              <w:sz w:val="20"/>
            </w:rPr>
            <w:t>Relative Humidity:</w:t>
          </w:r>
        </w:p>
      </w:tc>
      <w:tc>
        <w:tcPr>
          <w:tcW w:w="3420" w:type="dxa"/>
        </w:tcPr>
        <w:p w:rsidR="00E13B0A" w:rsidRDefault="00E13B0A" w:rsidP="00E13B0A">
          <w:pPr>
            <w:rPr>
              <w:sz w:val="20"/>
            </w:rPr>
          </w:pPr>
          <w:r>
            <w:rPr>
              <w:sz w:val="20"/>
            </w:rPr>
            <w:t>40 - 60%</w:t>
          </w:r>
        </w:p>
      </w:tc>
    </w:tr>
    <w:tr w:rsidR="00E13B0A">
      <w:tblPrEx>
        <w:tblCellMar>
          <w:top w:w="0" w:type="dxa"/>
          <w:bottom w:w="0" w:type="dxa"/>
        </w:tblCellMar>
      </w:tblPrEx>
      <w:tc>
        <w:tcPr>
          <w:tcW w:w="2718" w:type="dxa"/>
        </w:tcPr>
        <w:p w:rsidR="00E13B0A" w:rsidRDefault="00E13B0A" w:rsidP="00E13B0A">
          <w:pPr>
            <w:jc w:val="right"/>
            <w:rPr>
              <w:sz w:val="20"/>
            </w:rPr>
          </w:pPr>
        </w:p>
      </w:tc>
      <w:tc>
        <w:tcPr>
          <w:tcW w:w="4860" w:type="dxa"/>
        </w:tcPr>
        <w:p w:rsidR="00E13B0A" w:rsidRDefault="00E13B0A" w:rsidP="00E13B0A">
          <w:pPr>
            <w:rPr>
              <w:sz w:val="20"/>
            </w:rPr>
          </w:pPr>
          <w:r>
            <w:rPr>
              <w:sz w:val="20"/>
            </w:rPr>
            <w:t>&gt; 800 ppm = indicative of ventilation problems</w:t>
          </w:r>
        </w:p>
      </w:tc>
      <w:tc>
        <w:tcPr>
          <w:tcW w:w="3600" w:type="dxa"/>
        </w:tcPr>
        <w:p w:rsidR="00E13B0A" w:rsidRDefault="00E13B0A" w:rsidP="00E13B0A">
          <w:pPr>
            <w:rPr>
              <w:sz w:val="20"/>
            </w:rPr>
          </w:pPr>
        </w:p>
      </w:tc>
      <w:tc>
        <w:tcPr>
          <w:tcW w:w="3420" w:type="dxa"/>
        </w:tcPr>
        <w:p w:rsidR="00E13B0A" w:rsidRDefault="00E13B0A" w:rsidP="00E13B0A">
          <w:pPr>
            <w:rPr>
              <w:sz w:val="20"/>
            </w:rPr>
          </w:pPr>
        </w:p>
      </w:tc>
    </w:tr>
  </w:tbl>
  <w:p w:rsidR="00E13B0A" w:rsidRDefault="00E13B0A" w:rsidP="00E13B0A">
    <w:pPr>
      <w:pStyle w:val="Footer"/>
      <w:jc w:val="center"/>
    </w:pPr>
  </w:p>
  <w:p w:rsidR="00E13B0A" w:rsidRDefault="00E13B0A" w:rsidP="00E13B0A">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36225">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FB2" w:rsidRDefault="003D3FB2">
      <w:r>
        <w:separator/>
      </w:r>
    </w:p>
  </w:footnote>
  <w:footnote w:type="continuationSeparator" w:id="0">
    <w:p w:rsidR="003D3FB2" w:rsidRDefault="003D3F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0" w:rsidRDefault="00A27E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0" w:rsidRDefault="00A27E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E30" w:rsidRDefault="00A27E3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B0A" w:rsidRDefault="00E13B0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13B0A" w:rsidTr="00E13B0A">
      <w:tblPrEx>
        <w:tblCellMar>
          <w:top w:w="0" w:type="dxa"/>
          <w:bottom w:w="0" w:type="dxa"/>
        </w:tblCellMar>
      </w:tblPrEx>
      <w:trPr>
        <w:cantSplit/>
      </w:trPr>
      <w:tc>
        <w:tcPr>
          <w:tcW w:w="12258" w:type="dxa"/>
          <w:gridSpan w:val="3"/>
        </w:tcPr>
        <w:p w:rsidR="00E13B0A" w:rsidRPr="00677AC6" w:rsidRDefault="00E13B0A" w:rsidP="00E13B0A">
          <w:pPr>
            <w:pStyle w:val="Header"/>
            <w:spacing w:before="60" w:after="60"/>
            <w:rPr>
              <w:b/>
            </w:rPr>
          </w:pPr>
          <w:r>
            <w:rPr>
              <w:b/>
            </w:rPr>
            <w:t>Location: Department of Children and Families Offices</w:t>
          </w:r>
        </w:p>
      </w:tc>
      <w:tc>
        <w:tcPr>
          <w:tcW w:w="2358" w:type="dxa"/>
        </w:tcPr>
        <w:p w:rsidR="00E13B0A" w:rsidRDefault="00E13B0A" w:rsidP="00E13B0A">
          <w:pPr>
            <w:pStyle w:val="Header"/>
            <w:tabs>
              <w:tab w:val="clear" w:pos="4320"/>
              <w:tab w:val="clear" w:pos="8640"/>
            </w:tabs>
            <w:spacing w:before="60" w:after="60"/>
            <w:rPr>
              <w:b/>
            </w:rPr>
          </w:pPr>
          <w:r>
            <w:rPr>
              <w:b/>
            </w:rPr>
            <w:t>Indoor Air Results</w:t>
          </w:r>
        </w:p>
      </w:tc>
    </w:tr>
    <w:tr w:rsidR="00E13B0A" w:rsidTr="00E13B0A">
      <w:tblPrEx>
        <w:tblCellMar>
          <w:top w:w="0" w:type="dxa"/>
          <w:bottom w:w="0" w:type="dxa"/>
        </w:tblCellMar>
      </w:tblPrEx>
      <w:trPr>
        <w:cantSplit/>
      </w:trPr>
      <w:tc>
        <w:tcPr>
          <w:tcW w:w="4872" w:type="dxa"/>
        </w:tcPr>
        <w:p w:rsidR="00E13B0A" w:rsidRDefault="00E13B0A" w:rsidP="00E13B0A">
          <w:pPr>
            <w:pStyle w:val="Header"/>
            <w:tabs>
              <w:tab w:val="clear" w:pos="4320"/>
              <w:tab w:val="clear" w:pos="8640"/>
            </w:tabs>
            <w:spacing w:before="60" w:after="60"/>
            <w:rPr>
              <w:b/>
            </w:rPr>
          </w:pPr>
          <w:r>
            <w:rPr>
              <w:b/>
            </w:rPr>
            <w:t xml:space="preserve">Address: 500 Main Street, Hyannis, MA </w:t>
          </w:r>
        </w:p>
      </w:tc>
      <w:tc>
        <w:tcPr>
          <w:tcW w:w="4872" w:type="dxa"/>
        </w:tcPr>
        <w:p w:rsidR="00E13B0A" w:rsidRDefault="00E13B0A" w:rsidP="00E13B0A">
          <w:pPr>
            <w:pStyle w:val="Header"/>
            <w:tabs>
              <w:tab w:val="clear" w:pos="4320"/>
              <w:tab w:val="clear" w:pos="8640"/>
            </w:tabs>
            <w:spacing w:before="60" w:after="60"/>
            <w:jc w:val="center"/>
            <w:rPr>
              <w:b/>
              <w:sz w:val="28"/>
            </w:rPr>
          </w:pPr>
          <w:r>
            <w:rPr>
              <w:b/>
              <w:sz w:val="28"/>
            </w:rPr>
            <w:t>Table 1 (continued)</w:t>
          </w:r>
        </w:p>
      </w:tc>
      <w:tc>
        <w:tcPr>
          <w:tcW w:w="2514" w:type="dxa"/>
        </w:tcPr>
        <w:p w:rsidR="00E13B0A" w:rsidRDefault="00E13B0A" w:rsidP="00E13B0A">
          <w:pPr>
            <w:pStyle w:val="Header"/>
            <w:tabs>
              <w:tab w:val="clear" w:pos="4320"/>
              <w:tab w:val="clear" w:pos="8640"/>
            </w:tabs>
            <w:spacing w:before="60" w:after="60"/>
            <w:rPr>
              <w:b/>
            </w:rPr>
          </w:pPr>
        </w:p>
      </w:tc>
      <w:tc>
        <w:tcPr>
          <w:tcW w:w="2358" w:type="dxa"/>
        </w:tcPr>
        <w:p w:rsidR="00E13B0A" w:rsidRDefault="00E13B0A" w:rsidP="00E13B0A">
          <w:pPr>
            <w:pStyle w:val="Header"/>
            <w:tabs>
              <w:tab w:val="clear" w:pos="4320"/>
              <w:tab w:val="clear" w:pos="8640"/>
            </w:tabs>
            <w:spacing w:before="60" w:after="60"/>
            <w:rPr>
              <w:b/>
            </w:rPr>
          </w:pPr>
          <w:r w:rsidRPr="00677AC6">
            <w:rPr>
              <w:b/>
            </w:rPr>
            <w:t>Date</w:t>
          </w:r>
          <w:r>
            <w:rPr>
              <w:b/>
            </w:rPr>
            <w:t>: 3/12/2015</w:t>
          </w:r>
        </w:p>
      </w:tc>
    </w:tr>
  </w:tbl>
  <w:p w:rsidR="00E13B0A" w:rsidRPr="00FB37EB" w:rsidRDefault="00E13B0A" w:rsidP="00E13B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13B0A">
      <w:tblPrEx>
        <w:tblCellMar>
          <w:top w:w="0" w:type="dxa"/>
          <w:bottom w:w="0" w:type="dxa"/>
        </w:tblCellMar>
      </w:tblPrEx>
      <w:trPr>
        <w:cantSplit/>
      </w:trPr>
      <w:tc>
        <w:tcPr>
          <w:tcW w:w="12258" w:type="dxa"/>
          <w:gridSpan w:val="3"/>
        </w:tcPr>
        <w:p w:rsidR="00E13B0A" w:rsidRPr="00677AC6" w:rsidRDefault="00E13B0A" w:rsidP="00E13B0A">
          <w:pPr>
            <w:pStyle w:val="Header"/>
            <w:spacing w:before="60" w:after="60"/>
            <w:rPr>
              <w:b/>
            </w:rPr>
          </w:pPr>
          <w:r>
            <w:rPr>
              <w:b/>
            </w:rPr>
            <w:t>Location: Department of Children and Families Offices</w:t>
          </w:r>
        </w:p>
      </w:tc>
      <w:tc>
        <w:tcPr>
          <w:tcW w:w="2358" w:type="dxa"/>
        </w:tcPr>
        <w:p w:rsidR="00E13B0A" w:rsidRDefault="00E13B0A" w:rsidP="00E13B0A">
          <w:pPr>
            <w:pStyle w:val="Header"/>
            <w:tabs>
              <w:tab w:val="clear" w:pos="4320"/>
              <w:tab w:val="clear" w:pos="8640"/>
            </w:tabs>
            <w:spacing w:before="60" w:after="60"/>
            <w:rPr>
              <w:b/>
            </w:rPr>
          </w:pPr>
          <w:r>
            <w:rPr>
              <w:b/>
            </w:rPr>
            <w:t>Indoor Air Results</w:t>
          </w:r>
        </w:p>
      </w:tc>
    </w:tr>
    <w:tr w:rsidR="00E13B0A">
      <w:tblPrEx>
        <w:tblCellMar>
          <w:top w:w="0" w:type="dxa"/>
          <w:bottom w:w="0" w:type="dxa"/>
        </w:tblCellMar>
      </w:tblPrEx>
      <w:trPr>
        <w:cantSplit/>
      </w:trPr>
      <w:tc>
        <w:tcPr>
          <w:tcW w:w="4872" w:type="dxa"/>
        </w:tcPr>
        <w:p w:rsidR="00E13B0A" w:rsidRDefault="00E13B0A" w:rsidP="00E13B0A">
          <w:pPr>
            <w:pStyle w:val="Header"/>
            <w:tabs>
              <w:tab w:val="clear" w:pos="4320"/>
              <w:tab w:val="clear" w:pos="8640"/>
            </w:tabs>
            <w:spacing w:before="60" w:after="60"/>
            <w:rPr>
              <w:b/>
            </w:rPr>
          </w:pPr>
          <w:r>
            <w:rPr>
              <w:b/>
            </w:rPr>
            <w:t xml:space="preserve">Address: 500 Main Street, Hyannis, MA </w:t>
          </w:r>
        </w:p>
      </w:tc>
      <w:tc>
        <w:tcPr>
          <w:tcW w:w="4872" w:type="dxa"/>
        </w:tcPr>
        <w:p w:rsidR="00E13B0A" w:rsidRDefault="00E13B0A" w:rsidP="00E13B0A">
          <w:pPr>
            <w:pStyle w:val="Header"/>
            <w:tabs>
              <w:tab w:val="clear" w:pos="4320"/>
              <w:tab w:val="clear" w:pos="8640"/>
            </w:tabs>
            <w:spacing w:before="60" w:after="60"/>
            <w:jc w:val="center"/>
            <w:rPr>
              <w:b/>
              <w:sz w:val="28"/>
            </w:rPr>
          </w:pPr>
          <w:r>
            <w:rPr>
              <w:b/>
              <w:sz w:val="28"/>
            </w:rPr>
            <w:t>Table 1</w:t>
          </w:r>
        </w:p>
      </w:tc>
      <w:tc>
        <w:tcPr>
          <w:tcW w:w="2514" w:type="dxa"/>
        </w:tcPr>
        <w:p w:rsidR="00E13B0A" w:rsidRDefault="00E13B0A" w:rsidP="00E13B0A">
          <w:pPr>
            <w:pStyle w:val="Header"/>
            <w:tabs>
              <w:tab w:val="clear" w:pos="4320"/>
              <w:tab w:val="clear" w:pos="8640"/>
            </w:tabs>
            <w:spacing w:before="60" w:after="60"/>
            <w:rPr>
              <w:b/>
            </w:rPr>
          </w:pPr>
        </w:p>
      </w:tc>
      <w:tc>
        <w:tcPr>
          <w:tcW w:w="2358" w:type="dxa"/>
        </w:tcPr>
        <w:p w:rsidR="00E13B0A" w:rsidRDefault="00E13B0A" w:rsidP="00E13B0A">
          <w:pPr>
            <w:pStyle w:val="Header"/>
            <w:tabs>
              <w:tab w:val="clear" w:pos="4320"/>
              <w:tab w:val="clear" w:pos="8640"/>
            </w:tabs>
            <w:spacing w:before="60" w:after="60"/>
            <w:rPr>
              <w:b/>
            </w:rPr>
          </w:pPr>
          <w:r w:rsidRPr="00677AC6">
            <w:rPr>
              <w:b/>
            </w:rPr>
            <w:t>Date</w:t>
          </w:r>
          <w:r>
            <w:rPr>
              <w:b/>
            </w:rPr>
            <w:t>: 3/12/2015</w:t>
          </w:r>
        </w:p>
      </w:tc>
    </w:tr>
  </w:tbl>
  <w:p w:rsidR="00E13B0A" w:rsidRDefault="00E13B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0247C8"/>
    <w:multiLevelType w:val="multilevel"/>
    <w:tmpl w:val="AF608F9A"/>
    <w:lvl w:ilvl="0">
      <w:start w:val="1"/>
      <w:numFmt w:val="decimal"/>
      <w:pStyle w:val="BodyTextChar"/>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4">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310306A6"/>
    <w:multiLevelType w:val="singleLevel"/>
    <w:tmpl w:val="01CEBEDE"/>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6">
    <w:nsid w:val="35263CB0"/>
    <w:multiLevelType w:val="hybridMultilevel"/>
    <w:tmpl w:val="C508704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BD8189C"/>
    <w:multiLevelType w:val="multilevel"/>
    <w:tmpl w:val="2460C25C"/>
    <w:numStyleLink w:val="StyleNumbered"/>
  </w:abstractNum>
  <w:abstractNum w:abstractNumId="8">
    <w:nsid w:val="40C74C09"/>
    <w:multiLevelType w:val="hybridMultilevel"/>
    <w:tmpl w:val="E7CE64D4"/>
    <w:lvl w:ilvl="0" w:tplc="A63CED48">
      <w:start w:val="1"/>
      <w:numFmt w:val="decimal"/>
      <w:pStyle w:val="TOC6"/>
      <w:lvlText w:val="%1."/>
      <w:lvlJc w:val="right"/>
      <w:pPr>
        <w:tabs>
          <w:tab w:val="num" w:pos="1152"/>
        </w:tabs>
        <w:ind w:left="1152" w:hanging="7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71993A02"/>
    <w:multiLevelType w:val="hybridMultilevel"/>
    <w:tmpl w:val="CEC280A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759C3A40"/>
    <w:multiLevelType w:val="hybridMultilevel"/>
    <w:tmpl w:val="EAA0C2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D55E8B"/>
    <w:multiLevelType w:val="hybridMultilevel"/>
    <w:tmpl w:val="8C0E7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1"/>
  </w:num>
  <w:num w:numId="6">
    <w:abstractNumId w:val="9"/>
  </w:num>
  <w:num w:numId="7">
    <w:abstractNumId w:val="10"/>
  </w:num>
  <w:num w:numId="8">
    <w:abstractNumId w:val="1"/>
  </w:num>
  <w:num w:numId="9">
    <w:abstractNumId w:val="6"/>
  </w:num>
  <w:num w:numId="10">
    <w:abstractNumId w:val="13"/>
  </w:num>
  <w:num w:numId="11">
    <w:abstractNumId w:val="8"/>
  </w:num>
  <w:num w:numId="12">
    <w:abstractNumId w:val="12"/>
  </w:num>
  <w:num w:numId="13">
    <w:abstractNumId w:val="2"/>
  </w:num>
  <w:num w:numId="14">
    <w:abstractNumId w:val="0"/>
  </w:num>
  <w:num w:numId="15">
    <w:abstractNumId w:val="0"/>
  </w:num>
  <w:num w:numId="16">
    <w:abstractNumId w:val="0"/>
  </w:num>
  <w:num w:numId="17">
    <w:abstractNumId w:val="0"/>
  </w:num>
  <w:num w:numId="18">
    <w:abstractNumId w:val="0"/>
  </w:num>
  <w:num w:numId="19">
    <w:abstractNumId w:val="0"/>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BD475AB-8EFA-4414-9CB2-22A98A4FDA57}"/>
    <w:docVar w:name="dgnword-eventsink" w:val="42411088"/>
  </w:docVars>
  <w:rsids>
    <w:rsidRoot w:val="007C4A18"/>
    <w:rsid w:val="00013398"/>
    <w:rsid w:val="00023EDF"/>
    <w:rsid w:val="00026805"/>
    <w:rsid w:val="00036E6E"/>
    <w:rsid w:val="0004227B"/>
    <w:rsid w:val="00043180"/>
    <w:rsid w:val="00043603"/>
    <w:rsid w:val="000523E2"/>
    <w:rsid w:val="00064AB2"/>
    <w:rsid w:val="000A366A"/>
    <w:rsid w:val="000C52BF"/>
    <w:rsid w:val="000D4DAB"/>
    <w:rsid w:val="000D5D60"/>
    <w:rsid w:val="000D6AD6"/>
    <w:rsid w:val="000F0BC0"/>
    <w:rsid w:val="000F3954"/>
    <w:rsid w:val="00111904"/>
    <w:rsid w:val="001163B2"/>
    <w:rsid w:val="0012380B"/>
    <w:rsid w:val="00140C1C"/>
    <w:rsid w:val="00141A01"/>
    <w:rsid w:val="00151116"/>
    <w:rsid w:val="001602A2"/>
    <w:rsid w:val="001638A1"/>
    <w:rsid w:val="00173513"/>
    <w:rsid w:val="001A5F14"/>
    <w:rsid w:val="001C67A0"/>
    <w:rsid w:val="001D60F9"/>
    <w:rsid w:val="00210DF0"/>
    <w:rsid w:val="0021353A"/>
    <w:rsid w:val="002243F8"/>
    <w:rsid w:val="00250525"/>
    <w:rsid w:val="002845BB"/>
    <w:rsid w:val="00291861"/>
    <w:rsid w:val="002B0693"/>
    <w:rsid w:val="002B2085"/>
    <w:rsid w:val="002B34CB"/>
    <w:rsid w:val="002B5E81"/>
    <w:rsid w:val="002D5A49"/>
    <w:rsid w:val="003027B1"/>
    <w:rsid w:val="00303A51"/>
    <w:rsid w:val="00304B1E"/>
    <w:rsid w:val="003338A8"/>
    <w:rsid w:val="00334F51"/>
    <w:rsid w:val="00393AB7"/>
    <w:rsid w:val="00394B29"/>
    <w:rsid w:val="003C14D6"/>
    <w:rsid w:val="003D3FB2"/>
    <w:rsid w:val="00407E37"/>
    <w:rsid w:val="00410127"/>
    <w:rsid w:val="0041712A"/>
    <w:rsid w:val="004217C6"/>
    <w:rsid w:val="004277D6"/>
    <w:rsid w:val="0042797C"/>
    <w:rsid w:val="00433343"/>
    <w:rsid w:val="004371C0"/>
    <w:rsid w:val="00465CC8"/>
    <w:rsid w:val="004F32F3"/>
    <w:rsid w:val="0050725B"/>
    <w:rsid w:val="00565839"/>
    <w:rsid w:val="005826BE"/>
    <w:rsid w:val="005F18AF"/>
    <w:rsid w:val="0061260C"/>
    <w:rsid w:val="00630B6E"/>
    <w:rsid w:val="006879B9"/>
    <w:rsid w:val="00697978"/>
    <w:rsid w:val="006B3291"/>
    <w:rsid w:val="006D3C07"/>
    <w:rsid w:val="006F7EE2"/>
    <w:rsid w:val="007036A9"/>
    <w:rsid w:val="0070793D"/>
    <w:rsid w:val="00717952"/>
    <w:rsid w:val="00736C1E"/>
    <w:rsid w:val="00771B7A"/>
    <w:rsid w:val="00780299"/>
    <w:rsid w:val="007920CF"/>
    <w:rsid w:val="007C7B54"/>
    <w:rsid w:val="007F3EF0"/>
    <w:rsid w:val="00803D51"/>
    <w:rsid w:val="00831449"/>
    <w:rsid w:val="00836225"/>
    <w:rsid w:val="00843C38"/>
    <w:rsid w:val="0087765B"/>
    <w:rsid w:val="00895170"/>
    <w:rsid w:val="008A17A3"/>
    <w:rsid w:val="008E2CB4"/>
    <w:rsid w:val="00916D84"/>
    <w:rsid w:val="00923761"/>
    <w:rsid w:val="00960A5E"/>
    <w:rsid w:val="00983499"/>
    <w:rsid w:val="00985F57"/>
    <w:rsid w:val="0098618E"/>
    <w:rsid w:val="009932BD"/>
    <w:rsid w:val="00993B6C"/>
    <w:rsid w:val="0099421F"/>
    <w:rsid w:val="009C3F61"/>
    <w:rsid w:val="009D19B0"/>
    <w:rsid w:val="009F0CDE"/>
    <w:rsid w:val="00A058E7"/>
    <w:rsid w:val="00A115A9"/>
    <w:rsid w:val="00A27E30"/>
    <w:rsid w:val="00A4637A"/>
    <w:rsid w:val="00A767C5"/>
    <w:rsid w:val="00A85523"/>
    <w:rsid w:val="00AA5DA8"/>
    <w:rsid w:val="00AC68B6"/>
    <w:rsid w:val="00AC7573"/>
    <w:rsid w:val="00AF7D7C"/>
    <w:rsid w:val="00B56EA4"/>
    <w:rsid w:val="00B65251"/>
    <w:rsid w:val="00B65349"/>
    <w:rsid w:val="00B7505C"/>
    <w:rsid w:val="00B761CA"/>
    <w:rsid w:val="00C01D92"/>
    <w:rsid w:val="00C07969"/>
    <w:rsid w:val="00C16F82"/>
    <w:rsid w:val="00C21BCB"/>
    <w:rsid w:val="00C270F2"/>
    <w:rsid w:val="00C8081B"/>
    <w:rsid w:val="00CA58E5"/>
    <w:rsid w:val="00CB0493"/>
    <w:rsid w:val="00CD5D6B"/>
    <w:rsid w:val="00CE1A7F"/>
    <w:rsid w:val="00D15AF5"/>
    <w:rsid w:val="00D162A4"/>
    <w:rsid w:val="00D82ECF"/>
    <w:rsid w:val="00D90173"/>
    <w:rsid w:val="00D967AD"/>
    <w:rsid w:val="00DA0C9C"/>
    <w:rsid w:val="00DC3474"/>
    <w:rsid w:val="00DC7416"/>
    <w:rsid w:val="00DF1440"/>
    <w:rsid w:val="00DF43EB"/>
    <w:rsid w:val="00E03B36"/>
    <w:rsid w:val="00E13B0A"/>
    <w:rsid w:val="00E1799B"/>
    <w:rsid w:val="00E578DF"/>
    <w:rsid w:val="00E66FA3"/>
    <w:rsid w:val="00E70B8B"/>
    <w:rsid w:val="00EA3127"/>
    <w:rsid w:val="00EA74B2"/>
    <w:rsid w:val="00EF03A3"/>
    <w:rsid w:val="00EF3EA8"/>
    <w:rsid w:val="00F5559B"/>
    <w:rsid w:val="00F64512"/>
    <w:rsid w:val="00F86111"/>
    <w:rsid w:val="00FF41F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167"/>
    <w:rPr>
      <w:sz w:val="24"/>
      <w:lang w:eastAsia="en-US"/>
    </w:rPr>
  </w:style>
  <w:style w:type="paragraph" w:styleId="Heading1">
    <w:name w:val="heading 1"/>
    <w:basedOn w:val="Normal"/>
    <w:next w:val="Normal"/>
    <w:qFormat/>
    <w:rsid w:val="006C1167"/>
    <w:pPr>
      <w:keepNext/>
      <w:spacing w:before="600" w:line="480" w:lineRule="auto"/>
      <w:outlineLvl w:val="0"/>
    </w:pPr>
    <w:rPr>
      <w:b/>
      <w:sz w:val="28"/>
    </w:rPr>
  </w:style>
  <w:style w:type="paragraph" w:styleId="Heading2">
    <w:name w:val="heading 2"/>
    <w:basedOn w:val="Normal"/>
    <w:next w:val="Normal"/>
    <w:link w:val="Heading2Char"/>
    <w:qFormat/>
    <w:rsid w:val="006C1167"/>
    <w:pPr>
      <w:keepNext/>
      <w:spacing w:before="480" w:line="480" w:lineRule="auto"/>
      <w:ind w:firstLine="720"/>
      <w:outlineLvl w:val="1"/>
    </w:pPr>
    <w:rPr>
      <w:b/>
    </w:rPr>
  </w:style>
  <w:style w:type="paragraph" w:styleId="Heading3">
    <w:name w:val="heading 3"/>
    <w:basedOn w:val="Normal"/>
    <w:next w:val="Normal"/>
    <w:qFormat/>
    <w:rsid w:val="006C1167"/>
    <w:pPr>
      <w:keepNext/>
      <w:spacing w:before="480" w:after="60" w:line="480" w:lineRule="auto"/>
      <w:ind w:firstLine="720"/>
      <w:outlineLvl w:val="2"/>
    </w:pPr>
    <w:rPr>
      <w:i/>
    </w:rPr>
  </w:style>
  <w:style w:type="paragraph" w:styleId="Heading4">
    <w:name w:val="heading 4"/>
    <w:basedOn w:val="Normal"/>
    <w:next w:val="Normal"/>
    <w:qFormat/>
    <w:rsid w:val="006C1167"/>
    <w:pPr>
      <w:keepNext/>
      <w:numPr>
        <w:ilvl w:val="3"/>
        <w:numId w:val="19"/>
      </w:numPr>
      <w:spacing w:before="240" w:after="60"/>
      <w:outlineLvl w:val="3"/>
    </w:pPr>
    <w:rPr>
      <w:b/>
      <w:i/>
    </w:rPr>
  </w:style>
  <w:style w:type="paragraph" w:styleId="Heading5">
    <w:name w:val="heading 5"/>
    <w:basedOn w:val="Normal"/>
    <w:next w:val="Normal"/>
    <w:qFormat/>
    <w:rsid w:val="006C1167"/>
    <w:pPr>
      <w:numPr>
        <w:ilvl w:val="4"/>
        <w:numId w:val="19"/>
      </w:numPr>
      <w:spacing w:before="240" w:after="60"/>
      <w:outlineLvl w:val="4"/>
    </w:pPr>
    <w:rPr>
      <w:rFonts w:ascii="Arial" w:hAnsi="Arial"/>
      <w:sz w:val="22"/>
    </w:rPr>
  </w:style>
  <w:style w:type="paragraph" w:styleId="Heading6">
    <w:name w:val="heading 6"/>
    <w:basedOn w:val="Normal"/>
    <w:next w:val="Normal"/>
    <w:qFormat/>
    <w:rsid w:val="006C1167"/>
    <w:pPr>
      <w:numPr>
        <w:ilvl w:val="5"/>
        <w:numId w:val="19"/>
      </w:numPr>
      <w:spacing w:before="240" w:after="60"/>
      <w:outlineLvl w:val="5"/>
    </w:pPr>
    <w:rPr>
      <w:rFonts w:ascii="Arial" w:hAnsi="Arial"/>
      <w:i/>
      <w:sz w:val="22"/>
    </w:rPr>
  </w:style>
  <w:style w:type="paragraph" w:styleId="Heading7">
    <w:name w:val="heading 7"/>
    <w:basedOn w:val="Normal"/>
    <w:next w:val="Normal"/>
    <w:qFormat/>
    <w:rsid w:val="006C1167"/>
    <w:pPr>
      <w:numPr>
        <w:ilvl w:val="6"/>
        <w:numId w:val="19"/>
      </w:numPr>
      <w:spacing w:before="240" w:after="60"/>
      <w:outlineLvl w:val="6"/>
    </w:pPr>
    <w:rPr>
      <w:rFonts w:ascii="Arial" w:hAnsi="Arial"/>
      <w:sz w:val="20"/>
    </w:rPr>
  </w:style>
  <w:style w:type="paragraph" w:styleId="Heading8">
    <w:name w:val="heading 8"/>
    <w:basedOn w:val="Normal"/>
    <w:next w:val="Normal"/>
    <w:qFormat/>
    <w:rsid w:val="006C1167"/>
    <w:pPr>
      <w:numPr>
        <w:ilvl w:val="7"/>
        <w:numId w:val="19"/>
      </w:numPr>
      <w:spacing w:before="240" w:after="60"/>
      <w:outlineLvl w:val="7"/>
    </w:pPr>
    <w:rPr>
      <w:rFonts w:ascii="Arial" w:hAnsi="Arial"/>
      <w:i/>
      <w:sz w:val="20"/>
    </w:rPr>
  </w:style>
  <w:style w:type="paragraph" w:styleId="Heading9">
    <w:name w:val="heading 9"/>
    <w:basedOn w:val="Normal"/>
    <w:next w:val="Normal"/>
    <w:qFormat/>
    <w:rsid w:val="006C1167"/>
    <w:pPr>
      <w:numPr>
        <w:ilvl w:val="8"/>
        <w:numId w:val="19"/>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7F17FF"/>
    <w:pPr>
      <w:spacing w:line="48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uiPriority w:val="39"/>
    <w:semiHidden/>
    <w:rsid w:val="005B66C1"/>
    <w:pPr>
      <w:numPr>
        <w:numId w:val="2"/>
      </w:numPr>
      <w:tabs>
        <w:tab w:val="clear" w:pos="360"/>
        <w:tab w:val="num" w:pos="720"/>
      </w:tabs>
      <w:spacing w:line="480" w:lineRule="auto"/>
      <w:ind w:left="720" w:hanging="720"/>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165AA"/>
    <w:rPr>
      <w:sz w:val="24"/>
      <w:lang w:val="en-US" w:eastAsia="en-US" w:bidi="ar-SA"/>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 Char Char8"/>
    <w:locked/>
    <w:rsid w:val="00C925E1"/>
    <w:rPr>
      <w:rFonts w:cs="Times New Roman"/>
      <w:sz w:val="24"/>
      <w:lang w:val="en-US" w:eastAsia="en-US" w:bidi="ar-SA"/>
    </w:rPr>
  </w:style>
  <w:style w:type="character" w:customStyle="1" w:styleId="CharChar2">
    <w:name w:val=" Char Char2"/>
    <w:rsid w:val="009F6A7A"/>
    <w:rPr>
      <w:sz w:val="24"/>
      <w:lang w:val="en-US" w:eastAsia="en-US" w:bidi="ar-SA"/>
    </w:rPr>
  </w:style>
  <w:style w:type="character" w:customStyle="1" w:styleId="BodyTextChar2">
    <w:name w:val="Body Text Char2"/>
    <w:uiPriority w:val="99"/>
    <w:rsid w:val="00CC4463"/>
    <w:rPr>
      <w:sz w:val="24"/>
    </w:rPr>
  </w:style>
  <w:style w:type="paragraph" w:customStyle="1" w:styleId="Default">
    <w:name w:val="Default"/>
    <w:rsid w:val="001922B3"/>
    <w:pPr>
      <w:autoSpaceDE w:val="0"/>
      <w:autoSpaceDN w:val="0"/>
      <w:adjustRightInd w:val="0"/>
    </w:pPr>
    <w:rPr>
      <w:color w:val="000000"/>
      <w:sz w:val="24"/>
      <w:szCs w:val="24"/>
      <w:lang w:eastAsia="en-US"/>
    </w:rPr>
  </w:style>
  <w:style w:type="character" w:customStyle="1" w:styleId="BodyText2Char">
    <w:name w:val="Body Text 2 Char"/>
    <w:link w:val="BodyText2"/>
    <w:locked/>
    <w:rsid w:val="00433849"/>
    <w:rPr>
      <w:sz w:val="24"/>
    </w:rPr>
  </w:style>
  <w:style w:type="paragraph" w:customStyle="1" w:styleId="BodyText1">
    <w:name w:val="Body Text1"/>
    <w:basedOn w:val="BodyText"/>
    <w:link w:val="bodytextChar0"/>
    <w:qFormat/>
    <w:rsid w:val="006C1167"/>
  </w:style>
  <w:style w:type="character" w:customStyle="1" w:styleId="bodytextChar0">
    <w:name w:val="body text Char"/>
    <w:link w:val="BodyText1"/>
    <w:rsid w:val="006C1167"/>
  </w:style>
  <w:style w:type="character" w:customStyle="1" w:styleId="Heading2Char">
    <w:name w:val="Heading 2 Char"/>
    <w:link w:val="Heading2"/>
    <w:rsid w:val="00E03B36"/>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659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epa.gov/air/criteria.htm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jpe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5.xml"/>
  <Relationship Id="rId33" Type="http://schemas.openxmlformats.org/officeDocument/2006/relationships/footer" Target="footer6.xml"/>
  <Relationship Id="rId34" Type="http://schemas.openxmlformats.org/officeDocument/2006/relationships/header" Target="header6.xml"/>
  <Relationship Id="rId35" Type="http://schemas.openxmlformats.org/officeDocument/2006/relationships/footer" Target="footer7.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45800-2919-43D0-A1AC-E501DB1F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4568</Words>
  <Characters>23557</Characters>
  <Application>Microsoft Office Word</Application>
  <DocSecurity>0</DocSecurity>
  <Lines>196</Lines>
  <Paragraphs>56</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28069</CharactersWithSpaces>
  <SharedDoc>false</SharedDoc>
  <HLinks>
    <vt:vector size="18" baseType="variant">
      <vt:variant>
        <vt:i4>1900568</vt:i4>
      </vt:variant>
      <vt:variant>
        <vt:i4>6</vt:i4>
      </vt:variant>
      <vt:variant>
        <vt:i4>0</vt:i4>
      </vt:variant>
      <vt:variant>
        <vt:i4>5</vt:i4>
      </vt:variant>
      <vt:variant>
        <vt:lpwstr>http://www.epa.gov/air/criteria.html</vt:lpwstr>
      </vt:variant>
      <vt:variant>
        <vt:lpwstr/>
      </vt:variant>
      <vt:variant>
        <vt:i4>6619247</vt:i4>
      </vt:variant>
      <vt:variant>
        <vt:i4>3</vt:i4>
      </vt:variant>
      <vt:variant>
        <vt:i4>0</vt:i4>
      </vt:variant>
      <vt:variant>
        <vt:i4>5</vt:i4>
      </vt:variant>
      <vt:variant>
        <vt:lpwstr>http://mass.gov/dph/iaq</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2015-06-23T16:56:00Z</dcterms:created>
  <dc:creator>Indoor Air Quality Program</dc:creator>
  <keywords>In response to a request by Rhett Cavicchi, Director of Labor Relations, Office of Children, Youth and Families (CYF), the Massachusetts Department of Public Health (MDPH), Bureau of Environmental Health (BEH) provided assistance and consultation regarding indoor air quality (IAQ) at the Department of Children and Families (DCF) located at 500 Main Street, Hyannis, Massachusetts. The request was prompted by general IAQ concerns as well as recent odor complaints related to mechanical ventilation issues/repairs. On March 12, 2015 the DCF office was visited by Ruth Alfasso, Environmental Engineer/Inspector and Cory Holmes Environmental Analyst/Regional Inspector in BEH’s IAQ Program to conduct an IAQ assessment.</keywords>
  <lastModifiedBy>Woo, Karl (EHS)</lastModifiedBy>
  <lastPrinted>2015-03-19T15:35:00Z</lastPrinted>
  <dcterms:modified xsi:type="dcterms:W3CDTF">2015-06-23T16:56:00Z</dcterms:modified>
  <revision>2</revision>
  <dc:subject>Hyannis DCF Office</dc:subject>
  <dc:title>INDOOR AIR QUALITY ASSESSMENT</dc:title>
</coreProperties>
</file>