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BB5D29"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Pr="00EA653A" w:rsidRDefault="005E4AC3" w:rsidP="00DB51C0">
                            <w:pPr>
                              <w:jc w:val="center"/>
                              <w:rPr>
                                <w:b/>
                                <w:sz w:val="32"/>
                                <w:szCs w:val="32"/>
                              </w:rPr>
                            </w:pPr>
                            <w:r w:rsidRPr="00EA653A">
                              <w:rPr>
                                <w:b/>
                                <w:sz w:val="32"/>
                                <w:szCs w:val="32"/>
                              </w:rPr>
                              <w:t xml:space="preserve">Massachusetts </w:t>
                            </w:r>
                            <w:r w:rsidR="00EC4F9F" w:rsidRPr="00EA653A">
                              <w:rPr>
                                <w:b/>
                                <w:sz w:val="32"/>
                                <w:szCs w:val="32"/>
                              </w:rPr>
                              <w:t>Rehabilitation</w:t>
                            </w:r>
                            <w:r w:rsidRPr="00EA653A">
                              <w:rPr>
                                <w:b/>
                                <w:sz w:val="32"/>
                                <w:szCs w:val="32"/>
                              </w:rPr>
                              <w:t xml:space="preserve"> Commission</w:t>
                            </w:r>
                          </w:p>
                          <w:p w:rsidR="00DB51C0" w:rsidRPr="00863A05" w:rsidRDefault="00C90655" w:rsidP="0095748A">
                            <w:pPr>
                              <w:jc w:val="center"/>
                              <w:rPr>
                                <w:b/>
                                <w:sz w:val="32"/>
                                <w:szCs w:val="32"/>
                              </w:rPr>
                            </w:pPr>
                            <w:r>
                              <w:rPr>
                                <w:b/>
                                <w:bCs/>
                                <w:sz w:val="32"/>
                                <w:szCs w:val="32"/>
                              </w:rPr>
                              <w:t>EOHHS Service Center</w:t>
                            </w:r>
                          </w:p>
                          <w:p w:rsidR="00290ECF" w:rsidRDefault="00C90655" w:rsidP="00DB51C0">
                            <w:pPr>
                              <w:jc w:val="center"/>
                              <w:rPr>
                                <w:b/>
                                <w:sz w:val="32"/>
                                <w:szCs w:val="32"/>
                              </w:rPr>
                            </w:pPr>
                            <w:r>
                              <w:rPr>
                                <w:b/>
                                <w:sz w:val="32"/>
                                <w:szCs w:val="32"/>
                              </w:rPr>
                              <w:t>181 North Street</w:t>
                            </w:r>
                          </w:p>
                          <w:p w:rsidR="008777A7" w:rsidRPr="00863A05" w:rsidRDefault="002C5E64" w:rsidP="00DB51C0">
                            <w:pPr>
                              <w:jc w:val="center"/>
                              <w:rPr>
                                <w:b/>
                                <w:sz w:val="32"/>
                                <w:szCs w:val="32"/>
                              </w:rPr>
                            </w:pPr>
                            <w:r>
                              <w:rPr>
                                <w:b/>
                                <w:sz w:val="32"/>
                                <w:szCs w:val="32"/>
                              </w:rPr>
                              <w:t>Hyannis</w:t>
                            </w:r>
                            <w:r w:rsidR="008777A7">
                              <w:rPr>
                                <w:b/>
                                <w:sz w:val="32"/>
                                <w:szCs w:val="32"/>
                              </w:rPr>
                              <w:t>, MA</w:t>
                            </w:r>
                          </w:p>
                          <w:p w:rsidR="00891A2F" w:rsidRDefault="00891A2F" w:rsidP="00DB51C0">
                            <w:pPr>
                              <w:jc w:val="center"/>
                              <w:rPr>
                                <w:i/>
                                <w:szCs w:val="24"/>
                              </w:rPr>
                            </w:pPr>
                          </w:p>
                          <w:p w:rsidR="00C90655" w:rsidRDefault="00C90655" w:rsidP="00DB51C0">
                            <w:pPr>
                              <w:jc w:val="center"/>
                              <w:rPr>
                                <w:i/>
                                <w:szCs w:val="24"/>
                              </w:rPr>
                            </w:pPr>
                          </w:p>
                          <w:p w:rsidR="00E020B2" w:rsidRDefault="00E020B2" w:rsidP="00DB51C0">
                            <w:pPr>
                              <w:jc w:val="center"/>
                              <w:rPr>
                                <w:i/>
                                <w:szCs w:val="24"/>
                              </w:rPr>
                            </w:pPr>
                          </w:p>
                          <w:p w:rsidR="00DB51C0" w:rsidRPr="004027AB" w:rsidRDefault="00DB51C0" w:rsidP="00DB51C0">
                            <w:pPr>
                              <w:jc w:val="center"/>
                            </w:pPr>
                          </w:p>
                          <w:p w:rsidR="00DB51C0" w:rsidRDefault="00DB51C0" w:rsidP="00DB51C0">
                            <w:pPr>
                              <w:jc w:val="center"/>
                            </w:pPr>
                          </w:p>
                          <w:p w:rsidR="001B28EA" w:rsidRDefault="00BB5D29" w:rsidP="00DB51C0">
                            <w:pPr>
                              <w:jc w:val="center"/>
                            </w:pPr>
                            <w:r>
                              <w:rPr>
                                <w:noProof/>
                              </w:rPr>
                              <w:drawing>
                                <wp:inline distT="0" distB="0" distL="0" distR="0">
                                  <wp:extent cx="4465320" cy="3108960"/>
                                  <wp:effectExtent l="0" t="0" r="0" b="0"/>
                                  <wp:docPr id="6" name="Picture 1" descr="Massachusetts Rehabilitation Commission&#10;EOHHS Service Center&#10;181 North Street&#10;Hyannis,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Rehabilitation Commission&#10;EOHHS Service Center&#10;181 North Street&#10;Hyannis, MA&#10;"/>
                                          <pic:cNvPicPr>
                                            <a:picLocks noChangeAspect="1" noChangeArrowheads="1"/>
                                          </pic:cNvPicPr>
                                        </pic:nvPicPr>
                                        <pic:blipFill>
                                          <a:blip r:embed="rId9" cstate="email">
                                            <a:lum bright="22000" contrast="12000"/>
                                            <a:extLst>
                                              <a:ext uri="{28A0092B-C50C-407E-A947-70E740481C1C}">
                                                <a14:useLocalDpi xmlns:a14="http://schemas.microsoft.com/office/drawing/2010/main" val="0"/>
                                              </a:ext>
                                            </a:extLst>
                                          </a:blip>
                                          <a:srcRect/>
                                          <a:stretch>
                                            <a:fillRect/>
                                          </a:stretch>
                                        </pic:blipFill>
                                        <pic:spPr bwMode="auto">
                                          <a:xfrm>
                                            <a:off x="0" y="0"/>
                                            <a:ext cx="4465320" cy="3108960"/>
                                          </a:xfrm>
                                          <a:prstGeom prst="rect">
                                            <a:avLst/>
                                          </a:prstGeom>
                                          <a:noFill/>
                                          <a:ln>
                                            <a:noFill/>
                                          </a:ln>
                                        </pic:spPr>
                                      </pic:pic>
                                    </a:graphicData>
                                  </a:graphic>
                                </wp:inline>
                              </w:drawing>
                            </w:r>
                          </w:p>
                          <w:p w:rsidR="007A3864" w:rsidRDefault="007A3864" w:rsidP="00DB51C0">
                            <w:pPr>
                              <w:jc w:val="center"/>
                            </w:pPr>
                          </w:p>
                          <w:p w:rsidR="008F32AA" w:rsidRDefault="008F32AA" w:rsidP="00DB51C0">
                            <w:pPr>
                              <w:jc w:val="center"/>
                            </w:pPr>
                          </w:p>
                          <w:p w:rsidR="00E020B2" w:rsidRDefault="00E020B2" w:rsidP="00DB51C0">
                            <w:pPr>
                              <w:jc w:val="center"/>
                            </w:pPr>
                          </w:p>
                          <w:p w:rsidR="00E020B2" w:rsidRDefault="00E020B2" w:rsidP="00DB51C0">
                            <w:pPr>
                              <w:jc w:val="center"/>
                            </w:pPr>
                          </w:p>
                          <w:p w:rsidR="001B28EA" w:rsidRDefault="001B28EA" w:rsidP="00DB51C0">
                            <w:pPr>
                              <w:jc w:val="center"/>
                            </w:pPr>
                          </w:p>
                          <w:p w:rsidR="00DB51C0" w:rsidRPr="00290ECF" w:rsidRDefault="00DB51C0" w:rsidP="00DB51C0">
                            <w:pPr>
                              <w:jc w:val="center"/>
                              <w:rPr>
                                <w:sz w:val="28"/>
                                <w:szCs w:val="28"/>
                              </w:rPr>
                            </w:pPr>
                            <w:r w:rsidRPr="00290ECF">
                              <w:rPr>
                                <w:sz w:val="28"/>
                                <w:szCs w:val="28"/>
                              </w:rPr>
                              <w:t>Prepared by:</w:t>
                            </w:r>
                          </w:p>
                          <w:p w:rsidR="00DB51C0" w:rsidRPr="00290ECF" w:rsidRDefault="00DB51C0" w:rsidP="00DB51C0">
                            <w:pPr>
                              <w:jc w:val="center"/>
                              <w:rPr>
                                <w:sz w:val="28"/>
                                <w:szCs w:val="28"/>
                              </w:rPr>
                            </w:pPr>
                            <w:r w:rsidRPr="00290ECF">
                              <w:rPr>
                                <w:sz w:val="28"/>
                                <w:szCs w:val="28"/>
                              </w:rPr>
                              <w:t>Massachusetts Department of Public Health</w:t>
                            </w:r>
                          </w:p>
                          <w:p w:rsidR="00DB51C0" w:rsidRPr="00290ECF" w:rsidRDefault="00DB51C0" w:rsidP="00DB51C0">
                            <w:pPr>
                              <w:jc w:val="center"/>
                              <w:rPr>
                                <w:sz w:val="28"/>
                                <w:szCs w:val="28"/>
                              </w:rPr>
                            </w:pPr>
                            <w:r w:rsidRPr="00290ECF">
                              <w:rPr>
                                <w:sz w:val="28"/>
                                <w:szCs w:val="28"/>
                              </w:rPr>
                              <w:t>Bureau of Environmental Health</w:t>
                            </w:r>
                          </w:p>
                          <w:p w:rsidR="00DB51C0" w:rsidRPr="00290ECF" w:rsidRDefault="00DB51C0" w:rsidP="00DB51C0">
                            <w:pPr>
                              <w:jc w:val="center"/>
                              <w:rPr>
                                <w:sz w:val="28"/>
                                <w:szCs w:val="28"/>
                              </w:rPr>
                            </w:pPr>
                            <w:r w:rsidRPr="00290ECF">
                              <w:rPr>
                                <w:sz w:val="28"/>
                                <w:szCs w:val="28"/>
                              </w:rPr>
                              <w:t>Indoor Air Quality Program</w:t>
                            </w:r>
                          </w:p>
                          <w:p w:rsidR="00DB51C0" w:rsidRPr="00290ECF" w:rsidRDefault="008F5188" w:rsidP="00DB51C0">
                            <w:pPr>
                              <w:jc w:val="center"/>
                              <w:rPr>
                                <w:sz w:val="28"/>
                                <w:szCs w:val="28"/>
                              </w:rPr>
                            </w:pPr>
                            <w:r>
                              <w:rPr>
                                <w:sz w:val="28"/>
                                <w:szCs w:val="28"/>
                              </w:rPr>
                              <w:t>September</w:t>
                            </w:r>
                            <w:r w:rsidR="00CA0207">
                              <w:rPr>
                                <w:sz w:val="28"/>
                                <w:szCs w:val="28"/>
                              </w:rPr>
                              <w:t xml:space="preserve"> 201</w:t>
                            </w:r>
                            <w:r w:rsidR="005E4AC3">
                              <w:rPr>
                                <w:sz w:val="28"/>
                                <w:szCs w:val="28"/>
                              </w:rPr>
                              <w:t>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Pr="00EA653A" w:rsidRDefault="005E4AC3" w:rsidP="00DB51C0">
                      <w:pPr>
                        <w:jc w:val="center"/>
                        <w:rPr>
                          <w:b/>
                          <w:sz w:val="32"/>
                          <w:szCs w:val="32"/>
                        </w:rPr>
                      </w:pPr>
                      <w:r w:rsidRPr="00EA653A">
                        <w:rPr>
                          <w:b/>
                          <w:sz w:val="32"/>
                          <w:szCs w:val="32"/>
                        </w:rPr>
                        <w:t xml:space="preserve">Massachusetts </w:t>
                      </w:r>
                      <w:r w:rsidR="00EC4F9F" w:rsidRPr="00EA653A">
                        <w:rPr>
                          <w:b/>
                          <w:sz w:val="32"/>
                          <w:szCs w:val="32"/>
                        </w:rPr>
                        <w:t>Rehabilitation</w:t>
                      </w:r>
                      <w:r w:rsidRPr="00EA653A">
                        <w:rPr>
                          <w:b/>
                          <w:sz w:val="32"/>
                          <w:szCs w:val="32"/>
                        </w:rPr>
                        <w:t xml:space="preserve"> Commission</w:t>
                      </w:r>
                    </w:p>
                    <w:p w:rsidR="00DB51C0" w:rsidRPr="00863A05" w:rsidRDefault="00C90655" w:rsidP="0095748A">
                      <w:pPr>
                        <w:jc w:val="center"/>
                        <w:rPr>
                          <w:b/>
                          <w:sz w:val="32"/>
                          <w:szCs w:val="32"/>
                        </w:rPr>
                      </w:pPr>
                      <w:r>
                        <w:rPr>
                          <w:b/>
                          <w:bCs/>
                          <w:sz w:val="32"/>
                          <w:szCs w:val="32"/>
                        </w:rPr>
                        <w:t>EOHHS Service Center</w:t>
                      </w:r>
                    </w:p>
                    <w:p w:rsidR="00290ECF" w:rsidRDefault="00C90655" w:rsidP="00DB51C0">
                      <w:pPr>
                        <w:jc w:val="center"/>
                        <w:rPr>
                          <w:b/>
                          <w:sz w:val="32"/>
                          <w:szCs w:val="32"/>
                        </w:rPr>
                      </w:pPr>
                      <w:r>
                        <w:rPr>
                          <w:b/>
                          <w:sz w:val="32"/>
                          <w:szCs w:val="32"/>
                        </w:rPr>
                        <w:t>181 North Street</w:t>
                      </w:r>
                    </w:p>
                    <w:p w:rsidR="008777A7" w:rsidRPr="00863A05" w:rsidRDefault="002C5E64" w:rsidP="00DB51C0">
                      <w:pPr>
                        <w:jc w:val="center"/>
                        <w:rPr>
                          <w:b/>
                          <w:sz w:val="32"/>
                          <w:szCs w:val="32"/>
                        </w:rPr>
                      </w:pPr>
                      <w:r>
                        <w:rPr>
                          <w:b/>
                          <w:sz w:val="32"/>
                          <w:szCs w:val="32"/>
                        </w:rPr>
                        <w:t>Hyannis</w:t>
                      </w:r>
                      <w:r w:rsidR="008777A7">
                        <w:rPr>
                          <w:b/>
                          <w:sz w:val="32"/>
                          <w:szCs w:val="32"/>
                        </w:rPr>
                        <w:t>, MA</w:t>
                      </w:r>
                    </w:p>
                    <w:p w:rsidR="00891A2F" w:rsidRDefault="00891A2F" w:rsidP="00DB51C0">
                      <w:pPr>
                        <w:jc w:val="center"/>
                        <w:rPr>
                          <w:i/>
                          <w:szCs w:val="24"/>
                        </w:rPr>
                      </w:pPr>
                    </w:p>
                    <w:p w:rsidR="00C90655" w:rsidRDefault="00C90655" w:rsidP="00DB51C0">
                      <w:pPr>
                        <w:jc w:val="center"/>
                        <w:rPr>
                          <w:i/>
                          <w:szCs w:val="24"/>
                        </w:rPr>
                      </w:pPr>
                    </w:p>
                    <w:p w:rsidR="00E020B2" w:rsidRDefault="00E020B2" w:rsidP="00DB51C0">
                      <w:pPr>
                        <w:jc w:val="center"/>
                        <w:rPr>
                          <w:i/>
                          <w:szCs w:val="24"/>
                        </w:rPr>
                      </w:pPr>
                    </w:p>
                    <w:p w:rsidR="00DB51C0" w:rsidRPr="004027AB" w:rsidRDefault="00DB51C0" w:rsidP="00DB51C0">
                      <w:pPr>
                        <w:jc w:val="center"/>
                      </w:pPr>
                    </w:p>
                    <w:p w:rsidR="00DB51C0" w:rsidRDefault="00DB51C0" w:rsidP="00DB51C0">
                      <w:pPr>
                        <w:jc w:val="center"/>
                      </w:pPr>
                    </w:p>
                    <w:p w:rsidR="001B28EA" w:rsidRDefault="00BB5D29" w:rsidP="00DB51C0">
                      <w:pPr>
                        <w:jc w:val="center"/>
                      </w:pPr>
                      <w:r>
                        <w:rPr>
                          <w:noProof/>
                        </w:rPr>
                        <w:drawing>
                          <wp:inline distT="0" distB="0" distL="0" distR="0">
                            <wp:extent cx="4465320" cy="3108960"/>
                            <wp:effectExtent l="0" t="0" r="0" b="0"/>
                            <wp:docPr id="6" name="Picture 1" descr="Massachusetts Rehabilitation Commission&#10;EOHHS Service Center&#10;181 North Street&#10;Hyannis,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Rehabilitation Commission&#10;EOHHS Service Center&#10;181 North Street&#10;Hyannis, MA&#10;"/>
                                    <pic:cNvPicPr>
                                      <a:picLocks noChangeAspect="1" noChangeArrowheads="1"/>
                                    </pic:cNvPicPr>
                                  </pic:nvPicPr>
                                  <pic:blipFill>
                                    <a:blip r:embed="rId9" cstate="email">
                                      <a:lum bright="22000" contrast="12000"/>
                                      <a:extLst>
                                        <a:ext uri="{28A0092B-C50C-407E-A947-70E740481C1C}">
                                          <a14:useLocalDpi xmlns:a14="http://schemas.microsoft.com/office/drawing/2010/main" val="0"/>
                                        </a:ext>
                                      </a:extLst>
                                    </a:blip>
                                    <a:srcRect/>
                                    <a:stretch>
                                      <a:fillRect/>
                                    </a:stretch>
                                  </pic:blipFill>
                                  <pic:spPr bwMode="auto">
                                    <a:xfrm>
                                      <a:off x="0" y="0"/>
                                      <a:ext cx="4465320" cy="3108960"/>
                                    </a:xfrm>
                                    <a:prstGeom prst="rect">
                                      <a:avLst/>
                                    </a:prstGeom>
                                    <a:noFill/>
                                    <a:ln>
                                      <a:noFill/>
                                    </a:ln>
                                  </pic:spPr>
                                </pic:pic>
                              </a:graphicData>
                            </a:graphic>
                          </wp:inline>
                        </w:drawing>
                      </w:r>
                    </w:p>
                    <w:p w:rsidR="007A3864" w:rsidRDefault="007A3864" w:rsidP="00DB51C0">
                      <w:pPr>
                        <w:jc w:val="center"/>
                      </w:pPr>
                    </w:p>
                    <w:p w:rsidR="008F32AA" w:rsidRDefault="008F32AA" w:rsidP="00DB51C0">
                      <w:pPr>
                        <w:jc w:val="center"/>
                      </w:pPr>
                    </w:p>
                    <w:p w:rsidR="00E020B2" w:rsidRDefault="00E020B2" w:rsidP="00DB51C0">
                      <w:pPr>
                        <w:jc w:val="center"/>
                      </w:pPr>
                    </w:p>
                    <w:p w:rsidR="00E020B2" w:rsidRDefault="00E020B2" w:rsidP="00DB51C0">
                      <w:pPr>
                        <w:jc w:val="center"/>
                      </w:pPr>
                    </w:p>
                    <w:p w:rsidR="001B28EA" w:rsidRDefault="001B28EA" w:rsidP="00DB51C0">
                      <w:pPr>
                        <w:jc w:val="center"/>
                      </w:pPr>
                    </w:p>
                    <w:p w:rsidR="00DB51C0" w:rsidRPr="00290ECF" w:rsidRDefault="00DB51C0" w:rsidP="00DB51C0">
                      <w:pPr>
                        <w:jc w:val="center"/>
                        <w:rPr>
                          <w:sz w:val="28"/>
                          <w:szCs w:val="28"/>
                        </w:rPr>
                      </w:pPr>
                      <w:r w:rsidRPr="00290ECF">
                        <w:rPr>
                          <w:sz w:val="28"/>
                          <w:szCs w:val="28"/>
                        </w:rPr>
                        <w:t>Prepared by:</w:t>
                      </w:r>
                    </w:p>
                    <w:p w:rsidR="00DB51C0" w:rsidRPr="00290ECF" w:rsidRDefault="00DB51C0" w:rsidP="00DB51C0">
                      <w:pPr>
                        <w:jc w:val="center"/>
                        <w:rPr>
                          <w:sz w:val="28"/>
                          <w:szCs w:val="28"/>
                        </w:rPr>
                      </w:pPr>
                      <w:r w:rsidRPr="00290ECF">
                        <w:rPr>
                          <w:sz w:val="28"/>
                          <w:szCs w:val="28"/>
                        </w:rPr>
                        <w:t>Massachusetts Department of Public Health</w:t>
                      </w:r>
                    </w:p>
                    <w:p w:rsidR="00DB51C0" w:rsidRPr="00290ECF" w:rsidRDefault="00DB51C0" w:rsidP="00DB51C0">
                      <w:pPr>
                        <w:jc w:val="center"/>
                        <w:rPr>
                          <w:sz w:val="28"/>
                          <w:szCs w:val="28"/>
                        </w:rPr>
                      </w:pPr>
                      <w:r w:rsidRPr="00290ECF">
                        <w:rPr>
                          <w:sz w:val="28"/>
                          <w:szCs w:val="28"/>
                        </w:rPr>
                        <w:t>Bureau of Environmental Health</w:t>
                      </w:r>
                    </w:p>
                    <w:p w:rsidR="00DB51C0" w:rsidRPr="00290ECF" w:rsidRDefault="00DB51C0" w:rsidP="00DB51C0">
                      <w:pPr>
                        <w:jc w:val="center"/>
                        <w:rPr>
                          <w:sz w:val="28"/>
                          <w:szCs w:val="28"/>
                        </w:rPr>
                      </w:pPr>
                      <w:r w:rsidRPr="00290ECF">
                        <w:rPr>
                          <w:sz w:val="28"/>
                          <w:szCs w:val="28"/>
                        </w:rPr>
                        <w:t>Indoor Air Quality Program</w:t>
                      </w:r>
                    </w:p>
                    <w:p w:rsidR="00DB51C0" w:rsidRPr="00290ECF" w:rsidRDefault="008F5188" w:rsidP="00DB51C0">
                      <w:pPr>
                        <w:jc w:val="center"/>
                        <w:rPr>
                          <w:sz w:val="28"/>
                          <w:szCs w:val="28"/>
                        </w:rPr>
                      </w:pPr>
                      <w:r>
                        <w:rPr>
                          <w:sz w:val="28"/>
                          <w:szCs w:val="28"/>
                        </w:rPr>
                        <w:t>September</w:t>
                      </w:r>
                      <w:r w:rsidR="00CA0207">
                        <w:rPr>
                          <w:sz w:val="28"/>
                          <w:szCs w:val="28"/>
                        </w:rPr>
                        <w:t xml:space="preserve"> 201</w:t>
                      </w:r>
                      <w:r w:rsidR="005E4AC3">
                        <w:rPr>
                          <w:sz w:val="28"/>
                          <w:szCs w:val="28"/>
                        </w:rPr>
                        <w:t>8</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C57B97" w:rsidRPr="008261E3" w:rsidRDefault="005E4AC3" w:rsidP="005E4AC3">
            <w:pPr>
              <w:tabs>
                <w:tab w:val="left" w:pos="1485"/>
              </w:tabs>
              <w:rPr>
                <w:bCs/>
              </w:rPr>
            </w:pPr>
            <w:r>
              <w:rPr>
                <w:bCs/>
              </w:rPr>
              <w:t xml:space="preserve">Massachusetts Rehabilitation Commission (MRC) located within the </w:t>
            </w:r>
            <w:r w:rsidR="00C57B97">
              <w:rPr>
                <w:bCs/>
              </w:rPr>
              <w:t>Executive Office of Health and Human Services (EOHHS) Service Center</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C90655" w:rsidP="00C83C66">
            <w:pPr>
              <w:tabs>
                <w:tab w:val="left" w:pos="1485"/>
              </w:tabs>
              <w:rPr>
                <w:bCs/>
              </w:rPr>
            </w:pPr>
            <w:r>
              <w:rPr>
                <w:bCs/>
              </w:rPr>
              <w:t>181 North Street</w:t>
            </w:r>
            <w:r w:rsidR="00426137">
              <w:rPr>
                <w:bCs/>
              </w:rPr>
              <w:t>, Hyannis, MA</w:t>
            </w:r>
            <w:r w:rsidR="00C57B97">
              <w:rPr>
                <w:bCs/>
              </w:rPr>
              <w:t>.</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5E4AC3" w:rsidP="007350DF">
            <w:pPr>
              <w:pStyle w:val="StaffTitleHangingIndent"/>
            </w:pPr>
            <w:r>
              <w:t>Erin McCabe</w:t>
            </w:r>
            <w:r w:rsidR="00C90655">
              <w:t xml:space="preserve">, </w:t>
            </w:r>
            <w:r w:rsidR="007350DF" w:rsidRPr="00E7142F">
              <w:t>EHS Facilities Deputy Director for Finance and Operations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EC4F9F" w:rsidP="00EC4F9F">
            <w:pPr>
              <w:tabs>
                <w:tab w:val="left" w:pos="1485"/>
              </w:tabs>
              <w:rPr>
                <w:bCs/>
              </w:rPr>
            </w:pPr>
            <w:r>
              <w:rPr>
                <w:bCs/>
              </w:rPr>
              <w:t xml:space="preserve">Occupant respiratory symptoms </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C90655" w:rsidP="007350DF">
            <w:pPr>
              <w:tabs>
                <w:tab w:val="left" w:pos="1485"/>
              </w:tabs>
              <w:rPr>
                <w:bCs/>
              </w:rPr>
            </w:pPr>
            <w:r>
              <w:rPr>
                <w:bCs/>
              </w:rPr>
              <w:t xml:space="preserve">September </w:t>
            </w:r>
            <w:r w:rsidR="007350DF">
              <w:rPr>
                <w:bCs/>
              </w:rPr>
              <w:t>10</w:t>
            </w:r>
            <w:r w:rsidR="00CA0207">
              <w:rPr>
                <w:bCs/>
              </w:rPr>
              <w:t>, 201</w:t>
            </w:r>
            <w:r w:rsidR="007350DF">
              <w:rPr>
                <w:bCs/>
              </w:rPr>
              <w:t>8</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CA0207" w:rsidRPr="0009667C" w:rsidRDefault="00C90655" w:rsidP="00706318">
            <w:pPr>
              <w:pStyle w:val="StaffTitleHangingIndent"/>
              <w:rPr>
                <w:bCs/>
              </w:rPr>
            </w:pPr>
            <w:r>
              <w:rPr>
                <w:bCs/>
              </w:rPr>
              <w:t>Cor</w:t>
            </w:r>
            <w:r w:rsidR="00706318">
              <w:rPr>
                <w:bCs/>
              </w:rPr>
              <w:t>y Holmes, Environmental Analyst/Inspector</w:t>
            </w:r>
            <w:r w:rsidR="00E23ED1">
              <w:rPr>
                <w:bCs/>
              </w:rPr>
              <w:t>,</w:t>
            </w:r>
            <w:r w:rsidR="00A53180">
              <w:rPr>
                <w:bCs/>
              </w:rPr>
              <w:t xml:space="preserve"> </w:t>
            </w:r>
            <w:r w:rsidR="0067520C">
              <w:rPr>
                <w:bCs/>
              </w:rPr>
              <w:t>IAQ</w:t>
            </w:r>
            <w:r w:rsidR="00966B98">
              <w:rPr>
                <w:bCs/>
              </w:rPr>
              <w:t xml:space="preserve"> 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96F0D" w:rsidRDefault="00C57B97" w:rsidP="00EC4F9F">
            <w:pPr>
              <w:tabs>
                <w:tab w:val="left" w:pos="1485"/>
              </w:tabs>
              <w:rPr>
                <w:bCs/>
              </w:rPr>
            </w:pPr>
            <w:r>
              <w:rPr>
                <w:bCs/>
              </w:rPr>
              <w:t>The building is a single story</w:t>
            </w:r>
            <w:r w:rsidR="00EC4F9F">
              <w:rPr>
                <w:bCs/>
              </w:rPr>
              <w:t xml:space="preserve">, flat roofed building, housing several state agencies </w:t>
            </w:r>
            <w:r>
              <w:rPr>
                <w:bCs/>
              </w:rPr>
              <w:t xml:space="preserve">with </w:t>
            </w:r>
            <w:r w:rsidR="00EC4F9F">
              <w:rPr>
                <w:bCs/>
              </w:rPr>
              <w:t xml:space="preserve">some office space in the </w:t>
            </w:r>
            <w:r>
              <w:rPr>
                <w:bCs/>
              </w:rPr>
              <w:t>basement</w:t>
            </w:r>
            <w:r w:rsidR="00EC4F9F">
              <w:rPr>
                <w:bCs/>
              </w:rPr>
              <w: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753693" w:rsidP="009D6B40">
            <w:pPr>
              <w:tabs>
                <w:tab w:val="left" w:pos="1485"/>
              </w:tabs>
              <w:rPr>
                <w:bCs/>
              </w:rPr>
            </w:pPr>
            <w:r>
              <w:rPr>
                <w:bCs/>
              </w:rPr>
              <w:t>Not o</w:t>
            </w:r>
            <w:r w:rsidR="0073731E">
              <w:rPr>
                <w:bCs/>
              </w:rPr>
              <w:t>penable</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r w:rsidR="00091888">
        <w:t xml:space="preserve"> Note that </w:t>
      </w:r>
      <w:r w:rsidR="00E814A7">
        <w:t>this building has been visited numerous times for a multitude of issues since occupation in 2010</w:t>
      </w:r>
      <w:r w:rsidR="007A6658">
        <w:t xml:space="preserve">. Reports for several of these visits can </w:t>
      </w:r>
      <w:r w:rsidR="009C79BD">
        <w:t xml:space="preserve">be viewed at </w:t>
      </w:r>
    </w:p>
    <w:p w:rsidR="007A6658" w:rsidRPr="002C2B7C" w:rsidRDefault="007A6658" w:rsidP="00F93352">
      <w:pPr>
        <w:pStyle w:val="BodyText"/>
      </w:pPr>
      <w:hyperlink r:id="rId10" w:history="1">
        <w:r w:rsidRPr="0052393E">
          <w:rPr>
            <w:rStyle w:val="Hyperlink"/>
          </w:rPr>
          <w:t>http://www.mass.gov/eo</w:t>
        </w:r>
        <w:r w:rsidRPr="0052393E">
          <w:rPr>
            <w:rStyle w:val="Hyperlink"/>
          </w:rPr>
          <w:t>h</w:t>
        </w:r>
        <w:r w:rsidRPr="0052393E">
          <w:rPr>
            <w:rStyle w:val="Hyperlink"/>
          </w:rPr>
          <w:t>h</w:t>
        </w:r>
        <w:r w:rsidRPr="0052393E">
          <w:rPr>
            <w:rStyle w:val="Hyperlink"/>
          </w:rPr>
          <w:t>s</w:t>
        </w:r>
        <w:r w:rsidRPr="0052393E">
          <w:rPr>
            <w:rStyle w:val="Hyperlink"/>
          </w:rPr>
          <w:t>/</w:t>
        </w:r>
        <w:r w:rsidRPr="0052393E">
          <w:rPr>
            <w:rStyle w:val="Hyperlink"/>
          </w:rPr>
          <w:t>gov/departments/dph/programs/environmental-health/exposure-topics/iaq/iaq-rpts/</w:t>
        </w:r>
      </w:hyperlink>
      <w:r>
        <w:t>.</w:t>
      </w:r>
    </w:p>
    <w:p w:rsidR="009F6242" w:rsidRDefault="0018765B" w:rsidP="009F6242">
      <w:pPr>
        <w:pStyle w:val="Heading1"/>
      </w:pPr>
      <w:r w:rsidRPr="00F25ED6">
        <w:t>I</w:t>
      </w:r>
      <w:r w:rsidR="009F6242" w:rsidRPr="00F25ED6">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991847" w:rsidRPr="00ED5D2F" w:rsidRDefault="00F717FF" w:rsidP="007154D5">
      <w:pPr>
        <w:pStyle w:val="BodyText"/>
        <w:numPr>
          <w:ilvl w:val="0"/>
          <w:numId w:val="18"/>
        </w:numPr>
        <w:rPr>
          <w:b/>
          <w:bCs/>
        </w:rPr>
      </w:pPr>
      <w:r>
        <w:rPr>
          <w:b/>
          <w:i/>
        </w:rPr>
        <w:t xml:space="preserve">Total Volatile Organic Compounds (TVOCs) </w:t>
      </w:r>
      <w:r w:rsidR="00991847" w:rsidRPr="00ED5D2F">
        <w:t xml:space="preserve">levels were </w:t>
      </w:r>
      <w:r w:rsidR="00991847" w:rsidRPr="006D4763">
        <w:t>non-detectable in a</w:t>
      </w:r>
      <w:r w:rsidR="00991847" w:rsidRPr="00ED5D2F">
        <w:t xml:space="preserve">ll areas </w:t>
      </w:r>
      <w:r w:rsidR="007154D5">
        <w:t>assessed</w:t>
      </w:r>
      <w:r w:rsidR="00C4264C">
        <w:t>.</w:t>
      </w:r>
    </w:p>
    <w:p w:rsidR="00665B76" w:rsidRPr="009F6A5E" w:rsidRDefault="00DB51C0" w:rsidP="007154D5">
      <w:pPr>
        <w:pStyle w:val="BodyText"/>
        <w:numPr>
          <w:ilvl w:val="0"/>
          <w:numId w:val="19"/>
        </w:numPr>
        <w:rPr>
          <w:b/>
          <w:bCs/>
        </w:rPr>
      </w:pPr>
      <w:r w:rsidRPr="00401927">
        <w:rPr>
          <w:b/>
          <w:i/>
        </w:rPr>
        <w:t>Fine particulate matter (</w:t>
      </w:r>
      <w:r w:rsidR="00991847" w:rsidRPr="00401927">
        <w:rPr>
          <w:b/>
          <w:i/>
        </w:rPr>
        <w:t>PM2.5</w:t>
      </w:r>
      <w:r w:rsidRPr="00401927">
        <w:rPr>
          <w:b/>
          <w:i/>
        </w:rPr>
        <w:t>)</w:t>
      </w:r>
      <w:r w:rsidR="00991847" w:rsidRPr="00401927">
        <w:rPr>
          <w:b/>
          <w:i/>
        </w:rPr>
        <w:t xml:space="preserve"> </w:t>
      </w:r>
      <w:r w:rsidR="00991847" w:rsidRPr="00991847">
        <w:t>concentration</w:t>
      </w:r>
      <w:r w:rsidR="00991847">
        <w:t xml:space="preserve">s </w:t>
      </w:r>
      <w:r w:rsidR="00991847" w:rsidRPr="00991847">
        <w:t xml:space="preserve">measured </w:t>
      </w:r>
      <w:r w:rsidR="00991847">
        <w:t xml:space="preserve">were </w:t>
      </w:r>
      <w:r w:rsidR="006D4763">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w:t>
      </w:r>
      <w:proofErr w:type="gramStart"/>
      <w:r w:rsidR="00991847" w:rsidRPr="00991847">
        <w:t>of 35 μg/m</w:t>
      </w:r>
      <w:r w:rsidR="00991847" w:rsidRPr="00665B76">
        <w:rPr>
          <w:vertAlign w:val="superscript"/>
        </w:rPr>
        <w:t>3</w:t>
      </w:r>
      <w:r w:rsidR="00991847">
        <w:t xml:space="preserve"> in </w:t>
      </w:r>
      <w:r w:rsidR="00192C3D">
        <w:t xml:space="preserve">all </w:t>
      </w:r>
      <w:r w:rsidR="00991847">
        <w:t>area</w:t>
      </w:r>
      <w:r w:rsidR="00192C3D">
        <w:t>s</w:t>
      </w:r>
      <w:proofErr w:type="gramEnd"/>
      <w:r w:rsidR="00991847">
        <w:t xml:space="preserve"> </w:t>
      </w:r>
      <w:r w:rsidR="007154D5">
        <w:t>assessed</w:t>
      </w:r>
      <w:r w:rsidR="00991847">
        <w:t>.</w:t>
      </w:r>
    </w:p>
    <w:p w:rsidR="009F6A5E" w:rsidRPr="009F6A5E" w:rsidRDefault="009F6A5E" w:rsidP="007154D5">
      <w:pPr>
        <w:pStyle w:val="BodyText"/>
        <w:numPr>
          <w:ilvl w:val="0"/>
          <w:numId w:val="19"/>
        </w:numPr>
        <w:rPr>
          <w:bCs/>
        </w:rPr>
      </w:pPr>
      <w:r>
        <w:rPr>
          <w:b/>
          <w:i/>
        </w:rPr>
        <w:lastRenderedPageBreak/>
        <w:t xml:space="preserve">Moisture Measurement </w:t>
      </w:r>
      <w:r w:rsidRPr="009F6A5E">
        <w:t>of porous building materials (e.g., carpet and drywall) were normal (i.e., dry)</w:t>
      </w:r>
      <w:r>
        <w:t>.</w:t>
      </w:r>
    </w:p>
    <w:p w:rsidR="00F85E13" w:rsidRPr="00676A91" w:rsidRDefault="009F6242" w:rsidP="006E6262">
      <w:pPr>
        <w:pStyle w:val="Heading2"/>
      </w:pPr>
      <w:r w:rsidRPr="008E7D87">
        <w:t>Ventilation</w:t>
      </w:r>
    </w:p>
    <w:p w:rsidR="00753693" w:rsidRDefault="006E6262" w:rsidP="00753693">
      <w:pPr>
        <w:pStyle w:val="BodyText"/>
      </w:pPr>
      <w:r w:rsidRPr="005E2E28">
        <w:t xml:space="preserve">A heating, </w:t>
      </w:r>
      <w:r w:rsidR="00977F29" w:rsidRPr="005E2E28">
        <w:t>ventilating,</w:t>
      </w:r>
      <w:r w:rsidRPr="005E2E28">
        <w:t xml:space="preserve"> and air conditioning (HVAC) system has several functions.</w:t>
      </w:r>
      <w:r w:rsidR="007D2C35">
        <w:t xml:space="preserve"> </w:t>
      </w:r>
      <w:r w:rsidRPr="005E2E28">
        <w:t>First</w:t>
      </w:r>
      <w:r w:rsidR="00B0255F">
        <w:t>,</w:t>
      </w:r>
      <w:r w:rsidRPr="005E2E28">
        <w:t xml:space="preserve"> it provides heating and, if equipped, cooling.</w:t>
      </w:r>
      <w:r w:rsidR="007D2C35">
        <w:t xml:space="preserve"> </w:t>
      </w:r>
      <w:r w:rsidRPr="005E2E28">
        <w:t>Second, it is a source of fresh air.</w:t>
      </w:r>
      <w:r w:rsidR="007D2C35">
        <w:t xml:space="preserve"> </w:t>
      </w:r>
      <w:r w:rsidRPr="005E2E28">
        <w:t xml:space="preserve">Finally, an HVAC system </w:t>
      </w:r>
      <w:r w:rsidR="001B777E">
        <w:t>will dilute and remove normally-</w:t>
      </w:r>
      <w:r w:rsidRPr="005E2E28">
        <w:t xml:space="preserve">occurring indoor environmental pollutants by not only introducing fresh air, but </w:t>
      </w:r>
      <w:r w:rsidR="00B0255F">
        <w:t>also</w:t>
      </w:r>
      <w:r w:rsidRPr="005E2E28">
        <w:t xml:space="preserve"> filtering the airstream and ejecting stale air to the outdoors via exhaust ventilation.</w:t>
      </w:r>
      <w:r w:rsidR="007D2C35">
        <w:t xml:space="preserve"> </w:t>
      </w:r>
      <w:r w:rsidRPr="005E2E28">
        <w:t xml:space="preserve">Even if an HVAC system is operating as designed, point sources of respiratory irritation may exist and </w:t>
      </w:r>
      <w:r w:rsidR="00B0255F">
        <w:t>affect</w:t>
      </w:r>
      <w:r w:rsidRPr="005E2E28">
        <w:t xml:space="preserve"> symptoms in sensitive individuals.</w:t>
      </w:r>
    </w:p>
    <w:p w:rsidR="007A6658" w:rsidRDefault="0086208E" w:rsidP="007A6658">
      <w:pPr>
        <w:pStyle w:val="BodyText"/>
      </w:pPr>
      <w:r w:rsidRPr="002F78FA">
        <w:t xml:space="preserve">Fresh air is provided by </w:t>
      </w:r>
      <w:r w:rsidR="007720B5">
        <w:t xml:space="preserve">an </w:t>
      </w:r>
      <w:r w:rsidR="008460AB">
        <w:t>air handling unit (AHU)</w:t>
      </w:r>
      <w:r w:rsidR="00091888">
        <w:t xml:space="preserve"> located on the roof (Picture 1)</w:t>
      </w:r>
      <w:r w:rsidR="008460AB">
        <w:t xml:space="preserve">. </w:t>
      </w:r>
      <w:r w:rsidR="001B535E" w:rsidRPr="002F78FA">
        <w:t xml:space="preserve">Air </w:t>
      </w:r>
      <w:r w:rsidR="00FF5AEB" w:rsidRPr="002F78FA">
        <w:t>from the AHU is</w:t>
      </w:r>
      <w:r w:rsidR="00E5424C" w:rsidRPr="002F78FA">
        <w:t xml:space="preserve"> filtered, </w:t>
      </w:r>
      <w:r w:rsidR="00B87284" w:rsidRPr="002F78FA">
        <w:t>heated/cooled,</w:t>
      </w:r>
      <w:r w:rsidR="001B535E" w:rsidRPr="002F78FA">
        <w:t xml:space="preserve"> and delivered to rooms via ducted supply </w:t>
      </w:r>
      <w:r w:rsidR="000B0E2C">
        <w:t>diffusers</w:t>
      </w:r>
      <w:r w:rsidR="00091888">
        <w:t xml:space="preserve"> (Picture </w:t>
      </w:r>
      <w:r w:rsidR="003C60F9">
        <w:t>2</w:t>
      </w:r>
      <w:r w:rsidR="007F1D3E" w:rsidRPr="002F78FA">
        <w:t>)</w:t>
      </w:r>
      <w:r w:rsidR="001B535E" w:rsidRPr="002F78FA">
        <w:t>.</w:t>
      </w:r>
      <w:r w:rsidR="0073731E" w:rsidRPr="002F78FA">
        <w:t xml:space="preserve"> </w:t>
      </w:r>
      <w:r w:rsidR="00753693" w:rsidRPr="002F78FA">
        <w:t>Air is returned</w:t>
      </w:r>
      <w:r w:rsidR="008E444C">
        <w:t xml:space="preserve"> back to the AHU via ceiling-mounted grates</w:t>
      </w:r>
      <w:r w:rsidR="003C60F9">
        <w:t xml:space="preserve"> (Picture 3)</w:t>
      </w:r>
      <w:r w:rsidR="00A849AB">
        <w:t xml:space="preserve">. </w:t>
      </w:r>
      <w:r w:rsidR="007A6658">
        <w:t xml:space="preserve">It is recommended that HVAC systems be re-balanced every five years to ensure adequate air systems function (SMACNA, </w:t>
      </w:r>
      <w:r w:rsidR="007A6658" w:rsidRPr="008460AB">
        <w:t>1994).</w:t>
      </w:r>
      <w:r w:rsidR="007A6658">
        <w:t xml:space="preserve"> It is not known when the last time these systems were balanced.</w:t>
      </w:r>
    </w:p>
    <w:p w:rsidR="002B4648" w:rsidRDefault="007A6658" w:rsidP="00715BE8">
      <w:pPr>
        <w:pStyle w:val="BodyText"/>
      </w:pPr>
      <w:r>
        <w:t xml:space="preserve">It was reported that the </w:t>
      </w:r>
      <w:r w:rsidR="00CE06E7">
        <w:t xml:space="preserve">HVAC </w:t>
      </w:r>
      <w:r>
        <w:t xml:space="preserve">system is </w:t>
      </w:r>
      <w:r w:rsidR="00CE06E7">
        <w:t>automated/</w:t>
      </w:r>
      <w:r>
        <w:t xml:space="preserve">programmed to operate in the </w:t>
      </w:r>
      <w:r w:rsidR="00A22C1E">
        <w:t xml:space="preserve">fan </w:t>
      </w:r>
      <w:r w:rsidR="0020367A">
        <w:t>“</w:t>
      </w:r>
      <w:r w:rsidR="00CE06E7">
        <w:t>on</w:t>
      </w:r>
      <w:r w:rsidR="00A22C1E">
        <w:t>” mode</w:t>
      </w:r>
      <w:r w:rsidR="007D2882">
        <w:t>,</w:t>
      </w:r>
      <w:r w:rsidR="00A22C1E">
        <w:t xml:space="preserve"> which supplies </w:t>
      </w:r>
      <w:r w:rsidR="00CE06E7">
        <w:t xml:space="preserve">a </w:t>
      </w:r>
      <w:r w:rsidR="00CE06E7" w:rsidRPr="00CE06E7">
        <w:rPr>
          <w:i/>
        </w:rPr>
        <w:t>continuous</w:t>
      </w:r>
      <w:r w:rsidR="00CE06E7">
        <w:t xml:space="preserve"> source of </w:t>
      </w:r>
      <w:r w:rsidR="00A22C1E">
        <w:t xml:space="preserve">fresh air </w:t>
      </w:r>
      <w:r w:rsidR="00CE06E7">
        <w:t xml:space="preserve">and filtration. It is </w:t>
      </w:r>
      <w:r w:rsidR="007257E0">
        <w:t>recommended</w:t>
      </w:r>
      <w:r w:rsidR="00CE06E7">
        <w:t xml:space="preserve"> that this be confirmed by building management’s HVAC engineer to ensure that the software/controls are working as designed.</w:t>
      </w:r>
      <w:r w:rsidR="00CE06E7" w:rsidRPr="00CE06E7">
        <w:rPr>
          <w:szCs w:val="24"/>
        </w:rPr>
        <w:t xml:space="preserve"> </w:t>
      </w:r>
      <w:r w:rsidR="00CE06E7">
        <w:rPr>
          <w:szCs w:val="24"/>
        </w:rPr>
        <w:t xml:space="preserve">It was reported that </w:t>
      </w:r>
      <w:r w:rsidR="007257E0">
        <w:rPr>
          <w:szCs w:val="24"/>
        </w:rPr>
        <w:t>they would be on</w:t>
      </w:r>
      <w:r w:rsidR="009166E8">
        <w:rPr>
          <w:szCs w:val="24"/>
        </w:rPr>
        <w:t xml:space="preserve"> </w:t>
      </w:r>
      <w:r w:rsidR="007257E0">
        <w:rPr>
          <w:szCs w:val="24"/>
        </w:rPr>
        <w:t xml:space="preserve">site </w:t>
      </w:r>
      <w:r w:rsidR="00A152CC">
        <w:rPr>
          <w:szCs w:val="24"/>
        </w:rPr>
        <w:t>over the next several weeks to change the system over from cooling to heat and change filters.</w:t>
      </w:r>
    </w:p>
    <w:p w:rsidR="00A22C1E" w:rsidRDefault="002B4648" w:rsidP="00715BE8">
      <w:pPr>
        <w:pStyle w:val="BodyText"/>
      </w:pPr>
      <w:r>
        <w:t xml:space="preserve">Filters appear to be of a good quality/pleated type (Picture 4). </w:t>
      </w:r>
      <w:r w:rsidRPr="00C70F81">
        <w:t xml:space="preserve">It is recommended that AHUs be outfitted with pleated filters </w:t>
      </w:r>
      <w:r w:rsidRPr="00C70F81">
        <w:rPr>
          <w:szCs w:val="24"/>
        </w:rPr>
        <w:t>of a Minimum Efficiency Reporting Value (MERV) of 8</w:t>
      </w:r>
      <w:r w:rsidR="000B0E2C">
        <w:rPr>
          <w:szCs w:val="24"/>
        </w:rPr>
        <w:t xml:space="preserve"> or higher</w:t>
      </w:r>
      <w:r w:rsidRPr="00C70F81">
        <w:rPr>
          <w:szCs w:val="24"/>
        </w:rPr>
        <w:t>, which are adequate in filtering out pollen and mold spores (ASHRAE, 2012). In addition, filters should be changed 2-4 times a year or in accordance with the manufacture’s recommendations.</w:t>
      </w:r>
    </w:p>
    <w:p w:rsidR="00860B85" w:rsidRDefault="00860B85" w:rsidP="00860B85">
      <w:pPr>
        <w:pStyle w:val="BodyText"/>
      </w:pPr>
      <w:r>
        <w:t>Small refrigerators were observed in carpeted are</w:t>
      </w:r>
      <w:r w:rsidR="003C4AAD">
        <w:t>as</w:t>
      </w:r>
      <w:r>
        <w:t>. These appliances may lead to carpet damage and microbial growth. It is recommended that these appliances be located in areas without carpeting or on waterproof mats. Carpet squares could also be replaced with tile in areas where water dispensers and refrigerators are located. Refrigerators should be kept clean to prevent odors and microbial growth.</w:t>
      </w:r>
    </w:p>
    <w:p w:rsidR="007C60E3" w:rsidRDefault="007C60E3" w:rsidP="007C60E3">
      <w:pPr>
        <w:pStyle w:val="Heading2"/>
      </w:pPr>
      <w:r>
        <w:lastRenderedPageBreak/>
        <w:t>Microbial/Moisture Concerns</w:t>
      </w:r>
    </w:p>
    <w:p w:rsidR="007C60E3" w:rsidRDefault="007C60E3" w:rsidP="007C60E3">
      <w:pPr>
        <w:pStyle w:val="BodyText"/>
      </w:pPr>
      <w:r>
        <w:t>In order for building materials to support mold growth, a source of water exposure is necessary</w:t>
      </w:r>
      <w:r w:rsidRPr="00736ECE">
        <w:t xml:space="preserve">. </w:t>
      </w:r>
      <w:r w:rsidRPr="007C60E3">
        <w:t>At the time of assessment no visual signs of water damage/mold growth were observed and</w:t>
      </w:r>
      <w:r w:rsidR="009F6A5E" w:rsidRPr="007C60E3">
        <w:t xml:space="preserve"> </w:t>
      </w:r>
      <w:r w:rsidR="009F6A5E">
        <w:t xml:space="preserve">as previously stated, </w:t>
      </w:r>
      <w:r w:rsidRPr="007C60E3">
        <w:t xml:space="preserve">moisture measurements of carpeting </w:t>
      </w:r>
      <w:r w:rsidR="009F6A5E">
        <w:t xml:space="preserve">and </w:t>
      </w:r>
      <w:r w:rsidRPr="007C60E3">
        <w:t>drywall in the area of concern were normal (i.e., dry).</w:t>
      </w:r>
    </w:p>
    <w:p w:rsidR="001801F0" w:rsidRDefault="00436E4C" w:rsidP="006E6262">
      <w:pPr>
        <w:pStyle w:val="Heading2"/>
      </w:pPr>
      <w:r w:rsidRPr="006E6262">
        <w:t>Other IAQ Evaluations</w:t>
      </w:r>
    </w:p>
    <w:p w:rsidR="00497C3D" w:rsidRDefault="00682779" w:rsidP="00682779">
      <w:pPr>
        <w:pStyle w:val="BodyText"/>
      </w:pPr>
      <w:r w:rsidRPr="00736ECE">
        <w:t xml:space="preserve">Exposure to low levels of total volatile organic compounds (TVOCs) may produce eye, nose, throat, and/or respiratory irritation in some sensitive individuals. </w:t>
      </w:r>
      <w:r w:rsidR="00BB5A92">
        <w:t xml:space="preserve">Although no measurable levels of TVOCs were detected in the air, </w:t>
      </w:r>
      <w:r w:rsidRPr="00736ECE">
        <w:t>BEH/IAQ staff noted cleaners</w:t>
      </w:r>
      <w:r w:rsidR="001B777E">
        <w:t>, hand sanitizers</w:t>
      </w:r>
      <w:r w:rsidR="000A5C7B">
        <w:t xml:space="preserve">, air </w:t>
      </w:r>
      <w:r w:rsidR="00644EF0">
        <w:t>fresheners</w:t>
      </w:r>
      <w:r w:rsidR="00B823EB">
        <w:t xml:space="preserve"> and other products</w:t>
      </w:r>
      <w:r w:rsidRPr="00736ECE">
        <w:t xml:space="preserve"> in use within the building. All of these products have the potential to be irritants to the eyes, nose, throat, and respiratory system of sensitive individuals.</w:t>
      </w:r>
    </w:p>
    <w:p w:rsidR="007F2388" w:rsidRDefault="003F4EC3" w:rsidP="007F2388">
      <w:pPr>
        <w:pStyle w:val="BodyText"/>
      </w:pPr>
      <w:r w:rsidRPr="00736ECE">
        <w:t xml:space="preserve">The offices were carpeted. </w:t>
      </w:r>
      <w:r w:rsidR="007F2388" w:rsidRPr="00736ECE">
        <w:t xml:space="preserve">Carpets should be </w:t>
      </w:r>
      <w:r w:rsidR="00BB6876">
        <w:t xml:space="preserve">vacuumed regularly with a </w:t>
      </w:r>
      <w:r w:rsidR="00BB6876" w:rsidRPr="00BB6876">
        <w:t xml:space="preserve">high efficiency particulate arrestance (HEPA) filter equipped vacuum cleaner </w:t>
      </w:r>
      <w:r w:rsidR="00BB6876">
        <w:t xml:space="preserve">and </w:t>
      </w:r>
      <w:r w:rsidR="007F2388" w:rsidRPr="00736ECE">
        <w:t xml:space="preserve">cleaned </w:t>
      </w:r>
      <w:r w:rsidR="00A23282" w:rsidRPr="00736ECE">
        <w:t>annually (or semi-annually in soiled/high traffic areas)</w:t>
      </w:r>
      <w:r w:rsidR="007F2388" w:rsidRPr="00736ECE">
        <w:t xml:space="preserve"> in accordance with Institute of Inspection, Cleaning and Restoration Certification (IICRC) recommendations</w:t>
      </w:r>
      <w:r w:rsidR="00A23282" w:rsidRPr="00736ECE">
        <w:t xml:space="preserve">, </w:t>
      </w:r>
      <w:r w:rsidR="007F2388" w:rsidRPr="00736ECE">
        <w:t>(IICRC, 2012)</w:t>
      </w:r>
      <w:r w:rsidR="00B26F42" w:rsidRPr="00736ECE">
        <w:t>.</w:t>
      </w:r>
    </w:p>
    <w:p w:rsidR="006869AF" w:rsidRDefault="00134FDB" w:rsidP="007F2388">
      <w:pPr>
        <w:pStyle w:val="BodyText"/>
      </w:pPr>
      <w:r>
        <w:t>In some areas, stored materials and accumulated items make it more difficult for custodial staff to clean</w:t>
      </w:r>
      <w:r w:rsidR="000001CE">
        <w:t xml:space="preserve">. </w:t>
      </w:r>
      <w:r>
        <w:t>Items should be stored neatly and moved periodically to allow for wet</w:t>
      </w:r>
      <w:r w:rsidR="004B562E">
        <w:t>-</w:t>
      </w:r>
      <w:r>
        <w:t xml:space="preserve"> wiping and vacuuming of surfaces</w:t>
      </w:r>
      <w:r w:rsidR="00CA66A7">
        <w:t>.</w:t>
      </w:r>
      <w:r w:rsidR="006869AF">
        <w:t xml:space="preserve"> Air purifiers were in use in some areas. These devices contain filters that should be cleaned/changed as per the manufacturer’s instructions.</w:t>
      </w:r>
    </w:p>
    <w:p w:rsidR="004D05AC" w:rsidRPr="00736ECE" w:rsidRDefault="00DF2A15" w:rsidP="00845CAC">
      <w:pPr>
        <w:pStyle w:val="Heading1"/>
      </w:pPr>
      <w:r w:rsidRPr="00736ECE">
        <w:t>C</w:t>
      </w:r>
      <w:r w:rsidR="004D05AC" w:rsidRPr="00736ECE">
        <w:t>onclusions/Recommendations</w:t>
      </w:r>
    </w:p>
    <w:p w:rsidR="005942C5" w:rsidRPr="00736ECE" w:rsidRDefault="00F87A1A" w:rsidP="005942C5">
      <w:pPr>
        <w:pStyle w:val="BodyText"/>
      </w:pPr>
      <w:r w:rsidRPr="00736ECE">
        <w:t xml:space="preserve">Based on observations at the time of assessment, </w:t>
      </w:r>
      <w:r w:rsidR="005942C5" w:rsidRPr="00736ECE">
        <w:t>the following is recommended:</w:t>
      </w:r>
    </w:p>
    <w:p w:rsidR="00C87FCD" w:rsidRDefault="00BB5A92" w:rsidP="006F3AC4">
      <w:pPr>
        <w:pStyle w:val="BodyText"/>
        <w:numPr>
          <w:ilvl w:val="0"/>
          <w:numId w:val="21"/>
        </w:numPr>
      </w:pPr>
      <w:r>
        <w:t xml:space="preserve">Work with HVAC engineer to confirm system is operating as designed. </w:t>
      </w:r>
      <w:r w:rsidR="00963131" w:rsidRPr="00736ECE">
        <w:t>Operate supply</w:t>
      </w:r>
      <w:r w:rsidR="003E487A" w:rsidRPr="00736ECE">
        <w:t xml:space="preserve"> and exhaust</w:t>
      </w:r>
      <w:r w:rsidR="00963131" w:rsidRPr="00736ECE">
        <w:t xml:space="preserve"> ventilation in all areas during occupied periods.</w:t>
      </w:r>
      <w:r w:rsidR="00C87FCD">
        <w:t xml:space="preserve"> This includes using the “fan-on” setting for mechanical ventilation to supply fresh air circulation and filtration even when the temperature is within comfort limits.</w:t>
      </w:r>
    </w:p>
    <w:p w:rsidR="001248D3" w:rsidRDefault="001248D3" w:rsidP="006F3AC4">
      <w:pPr>
        <w:pStyle w:val="BodyText"/>
        <w:numPr>
          <w:ilvl w:val="0"/>
          <w:numId w:val="21"/>
        </w:numPr>
      </w:pPr>
      <w:r>
        <w:t>Ensure that all exhaust vents are functional and turned on when the building is occupied.</w:t>
      </w:r>
    </w:p>
    <w:p w:rsidR="004B2D9F" w:rsidRDefault="004B2D9F" w:rsidP="006F3AC4">
      <w:pPr>
        <w:pStyle w:val="BodyText"/>
        <w:numPr>
          <w:ilvl w:val="0"/>
          <w:numId w:val="21"/>
        </w:numPr>
      </w:pPr>
      <w:r w:rsidRPr="00736ECE">
        <w:t>Have the HVAC system balanced every 5 years in accordance with SMACNA recommendations (SMACNA, 1994).</w:t>
      </w:r>
    </w:p>
    <w:p w:rsidR="002B4648" w:rsidRPr="00A24B71" w:rsidRDefault="002B4648" w:rsidP="006F3AC4">
      <w:pPr>
        <w:pStyle w:val="BodyTextNumberedConclusion"/>
        <w:numPr>
          <w:ilvl w:val="0"/>
          <w:numId w:val="21"/>
        </w:numPr>
      </w:pPr>
      <w:r>
        <w:lastRenderedPageBreak/>
        <w:t xml:space="preserve">Use pleated </w:t>
      </w:r>
      <w:r w:rsidRPr="00E4053D">
        <w:rPr>
          <w:szCs w:val="24"/>
        </w:rPr>
        <w:t xml:space="preserve">MERV </w:t>
      </w:r>
      <w:r>
        <w:t>8 filters in AHUs</w:t>
      </w:r>
      <w:r w:rsidRPr="00A24B71">
        <w:t>, which are adequate in filtering out pollen and mold spores</w:t>
      </w:r>
      <w:r>
        <w:t xml:space="preserve"> (ASHRAE, 2012)</w:t>
      </w:r>
      <w:r w:rsidRPr="00A24B71">
        <w:t xml:space="preserve">. </w:t>
      </w:r>
      <w:r>
        <w:t xml:space="preserve">Change </w:t>
      </w:r>
      <w:r w:rsidRPr="00A24B71">
        <w:t>2-4 times a year or in accordance with the manufacture’s recommendations.</w:t>
      </w:r>
    </w:p>
    <w:p w:rsidR="000E3EAE" w:rsidRDefault="000E3EAE" w:rsidP="006F3AC4">
      <w:pPr>
        <w:pStyle w:val="BodyText"/>
        <w:numPr>
          <w:ilvl w:val="0"/>
          <w:numId w:val="21"/>
        </w:numPr>
      </w:pPr>
      <w:r>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E55EDB" w:rsidRDefault="00140CFF" w:rsidP="006F3AC4">
      <w:pPr>
        <w:pStyle w:val="BodyText"/>
        <w:numPr>
          <w:ilvl w:val="0"/>
          <w:numId w:val="21"/>
        </w:numPr>
      </w:pPr>
      <w:r>
        <w:t xml:space="preserve">Consider </w:t>
      </w:r>
      <w:r w:rsidR="00474CC3">
        <w:t>locating refrigerators and water dispensers in non-carpeted areas or place on a waterproof mat.</w:t>
      </w:r>
      <w:r w:rsidR="008B77EA">
        <w:t xml:space="preserve"> Clean </w:t>
      </w:r>
      <w:r w:rsidR="00F62A29">
        <w:t>refrigerators</w:t>
      </w:r>
      <w:r w:rsidR="00134FDB">
        <w:t xml:space="preserve"> out regularly to avoid odors and microbial growth.</w:t>
      </w:r>
    </w:p>
    <w:p w:rsidR="000E3EAE" w:rsidRDefault="000E3EAE" w:rsidP="006F3AC4">
      <w:pPr>
        <w:pStyle w:val="BodyText"/>
        <w:numPr>
          <w:ilvl w:val="0"/>
          <w:numId w:val="21"/>
        </w:numPr>
      </w:pPr>
      <w:r>
        <w:t>Reduce use of products containing VOCs including eliminating air freshening products.</w:t>
      </w:r>
    </w:p>
    <w:p w:rsidR="003A7F7A" w:rsidRDefault="003A7F7A" w:rsidP="006F3AC4">
      <w:pPr>
        <w:pStyle w:val="BodyText"/>
        <w:numPr>
          <w:ilvl w:val="0"/>
          <w:numId w:val="21"/>
        </w:numPr>
      </w:pPr>
      <w:r w:rsidRPr="00736ECE">
        <w:t xml:space="preserve">Clean carpeting </w:t>
      </w:r>
      <w:r w:rsidR="00575CE8" w:rsidRPr="00736ECE">
        <w:t>annually (or semi-annually in soiled/high traffic areas</w:t>
      </w:r>
      <w:r w:rsidR="00575CE8">
        <w:t>)</w:t>
      </w:r>
      <w:r w:rsidR="00575CE8" w:rsidRPr="00736ECE">
        <w:t xml:space="preserve"> </w:t>
      </w:r>
      <w:r w:rsidRPr="00736ECE">
        <w:t>in accordance with IICRC recommendations (IICRC, 2012).</w:t>
      </w:r>
    </w:p>
    <w:p w:rsidR="003A7F7A" w:rsidRDefault="003A7F7A" w:rsidP="006F3AC4">
      <w:pPr>
        <w:pStyle w:val="BodyText"/>
        <w:numPr>
          <w:ilvl w:val="0"/>
          <w:numId w:val="21"/>
        </w:numPr>
      </w:pPr>
      <w:r w:rsidRPr="00736ECE">
        <w:t>R</w:t>
      </w:r>
      <w:r w:rsidR="007548B2" w:rsidRPr="00736ECE">
        <w:t xml:space="preserve">educe accumulated </w:t>
      </w:r>
      <w:r w:rsidRPr="00736ECE">
        <w:t xml:space="preserve">materials </w:t>
      </w:r>
      <w:r w:rsidR="007548B2" w:rsidRPr="00736ECE">
        <w:t xml:space="preserve">on flat surfaces </w:t>
      </w:r>
      <w:r w:rsidRPr="00736ECE">
        <w:t xml:space="preserve">and store </w:t>
      </w:r>
      <w:r w:rsidR="009E5884">
        <w:t xml:space="preserve">in an organized manner to allow </w:t>
      </w:r>
      <w:r w:rsidRPr="00736ECE">
        <w:t>for thorough cleaning.</w:t>
      </w:r>
    </w:p>
    <w:p w:rsidR="006869AF" w:rsidRDefault="006869AF" w:rsidP="006F3AC4">
      <w:pPr>
        <w:pStyle w:val="BodyText"/>
        <w:numPr>
          <w:ilvl w:val="0"/>
          <w:numId w:val="21"/>
        </w:numPr>
      </w:pPr>
      <w:r>
        <w:t>Ensure air purifiers are maintained in accordance with manufacturer’s instructions. Consider elevat</w:t>
      </w:r>
      <w:r w:rsidR="00384034">
        <w:t>ing</w:t>
      </w:r>
      <w:r>
        <w:t xml:space="preserve"> units off floor (e.g., in the breathing zone).</w:t>
      </w:r>
    </w:p>
    <w:p w:rsidR="007B5977" w:rsidRPr="00736ECE" w:rsidRDefault="007B5977" w:rsidP="006F3AC4">
      <w:pPr>
        <w:pStyle w:val="BodyText"/>
        <w:numPr>
          <w:ilvl w:val="0"/>
          <w:numId w:val="21"/>
        </w:numPr>
      </w:pPr>
      <w:r w:rsidRPr="00736ECE">
        <w:t>Refer to resource manual and other related IAQ documents located on the MDPH’s website for further building-wide evaluations and advice on maintaining public buildings.</w:t>
      </w:r>
      <w:r w:rsidR="007D2C35" w:rsidRPr="00736ECE">
        <w:t xml:space="preserve"> </w:t>
      </w:r>
      <w:r w:rsidRPr="00736ECE">
        <w:t xml:space="preserve">These documents are available at: </w:t>
      </w:r>
      <w:hyperlink r:id="rId11" w:history="1">
        <w:r w:rsidRPr="00736ECE">
          <w:rPr>
            <w:rStyle w:val="Hyperlink"/>
          </w:rPr>
          <w:t>http://m</w:t>
        </w:r>
        <w:r w:rsidRPr="00736ECE">
          <w:rPr>
            <w:rStyle w:val="Hyperlink"/>
          </w:rPr>
          <w:t>a</w:t>
        </w:r>
        <w:r w:rsidRPr="00736ECE">
          <w:rPr>
            <w:rStyle w:val="Hyperlink"/>
          </w:rPr>
          <w:t>s</w:t>
        </w:r>
        <w:r w:rsidRPr="00736ECE">
          <w:rPr>
            <w:rStyle w:val="Hyperlink"/>
          </w:rPr>
          <w:t>s</w:t>
        </w:r>
        <w:r w:rsidRPr="00736ECE">
          <w:rPr>
            <w:rStyle w:val="Hyperlink"/>
          </w:rPr>
          <w:t>.</w:t>
        </w:r>
        <w:r w:rsidRPr="00736ECE">
          <w:rPr>
            <w:rStyle w:val="Hyperlink"/>
          </w:rPr>
          <w:t>go</w:t>
        </w:r>
        <w:r w:rsidRPr="00736ECE">
          <w:rPr>
            <w:rStyle w:val="Hyperlink"/>
          </w:rPr>
          <w:t>v</w:t>
        </w:r>
        <w:r w:rsidRPr="00736ECE">
          <w:rPr>
            <w:rStyle w:val="Hyperlink"/>
          </w:rPr>
          <w:t>/</w:t>
        </w:r>
        <w:r w:rsidRPr="00736ECE">
          <w:rPr>
            <w:rStyle w:val="Hyperlink"/>
          </w:rPr>
          <w:t>d</w:t>
        </w:r>
        <w:r w:rsidRPr="00736ECE">
          <w:rPr>
            <w:rStyle w:val="Hyperlink"/>
          </w:rPr>
          <w:t>p</w:t>
        </w:r>
        <w:r w:rsidRPr="00736ECE">
          <w:rPr>
            <w:rStyle w:val="Hyperlink"/>
          </w:rPr>
          <w:t>h</w:t>
        </w:r>
        <w:r w:rsidRPr="00736ECE">
          <w:rPr>
            <w:rStyle w:val="Hyperlink"/>
          </w:rPr>
          <w:t>/</w:t>
        </w:r>
        <w:r w:rsidRPr="00736ECE">
          <w:rPr>
            <w:rStyle w:val="Hyperlink"/>
          </w:rPr>
          <w:t>i</w:t>
        </w:r>
        <w:r w:rsidRPr="00736ECE">
          <w:rPr>
            <w:rStyle w:val="Hyperlink"/>
          </w:rPr>
          <w:t>aq</w:t>
        </w:r>
      </w:hyperlink>
      <w:r w:rsidRPr="00736ECE">
        <w:t>.</w:t>
      </w:r>
    </w:p>
    <w:p w:rsidR="004D05AC" w:rsidRPr="003D4DE1" w:rsidRDefault="005942C5" w:rsidP="0093560B">
      <w:pPr>
        <w:pStyle w:val="Heading1"/>
      </w:pPr>
      <w:r>
        <w:br w:type="page"/>
      </w:r>
      <w:r w:rsidR="004A28CB">
        <w:lastRenderedPageBreak/>
        <w:t>R</w:t>
      </w:r>
      <w:r w:rsidR="004D05AC" w:rsidRPr="003D4DE1">
        <w:t>eferences</w:t>
      </w:r>
    </w:p>
    <w:p w:rsidR="00664A86" w:rsidRPr="00CD1447" w:rsidRDefault="00664A86" w:rsidP="00664A86">
      <w:pPr>
        <w:pStyle w:val="References"/>
        <w:rPr>
          <w:bCs/>
          <w:szCs w:val="24"/>
          <w:lang w:val="en"/>
        </w:rPr>
      </w:pPr>
      <w:proofErr w:type="gramStart"/>
      <w:r w:rsidRPr="00CD1447">
        <w:rPr>
          <w:bCs/>
          <w:szCs w:val="24"/>
        </w:rPr>
        <w:t>ASHRAE.</w:t>
      </w:r>
      <w:proofErr w:type="gramEnd"/>
      <w:r w:rsidRPr="00CD1447">
        <w:rPr>
          <w:bCs/>
          <w:szCs w:val="24"/>
        </w:rPr>
        <w:t xml:space="preserve"> 2012. American Society of Heating, Refrigeration and Air Conditioning Engineers (ASHRAE)</w:t>
      </w:r>
      <w:r w:rsidRPr="00CD1447">
        <w:rPr>
          <w:bCs/>
          <w:szCs w:val="24"/>
          <w:lang w:val="en"/>
        </w:rPr>
        <w:t xml:space="preserve"> Standard 52.2-2012 -- Method of Testing General Ventilation Air-Cleaning Devices for Removal Efficiency by Particle Size (ANSI Approved).</w:t>
      </w:r>
    </w:p>
    <w:p w:rsidR="008A4F35" w:rsidRPr="00CD1447" w:rsidRDefault="008A4F35" w:rsidP="005A752D">
      <w:pPr>
        <w:pStyle w:val="References"/>
      </w:pPr>
      <w:proofErr w:type="gramStart"/>
      <w:r w:rsidRPr="00CD1447">
        <w:t>IICRC.</w:t>
      </w:r>
      <w:proofErr w:type="gramEnd"/>
      <w:r w:rsidR="007D2C35" w:rsidRPr="00CD1447">
        <w:t xml:space="preserve"> </w:t>
      </w:r>
      <w:r w:rsidRPr="00CD1447">
        <w:t>2012.</w:t>
      </w:r>
      <w:r w:rsidR="007D2C35" w:rsidRPr="00CD1447">
        <w:t xml:space="preserve"> </w:t>
      </w:r>
      <w:r w:rsidRPr="00CD1447">
        <w:t>Institute of Inspection, Cleaning and Restoration Certification.</w:t>
      </w:r>
      <w:r w:rsidR="007D2C35" w:rsidRPr="00CD1447">
        <w:t xml:space="preserve"> </w:t>
      </w:r>
      <w:r w:rsidRPr="00CD1447">
        <w:t>Carpet Cleaning: FAQ.</w:t>
      </w:r>
    </w:p>
    <w:p w:rsidR="008A7DD3" w:rsidRPr="00CD1447" w:rsidRDefault="008A4F35" w:rsidP="008A7DD3">
      <w:pPr>
        <w:pStyle w:val="References"/>
      </w:pPr>
      <w:proofErr w:type="gramStart"/>
      <w:r w:rsidRPr="00CD1447">
        <w:t>MDPH.</w:t>
      </w:r>
      <w:proofErr w:type="gramEnd"/>
      <w:r w:rsidR="007D2C35" w:rsidRPr="00CD1447">
        <w:t xml:space="preserve"> </w:t>
      </w:r>
      <w:proofErr w:type="gramStart"/>
      <w:r w:rsidRPr="00CD1447">
        <w:t>2015.</w:t>
      </w:r>
      <w:r w:rsidR="007D2C35" w:rsidRPr="00CD1447">
        <w:t xml:space="preserve"> </w:t>
      </w:r>
      <w:r w:rsidR="003D084D" w:rsidRPr="00CD1447">
        <w:t>Massachusetts Department of Public Health.</w:t>
      </w:r>
      <w:proofErr w:type="gramEnd"/>
      <w:r w:rsidR="007D2C35" w:rsidRPr="00CD1447">
        <w:t xml:space="preserve"> </w:t>
      </w:r>
      <w:r w:rsidRPr="00CD1447">
        <w:t>Indoor Air Quality Manual: Chapters I-III.</w:t>
      </w:r>
      <w:r w:rsidR="007D2C35" w:rsidRPr="00CD1447">
        <w:t xml:space="preserve"> </w:t>
      </w:r>
      <w:r w:rsidRPr="00CD1447">
        <w:t xml:space="preserve">Available at: </w:t>
      </w:r>
      <w:hyperlink r:id="rId12" w:history="1">
        <w:r w:rsidRPr="00CD1447">
          <w:rPr>
            <w:rStyle w:val="Hyperlink"/>
            <w:color w:val="auto"/>
          </w:rPr>
          <w:t>http://</w:t>
        </w:r>
        <w:r w:rsidRPr="00CD1447">
          <w:rPr>
            <w:rStyle w:val="Hyperlink"/>
            <w:color w:val="auto"/>
          </w:rPr>
          <w:t>w</w:t>
        </w:r>
        <w:r w:rsidRPr="00CD1447">
          <w:rPr>
            <w:rStyle w:val="Hyperlink"/>
            <w:color w:val="auto"/>
          </w:rPr>
          <w:t>ww.m</w:t>
        </w:r>
        <w:r w:rsidRPr="00CD1447">
          <w:rPr>
            <w:rStyle w:val="Hyperlink"/>
            <w:color w:val="auto"/>
          </w:rPr>
          <w:t>a</w:t>
        </w:r>
        <w:r w:rsidRPr="00CD1447">
          <w:rPr>
            <w:rStyle w:val="Hyperlink"/>
            <w:color w:val="auto"/>
          </w:rPr>
          <w:t>ss.gov</w:t>
        </w:r>
        <w:r w:rsidRPr="00CD1447">
          <w:rPr>
            <w:rStyle w:val="Hyperlink"/>
            <w:color w:val="auto"/>
          </w:rPr>
          <w:t>/</w:t>
        </w:r>
        <w:r w:rsidRPr="00CD1447">
          <w:rPr>
            <w:rStyle w:val="Hyperlink"/>
            <w:color w:val="auto"/>
          </w:rPr>
          <w:t>eohh</w:t>
        </w:r>
        <w:r w:rsidRPr="00CD1447">
          <w:rPr>
            <w:rStyle w:val="Hyperlink"/>
            <w:color w:val="auto"/>
          </w:rPr>
          <w:t>s</w:t>
        </w:r>
        <w:r w:rsidRPr="00CD1447">
          <w:rPr>
            <w:rStyle w:val="Hyperlink"/>
            <w:color w:val="auto"/>
          </w:rPr>
          <w:t>/gov/depart</w:t>
        </w:r>
        <w:r w:rsidRPr="00CD1447">
          <w:rPr>
            <w:rStyle w:val="Hyperlink"/>
            <w:color w:val="auto"/>
          </w:rPr>
          <w:t>m</w:t>
        </w:r>
        <w:r w:rsidRPr="00CD1447">
          <w:rPr>
            <w:rStyle w:val="Hyperlink"/>
            <w:color w:val="auto"/>
          </w:rPr>
          <w:t>ents</w:t>
        </w:r>
        <w:r w:rsidRPr="00CD1447">
          <w:rPr>
            <w:rStyle w:val="Hyperlink"/>
            <w:color w:val="auto"/>
          </w:rPr>
          <w:t>/</w:t>
        </w:r>
        <w:r w:rsidRPr="00CD1447">
          <w:rPr>
            <w:rStyle w:val="Hyperlink"/>
            <w:color w:val="auto"/>
          </w:rPr>
          <w:t>dph/programs/environmental-health/exposure-topics/iaq/i</w:t>
        </w:r>
        <w:r w:rsidRPr="00CD1447">
          <w:rPr>
            <w:rStyle w:val="Hyperlink"/>
            <w:color w:val="auto"/>
          </w:rPr>
          <w:t>a</w:t>
        </w:r>
        <w:r w:rsidRPr="00CD1447">
          <w:rPr>
            <w:rStyle w:val="Hyperlink"/>
            <w:color w:val="auto"/>
          </w:rPr>
          <w:t>q-m</w:t>
        </w:r>
        <w:r w:rsidRPr="00CD1447">
          <w:rPr>
            <w:rStyle w:val="Hyperlink"/>
            <w:color w:val="auto"/>
          </w:rPr>
          <w:t>a</w:t>
        </w:r>
        <w:r w:rsidRPr="00CD1447">
          <w:rPr>
            <w:rStyle w:val="Hyperlink"/>
            <w:color w:val="auto"/>
          </w:rPr>
          <w:t>n</w:t>
        </w:r>
        <w:r w:rsidRPr="00CD1447">
          <w:rPr>
            <w:rStyle w:val="Hyperlink"/>
            <w:color w:val="auto"/>
          </w:rPr>
          <w:t>u</w:t>
        </w:r>
        <w:r w:rsidRPr="00CD1447">
          <w:rPr>
            <w:rStyle w:val="Hyperlink"/>
            <w:color w:val="auto"/>
          </w:rPr>
          <w:t>a</w:t>
        </w:r>
        <w:r w:rsidRPr="00CD1447">
          <w:rPr>
            <w:rStyle w:val="Hyperlink"/>
            <w:color w:val="auto"/>
          </w:rPr>
          <w:t>l</w:t>
        </w:r>
        <w:r w:rsidRPr="00CD1447">
          <w:rPr>
            <w:rStyle w:val="Hyperlink"/>
            <w:color w:val="auto"/>
          </w:rPr>
          <w:t>/</w:t>
        </w:r>
      </w:hyperlink>
      <w:r w:rsidR="001111F2" w:rsidRPr="00CD1447">
        <w:t>.</w:t>
      </w:r>
    </w:p>
    <w:p w:rsidR="00672F25" w:rsidRDefault="00FA3444" w:rsidP="008A7DD3">
      <w:pPr>
        <w:pStyle w:val="References"/>
        <w:rPr>
          <w:szCs w:val="24"/>
        </w:rPr>
        <w:sectPr w:rsidR="00672F25" w:rsidSect="00B0444B">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noEndnote/>
          <w:titlePg/>
          <w:docGrid w:linePitch="254"/>
        </w:sectPr>
      </w:pPr>
      <w:proofErr w:type="gramStart"/>
      <w:r w:rsidRPr="00CD1447">
        <w:rPr>
          <w:szCs w:val="24"/>
        </w:rPr>
        <w:t>SMACNA.</w:t>
      </w:r>
      <w:proofErr w:type="gramEnd"/>
      <w:r w:rsidR="007D2C35" w:rsidRPr="00CD1447">
        <w:rPr>
          <w:szCs w:val="24"/>
        </w:rPr>
        <w:t xml:space="preserve"> </w:t>
      </w:r>
      <w:r w:rsidRPr="00CD1447">
        <w:rPr>
          <w:szCs w:val="24"/>
        </w:rPr>
        <w:t>1994.</w:t>
      </w:r>
      <w:r w:rsidR="007D2C35" w:rsidRPr="00CD1447">
        <w:rPr>
          <w:szCs w:val="24"/>
        </w:rPr>
        <w:t xml:space="preserve"> </w:t>
      </w:r>
      <w:r w:rsidRPr="00CD1447">
        <w:rPr>
          <w:szCs w:val="24"/>
        </w:rPr>
        <w:t>HVAC Systems Commissioning Manual.</w:t>
      </w:r>
      <w:r w:rsidR="007D2C35" w:rsidRPr="00CD1447">
        <w:rPr>
          <w:szCs w:val="24"/>
        </w:rPr>
        <w:t xml:space="preserve"> </w:t>
      </w:r>
      <w:proofErr w:type="gramStart"/>
      <w:r w:rsidRPr="00CD1447">
        <w:rPr>
          <w:szCs w:val="24"/>
        </w:rPr>
        <w:t>1</w:t>
      </w:r>
      <w:r w:rsidRPr="00CD1447">
        <w:rPr>
          <w:szCs w:val="24"/>
          <w:vertAlign w:val="superscript"/>
        </w:rPr>
        <w:t>st</w:t>
      </w:r>
      <w:r w:rsidRPr="00CD1447">
        <w:rPr>
          <w:szCs w:val="24"/>
        </w:rPr>
        <w:t xml:space="preserve"> ed.</w:t>
      </w:r>
      <w:r w:rsidR="007D2C35" w:rsidRPr="00CD1447">
        <w:rPr>
          <w:szCs w:val="24"/>
        </w:rPr>
        <w:t xml:space="preserve"> </w:t>
      </w:r>
      <w:r w:rsidRPr="00CD1447">
        <w:rPr>
          <w:szCs w:val="24"/>
        </w:rPr>
        <w:t>Sheet Metal and Air Conditioning Contractors’ National Association, Inc., Chantilly, VA.</w:t>
      </w:r>
      <w:proofErr w:type="gramEnd"/>
    </w:p>
    <w:p w:rsidR="00672F25" w:rsidRPr="00672F25" w:rsidRDefault="00672F25" w:rsidP="00672F25">
      <w:pPr>
        <w:spacing w:after="200" w:line="276" w:lineRule="auto"/>
        <w:rPr>
          <w:rFonts w:eastAsia="Calibri"/>
          <w:b/>
          <w:szCs w:val="24"/>
        </w:rPr>
      </w:pPr>
      <w:r w:rsidRPr="00672F25">
        <w:rPr>
          <w:rFonts w:eastAsia="Calibri"/>
          <w:b/>
          <w:szCs w:val="24"/>
        </w:rPr>
        <w:lastRenderedPageBreak/>
        <w:t>Picture 1</w:t>
      </w:r>
    </w:p>
    <w:p w:rsidR="00672F25" w:rsidRPr="00672F25" w:rsidRDefault="00BB5D29" w:rsidP="00672F25">
      <w:pPr>
        <w:spacing w:after="200" w:line="276" w:lineRule="auto"/>
        <w:jc w:val="center"/>
        <w:rPr>
          <w:rFonts w:eastAsia="Calibri"/>
          <w:b/>
          <w:szCs w:val="24"/>
        </w:rPr>
      </w:pPr>
      <w:r>
        <w:rPr>
          <w:rFonts w:eastAsia="Calibri"/>
          <w:b/>
          <w:noProof/>
          <w:szCs w:val="24"/>
        </w:rPr>
        <w:drawing>
          <wp:inline distT="0" distB="0" distL="0" distR="0">
            <wp:extent cx="4381500" cy="3291840"/>
            <wp:effectExtent l="0" t="0" r="0" b="0"/>
            <wp:docPr id="2" name="Picture 1" descr="Rooftop air handling unit"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ooftop air handling unit" title="Picture 1"/>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381500" cy="3291840"/>
                    </a:xfrm>
                    <a:prstGeom prst="rect">
                      <a:avLst/>
                    </a:prstGeom>
                    <a:noFill/>
                    <a:ln>
                      <a:noFill/>
                    </a:ln>
                  </pic:spPr>
                </pic:pic>
              </a:graphicData>
            </a:graphic>
          </wp:inline>
        </w:drawing>
      </w:r>
    </w:p>
    <w:p w:rsidR="00672F25" w:rsidRPr="00672F25" w:rsidRDefault="00672F25" w:rsidP="00672F25">
      <w:pPr>
        <w:spacing w:after="200" w:line="276" w:lineRule="auto"/>
        <w:jc w:val="center"/>
        <w:rPr>
          <w:rFonts w:eastAsia="Calibri"/>
          <w:b/>
          <w:szCs w:val="24"/>
        </w:rPr>
      </w:pPr>
      <w:r w:rsidRPr="00672F25">
        <w:rPr>
          <w:rFonts w:eastAsia="Calibri"/>
          <w:b/>
          <w:szCs w:val="24"/>
        </w:rPr>
        <w:t>Rooftop air handling unit</w:t>
      </w:r>
    </w:p>
    <w:p w:rsidR="00672F25" w:rsidRPr="00672F25" w:rsidRDefault="00672F25" w:rsidP="00672F25">
      <w:pPr>
        <w:spacing w:after="200" w:line="276" w:lineRule="auto"/>
        <w:rPr>
          <w:rFonts w:eastAsia="Calibri"/>
          <w:b/>
          <w:szCs w:val="24"/>
        </w:rPr>
      </w:pPr>
      <w:r w:rsidRPr="00672F25">
        <w:rPr>
          <w:rFonts w:eastAsia="Calibri"/>
          <w:b/>
          <w:szCs w:val="24"/>
        </w:rPr>
        <w:t>Picture 2</w:t>
      </w:r>
    </w:p>
    <w:p w:rsidR="00672F25" w:rsidRPr="00672F25" w:rsidRDefault="00BB5D29" w:rsidP="00672F25">
      <w:pPr>
        <w:spacing w:after="200" w:line="276" w:lineRule="auto"/>
        <w:jc w:val="center"/>
        <w:rPr>
          <w:rFonts w:eastAsia="Calibri"/>
          <w:b/>
          <w:szCs w:val="24"/>
        </w:rPr>
      </w:pPr>
      <w:r>
        <w:rPr>
          <w:rFonts w:eastAsia="Calibri"/>
          <w:b/>
          <w:noProof/>
          <w:szCs w:val="24"/>
        </w:rPr>
        <w:drawing>
          <wp:inline distT="0" distB="0" distL="0" distR="0">
            <wp:extent cx="4404360" cy="3291840"/>
            <wp:effectExtent l="0" t="0" r="0" b="0"/>
            <wp:docPr id="3" name="Picture 2" descr="Supply diffuser"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pply diffuser" title="Picture 2"/>
                    <pic:cNvPicPr>
                      <a:picLocks noChangeAspect="1" noChangeArrowheads="1"/>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440436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672F25" w:rsidRPr="00672F25" w:rsidRDefault="00672F25" w:rsidP="00672F25">
      <w:pPr>
        <w:spacing w:after="200" w:line="276" w:lineRule="auto"/>
        <w:jc w:val="center"/>
        <w:rPr>
          <w:rFonts w:eastAsia="Calibri"/>
          <w:b/>
          <w:szCs w:val="24"/>
        </w:rPr>
      </w:pPr>
      <w:r w:rsidRPr="00672F25">
        <w:rPr>
          <w:rFonts w:eastAsia="Calibri"/>
          <w:b/>
          <w:szCs w:val="24"/>
        </w:rPr>
        <w:t>Supply diffuser</w:t>
      </w:r>
    </w:p>
    <w:p w:rsidR="00672F25" w:rsidRPr="00672F25" w:rsidRDefault="00672F25" w:rsidP="00672F25">
      <w:pPr>
        <w:spacing w:after="200" w:line="276" w:lineRule="auto"/>
        <w:rPr>
          <w:rFonts w:eastAsia="Calibri"/>
          <w:b/>
          <w:szCs w:val="24"/>
        </w:rPr>
      </w:pPr>
      <w:r w:rsidRPr="00672F25">
        <w:rPr>
          <w:rFonts w:eastAsia="Calibri"/>
          <w:b/>
          <w:szCs w:val="24"/>
        </w:rPr>
        <w:lastRenderedPageBreak/>
        <w:t>Picture 3</w:t>
      </w:r>
    </w:p>
    <w:p w:rsidR="00672F25" w:rsidRPr="00672F25" w:rsidRDefault="00BB5D29" w:rsidP="00672F25">
      <w:pPr>
        <w:spacing w:after="200" w:line="276" w:lineRule="auto"/>
        <w:jc w:val="center"/>
        <w:rPr>
          <w:rFonts w:eastAsia="Calibri"/>
          <w:b/>
          <w:szCs w:val="24"/>
        </w:rPr>
      </w:pPr>
      <w:r>
        <w:rPr>
          <w:rFonts w:eastAsia="Calibri"/>
          <w:b/>
          <w:noProof/>
          <w:szCs w:val="24"/>
        </w:rPr>
        <w:drawing>
          <wp:inline distT="0" distB="0" distL="0" distR="0">
            <wp:extent cx="3718560" cy="3291840"/>
            <wp:effectExtent l="0" t="0" r="0" b="0"/>
            <wp:docPr id="4" name="Picture 3" descr="Ceiling-mounted return grat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iling-mounted return grate" title="Picture 3"/>
                    <pic:cNvPicPr>
                      <a:picLocks noChangeAspect="1" noChangeArrowheads="1"/>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371856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672F25" w:rsidRPr="00672F25" w:rsidRDefault="00672F25" w:rsidP="00672F25">
      <w:pPr>
        <w:spacing w:after="200" w:line="276" w:lineRule="auto"/>
        <w:jc w:val="center"/>
        <w:rPr>
          <w:rFonts w:eastAsia="Calibri"/>
          <w:b/>
          <w:szCs w:val="24"/>
        </w:rPr>
      </w:pPr>
      <w:r w:rsidRPr="00672F25">
        <w:rPr>
          <w:rFonts w:eastAsia="Calibri"/>
          <w:b/>
          <w:szCs w:val="24"/>
        </w:rPr>
        <w:t>Ceiling-mounted return grate</w:t>
      </w:r>
    </w:p>
    <w:p w:rsidR="00672F25" w:rsidRPr="00672F25" w:rsidRDefault="00672F25" w:rsidP="00672F25">
      <w:pPr>
        <w:spacing w:after="200" w:line="276" w:lineRule="auto"/>
        <w:rPr>
          <w:rFonts w:eastAsia="Calibri"/>
          <w:b/>
          <w:szCs w:val="24"/>
        </w:rPr>
      </w:pPr>
      <w:r w:rsidRPr="00672F25">
        <w:rPr>
          <w:rFonts w:eastAsia="Calibri"/>
          <w:b/>
          <w:szCs w:val="24"/>
        </w:rPr>
        <w:t>Picture 4</w:t>
      </w:r>
    </w:p>
    <w:p w:rsidR="00672F25" w:rsidRPr="00672F25" w:rsidRDefault="00BB5D29" w:rsidP="00672F25">
      <w:pPr>
        <w:spacing w:after="200" w:line="276" w:lineRule="auto"/>
        <w:jc w:val="center"/>
        <w:rPr>
          <w:rFonts w:eastAsia="Calibri"/>
          <w:b/>
          <w:szCs w:val="24"/>
        </w:rPr>
      </w:pPr>
      <w:r>
        <w:rPr>
          <w:rFonts w:eastAsia="Calibri"/>
          <w:b/>
          <w:noProof/>
          <w:szCs w:val="24"/>
        </w:rPr>
        <w:drawing>
          <wp:inline distT="0" distB="0" distL="0" distR="0">
            <wp:extent cx="4381500" cy="3291840"/>
            <wp:effectExtent l="0" t="0" r="0" b="0"/>
            <wp:docPr id="5" name="Picture 4" descr="Pleated filters in rooftop air handling unit"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leated filters in rooftop air handling unit" title="Picture 3"/>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381500" cy="3291840"/>
                    </a:xfrm>
                    <a:prstGeom prst="rect">
                      <a:avLst/>
                    </a:prstGeom>
                    <a:noFill/>
                    <a:ln>
                      <a:noFill/>
                    </a:ln>
                  </pic:spPr>
                </pic:pic>
              </a:graphicData>
            </a:graphic>
          </wp:inline>
        </w:drawing>
      </w:r>
    </w:p>
    <w:p w:rsidR="004320F6" w:rsidRDefault="00672F25" w:rsidP="00672F25">
      <w:pPr>
        <w:spacing w:after="200" w:line="276" w:lineRule="auto"/>
        <w:jc w:val="center"/>
        <w:rPr>
          <w:rFonts w:eastAsia="Calibri"/>
          <w:b/>
          <w:szCs w:val="24"/>
        </w:rPr>
        <w:sectPr w:rsidR="004320F6">
          <w:footerReference w:type="default" r:id="rId23"/>
          <w:pgSz w:w="12240" w:h="15840"/>
          <w:pgMar w:top="1440" w:right="1440" w:bottom="1440" w:left="1440" w:header="720" w:footer="720" w:gutter="0"/>
          <w:cols w:space="720"/>
          <w:docGrid w:linePitch="360"/>
        </w:sectPr>
      </w:pPr>
      <w:r w:rsidRPr="00672F25">
        <w:rPr>
          <w:rFonts w:eastAsia="Calibri"/>
          <w:b/>
          <w:szCs w:val="24"/>
        </w:rPr>
        <w:t>Pleated filters in rooftop air handling unit</w:t>
      </w:r>
    </w:p>
    <w:tbl>
      <w:tblPr>
        <w:tblW w:w="938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00"/>
        <w:gridCol w:w="954"/>
        <w:gridCol w:w="1260"/>
        <w:gridCol w:w="891"/>
        <w:gridCol w:w="9"/>
        <w:gridCol w:w="990"/>
        <w:gridCol w:w="2471"/>
      </w:tblGrid>
      <w:tr w:rsidR="004320F6" w:rsidRPr="004320F6" w:rsidTr="0030068D">
        <w:tblPrEx>
          <w:tblCellMar>
            <w:top w:w="0" w:type="dxa"/>
            <w:bottom w:w="0" w:type="dxa"/>
          </w:tblCellMar>
        </w:tblPrEx>
        <w:trPr>
          <w:cantSplit/>
          <w:trHeight w:val="350"/>
          <w:tblHeader/>
          <w:jc w:val="center"/>
        </w:trPr>
        <w:tc>
          <w:tcPr>
            <w:tcW w:w="1909" w:type="dxa"/>
            <w:vMerge w:val="restart"/>
            <w:vAlign w:val="bottom"/>
          </w:tcPr>
          <w:p w:rsidR="004320F6" w:rsidRPr="004320F6" w:rsidRDefault="004320F6" w:rsidP="004320F6">
            <w:pPr>
              <w:keepNext/>
              <w:jc w:val="center"/>
              <w:outlineLvl w:val="0"/>
              <w:rPr>
                <w:b/>
                <w:sz w:val="20"/>
              </w:rPr>
            </w:pPr>
            <w:r w:rsidRPr="004320F6">
              <w:rPr>
                <w:b/>
                <w:sz w:val="20"/>
              </w:rPr>
              <w:lastRenderedPageBreak/>
              <w:t>Location</w:t>
            </w:r>
          </w:p>
        </w:tc>
        <w:tc>
          <w:tcPr>
            <w:tcW w:w="900" w:type="dxa"/>
            <w:vMerge w:val="restart"/>
            <w:vAlign w:val="bottom"/>
          </w:tcPr>
          <w:p w:rsidR="004320F6" w:rsidRPr="004320F6" w:rsidRDefault="004320F6" w:rsidP="004320F6">
            <w:pPr>
              <w:jc w:val="center"/>
              <w:rPr>
                <w:b/>
                <w:sz w:val="20"/>
              </w:rPr>
            </w:pPr>
            <w:r w:rsidRPr="004320F6">
              <w:rPr>
                <w:b/>
                <w:sz w:val="20"/>
              </w:rPr>
              <w:t>TVOCs</w:t>
            </w:r>
          </w:p>
          <w:p w:rsidR="004320F6" w:rsidRPr="004320F6" w:rsidRDefault="004320F6" w:rsidP="004320F6">
            <w:pPr>
              <w:jc w:val="center"/>
              <w:rPr>
                <w:b/>
                <w:sz w:val="20"/>
              </w:rPr>
            </w:pPr>
            <w:r w:rsidRPr="004320F6">
              <w:rPr>
                <w:b/>
                <w:sz w:val="20"/>
              </w:rPr>
              <w:t>(ppm)</w:t>
            </w:r>
          </w:p>
        </w:tc>
        <w:tc>
          <w:tcPr>
            <w:tcW w:w="954" w:type="dxa"/>
            <w:vMerge w:val="restart"/>
            <w:vAlign w:val="bottom"/>
          </w:tcPr>
          <w:p w:rsidR="004320F6" w:rsidRPr="004320F6" w:rsidRDefault="004320F6" w:rsidP="004320F6">
            <w:pPr>
              <w:jc w:val="center"/>
              <w:rPr>
                <w:b/>
                <w:sz w:val="20"/>
              </w:rPr>
            </w:pPr>
            <w:r w:rsidRPr="004320F6">
              <w:rPr>
                <w:b/>
                <w:sz w:val="20"/>
              </w:rPr>
              <w:t>PM2.5</w:t>
            </w:r>
          </w:p>
          <w:p w:rsidR="004320F6" w:rsidRPr="004320F6" w:rsidRDefault="004320F6" w:rsidP="004320F6">
            <w:pPr>
              <w:jc w:val="center"/>
              <w:rPr>
                <w:b/>
                <w:sz w:val="20"/>
              </w:rPr>
            </w:pPr>
            <w:r w:rsidRPr="004320F6">
              <w:rPr>
                <w:b/>
                <w:sz w:val="20"/>
              </w:rPr>
              <w:t>(µg/m</w:t>
            </w:r>
            <w:r w:rsidRPr="004320F6">
              <w:rPr>
                <w:b/>
                <w:sz w:val="20"/>
                <w:vertAlign w:val="superscript"/>
              </w:rPr>
              <w:t>3</w:t>
            </w:r>
            <w:r w:rsidRPr="004320F6">
              <w:rPr>
                <w:b/>
                <w:sz w:val="20"/>
              </w:rPr>
              <w:t>)</w:t>
            </w:r>
          </w:p>
        </w:tc>
        <w:tc>
          <w:tcPr>
            <w:tcW w:w="1260" w:type="dxa"/>
            <w:vMerge w:val="restart"/>
            <w:vAlign w:val="bottom"/>
          </w:tcPr>
          <w:p w:rsidR="004320F6" w:rsidRPr="004320F6" w:rsidRDefault="004320F6" w:rsidP="004320F6">
            <w:pPr>
              <w:jc w:val="center"/>
              <w:rPr>
                <w:b/>
                <w:sz w:val="20"/>
              </w:rPr>
            </w:pPr>
            <w:r w:rsidRPr="004320F6">
              <w:rPr>
                <w:b/>
                <w:sz w:val="20"/>
              </w:rPr>
              <w:t>Windows</w:t>
            </w:r>
          </w:p>
          <w:p w:rsidR="004320F6" w:rsidRPr="004320F6" w:rsidRDefault="004320F6" w:rsidP="004320F6">
            <w:pPr>
              <w:jc w:val="center"/>
              <w:rPr>
                <w:b/>
                <w:sz w:val="20"/>
              </w:rPr>
            </w:pPr>
            <w:r w:rsidRPr="004320F6">
              <w:rPr>
                <w:b/>
                <w:sz w:val="20"/>
              </w:rPr>
              <w:t>Openable</w:t>
            </w:r>
          </w:p>
        </w:tc>
        <w:tc>
          <w:tcPr>
            <w:tcW w:w="1890" w:type="dxa"/>
            <w:gridSpan w:val="3"/>
            <w:tcBorders>
              <w:left w:val="nil"/>
              <w:bottom w:val="nil"/>
            </w:tcBorders>
            <w:vAlign w:val="bottom"/>
          </w:tcPr>
          <w:p w:rsidR="004320F6" w:rsidRPr="004320F6" w:rsidRDefault="004320F6" w:rsidP="004320F6">
            <w:pPr>
              <w:ind w:left="-105"/>
              <w:jc w:val="center"/>
              <w:rPr>
                <w:b/>
                <w:sz w:val="20"/>
              </w:rPr>
            </w:pPr>
            <w:r w:rsidRPr="004320F6">
              <w:rPr>
                <w:b/>
                <w:sz w:val="20"/>
              </w:rPr>
              <w:t>Ventilation</w:t>
            </w:r>
          </w:p>
        </w:tc>
        <w:tc>
          <w:tcPr>
            <w:tcW w:w="2471" w:type="dxa"/>
            <w:vMerge w:val="restart"/>
            <w:vAlign w:val="bottom"/>
          </w:tcPr>
          <w:p w:rsidR="004320F6" w:rsidRPr="004320F6" w:rsidRDefault="004320F6" w:rsidP="004320F6">
            <w:pPr>
              <w:jc w:val="center"/>
              <w:rPr>
                <w:b/>
                <w:sz w:val="20"/>
              </w:rPr>
            </w:pPr>
            <w:r w:rsidRPr="004320F6">
              <w:rPr>
                <w:b/>
                <w:sz w:val="20"/>
              </w:rPr>
              <w:t>Remarks</w:t>
            </w:r>
          </w:p>
        </w:tc>
      </w:tr>
      <w:tr w:rsidR="004320F6" w:rsidRPr="004320F6" w:rsidTr="0030068D">
        <w:tblPrEx>
          <w:tblCellMar>
            <w:top w:w="0" w:type="dxa"/>
            <w:bottom w:w="0" w:type="dxa"/>
          </w:tblCellMar>
        </w:tblPrEx>
        <w:trPr>
          <w:cantSplit/>
          <w:trHeight w:val="350"/>
          <w:tblHeader/>
          <w:jc w:val="center"/>
        </w:trPr>
        <w:tc>
          <w:tcPr>
            <w:tcW w:w="1909" w:type="dxa"/>
            <w:vMerge/>
            <w:vAlign w:val="bottom"/>
          </w:tcPr>
          <w:p w:rsidR="004320F6" w:rsidRPr="004320F6" w:rsidRDefault="004320F6" w:rsidP="004320F6">
            <w:pPr>
              <w:keepNext/>
              <w:jc w:val="center"/>
              <w:outlineLvl w:val="0"/>
              <w:rPr>
                <w:b/>
                <w:sz w:val="20"/>
              </w:rPr>
            </w:pPr>
          </w:p>
        </w:tc>
        <w:tc>
          <w:tcPr>
            <w:tcW w:w="900" w:type="dxa"/>
            <w:vMerge/>
            <w:vAlign w:val="bottom"/>
          </w:tcPr>
          <w:p w:rsidR="004320F6" w:rsidRPr="004320F6" w:rsidRDefault="004320F6" w:rsidP="004320F6">
            <w:pPr>
              <w:jc w:val="center"/>
              <w:rPr>
                <w:b/>
                <w:sz w:val="20"/>
              </w:rPr>
            </w:pPr>
          </w:p>
        </w:tc>
        <w:tc>
          <w:tcPr>
            <w:tcW w:w="954" w:type="dxa"/>
            <w:vMerge/>
          </w:tcPr>
          <w:p w:rsidR="004320F6" w:rsidRPr="004320F6" w:rsidRDefault="004320F6" w:rsidP="004320F6">
            <w:pPr>
              <w:jc w:val="center"/>
              <w:rPr>
                <w:b/>
                <w:sz w:val="20"/>
              </w:rPr>
            </w:pPr>
          </w:p>
        </w:tc>
        <w:tc>
          <w:tcPr>
            <w:tcW w:w="1260" w:type="dxa"/>
            <w:vMerge/>
            <w:vAlign w:val="bottom"/>
          </w:tcPr>
          <w:p w:rsidR="004320F6" w:rsidRPr="004320F6" w:rsidRDefault="004320F6" w:rsidP="004320F6">
            <w:pPr>
              <w:jc w:val="center"/>
              <w:rPr>
                <w:b/>
                <w:sz w:val="20"/>
              </w:rPr>
            </w:pPr>
          </w:p>
        </w:tc>
        <w:tc>
          <w:tcPr>
            <w:tcW w:w="891" w:type="dxa"/>
            <w:tcBorders>
              <w:left w:val="nil"/>
              <w:bottom w:val="nil"/>
            </w:tcBorders>
            <w:vAlign w:val="bottom"/>
          </w:tcPr>
          <w:p w:rsidR="004320F6" w:rsidRPr="004320F6" w:rsidRDefault="004320F6" w:rsidP="004320F6">
            <w:pPr>
              <w:ind w:left="-105"/>
              <w:jc w:val="center"/>
              <w:rPr>
                <w:b/>
                <w:sz w:val="20"/>
              </w:rPr>
            </w:pPr>
            <w:r w:rsidRPr="004320F6">
              <w:rPr>
                <w:b/>
                <w:sz w:val="20"/>
              </w:rPr>
              <w:t>Intake</w:t>
            </w:r>
          </w:p>
        </w:tc>
        <w:tc>
          <w:tcPr>
            <w:tcW w:w="999" w:type="dxa"/>
            <w:gridSpan w:val="2"/>
            <w:tcBorders>
              <w:left w:val="nil"/>
              <w:bottom w:val="nil"/>
            </w:tcBorders>
            <w:vAlign w:val="bottom"/>
          </w:tcPr>
          <w:p w:rsidR="004320F6" w:rsidRPr="004320F6" w:rsidRDefault="004320F6" w:rsidP="004320F6">
            <w:pPr>
              <w:ind w:left="-105"/>
              <w:jc w:val="center"/>
              <w:rPr>
                <w:b/>
                <w:sz w:val="20"/>
              </w:rPr>
            </w:pPr>
            <w:r w:rsidRPr="004320F6">
              <w:rPr>
                <w:b/>
                <w:sz w:val="20"/>
              </w:rPr>
              <w:t>Exhaust</w:t>
            </w:r>
          </w:p>
        </w:tc>
        <w:tc>
          <w:tcPr>
            <w:tcW w:w="2471" w:type="dxa"/>
            <w:vMerge/>
            <w:vAlign w:val="bottom"/>
          </w:tcPr>
          <w:p w:rsidR="004320F6" w:rsidRPr="004320F6" w:rsidRDefault="004320F6" w:rsidP="004320F6">
            <w:pPr>
              <w:jc w:val="center"/>
              <w:rPr>
                <w:b/>
                <w:sz w:val="20"/>
              </w:rPr>
            </w:pPr>
          </w:p>
        </w:tc>
      </w:tr>
      <w:tr w:rsidR="004320F6" w:rsidRPr="004320F6" w:rsidTr="0030068D">
        <w:tblPrEx>
          <w:tblCellMar>
            <w:top w:w="0" w:type="dxa"/>
            <w:bottom w:w="0" w:type="dxa"/>
          </w:tblCellMar>
        </w:tblPrEx>
        <w:trPr>
          <w:trHeight w:val="570"/>
          <w:jc w:val="center"/>
        </w:trPr>
        <w:tc>
          <w:tcPr>
            <w:tcW w:w="1909" w:type="dxa"/>
            <w:vAlign w:val="center"/>
          </w:tcPr>
          <w:p w:rsidR="004320F6" w:rsidRPr="004320F6" w:rsidRDefault="004320F6" w:rsidP="004320F6">
            <w:pPr>
              <w:rPr>
                <w:sz w:val="20"/>
              </w:rPr>
            </w:pPr>
            <w:r w:rsidRPr="004320F6">
              <w:rPr>
                <w:sz w:val="20"/>
              </w:rPr>
              <w:t>Background (outdoors)</w:t>
            </w:r>
          </w:p>
        </w:tc>
        <w:tc>
          <w:tcPr>
            <w:tcW w:w="900" w:type="dxa"/>
            <w:vAlign w:val="center"/>
          </w:tcPr>
          <w:p w:rsidR="004320F6" w:rsidRPr="004320F6" w:rsidRDefault="004320F6" w:rsidP="004320F6">
            <w:pPr>
              <w:jc w:val="center"/>
              <w:rPr>
                <w:sz w:val="20"/>
              </w:rPr>
            </w:pPr>
            <w:r w:rsidRPr="004320F6">
              <w:rPr>
                <w:sz w:val="20"/>
              </w:rPr>
              <w:t>ND</w:t>
            </w:r>
          </w:p>
        </w:tc>
        <w:tc>
          <w:tcPr>
            <w:tcW w:w="954" w:type="dxa"/>
            <w:vAlign w:val="center"/>
          </w:tcPr>
          <w:p w:rsidR="004320F6" w:rsidRPr="004320F6" w:rsidRDefault="004320F6" w:rsidP="004320F6">
            <w:pPr>
              <w:jc w:val="center"/>
              <w:rPr>
                <w:sz w:val="20"/>
              </w:rPr>
            </w:pPr>
            <w:r w:rsidRPr="004320F6">
              <w:rPr>
                <w:sz w:val="20"/>
              </w:rPr>
              <w:t>10-14</w:t>
            </w:r>
          </w:p>
        </w:tc>
        <w:tc>
          <w:tcPr>
            <w:tcW w:w="1260" w:type="dxa"/>
            <w:vAlign w:val="center"/>
          </w:tcPr>
          <w:p w:rsidR="004320F6" w:rsidRPr="004320F6" w:rsidRDefault="004320F6" w:rsidP="004320F6">
            <w:pPr>
              <w:jc w:val="center"/>
              <w:rPr>
                <w:sz w:val="20"/>
              </w:rPr>
            </w:pPr>
          </w:p>
        </w:tc>
        <w:tc>
          <w:tcPr>
            <w:tcW w:w="900" w:type="dxa"/>
            <w:gridSpan w:val="2"/>
            <w:vAlign w:val="center"/>
          </w:tcPr>
          <w:p w:rsidR="004320F6" w:rsidRPr="004320F6" w:rsidRDefault="004320F6" w:rsidP="004320F6">
            <w:pPr>
              <w:jc w:val="center"/>
              <w:rPr>
                <w:sz w:val="20"/>
              </w:rPr>
            </w:pPr>
          </w:p>
        </w:tc>
        <w:tc>
          <w:tcPr>
            <w:tcW w:w="990" w:type="dxa"/>
            <w:vAlign w:val="center"/>
          </w:tcPr>
          <w:p w:rsidR="004320F6" w:rsidRPr="004320F6" w:rsidRDefault="004320F6" w:rsidP="004320F6">
            <w:pPr>
              <w:jc w:val="center"/>
              <w:rPr>
                <w:sz w:val="20"/>
              </w:rPr>
            </w:pPr>
          </w:p>
        </w:tc>
        <w:tc>
          <w:tcPr>
            <w:tcW w:w="2471" w:type="dxa"/>
            <w:tcBorders>
              <w:left w:val="nil"/>
            </w:tcBorders>
            <w:vAlign w:val="center"/>
          </w:tcPr>
          <w:p w:rsidR="004320F6" w:rsidRPr="004320F6" w:rsidRDefault="004320F6" w:rsidP="004320F6">
            <w:pPr>
              <w:rPr>
                <w:sz w:val="20"/>
              </w:rPr>
            </w:pPr>
          </w:p>
        </w:tc>
      </w:tr>
      <w:tr w:rsidR="004320F6" w:rsidRPr="004320F6" w:rsidTr="0030068D">
        <w:tblPrEx>
          <w:tblCellMar>
            <w:top w:w="0" w:type="dxa"/>
            <w:bottom w:w="0" w:type="dxa"/>
          </w:tblCellMar>
        </w:tblPrEx>
        <w:trPr>
          <w:trHeight w:val="570"/>
          <w:jc w:val="center"/>
        </w:trPr>
        <w:tc>
          <w:tcPr>
            <w:tcW w:w="1909" w:type="dxa"/>
            <w:vAlign w:val="center"/>
          </w:tcPr>
          <w:p w:rsidR="004320F6" w:rsidRPr="004320F6" w:rsidRDefault="004320F6" w:rsidP="004320F6">
            <w:pPr>
              <w:spacing w:before="60" w:after="60"/>
              <w:rPr>
                <w:sz w:val="20"/>
              </w:rPr>
            </w:pPr>
            <w:r w:rsidRPr="004320F6">
              <w:rPr>
                <w:sz w:val="20"/>
              </w:rPr>
              <w:t>Conference Room</w:t>
            </w:r>
          </w:p>
        </w:tc>
        <w:tc>
          <w:tcPr>
            <w:tcW w:w="900" w:type="dxa"/>
            <w:vAlign w:val="center"/>
          </w:tcPr>
          <w:p w:rsidR="004320F6" w:rsidRPr="004320F6" w:rsidRDefault="004320F6" w:rsidP="004320F6">
            <w:pPr>
              <w:spacing w:before="60" w:after="60"/>
              <w:jc w:val="center"/>
              <w:rPr>
                <w:sz w:val="20"/>
              </w:rPr>
            </w:pPr>
            <w:r w:rsidRPr="004320F6">
              <w:rPr>
                <w:sz w:val="20"/>
              </w:rPr>
              <w:t>ND</w:t>
            </w:r>
          </w:p>
        </w:tc>
        <w:tc>
          <w:tcPr>
            <w:tcW w:w="954" w:type="dxa"/>
            <w:vAlign w:val="center"/>
          </w:tcPr>
          <w:p w:rsidR="004320F6" w:rsidRPr="004320F6" w:rsidRDefault="004320F6" w:rsidP="004320F6">
            <w:pPr>
              <w:spacing w:before="60" w:after="60"/>
              <w:jc w:val="center"/>
              <w:rPr>
                <w:sz w:val="20"/>
              </w:rPr>
            </w:pPr>
            <w:r w:rsidRPr="004320F6">
              <w:rPr>
                <w:sz w:val="20"/>
              </w:rPr>
              <w:t>1</w:t>
            </w:r>
          </w:p>
        </w:tc>
        <w:tc>
          <w:tcPr>
            <w:tcW w:w="1260" w:type="dxa"/>
            <w:vAlign w:val="center"/>
          </w:tcPr>
          <w:p w:rsidR="004320F6" w:rsidRPr="004320F6" w:rsidRDefault="004320F6" w:rsidP="004320F6">
            <w:pPr>
              <w:spacing w:before="60" w:after="60"/>
              <w:jc w:val="center"/>
              <w:rPr>
                <w:sz w:val="20"/>
              </w:rPr>
            </w:pPr>
            <w:r w:rsidRPr="004320F6">
              <w:rPr>
                <w:sz w:val="20"/>
              </w:rPr>
              <w:t>N</w:t>
            </w:r>
          </w:p>
        </w:tc>
        <w:tc>
          <w:tcPr>
            <w:tcW w:w="900" w:type="dxa"/>
            <w:gridSpan w:val="2"/>
            <w:vAlign w:val="center"/>
          </w:tcPr>
          <w:p w:rsidR="004320F6" w:rsidRPr="004320F6" w:rsidRDefault="004320F6" w:rsidP="004320F6">
            <w:pPr>
              <w:spacing w:before="60" w:after="60"/>
              <w:jc w:val="center"/>
              <w:rPr>
                <w:sz w:val="20"/>
              </w:rPr>
            </w:pPr>
            <w:r w:rsidRPr="004320F6">
              <w:rPr>
                <w:sz w:val="20"/>
              </w:rPr>
              <w:t>Y</w:t>
            </w:r>
          </w:p>
        </w:tc>
        <w:tc>
          <w:tcPr>
            <w:tcW w:w="990" w:type="dxa"/>
            <w:vAlign w:val="center"/>
          </w:tcPr>
          <w:p w:rsidR="004320F6" w:rsidRPr="004320F6" w:rsidRDefault="004320F6" w:rsidP="004320F6">
            <w:pPr>
              <w:spacing w:before="60" w:after="60"/>
              <w:jc w:val="center"/>
              <w:rPr>
                <w:sz w:val="20"/>
              </w:rPr>
            </w:pPr>
            <w:r w:rsidRPr="004320F6">
              <w:rPr>
                <w:sz w:val="20"/>
              </w:rPr>
              <w:t>Y</w:t>
            </w:r>
          </w:p>
        </w:tc>
        <w:tc>
          <w:tcPr>
            <w:tcW w:w="2471" w:type="dxa"/>
            <w:tcBorders>
              <w:left w:val="nil"/>
            </w:tcBorders>
            <w:vAlign w:val="center"/>
          </w:tcPr>
          <w:p w:rsidR="004320F6" w:rsidRPr="004320F6" w:rsidRDefault="004320F6" w:rsidP="004320F6">
            <w:pPr>
              <w:spacing w:before="60" w:after="60"/>
              <w:rPr>
                <w:sz w:val="20"/>
              </w:rPr>
            </w:pPr>
          </w:p>
        </w:tc>
      </w:tr>
      <w:tr w:rsidR="004320F6" w:rsidRPr="004320F6" w:rsidTr="0030068D">
        <w:tblPrEx>
          <w:tblCellMar>
            <w:top w:w="0" w:type="dxa"/>
            <w:bottom w:w="0" w:type="dxa"/>
          </w:tblCellMar>
        </w:tblPrEx>
        <w:trPr>
          <w:trHeight w:val="570"/>
          <w:jc w:val="center"/>
        </w:trPr>
        <w:tc>
          <w:tcPr>
            <w:tcW w:w="1909" w:type="dxa"/>
            <w:vAlign w:val="center"/>
          </w:tcPr>
          <w:p w:rsidR="004320F6" w:rsidRPr="004320F6" w:rsidRDefault="004320F6" w:rsidP="004320F6">
            <w:pPr>
              <w:spacing w:before="60" w:after="60"/>
              <w:rPr>
                <w:sz w:val="20"/>
              </w:rPr>
            </w:pPr>
            <w:r w:rsidRPr="004320F6">
              <w:rPr>
                <w:sz w:val="20"/>
              </w:rPr>
              <w:t>MRC Supervisor</w:t>
            </w:r>
          </w:p>
        </w:tc>
        <w:tc>
          <w:tcPr>
            <w:tcW w:w="900" w:type="dxa"/>
            <w:vAlign w:val="center"/>
          </w:tcPr>
          <w:p w:rsidR="004320F6" w:rsidRPr="004320F6" w:rsidRDefault="004320F6" w:rsidP="004320F6">
            <w:pPr>
              <w:spacing w:before="60" w:after="60"/>
              <w:jc w:val="center"/>
              <w:rPr>
                <w:sz w:val="20"/>
              </w:rPr>
            </w:pPr>
            <w:r w:rsidRPr="004320F6">
              <w:rPr>
                <w:sz w:val="20"/>
              </w:rPr>
              <w:t>ND</w:t>
            </w:r>
          </w:p>
        </w:tc>
        <w:tc>
          <w:tcPr>
            <w:tcW w:w="954" w:type="dxa"/>
            <w:vAlign w:val="center"/>
          </w:tcPr>
          <w:p w:rsidR="004320F6" w:rsidRPr="004320F6" w:rsidRDefault="004320F6" w:rsidP="004320F6">
            <w:pPr>
              <w:spacing w:before="60" w:after="60"/>
              <w:jc w:val="center"/>
              <w:rPr>
                <w:sz w:val="20"/>
              </w:rPr>
            </w:pPr>
            <w:r w:rsidRPr="004320F6">
              <w:rPr>
                <w:sz w:val="20"/>
              </w:rPr>
              <w:t>1</w:t>
            </w:r>
          </w:p>
        </w:tc>
        <w:tc>
          <w:tcPr>
            <w:tcW w:w="1260" w:type="dxa"/>
            <w:vAlign w:val="center"/>
          </w:tcPr>
          <w:p w:rsidR="004320F6" w:rsidRPr="004320F6" w:rsidRDefault="004320F6" w:rsidP="004320F6">
            <w:pPr>
              <w:spacing w:before="60" w:after="60"/>
              <w:jc w:val="center"/>
              <w:rPr>
                <w:sz w:val="20"/>
              </w:rPr>
            </w:pPr>
            <w:r w:rsidRPr="004320F6">
              <w:rPr>
                <w:sz w:val="20"/>
              </w:rPr>
              <w:t>N</w:t>
            </w:r>
          </w:p>
        </w:tc>
        <w:tc>
          <w:tcPr>
            <w:tcW w:w="900" w:type="dxa"/>
            <w:gridSpan w:val="2"/>
            <w:vAlign w:val="center"/>
          </w:tcPr>
          <w:p w:rsidR="004320F6" w:rsidRPr="004320F6" w:rsidRDefault="004320F6" w:rsidP="004320F6">
            <w:pPr>
              <w:spacing w:before="60" w:after="60"/>
              <w:jc w:val="center"/>
              <w:rPr>
                <w:sz w:val="20"/>
              </w:rPr>
            </w:pPr>
            <w:r w:rsidRPr="004320F6">
              <w:rPr>
                <w:sz w:val="20"/>
              </w:rPr>
              <w:t>Y</w:t>
            </w:r>
          </w:p>
        </w:tc>
        <w:tc>
          <w:tcPr>
            <w:tcW w:w="990" w:type="dxa"/>
            <w:vAlign w:val="center"/>
          </w:tcPr>
          <w:p w:rsidR="004320F6" w:rsidRPr="004320F6" w:rsidRDefault="004320F6" w:rsidP="004320F6">
            <w:pPr>
              <w:spacing w:before="60" w:after="60"/>
              <w:jc w:val="center"/>
              <w:rPr>
                <w:sz w:val="20"/>
              </w:rPr>
            </w:pPr>
            <w:r w:rsidRPr="004320F6">
              <w:rPr>
                <w:sz w:val="20"/>
              </w:rPr>
              <w:t>Y</w:t>
            </w:r>
          </w:p>
        </w:tc>
        <w:tc>
          <w:tcPr>
            <w:tcW w:w="2471" w:type="dxa"/>
            <w:tcBorders>
              <w:left w:val="nil"/>
            </w:tcBorders>
            <w:vAlign w:val="center"/>
          </w:tcPr>
          <w:p w:rsidR="004320F6" w:rsidRPr="004320F6" w:rsidRDefault="004320F6" w:rsidP="004320F6">
            <w:pPr>
              <w:spacing w:before="60" w:after="60"/>
              <w:rPr>
                <w:sz w:val="20"/>
              </w:rPr>
            </w:pPr>
            <w:r w:rsidRPr="004320F6">
              <w:rPr>
                <w:sz w:val="20"/>
              </w:rPr>
              <w:t>Air purifier on carpet, small fridge, no water damage/carpet dry</w:t>
            </w:r>
          </w:p>
        </w:tc>
      </w:tr>
      <w:tr w:rsidR="004320F6" w:rsidRPr="004320F6" w:rsidTr="0030068D">
        <w:tblPrEx>
          <w:tblCellMar>
            <w:top w:w="0" w:type="dxa"/>
            <w:bottom w:w="0" w:type="dxa"/>
          </w:tblCellMar>
        </w:tblPrEx>
        <w:trPr>
          <w:trHeight w:val="570"/>
          <w:jc w:val="center"/>
        </w:trPr>
        <w:tc>
          <w:tcPr>
            <w:tcW w:w="1909" w:type="dxa"/>
            <w:vAlign w:val="center"/>
          </w:tcPr>
          <w:p w:rsidR="004320F6" w:rsidRPr="004320F6" w:rsidRDefault="004320F6" w:rsidP="004320F6">
            <w:pPr>
              <w:rPr>
                <w:sz w:val="20"/>
              </w:rPr>
            </w:pPr>
            <w:r w:rsidRPr="004320F6">
              <w:rPr>
                <w:sz w:val="20"/>
              </w:rPr>
              <w:t>Work Stations Left</w:t>
            </w:r>
          </w:p>
        </w:tc>
        <w:tc>
          <w:tcPr>
            <w:tcW w:w="900" w:type="dxa"/>
            <w:vAlign w:val="center"/>
          </w:tcPr>
          <w:p w:rsidR="004320F6" w:rsidRPr="004320F6" w:rsidRDefault="004320F6" w:rsidP="004320F6">
            <w:pPr>
              <w:jc w:val="center"/>
              <w:rPr>
                <w:sz w:val="20"/>
              </w:rPr>
            </w:pPr>
            <w:r w:rsidRPr="004320F6">
              <w:rPr>
                <w:sz w:val="20"/>
              </w:rPr>
              <w:t>ND</w:t>
            </w:r>
          </w:p>
        </w:tc>
        <w:tc>
          <w:tcPr>
            <w:tcW w:w="954" w:type="dxa"/>
            <w:vAlign w:val="center"/>
          </w:tcPr>
          <w:p w:rsidR="004320F6" w:rsidRPr="004320F6" w:rsidRDefault="004320F6" w:rsidP="004320F6">
            <w:pPr>
              <w:jc w:val="center"/>
              <w:rPr>
                <w:sz w:val="20"/>
              </w:rPr>
            </w:pPr>
            <w:r w:rsidRPr="004320F6">
              <w:rPr>
                <w:sz w:val="20"/>
              </w:rPr>
              <w:t>1-2</w:t>
            </w:r>
          </w:p>
        </w:tc>
        <w:tc>
          <w:tcPr>
            <w:tcW w:w="1260" w:type="dxa"/>
            <w:vAlign w:val="center"/>
          </w:tcPr>
          <w:p w:rsidR="004320F6" w:rsidRPr="004320F6" w:rsidRDefault="004320F6" w:rsidP="004320F6">
            <w:pPr>
              <w:jc w:val="center"/>
              <w:rPr>
                <w:sz w:val="20"/>
              </w:rPr>
            </w:pPr>
            <w:r w:rsidRPr="004320F6">
              <w:rPr>
                <w:sz w:val="20"/>
              </w:rPr>
              <w:t>N</w:t>
            </w:r>
          </w:p>
        </w:tc>
        <w:tc>
          <w:tcPr>
            <w:tcW w:w="900" w:type="dxa"/>
            <w:gridSpan w:val="2"/>
            <w:vAlign w:val="center"/>
          </w:tcPr>
          <w:p w:rsidR="004320F6" w:rsidRPr="004320F6" w:rsidRDefault="004320F6" w:rsidP="004320F6">
            <w:pPr>
              <w:jc w:val="center"/>
              <w:rPr>
                <w:sz w:val="20"/>
              </w:rPr>
            </w:pPr>
            <w:r w:rsidRPr="004320F6">
              <w:rPr>
                <w:sz w:val="20"/>
              </w:rPr>
              <w:t>Y</w:t>
            </w:r>
          </w:p>
        </w:tc>
        <w:tc>
          <w:tcPr>
            <w:tcW w:w="990" w:type="dxa"/>
            <w:vAlign w:val="center"/>
          </w:tcPr>
          <w:p w:rsidR="004320F6" w:rsidRPr="004320F6" w:rsidRDefault="004320F6" w:rsidP="004320F6">
            <w:pPr>
              <w:jc w:val="center"/>
              <w:rPr>
                <w:sz w:val="20"/>
              </w:rPr>
            </w:pPr>
            <w:r w:rsidRPr="004320F6">
              <w:rPr>
                <w:sz w:val="20"/>
              </w:rPr>
              <w:t>Y</w:t>
            </w:r>
          </w:p>
        </w:tc>
        <w:tc>
          <w:tcPr>
            <w:tcW w:w="2471" w:type="dxa"/>
            <w:tcBorders>
              <w:left w:val="nil"/>
            </w:tcBorders>
            <w:vAlign w:val="center"/>
          </w:tcPr>
          <w:p w:rsidR="004320F6" w:rsidRPr="004320F6" w:rsidRDefault="004320F6" w:rsidP="004320F6">
            <w:pPr>
              <w:rPr>
                <w:sz w:val="20"/>
              </w:rPr>
            </w:pPr>
          </w:p>
        </w:tc>
      </w:tr>
      <w:tr w:rsidR="004320F6" w:rsidRPr="004320F6" w:rsidTr="0030068D">
        <w:tblPrEx>
          <w:tblCellMar>
            <w:top w:w="0" w:type="dxa"/>
            <w:bottom w:w="0" w:type="dxa"/>
          </w:tblCellMar>
        </w:tblPrEx>
        <w:trPr>
          <w:trHeight w:val="570"/>
          <w:jc w:val="center"/>
        </w:trPr>
        <w:tc>
          <w:tcPr>
            <w:tcW w:w="1909" w:type="dxa"/>
            <w:vAlign w:val="center"/>
          </w:tcPr>
          <w:p w:rsidR="004320F6" w:rsidRPr="004320F6" w:rsidRDefault="004320F6" w:rsidP="004320F6">
            <w:pPr>
              <w:rPr>
                <w:sz w:val="20"/>
              </w:rPr>
            </w:pPr>
            <w:r w:rsidRPr="004320F6">
              <w:rPr>
                <w:sz w:val="20"/>
              </w:rPr>
              <w:t>Work Stations Right</w:t>
            </w:r>
          </w:p>
        </w:tc>
        <w:tc>
          <w:tcPr>
            <w:tcW w:w="900" w:type="dxa"/>
            <w:vAlign w:val="center"/>
          </w:tcPr>
          <w:p w:rsidR="004320F6" w:rsidRPr="004320F6" w:rsidRDefault="004320F6" w:rsidP="004320F6">
            <w:pPr>
              <w:jc w:val="center"/>
              <w:rPr>
                <w:sz w:val="20"/>
              </w:rPr>
            </w:pPr>
            <w:r w:rsidRPr="004320F6">
              <w:rPr>
                <w:sz w:val="20"/>
              </w:rPr>
              <w:t>ND</w:t>
            </w:r>
          </w:p>
        </w:tc>
        <w:tc>
          <w:tcPr>
            <w:tcW w:w="954" w:type="dxa"/>
            <w:vAlign w:val="center"/>
          </w:tcPr>
          <w:p w:rsidR="004320F6" w:rsidRPr="004320F6" w:rsidRDefault="004320F6" w:rsidP="004320F6">
            <w:pPr>
              <w:jc w:val="center"/>
              <w:rPr>
                <w:sz w:val="20"/>
              </w:rPr>
            </w:pPr>
            <w:r w:rsidRPr="004320F6">
              <w:rPr>
                <w:sz w:val="20"/>
              </w:rPr>
              <w:t>1-2</w:t>
            </w:r>
          </w:p>
        </w:tc>
        <w:tc>
          <w:tcPr>
            <w:tcW w:w="1260" w:type="dxa"/>
            <w:vAlign w:val="center"/>
          </w:tcPr>
          <w:p w:rsidR="004320F6" w:rsidRPr="004320F6" w:rsidRDefault="004320F6" w:rsidP="004320F6">
            <w:pPr>
              <w:jc w:val="center"/>
              <w:rPr>
                <w:sz w:val="20"/>
              </w:rPr>
            </w:pPr>
            <w:r w:rsidRPr="004320F6">
              <w:rPr>
                <w:sz w:val="20"/>
              </w:rPr>
              <w:t>N</w:t>
            </w:r>
          </w:p>
        </w:tc>
        <w:tc>
          <w:tcPr>
            <w:tcW w:w="900" w:type="dxa"/>
            <w:gridSpan w:val="2"/>
            <w:vAlign w:val="center"/>
          </w:tcPr>
          <w:p w:rsidR="004320F6" w:rsidRPr="004320F6" w:rsidRDefault="004320F6" w:rsidP="004320F6">
            <w:pPr>
              <w:jc w:val="center"/>
              <w:rPr>
                <w:sz w:val="20"/>
              </w:rPr>
            </w:pPr>
            <w:r w:rsidRPr="004320F6">
              <w:rPr>
                <w:sz w:val="20"/>
              </w:rPr>
              <w:t>Y</w:t>
            </w:r>
          </w:p>
        </w:tc>
        <w:tc>
          <w:tcPr>
            <w:tcW w:w="990" w:type="dxa"/>
            <w:vAlign w:val="center"/>
          </w:tcPr>
          <w:p w:rsidR="004320F6" w:rsidRPr="004320F6" w:rsidRDefault="004320F6" w:rsidP="004320F6">
            <w:pPr>
              <w:jc w:val="center"/>
              <w:rPr>
                <w:sz w:val="20"/>
              </w:rPr>
            </w:pPr>
            <w:r w:rsidRPr="004320F6">
              <w:rPr>
                <w:sz w:val="20"/>
              </w:rPr>
              <w:t>Y</w:t>
            </w:r>
          </w:p>
        </w:tc>
        <w:tc>
          <w:tcPr>
            <w:tcW w:w="2471" w:type="dxa"/>
            <w:tcBorders>
              <w:left w:val="nil"/>
            </w:tcBorders>
            <w:vAlign w:val="center"/>
          </w:tcPr>
          <w:p w:rsidR="004320F6" w:rsidRPr="004320F6" w:rsidRDefault="004320F6" w:rsidP="004320F6">
            <w:pPr>
              <w:rPr>
                <w:sz w:val="20"/>
              </w:rPr>
            </w:pPr>
          </w:p>
        </w:tc>
      </w:tr>
      <w:tr w:rsidR="004320F6" w:rsidRPr="004320F6" w:rsidTr="0030068D">
        <w:tblPrEx>
          <w:tblCellMar>
            <w:top w:w="0" w:type="dxa"/>
            <w:bottom w:w="0" w:type="dxa"/>
          </w:tblCellMar>
        </w:tblPrEx>
        <w:trPr>
          <w:trHeight w:val="570"/>
          <w:jc w:val="center"/>
        </w:trPr>
        <w:tc>
          <w:tcPr>
            <w:tcW w:w="1909" w:type="dxa"/>
            <w:vAlign w:val="center"/>
          </w:tcPr>
          <w:p w:rsidR="004320F6" w:rsidRPr="004320F6" w:rsidRDefault="004320F6" w:rsidP="004320F6">
            <w:pPr>
              <w:rPr>
                <w:sz w:val="20"/>
              </w:rPr>
            </w:pPr>
            <w:r w:rsidRPr="004320F6">
              <w:rPr>
                <w:sz w:val="20"/>
              </w:rPr>
              <w:t>Area Director</w:t>
            </w:r>
          </w:p>
        </w:tc>
        <w:tc>
          <w:tcPr>
            <w:tcW w:w="900" w:type="dxa"/>
            <w:vAlign w:val="center"/>
          </w:tcPr>
          <w:p w:rsidR="004320F6" w:rsidRPr="004320F6" w:rsidRDefault="004320F6" w:rsidP="004320F6">
            <w:pPr>
              <w:jc w:val="center"/>
              <w:rPr>
                <w:sz w:val="20"/>
              </w:rPr>
            </w:pPr>
            <w:r w:rsidRPr="004320F6">
              <w:rPr>
                <w:sz w:val="20"/>
              </w:rPr>
              <w:t>ND</w:t>
            </w:r>
          </w:p>
        </w:tc>
        <w:tc>
          <w:tcPr>
            <w:tcW w:w="954" w:type="dxa"/>
            <w:vAlign w:val="center"/>
          </w:tcPr>
          <w:p w:rsidR="004320F6" w:rsidRPr="004320F6" w:rsidRDefault="004320F6" w:rsidP="004320F6">
            <w:pPr>
              <w:jc w:val="center"/>
              <w:rPr>
                <w:sz w:val="20"/>
              </w:rPr>
            </w:pPr>
            <w:r w:rsidRPr="004320F6">
              <w:rPr>
                <w:sz w:val="20"/>
              </w:rPr>
              <w:t>1</w:t>
            </w:r>
          </w:p>
        </w:tc>
        <w:tc>
          <w:tcPr>
            <w:tcW w:w="1260" w:type="dxa"/>
            <w:vAlign w:val="center"/>
          </w:tcPr>
          <w:p w:rsidR="004320F6" w:rsidRPr="004320F6" w:rsidRDefault="004320F6" w:rsidP="004320F6">
            <w:pPr>
              <w:jc w:val="center"/>
              <w:rPr>
                <w:sz w:val="20"/>
              </w:rPr>
            </w:pPr>
            <w:r w:rsidRPr="004320F6">
              <w:rPr>
                <w:sz w:val="20"/>
              </w:rPr>
              <w:t>N</w:t>
            </w:r>
          </w:p>
        </w:tc>
        <w:tc>
          <w:tcPr>
            <w:tcW w:w="900" w:type="dxa"/>
            <w:gridSpan w:val="2"/>
            <w:vAlign w:val="center"/>
          </w:tcPr>
          <w:p w:rsidR="004320F6" w:rsidRPr="004320F6" w:rsidRDefault="004320F6" w:rsidP="004320F6">
            <w:pPr>
              <w:jc w:val="center"/>
              <w:rPr>
                <w:sz w:val="20"/>
              </w:rPr>
            </w:pPr>
            <w:r w:rsidRPr="004320F6">
              <w:rPr>
                <w:sz w:val="20"/>
              </w:rPr>
              <w:t>Y</w:t>
            </w:r>
          </w:p>
        </w:tc>
        <w:tc>
          <w:tcPr>
            <w:tcW w:w="990" w:type="dxa"/>
            <w:vAlign w:val="center"/>
          </w:tcPr>
          <w:p w:rsidR="004320F6" w:rsidRPr="004320F6" w:rsidRDefault="004320F6" w:rsidP="004320F6">
            <w:pPr>
              <w:jc w:val="center"/>
              <w:rPr>
                <w:sz w:val="20"/>
              </w:rPr>
            </w:pPr>
            <w:r w:rsidRPr="004320F6">
              <w:rPr>
                <w:sz w:val="20"/>
              </w:rPr>
              <w:t>Y</w:t>
            </w:r>
          </w:p>
        </w:tc>
        <w:tc>
          <w:tcPr>
            <w:tcW w:w="2471" w:type="dxa"/>
            <w:tcBorders>
              <w:left w:val="nil"/>
            </w:tcBorders>
            <w:vAlign w:val="center"/>
          </w:tcPr>
          <w:p w:rsidR="004320F6" w:rsidRPr="004320F6" w:rsidRDefault="004320F6" w:rsidP="004320F6">
            <w:pPr>
              <w:rPr>
                <w:sz w:val="20"/>
              </w:rPr>
            </w:pPr>
            <w:r w:rsidRPr="004320F6">
              <w:rPr>
                <w:sz w:val="20"/>
              </w:rPr>
              <w:t>Dry erase materials</w:t>
            </w:r>
          </w:p>
        </w:tc>
      </w:tr>
      <w:tr w:rsidR="004320F6" w:rsidRPr="004320F6" w:rsidTr="0030068D">
        <w:tblPrEx>
          <w:tblCellMar>
            <w:top w:w="0" w:type="dxa"/>
            <w:bottom w:w="0" w:type="dxa"/>
          </w:tblCellMar>
        </w:tblPrEx>
        <w:trPr>
          <w:trHeight w:val="570"/>
          <w:jc w:val="center"/>
        </w:trPr>
        <w:tc>
          <w:tcPr>
            <w:tcW w:w="1909" w:type="dxa"/>
            <w:vAlign w:val="center"/>
          </w:tcPr>
          <w:p w:rsidR="004320F6" w:rsidRPr="004320F6" w:rsidRDefault="004320F6" w:rsidP="004320F6">
            <w:pPr>
              <w:rPr>
                <w:sz w:val="20"/>
              </w:rPr>
            </w:pPr>
            <w:r w:rsidRPr="004320F6">
              <w:rPr>
                <w:sz w:val="20"/>
              </w:rPr>
              <w:t>Storage/Photo Copy Area</w:t>
            </w:r>
          </w:p>
        </w:tc>
        <w:tc>
          <w:tcPr>
            <w:tcW w:w="900" w:type="dxa"/>
            <w:vAlign w:val="center"/>
          </w:tcPr>
          <w:p w:rsidR="004320F6" w:rsidRPr="004320F6" w:rsidRDefault="004320F6" w:rsidP="004320F6">
            <w:pPr>
              <w:jc w:val="center"/>
              <w:rPr>
                <w:sz w:val="20"/>
              </w:rPr>
            </w:pPr>
            <w:r w:rsidRPr="004320F6">
              <w:rPr>
                <w:sz w:val="20"/>
              </w:rPr>
              <w:t>ND</w:t>
            </w:r>
          </w:p>
        </w:tc>
        <w:tc>
          <w:tcPr>
            <w:tcW w:w="954" w:type="dxa"/>
            <w:vAlign w:val="center"/>
          </w:tcPr>
          <w:p w:rsidR="004320F6" w:rsidRPr="004320F6" w:rsidRDefault="004320F6" w:rsidP="004320F6">
            <w:pPr>
              <w:jc w:val="center"/>
              <w:rPr>
                <w:sz w:val="20"/>
              </w:rPr>
            </w:pPr>
            <w:r w:rsidRPr="004320F6">
              <w:rPr>
                <w:sz w:val="20"/>
              </w:rPr>
              <w:t>2</w:t>
            </w:r>
          </w:p>
        </w:tc>
        <w:tc>
          <w:tcPr>
            <w:tcW w:w="1260" w:type="dxa"/>
            <w:vAlign w:val="center"/>
          </w:tcPr>
          <w:p w:rsidR="004320F6" w:rsidRPr="004320F6" w:rsidRDefault="004320F6" w:rsidP="004320F6">
            <w:pPr>
              <w:jc w:val="center"/>
              <w:rPr>
                <w:sz w:val="20"/>
              </w:rPr>
            </w:pPr>
            <w:r w:rsidRPr="004320F6">
              <w:rPr>
                <w:sz w:val="20"/>
              </w:rPr>
              <w:t>N</w:t>
            </w:r>
          </w:p>
        </w:tc>
        <w:tc>
          <w:tcPr>
            <w:tcW w:w="900" w:type="dxa"/>
            <w:gridSpan w:val="2"/>
            <w:vAlign w:val="center"/>
          </w:tcPr>
          <w:p w:rsidR="004320F6" w:rsidRPr="004320F6" w:rsidRDefault="004320F6" w:rsidP="004320F6">
            <w:pPr>
              <w:jc w:val="center"/>
              <w:rPr>
                <w:sz w:val="20"/>
              </w:rPr>
            </w:pPr>
            <w:r w:rsidRPr="004320F6">
              <w:rPr>
                <w:sz w:val="20"/>
              </w:rPr>
              <w:t>Y</w:t>
            </w:r>
          </w:p>
        </w:tc>
        <w:tc>
          <w:tcPr>
            <w:tcW w:w="990" w:type="dxa"/>
            <w:vAlign w:val="center"/>
          </w:tcPr>
          <w:p w:rsidR="004320F6" w:rsidRPr="004320F6" w:rsidRDefault="004320F6" w:rsidP="004320F6">
            <w:pPr>
              <w:jc w:val="center"/>
              <w:rPr>
                <w:sz w:val="20"/>
              </w:rPr>
            </w:pPr>
            <w:r w:rsidRPr="004320F6">
              <w:rPr>
                <w:sz w:val="20"/>
              </w:rPr>
              <w:t>Y</w:t>
            </w:r>
          </w:p>
        </w:tc>
        <w:tc>
          <w:tcPr>
            <w:tcW w:w="2471" w:type="dxa"/>
            <w:tcBorders>
              <w:left w:val="nil"/>
            </w:tcBorders>
            <w:vAlign w:val="center"/>
          </w:tcPr>
          <w:p w:rsidR="004320F6" w:rsidRPr="004320F6" w:rsidRDefault="004320F6" w:rsidP="004320F6">
            <w:pPr>
              <w:rPr>
                <w:sz w:val="20"/>
              </w:rPr>
            </w:pPr>
            <w:r w:rsidRPr="004320F6">
              <w:rPr>
                <w:sz w:val="20"/>
              </w:rPr>
              <w:t xml:space="preserve">Cleaning products, hand sanitizer </w:t>
            </w:r>
          </w:p>
        </w:tc>
      </w:tr>
    </w:tbl>
    <w:p w:rsidR="004320F6" w:rsidRPr="004320F6" w:rsidRDefault="004320F6" w:rsidP="004320F6"/>
    <w:p w:rsidR="00FA3444" w:rsidRPr="00672F25" w:rsidRDefault="00FA3444" w:rsidP="00672F25">
      <w:pPr>
        <w:spacing w:after="200" w:line="276" w:lineRule="auto"/>
        <w:jc w:val="center"/>
        <w:rPr>
          <w:rFonts w:ascii="Calibri" w:eastAsia="Calibri" w:hAnsi="Calibri"/>
          <w:sz w:val="22"/>
          <w:szCs w:val="22"/>
        </w:rPr>
      </w:pPr>
    </w:p>
    <w:sectPr w:rsidR="00FA3444" w:rsidRPr="00672F25" w:rsidSect="004320F6">
      <w:headerReference w:type="default" r:id="rId24"/>
      <w:footerReference w:type="default" r:id="rId25"/>
      <w:headerReference w:type="first" r:id="rId26"/>
      <w:footerReference w:type="first" r:id="rId27"/>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218" w:rsidRDefault="004D7218">
      <w:r>
        <w:separator/>
      </w:r>
    </w:p>
  </w:endnote>
  <w:endnote w:type="continuationSeparator" w:id="0">
    <w:p w:rsidR="004D7218" w:rsidRDefault="004D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47E2">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0F6" w:rsidRDefault="004320F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0F6" w:rsidRDefault="004320F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68D" w:rsidRDefault="0030068D" w:rsidP="0030068D">
    <w:pPr>
      <w:jc w:val="right"/>
      <w:rPr>
        <w:sz w:val="20"/>
      </w:rPr>
    </w:pPr>
  </w:p>
  <w:tbl>
    <w:tblPr>
      <w:tblW w:w="13480" w:type="dxa"/>
      <w:tblInd w:w="463" w:type="dxa"/>
      <w:tblLayout w:type="fixed"/>
      <w:tblLook w:val="0000" w:firstRow="0" w:lastRow="0" w:firstColumn="0" w:lastColumn="0" w:noHBand="0" w:noVBand="0"/>
    </w:tblPr>
    <w:tblGrid>
      <w:gridCol w:w="3005"/>
      <w:gridCol w:w="4230"/>
      <w:gridCol w:w="4230"/>
      <w:gridCol w:w="2015"/>
    </w:tblGrid>
    <w:tr w:rsidR="0030068D" w:rsidRPr="00F374D5" w:rsidTr="0030068D">
      <w:trPr>
        <w:trHeight w:val="313"/>
      </w:trPr>
      <w:tc>
        <w:tcPr>
          <w:tcW w:w="3005" w:type="dxa"/>
          <w:tcBorders>
            <w:top w:val="nil"/>
            <w:left w:val="nil"/>
            <w:bottom w:val="nil"/>
            <w:right w:val="nil"/>
          </w:tcBorders>
          <w:shd w:val="clear" w:color="auto" w:fill="auto"/>
          <w:noWrap/>
          <w:vAlign w:val="bottom"/>
        </w:tcPr>
        <w:p w:rsidR="0030068D" w:rsidRDefault="0030068D" w:rsidP="0030068D">
          <w:pPr>
            <w:rPr>
              <w:rFonts w:ascii="Times" w:hAnsi="Times" w:cs="Times"/>
              <w:sz w:val="20"/>
            </w:rPr>
          </w:pPr>
          <w:r w:rsidRPr="00F374D5">
            <w:rPr>
              <w:rFonts w:ascii="Times" w:hAnsi="Times" w:cs="Times"/>
              <w:sz w:val="20"/>
            </w:rPr>
            <w:t>ppm = parts per million</w:t>
          </w:r>
        </w:p>
        <w:p w:rsidR="0030068D" w:rsidRPr="00F374D5" w:rsidRDefault="0030068D" w:rsidP="0030068D">
          <w:pPr>
            <w:rPr>
              <w:rFonts w:ascii="Times" w:hAnsi="Times" w:cs="Times"/>
              <w:sz w:val="20"/>
            </w:rPr>
          </w:pPr>
        </w:p>
      </w:tc>
      <w:tc>
        <w:tcPr>
          <w:tcW w:w="4230" w:type="dxa"/>
          <w:tcBorders>
            <w:top w:val="nil"/>
            <w:left w:val="nil"/>
            <w:bottom w:val="nil"/>
            <w:right w:val="nil"/>
          </w:tcBorders>
          <w:vAlign w:val="bottom"/>
        </w:tcPr>
        <w:p w:rsidR="0030068D" w:rsidRDefault="0030068D" w:rsidP="0030068D">
          <w:pPr>
            <w:jc w:val="center"/>
            <w:rPr>
              <w:rFonts w:ascii="Times" w:hAnsi="Times" w:cs="Times"/>
              <w:sz w:val="20"/>
            </w:rPr>
          </w:pPr>
          <w:r>
            <w:rPr>
              <w:rFonts w:ascii="Times" w:hAnsi="Times" w:cs="Times"/>
              <w:sz w:val="20"/>
            </w:rPr>
            <w:t>TVOCs = total volatile organic compounds</w:t>
          </w:r>
        </w:p>
        <w:p w:rsidR="0030068D" w:rsidRPr="00F374D5" w:rsidRDefault="0030068D" w:rsidP="0030068D">
          <w:pPr>
            <w:jc w:val="center"/>
            <w:rPr>
              <w:rFonts w:ascii="Times" w:hAnsi="Times" w:cs="Times"/>
              <w:sz w:val="20"/>
            </w:rPr>
          </w:pPr>
        </w:p>
      </w:tc>
      <w:tc>
        <w:tcPr>
          <w:tcW w:w="4230" w:type="dxa"/>
          <w:tcBorders>
            <w:top w:val="nil"/>
            <w:left w:val="nil"/>
            <w:bottom w:val="nil"/>
            <w:right w:val="nil"/>
          </w:tcBorders>
          <w:shd w:val="clear" w:color="auto" w:fill="auto"/>
          <w:noWrap/>
          <w:vAlign w:val="bottom"/>
        </w:tcPr>
        <w:p w:rsidR="0030068D" w:rsidRDefault="0030068D" w:rsidP="0030068D">
          <w:pPr>
            <w:rPr>
              <w:rFonts w:ascii="Times" w:hAnsi="Times" w:cs="Times"/>
              <w:sz w:val="20"/>
            </w:rPr>
          </w:pPr>
          <w:r w:rsidRPr="00F374D5">
            <w:rPr>
              <w:rFonts w:ascii="Times" w:hAnsi="Times" w:cs="Times"/>
              <w:sz w:val="20"/>
            </w:rPr>
            <w:t>µg/m</w:t>
          </w:r>
          <w:r w:rsidRPr="004C26EB">
            <w:rPr>
              <w:b/>
              <w:sz w:val="20"/>
              <w:vertAlign w:val="superscript"/>
            </w:rPr>
            <w:t>3</w:t>
          </w:r>
          <w:r w:rsidRPr="00F374D5">
            <w:rPr>
              <w:rFonts w:ascii="Times" w:hAnsi="Times" w:cs="Times"/>
              <w:sz w:val="20"/>
            </w:rPr>
            <w:t xml:space="preserve"> = micrograms per cubic meter</w:t>
          </w:r>
        </w:p>
        <w:p w:rsidR="0030068D" w:rsidRPr="00F374D5" w:rsidRDefault="0030068D" w:rsidP="0030068D">
          <w:pPr>
            <w:rPr>
              <w:rFonts w:ascii="Times" w:hAnsi="Times" w:cs="Times"/>
              <w:sz w:val="20"/>
            </w:rPr>
          </w:pPr>
        </w:p>
      </w:tc>
      <w:tc>
        <w:tcPr>
          <w:tcW w:w="2015" w:type="dxa"/>
          <w:tcBorders>
            <w:top w:val="nil"/>
            <w:left w:val="nil"/>
            <w:bottom w:val="nil"/>
            <w:right w:val="nil"/>
          </w:tcBorders>
          <w:shd w:val="clear" w:color="auto" w:fill="auto"/>
          <w:noWrap/>
          <w:vAlign w:val="bottom"/>
        </w:tcPr>
        <w:p w:rsidR="0030068D" w:rsidRDefault="0030068D" w:rsidP="0030068D">
          <w:pPr>
            <w:rPr>
              <w:rFonts w:ascii="Times" w:hAnsi="Times" w:cs="Times"/>
              <w:sz w:val="20"/>
            </w:rPr>
          </w:pPr>
          <w:r>
            <w:rPr>
              <w:rFonts w:ascii="Times" w:hAnsi="Times" w:cs="Times"/>
              <w:sz w:val="20"/>
            </w:rPr>
            <w:t>ND = non-detect</w:t>
          </w:r>
        </w:p>
        <w:p w:rsidR="0030068D" w:rsidRPr="00F374D5" w:rsidRDefault="0030068D" w:rsidP="0030068D">
          <w:pPr>
            <w:rPr>
              <w:rFonts w:ascii="Times" w:hAnsi="Times" w:cs="Times"/>
              <w:sz w:val="20"/>
            </w:rPr>
          </w:pPr>
        </w:p>
      </w:tc>
    </w:tr>
  </w:tbl>
  <w:p w:rsidR="0030068D" w:rsidRPr="00FB37EB" w:rsidRDefault="0030068D" w:rsidP="0030068D">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75" w:type="dxa"/>
      <w:jc w:val="center"/>
      <w:tblInd w:w="432" w:type="dxa"/>
      <w:tblLayout w:type="fixed"/>
      <w:tblLook w:val="0000" w:firstRow="0" w:lastRow="0" w:firstColumn="0" w:lastColumn="0" w:noHBand="0" w:noVBand="0"/>
    </w:tblPr>
    <w:tblGrid>
      <w:gridCol w:w="4698"/>
      <w:gridCol w:w="3762"/>
      <w:gridCol w:w="2015"/>
    </w:tblGrid>
    <w:tr w:rsidR="0030068D" w:rsidRPr="00F374D5" w:rsidTr="0030068D">
      <w:trPr>
        <w:trHeight w:val="313"/>
        <w:jc w:val="center"/>
      </w:trPr>
      <w:tc>
        <w:tcPr>
          <w:tcW w:w="4698" w:type="dxa"/>
          <w:tcBorders>
            <w:top w:val="nil"/>
            <w:left w:val="nil"/>
            <w:bottom w:val="nil"/>
            <w:right w:val="nil"/>
          </w:tcBorders>
          <w:vAlign w:val="bottom"/>
        </w:tcPr>
        <w:p w:rsidR="0030068D" w:rsidRPr="00F374D5" w:rsidRDefault="0030068D" w:rsidP="0030068D">
          <w:pPr>
            <w:jc w:val="center"/>
            <w:rPr>
              <w:rFonts w:ascii="Times" w:hAnsi="Times" w:cs="Times"/>
              <w:sz w:val="20"/>
            </w:rPr>
          </w:pPr>
          <w:r>
            <w:rPr>
              <w:rFonts w:ascii="Times" w:hAnsi="Times" w:cs="Times"/>
              <w:sz w:val="20"/>
            </w:rPr>
            <w:t>TVOCs = total volatile organic compounds</w:t>
          </w:r>
        </w:p>
      </w:tc>
      <w:tc>
        <w:tcPr>
          <w:tcW w:w="3762" w:type="dxa"/>
          <w:tcBorders>
            <w:top w:val="nil"/>
            <w:left w:val="nil"/>
            <w:bottom w:val="nil"/>
            <w:right w:val="nil"/>
          </w:tcBorders>
          <w:shd w:val="clear" w:color="auto" w:fill="auto"/>
          <w:noWrap/>
          <w:vAlign w:val="bottom"/>
        </w:tcPr>
        <w:p w:rsidR="0030068D" w:rsidRPr="00F374D5" w:rsidRDefault="0030068D" w:rsidP="0030068D">
          <w:pPr>
            <w:rPr>
              <w:rFonts w:ascii="Times" w:hAnsi="Times" w:cs="Times"/>
              <w:sz w:val="20"/>
            </w:rPr>
          </w:pPr>
          <w:r w:rsidRPr="00F374D5">
            <w:rPr>
              <w:rFonts w:ascii="Times" w:hAnsi="Times" w:cs="Times"/>
              <w:sz w:val="20"/>
            </w:rPr>
            <w:t>µg/m</w:t>
          </w:r>
          <w:r w:rsidRPr="004C26EB">
            <w:rPr>
              <w:b/>
              <w:sz w:val="20"/>
              <w:vertAlign w:val="superscript"/>
            </w:rPr>
            <w:t>3</w:t>
          </w:r>
          <w:r w:rsidRPr="00F374D5">
            <w:rPr>
              <w:rFonts w:ascii="Times" w:hAnsi="Times" w:cs="Times"/>
              <w:sz w:val="20"/>
            </w:rPr>
            <w:t xml:space="preserve"> = micrograms per cubic meter</w:t>
          </w:r>
        </w:p>
      </w:tc>
      <w:tc>
        <w:tcPr>
          <w:tcW w:w="2015" w:type="dxa"/>
          <w:tcBorders>
            <w:top w:val="nil"/>
            <w:left w:val="nil"/>
            <w:bottom w:val="nil"/>
            <w:right w:val="nil"/>
          </w:tcBorders>
          <w:shd w:val="clear" w:color="auto" w:fill="auto"/>
          <w:noWrap/>
          <w:vAlign w:val="bottom"/>
        </w:tcPr>
        <w:p w:rsidR="0030068D" w:rsidRPr="00F374D5" w:rsidRDefault="0030068D" w:rsidP="0030068D">
          <w:pPr>
            <w:rPr>
              <w:rFonts w:ascii="Times" w:hAnsi="Times" w:cs="Times"/>
              <w:sz w:val="20"/>
            </w:rPr>
          </w:pPr>
          <w:r>
            <w:rPr>
              <w:rFonts w:ascii="Times" w:hAnsi="Times" w:cs="Times"/>
              <w:sz w:val="20"/>
            </w:rPr>
            <w:t>ND = non-detect</w:t>
          </w:r>
        </w:p>
      </w:tc>
    </w:tr>
  </w:tbl>
  <w:p w:rsidR="0030068D" w:rsidRDefault="0030068D" w:rsidP="0030068D">
    <w:pPr>
      <w:jc w:val="right"/>
      <w:rPr>
        <w:sz w:val="20"/>
      </w:rPr>
    </w:pPr>
  </w:p>
  <w:p w:rsidR="0030068D" w:rsidRDefault="0030068D" w:rsidP="0030068D">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7247E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218" w:rsidRDefault="004D7218">
      <w:r>
        <w:separator/>
      </w:r>
    </w:p>
  </w:footnote>
  <w:footnote w:type="continuationSeparator" w:id="0">
    <w:p w:rsidR="004D7218" w:rsidRDefault="004D7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0F6" w:rsidRDefault="004320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0F6" w:rsidRDefault="004320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0F6" w:rsidRDefault="004320F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238"/>
      <w:gridCol w:w="4506"/>
      <w:gridCol w:w="2154"/>
      <w:gridCol w:w="2718"/>
    </w:tblGrid>
    <w:tr w:rsidR="0030068D" w:rsidTr="0030068D">
      <w:tblPrEx>
        <w:tblCellMar>
          <w:top w:w="0" w:type="dxa"/>
          <w:bottom w:w="0" w:type="dxa"/>
        </w:tblCellMar>
      </w:tblPrEx>
      <w:trPr>
        <w:cantSplit/>
      </w:trPr>
      <w:tc>
        <w:tcPr>
          <w:tcW w:w="11898" w:type="dxa"/>
          <w:gridSpan w:val="3"/>
        </w:tcPr>
        <w:p w:rsidR="0030068D" w:rsidRPr="00677AC6" w:rsidRDefault="0030068D" w:rsidP="0030068D">
          <w:pPr>
            <w:pStyle w:val="Header"/>
            <w:spacing w:before="60" w:after="60"/>
            <w:rPr>
              <w:b/>
            </w:rPr>
          </w:pPr>
          <w:r>
            <w:rPr>
              <w:b/>
            </w:rPr>
            <w:t xml:space="preserve">Location: </w:t>
          </w:r>
          <w:r w:rsidRPr="007D0E8A">
            <w:rPr>
              <w:b/>
            </w:rPr>
            <w:t>Registry of Motor Vehicles</w:t>
          </w:r>
        </w:p>
      </w:tc>
      <w:tc>
        <w:tcPr>
          <w:tcW w:w="2718" w:type="dxa"/>
        </w:tcPr>
        <w:p w:rsidR="0030068D" w:rsidRDefault="0030068D" w:rsidP="0030068D">
          <w:pPr>
            <w:pStyle w:val="Header"/>
            <w:tabs>
              <w:tab w:val="clear" w:pos="4320"/>
              <w:tab w:val="clear" w:pos="8640"/>
            </w:tabs>
            <w:spacing w:before="60" w:after="60"/>
            <w:rPr>
              <w:b/>
            </w:rPr>
          </w:pPr>
          <w:r>
            <w:rPr>
              <w:b/>
            </w:rPr>
            <w:t>Indoor Air Results</w:t>
          </w:r>
        </w:p>
      </w:tc>
    </w:tr>
    <w:tr w:rsidR="0030068D" w:rsidTr="0030068D">
      <w:tblPrEx>
        <w:tblCellMar>
          <w:top w:w="0" w:type="dxa"/>
          <w:bottom w:w="0" w:type="dxa"/>
        </w:tblCellMar>
      </w:tblPrEx>
      <w:trPr>
        <w:cantSplit/>
      </w:trPr>
      <w:tc>
        <w:tcPr>
          <w:tcW w:w="5238" w:type="dxa"/>
        </w:tcPr>
        <w:p w:rsidR="0030068D" w:rsidRDefault="0030068D" w:rsidP="0030068D">
          <w:pPr>
            <w:pStyle w:val="Header"/>
            <w:tabs>
              <w:tab w:val="clear" w:pos="4320"/>
              <w:tab w:val="clear" w:pos="8640"/>
            </w:tabs>
            <w:spacing w:before="60" w:after="60"/>
            <w:rPr>
              <w:b/>
            </w:rPr>
          </w:pPr>
          <w:r>
            <w:rPr>
              <w:b/>
            </w:rPr>
            <w:t xml:space="preserve">Address: </w:t>
          </w:r>
          <w:r w:rsidRPr="007D0E8A">
            <w:rPr>
              <w:b/>
            </w:rPr>
            <w:t>490 Forest Avenue, Brockton, MA</w:t>
          </w:r>
        </w:p>
      </w:tc>
      <w:tc>
        <w:tcPr>
          <w:tcW w:w="4506" w:type="dxa"/>
        </w:tcPr>
        <w:p w:rsidR="0030068D" w:rsidRDefault="0030068D" w:rsidP="0030068D">
          <w:pPr>
            <w:pStyle w:val="Header"/>
            <w:tabs>
              <w:tab w:val="clear" w:pos="4320"/>
              <w:tab w:val="clear" w:pos="8640"/>
            </w:tabs>
            <w:spacing w:before="60" w:after="60"/>
            <w:jc w:val="center"/>
            <w:rPr>
              <w:b/>
              <w:sz w:val="28"/>
            </w:rPr>
          </w:pPr>
          <w:r>
            <w:rPr>
              <w:b/>
              <w:sz w:val="28"/>
            </w:rPr>
            <w:t>Table 1 (continued)</w:t>
          </w:r>
        </w:p>
      </w:tc>
      <w:tc>
        <w:tcPr>
          <w:tcW w:w="2154" w:type="dxa"/>
        </w:tcPr>
        <w:p w:rsidR="0030068D" w:rsidRDefault="0030068D" w:rsidP="0030068D">
          <w:pPr>
            <w:pStyle w:val="Header"/>
            <w:tabs>
              <w:tab w:val="clear" w:pos="4320"/>
              <w:tab w:val="clear" w:pos="8640"/>
            </w:tabs>
            <w:spacing w:before="60" w:after="60"/>
            <w:rPr>
              <w:b/>
            </w:rPr>
          </w:pPr>
        </w:p>
      </w:tc>
      <w:tc>
        <w:tcPr>
          <w:tcW w:w="2718" w:type="dxa"/>
        </w:tcPr>
        <w:p w:rsidR="0030068D" w:rsidRDefault="0030068D" w:rsidP="0030068D">
          <w:pPr>
            <w:pStyle w:val="Header"/>
            <w:tabs>
              <w:tab w:val="clear" w:pos="4320"/>
              <w:tab w:val="clear" w:pos="8640"/>
            </w:tabs>
            <w:spacing w:before="60" w:after="60"/>
            <w:rPr>
              <w:b/>
            </w:rPr>
          </w:pPr>
          <w:r w:rsidRPr="00677AC6">
            <w:rPr>
              <w:b/>
            </w:rPr>
            <w:t xml:space="preserve">Date: </w:t>
          </w:r>
          <w:r w:rsidRPr="007D0E8A">
            <w:rPr>
              <w:b/>
            </w:rPr>
            <w:t>February 5, 2015</w:t>
          </w:r>
        </w:p>
      </w:tc>
    </w:tr>
  </w:tbl>
  <w:p w:rsidR="0030068D" w:rsidRPr="00FB37EB" w:rsidRDefault="0030068D" w:rsidP="0030068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148"/>
      <w:gridCol w:w="4596"/>
      <w:gridCol w:w="1704"/>
      <w:gridCol w:w="3168"/>
    </w:tblGrid>
    <w:tr w:rsidR="0030068D" w:rsidTr="0030068D">
      <w:tblPrEx>
        <w:tblCellMar>
          <w:top w:w="0" w:type="dxa"/>
          <w:bottom w:w="0" w:type="dxa"/>
        </w:tblCellMar>
      </w:tblPrEx>
      <w:trPr>
        <w:cantSplit/>
      </w:trPr>
      <w:tc>
        <w:tcPr>
          <w:tcW w:w="11448" w:type="dxa"/>
          <w:gridSpan w:val="3"/>
        </w:tcPr>
        <w:p w:rsidR="0030068D" w:rsidRPr="00677AC6" w:rsidRDefault="0030068D" w:rsidP="0030068D">
          <w:pPr>
            <w:pStyle w:val="Header"/>
            <w:spacing w:before="60" w:after="60"/>
            <w:rPr>
              <w:b/>
            </w:rPr>
          </w:pPr>
          <w:r>
            <w:rPr>
              <w:b/>
            </w:rPr>
            <w:t>Location: Massachusetts Rehabilitation Commission</w:t>
          </w:r>
        </w:p>
      </w:tc>
      <w:tc>
        <w:tcPr>
          <w:tcW w:w="3168" w:type="dxa"/>
        </w:tcPr>
        <w:p w:rsidR="0030068D" w:rsidRDefault="0030068D" w:rsidP="0030068D">
          <w:pPr>
            <w:pStyle w:val="Header"/>
            <w:tabs>
              <w:tab w:val="clear" w:pos="4320"/>
              <w:tab w:val="clear" w:pos="8640"/>
            </w:tabs>
            <w:spacing w:before="60" w:after="60"/>
            <w:rPr>
              <w:b/>
            </w:rPr>
          </w:pPr>
          <w:r>
            <w:rPr>
              <w:b/>
            </w:rPr>
            <w:t>Indoor Air Results</w:t>
          </w:r>
        </w:p>
      </w:tc>
    </w:tr>
    <w:tr w:rsidR="0030068D" w:rsidTr="0030068D">
      <w:tblPrEx>
        <w:tblCellMar>
          <w:top w:w="0" w:type="dxa"/>
          <w:bottom w:w="0" w:type="dxa"/>
        </w:tblCellMar>
      </w:tblPrEx>
      <w:trPr>
        <w:cantSplit/>
      </w:trPr>
      <w:tc>
        <w:tcPr>
          <w:tcW w:w="5148" w:type="dxa"/>
        </w:tcPr>
        <w:p w:rsidR="0030068D" w:rsidRDefault="0030068D" w:rsidP="0030068D">
          <w:pPr>
            <w:pStyle w:val="Header"/>
            <w:tabs>
              <w:tab w:val="clear" w:pos="4320"/>
              <w:tab w:val="clear" w:pos="8640"/>
            </w:tabs>
            <w:spacing w:before="60" w:after="60"/>
            <w:rPr>
              <w:b/>
            </w:rPr>
          </w:pPr>
          <w:r>
            <w:rPr>
              <w:b/>
            </w:rPr>
            <w:t xml:space="preserve">Address: </w:t>
          </w:r>
          <w:r w:rsidRPr="00EA4469">
            <w:rPr>
              <w:b/>
            </w:rPr>
            <w:t>181 North St, Hyannis, MA</w:t>
          </w:r>
        </w:p>
      </w:tc>
      <w:tc>
        <w:tcPr>
          <w:tcW w:w="4596" w:type="dxa"/>
        </w:tcPr>
        <w:p w:rsidR="0030068D" w:rsidRDefault="0030068D" w:rsidP="0030068D">
          <w:pPr>
            <w:pStyle w:val="Header"/>
            <w:tabs>
              <w:tab w:val="clear" w:pos="4320"/>
              <w:tab w:val="clear" w:pos="8640"/>
            </w:tabs>
            <w:spacing w:before="60" w:after="60"/>
            <w:jc w:val="center"/>
            <w:rPr>
              <w:b/>
              <w:sz w:val="28"/>
            </w:rPr>
          </w:pPr>
          <w:r>
            <w:rPr>
              <w:b/>
              <w:sz w:val="28"/>
            </w:rPr>
            <w:t>Table 1</w:t>
          </w:r>
        </w:p>
      </w:tc>
      <w:tc>
        <w:tcPr>
          <w:tcW w:w="1704" w:type="dxa"/>
        </w:tcPr>
        <w:p w:rsidR="0030068D" w:rsidRDefault="0030068D" w:rsidP="0030068D">
          <w:pPr>
            <w:pStyle w:val="Header"/>
            <w:tabs>
              <w:tab w:val="clear" w:pos="4320"/>
              <w:tab w:val="clear" w:pos="8640"/>
            </w:tabs>
            <w:spacing w:before="60" w:after="60"/>
            <w:rPr>
              <w:b/>
            </w:rPr>
          </w:pPr>
        </w:p>
      </w:tc>
      <w:tc>
        <w:tcPr>
          <w:tcW w:w="3168" w:type="dxa"/>
        </w:tcPr>
        <w:p w:rsidR="0030068D" w:rsidRDefault="0030068D" w:rsidP="0030068D">
          <w:pPr>
            <w:pStyle w:val="Header"/>
            <w:tabs>
              <w:tab w:val="clear" w:pos="4320"/>
              <w:tab w:val="clear" w:pos="8640"/>
            </w:tabs>
            <w:spacing w:before="60" w:after="60"/>
            <w:rPr>
              <w:b/>
            </w:rPr>
          </w:pPr>
          <w:r w:rsidRPr="00677AC6">
            <w:rPr>
              <w:b/>
            </w:rPr>
            <w:t xml:space="preserve">Date: </w:t>
          </w:r>
          <w:r>
            <w:rPr>
              <w:b/>
            </w:rPr>
            <w:t>September 10, 2018</w:t>
          </w:r>
        </w:p>
      </w:tc>
    </w:tr>
  </w:tbl>
  <w:p w:rsidR="0030068D" w:rsidRDefault="0030068D" w:rsidP="003006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3AC67B8"/>
    <w:multiLevelType w:val="hybridMultilevel"/>
    <w:tmpl w:val="C2607956"/>
    <w:lvl w:ilvl="0" w:tplc="6CE6492C">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E75566"/>
    <w:multiLevelType w:val="hybridMultilevel"/>
    <w:tmpl w:val="CA98E7E0"/>
    <w:lvl w:ilvl="0" w:tplc="A94A050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1600B"/>
    <w:multiLevelType w:val="multilevel"/>
    <w:tmpl w:val="1762915E"/>
    <w:numStyleLink w:val="StyleBulletedSymbolsymbolBoldLeft0Hanging0251"/>
  </w:abstractNum>
  <w:abstractNum w:abstractNumId="5">
    <w:nsid w:val="1DF329A2"/>
    <w:multiLevelType w:val="multilevel"/>
    <w:tmpl w:val="1762915E"/>
    <w:numStyleLink w:val="StyleBulletedSymbolsymbolBoldLeft0Hanging0251"/>
  </w:abstractNum>
  <w:abstractNum w:abstractNumId="6">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2AD30EED"/>
    <w:multiLevelType w:val="multilevel"/>
    <w:tmpl w:val="1762915E"/>
    <w:numStyleLink w:val="StyleBulletedSymbolsymbolBoldLeft0Hanging0251"/>
  </w:abstractNum>
  <w:abstractNum w:abstractNumId="1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0B24EFB"/>
    <w:multiLevelType w:val="multilevel"/>
    <w:tmpl w:val="96CEE51E"/>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3">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4">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EDD64C6"/>
    <w:multiLevelType w:val="multilevel"/>
    <w:tmpl w:val="1762915E"/>
    <w:numStyleLink w:val="StyleBulletedSymbolsymbolBoldLeft0Hanging0251"/>
  </w:abstractNum>
  <w:abstractNum w:abstractNumId="16">
    <w:nsid w:val="40C74C09"/>
    <w:multiLevelType w:val="hybridMultilevel"/>
    <w:tmpl w:val="6F1E34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nsid w:val="64FC6D8A"/>
    <w:multiLevelType w:val="multilevel"/>
    <w:tmpl w:val="1762915E"/>
    <w:numStyleLink w:val="StyleBulletedSymbolsymbolBoldLeft0Hanging0251"/>
  </w:abstractNum>
  <w:abstractNum w:abstractNumId="21">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12"/>
  </w:num>
  <w:num w:numId="2">
    <w:abstractNumId w:val="0"/>
  </w:num>
  <w:num w:numId="3">
    <w:abstractNumId w:val="10"/>
  </w:num>
  <w:num w:numId="4">
    <w:abstractNumId w:val="13"/>
  </w:num>
  <w:num w:numId="5">
    <w:abstractNumId w:val="14"/>
  </w:num>
  <w:num w:numId="6">
    <w:abstractNumId w:val="22"/>
  </w:num>
  <w:num w:numId="7">
    <w:abstractNumId w:val="21"/>
  </w:num>
  <w:num w:numId="8">
    <w:abstractNumId w:val="7"/>
  </w:num>
  <w:num w:numId="9">
    <w:abstractNumId w:val="1"/>
  </w:num>
  <w:num w:numId="10">
    <w:abstractNumId w:val="8"/>
  </w:num>
  <w:num w:numId="11">
    <w:abstractNumId w:val="18"/>
  </w:num>
  <w:num w:numId="12">
    <w:abstractNumId w:val="6"/>
  </w:num>
  <w:num w:numId="13">
    <w:abstractNumId w:val="19"/>
  </w:num>
  <w:num w:numId="14">
    <w:abstractNumId w:val="17"/>
  </w:num>
  <w:num w:numId="15">
    <w:abstractNumId w:val="5"/>
  </w:num>
  <w:num w:numId="16">
    <w:abstractNumId w:val="15"/>
  </w:num>
  <w:num w:numId="17">
    <w:abstractNumId w:val="4"/>
  </w:num>
  <w:num w:numId="18">
    <w:abstractNumId w:val="9"/>
  </w:num>
  <w:num w:numId="19">
    <w:abstractNumId w:val="20"/>
  </w:num>
  <w:num w:numId="20">
    <w:abstractNumId w:val="2"/>
  </w:num>
  <w:num w:numId="21">
    <w:abstractNumId w:val="3"/>
  </w:num>
  <w:num w:numId="22">
    <w:abstractNumId w:val="11"/>
  </w:num>
  <w:num w:numId="2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01CE"/>
    <w:rsid w:val="00001C41"/>
    <w:rsid w:val="00002DC6"/>
    <w:rsid w:val="00003CDA"/>
    <w:rsid w:val="00003E0B"/>
    <w:rsid w:val="00005661"/>
    <w:rsid w:val="000105AD"/>
    <w:rsid w:val="00010835"/>
    <w:rsid w:val="000108ED"/>
    <w:rsid w:val="0001171B"/>
    <w:rsid w:val="00011F77"/>
    <w:rsid w:val="00012827"/>
    <w:rsid w:val="00012980"/>
    <w:rsid w:val="00012B49"/>
    <w:rsid w:val="0001560D"/>
    <w:rsid w:val="00020432"/>
    <w:rsid w:val="00021A0F"/>
    <w:rsid w:val="00023943"/>
    <w:rsid w:val="00024D15"/>
    <w:rsid w:val="000258C5"/>
    <w:rsid w:val="00025B08"/>
    <w:rsid w:val="00027FA9"/>
    <w:rsid w:val="000307F4"/>
    <w:rsid w:val="00032C01"/>
    <w:rsid w:val="00032DB2"/>
    <w:rsid w:val="00033BBE"/>
    <w:rsid w:val="00034C32"/>
    <w:rsid w:val="00034E7F"/>
    <w:rsid w:val="000350D8"/>
    <w:rsid w:val="000359F8"/>
    <w:rsid w:val="00036831"/>
    <w:rsid w:val="00036AC8"/>
    <w:rsid w:val="000371AB"/>
    <w:rsid w:val="00037C04"/>
    <w:rsid w:val="00040134"/>
    <w:rsid w:val="0004147F"/>
    <w:rsid w:val="00042E30"/>
    <w:rsid w:val="00044AAC"/>
    <w:rsid w:val="0004505E"/>
    <w:rsid w:val="00045144"/>
    <w:rsid w:val="0004591A"/>
    <w:rsid w:val="00045DAC"/>
    <w:rsid w:val="000479ED"/>
    <w:rsid w:val="000501C4"/>
    <w:rsid w:val="000506A6"/>
    <w:rsid w:val="00050A04"/>
    <w:rsid w:val="00051245"/>
    <w:rsid w:val="00051D6A"/>
    <w:rsid w:val="00053D15"/>
    <w:rsid w:val="00054D1C"/>
    <w:rsid w:val="00054FB7"/>
    <w:rsid w:val="0005561F"/>
    <w:rsid w:val="0005565A"/>
    <w:rsid w:val="00055CD9"/>
    <w:rsid w:val="00056AED"/>
    <w:rsid w:val="0005754A"/>
    <w:rsid w:val="00057A3E"/>
    <w:rsid w:val="00057C6A"/>
    <w:rsid w:val="00060C25"/>
    <w:rsid w:val="00061ADB"/>
    <w:rsid w:val="00061C5B"/>
    <w:rsid w:val="000622DC"/>
    <w:rsid w:val="00062C6E"/>
    <w:rsid w:val="00064961"/>
    <w:rsid w:val="00064E64"/>
    <w:rsid w:val="00066FDF"/>
    <w:rsid w:val="00067F0A"/>
    <w:rsid w:val="00070644"/>
    <w:rsid w:val="00070900"/>
    <w:rsid w:val="00071FD1"/>
    <w:rsid w:val="000723F3"/>
    <w:rsid w:val="00072E02"/>
    <w:rsid w:val="00073BC9"/>
    <w:rsid w:val="000747FD"/>
    <w:rsid w:val="00074CF6"/>
    <w:rsid w:val="00074DFE"/>
    <w:rsid w:val="000754DA"/>
    <w:rsid w:val="000755A9"/>
    <w:rsid w:val="0007568F"/>
    <w:rsid w:val="00076A4B"/>
    <w:rsid w:val="00076CDF"/>
    <w:rsid w:val="000770C5"/>
    <w:rsid w:val="000771D8"/>
    <w:rsid w:val="00081B88"/>
    <w:rsid w:val="000824E4"/>
    <w:rsid w:val="000835D9"/>
    <w:rsid w:val="00084CDC"/>
    <w:rsid w:val="000858A8"/>
    <w:rsid w:val="00085C64"/>
    <w:rsid w:val="00085FDB"/>
    <w:rsid w:val="00085FFB"/>
    <w:rsid w:val="00086A56"/>
    <w:rsid w:val="000875E3"/>
    <w:rsid w:val="0009163D"/>
    <w:rsid w:val="00091888"/>
    <w:rsid w:val="0009271D"/>
    <w:rsid w:val="00092A24"/>
    <w:rsid w:val="000948B2"/>
    <w:rsid w:val="00095083"/>
    <w:rsid w:val="00095B19"/>
    <w:rsid w:val="00096155"/>
    <w:rsid w:val="0009667C"/>
    <w:rsid w:val="00096A50"/>
    <w:rsid w:val="000A03DB"/>
    <w:rsid w:val="000A0F5E"/>
    <w:rsid w:val="000A0F93"/>
    <w:rsid w:val="000A25DA"/>
    <w:rsid w:val="000A2B1D"/>
    <w:rsid w:val="000A3089"/>
    <w:rsid w:val="000A3B69"/>
    <w:rsid w:val="000A3C8E"/>
    <w:rsid w:val="000A3E8D"/>
    <w:rsid w:val="000A4A43"/>
    <w:rsid w:val="000A5C7B"/>
    <w:rsid w:val="000A5DA4"/>
    <w:rsid w:val="000A6A90"/>
    <w:rsid w:val="000A77BF"/>
    <w:rsid w:val="000A7B4D"/>
    <w:rsid w:val="000B03EB"/>
    <w:rsid w:val="000B0925"/>
    <w:rsid w:val="000B0E2C"/>
    <w:rsid w:val="000B1B9C"/>
    <w:rsid w:val="000B22E9"/>
    <w:rsid w:val="000B2419"/>
    <w:rsid w:val="000B30BF"/>
    <w:rsid w:val="000B40AE"/>
    <w:rsid w:val="000B5560"/>
    <w:rsid w:val="000B58F8"/>
    <w:rsid w:val="000B6296"/>
    <w:rsid w:val="000B6402"/>
    <w:rsid w:val="000B6C64"/>
    <w:rsid w:val="000B722C"/>
    <w:rsid w:val="000B75AE"/>
    <w:rsid w:val="000C0F0F"/>
    <w:rsid w:val="000C0FC9"/>
    <w:rsid w:val="000C3F97"/>
    <w:rsid w:val="000C4769"/>
    <w:rsid w:val="000C64E1"/>
    <w:rsid w:val="000C6AA6"/>
    <w:rsid w:val="000C72C1"/>
    <w:rsid w:val="000C7952"/>
    <w:rsid w:val="000C7FD6"/>
    <w:rsid w:val="000D1920"/>
    <w:rsid w:val="000D24E6"/>
    <w:rsid w:val="000D35ED"/>
    <w:rsid w:val="000D3F92"/>
    <w:rsid w:val="000D423F"/>
    <w:rsid w:val="000D5513"/>
    <w:rsid w:val="000D6993"/>
    <w:rsid w:val="000D6D88"/>
    <w:rsid w:val="000D6E60"/>
    <w:rsid w:val="000D7274"/>
    <w:rsid w:val="000D77C0"/>
    <w:rsid w:val="000E2749"/>
    <w:rsid w:val="000E3262"/>
    <w:rsid w:val="000E3EA9"/>
    <w:rsid w:val="000E3EAE"/>
    <w:rsid w:val="000F07EE"/>
    <w:rsid w:val="000F247D"/>
    <w:rsid w:val="000F2B46"/>
    <w:rsid w:val="000F2DD2"/>
    <w:rsid w:val="000F5F97"/>
    <w:rsid w:val="000F694B"/>
    <w:rsid w:val="0010091C"/>
    <w:rsid w:val="00101E4B"/>
    <w:rsid w:val="00102288"/>
    <w:rsid w:val="001022AC"/>
    <w:rsid w:val="00104BB6"/>
    <w:rsid w:val="00104C3D"/>
    <w:rsid w:val="001062F9"/>
    <w:rsid w:val="001068F8"/>
    <w:rsid w:val="00107443"/>
    <w:rsid w:val="00110C49"/>
    <w:rsid w:val="001111F2"/>
    <w:rsid w:val="00111B85"/>
    <w:rsid w:val="00111DBB"/>
    <w:rsid w:val="001129E9"/>
    <w:rsid w:val="001133C6"/>
    <w:rsid w:val="001138EF"/>
    <w:rsid w:val="00113A6B"/>
    <w:rsid w:val="00114B18"/>
    <w:rsid w:val="00114C4D"/>
    <w:rsid w:val="0011553E"/>
    <w:rsid w:val="00116A02"/>
    <w:rsid w:val="001174D9"/>
    <w:rsid w:val="0012097F"/>
    <w:rsid w:val="00120991"/>
    <w:rsid w:val="00121426"/>
    <w:rsid w:val="001216C4"/>
    <w:rsid w:val="001219A9"/>
    <w:rsid w:val="00121A72"/>
    <w:rsid w:val="00122112"/>
    <w:rsid w:val="00122700"/>
    <w:rsid w:val="001236C0"/>
    <w:rsid w:val="0012387A"/>
    <w:rsid w:val="0012409A"/>
    <w:rsid w:val="00124354"/>
    <w:rsid w:val="00124545"/>
    <w:rsid w:val="001248D3"/>
    <w:rsid w:val="00124C6D"/>
    <w:rsid w:val="00125115"/>
    <w:rsid w:val="00126A13"/>
    <w:rsid w:val="00126D99"/>
    <w:rsid w:val="001274EF"/>
    <w:rsid w:val="001276F0"/>
    <w:rsid w:val="001279D2"/>
    <w:rsid w:val="001305EF"/>
    <w:rsid w:val="001314F5"/>
    <w:rsid w:val="00131C3C"/>
    <w:rsid w:val="00131EBA"/>
    <w:rsid w:val="00132BC1"/>
    <w:rsid w:val="00132EF8"/>
    <w:rsid w:val="00132F44"/>
    <w:rsid w:val="001341F9"/>
    <w:rsid w:val="00134FDB"/>
    <w:rsid w:val="001355AE"/>
    <w:rsid w:val="001355D2"/>
    <w:rsid w:val="00136653"/>
    <w:rsid w:val="00140140"/>
    <w:rsid w:val="00140CFF"/>
    <w:rsid w:val="00141FBD"/>
    <w:rsid w:val="00143327"/>
    <w:rsid w:val="001442D6"/>
    <w:rsid w:val="0014514E"/>
    <w:rsid w:val="001466B0"/>
    <w:rsid w:val="00146E57"/>
    <w:rsid w:val="0014793F"/>
    <w:rsid w:val="00147F3D"/>
    <w:rsid w:val="00150858"/>
    <w:rsid w:val="00151E76"/>
    <w:rsid w:val="00151FEE"/>
    <w:rsid w:val="00152B5F"/>
    <w:rsid w:val="00152F19"/>
    <w:rsid w:val="001537A1"/>
    <w:rsid w:val="00154071"/>
    <w:rsid w:val="0015463D"/>
    <w:rsid w:val="00155675"/>
    <w:rsid w:val="00156DA3"/>
    <w:rsid w:val="0015758A"/>
    <w:rsid w:val="00157B58"/>
    <w:rsid w:val="001607C1"/>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26A9"/>
    <w:rsid w:val="0017285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7DE"/>
    <w:rsid w:val="001828FF"/>
    <w:rsid w:val="00182D6C"/>
    <w:rsid w:val="00182F45"/>
    <w:rsid w:val="001835DB"/>
    <w:rsid w:val="001838C1"/>
    <w:rsid w:val="00183D48"/>
    <w:rsid w:val="001844EF"/>
    <w:rsid w:val="001848D9"/>
    <w:rsid w:val="00184974"/>
    <w:rsid w:val="001869A2"/>
    <w:rsid w:val="00187326"/>
    <w:rsid w:val="0018765B"/>
    <w:rsid w:val="00190190"/>
    <w:rsid w:val="00190F27"/>
    <w:rsid w:val="001922AF"/>
    <w:rsid w:val="00192C3D"/>
    <w:rsid w:val="00193271"/>
    <w:rsid w:val="001936AB"/>
    <w:rsid w:val="001939EC"/>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4A0C"/>
    <w:rsid w:val="001A4B16"/>
    <w:rsid w:val="001A5760"/>
    <w:rsid w:val="001A6E3E"/>
    <w:rsid w:val="001A6F32"/>
    <w:rsid w:val="001A7ACE"/>
    <w:rsid w:val="001B0089"/>
    <w:rsid w:val="001B0376"/>
    <w:rsid w:val="001B28EA"/>
    <w:rsid w:val="001B535E"/>
    <w:rsid w:val="001B5B77"/>
    <w:rsid w:val="001B64D5"/>
    <w:rsid w:val="001B777E"/>
    <w:rsid w:val="001B7980"/>
    <w:rsid w:val="001B7C7D"/>
    <w:rsid w:val="001C07FF"/>
    <w:rsid w:val="001C0838"/>
    <w:rsid w:val="001C12F4"/>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1EC5"/>
    <w:rsid w:val="001D205B"/>
    <w:rsid w:val="001D2A94"/>
    <w:rsid w:val="001D41A9"/>
    <w:rsid w:val="001D5490"/>
    <w:rsid w:val="001D6184"/>
    <w:rsid w:val="001D6617"/>
    <w:rsid w:val="001D67B3"/>
    <w:rsid w:val="001D67FE"/>
    <w:rsid w:val="001D6B08"/>
    <w:rsid w:val="001D6E71"/>
    <w:rsid w:val="001D718E"/>
    <w:rsid w:val="001E1274"/>
    <w:rsid w:val="001E1665"/>
    <w:rsid w:val="001E1E70"/>
    <w:rsid w:val="001E251E"/>
    <w:rsid w:val="001E2D1B"/>
    <w:rsid w:val="001E4548"/>
    <w:rsid w:val="001E5B37"/>
    <w:rsid w:val="001E5D57"/>
    <w:rsid w:val="001E5E6B"/>
    <w:rsid w:val="001E6F66"/>
    <w:rsid w:val="001E700D"/>
    <w:rsid w:val="001E7963"/>
    <w:rsid w:val="001F02BC"/>
    <w:rsid w:val="001F0B7B"/>
    <w:rsid w:val="001F0DC8"/>
    <w:rsid w:val="001F1714"/>
    <w:rsid w:val="001F1D5A"/>
    <w:rsid w:val="001F21E0"/>
    <w:rsid w:val="001F224A"/>
    <w:rsid w:val="001F26F1"/>
    <w:rsid w:val="001F26FB"/>
    <w:rsid w:val="001F2F70"/>
    <w:rsid w:val="001F3986"/>
    <w:rsid w:val="001F4234"/>
    <w:rsid w:val="001F4410"/>
    <w:rsid w:val="001F5317"/>
    <w:rsid w:val="001F608A"/>
    <w:rsid w:val="001F7C6C"/>
    <w:rsid w:val="00200C34"/>
    <w:rsid w:val="00200D84"/>
    <w:rsid w:val="002027DF"/>
    <w:rsid w:val="0020367A"/>
    <w:rsid w:val="0020481E"/>
    <w:rsid w:val="0020490E"/>
    <w:rsid w:val="00204E93"/>
    <w:rsid w:val="00204FA6"/>
    <w:rsid w:val="002050C5"/>
    <w:rsid w:val="002050F5"/>
    <w:rsid w:val="002051EB"/>
    <w:rsid w:val="00205552"/>
    <w:rsid w:val="002074C3"/>
    <w:rsid w:val="002100BB"/>
    <w:rsid w:val="002102DD"/>
    <w:rsid w:val="00211F13"/>
    <w:rsid w:val="002124B1"/>
    <w:rsid w:val="00213E67"/>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682D"/>
    <w:rsid w:val="002468C4"/>
    <w:rsid w:val="00247F97"/>
    <w:rsid w:val="00251B76"/>
    <w:rsid w:val="0025271C"/>
    <w:rsid w:val="0025288A"/>
    <w:rsid w:val="00253B50"/>
    <w:rsid w:val="00253F0C"/>
    <w:rsid w:val="00255988"/>
    <w:rsid w:val="00257350"/>
    <w:rsid w:val="0026107E"/>
    <w:rsid w:val="00261269"/>
    <w:rsid w:val="00262919"/>
    <w:rsid w:val="00262D45"/>
    <w:rsid w:val="00264059"/>
    <w:rsid w:val="00264AB2"/>
    <w:rsid w:val="00264AFB"/>
    <w:rsid w:val="00265723"/>
    <w:rsid w:val="002660FC"/>
    <w:rsid w:val="00270588"/>
    <w:rsid w:val="00270760"/>
    <w:rsid w:val="002707EF"/>
    <w:rsid w:val="0027198E"/>
    <w:rsid w:val="00271AD3"/>
    <w:rsid w:val="00272607"/>
    <w:rsid w:val="00272C40"/>
    <w:rsid w:val="00273B44"/>
    <w:rsid w:val="00274E4A"/>
    <w:rsid w:val="0027518C"/>
    <w:rsid w:val="002759DC"/>
    <w:rsid w:val="0027605D"/>
    <w:rsid w:val="00276168"/>
    <w:rsid w:val="00276422"/>
    <w:rsid w:val="00276427"/>
    <w:rsid w:val="0027734A"/>
    <w:rsid w:val="00277D48"/>
    <w:rsid w:val="00280268"/>
    <w:rsid w:val="002815C4"/>
    <w:rsid w:val="00282303"/>
    <w:rsid w:val="002849CA"/>
    <w:rsid w:val="00284B3E"/>
    <w:rsid w:val="0028728A"/>
    <w:rsid w:val="00287A1F"/>
    <w:rsid w:val="00290ECF"/>
    <w:rsid w:val="00291A33"/>
    <w:rsid w:val="00291A6F"/>
    <w:rsid w:val="00292287"/>
    <w:rsid w:val="00293A12"/>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8B5"/>
    <w:rsid w:val="002A7AAB"/>
    <w:rsid w:val="002B0333"/>
    <w:rsid w:val="002B0CC8"/>
    <w:rsid w:val="002B1B82"/>
    <w:rsid w:val="002B23C6"/>
    <w:rsid w:val="002B2762"/>
    <w:rsid w:val="002B383A"/>
    <w:rsid w:val="002B38FA"/>
    <w:rsid w:val="002B4164"/>
    <w:rsid w:val="002B4648"/>
    <w:rsid w:val="002B48AC"/>
    <w:rsid w:val="002B4ABB"/>
    <w:rsid w:val="002B5A0B"/>
    <w:rsid w:val="002B7F3F"/>
    <w:rsid w:val="002C3B44"/>
    <w:rsid w:val="002C4BB4"/>
    <w:rsid w:val="002C57AC"/>
    <w:rsid w:val="002C5A97"/>
    <w:rsid w:val="002C5E64"/>
    <w:rsid w:val="002D0789"/>
    <w:rsid w:val="002D1507"/>
    <w:rsid w:val="002D2ABC"/>
    <w:rsid w:val="002D2EDD"/>
    <w:rsid w:val="002D472B"/>
    <w:rsid w:val="002D4F2F"/>
    <w:rsid w:val="002D5685"/>
    <w:rsid w:val="002D5739"/>
    <w:rsid w:val="002D5C1C"/>
    <w:rsid w:val="002D772C"/>
    <w:rsid w:val="002E18EF"/>
    <w:rsid w:val="002E21D7"/>
    <w:rsid w:val="002E378D"/>
    <w:rsid w:val="002E3BBA"/>
    <w:rsid w:val="002E418D"/>
    <w:rsid w:val="002E5125"/>
    <w:rsid w:val="002E6748"/>
    <w:rsid w:val="002E6F58"/>
    <w:rsid w:val="002E745A"/>
    <w:rsid w:val="002E7719"/>
    <w:rsid w:val="002E7DCA"/>
    <w:rsid w:val="002F0C77"/>
    <w:rsid w:val="002F10EA"/>
    <w:rsid w:val="002F1632"/>
    <w:rsid w:val="002F18A4"/>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068D"/>
    <w:rsid w:val="00301C65"/>
    <w:rsid w:val="00301E9F"/>
    <w:rsid w:val="003021FA"/>
    <w:rsid w:val="003039B3"/>
    <w:rsid w:val="00304457"/>
    <w:rsid w:val="003047A7"/>
    <w:rsid w:val="0030518E"/>
    <w:rsid w:val="00306C60"/>
    <w:rsid w:val="00306D62"/>
    <w:rsid w:val="003074FA"/>
    <w:rsid w:val="00307ADC"/>
    <w:rsid w:val="0031007B"/>
    <w:rsid w:val="00310B8E"/>
    <w:rsid w:val="0031140A"/>
    <w:rsid w:val="0031245E"/>
    <w:rsid w:val="0031322E"/>
    <w:rsid w:val="003139B5"/>
    <w:rsid w:val="00313D95"/>
    <w:rsid w:val="00315921"/>
    <w:rsid w:val="00316BF9"/>
    <w:rsid w:val="00320889"/>
    <w:rsid w:val="00323608"/>
    <w:rsid w:val="00323F52"/>
    <w:rsid w:val="00324A6A"/>
    <w:rsid w:val="00325A05"/>
    <w:rsid w:val="00325E7E"/>
    <w:rsid w:val="00330468"/>
    <w:rsid w:val="0033092B"/>
    <w:rsid w:val="00330F06"/>
    <w:rsid w:val="00330F29"/>
    <w:rsid w:val="003341D9"/>
    <w:rsid w:val="003343D6"/>
    <w:rsid w:val="003351C0"/>
    <w:rsid w:val="00335919"/>
    <w:rsid w:val="00335C18"/>
    <w:rsid w:val="00336A6A"/>
    <w:rsid w:val="003375EE"/>
    <w:rsid w:val="003378F3"/>
    <w:rsid w:val="00337A18"/>
    <w:rsid w:val="00340473"/>
    <w:rsid w:val="00341095"/>
    <w:rsid w:val="00345127"/>
    <w:rsid w:val="00345178"/>
    <w:rsid w:val="0034587D"/>
    <w:rsid w:val="003458C3"/>
    <w:rsid w:val="00345944"/>
    <w:rsid w:val="003463CC"/>
    <w:rsid w:val="00346463"/>
    <w:rsid w:val="00346B72"/>
    <w:rsid w:val="00346BE2"/>
    <w:rsid w:val="003471E2"/>
    <w:rsid w:val="00347C0D"/>
    <w:rsid w:val="00350571"/>
    <w:rsid w:val="00351496"/>
    <w:rsid w:val="003518E7"/>
    <w:rsid w:val="003541F9"/>
    <w:rsid w:val="00354532"/>
    <w:rsid w:val="00354D40"/>
    <w:rsid w:val="00354EEA"/>
    <w:rsid w:val="00355280"/>
    <w:rsid w:val="00355B10"/>
    <w:rsid w:val="00356121"/>
    <w:rsid w:val="00356C15"/>
    <w:rsid w:val="00357BD9"/>
    <w:rsid w:val="00357CB2"/>
    <w:rsid w:val="003601DC"/>
    <w:rsid w:val="003609C4"/>
    <w:rsid w:val="0036112D"/>
    <w:rsid w:val="0036119D"/>
    <w:rsid w:val="00365C53"/>
    <w:rsid w:val="00367B9E"/>
    <w:rsid w:val="00370275"/>
    <w:rsid w:val="00370784"/>
    <w:rsid w:val="00371434"/>
    <w:rsid w:val="00372350"/>
    <w:rsid w:val="00373943"/>
    <w:rsid w:val="00373B4E"/>
    <w:rsid w:val="003754B2"/>
    <w:rsid w:val="00375918"/>
    <w:rsid w:val="0037757C"/>
    <w:rsid w:val="003820B3"/>
    <w:rsid w:val="00382A79"/>
    <w:rsid w:val="00382BFA"/>
    <w:rsid w:val="003835AD"/>
    <w:rsid w:val="00383BB7"/>
    <w:rsid w:val="00384034"/>
    <w:rsid w:val="0038729C"/>
    <w:rsid w:val="00387FDE"/>
    <w:rsid w:val="003904A6"/>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29E8"/>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4C3C"/>
    <w:rsid w:val="003B5CF0"/>
    <w:rsid w:val="003B610C"/>
    <w:rsid w:val="003B6252"/>
    <w:rsid w:val="003B70BE"/>
    <w:rsid w:val="003B78B1"/>
    <w:rsid w:val="003C1744"/>
    <w:rsid w:val="003C25E4"/>
    <w:rsid w:val="003C4AAD"/>
    <w:rsid w:val="003C60F9"/>
    <w:rsid w:val="003C644B"/>
    <w:rsid w:val="003C6BEA"/>
    <w:rsid w:val="003C6D25"/>
    <w:rsid w:val="003D00A3"/>
    <w:rsid w:val="003D084D"/>
    <w:rsid w:val="003D2262"/>
    <w:rsid w:val="003D229F"/>
    <w:rsid w:val="003D2ED3"/>
    <w:rsid w:val="003D311D"/>
    <w:rsid w:val="003D40DF"/>
    <w:rsid w:val="003D4368"/>
    <w:rsid w:val="003D471A"/>
    <w:rsid w:val="003D499E"/>
    <w:rsid w:val="003D4DE1"/>
    <w:rsid w:val="003D5E73"/>
    <w:rsid w:val="003D624E"/>
    <w:rsid w:val="003D67C7"/>
    <w:rsid w:val="003D697C"/>
    <w:rsid w:val="003D7273"/>
    <w:rsid w:val="003E1308"/>
    <w:rsid w:val="003E196A"/>
    <w:rsid w:val="003E3476"/>
    <w:rsid w:val="003E3B77"/>
    <w:rsid w:val="003E429D"/>
    <w:rsid w:val="003E4691"/>
    <w:rsid w:val="003E47EE"/>
    <w:rsid w:val="003E487A"/>
    <w:rsid w:val="003E5C45"/>
    <w:rsid w:val="003E5C5B"/>
    <w:rsid w:val="003E643C"/>
    <w:rsid w:val="003E7326"/>
    <w:rsid w:val="003E740D"/>
    <w:rsid w:val="003E7BD5"/>
    <w:rsid w:val="003F0A01"/>
    <w:rsid w:val="003F1A28"/>
    <w:rsid w:val="003F1B3B"/>
    <w:rsid w:val="003F2F5F"/>
    <w:rsid w:val="003F33C1"/>
    <w:rsid w:val="003F377E"/>
    <w:rsid w:val="003F4EC3"/>
    <w:rsid w:val="003F4F8C"/>
    <w:rsid w:val="003F54C4"/>
    <w:rsid w:val="003F66CC"/>
    <w:rsid w:val="003F6DB7"/>
    <w:rsid w:val="003F765D"/>
    <w:rsid w:val="004000AE"/>
    <w:rsid w:val="00400B5B"/>
    <w:rsid w:val="0040151C"/>
    <w:rsid w:val="00401927"/>
    <w:rsid w:val="00403858"/>
    <w:rsid w:val="00404F8A"/>
    <w:rsid w:val="0040505D"/>
    <w:rsid w:val="00406079"/>
    <w:rsid w:val="00406760"/>
    <w:rsid w:val="0041005C"/>
    <w:rsid w:val="00410068"/>
    <w:rsid w:val="00412AE3"/>
    <w:rsid w:val="00412B14"/>
    <w:rsid w:val="00412FF2"/>
    <w:rsid w:val="00414AD3"/>
    <w:rsid w:val="004150D6"/>
    <w:rsid w:val="004155F6"/>
    <w:rsid w:val="004160E5"/>
    <w:rsid w:val="00416293"/>
    <w:rsid w:val="00416DB2"/>
    <w:rsid w:val="00417496"/>
    <w:rsid w:val="00417FC1"/>
    <w:rsid w:val="004206B7"/>
    <w:rsid w:val="00420721"/>
    <w:rsid w:val="00420CE0"/>
    <w:rsid w:val="00420D1A"/>
    <w:rsid w:val="0042199C"/>
    <w:rsid w:val="0042251C"/>
    <w:rsid w:val="0042497C"/>
    <w:rsid w:val="00425FC6"/>
    <w:rsid w:val="00426137"/>
    <w:rsid w:val="00426402"/>
    <w:rsid w:val="0042699C"/>
    <w:rsid w:val="004275C1"/>
    <w:rsid w:val="004301A4"/>
    <w:rsid w:val="0043075D"/>
    <w:rsid w:val="00430C1F"/>
    <w:rsid w:val="00430E0D"/>
    <w:rsid w:val="0043143C"/>
    <w:rsid w:val="004320F6"/>
    <w:rsid w:val="00432201"/>
    <w:rsid w:val="0043332C"/>
    <w:rsid w:val="00433F00"/>
    <w:rsid w:val="004340D7"/>
    <w:rsid w:val="00434262"/>
    <w:rsid w:val="00436E4C"/>
    <w:rsid w:val="00437F04"/>
    <w:rsid w:val="004409C4"/>
    <w:rsid w:val="004411D8"/>
    <w:rsid w:val="00441201"/>
    <w:rsid w:val="00441790"/>
    <w:rsid w:val="004424F9"/>
    <w:rsid w:val="0044477F"/>
    <w:rsid w:val="00445006"/>
    <w:rsid w:val="0044643A"/>
    <w:rsid w:val="00450F4C"/>
    <w:rsid w:val="0045416E"/>
    <w:rsid w:val="004543CC"/>
    <w:rsid w:val="004545E3"/>
    <w:rsid w:val="00454B4A"/>
    <w:rsid w:val="00454D42"/>
    <w:rsid w:val="00455543"/>
    <w:rsid w:val="00456C25"/>
    <w:rsid w:val="00456C2C"/>
    <w:rsid w:val="004576F9"/>
    <w:rsid w:val="004578E9"/>
    <w:rsid w:val="004610F9"/>
    <w:rsid w:val="00462EA7"/>
    <w:rsid w:val="004631F0"/>
    <w:rsid w:val="004649A6"/>
    <w:rsid w:val="00465C6E"/>
    <w:rsid w:val="00466D0B"/>
    <w:rsid w:val="004677C2"/>
    <w:rsid w:val="00467DBA"/>
    <w:rsid w:val="00470AAE"/>
    <w:rsid w:val="00470E3A"/>
    <w:rsid w:val="004717C7"/>
    <w:rsid w:val="004737A0"/>
    <w:rsid w:val="004741D1"/>
    <w:rsid w:val="00474CC3"/>
    <w:rsid w:val="00474D3D"/>
    <w:rsid w:val="00475175"/>
    <w:rsid w:val="00475F77"/>
    <w:rsid w:val="00476C2E"/>
    <w:rsid w:val="0047705A"/>
    <w:rsid w:val="004801FE"/>
    <w:rsid w:val="00480358"/>
    <w:rsid w:val="00482E41"/>
    <w:rsid w:val="00483CFB"/>
    <w:rsid w:val="004840A7"/>
    <w:rsid w:val="004841FA"/>
    <w:rsid w:val="004843C9"/>
    <w:rsid w:val="00484665"/>
    <w:rsid w:val="00484A74"/>
    <w:rsid w:val="00484AD7"/>
    <w:rsid w:val="00485739"/>
    <w:rsid w:val="004862E3"/>
    <w:rsid w:val="00486557"/>
    <w:rsid w:val="0049028D"/>
    <w:rsid w:val="00491149"/>
    <w:rsid w:val="00491DC6"/>
    <w:rsid w:val="00492676"/>
    <w:rsid w:val="00493DC0"/>
    <w:rsid w:val="0049417E"/>
    <w:rsid w:val="00494937"/>
    <w:rsid w:val="00495129"/>
    <w:rsid w:val="004964D7"/>
    <w:rsid w:val="00497C3D"/>
    <w:rsid w:val="004A19CE"/>
    <w:rsid w:val="004A1D9A"/>
    <w:rsid w:val="004A235A"/>
    <w:rsid w:val="004A28CB"/>
    <w:rsid w:val="004A2ADD"/>
    <w:rsid w:val="004A380E"/>
    <w:rsid w:val="004A39AE"/>
    <w:rsid w:val="004A40B5"/>
    <w:rsid w:val="004A4AE7"/>
    <w:rsid w:val="004A515F"/>
    <w:rsid w:val="004A64E1"/>
    <w:rsid w:val="004A6811"/>
    <w:rsid w:val="004A70D1"/>
    <w:rsid w:val="004A7732"/>
    <w:rsid w:val="004A79DD"/>
    <w:rsid w:val="004B006E"/>
    <w:rsid w:val="004B04A1"/>
    <w:rsid w:val="004B0951"/>
    <w:rsid w:val="004B1323"/>
    <w:rsid w:val="004B13C2"/>
    <w:rsid w:val="004B16D4"/>
    <w:rsid w:val="004B2D9F"/>
    <w:rsid w:val="004B30D7"/>
    <w:rsid w:val="004B4E23"/>
    <w:rsid w:val="004B5409"/>
    <w:rsid w:val="004B562E"/>
    <w:rsid w:val="004B58CF"/>
    <w:rsid w:val="004B5AEC"/>
    <w:rsid w:val="004B62FC"/>
    <w:rsid w:val="004B6803"/>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C7617"/>
    <w:rsid w:val="004D05AC"/>
    <w:rsid w:val="004D096C"/>
    <w:rsid w:val="004D1416"/>
    <w:rsid w:val="004D1DB9"/>
    <w:rsid w:val="004D1E43"/>
    <w:rsid w:val="004D248B"/>
    <w:rsid w:val="004D3418"/>
    <w:rsid w:val="004D3506"/>
    <w:rsid w:val="004D3C11"/>
    <w:rsid w:val="004D4309"/>
    <w:rsid w:val="004D46C4"/>
    <w:rsid w:val="004D57A4"/>
    <w:rsid w:val="004D6546"/>
    <w:rsid w:val="004D6EC9"/>
    <w:rsid w:val="004D6F37"/>
    <w:rsid w:val="004D7218"/>
    <w:rsid w:val="004E041D"/>
    <w:rsid w:val="004E0702"/>
    <w:rsid w:val="004E0D7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308"/>
    <w:rsid w:val="00502819"/>
    <w:rsid w:val="00504AD7"/>
    <w:rsid w:val="0050537D"/>
    <w:rsid w:val="005064D2"/>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1749C"/>
    <w:rsid w:val="00520166"/>
    <w:rsid w:val="0052037F"/>
    <w:rsid w:val="00521831"/>
    <w:rsid w:val="00521E5B"/>
    <w:rsid w:val="005223F5"/>
    <w:rsid w:val="00523553"/>
    <w:rsid w:val="0052514D"/>
    <w:rsid w:val="00526EA9"/>
    <w:rsid w:val="00527EE3"/>
    <w:rsid w:val="00531136"/>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55D6"/>
    <w:rsid w:val="00555930"/>
    <w:rsid w:val="00555963"/>
    <w:rsid w:val="00555CAD"/>
    <w:rsid w:val="00555D17"/>
    <w:rsid w:val="00555DB1"/>
    <w:rsid w:val="005568C5"/>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4ECF"/>
    <w:rsid w:val="005665BB"/>
    <w:rsid w:val="00567480"/>
    <w:rsid w:val="005678CB"/>
    <w:rsid w:val="005724EB"/>
    <w:rsid w:val="005730B6"/>
    <w:rsid w:val="005736A2"/>
    <w:rsid w:val="00575CE8"/>
    <w:rsid w:val="00582C5A"/>
    <w:rsid w:val="00583227"/>
    <w:rsid w:val="005835A3"/>
    <w:rsid w:val="0058447C"/>
    <w:rsid w:val="00584656"/>
    <w:rsid w:val="005859C3"/>
    <w:rsid w:val="00585A3D"/>
    <w:rsid w:val="00587592"/>
    <w:rsid w:val="005875E3"/>
    <w:rsid w:val="005876EF"/>
    <w:rsid w:val="00587AF3"/>
    <w:rsid w:val="00590A8B"/>
    <w:rsid w:val="00590C8F"/>
    <w:rsid w:val="00590E8E"/>
    <w:rsid w:val="0059175B"/>
    <w:rsid w:val="005919A8"/>
    <w:rsid w:val="005919E2"/>
    <w:rsid w:val="00591F7C"/>
    <w:rsid w:val="005926CF"/>
    <w:rsid w:val="005935A5"/>
    <w:rsid w:val="00593C70"/>
    <w:rsid w:val="005942C5"/>
    <w:rsid w:val="005958EC"/>
    <w:rsid w:val="0059606F"/>
    <w:rsid w:val="00596410"/>
    <w:rsid w:val="0059648C"/>
    <w:rsid w:val="0059686C"/>
    <w:rsid w:val="00596DCA"/>
    <w:rsid w:val="00597DF8"/>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6C"/>
    <w:rsid w:val="005C31EF"/>
    <w:rsid w:val="005C389B"/>
    <w:rsid w:val="005C3C4B"/>
    <w:rsid w:val="005C3D78"/>
    <w:rsid w:val="005C48D9"/>
    <w:rsid w:val="005C4D17"/>
    <w:rsid w:val="005C52FE"/>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AC3"/>
    <w:rsid w:val="005E4BC9"/>
    <w:rsid w:val="005E5004"/>
    <w:rsid w:val="005E524F"/>
    <w:rsid w:val="005E65BB"/>
    <w:rsid w:val="005E6668"/>
    <w:rsid w:val="005E6CE3"/>
    <w:rsid w:val="005E7E0B"/>
    <w:rsid w:val="005F0CE4"/>
    <w:rsid w:val="005F0F3C"/>
    <w:rsid w:val="005F2997"/>
    <w:rsid w:val="005F3246"/>
    <w:rsid w:val="005F4329"/>
    <w:rsid w:val="005F44CA"/>
    <w:rsid w:val="005F49FE"/>
    <w:rsid w:val="005F4D5B"/>
    <w:rsid w:val="005F56B6"/>
    <w:rsid w:val="005F5B7B"/>
    <w:rsid w:val="005F5BD3"/>
    <w:rsid w:val="005F5CDE"/>
    <w:rsid w:val="005F5F70"/>
    <w:rsid w:val="005F6100"/>
    <w:rsid w:val="005F61F9"/>
    <w:rsid w:val="005F7D0A"/>
    <w:rsid w:val="00600733"/>
    <w:rsid w:val="006007DD"/>
    <w:rsid w:val="00601C04"/>
    <w:rsid w:val="00602721"/>
    <w:rsid w:val="006033DE"/>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4E69"/>
    <w:rsid w:val="00625477"/>
    <w:rsid w:val="00625614"/>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DDA"/>
    <w:rsid w:val="00642331"/>
    <w:rsid w:val="00642771"/>
    <w:rsid w:val="00644180"/>
    <w:rsid w:val="00644811"/>
    <w:rsid w:val="00644EF0"/>
    <w:rsid w:val="0064541B"/>
    <w:rsid w:val="0064547F"/>
    <w:rsid w:val="0064548F"/>
    <w:rsid w:val="00646E09"/>
    <w:rsid w:val="00651657"/>
    <w:rsid w:val="00651C6A"/>
    <w:rsid w:val="00651F00"/>
    <w:rsid w:val="00652F0C"/>
    <w:rsid w:val="00653719"/>
    <w:rsid w:val="00654A5A"/>
    <w:rsid w:val="006553B9"/>
    <w:rsid w:val="006559F1"/>
    <w:rsid w:val="00656404"/>
    <w:rsid w:val="00656CBF"/>
    <w:rsid w:val="00656F3E"/>
    <w:rsid w:val="00657D1D"/>
    <w:rsid w:val="00660270"/>
    <w:rsid w:val="00661A14"/>
    <w:rsid w:val="00662616"/>
    <w:rsid w:val="00662C22"/>
    <w:rsid w:val="00663BA5"/>
    <w:rsid w:val="00664675"/>
    <w:rsid w:val="006646AD"/>
    <w:rsid w:val="00664A86"/>
    <w:rsid w:val="00665279"/>
    <w:rsid w:val="00665B76"/>
    <w:rsid w:val="00665D91"/>
    <w:rsid w:val="00666231"/>
    <w:rsid w:val="00666970"/>
    <w:rsid w:val="00666CEA"/>
    <w:rsid w:val="0066720E"/>
    <w:rsid w:val="00667214"/>
    <w:rsid w:val="0066792E"/>
    <w:rsid w:val="00667B32"/>
    <w:rsid w:val="00670226"/>
    <w:rsid w:val="00671F13"/>
    <w:rsid w:val="00672C5A"/>
    <w:rsid w:val="00672F25"/>
    <w:rsid w:val="00674624"/>
    <w:rsid w:val="006748CE"/>
    <w:rsid w:val="0067520C"/>
    <w:rsid w:val="00675BD2"/>
    <w:rsid w:val="00676296"/>
    <w:rsid w:val="00676A91"/>
    <w:rsid w:val="0067766C"/>
    <w:rsid w:val="00677F31"/>
    <w:rsid w:val="00680180"/>
    <w:rsid w:val="00682779"/>
    <w:rsid w:val="00682E02"/>
    <w:rsid w:val="00684E5D"/>
    <w:rsid w:val="0068520B"/>
    <w:rsid w:val="00685716"/>
    <w:rsid w:val="006859E5"/>
    <w:rsid w:val="006869AF"/>
    <w:rsid w:val="00687A3E"/>
    <w:rsid w:val="00687F30"/>
    <w:rsid w:val="00690032"/>
    <w:rsid w:val="006905B5"/>
    <w:rsid w:val="00691F29"/>
    <w:rsid w:val="00691F89"/>
    <w:rsid w:val="00692948"/>
    <w:rsid w:val="00692B06"/>
    <w:rsid w:val="006934DD"/>
    <w:rsid w:val="00693971"/>
    <w:rsid w:val="00694994"/>
    <w:rsid w:val="00694D77"/>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7C9F"/>
    <w:rsid w:val="006B0B31"/>
    <w:rsid w:val="006B2503"/>
    <w:rsid w:val="006B2768"/>
    <w:rsid w:val="006B3423"/>
    <w:rsid w:val="006B4F8A"/>
    <w:rsid w:val="006B55F3"/>
    <w:rsid w:val="006B595D"/>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C7480"/>
    <w:rsid w:val="006D0FE5"/>
    <w:rsid w:val="006D1CEC"/>
    <w:rsid w:val="006D2455"/>
    <w:rsid w:val="006D2919"/>
    <w:rsid w:val="006D2DAF"/>
    <w:rsid w:val="006D35C2"/>
    <w:rsid w:val="006D4577"/>
    <w:rsid w:val="006D4763"/>
    <w:rsid w:val="006D512D"/>
    <w:rsid w:val="006D6B23"/>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AC4"/>
    <w:rsid w:val="006F3CCE"/>
    <w:rsid w:val="006F3DD6"/>
    <w:rsid w:val="006F61D3"/>
    <w:rsid w:val="006F6549"/>
    <w:rsid w:val="006F6ACB"/>
    <w:rsid w:val="006F71EA"/>
    <w:rsid w:val="00700099"/>
    <w:rsid w:val="007001DA"/>
    <w:rsid w:val="007010EE"/>
    <w:rsid w:val="0070196F"/>
    <w:rsid w:val="00701DCD"/>
    <w:rsid w:val="00702971"/>
    <w:rsid w:val="00702F60"/>
    <w:rsid w:val="00703249"/>
    <w:rsid w:val="00703A75"/>
    <w:rsid w:val="007040C2"/>
    <w:rsid w:val="007046AA"/>
    <w:rsid w:val="007048D1"/>
    <w:rsid w:val="00706318"/>
    <w:rsid w:val="00707035"/>
    <w:rsid w:val="0070714C"/>
    <w:rsid w:val="00710C80"/>
    <w:rsid w:val="00711AA6"/>
    <w:rsid w:val="00712503"/>
    <w:rsid w:val="00712562"/>
    <w:rsid w:val="00712A07"/>
    <w:rsid w:val="007135AB"/>
    <w:rsid w:val="00713970"/>
    <w:rsid w:val="007145C1"/>
    <w:rsid w:val="00714F6A"/>
    <w:rsid w:val="007154D5"/>
    <w:rsid w:val="00715648"/>
    <w:rsid w:val="00715BE8"/>
    <w:rsid w:val="0071643E"/>
    <w:rsid w:val="00716851"/>
    <w:rsid w:val="00717DF5"/>
    <w:rsid w:val="00720179"/>
    <w:rsid w:val="007202BA"/>
    <w:rsid w:val="00721CC4"/>
    <w:rsid w:val="007221EE"/>
    <w:rsid w:val="00722666"/>
    <w:rsid w:val="00722D08"/>
    <w:rsid w:val="007247E2"/>
    <w:rsid w:val="007257E0"/>
    <w:rsid w:val="00725EE1"/>
    <w:rsid w:val="0072689E"/>
    <w:rsid w:val="00726D89"/>
    <w:rsid w:val="00726E7B"/>
    <w:rsid w:val="00727965"/>
    <w:rsid w:val="00730096"/>
    <w:rsid w:val="00730B75"/>
    <w:rsid w:val="00730BE0"/>
    <w:rsid w:val="00731337"/>
    <w:rsid w:val="00731E26"/>
    <w:rsid w:val="007320D7"/>
    <w:rsid w:val="00732168"/>
    <w:rsid w:val="00732A26"/>
    <w:rsid w:val="00733A7C"/>
    <w:rsid w:val="00733AAB"/>
    <w:rsid w:val="00733ABB"/>
    <w:rsid w:val="00734438"/>
    <w:rsid w:val="0073445F"/>
    <w:rsid w:val="0073496C"/>
    <w:rsid w:val="007350DF"/>
    <w:rsid w:val="00735AE7"/>
    <w:rsid w:val="00735CA7"/>
    <w:rsid w:val="00735CC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668"/>
    <w:rsid w:val="00744C79"/>
    <w:rsid w:val="00745073"/>
    <w:rsid w:val="00745ED4"/>
    <w:rsid w:val="00746B1E"/>
    <w:rsid w:val="00746D99"/>
    <w:rsid w:val="00747D2C"/>
    <w:rsid w:val="00750545"/>
    <w:rsid w:val="00750BD2"/>
    <w:rsid w:val="0075126F"/>
    <w:rsid w:val="00751572"/>
    <w:rsid w:val="007515A3"/>
    <w:rsid w:val="0075353C"/>
    <w:rsid w:val="00753693"/>
    <w:rsid w:val="0075388D"/>
    <w:rsid w:val="007548B2"/>
    <w:rsid w:val="00755B1D"/>
    <w:rsid w:val="00757A0B"/>
    <w:rsid w:val="00757D0A"/>
    <w:rsid w:val="0076164D"/>
    <w:rsid w:val="00763F34"/>
    <w:rsid w:val="00765440"/>
    <w:rsid w:val="007659D3"/>
    <w:rsid w:val="00765A98"/>
    <w:rsid w:val="00766B6A"/>
    <w:rsid w:val="00766E6E"/>
    <w:rsid w:val="00766EE5"/>
    <w:rsid w:val="007720B5"/>
    <w:rsid w:val="007746D5"/>
    <w:rsid w:val="00774BD5"/>
    <w:rsid w:val="00774E53"/>
    <w:rsid w:val="007759CE"/>
    <w:rsid w:val="007759E8"/>
    <w:rsid w:val="0077606E"/>
    <w:rsid w:val="0077623F"/>
    <w:rsid w:val="00776C96"/>
    <w:rsid w:val="00777614"/>
    <w:rsid w:val="00780DBF"/>
    <w:rsid w:val="007817BA"/>
    <w:rsid w:val="00781C9C"/>
    <w:rsid w:val="00782E96"/>
    <w:rsid w:val="00783D9A"/>
    <w:rsid w:val="00784245"/>
    <w:rsid w:val="00784FD6"/>
    <w:rsid w:val="0078547A"/>
    <w:rsid w:val="00785CC7"/>
    <w:rsid w:val="00786E91"/>
    <w:rsid w:val="007902F0"/>
    <w:rsid w:val="007909EA"/>
    <w:rsid w:val="0079151A"/>
    <w:rsid w:val="007929C0"/>
    <w:rsid w:val="00792D77"/>
    <w:rsid w:val="007949BD"/>
    <w:rsid w:val="0079533A"/>
    <w:rsid w:val="00795D33"/>
    <w:rsid w:val="00795DB5"/>
    <w:rsid w:val="00796396"/>
    <w:rsid w:val="0079669C"/>
    <w:rsid w:val="007975E4"/>
    <w:rsid w:val="007A00DE"/>
    <w:rsid w:val="007A0D08"/>
    <w:rsid w:val="007A33A6"/>
    <w:rsid w:val="007A3864"/>
    <w:rsid w:val="007A3CE7"/>
    <w:rsid w:val="007A496A"/>
    <w:rsid w:val="007A64F4"/>
    <w:rsid w:val="007A6658"/>
    <w:rsid w:val="007A66B7"/>
    <w:rsid w:val="007A66BB"/>
    <w:rsid w:val="007A7620"/>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4F3B"/>
    <w:rsid w:val="007C5477"/>
    <w:rsid w:val="007C60E3"/>
    <w:rsid w:val="007C6BE5"/>
    <w:rsid w:val="007C6EC0"/>
    <w:rsid w:val="007C7233"/>
    <w:rsid w:val="007C7755"/>
    <w:rsid w:val="007C7C29"/>
    <w:rsid w:val="007C7F4D"/>
    <w:rsid w:val="007D0632"/>
    <w:rsid w:val="007D0659"/>
    <w:rsid w:val="007D07FB"/>
    <w:rsid w:val="007D0CA9"/>
    <w:rsid w:val="007D1F2E"/>
    <w:rsid w:val="007D2370"/>
    <w:rsid w:val="007D24F4"/>
    <w:rsid w:val="007D26CD"/>
    <w:rsid w:val="007D2865"/>
    <w:rsid w:val="007D2882"/>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4F34"/>
    <w:rsid w:val="007F5D80"/>
    <w:rsid w:val="007F6E69"/>
    <w:rsid w:val="007F7A37"/>
    <w:rsid w:val="007F7DEE"/>
    <w:rsid w:val="008005CF"/>
    <w:rsid w:val="008014D4"/>
    <w:rsid w:val="00801C3D"/>
    <w:rsid w:val="0080239B"/>
    <w:rsid w:val="0080269F"/>
    <w:rsid w:val="00803E61"/>
    <w:rsid w:val="008040E5"/>
    <w:rsid w:val="00804374"/>
    <w:rsid w:val="00805088"/>
    <w:rsid w:val="008058CA"/>
    <w:rsid w:val="008063F2"/>
    <w:rsid w:val="00806635"/>
    <w:rsid w:val="00807B6A"/>
    <w:rsid w:val="00807F2E"/>
    <w:rsid w:val="00810532"/>
    <w:rsid w:val="008116E9"/>
    <w:rsid w:val="00811A48"/>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3E18"/>
    <w:rsid w:val="008253DF"/>
    <w:rsid w:val="0082547E"/>
    <w:rsid w:val="00825651"/>
    <w:rsid w:val="008261E3"/>
    <w:rsid w:val="00826E5C"/>
    <w:rsid w:val="00830C6A"/>
    <w:rsid w:val="008310F1"/>
    <w:rsid w:val="008339DA"/>
    <w:rsid w:val="00833D79"/>
    <w:rsid w:val="0083436F"/>
    <w:rsid w:val="00834909"/>
    <w:rsid w:val="008355B0"/>
    <w:rsid w:val="00837706"/>
    <w:rsid w:val="0084092D"/>
    <w:rsid w:val="00841EA4"/>
    <w:rsid w:val="00842D7C"/>
    <w:rsid w:val="00843934"/>
    <w:rsid w:val="00844673"/>
    <w:rsid w:val="00844D12"/>
    <w:rsid w:val="00845218"/>
    <w:rsid w:val="00845CAC"/>
    <w:rsid w:val="008460AB"/>
    <w:rsid w:val="00846546"/>
    <w:rsid w:val="00846596"/>
    <w:rsid w:val="00847BE8"/>
    <w:rsid w:val="0085037B"/>
    <w:rsid w:val="00850CE7"/>
    <w:rsid w:val="00850FB7"/>
    <w:rsid w:val="00852395"/>
    <w:rsid w:val="0085286A"/>
    <w:rsid w:val="00852ED7"/>
    <w:rsid w:val="00853602"/>
    <w:rsid w:val="008536FF"/>
    <w:rsid w:val="00853A4E"/>
    <w:rsid w:val="0085418C"/>
    <w:rsid w:val="0085440A"/>
    <w:rsid w:val="00854B8E"/>
    <w:rsid w:val="0085549C"/>
    <w:rsid w:val="00855F10"/>
    <w:rsid w:val="008601E7"/>
    <w:rsid w:val="00860808"/>
    <w:rsid w:val="00860B85"/>
    <w:rsid w:val="00861072"/>
    <w:rsid w:val="00861D2E"/>
    <w:rsid w:val="00861DCD"/>
    <w:rsid w:val="0086208E"/>
    <w:rsid w:val="00863A05"/>
    <w:rsid w:val="0086440E"/>
    <w:rsid w:val="00864627"/>
    <w:rsid w:val="00865336"/>
    <w:rsid w:val="0086691F"/>
    <w:rsid w:val="008672A5"/>
    <w:rsid w:val="008672D6"/>
    <w:rsid w:val="0086784D"/>
    <w:rsid w:val="00870582"/>
    <w:rsid w:val="008719E4"/>
    <w:rsid w:val="0087421A"/>
    <w:rsid w:val="0087427A"/>
    <w:rsid w:val="00874986"/>
    <w:rsid w:val="00876130"/>
    <w:rsid w:val="008766F9"/>
    <w:rsid w:val="008777A7"/>
    <w:rsid w:val="00877E7A"/>
    <w:rsid w:val="00880522"/>
    <w:rsid w:val="00880896"/>
    <w:rsid w:val="008814E3"/>
    <w:rsid w:val="00881567"/>
    <w:rsid w:val="008818E7"/>
    <w:rsid w:val="00881996"/>
    <w:rsid w:val="00883285"/>
    <w:rsid w:val="00883536"/>
    <w:rsid w:val="00883705"/>
    <w:rsid w:val="00885250"/>
    <w:rsid w:val="00885AB7"/>
    <w:rsid w:val="008865AE"/>
    <w:rsid w:val="008874E0"/>
    <w:rsid w:val="00891105"/>
    <w:rsid w:val="00891A05"/>
    <w:rsid w:val="00891A2F"/>
    <w:rsid w:val="00893652"/>
    <w:rsid w:val="00893D69"/>
    <w:rsid w:val="00893F29"/>
    <w:rsid w:val="00894503"/>
    <w:rsid w:val="00894A4D"/>
    <w:rsid w:val="008954CB"/>
    <w:rsid w:val="008957A9"/>
    <w:rsid w:val="00895FA5"/>
    <w:rsid w:val="00896172"/>
    <w:rsid w:val="00896E0F"/>
    <w:rsid w:val="008A023D"/>
    <w:rsid w:val="008A0DFE"/>
    <w:rsid w:val="008A0EF6"/>
    <w:rsid w:val="008A2029"/>
    <w:rsid w:val="008A21B7"/>
    <w:rsid w:val="008A222F"/>
    <w:rsid w:val="008A2385"/>
    <w:rsid w:val="008A3358"/>
    <w:rsid w:val="008A4A6C"/>
    <w:rsid w:val="008A4F35"/>
    <w:rsid w:val="008A5001"/>
    <w:rsid w:val="008A560C"/>
    <w:rsid w:val="008A68A9"/>
    <w:rsid w:val="008A6FB4"/>
    <w:rsid w:val="008A764A"/>
    <w:rsid w:val="008A790E"/>
    <w:rsid w:val="008A7ACE"/>
    <w:rsid w:val="008A7DD3"/>
    <w:rsid w:val="008B0058"/>
    <w:rsid w:val="008B12D1"/>
    <w:rsid w:val="008B1532"/>
    <w:rsid w:val="008B1A28"/>
    <w:rsid w:val="008B1AA9"/>
    <w:rsid w:val="008B2725"/>
    <w:rsid w:val="008B4C8D"/>
    <w:rsid w:val="008B509C"/>
    <w:rsid w:val="008B6694"/>
    <w:rsid w:val="008B677D"/>
    <w:rsid w:val="008B6DD4"/>
    <w:rsid w:val="008B6E12"/>
    <w:rsid w:val="008B6EC0"/>
    <w:rsid w:val="008B77EA"/>
    <w:rsid w:val="008C02DB"/>
    <w:rsid w:val="008C032B"/>
    <w:rsid w:val="008C03BC"/>
    <w:rsid w:val="008C1639"/>
    <w:rsid w:val="008C1A16"/>
    <w:rsid w:val="008C31B1"/>
    <w:rsid w:val="008C436B"/>
    <w:rsid w:val="008C5419"/>
    <w:rsid w:val="008C5C57"/>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44C"/>
    <w:rsid w:val="008E4DE1"/>
    <w:rsid w:val="008E568E"/>
    <w:rsid w:val="008E5784"/>
    <w:rsid w:val="008E5EEC"/>
    <w:rsid w:val="008E63F4"/>
    <w:rsid w:val="008E6457"/>
    <w:rsid w:val="008E7D87"/>
    <w:rsid w:val="008F0B78"/>
    <w:rsid w:val="008F13C9"/>
    <w:rsid w:val="008F31D0"/>
    <w:rsid w:val="008F32AA"/>
    <w:rsid w:val="008F3FD6"/>
    <w:rsid w:val="008F4AFB"/>
    <w:rsid w:val="008F5188"/>
    <w:rsid w:val="008F609A"/>
    <w:rsid w:val="008F6B0B"/>
    <w:rsid w:val="008F75FC"/>
    <w:rsid w:val="008F77D9"/>
    <w:rsid w:val="008F7D64"/>
    <w:rsid w:val="009002F3"/>
    <w:rsid w:val="00901114"/>
    <w:rsid w:val="0090147E"/>
    <w:rsid w:val="00901FB2"/>
    <w:rsid w:val="009022AA"/>
    <w:rsid w:val="009023D9"/>
    <w:rsid w:val="00902703"/>
    <w:rsid w:val="00902773"/>
    <w:rsid w:val="0090298C"/>
    <w:rsid w:val="009033D2"/>
    <w:rsid w:val="00903BE0"/>
    <w:rsid w:val="009045FF"/>
    <w:rsid w:val="0090487A"/>
    <w:rsid w:val="0090688A"/>
    <w:rsid w:val="00906C56"/>
    <w:rsid w:val="00906CB1"/>
    <w:rsid w:val="0090714B"/>
    <w:rsid w:val="00907493"/>
    <w:rsid w:val="009078A0"/>
    <w:rsid w:val="00907926"/>
    <w:rsid w:val="00911BED"/>
    <w:rsid w:val="00912C72"/>
    <w:rsid w:val="0091332A"/>
    <w:rsid w:val="00913600"/>
    <w:rsid w:val="00913C76"/>
    <w:rsid w:val="009145B1"/>
    <w:rsid w:val="00914694"/>
    <w:rsid w:val="00914C2B"/>
    <w:rsid w:val="00914E24"/>
    <w:rsid w:val="00915B11"/>
    <w:rsid w:val="00915B36"/>
    <w:rsid w:val="00915EF4"/>
    <w:rsid w:val="009166E8"/>
    <w:rsid w:val="009169EC"/>
    <w:rsid w:val="00917474"/>
    <w:rsid w:val="0092039B"/>
    <w:rsid w:val="009203BE"/>
    <w:rsid w:val="009214B5"/>
    <w:rsid w:val="009219C7"/>
    <w:rsid w:val="00921C96"/>
    <w:rsid w:val="009222D2"/>
    <w:rsid w:val="0092357E"/>
    <w:rsid w:val="00923A46"/>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37D93"/>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4F74"/>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467"/>
    <w:rsid w:val="009A6C7C"/>
    <w:rsid w:val="009A7A0F"/>
    <w:rsid w:val="009B0528"/>
    <w:rsid w:val="009B1B6F"/>
    <w:rsid w:val="009B2F59"/>
    <w:rsid w:val="009B4592"/>
    <w:rsid w:val="009B4C62"/>
    <w:rsid w:val="009B6D22"/>
    <w:rsid w:val="009B6E09"/>
    <w:rsid w:val="009B7477"/>
    <w:rsid w:val="009B7EB0"/>
    <w:rsid w:val="009C074F"/>
    <w:rsid w:val="009C0CF7"/>
    <w:rsid w:val="009C1B5B"/>
    <w:rsid w:val="009C229C"/>
    <w:rsid w:val="009C2BDD"/>
    <w:rsid w:val="009C3562"/>
    <w:rsid w:val="009C44BD"/>
    <w:rsid w:val="009C4F02"/>
    <w:rsid w:val="009C6546"/>
    <w:rsid w:val="009C6A55"/>
    <w:rsid w:val="009C79BD"/>
    <w:rsid w:val="009C7C1A"/>
    <w:rsid w:val="009D26CE"/>
    <w:rsid w:val="009D2AB1"/>
    <w:rsid w:val="009D2E84"/>
    <w:rsid w:val="009D6232"/>
    <w:rsid w:val="009D6B40"/>
    <w:rsid w:val="009D76F1"/>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5E"/>
    <w:rsid w:val="009F6A7E"/>
    <w:rsid w:val="009F743E"/>
    <w:rsid w:val="00A0065B"/>
    <w:rsid w:val="00A0067C"/>
    <w:rsid w:val="00A01220"/>
    <w:rsid w:val="00A0171F"/>
    <w:rsid w:val="00A020F8"/>
    <w:rsid w:val="00A038DD"/>
    <w:rsid w:val="00A0397C"/>
    <w:rsid w:val="00A054C9"/>
    <w:rsid w:val="00A07063"/>
    <w:rsid w:val="00A07E2D"/>
    <w:rsid w:val="00A11BC9"/>
    <w:rsid w:val="00A12601"/>
    <w:rsid w:val="00A130BE"/>
    <w:rsid w:val="00A1412B"/>
    <w:rsid w:val="00A148E5"/>
    <w:rsid w:val="00A152CC"/>
    <w:rsid w:val="00A157E7"/>
    <w:rsid w:val="00A15ED7"/>
    <w:rsid w:val="00A16FA3"/>
    <w:rsid w:val="00A1726A"/>
    <w:rsid w:val="00A20009"/>
    <w:rsid w:val="00A20648"/>
    <w:rsid w:val="00A207FC"/>
    <w:rsid w:val="00A22C1E"/>
    <w:rsid w:val="00A23282"/>
    <w:rsid w:val="00A23310"/>
    <w:rsid w:val="00A233D8"/>
    <w:rsid w:val="00A240B9"/>
    <w:rsid w:val="00A242EB"/>
    <w:rsid w:val="00A2649A"/>
    <w:rsid w:val="00A276EA"/>
    <w:rsid w:val="00A27DB3"/>
    <w:rsid w:val="00A27F47"/>
    <w:rsid w:val="00A30906"/>
    <w:rsid w:val="00A30B81"/>
    <w:rsid w:val="00A325D3"/>
    <w:rsid w:val="00A33236"/>
    <w:rsid w:val="00A335F3"/>
    <w:rsid w:val="00A3362C"/>
    <w:rsid w:val="00A33B7A"/>
    <w:rsid w:val="00A344EE"/>
    <w:rsid w:val="00A3485F"/>
    <w:rsid w:val="00A35899"/>
    <w:rsid w:val="00A35E28"/>
    <w:rsid w:val="00A36B7E"/>
    <w:rsid w:val="00A36F4F"/>
    <w:rsid w:val="00A36FC9"/>
    <w:rsid w:val="00A40797"/>
    <w:rsid w:val="00A40E0A"/>
    <w:rsid w:val="00A41A20"/>
    <w:rsid w:val="00A41C51"/>
    <w:rsid w:val="00A41DD2"/>
    <w:rsid w:val="00A42B71"/>
    <w:rsid w:val="00A42F4F"/>
    <w:rsid w:val="00A43F40"/>
    <w:rsid w:val="00A443CE"/>
    <w:rsid w:val="00A44830"/>
    <w:rsid w:val="00A44AA2"/>
    <w:rsid w:val="00A468A7"/>
    <w:rsid w:val="00A473E6"/>
    <w:rsid w:val="00A47A34"/>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679E5"/>
    <w:rsid w:val="00A7005E"/>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49AB"/>
    <w:rsid w:val="00A858CD"/>
    <w:rsid w:val="00A875D1"/>
    <w:rsid w:val="00A87BF2"/>
    <w:rsid w:val="00A90795"/>
    <w:rsid w:val="00A907A9"/>
    <w:rsid w:val="00A90B98"/>
    <w:rsid w:val="00A90E25"/>
    <w:rsid w:val="00A91138"/>
    <w:rsid w:val="00A91275"/>
    <w:rsid w:val="00A9262C"/>
    <w:rsid w:val="00A92C70"/>
    <w:rsid w:val="00A9343F"/>
    <w:rsid w:val="00A939DE"/>
    <w:rsid w:val="00A95AE2"/>
    <w:rsid w:val="00A96F0D"/>
    <w:rsid w:val="00A97799"/>
    <w:rsid w:val="00AA03A5"/>
    <w:rsid w:val="00AA07E6"/>
    <w:rsid w:val="00AA1B70"/>
    <w:rsid w:val="00AA28BF"/>
    <w:rsid w:val="00AA3079"/>
    <w:rsid w:val="00AA47CC"/>
    <w:rsid w:val="00AA4ACF"/>
    <w:rsid w:val="00AA6209"/>
    <w:rsid w:val="00AA686D"/>
    <w:rsid w:val="00AA6C6D"/>
    <w:rsid w:val="00AA764F"/>
    <w:rsid w:val="00AB0775"/>
    <w:rsid w:val="00AB1485"/>
    <w:rsid w:val="00AB3406"/>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2D06"/>
    <w:rsid w:val="00AE3193"/>
    <w:rsid w:val="00AE339E"/>
    <w:rsid w:val="00AE37E0"/>
    <w:rsid w:val="00AE3930"/>
    <w:rsid w:val="00AE5008"/>
    <w:rsid w:val="00AE55A9"/>
    <w:rsid w:val="00AE5AC0"/>
    <w:rsid w:val="00AE6A3D"/>
    <w:rsid w:val="00AE6C62"/>
    <w:rsid w:val="00AE7E45"/>
    <w:rsid w:val="00AF0712"/>
    <w:rsid w:val="00AF0B84"/>
    <w:rsid w:val="00AF1063"/>
    <w:rsid w:val="00AF12C5"/>
    <w:rsid w:val="00AF1639"/>
    <w:rsid w:val="00AF1EBA"/>
    <w:rsid w:val="00AF2B66"/>
    <w:rsid w:val="00AF30E7"/>
    <w:rsid w:val="00AF42D5"/>
    <w:rsid w:val="00AF4508"/>
    <w:rsid w:val="00AF4B21"/>
    <w:rsid w:val="00AF51E5"/>
    <w:rsid w:val="00AF5F99"/>
    <w:rsid w:val="00AF635E"/>
    <w:rsid w:val="00AF6498"/>
    <w:rsid w:val="00AF76F9"/>
    <w:rsid w:val="00B00370"/>
    <w:rsid w:val="00B0076A"/>
    <w:rsid w:val="00B00F6C"/>
    <w:rsid w:val="00B01025"/>
    <w:rsid w:val="00B0255F"/>
    <w:rsid w:val="00B02EC2"/>
    <w:rsid w:val="00B0341B"/>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5A5F"/>
    <w:rsid w:val="00B46863"/>
    <w:rsid w:val="00B46925"/>
    <w:rsid w:val="00B46A3D"/>
    <w:rsid w:val="00B51837"/>
    <w:rsid w:val="00B52BB3"/>
    <w:rsid w:val="00B52C86"/>
    <w:rsid w:val="00B530D3"/>
    <w:rsid w:val="00B53C78"/>
    <w:rsid w:val="00B55B41"/>
    <w:rsid w:val="00B56B2D"/>
    <w:rsid w:val="00B5708A"/>
    <w:rsid w:val="00B57949"/>
    <w:rsid w:val="00B57B9A"/>
    <w:rsid w:val="00B6149F"/>
    <w:rsid w:val="00B61EBA"/>
    <w:rsid w:val="00B622E2"/>
    <w:rsid w:val="00B62316"/>
    <w:rsid w:val="00B625C3"/>
    <w:rsid w:val="00B63D2C"/>
    <w:rsid w:val="00B64827"/>
    <w:rsid w:val="00B64F70"/>
    <w:rsid w:val="00B65DA8"/>
    <w:rsid w:val="00B66417"/>
    <w:rsid w:val="00B66836"/>
    <w:rsid w:val="00B675AC"/>
    <w:rsid w:val="00B70520"/>
    <w:rsid w:val="00B7096D"/>
    <w:rsid w:val="00B70B1F"/>
    <w:rsid w:val="00B70BF5"/>
    <w:rsid w:val="00B71BE6"/>
    <w:rsid w:val="00B71E6B"/>
    <w:rsid w:val="00B72706"/>
    <w:rsid w:val="00B73AF3"/>
    <w:rsid w:val="00B73B63"/>
    <w:rsid w:val="00B74C73"/>
    <w:rsid w:val="00B74FAA"/>
    <w:rsid w:val="00B75A00"/>
    <w:rsid w:val="00B7684D"/>
    <w:rsid w:val="00B7695F"/>
    <w:rsid w:val="00B77676"/>
    <w:rsid w:val="00B776B4"/>
    <w:rsid w:val="00B80787"/>
    <w:rsid w:val="00B8166A"/>
    <w:rsid w:val="00B81AD5"/>
    <w:rsid w:val="00B822DC"/>
    <w:rsid w:val="00B823EB"/>
    <w:rsid w:val="00B82782"/>
    <w:rsid w:val="00B828EB"/>
    <w:rsid w:val="00B82B3D"/>
    <w:rsid w:val="00B82F5E"/>
    <w:rsid w:val="00B83372"/>
    <w:rsid w:val="00B851DB"/>
    <w:rsid w:val="00B86697"/>
    <w:rsid w:val="00B87284"/>
    <w:rsid w:val="00B87656"/>
    <w:rsid w:val="00B87940"/>
    <w:rsid w:val="00B87A1D"/>
    <w:rsid w:val="00B9117F"/>
    <w:rsid w:val="00B91776"/>
    <w:rsid w:val="00B92F7E"/>
    <w:rsid w:val="00B945AB"/>
    <w:rsid w:val="00BA09FE"/>
    <w:rsid w:val="00BA19BD"/>
    <w:rsid w:val="00BA1B10"/>
    <w:rsid w:val="00BA1E04"/>
    <w:rsid w:val="00BA212F"/>
    <w:rsid w:val="00BA264D"/>
    <w:rsid w:val="00BA2ECC"/>
    <w:rsid w:val="00BA366C"/>
    <w:rsid w:val="00BA38E7"/>
    <w:rsid w:val="00BA5B53"/>
    <w:rsid w:val="00BA5DF4"/>
    <w:rsid w:val="00BA61AA"/>
    <w:rsid w:val="00BA6981"/>
    <w:rsid w:val="00BA70D0"/>
    <w:rsid w:val="00BA7533"/>
    <w:rsid w:val="00BB0E32"/>
    <w:rsid w:val="00BB246C"/>
    <w:rsid w:val="00BB25EB"/>
    <w:rsid w:val="00BB3478"/>
    <w:rsid w:val="00BB387D"/>
    <w:rsid w:val="00BB519B"/>
    <w:rsid w:val="00BB5A6E"/>
    <w:rsid w:val="00BB5A92"/>
    <w:rsid w:val="00BB5D29"/>
    <w:rsid w:val="00BB5E41"/>
    <w:rsid w:val="00BB6876"/>
    <w:rsid w:val="00BB6A0C"/>
    <w:rsid w:val="00BB7023"/>
    <w:rsid w:val="00BB7E9A"/>
    <w:rsid w:val="00BC1220"/>
    <w:rsid w:val="00BC25BB"/>
    <w:rsid w:val="00BC2B30"/>
    <w:rsid w:val="00BC43B8"/>
    <w:rsid w:val="00BC4571"/>
    <w:rsid w:val="00BC4768"/>
    <w:rsid w:val="00BC47FB"/>
    <w:rsid w:val="00BC5778"/>
    <w:rsid w:val="00BC636A"/>
    <w:rsid w:val="00BC6DCD"/>
    <w:rsid w:val="00BC7718"/>
    <w:rsid w:val="00BD007C"/>
    <w:rsid w:val="00BD0556"/>
    <w:rsid w:val="00BD08A8"/>
    <w:rsid w:val="00BD2485"/>
    <w:rsid w:val="00BD24E9"/>
    <w:rsid w:val="00BD3445"/>
    <w:rsid w:val="00BD3D98"/>
    <w:rsid w:val="00BD4226"/>
    <w:rsid w:val="00BD67F6"/>
    <w:rsid w:val="00BD6EB7"/>
    <w:rsid w:val="00BD767C"/>
    <w:rsid w:val="00BE1964"/>
    <w:rsid w:val="00BE1969"/>
    <w:rsid w:val="00BE1A57"/>
    <w:rsid w:val="00BE1D1B"/>
    <w:rsid w:val="00BE1E67"/>
    <w:rsid w:val="00BE22B9"/>
    <w:rsid w:val="00BE328F"/>
    <w:rsid w:val="00BE35B2"/>
    <w:rsid w:val="00BE39EF"/>
    <w:rsid w:val="00BE3B60"/>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3A59"/>
    <w:rsid w:val="00C14502"/>
    <w:rsid w:val="00C14637"/>
    <w:rsid w:val="00C15B73"/>
    <w:rsid w:val="00C17393"/>
    <w:rsid w:val="00C17702"/>
    <w:rsid w:val="00C20116"/>
    <w:rsid w:val="00C20188"/>
    <w:rsid w:val="00C21DA0"/>
    <w:rsid w:val="00C21FFB"/>
    <w:rsid w:val="00C227E2"/>
    <w:rsid w:val="00C2294D"/>
    <w:rsid w:val="00C235A1"/>
    <w:rsid w:val="00C23973"/>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1A6F"/>
    <w:rsid w:val="00C4264C"/>
    <w:rsid w:val="00C4453D"/>
    <w:rsid w:val="00C4477B"/>
    <w:rsid w:val="00C455B3"/>
    <w:rsid w:val="00C45947"/>
    <w:rsid w:val="00C46C10"/>
    <w:rsid w:val="00C47CD9"/>
    <w:rsid w:val="00C47E6C"/>
    <w:rsid w:val="00C50876"/>
    <w:rsid w:val="00C50CA5"/>
    <w:rsid w:val="00C51CC9"/>
    <w:rsid w:val="00C51F02"/>
    <w:rsid w:val="00C521C8"/>
    <w:rsid w:val="00C523A5"/>
    <w:rsid w:val="00C52447"/>
    <w:rsid w:val="00C52B52"/>
    <w:rsid w:val="00C533E7"/>
    <w:rsid w:val="00C53444"/>
    <w:rsid w:val="00C53769"/>
    <w:rsid w:val="00C53B9F"/>
    <w:rsid w:val="00C53E54"/>
    <w:rsid w:val="00C53FAA"/>
    <w:rsid w:val="00C54170"/>
    <w:rsid w:val="00C549A4"/>
    <w:rsid w:val="00C56937"/>
    <w:rsid w:val="00C56ADB"/>
    <w:rsid w:val="00C57B97"/>
    <w:rsid w:val="00C57C97"/>
    <w:rsid w:val="00C57EAB"/>
    <w:rsid w:val="00C60900"/>
    <w:rsid w:val="00C60D71"/>
    <w:rsid w:val="00C620EA"/>
    <w:rsid w:val="00C6293D"/>
    <w:rsid w:val="00C6332B"/>
    <w:rsid w:val="00C6518F"/>
    <w:rsid w:val="00C65B31"/>
    <w:rsid w:val="00C6646B"/>
    <w:rsid w:val="00C675FD"/>
    <w:rsid w:val="00C701C2"/>
    <w:rsid w:val="00C701C6"/>
    <w:rsid w:val="00C702D7"/>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3C66"/>
    <w:rsid w:val="00C84B06"/>
    <w:rsid w:val="00C84DBB"/>
    <w:rsid w:val="00C85603"/>
    <w:rsid w:val="00C86440"/>
    <w:rsid w:val="00C86777"/>
    <w:rsid w:val="00C86BB6"/>
    <w:rsid w:val="00C86CE2"/>
    <w:rsid w:val="00C87791"/>
    <w:rsid w:val="00C87FCD"/>
    <w:rsid w:val="00C90655"/>
    <w:rsid w:val="00C91EE7"/>
    <w:rsid w:val="00C921ED"/>
    <w:rsid w:val="00C923C0"/>
    <w:rsid w:val="00C92925"/>
    <w:rsid w:val="00C9334F"/>
    <w:rsid w:val="00C934C1"/>
    <w:rsid w:val="00C93854"/>
    <w:rsid w:val="00C9411D"/>
    <w:rsid w:val="00C967FE"/>
    <w:rsid w:val="00C96B2D"/>
    <w:rsid w:val="00C96C0D"/>
    <w:rsid w:val="00C96F1F"/>
    <w:rsid w:val="00C975DC"/>
    <w:rsid w:val="00CA0207"/>
    <w:rsid w:val="00CA0A8F"/>
    <w:rsid w:val="00CA10A7"/>
    <w:rsid w:val="00CA133E"/>
    <w:rsid w:val="00CA167E"/>
    <w:rsid w:val="00CA1AE0"/>
    <w:rsid w:val="00CA257D"/>
    <w:rsid w:val="00CA4EB5"/>
    <w:rsid w:val="00CA63B2"/>
    <w:rsid w:val="00CA66A7"/>
    <w:rsid w:val="00CA7509"/>
    <w:rsid w:val="00CA7C48"/>
    <w:rsid w:val="00CB00DA"/>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313"/>
    <w:rsid w:val="00CC1CFC"/>
    <w:rsid w:val="00CC2BE8"/>
    <w:rsid w:val="00CC3C3B"/>
    <w:rsid w:val="00CC5328"/>
    <w:rsid w:val="00CC7262"/>
    <w:rsid w:val="00CC7B11"/>
    <w:rsid w:val="00CD09A2"/>
    <w:rsid w:val="00CD133C"/>
    <w:rsid w:val="00CD13F9"/>
    <w:rsid w:val="00CD1447"/>
    <w:rsid w:val="00CD19D7"/>
    <w:rsid w:val="00CD247C"/>
    <w:rsid w:val="00CD2B09"/>
    <w:rsid w:val="00CD2B5C"/>
    <w:rsid w:val="00CD30EF"/>
    <w:rsid w:val="00CD4380"/>
    <w:rsid w:val="00CD4559"/>
    <w:rsid w:val="00CD5328"/>
    <w:rsid w:val="00CD67A3"/>
    <w:rsid w:val="00CD76B9"/>
    <w:rsid w:val="00CD7A85"/>
    <w:rsid w:val="00CD7F09"/>
    <w:rsid w:val="00CE05D6"/>
    <w:rsid w:val="00CE06E7"/>
    <w:rsid w:val="00CE07DC"/>
    <w:rsid w:val="00CE0980"/>
    <w:rsid w:val="00CE0C49"/>
    <w:rsid w:val="00CE0FEE"/>
    <w:rsid w:val="00CE1014"/>
    <w:rsid w:val="00CE155C"/>
    <w:rsid w:val="00CE157E"/>
    <w:rsid w:val="00CE206E"/>
    <w:rsid w:val="00CE24C5"/>
    <w:rsid w:val="00CE3024"/>
    <w:rsid w:val="00CE320A"/>
    <w:rsid w:val="00CE341B"/>
    <w:rsid w:val="00CE35AF"/>
    <w:rsid w:val="00CE3BE1"/>
    <w:rsid w:val="00CE49DB"/>
    <w:rsid w:val="00CE5AB5"/>
    <w:rsid w:val="00CE5D4D"/>
    <w:rsid w:val="00CE6579"/>
    <w:rsid w:val="00CE78FD"/>
    <w:rsid w:val="00CF0802"/>
    <w:rsid w:val="00CF17FC"/>
    <w:rsid w:val="00CF205F"/>
    <w:rsid w:val="00CF29D5"/>
    <w:rsid w:val="00CF3168"/>
    <w:rsid w:val="00CF35C8"/>
    <w:rsid w:val="00CF390A"/>
    <w:rsid w:val="00CF4413"/>
    <w:rsid w:val="00CF52BA"/>
    <w:rsid w:val="00CF5BD7"/>
    <w:rsid w:val="00CF738F"/>
    <w:rsid w:val="00D00461"/>
    <w:rsid w:val="00D018A3"/>
    <w:rsid w:val="00D021BA"/>
    <w:rsid w:val="00D024E7"/>
    <w:rsid w:val="00D02F8D"/>
    <w:rsid w:val="00D03BED"/>
    <w:rsid w:val="00D0424E"/>
    <w:rsid w:val="00D04B69"/>
    <w:rsid w:val="00D050CE"/>
    <w:rsid w:val="00D07457"/>
    <w:rsid w:val="00D07809"/>
    <w:rsid w:val="00D079F1"/>
    <w:rsid w:val="00D07A13"/>
    <w:rsid w:val="00D1044B"/>
    <w:rsid w:val="00D106C1"/>
    <w:rsid w:val="00D107B6"/>
    <w:rsid w:val="00D11103"/>
    <w:rsid w:val="00D11DE0"/>
    <w:rsid w:val="00D121E1"/>
    <w:rsid w:val="00D122B2"/>
    <w:rsid w:val="00D144B1"/>
    <w:rsid w:val="00D15311"/>
    <w:rsid w:val="00D1666F"/>
    <w:rsid w:val="00D16AA1"/>
    <w:rsid w:val="00D16F2A"/>
    <w:rsid w:val="00D17828"/>
    <w:rsid w:val="00D20769"/>
    <w:rsid w:val="00D211C0"/>
    <w:rsid w:val="00D21960"/>
    <w:rsid w:val="00D23582"/>
    <w:rsid w:val="00D23C5A"/>
    <w:rsid w:val="00D24CC4"/>
    <w:rsid w:val="00D26833"/>
    <w:rsid w:val="00D26D14"/>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8C6"/>
    <w:rsid w:val="00D363E4"/>
    <w:rsid w:val="00D36C22"/>
    <w:rsid w:val="00D3778B"/>
    <w:rsid w:val="00D37E2D"/>
    <w:rsid w:val="00D41BE3"/>
    <w:rsid w:val="00D41DF8"/>
    <w:rsid w:val="00D42DE4"/>
    <w:rsid w:val="00D44D43"/>
    <w:rsid w:val="00D4551C"/>
    <w:rsid w:val="00D5159F"/>
    <w:rsid w:val="00D51841"/>
    <w:rsid w:val="00D52C42"/>
    <w:rsid w:val="00D542B2"/>
    <w:rsid w:val="00D54EA8"/>
    <w:rsid w:val="00D54F30"/>
    <w:rsid w:val="00D55CE5"/>
    <w:rsid w:val="00D568B8"/>
    <w:rsid w:val="00D5718D"/>
    <w:rsid w:val="00D574F1"/>
    <w:rsid w:val="00D60623"/>
    <w:rsid w:val="00D60790"/>
    <w:rsid w:val="00D607B1"/>
    <w:rsid w:val="00D60B60"/>
    <w:rsid w:val="00D60D10"/>
    <w:rsid w:val="00D62A4A"/>
    <w:rsid w:val="00D639C1"/>
    <w:rsid w:val="00D645E7"/>
    <w:rsid w:val="00D65986"/>
    <w:rsid w:val="00D663C6"/>
    <w:rsid w:val="00D668BF"/>
    <w:rsid w:val="00D67840"/>
    <w:rsid w:val="00D70462"/>
    <w:rsid w:val="00D708EA"/>
    <w:rsid w:val="00D70A06"/>
    <w:rsid w:val="00D71928"/>
    <w:rsid w:val="00D71BE0"/>
    <w:rsid w:val="00D71E5C"/>
    <w:rsid w:val="00D7201B"/>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CD0"/>
    <w:rsid w:val="00D86DD4"/>
    <w:rsid w:val="00D87240"/>
    <w:rsid w:val="00D9014F"/>
    <w:rsid w:val="00D903F7"/>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3330"/>
    <w:rsid w:val="00DA3A1C"/>
    <w:rsid w:val="00DA5306"/>
    <w:rsid w:val="00DA61B9"/>
    <w:rsid w:val="00DA6377"/>
    <w:rsid w:val="00DA685F"/>
    <w:rsid w:val="00DA750E"/>
    <w:rsid w:val="00DB2305"/>
    <w:rsid w:val="00DB2BA9"/>
    <w:rsid w:val="00DB2E8E"/>
    <w:rsid w:val="00DB3B2B"/>
    <w:rsid w:val="00DB4B07"/>
    <w:rsid w:val="00DB51C0"/>
    <w:rsid w:val="00DB5A6A"/>
    <w:rsid w:val="00DB7124"/>
    <w:rsid w:val="00DB7329"/>
    <w:rsid w:val="00DB7E35"/>
    <w:rsid w:val="00DC114C"/>
    <w:rsid w:val="00DC1F6D"/>
    <w:rsid w:val="00DC296A"/>
    <w:rsid w:val="00DC4407"/>
    <w:rsid w:val="00DC4961"/>
    <w:rsid w:val="00DC50C1"/>
    <w:rsid w:val="00DC5569"/>
    <w:rsid w:val="00DC5A66"/>
    <w:rsid w:val="00DC6636"/>
    <w:rsid w:val="00DC772D"/>
    <w:rsid w:val="00DD0516"/>
    <w:rsid w:val="00DD0E39"/>
    <w:rsid w:val="00DD3A3D"/>
    <w:rsid w:val="00DD3D9A"/>
    <w:rsid w:val="00DD42C3"/>
    <w:rsid w:val="00DD5249"/>
    <w:rsid w:val="00DD5DF1"/>
    <w:rsid w:val="00DD668C"/>
    <w:rsid w:val="00DD684B"/>
    <w:rsid w:val="00DD6C7E"/>
    <w:rsid w:val="00DD6DDB"/>
    <w:rsid w:val="00DD73C5"/>
    <w:rsid w:val="00DD7557"/>
    <w:rsid w:val="00DD7A1D"/>
    <w:rsid w:val="00DE00BE"/>
    <w:rsid w:val="00DE1866"/>
    <w:rsid w:val="00DE1A18"/>
    <w:rsid w:val="00DE2DB6"/>
    <w:rsid w:val="00DE302D"/>
    <w:rsid w:val="00DE4845"/>
    <w:rsid w:val="00DE62F9"/>
    <w:rsid w:val="00DE6429"/>
    <w:rsid w:val="00DE7850"/>
    <w:rsid w:val="00DE7DA0"/>
    <w:rsid w:val="00DF1090"/>
    <w:rsid w:val="00DF2A15"/>
    <w:rsid w:val="00DF2CD5"/>
    <w:rsid w:val="00DF2D0F"/>
    <w:rsid w:val="00DF3697"/>
    <w:rsid w:val="00DF3E8A"/>
    <w:rsid w:val="00DF59A1"/>
    <w:rsid w:val="00DF5D25"/>
    <w:rsid w:val="00DF5E61"/>
    <w:rsid w:val="00DF6300"/>
    <w:rsid w:val="00DF63DF"/>
    <w:rsid w:val="00DF64D5"/>
    <w:rsid w:val="00DF6623"/>
    <w:rsid w:val="00DF7898"/>
    <w:rsid w:val="00DF7C05"/>
    <w:rsid w:val="00E0045F"/>
    <w:rsid w:val="00E00693"/>
    <w:rsid w:val="00E00963"/>
    <w:rsid w:val="00E010EF"/>
    <w:rsid w:val="00E017F4"/>
    <w:rsid w:val="00E020B2"/>
    <w:rsid w:val="00E023EE"/>
    <w:rsid w:val="00E02EAB"/>
    <w:rsid w:val="00E03657"/>
    <w:rsid w:val="00E04110"/>
    <w:rsid w:val="00E06A7B"/>
    <w:rsid w:val="00E07992"/>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3DC"/>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5BF7"/>
    <w:rsid w:val="00E55EDB"/>
    <w:rsid w:val="00E5670A"/>
    <w:rsid w:val="00E57138"/>
    <w:rsid w:val="00E573B2"/>
    <w:rsid w:val="00E573C6"/>
    <w:rsid w:val="00E577FD"/>
    <w:rsid w:val="00E60238"/>
    <w:rsid w:val="00E61079"/>
    <w:rsid w:val="00E611B9"/>
    <w:rsid w:val="00E6151E"/>
    <w:rsid w:val="00E62B12"/>
    <w:rsid w:val="00E62FE2"/>
    <w:rsid w:val="00E6607A"/>
    <w:rsid w:val="00E66248"/>
    <w:rsid w:val="00E66BEA"/>
    <w:rsid w:val="00E66D0A"/>
    <w:rsid w:val="00E67EE4"/>
    <w:rsid w:val="00E703D1"/>
    <w:rsid w:val="00E70410"/>
    <w:rsid w:val="00E706A0"/>
    <w:rsid w:val="00E7277E"/>
    <w:rsid w:val="00E728B4"/>
    <w:rsid w:val="00E72FF5"/>
    <w:rsid w:val="00E74B8A"/>
    <w:rsid w:val="00E761FD"/>
    <w:rsid w:val="00E76D00"/>
    <w:rsid w:val="00E77116"/>
    <w:rsid w:val="00E77729"/>
    <w:rsid w:val="00E814A7"/>
    <w:rsid w:val="00E82B15"/>
    <w:rsid w:val="00E83080"/>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31D4"/>
    <w:rsid w:val="00EA4484"/>
    <w:rsid w:val="00EA5EF2"/>
    <w:rsid w:val="00EA6068"/>
    <w:rsid w:val="00EA6102"/>
    <w:rsid w:val="00EA61A2"/>
    <w:rsid w:val="00EA653A"/>
    <w:rsid w:val="00EB06CB"/>
    <w:rsid w:val="00EB203C"/>
    <w:rsid w:val="00EB2200"/>
    <w:rsid w:val="00EB2C50"/>
    <w:rsid w:val="00EB47D6"/>
    <w:rsid w:val="00EB4F51"/>
    <w:rsid w:val="00EB512F"/>
    <w:rsid w:val="00EB7065"/>
    <w:rsid w:val="00EB7C50"/>
    <w:rsid w:val="00EC002E"/>
    <w:rsid w:val="00EC0945"/>
    <w:rsid w:val="00EC163A"/>
    <w:rsid w:val="00EC2A62"/>
    <w:rsid w:val="00EC349A"/>
    <w:rsid w:val="00EC3B43"/>
    <w:rsid w:val="00EC4F9F"/>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2FCF"/>
    <w:rsid w:val="00EF3B42"/>
    <w:rsid w:val="00EF3C45"/>
    <w:rsid w:val="00EF3FC8"/>
    <w:rsid w:val="00EF5690"/>
    <w:rsid w:val="00EF6658"/>
    <w:rsid w:val="00EF697F"/>
    <w:rsid w:val="00EF6CE0"/>
    <w:rsid w:val="00F00E4B"/>
    <w:rsid w:val="00F02A7D"/>
    <w:rsid w:val="00F02C25"/>
    <w:rsid w:val="00F04081"/>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1A"/>
    <w:rsid w:val="00F2059C"/>
    <w:rsid w:val="00F21871"/>
    <w:rsid w:val="00F21E72"/>
    <w:rsid w:val="00F233A6"/>
    <w:rsid w:val="00F25756"/>
    <w:rsid w:val="00F2579C"/>
    <w:rsid w:val="00F25ED6"/>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1BA"/>
    <w:rsid w:val="00F45763"/>
    <w:rsid w:val="00F46252"/>
    <w:rsid w:val="00F467F1"/>
    <w:rsid w:val="00F46DB2"/>
    <w:rsid w:val="00F51419"/>
    <w:rsid w:val="00F516B0"/>
    <w:rsid w:val="00F53A8F"/>
    <w:rsid w:val="00F53C9A"/>
    <w:rsid w:val="00F5440E"/>
    <w:rsid w:val="00F546B5"/>
    <w:rsid w:val="00F562C7"/>
    <w:rsid w:val="00F56D9B"/>
    <w:rsid w:val="00F56DEF"/>
    <w:rsid w:val="00F60573"/>
    <w:rsid w:val="00F612CF"/>
    <w:rsid w:val="00F62271"/>
    <w:rsid w:val="00F62370"/>
    <w:rsid w:val="00F62A29"/>
    <w:rsid w:val="00F62B6B"/>
    <w:rsid w:val="00F63984"/>
    <w:rsid w:val="00F64B5E"/>
    <w:rsid w:val="00F65040"/>
    <w:rsid w:val="00F6732A"/>
    <w:rsid w:val="00F67C33"/>
    <w:rsid w:val="00F705EC"/>
    <w:rsid w:val="00F70E45"/>
    <w:rsid w:val="00F717FF"/>
    <w:rsid w:val="00F72409"/>
    <w:rsid w:val="00F7250B"/>
    <w:rsid w:val="00F72DF4"/>
    <w:rsid w:val="00F744A6"/>
    <w:rsid w:val="00F74F2C"/>
    <w:rsid w:val="00F75A57"/>
    <w:rsid w:val="00F76736"/>
    <w:rsid w:val="00F76A43"/>
    <w:rsid w:val="00F77D18"/>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063"/>
    <w:rsid w:val="00F87A1A"/>
    <w:rsid w:val="00F9063F"/>
    <w:rsid w:val="00F91EAE"/>
    <w:rsid w:val="00F92385"/>
    <w:rsid w:val="00F929C3"/>
    <w:rsid w:val="00F93352"/>
    <w:rsid w:val="00F93486"/>
    <w:rsid w:val="00F93D5E"/>
    <w:rsid w:val="00F9712B"/>
    <w:rsid w:val="00F9766E"/>
    <w:rsid w:val="00F979B3"/>
    <w:rsid w:val="00FA0CCD"/>
    <w:rsid w:val="00FA234F"/>
    <w:rsid w:val="00FA3444"/>
    <w:rsid w:val="00FA3571"/>
    <w:rsid w:val="00FA4A79"/>
    <w:rsid w:val="00FA55C6"/>
    <w:rsid w:val="00FA65C5"/>
    <w:rsid w:val="00FA7AA9"/>
    <w:rsid w:val="00FB0243"/>
    <w:rsid w:val="00FB06A5"/>
    <w:rsid w:val="00FB0B94"/>
    <w:rsid w:val="00FB0D02"/>
    <w:rsid w:val="00FB0FCE"/>
    <w:rsid w:val="00FB1447"/>
    <w:rsid w:val="00FB175F"/>
    <w:rsid w:val="00FB2273"/>
    <w:rsid w:val="00FB23A3"/>
    <w:rsid w:val="00FB3500"/>
    <w:rsid w:val="00FB3CD4"/>
    <w:rsid w:val="00FB408A"/>
    <w:rsid w:val="00FC1BEF"/>
    <w:rsid w:val="00FC30CD"/>
    <w:rsid w:val="00FC475A"/>
    <w:rsid w:val="00FC49C1"/>
    <w:rsid w:val="00FC515C"/>
    <w:rsid w:val="00FD12CD"/>
    <w:rsid w:val="00FD1831"/>
    <w:rsid w:val="00FD1B0E"/>
    <w:rsid w:val="00FD2277"/>
    <w:rsid w:val="00FD2355"/>
    <w:rsid w:val="00FD2611"/>
    <w:rsid w:val="00FD414C"/>
    <w:rsid w:val="00FD4A4E"/>
    <w:rsid w:val="00FD4A58"/>
    <w:rsid w:val="00FD4F6E"/>
    <w:rsid w:val="00FD5950"/>
    <w:rsid w:val="00FD6A10"/>
    <w:rsid w:val="00FE0071"/>
    <w:rsid w:val="00FE1649"/>
    <w:rsid w:val="00FE3606"/>
    <w:rsid w:val="00FE569E"/>
    <w:rsid w:val="00FE61E7"/>
    <w:rsid w:val="00FF0B4F"/>
    <w:rsid w:val="00FF2038"/>
    <w:rsid w:val="00FF3D0F"/>
    <w:rsid w:val="00FF4228"/>
    <w:rsid w:val="00FF43EE"/>
    <w:rsid w:val="00FF5377"/>
    <w:rsid w:val="00FF5AEB"/>
    <w:rsid w:val="00FF61BD"/>
    <w:rsid w:val="00FF6E17"/>
    <w:rsid w:val="00FF6E83"/>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paragraph" w:customStyle="1" w:styleId="BodyTextNumberedConclusion">
    <w:name w:val="Body Text Numbered Conclusion"/>
    <w:basedOn w:val="BodyTextIndent2"/>
    <w:link w:val="BodyTextNumberedConclusionChar"/>
    <w:autoRedefine/>
    <w:rsid w:val="002B4648"/>
    <w:pPr>
      <w:numPr>
        <w:numId w:val="20"/>
      </w:numPr>
      <w:spacing w:after="0" w:line="360" w:lineRule="auto"/>
      <w:ind w:hanging="576"/>
    </w:pPr>
  </w:style>
  <w:style w:type="character" w:customStyle="1" w:styleId="BodyTextNumberedConclusionChar">
    <w:name w:val="Body Text Numbered Conclusion Char"/>
    <w:link w:val="BodyTextNumberedConclusion"/>
    <w:rsid w:val="002B4648"/>
    <w:rPr>
      <w:sz w:val="24"/>
    </w:rPr>
  </w:style>
  <w:style w:type="paragraph" w:customStyle="1" w:styleId="BodyTextBulleted">
    <w:name w:val="Body Text: Bulleted"/>
    <w:basedOn w:val="Normal"/>
    <w:qFormat/>
    <w:rsid w:val="00664A86"/>
    <w:pPr>
      <w:numPr>
        <w:numId w:val="22"/>
      </w:numPr>
      <w:spacing w:line="360" w:lineRule="auto"/>
      <w:ind w:hanging="720"/>
    </w:pPr>
  </w:style>
  <w:style w:type="character" w:customStyle="1" w:styleId="HeaderChar">
    <w:name w:val="Header Char"/>
    <w:link w:val="Header"/>
    <w:rsid w:val="004320F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paragraph" w:customStyle="1" w:styleId="BodyTextNumberedConclusion">
    <w:name w:val="Body Text Numbered Conclusion"/>
    <w:basedOn w:val="BodyTextIndent2"/>
    <w:link w:val="BodyTextNumberedConclusionChar"/>
    <w:autoRedefine/>
    <w:rsid w:val="002B4648"/>
    <w:pPr>
      <w:numPr>
        <w:numId w:val="20"/>
      </w:numPr>
      <w:spacing w:after="0" w:line="360" w:lineRule="auto"/>
      <w:ind w:hanging="576"/>
    </w:pPr>
  </w:style>
  <w:style w:type="character" w:customStyle="1" w:styleId="BodyTextNumberedConclusionChar">
    <w:name w:val="Body Text Numbered Conclusion Char"/>
    <w:link w:val="BodyTextNumberedConclusion"/>
    <w:rsid w:val="002B4648"/>
    <w:rPr>
      <w:sz w:val="24"/>
    </w:rPr>
  </w:style>
  <w:style w:type="paragraph" w:customStyle="1" w:styleId="BodyTextBulleted">
    <w:name w:val="Body Text: Bulleted"/>
    <w:basedOn w:val="Normal"/>
    <w:qFormat/>
    <w:rsid w:val="00664A86"/>
    <w:pPr>
      <w:numPr>
        <w:numId w:val="22"/>
      </w:numPr>
      <w:spacing w:line="360" w:lineRule="auto"/>
      <w:ind w:hanging="720"/>
    </w:pPr>
  </w:style>
  <w:style w:type="character" w:customStyle="1" w:styleId="HeaderChar">
    <w:name w:val="Header Char"/>
    <w:link w:val="Header"/>
    <w:rsid w:val="004320F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ss.gov/dph/iaq"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hyperlink" Target="http://www.mass.gov/eohhs/gov/departments/dph/programs/environmental-health/exposure-topics/iaq/iaq-rpts/" TargetMode="Externa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65556-FCDA-42B0-B5E8-45AE1E00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Indoor Air Quality Assessment - Hyannis Massachusetts Rehabilitation Commission (September 2018)</vt:lpstr>
    </vt:vector>
  </TitlesOfParts>
  <Company>MDPH</Company>
  <LinksUpToDate>false</LinksUpToDate>
  <CharactersWithSpaces>9172</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4915205</vt:i4>
      </vt:variant>
      <vt:variant>
        <vt:i4>3</vt:i4>
      </vt:variant>
      <vt:variant>
        <vt:i4>0</vt:i4>
      </vt:variant>
      <vt:variant>
        <vt:i4>5</vt:i4>
      </vt:variant>
      <vt:variant>
        <vt:lpwstr>http://www.mass.gov/eohhs/gov/departments/dph/programs/environmental-health/exposure-topics/iaq/iaq-rpts/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Hyannis Massachusetts Rehabilitation Commission (September 2018)</dc:title>
  <dc:subject>Hyannis EOHHS Center</dc:subject>
  <dc:creator>Indoor Air Quality Program</dc:creator>
  <cp:keywords/>
  <cp:lastModifiedBy>AutoBVT</cp:lastModifiedBy>
  <cp:revision>3</cp:revision>
  <cp:lastPrinted>2018-09-19T18:59:00Z</cp:lastPrinted>
  <dcterms:created xsi:type="dcterms:W3CDTF">2019-01-02T20:34:00Z</dcterms:created>
  <dcterms:modified xsi:type="dcterms:W3CDTF">2019-01-02T20:34:00Z</dcterms:modified>
</cp:coreProperties>
</file>