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DB" w:rsidRDefault="00B347DB" w:rsidP="00B347DB">
      <w:pPr>
        <w:pStyle w:val="Default"/>
      </w:pPr>
    </w:p>
    <w:p w:rsidR="009E0B89" w:rsidRPr="00B347DB" w:rsidRDefault="00B347DB" w:rsidP="00B347DB">
      <w:pPr>
        <w:jc w:val="center"/>
        <w:rPr>
          <w:b/>
        </w:rPr>
      </w:pPr>
      <w:r w:rsidRPr="00B347DB">
        <w:rPr>
          <w:b/>
        </w:rPr>
        <w:t xml:space="preserve">Abuse-Deterrent Opioids – </w:t>
      </w:r>
      <w:r w:rsidR="00646D33">
        <w:rPr>
          <w:b/>
        </w:rPr>
        <w:t xml:space="preserve">Evidence </w:t>
      </w:r>
      <w:r w:rsidRPr="00B347DB">
        <w:rPr>
          <w:b/>
        </w:rPr>
        <w:t>Evaluation &amp; Labeling</w:t>
      </w:r>
    </w:p>
    <w:p w:rsidR="00B347DB" w:rsidRDefault="00B347DB" w:rsidP="00B347DB">
      <w:pPr>
        <w:jc w:val="center"/>
      </w:pPr>
    </w:p>
    <w:p w:rsidR="00B456E6" w:rsidRDefault="00B456E6" w:rsidP="00B347DB">
      <w:pPr>
        <w:ind w:left="-810"/>
        <w:rPr>
          <w:sz w:val="20"/>
          <w:szCs w:val="20"/>
        </w:rPr>
      </w:pPr>
      <w:r>
        <w:rPr>
          <w:sz w:val="20"/>
          <w:szCs w:val="20"/>
        </w:rPr>
        <w:t xml:space="preserve">Medication: </w:t>
      </w:r>
      <w:r w:rsidRPr="00553A08">
        <w:rPr>
          <w:sz w:val="20"/>
          <w:szCs w:val="20"/>
          <w:u w:val="single"/>
        </w:rPr>
        <w:t>_________</w:t>
      </w:r>
      <w:proofErr w:type="spellStart"/>
      <w:r w:rsidR="00553A08" w:rsidRPr="00553A08">
        <w:rPr>
          <w:sz w:val="20"/>
          <w:szCs w:val="20"/>
          <w:u w:val="single"/>
        </w:rPr>
        <w:t>Hysingla</w:t>
      </w:r>
      <w:proofErr w:type="spellEnd"/>
      <w:r w:rsidR="00553A08" w:rsidRPr="00553A08">
        <w:rPr>
          <w:sz w:val="20"/>
          <w:szCs w:val="20"/>
          <w:u w:val="single"/>
        </w:rPr>
        <w:t xml:space="preserve"> ER</w:t>
      </w:r>
      <w:r w:rsidR="00553A08" w:rsidRPr="00553A08">
        <w:rPr>
          <w:sz w:val="20"/>
          <w:szCs w:val="20"/>
          <w:u w:val="single"/>
          <w:vertAlign w:val="superscript"/>
        </w:rPr>
        <w:t>®</w:t>
      </w:r>
      <w:r w:rsidRPr="00553A08">
        <w:rPr>
          <w:sz w:val="20"/>
          <w:szCs w:val="20"/>
          <w:u w:val="single"/>
        </w:rPr>
        <w:t>___</w:t>
      </w:r>
      <w:r w:rsidR="00553A08" w:rsidRPr="00553A08">
        <w:rPr>
          <w:sz w:val="20"/>
          <w:szCs w:val="20"/>
          <w:u w:val="single"/>
        </w:rPr>
        <w:t>________________________</w:t>
      </w:r>
    </w:p>
    <w:p w:rsidR="00B456E6" w:rsidRDefault="00B456E6" w:rsidP="00B347DB">
      <w:pPr>
        <w:ind w:left="-810"/>
        <w:rPr>
          <w:sz w:val="20"/>
          <w:szCs w:val="20"/>
        </w:rPr>
      </w:pPr>
    </w:p>
    <w:p w:rsidR="00B347DB" w:rsidRDefault="00B347DB" w:rsidP="00B347DB">
      <w:pPr>
        <w:ind w:left="-810"/>
        <w:rPr>
          <w:sz w:val="20"/>
          <w:szCs w:val="20"/>
        </w:rPr>
      </w:pPr>
      <w:r w:rsidRPr="00B347DB">
        <w:rPr>
          <w:sz w:val="20"/>
          <w:szCs w:val="20"/>
        </w:rPr>
        <w:t>Evaluation Date</w:t>
      </w:r>
      <w:r w:rsidR="002E1B0E" w:rsidRPr="00B347DB">
        <w:rPr>
          <w:sz w:val="20"/>
          <w:szCs w:val="20"/>
        </w:rPr>
        <w:t xml:space="preserve">: </w:t>
      </w:r>
      <w:r w:rsidR="002E1B0E" w:rsidRPr="00553A08">
        <w:rPr>
          <w:sz w:val="20"/>
          <w:szCs w:val="20"/>
          <w:u w:val="single"/>
        </w:rPr>
        <w:t>_</w:t>
      </w:r>
      <w:r w:rsidR="00BF2C2A">
        <w:rPr>
          <w:sz w:val="20"/>
          <w:szCs w:val="20"/>
          <w:u w:val="single"/>
        </w:rPr>
        <w:t>06/02</w:t>
      </w:r>
      <w:r w:rsidR="00553A08" w:rsidRPr="00553A08">
        <w:rPr>
          <w:sz w:val="20"/>
          <w:szCs w:val="20"/>
          <w:u w:val="single"/>
        </w:rPr>
        <w:t>/2016________</w:t>
      </w:r>
      <w:r w:rsidR="005A53C6">
        <w:rPr>
          <w:sz w:val="20"/>
          <w:szCs w:val="20"/>
        </w:rPr>
        <w:tab/>
      </w:r>
      <w:r w:rsidR="005A53C6">
        <w:rPr>
          <w:sz w:val="20"/>
          <w:szCs w:val="20"/>
        </w:rPr>
        <w:tab/>
        <w:t xml:space="preserve">Evaluation History: 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4447654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3A0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5A53C6">
        <w:rPr>
          <w:sz w:val="20"/>
          <w:szCs w:val="20"/>
        </w:rPr>
        <w:t xml:space="preserve"> Initial </w:t>
      </w:r>
      <w:r w:rsidR="00640A47">
        <w:rPr>
          <w:sz w:val="20"/>
          <w:szCs w:val="20"/>
        </w:rPr>
        <w:t>Version 1.0, or</w:t>
      </w:r>
      <w:r w:rsidR="005A53C6">
        <w:rPr>
          <w:sz w:val="20"/>
          <w:szCs w:val="20"/>
        </w:rPr>
        <w:t xml:space="preserve">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29413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640A47">
        <w:rPr>
          <w:sz w:val="20"/>
          <w:szCs w:val="20"/>
        </w:rPr>
        <w:t xml:space="preserve"> Version _________</w:t>
      </w:r>
    </w:p>
    <w:p w:rsidR="00B347DB" w:rsidRDefault="00B347DB" w:rsidP="00B347DB">
      <w:pPr>
        <w:ind w:left="-810"/>
        <w:rPr>
          <w:sz w:val="20"/>
          <w:szCs w:val="20"/>
        </w:rPr>
      </w:pPr>
    </w:p>
    <w:p w:rsidR="00B347DB" w:rsidRDefault="005F647C" w:rsidP="00B347DB">
      <w:pPr>
        <w:ind w:left="-810" w:right="-810"/>
        <w:rPr>
          <w:sz w:val="20"/>
          <w:szCs w:val="20"/>
        </w:rPr>
      </w:pPr>
      <w:r>
        <w:rPr>
          <w:sz w:val="20"/>
          <w:szCs w:val="20"/>
        </w:rPr>
        <w:t>Current Product Labeling established</w:t>
      </w:r>
      <w:r w:rsidR="005A53C6">
        <w:rPr>
          <w:sz w:val="20"/>
          <w:szCs w:val="20"/>
        </w:rPr>
        <w:t xml:space="preserve">: 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8201223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3A0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5A53C6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</w:t>
      </w:r>
      <w:r w:rsidR="004D2190">
        <w:rPr>
          <w:sz w:val="20"/>
          <w:szCs w:val="20"/>
        </w:rPr>
        <w:t xml:space="preserve">Prior to or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29845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5A53C6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proofErr w:type="gramStart"/>
      <w:r w:rsidR="004D2190">
        <w:rPr>
          <w:sz w:val="20"/>
          <w:szCs w:val="20"/>
        </w:rPr>
        <w:t>After</w:t>
      </w:r>
      <w:proofErr w:type="gramEnd"/>
      <w:r w:rsidR="00B347DB">
        <w:rPr>
          <w:sz w:val="20"/>
          <w:szCs w:val="20"/>
        </w:rPr>
        <w:t xml:space="preserve"> publication of FDA Guidance to Industry Document (4/2015)</w:t>
      </w:r>
    </w:p>
    <w:p w:rsidR="00B347DB" w:rsidRDefault="00B347DB" w:rsidP="00B347DB">
      <w:pPr>
        <w:ind w:left="-810" w:right="-810"/>
        <w:rPr>
          <w:sz w:val="20"/>
          <w:szCs w:val="20"/>
        </w:rPr>
      </w:pPr>
    </w:p>
    <w:p w:rsidR="00954E0F" w:rsidRDefault="00954E0F" w:rsidP="00B347DB">
      <w:pPr>
        <w:ind w:left="-810" w:right="-810"/>
        <w:rPr>
          <w:iCs/>
          <w:sz w:val="20"/>
          <w:szCs w:val="20"/>
        </w:rPr>
      </w:pPr>
      <w:r>
        <w:rPr>
          <w:iCs/>
          <w:sz w:val="20"/>
          <w:szCs w:val="20"/>
        </w:rPr>
        <w:t>This is</w:t>
      </w:r>
      <w:r w:rsidR="00FF50E1">
        <w:rPr>
          <w:iCs/>
          <w:sz w:val="20"/>
          <w:szCs w:val="20"/>
        </w:rPr>
        <w:t xml:space="preserve"> a</w:t>
      </w:r>
      <w:r>
        <w:rPr>
          <w:iCs/>
          <w:sz w:val="20"/>
          <w:szCs w:val="20"/>
        </w:rPr>
        <w:t xml:space="preserve">: </w:t>
      </w:r>
      <w:r w:rsidR="00791C61">
        <w:rPr>
          <w:iCs/>
          <w:sz w:val="20"/>
          <w:szCs w:val="20"/>
        </w:rPr>
        <w:t>(</w:t>
      </w:r>
      <w:r w:rsidR="00FF50E1">
        <w:rPr>
          <w:iCs/>
          <w:sz w:val="20"/>
          <w:szCs w:val="20"/>
        </w:rPr>
        <w:t>Check all that apply</w:t>
      </w:r>
      <w:r w:rsidR="00791C61">
        <w:rPr>
          <w:iCs/>
          <w:sz w:val="20"/>
          <w:szCs w:val="20"/>
        </w:rPr>
        <w:t>)</w:t>
      </w:r>
    </w:p>
    <w:p w:rsidR="00FF50E1" w:rsidRDefault="00DD68F6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94560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</w:t>
      </w:r>
      <w:r w:rsidR="00A01419">
        <w:rPr>
          <w:rFonts w:ascii="Times New Roman" w:eastAsia="MS Gothic" w:hAnsi="Times New Roman" w:cs="Times New Roman"/>
          <w:color w:val="000000"/>
          <w:sz w:val="20"/>
          <w:szCs w:val="20"/>
        </w:rPr>
        <w:t>New</w:t>
      </w:r>
      <w:r w:rsidR="00954E0F">
        <w:rPr>
          <w:iCs/>
          <w:sz w:val="20"/>
          <w:szCs w:val="20"/>
        </w:rPr>
        <w:t xml:space="preserve"> product</w:t>
      </w:r>
    </w:p>
    <w:p w:rsidR="00FF50E1" w:rsidRDefault="00DD68F6" w:rsidP="00FF50E1">
      <w:pPr>
        <w:ind w:right="-810"/>
        <w:rPr>
          <w:rFonts w:eastAsia="MS Gothic" w:cs="Menlo Bold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6664499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477A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 w:rsidR="00FF50E1">
        <w:rPr>
          <w:rFonts w:eastAsia="MS Gothic" w:cs="Menlo Bold"/>
          <w:color w:val="000000"/>
          <w:sz w:val="20"/>
          <w:szCs w:val="20"/>
        </w:rPr>
        <w:t xml:space="preserve">xisting </w:t>
      </w:r>
      <w:r w:rsidR="00FF50E1" w:rsidRPr="00FF50E1">
        <w:rPr>
          <w:rFonts w:eastAsia="MS Gothic" w:cs="Menlo Bold"/>
          <w:color w:val="000000"/>
          <w:sz w:val="20"/>
          <w:szCs w:val="20"/>
        </w:rPr>
        <w:t>product, new formulation</w:t>
      </w:r>
    </w:p>
    <w:p w:rsidR="00FF50E1" w:rsidRPr="00FF50E1" w:rsidRDefault="00DD68F6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73306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F50E1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 w:rsidR="00FF50E1">
        <w:rPr>
          <w:rFonts w:eastAsia="MS Gothic" w:cs="Menlo Bold"/>
          <w:color w:val="000000"/>
          <w:sz w:val="20"/>
          <w:szCs w:val="20"/>
        </w:rPr>
        <w:t>xisting product with new/updated labeling</w:t>
      </w:r>
      <w:r w:rsidR="00FF50E1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</w:p>
    <w:p w:rsidR="00FF50E1" w:rsidRDefault="00DD68F6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2066829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1E4BD8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O</w:t>
      </w:r>
      <w:r w:rsidR="001E4BD8">
        <w:rPr>
          <w:rFonts w:eastAsia="MS Gothic" w:cs="Menlo Bold"/>
          <w:color w:val="000000"/>
          <w:sz w:val="20"/>
          <w:szCs w:val="20"/>
        </w:rPr>
        <w:t xml:space="preserve">ther: </w:t>
      </w:r>
      <w:r w:rsidR="001E4BD8" w:rsidRPr="00553A08">
        <w:rPr>
          <w:rFonts w:eastAsia="MS Gothic" w:cs="Menlo Bold"/>
          <w:color w:val="000000"/>
          <w:sz w:val="20"/>
          <w:szCs w:val="20"/>
          <w:u w:val="single"/>
        </w:rPr>
        <w:t>_</w:t>
      </w:r>
      <w:r w:rsidR="00553A08" w:rsidRPr="00553A08">
        <w:rPr>
          <w:rFonts w:eastAsia="MS Gothic" w:cs="Menlo Bold"/>
          <w:color w:val="000000"/>
          <w:sz w:val="20"/>
          <w:szCs w:val="20"/>
          <w:u w:val="single"/>
        </w:rPr>
        <w:t>Initial evaluation of existing product_______________</w:t>
      </w:r>
    </w:p>
    <w:p w:rsidR="00954E0F" w:rsidRPr="00FD794D" w:rsidRDefault="00FF50E1" w:rsidP="00FD794D">
      <w:pPr>
        <w:ind w:left="-810" w:right="-810" w:firstLine="81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</w:p>
    <w:p w:rsidR="00954E0F" w:rsidRPr="00954E0F" w:rsidRDefault="00F765F6" w:rsidP="00954E0F">
      <w:pPr>
        <w:ind w:left="-810" w:right="-810"/>
        <w:rPr>
          <w:sz w:val="20"/>
          <w:szCs w:val="20"/>
        </w:rPr>
      </w:pPr>
      <w:r w:rsidRPr="00D37576">
        <w:rPr>
          <w:b/>
          <w:sz w:val="20"/>
          <w:szCs w:val="20"/>
        </w:rPr>
        <w:t xml:space="preserve">Product </w:t>
      </w:r>
      <w:r w:rsidR="00C31EE1" w:rsidRPr="00D37576">
        <w:rPr>
          <w:b/>
          <w:sz w:val="20"/>
          <w:szCs w:val="20"/>
        </w:rPr>
        <w:t xml:space="preserve">Abuse Deterrent Property </w:t>
      </w:r>
      <w:r w:rsidRPr="00D37576">
        <w:rPr>
          <w:b/>
          <w:sz w:val="20"/>
          <w:szCs w:val="20"/>
        </w:rPr>
        <w:t>Classification:</w:t>
      </w:r>
      <w:r w:rsidRPr="00954E0F">
        <w:rPr>
          <w:sz w:val="20"/>
          <w:szCs w:val="20"/>
        </w:rPr>
        <w:t xml:space="preserve"> </w:t>
      </w:r>
      <w:r w:rsidRPr="00954E0F">
        <w:rPr>
          <w:iCs/>
          <w:sz w:val="20"/>
          <w:szCs w:val="20"/>
        </w:rPr>
        <w:t>– Check all that apply</w:t>
      </w:r>
    </w:p>
    <w:p w:rsidR="00F765F6" w:rsidRPr="00954E0F" w:rsidRDefault="00DD68F6" w:rsidP="00954E0F">
      <w:pPr>
        <w:ind w:left="-810" w:right="-810" w:firstLine="81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1253826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2DEE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F765F6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Physical / Chemical barrier</w:t>
      </w:r>
    </w:p>
    <w:p w:rsidR="00F765F6" w:rsidRPr="00954E0F" w:rsidRDefault="00DD68F6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70569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Agonist / Antagonist combination</w:t>
      </w:r>
    </w:p>
    <w:p w:rsidR="00F765F6" w:rsidRPr="00954E0F" w:rsidRDefault="00DD68F6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92341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Aversion</w:t>
      </w:r>
    </w:p>
    <w:p w:rsidR="00F765F6" w:rsidRPr="00954E0F" w:rsidRDefault="00DD68F6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9158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Delivery System</w:t>
      </w:r>
    </w:p>
    <w:p w:rsidR="00954E0F" w:rsidRPr="00954E0F" w:rsidRDefault="00DD68F6" w:rsidP="00954E0F">
      <w:pPr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56175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New Molecular entity or Prodrug</w:t>
      </w:r>
    </w:p>
    <w:p w:rsidR="00F765F6" w:rsidRPr="00954E0F" w:rsidRDefault="00DD68F6" w:rsidP="00954E0F">
      <w:pPr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35102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Combination</w:t>
      </w:r>
      <w:r w:rsidR="001E4BD8">
        <w:rPr>
          <w:rFonts w:eastAsia="MS Gothic"/>
          <w:color w:val="000000"/>
          <w:sz w:val="20"/>
          <w:szCs w:val="20"/>
        </w:rPr>
        <w:t xml:space="preserve"> (check combined items)</w:t>
      </w:r>
    </w:p>
    <w:p w:rsidR="00F765F6" w:rsidRDefault="00DD68F6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9093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Novel Approach</w:t>
      </w:r>
    </w:p>
    <w:p w:rsidR="00A37F93" w:rsidRDefault="00A37F93" w:rsidP="00954E0F">
      <w:pPr>
        <w:rPr>
          <w:rFonts w:eastAsia="MS Gothic"/>
          <w:color w:val="000000"/>
          <w:sz w:val="20"/>
          <w:szCs w:val="20"/>
        </w:rPr>
      </w:pPr>
    </w:p>
    <w:p w:rsidR="00A37F93" w:rsidRPr="00D37576" w:rsidRDefault="00A37F93" w:rsidP="00A37F93">
      <w:pPr>
        <w:ind w:left="-810" w:right="-810"/>
        <w:rPr>
          <w:b/>
          <w:iCs/>
          <w:sz w:val="20"/>
          <w:szCs w:val="20"/>
        </w:rPr>
      </w:pPr>
      <w:r w:rsidRPr="00D37576">
        <w:rPr>
          <w:b/>
          <w:iCs/>
          <w:sz w:val="20"/>
          <w:szCs w:val="20"/>
        </w:rPr>
        <w:t>Product Labeling:</w:t>
      </w:r>
    </w:p>
    <w:p w:rsidR="00A37F93" w:rsidRDefault="00A37F93" w:rsidP="00A37F93">
      <w:pPr>
        <w:ind w:left="-810" w:right="-810"/>
        <w:rPr>
          <w:iCs/>
          <w:sz w:val="20"/>
          <w:szCs w:val="20"/>
        </w:rPr>
      </w:pPr>
    </w:p>
    <w:p w:rsidR="00A37F93" w:rsidRPr="00954E0F" w:rsidRDefault="00A37F93" w:rsidP="00A37F93">
      <w:pPr>
        <w:ind w:left="-810" w:right="-810" w:firstLine="810"/>
        <w:rPr>
          <w:sz w:val="20"/>
          <w:szCs w:val="20"/>
        </w:rPr>
      </w:pPr>
      <w:r w:rsidRPr="00954E0F">
        <w:rPr>
          <w:iCs/>
          <w:sz w:val="20"/>
          <w:szCs w:val="20"/>
        </w:rPr>
        <w:t xml:space="preserve">Does the </w:t>
      </w:r>
      <w:r>
        <w:rPr>
          <w:iCs/>
          <w:sz w:val="20"/>
          <w:szCs w:val="20"/>
        </w:rPr>
        <w:t>product</w:t>
      </w:r>
      <w:r w:rsidRPr="00954E0F">
        <w:rPr>
          <w:iCs/>
          <w:sz w:val="20"/>
          <w:szCs w:val="20"/>
        </w:rPr>
        <w:t xml:space="preserve"> have FDA abuse deterrent labeling?</w:t>
      </w:r>
      <w:r w:rsidR="004D2190">
        <w:rPr>
          <w:iCs/>
          <w:sz w:val="20"/>
          <w:szCs w:val="20"/>
        </w:rPr>
        <w:t xml:space="preserve">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660396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5317D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4D2190">
        <w:rPr>
          <w:iCs/>
          <w:sz w:val="20"/>
          <w:szCs w:val="20"/>
        </w:rPr>
        <w:t xml:space="preserve"> Yes</w:t>
      </w:r>
      <w:r w:rsidR="00BF2E2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or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444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90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4D2190">
        <w:rPr>
          <w:iCs/>
          <w:sz w:val="20"/>
          <w:szCs w:val="20"/>
        </w:rPr>
        <w:t xml:space="preserve"> No</w:t>
      </w:r>
      <w:r w:rsidR="00B5317D">
        <w:rPr>
          <w:iCs/>
          <w:sz w:val="20"/>
          <w:szCs w:val="20"/>
        </w:rPr>
        <w:t xml:space="preserve">   Year obtained: </w:t>
      </w:r>
      <w:r w:rsidR="00B5317D" w:rsidRPr="00B5317D">
        <w:rPr>
          <w:iCs/>
          <w:sz w:val="20"/>
          <w:szCs w:val="20"/>
          <w:u w:val="single"/>
        </w:rPr>
        <w:t>_2014</w:t>
      </w:r>
    </w:p>
    <w:p w:rsidR="00D37576" w:rsidRDefault="00D3757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765F6" w:rsidRDefault="0075607C" w:rsidP="00BF2E2B">
      <w:pPr>
        <w:widowControl w:val="0"/>
        <w:autoSpaceDE w:val="0"/>
        <w:autoSpaceDN w:val="0"/>
        <w:adjustRightInd w:val="0"/>
        <w:ind w:left="-810"/>
        <w:rPr>
          <w:sz w:val="20"/>
          <w:szCs w:val="20"/>
        </w:rPr>
      </w:pPr>
      <w:r w:rsidRPr="00C31EE1">
        <w:rPr>
          <w:b/>
          <w:sz w:val="20"/>
          <w:szCs w:val="20"/>
        </w:rPr>
        <w:t xml:space="preserve">Abuse Deterrent </w:t>
      </w:r>
      <w:r w:rsidR="00E87047" w:rsidRPr="00C31EE1">
        <w:rPr>
          <w:b/>
          <w:sz w:val="20"/>
          <w:szCs w:val="20"/>
        </w:rPr>
        <w:t>Evidence provided</w:t>
      </w:r>
      <w:r w:rsidR="00004CED">
        <w:rPr>
          <w:b/>
          <w:sz w:val="20"/>
          <w:szCs w:val="20"/>
        </w:rPr>
        <w:t xml:space="preserve">. </w:t>
      </w:r>
      <w:r w:rsidR="00004CED" w:rsidRPr="0075607C">
        <w:rPr>
          <w:sz w:val="20"/>
          <w:szCs w:val="20"/>
        </w:rPr>
        <w:t xml:space="preserve">Summary </w:t>
      </w:r>
      <w:r w:rsidR="00004CED">
        <w:rPr>
          <w:sz w:val="20"/>
          <w:szCs w:val="20"/>
        </w:rPr>
        <w:t xml:space="preserve">of </w:t>
      </w:r>
      <w:r w:rsidR="00004CED" w:rsidRPr="0075607C">
        <w:rPr>
          <w:sz w:val="20"/>
          <w:szCs w:val="20"/>
        </w:rPr>
        <w:t>in-depth literature review and product evaluation</w:t>
      </w:r>
      <w:r w:rsidR="00BF2E2B">
        <w:rPr>
          <w:sz w:val="20"/>
          <w:szCs w:val="20"/>
        </w:rPr>
        <w:t xml:space="preserve"> </w:t>
      </w:r>
      <w:r w:rsidR="00E87047">
        <w:rPr>
          <w:sz w:val="20"/>
          <w:szCs w:val="20"/>
        </w:rPr>
        <w:t>based on FD</w:t>
      </w:r>
      <w:r w:rsidR="00004CED">
        <w:rPr>
          <w:sz w:val="20"/>
          <w:szCs w:val="20"/>
        </w:rPr>
        <w:t>A Guidance to Industry Document</w:t>
      </w:r>
    </w:p>
    <w:p w:rsidR="009D7287" w:rsidRDefault="009D7287" w:rsidP="009D7287">
      <w:pPr>
        <w:ind w:left="-810" w:right="-810"/>
        <w:rPr>
          <w:sz w:val="20"/>
          <w:szCs w:val="20"/>
        </w:rPr>
      </w:pPr>
    </w:p>
    <w:p w:rsidR="0075607C" w:rsidRDefault="00DD68F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811322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5BFB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Laboratory</w:t>
      </w:r>
      <w:r w:rsidR="0075607C" w:rsidRPr="0075607C">
        <w:rPr>
          <w:sz w:val="20"/>
          <w:szCs w:val="20"/>
        </w:rPr>
        <w:t>-based in vitro manipulation and extraction studies (Category 1)</w:t>
      </w:r>
    </w:p>
    <w:p w:rsidR="001647A4" w:rsidRPr="00DA5BFB" w:rsidRDefault="001647A4" w:rsidP="00DA5BFB">
      <w:pPr>
        <w:widowControl w:val="0"/>
        <w:autoSpaceDE w:val="0"/>
        <w:autoSpaceDN w:val="0"/>
        <w:adjustRightInd w:val="0"/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AE1ED2" w:rsidRPr="00DA5BFB">
        <w:rPr>
          <w:sz w:val="20"/>
          <w:szCs w:val="20"/>
          <w:u w:val="single"/>
        </w:rPr>
        <w:t>_</w:t>
      </w:r>
      <w:r w:rsidR="00DA5BFB" w:rsidRPr="00DA5BFB">
        <w:rPr>
          <w:sz w:val="20"/>
          <w:szCs w:val="20"/>
          <w:u w:val="single"/>
        </w:rPr>
        <w:t xml:space="preserve">Study data indicates that </w:t>
      </w:r>
      <w:proofErr w:type="spellStart"/>
      <w:r w:rsidR="00DA5BFB" w:rsidRPr="00DA5BFB">
        <w:rPr>
          <w:sz w:val="20"/>
          <w:szCs w:val="20"/>
          <w:u w:val="single"/>
        </w:rPr>
        <w:t>Hysingla</w:t>
      </w:r>
      <w:proofErr w:type="spellEnd"/>
      <w:r w:rsidR="00DA5BFB" w:rsidRPr="00DA5BFB">
        <w:rPr>
          <w:sz w:val="20"/>
          <w:szCs w:val="20"/>
          <w:u w:val="single"/>
        </w:rPr>
        <w:t xml:space="preserve"> ER </w:t>
      </w:r>
      <w:r w:rsidR="00DA5BFB" w:rsidRPr="00DA5BFB">
        <w:rPr>
          <w:sz w:val="20"/>
          <w:szCs w:val="20"/>
          <w:u w:val="single"/>
          <w:vertAlign w:val="superscript"/>
        </w:rPr>
        <w:t>®</w:t>
      </w:r>
      <w:r w:rsidR="00DA5BFB" w:rsidRPr="00DA5BFB">
        <w:rPr>
          <w:sz w:val="20"/>
          <w:szCs w:val="20"/>
          <w:u w:val="single"/>
        </w:rPr>
        <w:t xml:space="preserve"> tablets are resistant to crushing, breaking and dissolution using different solvents</w:t>
      </w:r>
      <w:r w:rsidR="00986838">
        <w:rPr>
          <w:sz w:val="20"/>
          <w:szCs w:val="20"/>
          <w:u w:val="single"/>
        </w:rPr>
        <w:t>.</w:t>
      </w:r>
      <w:r w:rsidR="00DA5BFB" w:rsidRPr="00DA5BFB">
        <w:rPr>
          <w:sz w:val="20"/>
          <w:szCs w:val="20"/>
          <w:u w:val="single"/>
        </w:rPr>
        <w:t xml:space="preserve"> </w:t>
      </w:r>
      <w:r w:rsidRPr="00DA5BFB">
        <w:rPr>
          <w:sz w:val="20"/>
          <w:szCs w:val="20"/>
          <w:u w:val="single"/>
        </w:rPr>
        <w:t>___________________________________________</w:t>
      </w:r>
      <w:r w:rsidR="00DA5BFB">
        <w:rPr>
          <w:sz w:val="20"/>
          <w:szCs w:val="20"/>
          <w:u w:val="single"/>
        </w:rPr>
        <w:t>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DD68F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1506355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E316D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Pharmacokinetic</w:t>
      </w:r>
      <w:r w:rsidR="0075607C" w:rsidRPr="0075607C">
        <w:rPr>
          <w:sz w:val="20"/>
          <w:szCs w:val="20"/>
        </w:rPr>
        <w:t xml:space="preserve"> Studies (Category 2)</w:t>
      </w:r>
    </w:p>
    <w:p w:rsidR="001647A4" w:rsidRPr="0075607C" w:rsidRDefault="001647A4" w:rsidP="00DE316D">
      <w:pPr>
        <w:widowControl w:val="0"/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AE1ED2" w:rsidRPr="00DE316D">
        <w:rPr>
          <w:sz w:val="20"/>
          <w:szCs w:val="20"/>
          <w:u w:val="single"/>
        </w:rPr>
        <w:t>_</w:t>
      </w:r>
      <w:r w:rsidR="00DE316D" w:rsidRPr="00DE316D">
        <w:rPr>
          <w:sz w:val="20"/>
          <w:szCs w:val="20"/>
          <w:u w:val="single"/>
        </w:rPr>
        <w:t xml:space="preserve">Study data indicates that </w:t>
      </w:r>
      <w:proofErr w:type="spellStart"/>
      <w:r w:rsidR="00DE316D" w:rsidRPr="00DE316D">
        <w:rPr>
          <w:sz w:val="20"/>
          <w:szCs w:val="20"/>
          <w:u w:val="single"/>
        </w:rPr>
        <w:t>Hysingla</w:t>
      </w:r>
      <w:proofErr w:type="spellEnd"/>
      <w:r w:rsidR="00DE316D" w:rsidRPr="00DE316D">
        <w:rPr>
          <w:sz w:val="20"/>
          <w:szCs w:val="20"/>
          <w:u w:val="single"/>
        </w:rPr>
        <w:t xml:space="preserve"> ER</w:t>
      </w:r>
      <w:r w:rsidR="00DE316D" w:rsidRPr="00DE316D">
        <w:rPr>
          <w:sz w:val="20"/>
          <w:szCs w:val="20"/>
          <w:u w:val="single"/>
          <w:vertAlign w:val="superscript"/>
        </w:rPr>
        <w:t>®</w:t>
      </w:r>
      <w:r w:rsidR="00DE316D" w:rsidRPr="00DE316D">
        <w:rPr>
          <w:sz w:val="20"/>
          <w:szCs w:val="20"/>
          <w:u w:val="single"/>
        </w:rPr>
        <w:t xml:space="preserve"> </w:t>
      </w:r>
      <w:proofErr w:type="gramStart"/>
      <w:r w:rsidR="00DE316D" w:rsidRPr="00DE316D">
        <w:rPr>
          <w:sz w:val="20"/>
          <w:szCs w:val="20"/>
          <w:u w:val="single"/>
        </w:rPr>
        <w:t>retain</w:t>
      </w:r>
      <w:proofErr w:type="gramEnd"/>
      <w:r w:rsidR="00DE316D" w:rsidRPr="00DE316D">
        <w:rPr>
          <w:sz w:val="20"/>
          <w:szCs w:val="20"/>
          <w:u w:val="single"/>
        </w:rPr>
        <w:t xml:space="preserve"> some extended-release properties when the tablets are crushed or chewed. Finely milled tablets and chewed tablets had longer times to peak concentration than hydrocodone solution.</w:t>
      </w:r>
      <w:r w:rsidRPr="00DE316D">
        <w:rPr>
          <w:sz w:val="20"/>
          <w:szCs w:val="20"/>
          <w:u w:val="single"/>
        </w:rPr>
        <w:t>___________________________________________</w:t>
      </w:r>
      <w:r w:rsidR="00DE316D" w:rsidRPr="00DE316D">
        <w:rPr>
          <w:sz w:val="20"/>
          <w:szCs w:val="20"/>
          <w:u w:val="single"/>
        </w:rPr>
        <w:t>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DD68F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8460246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766C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Clinical</w:t>
      </w:r>
      <w:r w:rsidR="0075607C" w:rsidRPr="0075607C">
        <w:rPr>
          <w:sz w:val="20"/>
          <w:szCs w:val="20"/>
        </w:rPr>
        <w:t xml:space="preserve"> Abuse potential studies (Category 3)</w:t>
      </w:r>
    </w:p>
    <w:p w:rsidR="004E3077" w:rsidRDefault="00B456E6" w:rsidP="0077766C">
      <w:pPr>
        <w:widowControl w:val="0"/>
        <w:autoSpaceDE w:val="0"/>
        <w:autoSpaceDN w:val="0"/>
        <w:adjustRightInd w:val="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77766C" w:rsidRPr="00E81E0E">
        <w:rPr>
          <w:sz w:val="20"/>
          <w:szCs w:val="20"/>
          <w:u w:val="single"/>
        </w:rPr>
        <w:t xml:space="preserve">Intranasal clinical abuse potential study assessed </w:t>
      </w:r>
      <w:r w:rsidR="004E3077">
        <w:rPr>
          <w:sz w:val="20"/>
          <w:szCs w:val="20"/>
          <w:u w:val="single"/>
        </w:rPr>
        <w:t>Maximum Scores (</w:t>
      </w:r>
      <w:proofErr w:type="spellStart"/>
      <w:r w:rsidR="004E3077">
        <w:rPr>
          <w:sz w:val="20"/>
          <w:szCs w:val="20"/>
          <w:u w:val="single"/>
        </w:rPr>
        <w:t>Emax</w:t>
      </w:r>
      <w:proofErr w:type="spellEnd"/>
      <w:r w:rsidR="004E3077">
        <w:rPr>
          <w:sz w:val="20"/>
          <w:szCs w:val="20"/>
          <w:u w:val="single"/>
        </w:rPr>
        <w:t xml:space="preserve">) on </w:t>
      </w:r>
    </w:p>
    <w:p w:rsidR="004E3077" w:rsidRDefault="004E3077" w:rsidP="0077766C">
      <w:pPr>
        <w:widowControl w:val="0"/>
        <w:autoSpaceDE w:val="0"/>
        <w:autoSpaceDN w:val="0"/>
        <w:adjustRightInd w:val="0"/>
        <w:rPr>
          <w:sz w:val="20"/>
          <w:szCs w:val="20"/>
          <w:u w:val="single"/>
        </w:rPr>
      </w:pPr>
      <w:r w:rsidRPr="004E3077">
        <w:rPr>
          <w:sz w:val="20"/>
          <w:szCs w:val="20"/>
        </w:rPr>
        <w:tab/>
      </w:r>
      <w:r w:rsidR="0077766C" w:rsidRPr="00E81E0E">
        <w:rPr>
          <w:sz w:val="20"/>
          <w:szCs w:val="20"/>
          <w:u w:val="single"/>
        </w:rPr>
        <w:t>Drug Liking and Take Drug</w:t>
      </w:r>
      <w:r w:rsidR="0077766C">
        <w:rPr>
          <w:sz w:val="20"/>
          <w:szCs w:val="20"/>
        </w:rPr>
        <w:t xml:space="preserve"> </w:t>
      </w:r>
      <w:r w:rsidR="0077766C" w:rsidRPr="00E81E0E">
        <w:rPr>
          <w:sz w:val="20"/>
          <w:szCs w:val="20"/>
          <w:u w:val="single"/>
        </w:rPr>
        <w:t xml:space="preserve">Again as primary endpoints after intranasal administration of finely crushed </w:t>
      </w:r>
    </w:p>
    <w:p w:rsidR="001647A4" w:rsidRPr="004E3077" w:rsidRDefault="0077766C" w:rsidP="004E3077">
      <w:pPr>
        <w:widowControl w:val="0"/>
        <w:autoSpaceDE w:val="0"/>
        <w:autoSpaceDN w:val="0"/>
        <w:adjustRightInd w:val="0"/>
        <w:ind w:left="720"/>
        <w:rPr>
          <w:sz w:val="20"/>
          <w:szCs w:val="20"/>
        </w:rPr>
      </w:pPr>
      <w:proofErr w:type="spellStart"/>
      <w:r w:rsidRPr="00E81E0E">
        <w:rPr>
          <w:sz w:val="20"/>
          <w:szCs w:val="20"/>
          <w:u w:val="single"/>
        </w:rPr>
        <w:t>Hysingla</w:t>
      </w:r>
      <w:proofErr w:type="spellEnd"/>
      <w:r w:rsidRPr="00E81E0E">
        <w:rPr>
          <w:sz w:val="20"/>
          <w:szCs w:val="20"/>
          <w:u w:val="single"/>
        </w:rPr>
        <w:t xml:space="preserve"> ER</w:t>
      </w:r>
      <w:r w:rsidRPr="00E81E0E">
        <w:rPr>
          <w:rFonts w:ascii="Calibri" w:hAnsi="Calibri"/>
          <w:sz w:val="20"/>
          <w:szCs w:val="20"/>
          <w:u w:val="single"/>
        </w:rPr>
        <w:t>®</w:t>
      </w:r>
      <w:r w:rsidRPr="00E81E0E">
        <w:rPr>
          <w:sz w:val="20"/>
          <w:szCs w:val="20"/>
          <w:u w:val="single"/>
        </w:rPr>
        <w:t>, coarsely</w:t>
      </w:r>
      <w:r w:rsidR="004E3077">
        <w:rPr>
          <w:sz w:val="20"/>
          <w:szCs w:val="20"/>
        </w:rPr>
        <w:t xml:space="preserve"> </w:t>
      </w:r>
      <w:r w:rsidRPr="00E81E0E">
        <w:rPr>
          <w:sz w:val="20"/>
          <w:szCs w:val="20"/>
          <w:u w:val="single"/>
        </w:rPr>
        <w:t xml:space="preserve">crushed </w:t>
      </w:r>
      <w:proofErr w:type="spellStart"/>
      <w:r w:rsidRPr="00E81E0E">
        <w:rPr>
          <w:sz w:val="20"/>
          <w:szCs w:val="20"/>
          <w:u w:val="single"/>
        </w:rPr>
        <w:t>Hysingla</w:t>
      </w:r>
      <w:proofErr w:type="spellEnd"/>
      <w:r w:rsidRPr="00E81E0E">
        <w:rPr>
          <w:sz w:val="20"/>
          <w:szCs w:val="20"/>
          <w:u w:val="single"/>
        </w:rPr>
        <w:t xml:space="preserve"> ER</w:t>
      </w:r>
      <w:r w:rsidRPr="00E81E0E">
        <w:rPr>
          <w:rFonts w:ascii="Calibri" w:hAnsi="Calibri"/>
          <w:sz w:val="20"/>
          <w:szCs w:val="20"/>
          <w:u w:val="single"/>
        </w:rPr>
        <w:t>®</w:t>
      </w:r>
      <w:r w:rsidR="00797946">
        <w:rPr>
          <w:sz w:val="20"/>
          <w:szCs w:val="20"/>
          <w:u w:val="single"/>
        </w:rPr>
        <w:t xml:space="preserve"> and </w:t>
      </w:r>
      <w:r w:rsidRPr="00E81E0E">
        <w:rPr>
          <w:sz w:val="20"/>
          <w:szCs w:val="20"/>
          <w:u w:val="single"/>
        </w:rPr>
        <w:t>hydrocodone powder. In addition, pharmacokinetic</w:t>
      </w:r>
      <w:r w:rsidR="00797946">
        <w:rPr>
          <w:sz w:val="20"/>
          <w:szCs w:val="20"/>
          <w:u w:val="single"/>
        </w:rPr>
        <w:t xml:space="preserve"> (PK)</w:t>
      </w:r>
      <w:r w:rsidRPr="00E81E0E">
        <w:rPr>
          <w:sz w:val="20"/>
          <w:szCs w:val="20"/>
          <w:u w:val="single"/>
        </w:rPr>
        <w:t xml:space="preserve"> profile (</w:t>
      </w:r>
      <w:proofErr w:type="spellStart"/>
      <w:r w:rsidRPr="00E81E0E">
        <w:rPr>
          <w:sz w:val="20"/>
          <w:szCs w:val="20"/>
          <w:u w:val="single"/>
        </w:rPr>
        <w:t>Cmax</w:t>
      </w:r>
      <w:proofErr w:type="spellEnd"/>
      <w:r w:rsidRPr="00E81E0E">
        <w:rPr>
          <w:sz w:val="20"/>
          <w:szCs w:val="20"/>
          <w:u w:val="single"/>
        </w:rPr>
        <w:t xml:space="preserve">, </w:t>
      </w:r>
      <w:proofErr w:type="spellStart"/>
      <w:r w:rsidRPr="00E81E0E">
        <w:rPr>
          <w:sz w:val="20"/>
          <w:szCs w:val="20"/>
          <w:u w:val="single"/>
        </w:rPr>
        <w:t>Tmax</w:t>
      </w:r>
      <w:proofErr w:type="spellEnd"/>
      <w:r w:rsidRPr="00E81E0E">
        <w:rPr>
          <w:sz w:val="20"/>
          <w:szCs w:val="20"/>
          <w:u w:val="single"/>
        </w:rPr>
        <w:t xml:space="preserve"> and</w:t>
      </w:r>
      <w:r w:rsidR="004E3077">
        <w:rPr>
          <w:sz w:val="20"/>
          <w:szCs w:val="20"/>
        </w:rPr>
        <w:t xml:space="preserve"> </w:t>
      </w:r>
      <w:r w:rsidRPr="00E81E0E">
        <w:rPr>
          <w:sz w:val="20"/>
          <w:szCs w:val="20"/>
          <w:u w:val="single"/>
        </w:rPr>
        <w:t xml:space="preserve">AUC) were performed for the </w:t>
      </w:r>
      <w:proofErr w:type="spellStart"/>
      <w:r w:rsidRPr="00E81E0E">
        <w:rPr>
          <w:sz w:val="20"/>
          <w:szCs w:val="20"/>
          <w:u w:val="single"/>
        </w:rPr>
        <w:t>intranasally</w:t>
      </w:r>
      <w:proofErr w:type="spellEnd"/>
      <w:r w:rsidRPr="00E81E0E">
        <w:rPr>
          <w:sz w:val="20"/>
          <w:szCs w:val="20"/>
          <w:u w:val="single"/>
        </w:rPr>
        <w:t xml:space="preserve"> administered </w:t>
      </w:r>
      <w:proofErr w:type="spellStart"/>
      <w:r w:rsidRPr="00E81E0E">
        <w:rPr>
          <w:sz w:val="20"/>
          <w:szCs w:val="20"/>
          <w:u w:val="single"/>
        </w:rPr>
        <w:t>Hysingla</w:t>
      </w:r>
      <w:proofErr w:type="spellEnd"/>
      <w:r w:rsidRPr="00E81E0E">
        <w:rPr>
          <w:sz w:val="20"/>
          <w:szCs w:val="20"/>
          <w:u w:val="single"/>
        </w:rPr>
        <w:t xml:space="preserve"> ER</w:t>
      </w:r>
      <w:r w:rsidRPr="00E81E0E">
        <w:rPr>
          <w:rFonts w:ascii="Calibri" w:hAnsi="Calibri"/>
          <w:sz w:val="20"/>
          <w:szCs w:val="20"/>
          <w:u w:val="single"/>
        </w:rPr>
        <w:t>®</w:t>
      </w:r>
      <w:r w:rsidRPr="00E81E0E">
        <w:rPr>
          <w:sz w:val="20"/>
          <w:szCs w:val="20"/>
          <w:u w:val="single"/>
        </w:rPr>
        <w:t xml:space="preserve"> (fine and coarsely crushed) compared to hydrocodone powder. 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B456E6" w:rsidRDefault="00DD68F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77591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rFonts w:eastAsia="MS Gothic"/>
          <w:color w:val="000000"/>
          <w:sz w:val="20"/>
          <w:szCs w:val="20"/>
        </w:rPr>
        <w:t>Clinical</w:t>
      </w:r>
      <w:r w:rsidR="00B456E6" w:rsidRPr="0075607C">
        <w:rPr>
          <w:sz w:val="20"/>
          <w:szCs w:val="20"/>
        </w:rPr>
        <w:t xml:space="preserve"> Abuse potential studies (Category 3)</w:t>
      </w:r>
    </w:p>
    <w:p w:rsidR="00E81E0E" w:rsidRPr="00DD68F6" w:rsidRDefault="00B456E6" w:rsidP="004E3077">
      <w:pPr>
        <w:widowControl w:val="0"/>
        <w:autoSpaceDE w:val="0"/>
        <w:autoSpaceDN w:val="0"/>
        <w:adjustRightInd w:val="0"/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3F678F" w:rsidRPr="00E81E0E">
        <w:rPr>
          <w:sz w:val="20"/>
          <w:szCs w:val="20"/>
          <w:u w:val="single"/>
        </w:rPr>
        <w:t xml:space="preserve">Oral abuse potential study assessed </w:t>
      </w:r>
      <w:r w:rsidR="004E3077">
        <w:rPr>
          <w:sz w:val="20"/>
          <w:szCs w:val="20"/>
          <w:u w:val="single"/>
        </w:rPr>
        <w:t>Maximum Scores (</w:t>
      </w:r>
      <w:proofErr w:type="spellStart"/>
      <w:r w:rsidR="004E3077">
        <w:rPr>
          <w:sz w:val="20"/>
          <w:szCs w:val="20"/>
          <w:u w:val="single"/>
        </w:rPr>
        <w:t>Emax</w:t>
      </w:r>
      <w:proofErr w:type="spellEnd"/>
      <w:r w:rsidR="004E3077">
        <w:rPr>
          <w:sz w:val="20"/>
          <w:szCs w:val="20"/>
          <w:u w:val="single"/>
        </w:rPr>
        <w:t xml:space="preserve">) on </w:t>
      </w:r>
      <w:r w:rsidR="003F678F" w:rsidRPr="00E81E0E">
        <w:rPr>
          <w:sz w:val="20"/>
          <w:szCs w:val="20"/>
          <w:u w:val="single"/>
        </w:rPr>
        <w:t>Drug Liking and Take Drug Again as primary en</w:t>
      </w:r>
      <w:r w:rsidR="00E81E0E" w:rsidRPr="00E81E0E">
        <w:rPr>
          <w:sz w:val="20"/>
          <w:szCs w:val="20"/>
          <w:u w:val="single"/>
        </w:rPr>
        <w:t>d</w:t>
      </w:r>
      <w:r w:rsidR="003F678F" w:rsidRPr="00E81E0E">
        <w:rPr>
          <w:sz w:val="20"/>
          <w:szCs w:val="20"/>
          <w:u w:val="single"/>
        </w:rPr>
        <w:t xml:space="preserve">points following oral administration of intact </w:t>
      </w:r>
      <w:proofErr w:type="spellStart"/>
      <w:r w:rsidR="003F678F" w:rsidRPr="00E81E0E">
        <w:rPr>
          <w:sz w:val="20"/>
          <w:szCs w:val="20"/>
          <w:u w:val="single"/>
        </w:rPr>
        <w:t>Hysingla</w:t>
      </w:r>
      <w:proofErr w:type="spellEnd"/>
      <w:r w:rsidR="00E81E0E" w:rsidRPr="00E81E0E">
        <w:rPr>
          <w:rFonts w:ascii="Calibri" w:hAnsi="Calibri"/>
          <w:sz w:val="20"/>
          <w:szCs w:val="20"/>
          <w:u w:val="single"/>
        </w:rPr>
        <w:t>®</w:t>
      </w:r>
      <w:r w:rsidR="003F678F" w:rsidRPr="00E81E0E">
        <w:rPr>
          <w:sz w:val="20"/>
          <w:szCs w:val="20"/>
          <w:u w:val="single"/>
        </w:rPr>
        <w:t xml:space="preserve"> ER 60 mg tablet, milled </w:t>
      </w:r>
      <w:proofErr w:type="spellStart"/>
      <w:r w:rsidR="003F678F" w:rsidRPr="00E81E0E">
        <w:rPr>
          <w:sz w:val="20"/>
          <w:szCs w:val="20"/>
          <w:u w:val="single"/>
        </w:rPr>
        <w:t>Hysingla</w:t>
      </w:r>
      <w:proofErr w:type="spellEnd"/>
      <w:r w:rsidR="003F678F" w:rsidRPr="00E81E0E">
        <w:rPr>
          <w:sz w:val="20"/>
          <w:szCs w:val="20"/>
          <w:u w:val="single"/>
        </w:rPr>
        <w:t xml:space="preserve"> ER</w:t>
      </w:r>
      <w:r w:rsidR="00E81E0E" w:rsidRPr="00E81E0E">
        <w:rPr>
          <w:rFonts w:ascii="Calibri" w:hAnsi="Calibri"/>
          <w:sz w:val="20"/>
          <w:szCs w:val="20"/>
          <w:u w:val="single"/>
        </w:rPr>
        <w:t>®</w:t>
      </w:r>
      <w:r w:rsidR="003F678F" w:rsidRPr="00E81E0E">
        <w:rPr>
          <w:sz w:val="20"/>
          <w:szCs w:val="20"/>
          <w:u w:val="single"/>
        </w:rPr>
        <w:t xml:space="preserve">, and chewed </w:t>
      </w:r>
      <w:proofErr w:type="spellStart"/>
      <w:r w:rsidR="003F678F" w:rsidRPr="00E81E0E">
        <w:rPr>
          <w:sz w:val="20"/>
          <w:szCs w:val="20"/>
          <w:u w:val="single"/>
        </w:rPr>
        <w:t>Hysingla</w:t>
      </w:r>
      <w:proofErr w:type="spellEnd"/>
      <w:r w:rsidR="003F678F" w:rsidRPr="00E81E0E">
        <w:rPr>
          <w:sz w:val="20"/>
          <w:szCs w:val="20"/>
          <w:u w:val="single"/>
        </w:rPr>
        <w:t xml:space="preserve"> ER</w:t>
      </w:r>
      <w:r w:rsidR="00E81E0E" w:rsidRPr="00E81E0E">
        <w:rPr>
          <w:rFonts w:ascii="Calibri" w:hAnsi="Calibri"/>
          <w:sz w:val="20"/>
          <w:szCs w:val="20"/>
          <w:u w:val="single"/>
        </w:rPr>
        <w:t>®</w:t>
      </w:r>
      <w:r w:rsidR="003F678F" w:rsidRPr="00E81E0E">
        <w:rPr>
          <w:sz w:val="20"/>
          <w:szCs w:val="20"/>
          <w:u w:val="single"/>
        </w:rPr>
        <w:t xml:space="preserve"> compared to hydrocodone 60 mg oral solution and placebo.</w:t>
      </w:r>
      <w:r w:rsidR="00E81E0E" w:rsidRPr="00E81E0E">
        <w:rPr>
          <w:sz w:val="20"/>
          <w:szCs w:val="20"/>
          <w:u w:val="single"/>
        </w:rPr>
        <w:t xml:space="preserve"> In addition, </w:t>
      </w:r>
      <w:r w:rsidR="00797946">
        <w:rPr>
          <w:sz w:val="20"/>
          <w:szCs w:val="20"/>
          <w:u w:val="single"/>
        </w:rPr>
        <w:t>PK</w:t>
      </w:r>
      <w:r w:rsidR="00E81E0E" w:rsidRPr="00E81E0E">
        <w:rPr>
          <w:sz w:val="20"/>
          <w:szCs w:val="20"/>
          <w:u w:val="single"/>
        </w:rPr>
        <w:t xml:space="preserve"> profile (</w:t>
      </w:r>
      <w:proofErr w:type="spellStart"/>
      <w:r w:rsidR="00E81E0E" w:rsidRPr="00E81E0E">
        <w:rPr>
          <w:sz w:val="20"/>
          <w:szCs w:val="20"/>
          <w:u w:val="single"/>
        </w:rPr>
        <w:t>Cmax</w:t>
      </w:r>
      <w:proofErr w:type="spellEnd"/>
      <w:r w:rsidR="00E81E0E" w:rsidRPr="00E81E0E">
        <w:rPr>
          <w:sz w:val="20"/>
          <w:szCs w:val="20"/>
          <w:u w:val="single"/>
        </w:rPr>
        <w:t xml:space="preserve">, </w:t>
      </w:r>
      <w:proofErr w:type="spellStart"/>
      <w:r w:rsidR="00E81E0E" w:rsidRPr="00E81E0E">
        <w:rPr>
          <w:sz w:val="20"/>
          <w:szCs w:val="20"/>
          <w:u w:val="single"/>
        </w:rPr>
        <w:t>Tmax</w:t>
      </w:r>
      <w:proofErr w:type="spellEnd"/>
      <w:r w:rsidR="00E81E0E" w:rsidRPr="00E81E0E">
        <w:rPr>
          <w:sz w:val="20"/>
          <w:szCs w:val="20"/>
          <w:u w:val="single"/>
        </w:rPr>
        <w:t xml:space="preserve"> and AUC) were performed for the orally administered intact, milled and chewed </w:t>
      </w:r>
      <w:proofErr w:type="spellStart"/>
      <w:r w:rsidR="00E81E0E" w:rsidRPr="00E81E0E">
        <w:rPr>
          <w:sz w:val="20"/>
          <w:szCs w:val="20"/>
          <w:u w:val="single"/>
        </w:rPr>
        <w:t>Hysingla</w:t>
      </w:r>
      <w:proofErr w:type="spellEnd"/>
      <w:r w:rsidR="00E81E0E" w:rsidRPr="00E81E0E">
        <w:rPr>
          <w:sz w:val="20"/>
          <w:szCs w:val="20"/>
          <w:u w:val="single"/>
        </w:rPr>
        <w:t xml:space="preserve"> ER</w:t>
      </w:r>
      <w:r w:rsidR="00E81E0E" w:rsidRPr="00E81E0E">
        <w:rPr>
          <w:rFonts w:ascii="Calibri" w:hAnsi="Calibri"/>
          <w:sz w:val="20"/>
          <w:szCs w:val="20"/>
          <w:u w:val="single"/>
        </w:rPr>
        <w:t>®</w:t>
      </w:r>
      <w:r w:rsidR="00E81E0E" w:rsidRPr="00E81E0E">
        <w:rPr>
          <w:sz w:val="20"/>
          <w:szCs w:val="20"/>
          <w:u w:val="single"/>
        </w:rPr>
        <w:t xml:space="preserve"> compared to hydrocodone oral solution and placebo</w:t>
      </w:r>
      <w:r w:rsidR="00DD68F6">
        <w:rPr>
          <w:sz w:val="20"/>
          <w:szCs w:val="20"/>
          <w:u w:val="single"/>
        </w:rPr>
        <w:t>.                 </w:t>
      </w:r>
      <w:bookmarkStart w:id="0" w:name="_GoBack"/>
      <w:bookmarkEnd w:id="0"/>
    </w:p>
    <w:p w:rsidR="00B456E6" w:rsidRPr="0075607C" w:rsidRDefault="00B456E6" w:rsidP="003F678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56E6" w:rsidRDefault="00DD68F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56783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rFonts w:eastAsia="MS Gothic"/>
          <w:color w:val="000000"/>
          <w:sz w:val="20"/>
          <w:szCs w:val="20"/>
        </w:rPr>
        <w:t>Clinical</w:t>
      </w:r>
      <w:r w:rsidR="00B456E6" w:rsidRPr="0075607C">
        <w:rPr>
          <w:sz w:val="20"/>
          <w:szCs w:val="20"/>
        </w:rPr>
        <w:t xml:space="preserve"> Abuse potential studies (Category 3)</w:t>
      </w: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___________________________________________________________________________________</w:t>
      </w:r>
    </w:p>
    <w:p w:rsidR="00B456E6" w:rsidRPr="0075607C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B456E6" w:rsidRDefault="00DD68F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46454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rFonts w:eastAsia="MS Gothic"/>
          <w:color w:val="000000"/>
          <w:sz w:val="20"/>
          <w:szCs w:val="20"/>
        </w:rPr>
        <w:t>Clinical</w:t>
      </w:r>
      <w:r w:rsidR="00B456E6" w:rsidRPr="0075607C">
        <w:rPr>
          <w:sz w:val="20"/>
          <w:szCs w:val="20"/>
        </w:rPr>
        <w:t xml:space="preserve"> Abuse potential studies (Category 3)</w:t>
      </w: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___________________________________________________________________________________</w:t>
      </w:r>
    </w:p>
    <w:p w:rsidR="00B456E6" w:rsidRPr="0075607C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75607C" w:rsidRDefault="00DD68F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78839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Additional</w:t>
      </w:r>
      <w:r w:rsidR="0075607C" w:rsidRPr="0075607C">
        <w:rPr>
          <w:sz w:val="20"/>
          <w:szCs w:val="20"/>
        </w:rPr>
        <w:t xml:space="preserve"> Studies / Post Market data which assessed the impact of abuse-deterrent formulation (Category 4)</w:t>
      </w:r>
    </w:p>
    <w:p w:rsidR="0075607C" w:rsidRPr="0075607C" w:rsidRDefault="00DD68F6" w:rsidP="00D37576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667127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75607C" w:rsidRPr="00954E0F">
        <w:rPr>
          <w:rFonts w:eastAsia="MS Gothic"/>
          <w:color w:val="000000"/>
          <w:sz w:val="20"/>
          <w:szCs w:val="20"/>
        </w:rPr>
        <w:t xml:space="preserve"> </w:t>
      </w:r>
      <w:r w:rsidR="0075607C" w:rsidRPr="0075607C">
        <w:rPr>
          <w:sz w:val="20"/>
          <w:szCs w:val="20"/>
        </w:rPr>
        <w:t>Post market</w:t>
      </w:r>
    </w:p>
    <w:p w:rsidR="009507B8" w:rsidRDefault="00DD68F6" w:rsidP="00E81E0E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69536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2E2749" w:rsidRPr="00954E0F">
        <w:rPr>
          <w:rFonts w:eastAsia="MS Gothic"/>
          <w:color w:val="000000"/>
          <w:sz w:val="20"/>
          <w:szCs w:val="20"/>
        </w:rPr>
        <w:t xml:space="preserve"> </w:t>
      </w:r>
      <w:r w:rsidR="0075607C" w:rsidRPr="002E2749">
        <w:rPr>
          <w:sz w:val="20"/>
          <w:szCs w:val="20"/>
        </w:rPr>
        <w:t xml:space="preserve">Formal studies included recommended study design features (see page 19 FDA Guidance </w:t>
      </w:r>
    </w:p>
    <w:p w:rsidR="0075607C" w:rsidRDefault="0075607C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proofErr w:type="gramStart"/>
      <w:r w:rsidRPr="002E2749">
        <w:rPr>
          <w:sz w:val="20"/>
          <w:szCs w:val="20"/>
        </w:rPr>
        <w:t>document</w:t>
      </w:r>
      <w:proofErr w:type="gramEnd"/>
      <w:r w:rsidRPr="002E2749">
        <w:rPr>
          <w:sz w:val="20"/>
          <w:szCs w:val="20"/>
        </w:rPr>
        <w:t>)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144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DD68F6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1354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2E2749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sz w:val="20"/>
          <w:szCs w:val="20"/>
        </w:rPr>
        <w:t>D</w:t>
      </w:r>
      <w:r w:rsidR="0075607C" w:rsidRPr="002E2749">
        <w:rPr>
          <w:sz w:val="20"/>
          <w:szCs w:val="20"/>
        </w:rPr>
        <w:t>etermination if use of product results in meaningful reductions in abuse, misuse, and related adverse clinical outcomes, including addiction, overdose, and death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2E2749" w:rsidRDefault="00DD68F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11721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Outcome</w:t>
      </w:r>
      <w:r w:rsidR="0075607C" w:rsidRPr="002E2749">
        <w:rPr>
          <w:sz w:val="20"/>
          <w:szCs w:val="20"/>
        </w:rPr>
        <w:t xml:space="preserve"> Measures and Data Interpretation in Abuse Potential Studies</w:t>
      </w:r>
    </w:p>
    <w:p w:rsidR="0075607C" w:rsidRPr="0075607C" w:rsidRDefault="0075607C" w:rsidP="00D3757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Standardized Instruments</w:t>
      </w:r>
    </w:p>
    <w:p w:rsidR="0075607C" w:rsidRDefault="00DD68F6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17785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Visual</w:t>
      </w:r>
      <w:r w:rsidR="0075607C" w:rsidRPr="002E2749">
        <w:rPr>
          <w:sz w:val="20"/>
          <w:szCs w:val="20"/>
        </w:rPr>
        <w:t xml:space="preserve"> Analogue Scales (VAS)</w:t>
      </w:r>
    </w:p>
    <w:p w:rsidR="003269EE" w:rsidRDefault="001647A4" w:rsidP="00E81E0E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E81E0E" w:rsidRPr="004E3077">
        <w:rPr>
          <w:sz w:val="20"/>
          <w:szCs w:val="20"/>
          <w:u w:val="single"/>
        </w:rPr>
        <w:t>Primary pharmacodynamic</w:t>
      </w:r>
      <w:r w:rsidR="003269EE">
        <w:rPr>
          <w:sz w:val="20"/>
          <w:szCs w:val="20"/>
          <w:u w:val="single"/>
        </w:rPr>
        <w:t xml:space="preserve"> (PD)</w:t>
      </w:r>
      <w:r w:rsidR="00E81E0E" w:rsidRPr="004E3077">
        <w:rPr>
          <w:sz w:val="20"/>
          <w:szCs w:val="20"/>
          <w:u w:val="single"/>
        </w:rPr>
        <w:t xml:space="preserve"> measures included VAS for “At the</w:t>
      </w:r>
    </w:p>
    <w:p w:rsidR="00B456E6" w:rsidRPr="003269EE" w:rsidRDefault="00E81E0E" w:rsidP="003269EE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  <w:u w:val="single"/>
        </w:rPr>
      </w:pPr>
      <w:proofErr w:type="gramStart"/>
      <w:r w:rsidRPr="004E3077">
        <w:rPr>
          <w:sz w:val="20"/>
          <w:szCs w:val="20"/>
          <w:u w:val="single"/>
        </w:rPr>
        <w:t>Moment Drug Liking” and “High”.</w:t>
      </w:r>
      <w:proofErr w:type="gramEnd"/>
      <w:r w:rsidRPr="004E3077">
        <w:rPr>
          <w:sz w:val="20"/>
          <w:szCs w:val="20"/>
          <w:u w:val="single"/>
        </w:rPr>
        <w:t xml:space="preserve"> Secondary measures included VAS for “Overall Drug Liking” </w:t>
      </w:r>
      <w:r w:rsidR="003269EE" w:rsidRPr="003269EE">
        <w:rPr>
          <w:sz w:val="20"/>
          <w:szCs w:val="20"/>
        </w:rPr>
        <w:tab/>
      </w:r>
      <w:r w:rsidRPr="004E3077">
        <w:rPr>
          <w:sz w:val="20"/>
          <w:szCs w:val="20"/>
          <w:u w:val="single"/>
        </w:rPr>
        <w:t>and “Take Drug Again”</w:t>
      </w:r>
      <w:r w:rsidR="00797946">
        <w:rPr>
          <w:sz w:val="20"/>
          <w:szCs w:val="20"/>
          <w:u w:val="single"/>
        </w:rPr>
        <w:t>.</w:t>
      </w:r>
    </w:p>
    <w:p w:rsidR="0075607C" w:rsidRDefault="00DD68F6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6147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Profile</w:t>
      </w:r>
      <w:r w:rsidR="0075607C" w:rsidRPr="002E2749">
        <w:rPr>
          <w:sz w:val="20"/>
          <w:szCs w:val="20"/>
        </w:rPr>
        <w:t xml:space="preserve"> of Mood States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FB723E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FB723E" w:rsidRPr="002E2749" w:rsidRDefault="00FB723E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5607C" w:rsidRPr="0075607C" w:rsidRDefault="0075607C" w:rsidP="00D3757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Data Interpretation</w:t>
      </w:r>
    </w:p>
    <w:p w:rsidR="0075607C" w:rsidRDefault="00DD68F6" w:rsidP="00D37576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270901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69EE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Primary</w:t>
      </w:r>
      <w:r w:rsidR="0075607C" w:rsidRPr="0075607C">
        <w:rPr>
          <w:sz w:val="20"/>
          <w:szCs w:val="20"/>
        </w:rPr>
        <w:t xml:space="preserve"> Analysis</w:t>
      </w:r>
    </w:p>
    <w:p w:rsidR="003269EE" w:rsidRPr="003269EE" w:rsidRDefault="001647A4" w:rsidP="003269EE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3269EE" w:rsidRPr="003269EE">
        <w:rPr>
          <w:sz w:val="20"/>
          <w:szCs w:val="20"/>
          <w:u w:val="single"/>
        </w:rPr>
        <w:t xml:space="preserve">Primary PD and PK measurements were done up to 36 hours postdose </w:t>
      </w:r>
    </w:p>
    <w:p w:rsidR="003269EE" w:rsidRPr="003269EE" w:rsidRDefault="003269EE" w:rsidP="003269EE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  <w:u w:val="single"/>
        </w:rPr>
      </w:pPr>
      <w:proofErr w:type="gramStart"/>
      <w:r w:rsidRPr="003269EE">
        <w:rPr>
          <w:sz w:val="20"/>
          <w:szCs w:val="20"/>
          <w:u w:val="single"/>
        </w:rPr>
        <w:t>and</w:t>
      </w:r>
      <w:proofErr w:type="gramEnd"/>
      <w:r w:rsidRPr="003269EE">
        <w:rPr>
          <w:sz w:val="20"/>
          <w:szCs w:val="20"/>
          <w:u w:val="single"/>
        </w:rPr>
        <w:t xml:space="preserve"> </w:t>
      </w:r>
      <w:r w:rsidR="00797946">
        <w:rPr>
          <w:sz w:val="20"/>
          <w:szCs w:val="20"/>
          <w:u w:val="single"/>
        </w:rPr>
        <w:t>d</w:t>
      </w:r>
      <w:r w:rsidRPr="003269EE">
        <w:rPr>
          <w:sz w:val="20"/>
          <w:szCs w:val="20"/>
          <w:u w:val="single"/>
        </w:rPr>
        <w:t xml:space="preserve">ifference of mean </w:t>
      </w:r>
      <w:proofErr w:type="spellStart"/>
      <w:r w:rsidRPr="003269EE">
        <w:rPr>
          <w:sz w:val="20"/>
          <w:szCs w:val="20"/>
          <w:u w:val="single"/>
        </w:rPr>
        <w:t>Emax</w:t>
      </w:r>
      <w:proofErr w:type="spellEnd"/>
      <w:r w:rsidRPr="003269EE">
        <w:rPr>
          <w:sz w:val="20"/>
          <w:szCs w:val="20"/>
          <w:u w:val="single"/>
        </w:rPr>
        <w:t xml:space="preserve"> Drug Liking and Take Drug Again as well as assessments of </w:t>
      </w:r>
    </w:p>
    <w:p w:rsidR="001647A4" w:rsidRPr="001647A4" w:rsidRDefault="003269EE" w:rsidP="003269EE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proofErr w:type="gramStart"/>
      <w:r w:rsidRPr="003269EE">
        <w:rPr>
          <w:sz w:val="20"/>
          <w:szCs w:val="20"/>
          <w:u w:val="single"/>
        </w:rPr>
        <w:t>intranasal</w:t>
      </w:r>
      <w:proofErr w:type="gramEnd"/>
      <w:r w:rsidRPr="003269EE">
        <w:rPr>
          <w:sz w:val="20"/>
          <w:szCs w:val="20"/>
          <w:u w:val="single"/>
        </w:rPr>
        <w:t xml:space="preserve"> irritation (Study 1) and pupillometry were performed in both studies</w:t>
      </w:r>
      <w:r>
        <w:rPr>
          <w:sz w:val="20"/>
          <w:szCs w:val="20"/>
          <w:u w:val="single"/>
        </w:rPr>
        <w:t>.</w:t>
      </w:r>
      <w:r w:rsidR="00DD68F6">
        <w:rPr>
          <w:sz w:val="20"/>
          <w:szCs w:val="20"/>
          <w:u w:val="single"/>
        </w:rPr>
        <w:t>                   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720" w:firstLine="72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DD68F6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7796035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Statistical</w:t>
      </w:r>
      <w:r w:rsidR="0075607C" w:rsidRPr="002E2749">
        <w:rPr>
          <w:sz w:val="20"/>
          <w:szCs w:val="20"/>
        </w:rPr>
        <w:t xml:space="preserve"> Analysis</w:t>
      </w:r>
    </w:p>
    <w:p w:rsidR="001647A4" w:rsidRPr="002E2749" w:rsidRDefault="001647A4" w:rsidP="00DD68F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AE1ED2" w:rsidRPr="00DD68F6">
        <w:rPr>
          <w:sz w:val="20"/>
          <w:szCs w:val="20"/>
          <w:u w:val="single"/>
        </w:rPr>
        <w:t>_</w:t>
      </w:r>
      <w:r w:rsidR="00DD68F6" w:rsidRPr="00DD68F6">
        <w:rPr>
          <w:sz w:val="20"/>
          <w:szCs w:val="20"/>
          <w:u w:val="single"/>
        </w:rPr>
        <w:t>Primary PD endpoints analyzed using mixed-effect model for crossover studies.</w:t>
      </w:r>
      <w:r w:rsidRPr="00DD68F6">
        <w:rPr>
          <w:sz w:val="20"/>
          <w:szCs w:val="20"/>
          <w:u w:val="single"/>
        </w:rPr>
        <w:t>__________________________________________________________________</w:t>
      </w:r>
      <w:r w:rsidR="00B456E6" w:rsidRPr="00DD68F6">
        <w:rPr>
          <w:sz w:val="20"/>
          <w:szCs w:val="20"/>
          <w:u w:val="single"/>
        </w:rPr>
        <w:t>________</w:t>
      </w:r>
      <w:r w:rsidR="00DD68F6">
        <w:rPr>
          <w:sz w:val="20"/>
          <w:szCs w:val="20"/>
          <w:u w:val="single"/>
        </w:rPr>
        <w:t>             </w:t>
      </w:r>
    </w:p>
    <w:p w:rsidR="001647A4" w:rsidRPr="002E2749" w:rsidRDefault="001647A4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:rsidR="0075607C" w:rsidRDefault="00DD68F6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50413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Data</w:t>
      </w:r>
      <w:r w:rsidR="0075607C" w:rsidRPr="002E2749">
        <w:rPr>
          <w:sz w:val="20"/>
          <w:szCs w:val="20"/>
        </w:rPr>
        <w:t xml:space="preserve"> and dropout for non-completers</w:t>
      </w:r>
    </w:p>
    <w:p w:rsidR="003269EE" w:rsidRPr="003269EE" w:rsidRDefault="001647A4" w:rsidP="003269EE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3269EE" w:rsidRPr="003269EE">
        <w:rPr>
          <w:sz w:val="20"/>
          <w:szCs w:val="20"/>
          <w:u w:val="single"/>
        </w:rPr>
        <w:t xml:space="preserve">Data regarding dropout and non-completers was provided in all </w:t>
      </w:r>
    </w:p>
    <w:p w:rsidR="001647A4" w:rsidRPr="00DD68F6" w:rsidRDefault="003269EE" w:rsidP="003269EE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  <w:u w:val="single"/>
        </w:rPr>
      </w:pPr>
      <w:proofErr w:type="gramStart"/>
      <w:r w:rsidRPr="003269EE">
        <w:rPr>
          <w:sz w:val="20"/>
          <w:szCs w:val="20"/>
          <w:u w:val="single"/>
        </w:rPr>
        <w:t>clinical</w:t>
      </w:r>
      <w:proofErr w:type="gramEnd"/>
      <w:r w:rsidRPr="003269EE">
        <w:rPr>
          <w:sz w:val="20"/>
          <w:szCs w:val="20"/>
          <w:u w:val="single"/>
        </w:rPr>
        <w:t xml:space="preserve"> abuse potential studies</w:t>
      </w:r>
      <w:r w:rsidR="00DD68F6">
        <w:rPr>
          <w:sz w:val="20"/>
          <w:szCs w:val="20"/>
          <w:u w:val="single"/>
        </w:rPr>
        <w:t>.                                                                                                                 </w:t>
      </w:r>
    </w:p>
    <w:p w:rsidR="001647A4" w:rsidRDefault="001647A4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:rsidR="00004CED" w:rsidRPr="00004CED" w:rsidRDefault="00DD68F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Apple Symbols" w:eastAsia="MS Gothic" w:hAnsi="Apple Symbols" w:cs="Apple Symbols"/>
            <w:color w:val="000000"/>
            <w:sz w:val="20"/>
            <w:szCs w:val="20"/>
          </w:rPr>
          <w:id w:val="131460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Apple Symbols" w:hint="eastAsia"/>
              <w:color w:val="000000"/>
              <w:sz w:val="20"/>
              <w:szCs w:val="20"/>
            </w:rPr>
            <w:t>☐</w:t>
          </w:r>
        </w:sdtContent>
      </w:sdt>
      <w:r w:rsidR="00004CED" w:rsidRPr="00004CED">
        <w:rPr>
          <w:rFonts w:eastAsia="MS Gothic" w:cs="Menlo Bold"/>
          <w:color w:val="000000"/>
          <w:sz w:val="20"/>
          <w:szCs w:val="20"/>
        </w:rPr>
        <w:t xml:space="preserve"> None of the above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9D7287" w:rsidRPr="00A37F93" w:rsidRDefault="00A37F93" w:rsidP="002E2749">
      <w:pPr>
        <w:widowControl w:val="0"/>
        <w:autoSpaceDE w:val="0"/>
        <w:autoSpaceDN w:val="0"/>
        <w:adjustRightInd w:val="0"/>
        <w:rPr>
          <w:rFonts w:eastAsia="MS Gothic" w:cs="Menlo Bold"/>
          <w:b/>
          <w:color w:val="000000"/>
          <w:sz w:val="20"/>
          <w:szCs w:val="20"/>
        </w:rPr>
      </w:pPr>
      <w:r w:rsidRPr="00A37F93">
        <w:rPr>
          <w:rFonts w:eastAsia="MS Gothic" w:cs="Menlo Bold"/>
          <w:b/>
          <w:color w:val="000000"/>
          <w:sz w:val="20"/>
          <w:szCs w:val="20"/>
        </w:rPr>
        <w:t>Strength of Evidence of Abuse Deterrent Properties</w:t>
      </w:r>
      <w:r w:rsidR="009D7287" w:rsidRPr="00A37F93">
        <w:rPr>
          <w:rFonts w:eastAsia="MS Gothic" w:cs="Menlo Bold"/>
          <w:b/>
          <w:color w:val="000000"/>
          <w:sz w:val="20"/>
          <w:szCs w:val="20"/>
        </w:rPr>
        <w:t>: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eastAsia="MS Gothic" w:cs="Menlo Bold"/>
          <w:color w:val="000000"/>
          <w:sz w:val="20"/>
          <w:szCs w:val="20"/>
        </w:rPr>
      </w:pPr>
      <w:r>
        <w:rPr>
          <w:rFonts w:eastAsia="MS Gothic" w:cs="Menlo Bold"/>
          <w:color w:val="000000"/>
          <w:sz w:val="20"/>
          <w:szCs w:val="20"/>
        </w:rPr>
        <w:tab/>
      </w:r>
    </w:p>
    <w:p w:rsidR="00D518EB" w:rsidRPr="00B13B67" w:rsidRDefault="00DD68F6" w:rsidP="00D518EB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7157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37F93" w:rsidRPr="00954E0F">
        <w:rPr>
          <w:rFonts w:eastAsia="MS Gothic"/>
          <w:color w:val="000000"/>
          <w:sz w:val="20"/>
          <w:szCs w:val="20"/>
        </w:rPr>
        <w:t xml:space="preserve"> </w:t>
      </w:r>
      <w:r w:rsidR="00A37F93"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="009D7287"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property, 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>theoretical assumptio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>ns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 or manufacturer’s claims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and is not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yet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supported by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="00D518EB"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="00D518EB" w:rsidRPr="00DE5A89">
        <w:rPr>
          <w:sz w:val="20"/>
          <w:szCs w:val="20"/>
        </w:rPr>
        <w:t>demonstrates a reduction in the abuse</w:t>
      </w:r>
      <w:r w:rsidR="00D518EB" w:rsidRPr="0075607C">
        <w:rPr>
          <w:sz w:val="20"/>
          <w:szCs w:val="20"/>
        </w:rPr>
        <w:t xml:space="preserve"> of the product in the community setting compared to levels of abuse, overdose, and</w:t>
      </w:r>
      <w:r w:rsidR="00D518EB">
        <w:t xml:space="preserve"> </w:t>
      </w:r>
      <w:r w:rsidR="00D518EB" w:rsidRPr="0075607C">
        <w:rPr>
          <w:sz w:val="20"/>
          <w:szCs w:val="20"/>
        </w:rPr>
        <w:t>death that occurred when only formulat</w:t>
      </w:r>
      <w:r w:rsidR="00BF2E2B">
        <w:rPr>
          <w:sz w:val="20"/>
          <w:szCs w:val="20"/>
        </w:rPr>
        <w:t xml:space="preserve">ions of the same opioid without </w:t>
      </w:r>
      <w:r w:rsidR="00D518EB" w:rsidRPr="0075607C">
        <w:rPr>
          <w:sz w:val="20"/>
          <w:szCs w:val="20"/>
        </w:rPr>
        <w:t>abuse-deterrent properties were available</w:t>
      </w:r>
      <w:r w:rsidR="00B13B67">
        <w:t xml:space="preserve"> </w:t>
      </w:r>
      <w:r w:rsidR="00B13B67">
        <w:rPr>
          <w:sz w:val="20"/>
          <w:szCs w:val="20"/>
        </w:rPr>
        <w:t>(Category III)</w:t>
      </w:r>
    </w:p>
    <w:p w:rsidR="00B456E6" w:rsidRDefault="00B456E6" w:rsidP="00B456E6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rFonts w:ascii="Segoe UI Symbol" w:eastAsia="MS Gothic" w:hAnsi="Segoe UI Symbol" w:cs="Segoe UI Symbol"/>
          <w:color w:val="000000"/>
          <w:sz w:val="20"/>
          <w:szCs w:val="20"/>
        </w:rPr>
      </w:pPr>
    </w:p>
    <w:p w:rsidR="00B456E6" w:rsidRPr="00B13B67" w:rsidRDefault="00DD68F6" w:rsidP="00B456E6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</w:rPr>
          <w:id w:val="-20555292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69EE">
            <w:rPr>
              <w:rFonts w:ascii="MS Gothic" w:eastAsia="MS Gothic" w:hAnsi="MS Gothic" w:cs="Segoe UI Symbol" w:hint="eastAsia"/>
              <w:color w:val="000000"/>
              <w:sz w:val="20"/>
              <w:szCs w:val="20"/>
            </w:rPr>
            <w:t>☒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="00B456E6"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>property, clinical abuse potential studies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 xml:space="preserve"> or laboratory manipulation studies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 and is not yet supported 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by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="00B456E6"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="00B456E6" w:rsidRPr="00DE5A89">
        <w:rPr>
          <w:sz w:val="20"/>
          <w:szCs w:val="20"/>
        </w:rPr>
        <w:t>demonstrates a reduction in the abuse</w:t>
      </w:r>
      <w:r w:rsidR="00B456E6" w:rsidRPr="0075607C">
        <w:rPr>
          <w:sz w:val="20"/>
          <w:szCs w:val="20"/>
        </w:rPr>
        <w:t xml:space="preserve"> of the product in the community setting compared to levels of abuse, overdose, and</w:t>
      </w:r>
      <w:r w:rsidR="00B456E6">
        <w:t xml:space="preserve"> </w:t>
      </w:r>
      <w:r w:rsidR="00B456E6" w:rsidRPr="0075607C">
        <w:rPr>
          <w:sz w:val="20"/>
          <w:szCs w:val="20"/>
        </w:rPr>
        <w:t>death that occurred when only formulations of the same opioid without-abuse-deterrent properties were available</w:t>
      </w:r>
      <w:r w:rsidR="00B456E6">
        <w:t xml:space="preserve"> </w:t>
      </w:r>
      <w:r w:rsidR="00B13B67">
        <w:rPr>
          <w:sz w:val="20"/>
          <w:szCs w:val="20"/>
        </w:rPr>
        <w:t>(Category II)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B13B67" w:rsidRDefault="00DD68F6" w:rsidP="00D518EB">
      <w:pPr>
        <w:widowControl w:val="0"/>
        <w:autoSpaceDE w:val="0"/>
        <w:autoSpaceDN w:val="0"/>
        <w:adjustRightInd w:val="0"/>
        <w:ind w:left="108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0288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F2E2B">
        <w:rPr>
          <w:rFonts w:eastAsia="MS Gothic"/>
          <w:color w:val="000000"/>
          <w:sz w:val="20"/>
          <w:szCs w:val="20"/>
        </w:rPr>
        <w:t xml:space="preserve"> </w:t>
      </w:r>
      <w:r w:rsidR="00DE5A89" w:rsidRPr="00BF2E2B">
        <w:rPr>
          <w:rFonts w:eastAsia="MS Gothic"/>
          <w:color w:val="000000"/>
          <w:sz w:val="20"/>
          <w:szCs w:val="20"/>
          <w:u w:val="single"/>
        </w:rPr>
        <w:t>There</w:t>
      </w:r>
      <w:r w:rsidR="00A37F93">
        <w:rPr>
          <w:sz w:val="20"/>
          <w:szCs w:val="20"/>
          <w:u w:val="single"/>
        </w:rPr>
        <w:t xml:space="preserve"> is</w:t>
      </w:r>
      <w:r w:rsidR="0075607C" w:rsidRPr="00D518EB">
        <w:rPr>
          <w:sz w:val="20"/>
          <w:szCs w:val="20"/>
          <w:u w:val="single"/>
        </w:rPr>
        <w:t xml:space="preserve"> evidence</w:t>
      </w:r>
      <w:r w:rsidR="00DE5A89">
        <w:rPr>
          <w:sz w:val="20"/>
          <w:szCs w:val="20"/>
          <w:u w:val="single"/>
        </w:rPr>
        <w:t>,</w:t>
      </w:r>
      <w:r w:rsidR="0075607C" w:rsidRPr="00D518EB">
        <w:rPr>
          <w:sz w:val="20"/>
          <w:szCs w:val="20"/>
          <w:u w:val="single"/>
        </w:rPr>
        <w:t xml:space="preserve"> </w:t>
      </w:r>
      <w:r w:rsidR="00DE5A89">
        <w:rPr>
          <w:sz w:val="20"/>
          <w:szCs w:val="20"/>
          <w:u w:val="single"/>
        </w:rPr>
        <w:t xml:space="preserve">supported by scientifically sound outcome data, which demonstrates </w:t>
      </w:r>
      <w:r w:rsidR="0075607C" w:rsidRPr="00D518EB">
        <w:rPr>
          <w:sz w:val="20"/>
          <w:szCs w:val="20"/>
          <w:u w:val="single"/>
        </w:rPr>
        <w:t>a reduction in the abuse of the product</w:t>
      </w:r>
      <w:r w:rsidR="0075607C" w:rsidRPr="00D518EB">
        <w:rPr>
          <w:sz w:val="20"/>
          <w:szCs w:val="20"/>
        </w:rPr>
        <w:t xml:space="preserve"> in the community setting compared to levels of abuse, overdose, and</w:t>
      </w:r>
      <w:r w:rsidR="0075607C">
        <w:t xml:space="preserve"> </w:t>
      </w:r>
      <w:r w:rsidR="0075607C" w:rsidRPr="00D518EB">
        <w:rPr>
          <w:sz w:val="20"/>
          <w:szCs w:val="20"/>
        </w:rPr>
        <w:t>death that occurred when only formulat</w:t>
      </w:r>
      <w:r w:rsidR="00B456E6">
        <w:rPr>
          <w:sz w:val="20"/>
          <w:szCs w:val="20"/>
        </w:rPr>
        <w:t xml:space="preserve">ions of the same opioid without </w:t>
      </w:r>
      <w:r w:rsidR="0075607C" w:rsidRPr="00D518EB">
        <w:rPr>
          <w:sz w:val="20"/>
          <w:szCs w:val="20"/>
        </w:rPr>
        <w:t>abuse-deterrent properties were available</w:t>
      </w:r>
      <w:r w:rsidR="0075607C">
        <w:t xml:space="preserve"> </w:t>
      </w:r>
      <w:r w:rsidR="00B13B67">
        <w:rPr>
          <w:sz w:val="20"/>
          <w:szCs w:val="20"/>
        </w:rPr>
        <w:t>(Category I)</w:t>
      </w:r>
    </w:p>
    <w:p w:rsidR="0075607C" w:rsidRPr="00B347DB" w:rsidRDefault="0075607C" w:rsidP="00B347DB">
      <w:pPr>
        <w:ind w:left="-810" w:right="-810"/>
        <w:rPr>
          <w:sz w:val="20"/>
          <w:szCs w:val="20"/>
        </w:rPr>
      </w:pPr>
    </w:p>
    <w:sectPr w:rsidR="0075607C" w:rsidRPr="00B347DB" w:rsidSect="00B8713A">
      <w:pgSz w:w="12240" w:h="15840"/>
      <w:pgMar w:top="270" w:right="81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6C57"/>
    <w:multiLevelType w:val="hybridMultilevel"/>
    <w:tmpl w:val="1B72634E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61BC8"/>
    <w:multiLevelType w:val="hybridMultilevel"/>
    <w:tmpl w:val="9084C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753077"/>
    <w:multiLevelType w:val="hybridMultilevel"/>
    <w:tmpl w:val="E27063D2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C7"/>
    <w:rsid w:val="00004CED"/>
    <w:rsid w:val="000208C7"/>
    <w:rsid w:val="001647A4"/>
    <w:rsid w:val="00190126"/>
    <w:rsid w:val="001C5224"/>
    <w:rsid w:val="001E4BD8"/>
    <w:rsid w:val="00272DE9"/>
    <w:rsid w:val="00292DEE"/>
    <w:rsid w:val="002E1B0E"/>
    <w:rsid w:val="002E2749"/>
    <w:rsid w:val="003269EE"/>
    <w:rsid w:val="003F678F"/>
    <w:rsid w:val="004D2190"/>
    <w:rsid w:val="004E3077"/>
    <w:rsid w:val="00553A08"/>
    <w:rsid w:val="005A53C6"/>
    <w:rsid w:val="005F647C"/>
    <w:rsid w:val="00640A47"/>
    <w:rsid w:val="00646D33"/>
    <w:rsid w:val="006716B5"/>
    <w:rsid w:val="0075607C"/>
    <w:rsid w:val="0077766C"/>
    <w:rsid w:val="00791C61"/>
    <w:rsid w:val="00797946"/>
    <w:rsid w:val="009507B8"/>
    <w:rsid w:val="00954E0F"/>
    <w:rsid w:val="00986838"/>
    <w:rsid w:val="009D7287"/>
    <w:rsid w:val="009E0B89"/>
    <w:rsid w:val="00A01419"/>
    <w:rsid w:val="00A37F93"/>
    <w:rsid w:val="00AE1ED2"/>
    <w:rsid w:val="00B13B67"/>
    <w:rsid w:val="00B347DB"/>
    <w:rsid w:val="00B36119"/>
    <w:rsid w:val="00B456E6"/>
    <w:rsid w:val="00B5317D"/>
    <w:rsid w:val="00B8713A"/>
    <w:rsid w:val="00BF2C2A"/>
    <w:rsid w:val="00BF2E2B"/>
    <w:rsid w:val="00C31EE1"/>
    <w:rsid w:val="00D37576"/>
    <w:rsid w:val="00D518EB"/>
    <w:rsid w:val="00DA5BFB"/>
    <w:rsid w:val="00DD68F6"/>
    <w:rsid w:val="00DE316D"/>
    <w:rsid w:val="00DE5A89"/>
    <w:rsid w:val="00DF477A"/>
    <w:rsid w:val="00E81E0E"/>
    <w:rsid w:val="00E87047"/>
    <w:rsid w:val="00F765F6"/>
    <w:rsid w:val="00FB723E"/>
    <w:rsid w:val="00FD794D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1010</Words>
  <Characters>5763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2016-05-23T14:57:00Z</dcterms:created>
  <dc:creator>Stephen Feldman</dc:creator>
  <lastModifiedBy>UmassUser</lastModifiedBy>
  <lastPrinted>2016-03-07T12:15:00Z</lastPrinted>
  <dcterms:modified xsi:type="dcterms:W3CDTF">2016-05-23T14:57:00Z</dcterms:modified>
  <revision>2</revision>
</coreProperties>
</file>