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0A16CBE8" w:rsidR="00561902" w:rsidRPr="00CC1A19" w:rsidRDefault="00CC1A19" w:rsidP="00CC1A1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77204EE4">
        <w:rPr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D12443" w:rsidRPr="77204EE4">
        <w:rPr>
          <w:b/>
          <w:bCs/>
          <w:sz w:val="32"/>
          <w:szCs w:val="32"/>
          <w:u w:val="single"/>
        </w:rPr>
        <w:t xml:space="preserve">meeting </w:t>
      </w:r>
      <w:r w:rsidR="00995B7E">
        <w:rPr>
          <w:b/>
          <w:bCs/>
          <w:sz w:val="32"/>
          <w:szCs w:val="32"/>
          <w:u w:val="single"/>
        </w:rPr>
        <w:t>Feb</w:t>
      </w:r>
      <w:r w:rsidR="003F636A" w:rsidRPr="77204EE4">
        <w:rPr>
          <w:b/>
          <w:bCs/>
          <w:sz w:val="32"/>
          <w:szCs w:val="32"/>
          <w:u w:val="single"/>
        </w:rPr>
        <w:t xml:space="preserve">, </w:t>
      </w:r>
      <w:r w:rsidR="00995B7E">
        <w:rPr>
          <w:b/>
          <w:bCs/>
          <w:sz w:val="32"/>
          <w:szCs w:val="32"/>
          <w:u w:val="single"/>
        </w:rPr>
        <w:t>February</w:t>
      </w:r>
      <w:r w:rsidR="0047453C">
        <w:rPr>
          <w:b/>
          <w:bCs/>
          <w:sz w:val="32"/>
          <w:szCs w:val="32"/>
          <w:u w:val="single"/>
        </w:rPr>
        <w:t xml:space="preserve"> </w:t>
      </w:r>
      <w:r w:rsidR="00995B7E">
        <w:rPr>
          <w:b/>
          <w:bCs/>
          <w:sz w:val="32"/>
          <w:szCs w:val="32"/>
          <w:u w:val="single"/>
        </w:rPr>
        <w:t>8,</w:t>
      </w:r>
      <w:r w:rsidR="003F636A" w:rsidRPr="77204EE4">
        <w:rPr>
          <w:b/>
          <w:bCs/>
          <w:sz w:val="32"/>
          <w:szCs w:val="32"/>
          <w:u w:val="single"/>
        </w:rPr>
        <w:t>2024</w:t>
      </w:r>
    </w:p>
    <w:p w14:paraId="10CFF74E" w14:textId="0AA0E286" w:rsidR="00CC1A19" w:rsidRDefault="00CC1A19">
      <w:pPr>
        <w:rPr>
          <w:rFonts w:cstheme="minorHAnsi"/>
          <w:b/>
          <w:bCs/>
          <w:sz w:val="28"/>
          <w:szCs w:val="28"/>
          <w:u w:val="single"/>
        </w:rPr>
      </w:pPr>
      <w:r w:rsidRPr="77204EE4">
        <w:rPr>
          <w:b/>
          <w:bCs/>
          <w:sz w:val="28"/>
          <w:szCs w:val="28"/>
          <w:u w:val="single"/>
        </w:rPr>
        <w:t>Roll Call</w:t>
      </w:r>
      <w:r w:rsidR="008E7021" w:rsidRPr="77204EE4">
        <w:rPr>
          <w:b/>
          <w:bCs/>
          <w:sz w:val="28"/>
          <w:szCs w:val="28"/>
          <w:u w:val="single"/>
        </w:rPr>
        <w:t xml:space="preserve"> </w:t>
      </w:r>
      <w:r w:rsidR="008E7021" w:rsidRPr="77204EE4">
        <w:rPr>
          <w:sz w:val="28"/>
          <w:szCs w:val="28"/>
          <w:u w:val="single"/>
        </w:rPr>
        <w:t>(*appointed members)</w:t>
      </w:r>
      <w:r w:rsidRPr="77204EE4">
        <w:rPr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="0099749B" w:rsidRPr="00D04E6E" w14:paraId="0B414AB1" w14:textId="77777777" w:rsidTr="77204EE4">
        <w:trPr>
          <w:trHeight w:val="298"/>
        </w:trPr>
        <w:tc>
          <w:tcPr>
            <w:tcW w:w="3775" w:type="dxa"/>
          </w:tcPr>
          <w:p w14:paraId="713D2B1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52ABDB44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705" w:type="dxa"/>
          </w:tcPr>
          <w:p w14:paraId="2607908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D04E6E" w14:paraId="5EB1D1EA" w14:textId="77777777" w:rsidTr="77204EE4">
        <w:trPr>
          <w:trHeight w:val="360"/>
        </w:trPr>
        <w:tc>
          <w:tcPr>
            <w:tcW w:w="3775" w:type="dxa"/>
          </w:tcPr>
          <w:p w14:paraId="62DB1721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Lori Russell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0A133AF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lrussell@aspiredevelopmental.org</w:t>
            </w:r>
          </w:p>
        </w:tc>
        <w:tc>
          <w:tcPr>
            <w:tcW w:w="1705" w:type="dxa"/>
          </w:tcPr>
          <w:p w14:paraId="1ECAA1E7" w14:textId="3B6FCC34" w:rsidR="0099749B" w:rsidRPr="00BA7056" w:rsidRDefault="00BB2CBE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282FFC80" w14:textId="77777777" w:rsidTr="77204EE4">
        <w:trPr>
          <w:trHeight w:val="347"/>
        </w:trPr>
        <w:tc>
          <w:tcPr>
            <w:tcW w:w="3775" w:type="dxa"/>
          </w:tcPr>
          <w:p w14:paraId="66CEE4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Zulmira Allcock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2A189C0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zallcock@ahsinc.org</w:t>
            </w:r>
          </w:p>
        </w:tc>
        <w:tc>
          <w:tcPr>
            <w:tcW w:w="1705" w:type="dxa"/>
          </w:tcPr>
          <w:p w14:paraId="0D26E51B" w14:textId="3FCB572E" w:rsidR="0099749B" w:rsidRPr="00BA7056" w:rsidRDefault="003F636A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772DFA70" w14:textId="77777777" w:rsidTr="77204EE4">
        <w:trPr>
          <w:trHeight w:val="347"/>
        </w:trPr>
        <w:tc>
          <w:tcPr>
            <w:tcW w:w="3775" w:type="dxa"/>
          </w:tcPr>
          <w:p w14:paraId="53F67D1C" w14:textId="5AAAB8EA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Jheanell West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22A875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jheanellwest@gmail.com</w:t>
            </w:r>
          </w:p>
        </w:tc>
        <w:tc>
          <w:tcPr>
            <w:tcW w:w="1705" w:type="dxa"/>
          </w:tcPr>
          <w:p w14:paraId="24980614" w14:textId="634396D7" w:rsidR="0099749B" w:rsidRPr="00BA7056" w:rsidRDefault="00491613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78BC3545" w14:textId="77777777" w:rsidTr="77204EE4">
        <w:trPr>
          <w:trHeight w:val="347"/>
        </w:trPr>
        <w:tc>
          <w:tcPr>
            <w:tcW w:w="3775" w:type="dxa"/>
          </w:tcPr>
          <w:p w14:paraId="39ED9E56" w14:textId="6284CADD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Colleen Wellman</w:t>
            </w:r>
            <w:r>
              <w:rPr>
                <w:sz w:val="24"/>
                <w:szCs w:val="24"/>
              </w:rPr>
              <w:t xml:space="preserve">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6BE028A0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cwellman@ahsinc.org</w:t>
            </w:r>
          </w:p>
        </w:tc>
        <w:tc>
          <w:tcPr>
            <w:tcW w:w="1705" w:type="dxa"/>
          </w:tcPr>
          <w:p w14:paraId="118364BC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37ACE482" w14:textId="77777777" w:rsidTr="77204EE4">
        <w:trPr>
          <w:trHeight w:val="347"/>
        </w:trPr>
        <w:tc>
          <w:tcPr>
            <w:tcW w:w="3775" w:type="dxa"/>
          </w:tcPr>
          <w:p w14:paraId="67548203" w14:textId="1B6762AB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 Geer</w:t>
            </w:r>
            <w:r>
              <w:rPr>
                <w:sz w:val="24"/>
                <w:szCs w:val="24"/>
              </w:rPr>
              <w:t xml:space="preserve"> (DPH)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00CA74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Scott.W.Geer@mass.gov</w:t>
            </w:r>
          </w:p>
        </w:tc>
        <w:tc>
          <w:tcPr>
            <w:tcW w:w="1705" w:type="dxa"/>
          </w:tcPr>
          <w:p w14:paraId="707AF24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02A4286C" w14:textId="77777777" w:rsidTr="77204EE4">
        <w:trPr>
          <w:trHeight w:val="360"/>
        </w:trPr>
        <w:tc>
          <w:tcPr>
            <w:tcW w:w="3775" w:type="dxa"/>
          </w:tcPr>
          <w:p w14:paraId="7EC725E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Maura Murphy</w:t>
            </w:r>
          </w:p>
        </w:tc>
        <w:tc>
          <w:tcPr>
            <w:tcW w:w="3870" w:type="dxa"/>
          </w:tcPr>
          <w:p w14:paraId="390688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mmurphy@criterionchild.com</w:t>
            </w:r>
          </w:p>
        </w:tc>
        <w:tc>
          <w:tcPr>
            <w:tcW w:w="1705" w:type="dxa"/>
          </w:tcPr>
          <w:p w14:paraId="4AA6F8D0" w14:textId="6E2CA516" w:rsidR="0099749B" w:rsidRPr="00BA7056" w:rsidRDefault="003F636A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:rsidRPr="00D04E6E" w14:paraId="2A55C433" w14:textId="77777777" w:rsidTr="77204EE4">
        <w:trPr>
          <w:trHeight w:val="347"/>
        </w:trPr>
        <w:tc>
          <w:tcPr>
            <w:tcW w:w="3775" w:type="dxa"/>
          </w:tcPr>
          <w:p w14:paraId="6EAF5714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Cheryl Bruk</w:t>
            </w:r>
          </w:p>
        </w:tc>
        <w:tc>
          <w:tcPr>
            <w:tcW w:w="3870" w:type="dxa"/>
          </w:tcPr>
          <w:p w14:paraId="57AC7BAC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cbruk@thepccd.org</w:t>
            </w:r>
          </w:p>
        </w:tc>
        <w:tc>
          <w:tcPr>
            <w:tcW w:w="1705" w:type="dxa"/>
          </w:tcPr>
          <w:p w14:paraId="0F116B80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5A3F9DAA" w14:textId="77777777" w:rsidTr="77204EE4">
        <w:trPr>
          <w:trHeight w:val="347"/>
        </w:trPr>
        <w:tc>
          <w:tcPr>
            <w:tcW w:w="3775" w:type="dxa"/>
          </w:tcPr>
          <w:p w14:paraId="3754A2E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Judy Thomas </w:t>
            </w:r>
          </w:p>
        </w:tc>
        <w:tc>
          <w:tcPr>
            <w:tcW w:w="3870" w:type="dxa"/>
          </w:tcPr>
          <w:p w14:paraId="44FB6C76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Jthomas@ahsinc.org</w:t>
            </w:r>
          </w:p>
        </w:tc>
        <w:tc>
          <w:tcPr>
            <w:tcW w:w="1705" w:type="dxa"/>
          </w:tcPr>
          <w:p w14:paraId="7C7CC93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63E94B5C" w14:textId="77777777" w:rsidTr="77204EE4">
        <w:trPr>
          <w:trHeight w:val="347"/>
        </w:trPr>
        <w:tc>
          <w:tcPr>
            <w:tcW w:w="3775" w:type="dxa"/>
          </w:tcPr>
          <w:p w14:paraId="5590719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Constantino</w:t>
            </w:r>
          </w:p>
        </w:tc>
        <w:tc>
          <w:tcPr>
            <w:tcW w:w="3870" w:type="dxa"/>
          </w:tcPr>
          <w:p w14:paraId="2162070B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nconstantino@meetingstreet.org</w:t>
            </w:r>
          </w:p>
        </w:tc>
        <w:tc>
          <w:tcPr>
            <w:tcW w:w="1705" w:type="dxa"/>
          </w:tcPr>
          <w:p w14:paraId="48B5076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14:paraId="52001F6D" w14:textId="77777777" w:rsidTr="77204EE4">
        <w:trPr>
          <w:trHeight w:val="347"/>
        </w:trPr>
        <w:tc>
          <w:tcPr>
            <w:tcW w:w="3775" w:type="dxa"/>
          </w:tcPr>
          <w:p w14:paraId="07FD05EE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Anne Marsh</w:t>
            </w:r>
          </w:p>
        </w:tc>
        <w:tc>
          <w:tcPr>
            <w:tcW w:w="3870" w:type="dxa"/>
          </w:tcPr>
          <w:p w14:paraId="10D93875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amarsh@thomchild.org</w:t>
            </w:r>
          </w:p>
        </w:tc>
        <w:tc>
          <w:tcPr>
            <w:tcW w:w="1705" w:type="dxa"/>
          </w:tcPr>
          <w:p w14:paraId="78578E6F" w14:textId="5716AD27" w:rsidR="0099749B" w:rsidRPr="00BA7056" w:rsidRDefault="00BB2CBE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7926F14C" w14:textId="77777777" w:rsidTr="77204EE4">
        <w:trPr>
          <w:trHeight w:val="347"/>
        </w:trPr>
        <w:tc>
          <w:tcPr>
            <w:tcW w:w="3775" w:type="dxa"/>
          </w:tcPr>
          <w:p w14:paraId="69C27009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Tanya Mateer</w:t>
            </w:r>
          </w:p>
        </w:tc>
        <w:tc>
          <w:tcPr>
            <w:tcW w:w="3870" w:type="dxa"/>
          </w:tcPr>
          <w:p w14:paraId="6351087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tmateer@thomchild.org</w:t>
            </w:r>
          </w:p>
        </w:tc>
        <w:tc>
          <w:tcPr>
            <w:tcW w:w="1705" w:type="dxa"/>
          </w:tcPr>
          <w:p w14:paraId="36BFDA50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3C84ECF2" w14:textId="77777777" w:rsidTr="77204EE4">
        <w:trPr>
          <w:trHeight w:val="360"/>
        </w:trPr>
        <w:tc>
          <w:tcPr>
            <w:tcW w:w="3775" w:type="dxa"/>
          </w:tcPr>
          <w:p w14:paraId="6603E05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LaPan</w:t>
            </w:r>
          </w:p>
        </w:tc>
        <w:tc>
          <w:tcPr>
            <w:tcW w:w="3870" w:type="dxa"/>
          </w:tcPr>
          <w:p w14:paraId="3DC1C9C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D6159E">
              <w:rPr>
                <w:sz w:val="24"/>
                <w:szCs w:val="24"/>
              </w:rPr>
              <w:t>klapan@thomchild.org</w:t>
            </w:r>
          </w:p>
        </w:tc>
        <w:tc>
          <w:tcPr>
            <w:tcW w:w="1705" w:type="dxa"/>
          </w:tcPr>
          <w:p w14:paraId="4E66101C" w14:textId="6BA868FD" w:rsidR="0099749B" w:rsidRPr="00BA7056" w:rsidRDefault="00BB2CBE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212F43B1" w14:textId="77777777" w:rsidTr="77204EE4">
        <w:trPr>
          <w:trHeight w:val="360"/>
        </w:trPr>
        <w:tc>
          <w:tcPr>
            <w:tcW w:w="3775" w:type="dxa"/>
          </w:tcPr>
          <w:p w14:paraId="5282D389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Chatfield</w:t>
            </w:r>
          </w:p>
        </w:tc>
        <w:tc>
          <w:tcPr>
            <w:tcW w:w="3870" w:type="dxa"/>
          </w:tcPr>
          <w:p w14:paraId="7FF9FD84" w14:textId="77777777" w:rsidR="0099749B" w:rsidRDefault="0099749B" w:rsidP="00FB053E">
            <w:r w:rsidRPr="00D6159E">
              <w:t>AChatfield@minutemanarc.org</w:t>
            </w:r>
          </w:p>
        </w:tc>
        <w:tc>
          <w:tcPr>
            <w:tcW w:w="1705" w:type="dxa"/>
          </w:tcPr>
          <w:p w14:paraId="347FAD7C" w14:textId="57BD921C" w:rsidR="0099749B" w:rsidRDefault="00887454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008B375D" w14:textId="77777777" w:rsidTr="77204EE4">
        <w:trPr>
          <w:trHeight w:val="360"/>
        </w:trPr>
        <w:tc>
          <w:tcPr>
            <w:tcW w:w="3775" w:type="dxa"/>
          </w:tcPr>
          <w:p w14:paraId="2D44A861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Deeptha Ramalingam (DPH)</w:t>
            </w:r>
          </w:p>
        </w:tc>
        <w:tc>
          <w:tcPr>
            <w:tcW w:w="3870" w:type="dxa"/>
          </w:tcPr>
          <w:p w14:paraId="3DFC6B3A" w14:textId="77777777" w:rsidR="0099749B" w:rsidRDefault="0099749B" w:rsidP="00FB053E">
            <w:r w:rsidRPr="00D6159E">
              <w:t>Deeptha.Ramalingam@mass.gov</w:t>
            </w:r>
          </w:p>
        </w:tc>
        <w:tc>
          <w:tcPr>
            <w:tcW w:w="1705" w:type="dxa"/>
          </w:tcPr>
          <w:p w14:paraId="17AA6FAE" w14:textId="77777777" w:rsidR="0099749B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Default="00751B43" w:rsidP="00751B43">
      <w:pPr>
        <w:pStyle w:val="ListParagraph"/>
        <w:rPr>
          <w:rFonts w:cstheme="minorHAnsi"/>
          <w:sz w:val="28"/>
          <w:szCs w:val="28"/>
        </w:rPr>
      </w:pPr>
    </w:p>
    <w:p w14:paraId="16E1B7DB" w14:textId="77777777" w:rsidR="00CC1A19" w:rsidRPr="00CC1A19" w:rsidRDefault="00CC1A19" w:rsidP="00CC1A19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Agenda</w:t>
      </w:r>
    </w:p>
    <w:p w14:paraId="6C56FA30" w14:textId="2A16AD72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Welcome</w:t>
      </w:r>
    </w:p>
    <w:p w14:paraId="4308BC7D" w14:textId="758E8375" w:rsidR="00751B43" w:rsidRPr="00751B43" w:rsidRDefault="00751B43" w:rsidP="00751B4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751B43">
        <w:rPr>
          <w:rFonts w:cstheme="minorHAnsi"/>
          <w:sz w:val="28"/>
          <w:szCs w:val="28"/>
        </w:rPr>
        <w:t xml:space="preserve">Zulmira </w:t>
      </w:r>
      <w:r>
        <w:rPr>
          <w:rFonts w:cstheme="minorHAnsi"/>
          <w:sz w:val="28"/>
          <w:szCs w:val="28"/>
        </w:rPr>
        <w:t xml:space="preserve">Allcock </w:t>
      </w:r>
      <w:r w:rsidRPr="00751B43">
        <w:rPr>
          <w:rFonts w:cstheme="minorHAnsi"/>
          <w:sz w:val="28"/>
          <w:szCs w:val="28"/>
        </w:rPr>
        <w:t>provided opening comments and conducted roll call.</w:t>
      </w:r>
    </w:p>
    <w:p w14:paraId="4BC70B81" w14:textId="6EACE0B9" w:rsidR="008E7021" w:rsidRDefault="008E7021" w:rsidP="00DF24D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E7021">
        <w:rPr>
          <w:rFonts w:cstheme="minorHAnsi"/>
          <w:b/>
          <w:bCs/>
          <w:sz w:val="28"/>
          <w:szCs w:val="28"/>
        </w:rPr>
        <w:t xml:space="preserve">Review and Approval of Minutes from </w:t>
      </w:r>
      <w:r w:rsidR="00BB2CBE">
        <w:rPr>
          <w:rFonts w:cstheme="minorHAnsi"/>
          <w:b/>
          <w:bCs/>
          <w:sz w:val="28"/>
          <w:szCs w:val="28"/>
        </w:rPr>
        <w:t>January</w:t>
      </w:r>
      <w:r w:rsidRPr="008E7021">
        <w:rPr>
          <w:rFonts w:cstheme="minorHAnsi"/>
          <w:b/>
          <w:bCs/>
          <w:sz w:val="28"/>
          <w:szCs w:val="28"/>
        </w:rPr>
        <w:t xml:space="preserve"> Meeting</w:t>
      </w:r>
    </w:p>
    <w:p w14:paraId="6C315EDA" w14:textId="76CBD012" w:rsidR="00DF24DA" w:rsidRPr="008E7021" w:rsidRDefault="00BB2CBE" w:rsidP="00DF24D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January</w:t>
      </w:r>
      <w:r w:rsidR="00DF24DA">
        <w:rPr>
          <w:rFonts w:cstheme="minorHAnsi"/>
          <w:sz w:val="28"/>
          <w:szCs w:val="28"/>
        </w:rPr>
        <w:t xml:space="preserve"> n</w:t>
      </w:r>
      <w:r w:rsidR="00DF24DA" w:rsidRPr="00DF24DA">
        <w:rPr>
          <w:rFonts w:cstheme="minorHAnsi"/>
          <w:sz w:val="28"/>
          <w:szCs w:val="28"/>
        </w:rPr>
        <w:t>otes</w:t>
      </w:r>
      <w:r w:rsidR="00DF24DA">
        <w:rPr>
          <w:rFonts w:cstheme="minorHAnsi"/>
          <w:sz w:val="28"/>
          <w:szCs w:val="28"/>
        </w:rPr>
        <w:t xml:space="preserve"> were reviewed</w:t>
      </w:r>
      <w:r w:rsidR="00751B43">
        <w:rPr>
          <w:rFonts w:cstheme="minorHAnsi"/>
          <w:sz w:val="28"/>
          <w:szCs w:val="28"/>
        </w:rPr>
        <w:t xml:space="preserve">, </w:t>
      </w:r>
      <w:r w:rsidR="00DF24DA">
        <w:rPr>
          <w:rFonts w:cstheme="minorHAnsi"/>
          <w:sz w:val="28"/>
          <w:szCs w:val="28"/>
        </w:rPr>
        <w:t>voted on</w:t>
      </w:r>
      <w:r w:rsidR="00751B43">
        <w:rPr>
          <w:rFonts w:cstheme="minorHAnsi"/>
          <w:sz w:val="28"/>
          <w:szCs w:val="28"/>
        </w:rPr>
        <w:t xml:space="preserve">, and were </w:t>
      </w:r>
      <w:r w:rsidR="000162E2">
        <w:rPr>
          <w:rFonts w:cstheme="minorHAnsi"/>
          <w:sz w:val="28"/>
          <w:szCs w:val="28"/>
        </w:rPr>
        <w:t xml:space="preserve">unanimously </w:t>
      </w:r>
      <w:r w:rsidR="00751B43" w:rsidRPr="006F790D">
        <w:rPr>
          <w:rFonts w:cstheme="minorHAnsi"/>
          <w:color w:val="000000" w:themeColor="text1"/>
          <w:sz w:val="28"/>
          <w:szCs w:val="28"/>
        </w:rPr>
        <w:t>approved</w:t>
      </w:r>
      <w:r w:rsidR="000162E2" w:rsidRPr="006F790D">
        <w:rPr>
          <w:rFonts w:cstheme="minorHAnsi"/>
          <w:color w:val="000000" w:themeColor="text1"/>
          <w:sz w:val="28"/>
          <w:szCs w:val="28"/>
        </w:rPr>
        <w:t xml:space="preserve"> (LR, 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ZA, 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CW,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 SG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)</w:t>
      </w:r>
      <w:r w:rsidR="00DF24DA" w:rsidRPr="006F790D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39800CB1" w14:textId="579119B3" w:rsidR="003F636A" w:rsidRDefault="00CC1A19" w:rsidP="003F636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Fiscal Federal and State updates</w:t>
      </w:r>
    </w:p>
    <w:p w14:paraId="28194EF0" w14:textId="3320B1BD" w:rsidR="00B86BB2" w:rsidRDefault="00B86BB2" w:rsidP="00B86BB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Draft</w:t>
      </w:r>
      <w:r w:rsidR="00BB2CBE">
        <w:rPr>
          <w:rFonts w:cstheme="minorHAnsi"/>
          <w:sz w:val="28"/>
          <w:szCs w:val="28"/>
        </w:rPr>
        <w:t xml:space="preserve"> the </w:t>
      </w:r>
      <w:r>
        <w:rPr>
          <w:rFonts w:cstheme="minorHAnsi"/>
          <w:sz w:val="28"/>
          <w:szCs w:val="28"/>
        </w:rPr>
        <w:t>mission statement/charge</w:t>
      </w:r>
      <w:r w:rsidR="00BB2CBE">
        <w:rPr>
          <w:rFonts w:cstheme="minorHAnsi"/>
          <w:sz w:val="28"/>
          <w:szCs w:val="28"/>
        </w:rPr>
        <w:t xml:space="preserve"> for </w:t>
      </w:r>
      <w:r>
        <w:rPr>
          <w:rFonts w:cstheme="minorHAnsi"/>
          <w:sz w:val="28"/>
          <w:szCs w:val="28"/>
        </w:rPr>
        <w:t>ICC Fiscal subcommittee</w:t>
      </w:r>
      <w:r w:rsidR="00BB2CBE">
        <w:rPr>
          <w:rFonts w:cstheme="minorHAnsi"/>
          <w:sz w:val="28"/>
          <w:szCs w:val="28"/>
        </w:rPr>
        <w:t>.</w:t>
      </w:r>
    </w:p>
    <w:p w14:paraId="7639E29C" w14:textId="2221CCF9" w:rsidR="00B86BB2" w:rsidRDefault="00B86BB2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Review and advise on Fiscal viability</w:t>
      </w:r>
      <w:r w:rsidRPr="00B86BB2">
        <w:rPr>
          <w:rFonts w:cstheme="minorHAnsi"/>
          <w:sz w:val="28"/>
          <w:szCs w:val="28"/>
        </w:rPr>
        <w:t>, Accountability,</w:t>
      </w:r>
      <w:r>
        <w:rPr>
          <w:rFonts w:cstheme="minorHAnsi"/>
          <w:sz w:val="28"/>
          <w:szCs w:val="28"/>
        </w:rPr>
        <w:t xml:space="preserve"> and sustainability</w:t>
      </w:r>
      <w:r w:rsidR="00877B9B">
        <w:rPr>
          <w:rFonts w:cstheme="minorHAnsi"/>
          <w:sz w:val="28"/>
          <w:szCs w:val="28"/>
        </w:rPr>
        <w:t xml:space="preserve"> of the MA program.</w:t>
      </w:r>
    </w:p>
    <w:p w14:paraId="5D9C7DDD" w14:textId="66A7FF01" w:rsidR="00877B9B" w:rsidRDefault="00877B9B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Universal policy recommendations.</w:t>
      </w:r>
    </w:p>
    <w:p w14:paraId="56A51054" w14:textId="70CDB9A5" w:rsidR="00B86BB2" w:rsidRDefault="00B86BB2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By developing a process to review the Part C Application </w:t>
      </w:r>
      <w:r w:rsidR="00877B9B">
        <w:rPr>
          <w:rFonts w:cstheme="minorHAnsi"/>
          <w:sz w:val="28"/>
          <w:szCs w:val="28"/>
        </w:rPr>
        <w:t xml:space="preserve">and budget </w:t>
      </w:r>
      <w:r>
        <w:rPr>
          <w:rFonts w:cstheme="minorHAnsi"/>
          <w:sz w:val="28"/>
          <w:szCs w:val="28"/>
        </w:rPr>
        <w:t>on an annual basis.</w:t>
      </w:r>
    </w:p>
    <w:p w14:paraId="35294A43" w14:textId="0A8B1B4D" w:rsidR="00B86BB2" w:rsidRDefault="00B86BB2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Review Fiscal status.</w:t>
      </w:r>
    </w:p>
    <w:p w14:paraId="49936721" w14:textId="44E7B806" w:rsidR="00B86BB2" w:rsidRPr="00B86BB2" w:rsidRDefault="00B86BB2" w:rsidP="00B86BB2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Support </w:t>
      </w:r>
      <w:r w:rsidR="00877B9B">
        <w:rPr>
          <w:rFonts w:cstheme="minorHAnsi"/>
          <w:sz w:val="28"/>
          <w:szCs w:val="28"/>
        </w:rPr>
        <w:t xml:space="preserve">priority development (special projects like shelter </w:t>
      </w:r>
      <w:proofErr w:type="gramStart"/>
      <w:r w:rsidR="00877B9B">
        <w:rPr>
          <w:rFonts w:cstheme="minorHAnsi"/>
          <w:sz w:val="28"/>
          <w:szCs w:val="28"/>
        </w:rPr>
        <w:t>support ,</w:t>
      </w:r>
      <w:proofErr w:type="gramEnd"/>
      <w:r w:rsidR="00877B9B">
        <w:rPr>
          <w:rFonts w:cstheme="minorHAnsi"/>
          <w:sz w:val="28"/>
          <w:szCs w:val="28"/>
        </w:rPr>
        <w:t xml:space="preserve"> interpreter services and emerging needs).</w:t>
      </w:r>
    </w:p>
    <w:p w14:paraId="5756122A" w14:textId="5CE2FD94" w:rsidR="00491613" w:rsidRPr="00491613" w:rsidRDefault="00B86BB2" w:rsidP="00491613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Training oversight</w:t>
      </w:r>
      <w:r w:rsidR="00491613">
        <w:rPr>
          <w:rFonts w:cstheme="minorHAnsi"/>
          <w:sz w:val="28"/>
          <w:szCs w:val="28"/>
        </w:rPr>
        <w:t xml:space="preserve"> (Reimbursement manual and </w:t>
      </w:r>
      <w:r w:rsidR="00877B9B">
        <w:rPr>
          <w:rFonts w:cstheme="minorHAnsi"/>
          <w:sz w:val="28"/>
          <w:szCs w:val="28"/>
        </w:rPr>
        <w:t>technical</w:t>
      </w:r>
      <w:r w:rsidR="00491613">
        <w:rPr>
          <w:rFonts w:cstheme="minorHAnsi"/>
          <w:sz w:val="28"/>
          <w:szCs w:val="28"/>
        </w:rPr>
        <w:t xml:space="preserve"> assistance webinar are in place now). </w:t>
      </w:r>
    </w:p>
    <w:p w14:paraId="0BCCEEFF" w14:textId="34CC4E35" w:rsidR="00B86BB2" w:rsidRPr="00877B9B" w:rsidRDefault="00B86BB2" w:rsidP="00877B9B">
      <w:pPr>
        <w:pStyle w:val="ListParagraph"/>
        <w:numPr>
          <w:ilvl w:val="0"/>
          <w:numId w:val="11"/>
        </w:numPr>
        <w:ind w:left="16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Communication and outreach</w:t>
      </w:r>
      <w:r w:rsidR="00491613">
        <w:rPr>
          <w:rFonts w:cstheme="minorHAnsi"/>
          <w:sz w:val="28"/>
          <w:szCs w:val="28"/>
        </w:rPr>
        <w:t>.</w:t>
      </w:r>
    </w:p>
    <w:p w14:paraId="651C40D3" w14:textId="7354E513" w:rsidR="003F636A" w:rsidRDefault="00FE7C87" w:rsidP="003F636A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EI rate change preparedness by the commercial Insurers was discussed</w:t>
      </w:r>
      <w:r w:rsidR="003F636A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According to Fiscal manager, Insurers have accepted the new rate change coming up in July 2024. More formal communication to be sent out?</w:t>
      </w:r>
    </w:p>
    <w:p w14:paraId="64CA3E0E" w14:textId="6FCDA7D5" w:rsidR="009E7515" w:rsidRDefault="00975A35" w:rsidP="00905524">
      <w:pPr>
        <w:pStyle w:val="ListParagraph"/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5FB575" w14:textId="7BD0E6E0" w:rsidR="00434F9E" w:rsidRDefault="00CC1A19" w:rsidP="00434F9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Ongoing Business</w:t>
      </w:r>
    </w:p>
    <w:p w14:paraId="629E5430" w14:textId="77777777" w:rsidR="002B0F7F" w:rsidRPr="002B0F7F" w:rsidRDefault="002B0F7F" w:rsidP="002B0F7F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Concerns over funding for EI services to children in shelters. Committee members raised concern over inconsistencies in grants/funding release across the state for migrant shelters. </w:t>
      </w:r>
    </w:p>
    <w:p w14:paraId="2945F14E" w14:textId="354905CA" w:rsidR="0099749B" w:rsidRPr="000929C8" w:rsidRDefault="0099749B" w:rsidP="00434F9E">
      <w:pPr>
        <w:pStyle w:val="ListParagraph"/>
        <w:ind w:left="144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2EA34F2" w14:textId="2865CCB9" w:rsidR="005B6BFA" w:rsidRDefault="000929C8" w:rsidP="0083181C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0929C8">
        <w:rPr>
          <w:rFonts w:cstheme="minorHAnsi"/>
          <w:b/>
          <w:bCs/>
          <w:sz w:val="28"/>
          <w:szCs w:val="28"/>
        </w:rPr>
        <w:t>Review Part C application budget for 2025 during prep stage (Jan-April 2025)</w:t>
      </w:r>
    </w:p>
    <w:p w14:paraId="31AF6BD7" w14:textId="77777777" w:rsidR="00434F9E" w:rsidRPr="00434F9E" w:rsidRDefault="00434F9E" w:rsidP="00434F9E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 sneak peek of the Part C Annual Grant Budget calculator was shared by EI Fiscal manager.</w:t>
      </w:r>
    </w:p>
    <w:p w14:paraId="31C8EFD2" w14:textId="77777777" w:rsidR="00434F9E" w:rsidRPr="00434F9E" w:rsidRDefault="00434F9E" w:rsidP="00434F9E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Part C Grant application process to be started in the coming months.</w:t>
      </w:r>
    </w:p>
    <w:p w14:paraId="04A52788" w14:textId="77777777" w:rsidR="00434F9E" w:rsidRPr="00434F9E" w:rsidRDefault="00434F9E" w:rsidP="00434F9E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Request for Part C Budget vs Expenditure Report was made.  </w:t>
      </w:r>
    </w:p>
    <w:p w14:paraId="3F2FD2BC" w14:textId="77777777" w:rsidR="00950C55" w:rsidRPr="00950C55" w:rsidRDefault="00950C55" w:rsidP="00950C55">
      <w:pPr>
        <w:pStyle w:val="ListParagraph"/>
        <w:ind w:left="2160"/>
        <w:rPr>
          <w:rFonts w:cstheme="minorHAnsi"/>
          <w:sz w:val="28"/>
          <w:szCs w:val="28"/>
        </w:rPr>
      </w:pPr>
    </w:p>
    <w:p w14:paraId="438F950B" w14:textId="2A63D239" w:rsidR="00B142E9" w:rsidRPr="00950C55" w:rsidRDefault="00B142E9" w:rsidP="00950C55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77204EE4">
        <w:rPr>
          <w:b/>
          <w:bCs/>
          <w:sz w:val="28"/>
          <w:szCs w:val="28"/>
        </w:rPr>
        <w:t xml:space="preserve">General </w:t>
      </w:r>
      <w:r w:rsidR="0070640F" w:rsidRPr="77204EE4">
        <w:rPr>
          <w:b/>
          <w:bCs/>
          <w:sz w:val="28"/>
          <w:szCs w:val="28"/>
        </w:rPr>
        <w:t>Discussion</w:t>
      </w:r>
    </w:p>
    <w:p w14:paraId="4AC3E800" w14:textId="7820675D" w:rsidR="006966FD" w:rsidRDefault="006966FD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Next meeting will </w:t>
      </w:r>
      <w:r w:rsidR="0047453C">
        <w:rPr>
          <w:rFonts w:cstheme="minorHAnsi"/>
          <w:b/>
          <w:bCs/>
          <w:color w:val="000000" w:themeColor="text1"/>
          <w:sz w:val="28"/>
          <w:szCs w:val="28"/>
        </w:rPr>
        <w:t>March 14,2024</w:t>
      </w:r>
      <w:r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A49D" w14:textId="77777777" w:rsidR="00A31EEF" w:rsidRDefault="00A31EEF" w:rsidP="00A31EEF">
      <w:pPr>
        <w:spacing w:after="0" w:line="240" w:lineRule="auto"/>
      </w:pPr>
      <w:r>
        <w:separator/>
      </w:r>
    </w:p>
  </w:endnote>
  <w:endnote w:type="continuationSeparator" w:id="0">
    <w:p w14:paraId="5D9AFAFF" w14:textId="77777777" w:rsidR="00A31EEF" w:rsidRDefault="00A31EEF" w:rsidP="00A3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09C0" w14:textId="77777777" w:rsidR="00A31EEF" w:rsidRDefault="00A31EEF" w:rsidP="00A31EEF">
      <w:pPr>
        <w:spacing w:after="0" w:line="240" w:lineRule="auto"/>
      </w:pPr>
      <w:r>
        <w:separator/>
      </w:r>
    </w:p>
  </w:footnote>
  <w:footnote w:type="continuationSeparator" w:id="0">
    <w:p w14:paraId="3C5BAC36" w14:textId="77777777" w:rsidR="00A31EEF" w:rsidRDefault="00A31EEF" w:rsidP="00A3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7804">
    <w:abstractNumId w:val="12"/>
  </w:num>
  <w:num w:numId="2" w16cid:durableId="1225945164">
    <w:abstractNumId w:val="11"/>
  </w:num>
  <w:num w:numId="3" w16cid:durableId="436024298">
    <w:abstractNumId w:val="5"/>
  </w:num>
  <w:num w:numId="4" w16cid:durableId="2094694098">
    <w:abstractNumId w:val="7"/>
  </w:num>
  <w:num w:numId="5" w16cid:durableId="1777628839">
    <w:abstractNumId w:val="10"/>
  </w:num>
  <w:num w:numId="6" w16cid:durableId="1004432820">
    <w:abstractNumId w:val="4"/>
  </w:num>
  <w:num w:numId="7" w16cid:durableId="795636663">
    <w:abstractNumId w:val="0"/>
  </w:num>
  <w:num w:numId="8" w16cid:durableId="93286032">
    <w:abstractNumId w:val="13"/>
  </w:num>
  <w:num w:numId="9" w16cid:durableId="479493494">
    <w:abstractNumId w:val="14"/>
  </w:num>
  <w:num w:numId="10" w16cid:durableId="1821268482">
    <w:abstractNumId w:val="9"/>
  </w:num>
  <w:num w:numId="11" w16cid:durableId="704981899">
    <w:abstractNumId w:val="6"/>
  </w:num>
  <w:num w:numId="12" w16cid:durableId="1702627545">
    <w:abstractNumId w:val="3"/>
  </w:num>
  <w:num w:numId="13" w16cid:durableId="887187935">
    <w:abstractNumId w:val="1"/>
  </w:num>
  <w:num w:numId="14" w16cid:durableId="1782914284">
    <w:abstractNumId w:val="8"/>
  </w:num>
  <w:num w:numId="15" w16cid:durableId="118929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24D9"/>
    <w:rsid w:val="000024F8"/>
    <w:rsid w:val="00015740"/>
    <w:rsid w:val="000162E2"/>
    <w:rsid w:val="00051420"/>
    <w:rsid w:val="00051E85"/>
    <w:rsid w:val="000543F9"/>
    <w:rsid w:val="000575D6"/>
    <w:rsid w:val="00063F67"/>
    <w:rsid w:val="00091419"/>
    <w:rsid w:val="000929C8"/>
    <w:rsid w:val="000966E4"/>
    <w:rsid w:val="000E17E2"/>
    <w:rsid w:val="00102195"/>
    <w:rsid w:val="00104875"/>
    <w:rsid w:val="00113C03"/>
    <w:rsid w:val="001448D1"/>
    <w:rsid w:val="00165B53"/>
    <w:rsid w:val="00170CAA"/>
    <w:rsid w:val="001752D7"/>
    <w:rsid w:val="00196E5A"/>
    <w:rsid w:val="001B1B94"/>
    <w:rsid w:val="001F2D10"/>
    <w:rsid w:val="002238F3"/>
    <w:rsid w:val="00233819"/>
    <w:rsid w:val="002366BD"/>
    <w:rsid w:val="002540DD"/>
    <w:rsid w:val="002A1A75"/>
    <w:rsid w:val="002B0F7F"/>
    <w:rsid w:val="002D41E7"/>
    <w:rsid w:val="002D4638"/>
    <w:rsid w:val="003618BB"/>
    <w:rsid w:val="00374CFB"/>
    <w:rsid w:val="003915C1"/>
    <w:rsid w:val="003B1B27"/>
    <w:rsid w:val="003F636A"/>
    <w:rsid w:val="004037FD"/>
    <w:rsid w:val="00424811"/>
    <w:rsid w:val="00434F9E"/>
    <w:rsid w:val="00445CF1"/>
    <w:rsid w:val="0046731D"/>
    <w:rsid w:val="0047453C"/>
    <w:rsid w:val="00490279"/>
    <w:rsid w:val="00491613"/>
    <w:rsid w:val="004B0D0D"/>
    <w:rsid w:val="004C272D"/>
    <w:rsid w:val="004C6A73"/>
    <w:rsid w:val="004C738C"/>
    <w:rsid w:val="004D365E"/>
    <w:rsid w:val="004F5645"/>
    <w:rsid w:val="00532AFE"/>
    <w:rsid w:val="005419F0"/>
    <w:rsid w:val="00561902"/>
    <w:rsid w:val="005A7289"/>
    <w:rsid w:val="005B6BFA"/>
    <w:rsid w:val="005C3A1A"/>
    <w:rsid w:val="006207ED"/>
    <w:rsid w:val="006220F8"/>
    <w:rsid w:val="00630D2E"/>
    <w:rsid w:val="00652C48"/>
    <w:rsid w:val="00663819"/>
    <w:rsid w:val="0068563C"/>
    <w:rsid w:val="006966FD"/>
    <w:rsid w:val="006B3137"/>
    <w:rsid w:val="006C401D"/>
    <w:rsid w:val="006E0E4E"/>
    <w:rsid w:val="006F790D"/>
    <w:rsid w:val="0070640F"/>
    <w:rsid w:val="0074159E"/>
    <w:rsid w:val="00751B43"/>
    <w:rsid w:val="00762ECD"/>
    <w:rsid w:val="007966E6"/>
    <w:rsid w:val="007A2618"/>
    <w:rsid w:val="007B63D4"/>
    <w:rsid w:val="007C20EE"/>
    <w:rsid w:val="007D07F6"/>
    <w:rsid w:val="007D1DE9"/>
    <w:rsid w:val="00804F81"/>
    <w:rsid w:val="00811FD9"/>
    <w:rsid w:val="0083181C"/>
    <w:rsid w:val="00832654"/>
    <w:rsid w:val="00877B9B"/>
    <w:rsid w:val="00887454"/>
    <w:rsid w:val="008B54E8"/>
    <w:rsid w:val="008B7513"/>
    <w:rsid w:val="008C0F7C"/>
    <w:rsid w:val="008D49C4"/>
    <w:rsid w:val="008E5ACD"/>
    <w:rsid w:val="008E7021"/>
    <w:rsid w:val="008F275B"/>
    <w:rsid w:val="00905524"/>
    <w:rsid w:val="00913634"/>
    <w:rsid w:val="00950C55"/>
    <w:rsid w:val="0095494E"/>
    <w:rsid w:val="009639DE"/>
    <w:rsid w:val="00975A35"/>
    <w:rsid w:val="00995B7E"/>
    <w:rsid w:val="00996284"/>
    <w:rsid w:val="0099749B"/>
    <w:rsid w:val="009E7515"/>
    <w:rsid w:val="009F3AA8"/>
    <w:rsid w:val="009F4002"/>
    <w:rsid w:val="00A042A3"/>
    <w:rsid w:val="00A27D61"/>
    <w:rsid w:val="00A31EEF"/>
    <w:rsid w:val="00A42156"/>
    <w:rsid w:val="00A521A6"/>
    <w:rsid w:val="00A52DC3"/>
    <w:rsid w:val="00A541C5"/>
    <w:rsid w:val="00A77742"/>
    <w:rsid w:val="00AC7C3A"/>
    <w:rsid w:val="00B0763D"/>
    <w:rsid w:val="00B142E9"/>
    <w:rsid w:val="00B33FAF"/>
    <w:rsid w:val="00B4596F"/>
    <w:rsid w:val="00B63025"/>
    <w:rsid w:val="00B86BB2"/>
    <w:rsid w:val="00BA2E46"/>
    <w:rsid w:val="00BA431D"/>
    <w:rsid w:val="00BB1564"/>
    <w:rsid w:val="00BB2CBE"/>
    <w:rsid w:val="00BB7EF7"/>
    <w:rsid w:val="00BE3212"/>
    <w:rsid w:val="00BF5929"/>
    <w:rsid w:val="00C33308"/>
    <w:rsid w:val="00C35027"/>
    <w:rsid w:val="00C75FE9"/>
    <w:rsid w:val="00CB6E05"/>
    <w:rsid w:val="00CC1A19"/>
    <w:rsid w:val="00CC1B87"/>
    <w:rsid w:val="00D12443"/>
    <w:rsid w:val="00D16260"/>
    <w:rsid w:val="00D22D2A"/>
    <w:rsid w:val="00D6191C"/>
    <w:rsid w:val="00D63844"/>
    <w:rsid w:val="00D73C47"/>
    <w:rsid w:val="00D748C5"/>
    <w:rsid w:val="00D801BC"/>
    <w:rsid w:val="00DB0B28"/>
    <w:rsid w:val="00DF24DA"/>
    <w:rsid w:val="00E804F1"/>
    <w:rsid w:val="00E976E4"/>
    <w:rsid w:val="00EB0B4F"/>
    <w:rsid w:val="00EB2C29"/>
    <w:rsid w:val="00ED6D0A"/>
    <w:rsid w:val="00F20F31"/>
    <w:rsid w:val="00F713CF"/>
    <w:rsid w:val="00F72743"/>
    <w:rsid w:val="00F74039"/>
    <w:rsid w:val="00F907A1"/>
    <w:rsid w:val="00FC5A1A"/>
    <w:rsid w:val="00FD70D6"/>
    <w:rsid w:val="00FE7C87"/>
    <w:rsid w:val="772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477FEA3-3EBF-47DC-8DB1-8242748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Ramalingam, Deeptha (DPH)</cp:lastModifiedBy>
  <cp:revision>4</cp:revision>
  <dcterms:created xsi:type="dcterms:W3CDTF">2024-02-08T19:57:00Z</dcterms:created>
  <dcterms:modified xsi:type="dcterms:W3CDTF">2024-03-14T17:04:00Z</dcterms:modified>
</cp:coreProperties>
</file>