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380C" w14:textId="77777777" w:rsidR="001A0E08" w:rsidRDefault="001A0E08" w:rsidP="001A0E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ICC General Session Meeting </w:t>
      </w:r>
      <w:r>
        <w:rPr>
          <w:rStyle w:val="eop"/>
          <w:rFonts w:ascii="Calibri" w:hAnsi="Calibri" w:cs="Calibri"/>
        </w:rPr>
        <w:t> </w:t>
      </w:r>
    </w:p>
    <w:p w14:paraId="04F3F6A2" w14:textId="0475B62A" w:rsidR="001A0E08" w:rsidRDefault="1441F45E" w:rsidP="64A636D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64A636DE">
        <w:rPr>
          <w:rStyle w:val="normaltextrun"/>
          <w:rFonts w:ascii="Calibri" w:hAnsi="Calibri" w:cs="Calibri"/>
          <w:b/>
          <w:bCs/>
        </w:rPr>
        <w:t>Approved</w:t>
      </w:r>
      <w:r w:rsidR="001A0E08" w:rsidRPr="64A636DE">
        <w:rPr>
          <w:rStyle w:val="normaltextrun"/>
          <w:rFonts w:ascii="Calibri" w:hAnsi="Calibri" w:cs="Calibri"/>
          <w:b/>
          <w:bCs/>
        </w:rPr>
        <w:t xml:space="preserve"> Minutes</w:t>
      </w:r>
      <w:r w:rsidR="001A0E08" w:rsidRPr="64A636DE">
        <w:rPr>
          <w:rStyle w:val="eop"/>
          <w:rFonts w:ascii="Calibri" w:hAnsi="Calibri" w:cs="Calibri"/>
        </w:rPr>
        <w:t> </w:t>
      </w:r>
    </w:p>
    <w:p w14:paraId="1E496943" w14:textId="77777777" w:rsidR="001A0E08" w:rsidRDefault="001A0E08" w:rsidP="001A0E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December 7, 2023</w:t>
      </w:r>
      <w:r>
        <w:rPr>
          <w:rStyle w:val="eop"/>
          <w:rFonts w:ascii="Calibri" w:hAnsi="Calibri" w:cs="Calibri"/>
        </w:rPr>
        <w:t> </w:t>
      </w:r>
    </w:p>
    <w:p w14:paraId="5C9BAB95" w14:textId="77777777" w:rsidR="001A0E08" w:rsidRDefault="001A0E08" w:rsidP="001A0E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15802F7" w14:textId="77777777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Emily White (v), Chris Hunt (v), Dina Tedeschi (v), Michelle Grewal (v), Scott Geer (v), Johan de </w:t>
      </w:r>
      <w:proofErr w:type="spellStart"/>
      <w:r>
        <w:rPr>
          <w:rStyle w:val="spellingerror"/>
          <w:rFonts w:ascii="Calibri" w:hAnsi="Calibri" w:cs="Calibri"/>
        </w:rPr>
        <w:t>Besche</w:t>
      </w:r>
      <w:proofErr w:type="spellEnd"/>
      <w:r>
        <w:rPr>
          <w:rStyle w:val="normaltextrun"/>
          <w:rFonts w:ascii="Calibri" w:hAnsi="Calibri" w:cs="Calibri"/>
        </w:rPr>
        <w:t> (v), Anne Marsh, Karen Lopez, Liz Cox, Amy Capelle, Amy </w:t>
      </w:r>
      <w:proofErr w:type="spellStart"/>
      <w:r>
        <w:rPr>
          <w:rStyle w:val="spellingerror"/>
          <w:rFonts w:ascii="Calibri" w:hAnsi="Calibri" w:cs="Calibri"/>
        </w:rPr>
        <w:t>Muehlberger</w:t>
      </w:r>
      <w:proofErr w:type="spellEnd"/>
      <w:r>
        <w:rPr>
          <w:rStyle w:val="normaltextrun"/>
          <w:rFonts w:ascii="Calibri" w:hAnsi="Calibri" w:cs="Calibri"/>
        </w:rPr>
        <w:t>, Andrea </w:t>
      </w:r>
      <w:proofErr w:type="spellStart"/>
      <w:r>
        <w:rPr>
          <w:rStyle w:val="spellingerror"/>
          <w:rFonts w:ascii="Calibri" w:hAnsi="Calibri" w:cs="Calibri"/>
        </w:rPr>
        <w:t>Oiveira</w:t>
      </w:r>
      <w:proofErr w:type="spellEnd"/>
      <w:r>
        <w:rPr>
          <w:rStyle w:val="normaltextrun"/>
          <w:rFonts w:ascii="Calibri" w:hAnsi="Calibri" w:cs="Calibri"/>
        </w:rPr>
        <w:t> (v), Cambria Russell (v), </w:t>
      </w:r>
      <w:proofErr w:type="spellStart"/>
      <w:r>
        <w:rPr>
          <w:rStyle w:val="spellingerror"/>
          <w:rFonts w:ascii="Calibri" w:hAnsi="Calibri" w:cs="Calibri"/>
        </w:rPr>
        <w:t>Jheanell</w:t>
      </w:r>
      <w:proofErr w:type="spellEnd"/>
      <w:r>
        <w:rPr>
          <w:rStyle w:val="normaltextrun"/>
          <w:rFonts w:ascii="Calibri" w:hAnsi="Calibri" w:cs="Calibri"/>
        </w:rPr>
        <w:t> West, (v), Chrissy </w:t>
      </w:r>
      <w:proofErr w:type="spellStart"/>
      <w:r>
        <w:rPr>
          <w:rStyle w:val="spellingerror"/>
          <w:rFonts w:ascii="Calibri" w:hAnsi="Calibri" w:cs="Calibri"/>
        </w:rPr>
        <w:t>Kammel</w:t>
      </w:r>
      <w:proofErr w:type="spellEnd"/>
      <w:r>
        <w:rPr>
          <w:rStyle w:val="normaltextrun"/>
          <w:rFonts w:ascii="Calibri" w:hAnsi="Calibri" w:cs="Calibri"/>
        </w:rPr>
        <w:t>, Colleen O'Brien (v), Colleen Wellman (v), Corinna Rea (v), Edith </w:t>
      </w:r>
      <w:proofErr w:type="spellStart"/>
      <w:r>
        <w:rPr>
          <w:rStyle w:val="spellingerror"/>
          <w:rFonts w:ascii="Calibri" w:hAnsi="Calibri" w:cs="Calibri"/>
        </w:rPr>
        <w:t>Benisty</w:t>
      </w:r>
      <w:proofErr w:type="spellEnd"/>
      <w:r>
        <w:rPr>
          <w:rStyle w:val="normaltextrun"/>
          <w:rFonts w:ascii="Calibri" w:hAnsi="Calibri" w:cs="Calibri"/>
        </w:rPr>
        <w:t>, Elizabeth Small (v), Heather </w:t>
      </w:r>
      <w:proofErr w:type="spellStart"/>
      <w:r>
        <w:rPr>
          <w:rStyle w:val="spellingerror"/>
          <w:rFonts w:ascii="Calibri" w:hAnsi="Calibri" w:cs="Calibri"/>
        </w:rPr>
        <w:t>Biedrzycki</w:t>
      </w:r>
      <w:proofErr w:type="spellEnd"/>
      <w:r>
        <w:rPr>
          <w:rStyle w:val="normaltextrun"/>
          <w:rFonts w:ascii="Calibri" w:hAnsi="Calibri" w:cs="Calibri"/>
        </w:rPr>
        <w:t>, Heather </w:t>
      </w:r>
      <w:proofErr w:type="spellStart"/>
      <w:r>
        <w:rPr>
          <w:rStyle w:val="spellingerror"/>
          <w:rFonts w:ascii="Calibri" w:hAnsi="Calibri" w:cs="Calibri"/>
        </w:rPr>
        <w:t>Brankman</w:t>
      </w:r>
      <w:proofErr w:type="spellEnd"/>
      <w:r>
        <w:rPr>
          <w:rStyle w:val="normaltextrun"/>
          <w:rFonts w:ascii="Calibri" w:hAnsi="Calibri" w:cs="Calibri"/>
        </w:rPr>
        <w:t>, Kevin </w:t>
      </w:r>
      <w:proofErr w:type="spellStart"/>
      <w:r>
        <w:rPr>
          <w:rStyle w:val="spellingerror"/>
          <w:rFonts w:ascii="Calibri" w:hAnsi="Calibri" w:cs="Calibri"/>
        </w:rPr>
        <w:t>Beagan</w:t>
      </w:r>
      <w:proofErr w:type="spellEnd"/>
      <w:r>
        <w:rPr>
          <w:rStyle w:val="normaltextrun"/>
          <w:rFonts w:ascii="Calibri" w:hAnsi="Calibri" w:cs="Calibri"/>
        </w:rPr>
        <w:t> (v), Leah Smith, Lori Russell (v), Maura Murphy, Melissa Adams (v), Melissa </w:t>
      </w:r>
      <w:proofErr w:type="spellStart"/>
      <w:r>
        <w:rPr>
          <w:rStyle w:val="spellingerror"/>
          <w:rFonts w:ascii="Calibri" w:hAnsi="Calibri" w:cs="Calibri"/>
        </w:rPr>
        <w:t>Wenderoth</w:t>
      </w:r>
      <w:proofErr w:type="spellEnd"/>
      <w:r>
        <w:rPr>
          <w:rStyle w:val="normaltextrun"/>
          <w:rFonts w:ascii="Calibri" w:hAnsi="Calibri" w:cs="Calibri"/>
        </w:rPr>
        <w:t>, Rebecca Brink (v), Serra </w:t>
      </w:r>
      <w:proofErr w:type="spellStart"/>
      <w:r>
        <w:rPr>
          <w:rStyle w:val="spellingerror"/>
          <w:rFonts w:ascii="Calibri" w:hAnsi="Calibri" w:cs="Calibri"/>
        </w:rPr>
        <w:t>Acar</w:t>
      </w:r>
      <w:proofErr w:type="spellEnd"/>
      <w:r>
        <w:rPr>
          <w:rStyle w:val="normaltextrun"/>
          <w:rFonts w:ascii="Calibri" w:hAnsi="Calibri" w:cs="Calibri"/>
        </w:rPr>
        <w:t> (v), Tory Karlsen, </w:t>
      </w:r>
      <w:proofErr w:type="spellStart"/>
      <w:r>
        <w:rPr>
          <w:rStyle w:val="spellingerror"/>
          <w:rFonts w:ascii="Calibri" w:hAnsi="Calibri" w:cs="Calibri"/>
        </w:rPr>
        <w:t>Zulmira</w:t>
      </w:r>
      <w:proofErr w:type="spellEnd"/>
      <w:r>
        <w:rPr>
          <w:rStyle w:val="normaltextrun"/>
          <w:rFonts w:ascii="Calibri" w:hAnsi="Calibri" w:cs="Calibri"/>
        </w:rPr>
        <w:t> </w:t>
      </w:r>
      <w:proofErr w:type="spellStart"/>
      <w:r>
        <w:rPr>
          <w:rStyle w:val="spellingerror"/>
          <w:rFonts w:ascii="Calibri" w:hAnsi="Calibri" w:cs="Calibri"/>
        </w:rPr>
        <w:t>Allcock</w:t>
      </w:r>
      <w:proofErr w:type="spellEnd"/>
      <w:r>
        <w:rPr>
          <w:rStyle w:val="normaltextrun"/>
          <w:rFonts w:ascii="Calibri" w:hAnsi="Calibri" w:cs="Calibri"/>
        </w:rPr>
        <w:t> (v), Kathleen Amaral, Rosa Hsu (v), Jennifer Clark (v), Nicole Constantino (v), Shari Robinson, Kelly </w:t>
      </w:r>
      <w:proofErr w:type="spellStart"/>
      <w:r>
        <w:rPr>
          <w:rStyle w:val="spellingerror"/>
          <w:rFonts w:ascii="Calibri" w:hAnsi="Calibri" w:cs="Calibri"/>
        </w:rPr>
        <w:t>Petravicz</w:t>
      </w:r>
      <w:proofErr w:type="spellEnd"/>
      <w:r>
        <w:rPr>
          <w:rStyle w:val="normaltextrun"/>
          <w:rFonts w:ascii="Calibri" w:hAnsi="Calibri" w:cs="Calibri"/>
        </w:rPr>
        <w:t>, ; Voting members not present: Mallorie Brown, Casandra </w:t>
      </w:r>
      <w:proofErr w:type="spellStart"/>
      <w:r>
        <w:rPr>
          <w:rStyle w:val="spellingerror"/>
          <w:rFonts w:ascii="Calibri" w:hAnsi="Calibri" w:cs="Calibri"/>
        </w:rPr>
        <w:t>Greeno</w:t>
      </w:r>
      <w:proofErr w:type="spellEnd"/>
      <w:r>
        <w:rPr>
          <w:rStyle w:val="normaltextrun"/>
          <w:rFonts w:ascii="Calibri" w:hAnsi="Calibri" w:cs="Calibri"/>
        </w:rPr>
        <w:t xml:space="preserve">, Lindsay Rosenfeld, </w:t>
      </w:r>
      <w:proofErr w:type="spellStart"/>
      <w:r>
        <w:rPr>
          <w:rStyle w:val="normaltextrun"/>
          <w:rFonts w:ascii="Calibri" w:hAnsi="Calibri" w:cs="Calibri"/>
        </w:rPr>
        <w:t>Sanya</w:t>
      </w:r>
      <w:proofErr w:type="spellEnd"/>
      <w:r>
        <w:rPr>
          <w:rStyle w:val="normaltextrun"/>
          <w:rFonts w:ascii="Calibri" w:hAnsi="Calibri" w:cs="Calibri"/>
        </w:rPr>
        <w:t xml:space="preserve"> Agrawal, Asha Abdullahi, Juliane Nelson, Tonia </w:t>
      </w:r>
      <w:proofErr w:type="spellStart"/>
      <w:r>
        <w:rPr>
          <w:rStyle w:val="spellingerror"/>
          <w:rFonts w:ascii="Calibri" w:hAnsi="Calibri" w:cs="Calibri"/>
        </w:rPr>
        <w:t>Zarrella</w:t>
      </w:r>
      <w:proofErr w:type="spellEnd"/>
      <w:r>
        <w:rPr>
          <w:rStyle w:val="normaltextrun"/>
          <w:rFonts w:ascii="Calibri" w:hAnsi="Calibri" w:cs="Calibri"/>
        </w:rPr>
        <w:t>, Madi </w:t>
      </w:r>
      <w:proofErr w:type="spellStart"/>
      <w:r>
        <w:rPr>
          <w:rStyle w:val="spellingerror"/>
          <w:rFonts w:ascii="Calibri" w:hAnsi="Calibri" w:cs="Calibri"/>
        </w:rPr>
        <w:t>Wachman</w:t>
      </w:r>
      <w:proofErr w:type="spellEnd"/>
      <w:r>
        <w:rPr>
          <w:rStyle w:val="normaltextrun"/>
          <w:rFonts w:ascii="Calibri" w:hAnsi="Calibri" w:cs="Calibri"/>
        </w:rPr>
        <w:t>, Shirley Fan-Chan. Meeting was held virtually.</w:t>
      </w:r>
      <w:r>
        <w:rPr>
          <w:rStyle w:val="eop"/>
          <w:rFonts w:ascii="Calibri" w:hAnsi="Calibri" w:cs="Calibri"/>
        </w:rPr>
        <w:t> </w:t>
      </w:r>
    </w:p>
    <w:p w14:paraId="2876661E" w14:textId="77777777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 </w:t>
      </w:r>
    </w:p>
    <w:p w14:paraId="61386311" w14:textId="77777777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Dina welcomed all and requested roll Call to be conducted by Colleen O'Brien. Quorum met and meeting called to order 11:16am</w:t>
      </w:r>
      <w:r>
        <w:rPr>
          <w:rStyle w:val="eop"/>
          <w:rFonts w:ascii="Calibri" w:hAnsi="Calibri" w:cs="Calibri"/>
        </w:rPr>
        <w:t> </w:t>
      </w:r>
    </w:p>
    <w:p w14:paraId="4B3D642C" w14:textId="205D5248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Chris Hunt called for motion to approve minutes from June 1, 2023, August 31, 2023, and October 19, 2023, meetings/retreat. Colleen O'Brien roll call for June 1, 2023, Meeting Minutes approval. August 31, 2023, Meeting Minutes approval. October 19, 2023, Retreat Minutes approval. All in favor – approved.</w:t>
      </w:r>
      <w:r>
        <w:rPr>
          <w:rStyle w:val="eop"/>
          <w:rFonts w:ascii="Calibri" w:hAnsi="Calibri" w:cs="Calibri"/>
        </w:rPr>
        <w:t> </w:t>
      </w:r>
    </w:p>
    <w:p w14:paraId="0D38B7D1" w14:textId="77777777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3F07982" w14:textId="01CD64F7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Chris Hunt called for motion to approve ICC Membership Handbook. Michelle Grewal seconded. Colleen O'Brien led the roll call for approval. All in favor – motion approved.</w:t>
      </w:r>
      <w:r>
        <w:rPr>
          <w:rStyle w:val="eop"/>
          <w:rFonts w:ascii="Calibri" w:hAnsi="Calibri" w:cs="Calibri"/>
        </w:rPr>
        <w:t> </w:t>
      </w:r>
    </w:p>
    <w:p w14:paraId="4B724CFD" w14:textId="77777777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B005ACD" w14:textId="2C40BDB6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Chris Hunt called for a motion on the Strategic Plan. Michelle Grewal moved; Cambria Russell seconded. Colleen O'Brien led roll call for approval of Strategic Plan. Two the remaining no – nays, and remaining voting members responded yes.</w:t>
      </w:r>
      <w:r>
        <w:rPr>
          <w:rStyle w:val="eop"/>
          <w:rFonts w:ascii="Calibri" w:hAnsi="Calibri" w:cs="Calibri"/>
        </w:rPr>
        <w:t> </w:t>
      </w:r>
    </w:p>
    <w:p w14:paraId="57A862F5" w14:textId="77777777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862946D" w14:textId="7F4F6202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State Performance Plan/Annual Performance Report presentation by Emily White. (PPT)</w:t>
      </w:r>
      <w:r>
        <w:rPr>
          <w:rStyle w:val="eop"/>
          <w:rFonts w:ascii="Calibri" w:hAnsi="Calibri" w:cs="Calibri"/>
        </w:rPr>
        <w:t> </w:t>
      </w:r>
    </w:p>
    <w:p w14:paraId="18E4E940" w14:textId="77777777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Term defined: Slippage – performance is worse than the previous year and below the initial baseline target. </w:t>
      </w:r>
      <w:r>
        <w:rPr>
          <w:rStyle w:val="eop"/>
          <w:rFonts w:ascii="Calibri" w:hAnsi="Calibri" w:cs="Calibri"/>
        </w:rPr>
        <w:t> </w:t>
      </w:r>
    </w:p>
    <w:p w14:paraId="20D4F2F3" w14:textId="77777777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Targets = Indicators</w:t>
      </w:r>
      <w:r>
        <w:rPr>
          <w:rStyle w:val="eop"/>
          <w:rFonts w:ascii="Calibri" w:hAnsi="Calibri" w:cs="Calibri"/>
        </w:rPr>
        <w:t> </w:t>
      </w:r>
    </w:p>
    <w:p w14:paraId="24791EAF" w14:textId="77777777" w:rsidR="001A0E08" w:rsidRDefault="001A0E08" w:rsidP="001A0E08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What happened in the field that created the improvement between July 1, 2022 – June 30, 2023?</w:t>
      </w:r>
      <w:r>
        <w:rPr>
          <w:rStyle w:val="eop"/>
          <w:rFonts w:ascii="Calibri" w:hAnsi="Calibri" w:cs="Calibri"/>
        </w:rPr>
        <w:t> </w:t>
      </w:r>
    </w:p>
    <w:p w14:paraId="559AE136" w14:textId="13FE6C9D" w:rsidR="001A0E08" w:rsidRDefault="001A0E08" w:rsidP="001A0E08">
      <w:pPr>
        <w:pStyle w:val="paragraph"/>
        <w:numPr>
          <w:ilvl w:val="1"/>
          <w:numId w:val="1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Beginning of coming out of the pandemic; staffing levels saw a slight improvement; and families more willing to receive services. </w:t>
      </w:r>
      <w:r>
        <w:rPr>
          <w:rStyle w:val="eop"/>
          <w:rFonts w:ascii="Calibri" w:hAnsi="Calibri" w:cs="Calibri"/>
        </w:rPr>
        <w:t> </w:t>
      </w:r>
    </w:p>
    <w:p w14:paraId="31BEB2F4" w14:textId="77777777" w:rsidR="001A0E08" w:rsidRDefault="001A0E08" w:rsidP="001A0E08">
      <w:pPr>
        <w:pStyle w:val="paragraph"/>
        <w:numPr>
          <w:ilvl w:val="1"/>
          <w:numId w:val="1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Documentation </w:t>
      </w:r>
      <w:r>
        <w:rPr>
          <w:rStyle w:val="eop"/>
          <w:rFonts w:ascii="Calibri" w:hAnsi="Calibri" w:cs="Calibri"/>
        </w:rPr>
        <w:t> </w:t>
      </w:r>
    </w:p>
    <w:p w14:paraId="7BE4086A" w14:textId="77777777" w:rsidR="001A0E08" w:rsidRDefault="001A0E08" w:rsidP="001A0E08">
      <w:pPr>
        <w:pStyle w:val="paragraph"/>
        <w:numPr>
          <w:ilvl w:val="1"/>
          <w:numId w:val="1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Outcomes measurement </w:t>
      </w:r>
      <w:r>
        <w:rPr>
          <w:rStyle w:val="eop"/>
          <w:rFonts w:ascii="Calibri" w:hAnsi="Calibri" w:cs="Calibri"/>
        </w:rPr>
        <w:t> </w:t>
      </w:r>
    </w:p>
    <w:p w14:paraId="7623B92D" w14:textId="77777777" w:rsidR="001A0E08" w:rsidRDefault="001A0E08" w:rsidP="001A0E08">
      <w:pPr>
        <w:pStyle w:val="paragraph"/>
        <w:numPr>
          <w:ilvl w:val="1"/>
          <w:numId w:val="1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Looking for targets; mask mandate lifted may align with families being more willing to have services resume in their home.</w:t>
      </w:r>
      <w:r>
        <w:rPr>
          <w:rStyle w:val="eop"/>
          <w:rFonts w:ascii="Calibri" w:hAnsi="Calibri" w:cs="Calibri"/>
        </w:rPr>
        <w:t> </w:t>
      </w:r>
    </w:p>
    <w:p w14:paraId="5383D820" w14:textId="22996CB3" w:rsidR="001A0E08" w:rsidRDefault="001A0E08" w:rsidP="001A0E08">
      <w:pPr>
        <w:pStyle w:val="paragraph"/>
        <w:numPr>
          <w:ilvl w:val="1"/>
          <w:numId w:val="1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Gray areas are in family outcomes – curious what the NCSEAM Impact Survey rates would tell us. </w:t>
      </w:r>
      <w:r>
        <w:rPr>
          <w:rStyle w:val="eop"/>
          <w:rFonts w:ascii="Calibri" w:hAnsi="Calibri" w:cs="Calibri"/>
        </w:rPr>
        <w:t> </w:t>
      </w:r>
    </w:p>
    <w:p w14:paraId="0407294F" w14:textId="77777777" w:rsidR="001A0E08" w:rsidRDefault="001A0E08" w:rsidP="001A0E08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21C85B79" w14:textId="13E44F0E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lastRenderedPageBreak/>
        <w:t>Federal regulation natural environment where children spend their time. A non-example would be center-based services. Housing situations have been impacted in 2021-2022 so center-based services have become more necessary.</w:t>
      </w:r>
      <w:r>
        <w:rPr>
          <w:rStyle w:val="eop"/>
          <w:rFonts w:ascii="Calibri" w:hAnsi="Calibri" w:cs="Calibri"/>
        </w:rPr>
        <w:t> </w:t>
      </w:r>
    </w:p>
    <w:p w14:paraId="1E69E509" w14:textId="77777777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5F8446F6" w14:textId="3E235736" w:rsidR="001A0E08" w:rsidRDefault="001A0E08" w:rsidP="001A0E08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What are some ideas for outreach to families from birth – 1-year </w:t>
      </w:r>
      <w:proofErr w:type="spellStart"/>
      <w:r>
        <w:rPr>
          <w:rStyle w:val="normaltextrun"/>
          <w:rFonts w:ascii="Calibri" w:hAnsi="Calibri" w:cs="Calibri"/>
        </w:rPr>
        <w:t>olds</w:t>
      </w:r>
      <w:proofErr w:type="spellEnd"/>
      <w:r>
        <w:rPr>
          <w:rStyle w:val="normaltextrun"/>
          <w:rFonts w:ascii="Calibri" w:hAnsi="Calibri" w:cs="Calibri"/>
        </w:rPr>
        <w:t>?</w:t>
      </w:r>
      <w:r>
        <w:rPr>
          <w:rStyle w:val="eop"/>
          <w:rFonts w:ascii="Calibri" w:hAnsi="Calibri" w:cs="Calibri"/>
        </w:rPr>
        <w:t> </w:t>
      </w:r>
    </w:p>
    <w:p w14:paraId="70A32A26" w14:textId="565AC31B" w:rsidR="001A0E08" w:rsidRDefault="001A0E08" w:rsidP="001A0E08">
      <w:pPr>
        <w:pStyle w:val="paragraph"/>
        <w:numPr>
          <w:ilvl w:val="1"/>
          <w:numId w:val="2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Hospitals are less inclined to identify NAS families and have shifted from this, using a different approach. NAS is a 3-year diagnosis.</w:t>
      </w:r>
      <w:r>
        <w:rPr>
          <w:rStyle w:val="eop"/>
          <w:rFonts w:ascii="Calibri" w:hAnsi="Calibri" w:cs="Calibri"/>
        </w:rPr>
        <w:t> </w:t>
      </w:r>
    </w:p>
    <w:p w14:paraId="3E94EB64" w14:textId="77777777" w:rsidR="001A0E08" w:rsidRDefault="001A0E08" w:rsidP="001A0E08">
      <w:pPr>
        <w:pStyle w:val="paragraph"/>
        <w:numPr>
          <w:ilvl w:val="1"/>
          <w:numId w:val="2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FFY21 field was doing a lot of clinical judgements; resumed BDI which may have impacted the </w:t>
      </w:r>
      <w:r>
        <w:rPr>
          <w:rStyle w:val="eop"/>
          <w:rFonts w:ascii="Calibri" w:hAnsi="Calibri" w:cs="Calibri"/>
        </w:rPr>
        <w:t> </w:t>
      </w:r>
    </w:p>
    <w:p w14:paraId="72173145" w14:textId="6D07C03F" w:rsidR="001A0E08" w:rsidRDefault="001A0E08" w:rsidP="001A0E08">
      <w:pPr>
        <w:pStyle w:val="paragraph"/>
        <w:numPr>
          <w:ilvl w:val="1"/>
          <w:numId w:val="2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Decline in referrals from pediatricians’ offices; not sure how that moved the needle. Children may not have been seeing pediatricians during that time period.</w:t>
      </w:r>
      <w:r>
        <w:rPr>
          <w:rStyle w:val="eop"/>
          <w:rFonts w:ascii="Calibri" w:hAnsi="Calibri" w:cs="Calibri"/>
        </w:rPr>
        <w:t> </w:t>
      </w:r>
    </w:p>
    <w:p w14:paraId="7ECA0B04" w14:textId="77777777" w:rsidR="001A0E08" w:rsidRDefault="001A0E08" w:rsidP="001A0E08">
      <w:pPr>
        <w:pStyle w:val="paragraph"/>
        <w:numPr>
          <w:ilvl w:val="1"/>
          <w:numId w:val="2"/>
        </w:numPr>
        <w:spacing w:before="0" w:beforeAutospacing="0" w:after="0" w:afterAutospacing="0"/>
        <w:ind w:left="216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FFY18 at over 5%; ask Division to look at referral source data to determine if reeducation is needed.</w:t>
      </w:r>
      <w:r>
        <w:rPr>
          <w:rStyle w:val="eop"/>
          <w:rFonts w:ascii="Calibri" w:hAnsi="Calibri" w:cs="Calibri"/>
        </w:rPr>
        <w:t> </w:t>
      </w:r>
    </w:p>
    <w:p w14:paraId="487795F3" w14:textId="77777777" w:rsidR="001A0E08" w:rsidRDefault="001A0E08" w:rsidP="001A0E08">
      <w:pPr>
        <w:pStyle w:val="paragraph"/>
        <w:numPr>
          <w:ilvl w:val="0"/>
          <w:numId w:val="3"/>
        </w:numPr>
        <w:tabs>
          <w:tab w:val="clear" w:pos="720"/>
          <w:tab w:val="num" w:pos="1800"/>
        </w:tabs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Referrals from pediatricians – seen more families who have been referred by pediatricians who have not received information.</w:t>
      </w:r>
      <w:r>
        <w:rPr>
          <w:rStyle w:val="eop"/>
          <w:rFonts w:ascii="Calibri" w:hAnsi="Calibri" w:cs="Calibri"/>
        </w:rPr>
        <w:t> </w:t>
      </w:r>
    </w:p>
    <w:p w14:paraId="2EC0596E" w14:textId="77777777" w:rsidR="001A0E08" w:rsidRDefault="001A0E08" w:rsidP="001A0E08">
      <w:pPr>
        <w:pStyle w:val="paragraph"/>
        <w:numPr>
          <w:ilvl w:val="0"/>
          <w:numId w:val="3"/>
        </w:numPr>
        <w:tabs>
          <w:tab w:val="clear" w:pos="720"/>
          <w:tab w:val="num" w:pos="1800"/>
        </w:tabs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Are we using risk factors/eligibility to the full extent?</w:t>
      </w:r>
      <w:r>
        <w:rPr>
          <w:rStyle w:val="eop"/>
          <w:rFonts w:ascii="Calibri" w:hAnsi="Calibri" w:cs="Calibri"/>
        </w:rPr>
        <w:t> </w:t>
      </w:r>
    </w:p>
    <w:p w14:paraId="243395BF" w14:textId="77777777" w:rsidR="001A0E08" w:rsidRDefault="001A0E08" w:rsidP="001A0E08">
      <w:pPr>
        <w:pStyle w:val="paragraph"/>
        <w:numPr>
          <w:ilvl w:val="0"/>
          <w:numId w:val="3"/>
        </w:numPr>
        <w:tabs>
          <w:tab w:val="clear" w:pos="720"/>
          <w:tab w:val="num" w:pos="1800"/>
        </w:tabs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Is outreach exclusive to traditional (I.e., pediatricians, etc.) or does it conclude non-traditional (I.e., urgent cares, etc.)</w:t>
      </w:r>
      <w:r>
        <w:rPr>
          <w:rStyle w:val="eop"/>
          <w:rFonts w:ascii="Calibri" w:hAnsi="Calibri" w:cs="Calibri"/>
        </w:rPr>
        <w:t> </w:t>
      </w:r>
    </w:p>
    <w:p w14:paraId="6A04907C" w14:textId="10E51364" w:rsidR="001A0E08" w:rsidRDefault="001A0E08" w:rsidP="001A0E08">
      <w:pPr>
        <w:pStyle w:val="paragraph"/>
        <w:numPr>
          <w:ilvl w:val="0"/>
          <w:numId w:val="3"/>
        </w:numPr>
        <w:tabs>
          <w:tab w:val="clear" w:pos="720"/>
          <w:tab w:val="num" w:pos="1800"/>
        </w:tabs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Families with immunocompromised children not wanting providers to go from home to home; another challenge might be workforce/staffing issues and burnout challenges may be a reason.</w:t>
      </w:r>
      <w:r>
        <w:rPr>
          <w:rStyle w:val="eop"/>
          <w:rFonts w:ascii="Calibri" w:hAnsi="Calibri" w:cs="Calibri"/>
        </w:rPr>
        <w:t> </w:t>
      </w:r>
    </w:p>
    <w:p w14:paraId="4C27C58E" w14:textId="07390C7D" w:rsidR="001A0E08" w:rsidRDefault="001A0E08" w:rsidP="001A0E08">
      <w:pPr>
        <w:pStyle w:val="paragraph"/>
        <w:numPr>
          <w:ilvl w:val="0"/>
          <w:numId w:val="3"/>
        </w:numPr>
        <w:tabs>
          <w:tab w:val="clear" w:pos="720"/>
          <w:tab w:val="num" w:pos="1800"/>
        </w:tabs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Difficult for pediatricians to find criteria on the website; also, a sense of hesitation because of </w:t>
      </w:r>
      <w:r w:rsidR="00482611">
        <w:rPr>
          <w:rStyle w:val="normaltextrun"/>
          <w:rFonts w:ascii="Calibri" w:hAnsi="Calibri" w:cs="Calibri"/>
        </w:rPr>
        <w:t>field.</w:t>
      </w:r>
      <w:r>
        <w:rPr>
          <w:rStyle w:val="normaltextrun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 </w:t>
      </w:r>
    </w:p>
    <w:p w14:paraId="2CD2B0A1" w14:textId="77777777" w:rsidR="001A0E08" w:rsidRDefault="001A0E08" w:rsidP="001A0E08">
      <w:pPr>
        <w:pStyle w:val="paragraph"/>
        <w:numPr>
          <w:ilvl w:val="0"/>
          <w:numId w:val="3"/>
        </w:numPr>
        <w:tabs>
          <w:tab w:val="clear" w:pos="720"/>
          <w:tab w:val="num" w:pos="1800"/>
        </w:tabs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Website more user friendly</w:t>
      </w:r>
      <w:r>
        <w:rPr>
          <w:rStyle w:val="eop"/>
          <w:rFonts w:ascii="Calibri" w:hAnsi="Calibri" w:cs="Calibri"/>
        </w:rPr>
        <w:t> </w:t>
      </w:r>
    </w:p>
    <w:p w14:paraId="29CED460" w14:textId="77777777" w:rsidR="001A0E08" w:rsidRDefault="001A0E08" w:rsidP="001A0E08">
      <w:pPr>
        <w:pStyle w:val="paragraph"/>
        <w:numPr>
          <w:ilvl w:val="0"/>
          <w:numId w:val="3"/>
        </w:numPr>
        <w:tabs>
          <w:tab w:val="clear" w:pos="720"/>
          <w:tab w:val="num" w:pos="1800"/>
        </w:tabs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Reduction in childcare center staff access to EI</w:t>
      </w:r>
      <w:r>
        <w:rPr>
          <w:rStyle w:val="eop"/>
          <w:rFonts w:ascii="Calibri" w:hAnsi="Calibri" w:cs="Calibri"/>
        </w:rPr>
        <w:t> </w:t>
      </w:r>
    </w:p>
    <w:p w14:paraId="7EB63014" w14:textId="77777777" w:rsidR="001A0E08" w:rsidRDefault="001A0E08" w:rsidP="001A0E08">
      <w:pPr>
        <w:pStyle w:val="paragraph"/>
        <w:numPr>
          <w:ilvl w:val="0"/>
          <w:numId w:val="3"/>
        </w:numPr>
        <w:tabs>
          <w:tab w:val="clear" w:pos="720"/>
          <w:tab w:val="num" w:pos="1800"/>
        </w:tabs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Screenings </w:t>
      </w:r>
      <w:r>
        <w:rPr>
          <w:rStyle w:val="eop"/>
          <w:rFonts w:ascii="Calibri" w:hAnsi="Calibri" w:cs="Calibri"/>
        </w:rPr>
        <w:t> </w:t>
      </w:r>
    </w:p>
    <w:p w14:paraId="2E5F5ADD" w14:textId="77777777" w:rsidR="001A0E08" w:rsidRDefault="001A0E08" w:rsidP="001A0E08">
      <w:pPr>
        <w:pStyle w:val="paragraph"/>
        <w:numPr>
          <w:ilvl w:val="0"/>
          <w:numId w:val="3"/>
        </w:numPr>
        <w:tabs>
          <w:tab w:val="clear" w:pos="720"/>
          <w:tab w:val="num" w:pos="1800"/>
        </w:tabs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Birth center access to information about EI services</w:t>
      </w:r>
      <w:r>
        <w:rPr>
          <w:rStyle w:val="eop"/>
          <w:rFonts w:ascii="Calibri" w:hAnsi="Calibri" w:cs="Calibri"/>
        </w:rPr>
        <w:t> </w:t>
      </w:r>
    </w:p>
    <w:p w14:paraId="1B2DA3D5" w14:textId="014978FE" w:rsidR="001A0E08" w:rsidRDefault="001A0E08" w:rsidP="001A0E08">
      <w:pPr>
        <w:pStyle w:val="paragraph"/>
        <w:numPr>
          <w:ilvl w:val="0"/>
          <w:numId w:val="3"/>
        </w:numPr>
        <w:tabs>
          <w:tab w:val="clear" w:pos="720"/>
          <w:tab w:val="num" w:pos="1800"/>
        </w:tabs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EI staffing – shifts in relationships in regard to referral sources.</w:t>
      </w:r>
      <w:r>
        <w:rPr>
          <w:rStyle w:val="eop"/>
          <w:rFonts w:ascii="Calibri" w:hAnsi="Calibri" w:cs="Calibri"/>
        </w:rPr>
        <w:t> </w:t>
      </w:r>
    </w:p>
    <w:p w14:paraId="40F2EA29" w14:textId="77777777" w:rsidR="001A0E08" w:rsidRDefault="001A0E08" w:rsidP="001A0E08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420E012F" w14:textId="77777777" w:rsidR="001A0E08" w:rsidRDefault="001A0E08" w:rsidP="001A0E08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We served 10.4% of all children in MA ages birth to three. Is this the right size for our system? What makes you think that?</w:t>
      </w:r>
      <w:r>
        <w:rPr>
          <w:rStyle w:val="eop"/>
          <w:rFonts w:ascii="Calibri" w:hAnsi="Calibri" w:cs="Calibri"/>
        </w:rPr>
        <w:t> </w:t>
      </w:r>
    </w:p>
    <w:p w14:paraId="2E503D32" w14:textId="77777777" w:rsidR="001A0E08" w:rsidRDefault="001A0E08" w:rsidP="001A0E08">
      <w:pPr>
        <w:pStyle w:val="paragraph"/>
        <w:numPr>
          <w:ilvl w:val="1"/>
          <w:numId w:val="4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Impact of late referrals; children 30 months and older.</w:t>
      </w:r>
      <w:r>
        <w:rPr>
          <w:rStyle w:val="eop"/>
          <w:rFonts w:ascii="Calibri" w:hAnsi="Calibri" w:cs="Calibri"/>
        </w:rPr>
        <w:t> </w:t>
      </w:r>
    </w:p>
    <w:p w14:paraId="574867D3" w14:textId="77777777" w:rsidR="001A0E08" w:rsidRDefault="001A0E08" w:rsidP="001A0E08">
      <w:pPr>
        <w:pStyle w:val="paragraph"/>
        <w:numPr>
          <w:ilvl w:val="1"/>
          <w:numId w:val="4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Difficult to put a number to this.</w:t>
      </w:r>
      <w:r>
        <w:rPr>
          <w:rStyle w:val="eop"/>
          <w:rFonts w:ascii="Calibri" w:hAnsi="Calibri" w:cs="Calibri"/>
        </w:rPr>
        <w:t> </w:t>
      </w:r>
    </w:p>
    <w:p w14:paraId="0FC4007E" w14:textId="77777777" w:rsidR="001A0E08" w:rsidRDefault="001A0E08" w:rsidP="001A0E08">
      <w:pPr>
        <w:pStyle w:val="paragraph"/>
        <w:numPr>
          <w:ilvl w:val="1"/>
          <w:numId w:val="4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Goal that every child eligible receives the services they have identified as needed.</w:t>
      </w:r>
      <w:r>
        <w:rPr>
          <w:rStyle w:val="eop"/>
          <w:rFonts w:ascii="Calibri" w:hAnsi="Calibri" w:cs="Calibri"/>
        </w:rPr>
        <w:t> </w:t>
      </w:r>
    </w:p>
    <w:p w14:paraId="6D539865" w14:textId="7EF30FB1" w:rsidR="001A0E08" w:rsidRDefault="001A0E08" w:rsidP="001A0E08">
      <w:pPr>
        <w:pStyle w:val="paragraph"/>
        <w:numPr>
          <w:ilvl w:val="1"/>
          <w:numId w:val="4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How many children coming in that continue to be eligible – data point how many children come into the system. </w:t>
      </w:r>
      <w:r>
        <w:rPr>
          <w:rStyle w:val="eop"/>
          <w:rFonts w:ascii="Calibri" w:hAnsi="Calibri" w:cs="Calibri"/>
        </w:rPr>
        <w:t> </w:t>
      </w:r>
    </w:p>
    <w:p w14:paraId="3B0A447E" w14:textId="77777777" w:rsidR="001A0E08" w:rsidRDefault="001A0E08" w:rsidP="001A0E08">
      <w:pPr>
        <w:pStyle w:val="paragraph"/>
        <w:numPr>
          <w:ilvl w:val="1"/>
          <w:numId w:val="4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Looking at national/state data at the number of people who have a disability to inform this question.</w:t>
      </w:r>
      <w:r>
        <w:rPr>
          <w:rStyle w:val="eop"/>
          <w:rFonts w:ascii="Calibri" w:hAnsi="Calibri" w:cs="Calibri"/>
        </w:rPr>
        <w:t> </w:t>
      </w:r>
    </w:p>
    <w:p w14:paraId="13F25B89" w14:textId="77777777" w:rsidR="001A0E08" w:rsidRDefault="001A0E08" w:rsidP="001A0E08">
      <w:pPr>
        <w:pStyle w:val="paragraph"/>
        <w:numPr>
          <w:ilvl w:val="1"/>
          <w:numId w:val="4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Possibility that this number is larger now because of the pandemic. Effects of pandemic on infants and children. Will we see a decrease over time because the pandemic has shifted.</w:t>
      </w:r>
      <w:r>
        <w:rPr>
          <w:rStyle w:val="eop"/>
          <w:rFonts w:ascii="Calibri" w:hAnsi="Calibri" w:cs="Calibri"/>
        </w:rPr>
        <w:t> </w:t>
      </w:r>
    </w:p>
    <w:p w14:paraId="53AE4E5E" w14:textId="77777777" w:rsidR="001A0E08" w:rsidRDefault="001A0E08" w:rsidP="001A0E08">
      <w:pPr>
        <w:pStyle w:val="paragraph"/>
        <w:numPr>
          <w:ilvl w:val="1"/>
          <w:numId w:val="4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Connection between </w:t>
      </w:r>
      <w:r>
        <w:rPr>
          <w:rStyle w:val="eop"/>
          <w:rFonts w:ascii="Calibri" w:hAnsi="Calibri" w:cs="Calibri"/>
        </w:rPr>
        <w:t> </w:t>
      </w:r>
    </w:p>
    <w:p w14:paraId="369F4964" w14:textId="77777777" w:rsidR="001A0E08" w:rsidRDefault="001A0E08" w:rsidP="001A0E08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lastRenderedPageBreak/>
        <w:t>What percentage of children who entered below age expectations exit early intervention with substantial improvements? </w:t>
      </w:r>
      <w:r>
        <w:rPr>
          <w:rStyle w:val="eop"/>
          <w:rFonts w:ascii="Calibri" w:hAnsi="Calibri" w:cs="Calibri"/>
        </w:rPr>
        <w:t> </w:t>
      </w:r>
    </w:p>
    <w:p w14:paraId="17CF5733" w14:textId="77777777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What made these improvements happen?</w:t>
      </w:r>
      <w:r>
        <w:rPr>
          <w:rStyle w:val="eop"/>
          <w:rFonts w:ascii="Calibri" w:hAnsi="Calibri" w:cs="Calibri"/>
        </w:rPr>
        <w:t> </w:t>
      </w:r>
    </w:p>
    <w:p w14:paraId="0850F927" w14:textId="270EEE70" w:rsidR="001A0E08" w:rsidRDefault="001A0E08" w:rsidP="001A0E08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Family gratitude for the services and the realization that EI does more than they thought – upswing in referrals, behavioral health referral uptick. Increase access to in-person services and knowledge of what EI does.</w:t>
      </w:r>
      <w:r>
        <w:rPr>
          <w:rStyle w:val="eop"/>
          <w:rFonts w:ascii="Calibri" w:hAnsi="Calibri" w:cs="Calibri"/>
        </w:rPr>
        <w:t> </w:t>
      </w:r>
    </w:p>
    <w:p w14:paraId="2572F46F" w14:textId="77777777" w:rsidR="001A0E08" w:rsidRDefault="001A0E08" w:rsidP="001A0E08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Families that were remote habitually complained about child engagement via screen. </w:t>
      </w:r>
      <w:r>
        <w:rPr>
          <w:rStyle w:val="eop"/>
          <w:rFonts w:ascii="Calibri" w:hAnsi="Calibri" w:cs="Calibri"/>
        </w:rPr>
        <w:t> </w:t>
      </w:r>
    </w:p>
    <w:p w14:paraId="461800B1" w14:textId="5EC26D1A" w:rsidR="001A0E08" w:rsidRDefault="001A0E08" w:rsidP="001A0E08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Almost impossible for younger children to engage remotely, which is a big difference for children being able to engage with other children in in-person and community settings. </w:t>
      </w:r>
      <w:r>
        <w:rPr>
          <w:rStyle w:val="eop"/>
          <w:rFonts w:ascii="Calibri" w:hAnsi="Calibri" w:cs="Calibri"/>
        </w:rPr>
        <w:t> </w:t>
      </w:r>
    </w:p>
    <w:p w14:paraId="21DF7340" w14:textId="77777777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What ideas do you have for improving this result? What steps do you recommend we take at the state-level to improve this outcome?</w:t>
      </w:r>
      <w:r>
        <w:rPr>
          <w:rStyle w:val="eop"/>
          <w:rFonts w:ascii="Calibri" w:hAnsi="Calibri" w:cs="Calibri"/>
        </w:rPr>
        <w:t> </w:t>
      </w:r>
    </w:p>
    <w:p w14:paraId="145515C6" w14:textId="77777777" w:rsidR="001A0E08" w:rsidRDefault="001A0E08" w:rsidP="001A0E08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Would we be able to break it out by catchment areas to determine what programs are doing that are more successful.</w:t>
      </w:r>
      <w:r>
        <w:rPr>
          <w:rStyle w:val="eop"/>
          <w:rFonts w:ascii="Calibri" w:hAnsi="Calibri" w:cs="Calibri"/>
        </w:rPr>
        <w:t> </w:t>
      </w:r>
    </w:p>
    <w:p w14:paraId="1F311743" w14:textId="77777777" w:rsidR="001A0E08" w:rsidRDefault="001A0E08" w:rsidP="001A0E08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Initial tool used relies on parent input on how their child is doing &gt; and once you know child better you capture the information differently; scores seen are not reflective; ASQ-SE is a good tool for measuring data and may give better more accurate picture of how child is improving.</w:t>
      </w:r>
      <w:r>
        <w:rPr>
          <w:rStyle w:val="eop"/>
          <w:rFonts w:ascii="Calibri" w:hAnsi="Calibri" w:cs="Calibri"/>
        </w:rPr>
        <w:t> </w:t>
      </w:r>
    </w:p>
    <w:p w14:paraId="39562002" w14:textId="77777777" w:rsidR="001A0E08" w:rsidRDefault="001A0E08" w:rsidP="001A0E08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ASQ-SE is much more doable in a day-to-day (15 minutes); pandemic children look different – updated current practice social emotional materials for programs?</w:t>
      </w:r>
      <w:r>
        <w:rPr>
          <w:rStyle w:val="eop"/>
          <w:rFonts w:ascii="Calibri" w:hAnsi="Calibri" w:cs="Calibri"/>
        </w:rPr>
        <w:t> </w:t>
      </w:r>
    </w:p>
    <w:p w14:paraId="3816CF2F" w14:textId="77777777" w:rsidR="001A0E08" w:rsidRDefault="001A0E08" w:rsidP="001A0E08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The parents also went through the pandemic – stress, financial difficulties, etc. impacted parents in capacity/availability ways; relational piece of working with child and parent/caregiver. Would want to know more.</w:t>
      </w:r>
      <w:r>
        <w:rPr>
          <w:rStyle w:val="eop"/>
          <w:rFonts w:ascii="Calibri" w:hAnsi="Calibri" w:cs="Calibri"/>
        </w:rPr>
        <w:t> </w:t>
      </w:r>
    </w:p>
    <w:p w14:paraId="5E170B79" w14:textId="77777777" w:rsidR="001A0E08" w:rsidRDefault="001A0E08" w:rsidP="001A0E08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EI providers have training to work on social emotional skills with children – not trained on how to work with parents/adults; provide more training to providers on working with families – build it into higher education programs.</w:t>
      </w:r>
      <w:r>
        <w:rPr>
          <w:rStyle w:val="eop"/>
          <w:rFonts w:ascii="Calibri" w:hAnsi="Calibri" w:cs="Calibri"/>
        </w:rPr>
        <w:t> </w:t>
      </w:r>
    </w:p>
    <w:p w14:paraId="35201326" w14:textId="77777777" w:rsidR="001A0E08" w:rsidRDefault="001A0E08" w:rsidP="001A0E08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Use of BDI tool does not look at social emotional or functional. It is a standardized test and does not include the family; children with motor skills do not score well on BDI; the BDI is a detriment – standardized tools do not accurately depict. </w:t>
      </w:r>
      <w:r>
        <w:rPr>
          <w:rStyle w:val="eop"/>
          <w:rFonts w:ascii="Calibri" w:hAnsi="Calibri" w:cs="Calibri"/>
        </w:rPr>
        <w:t> </w:t>
      </w:r>
    </w:p>
    <w:p w14:paraId="2A8B6BC0" w14:textId="77777777" w:rsidR="001A0E08" w:rsidRDefault="001A0E08" w:rsidP="001A0E08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What are we doing to children and families with diverse backgrounds – BDI is not valid or reliable for families/children do not score accurately. Using home language surveys to work with families. Using universal screening (ASQ-SE) for every child. MA is one of the 3 states that is really working hard. </w:t>
      </w:r>
      <w:r>
        <w:rPr>
          <w:rStyle w:val="eop"/>
          <w:rFonts w:ascii="Calibri" w:hAnsi="Calibri" w:cs="Calibri"/>
        </w:rPr>
        <w:t> </w:t>
      </w:r>
    </w:p>
    <w:p w14:paraId="41B18183" w14:textId="77777777" w:rsidR="001A0E08" w:rsidRDefault="001A0E08" w:rsidP="001A0E08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CHAT – Autism impact on social emotional skills.</w:t>
      </w:r>
      <w:r>
        <w:rPr>
          <w:rStyle w:val="eop"/>
          <w:rFonts w:ascii="Calibri" w:hAnsi="Calibri" w:cs="Calibri"/>
        </w:rPr>
        <w:t> </w:t>
      </w:r>
    </w:p>
    <w:p w14:paraId="51C2537C" w14:textId="77777777" w:rsidR="001A0E08" w:rsidRDefault="001A0E08" w:rsidP="001A0E08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Using BDI to measure these outcomes is a challenge; see discrepancies because of relationship building; high value in using a secondary tool overlapping areas missed. Children with complex medical needs – difficult to measure with standardized tool; </w:t>
      </w:r>
      <w:r>
        <w:rPr>
          <w:rStyle w:val="eop"/>
          <w:rFonts w:ascii="Calibri" w:hAnsi="Calibri" w:cs="Calibri"/>
        </w:rPr>
        <w:t> </w:t>
      </w:r>
    </w:p>
    <w:p w14:paraId="27098E2C" w14:textId="77777777" w:rsidR="001A0E08" w:rsidRDefault="001A0E08" w:rsidP="001A0E08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Groups from 2 to 1 time a week – should be more individualized versus prescribed. Children having difficulty regrouping with reduced access to groups when they go to pre-school; has to be a family systems approach. Look at requirements for group frequency. </w:t>
      </w:r>
      <w:r>
        <w:rPr>
          <w:rStyle w:val="eop"/>
          <w:rFonts w:ascii="Calibri" w:hAnsi="Calibri" w:cs="Calibri"/>
        </w:rPr>
        <w:t> </w:t>
      </w:r>
    </w:p>
    <w:p w14:paraId="349FE475" w14:textId="77777777" w:rsidR="001A0E08" w:rsidRDefault="001A0E08" w:rsidP="001A0E08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Immigration populations – wonder how BDI testing/scoring of children will </w:t>
      </w:r>
      <w:proofErr w:type="gramStart"/>
      <w:r>
        <w:rPr>
          <w:rStyle w:val="normaltextrun"/>
          <w:rFonts w:ascii="Calibri" w:hAnsi="Calibri" w:cs="Calibri"/>
        </w:rPr>
        <w:t>effect</w:t>
      </w:r>
      <w:proofErr w:type="gramEnd"/>
      <w:r>
        <w:rPr>
          <w:rStyle w:val="normaltextrun"/>
          <w:rFonts w:ascii="Calibri" w:hAnsi="Calibri" w:cs="Calibri"/>
        </w:rPr>
        <w:t xml:space="preserve"> these results – especially because language effects BDI results; addressing and </w:t>
      </w:r>
      <w:r>
        <w:rPr>
          <w:rStyle w:val="normaltextrun"/>
          <w:rFonts w:ascii="Calibri" w:hAnsi="Calibri" w:cs="Calibri"/>
        </w:rPr>
        <w:lastRenderedPageBreak/>
        <w:t>supporting families through more groups for parent and their child's wellness. Need to look at the group, testing and service delivery model. Maybe consider resetting baseline? </w:t>
      </w:r>
      <w:r>
        <w:rPr>
          <w:rStyle w:val="eop"/>
          <w:rFonts w:ascii="Calibri" w:hAnsi="Calibri" w:cs="Calibri"/>
        </w:rPr>
        <w:t> </w:t>
      </w:r>
    </w:p>
    <w:p w14:paraId="750C385D" w14:textId="77777777" w:rsidR="001A0E08" w:rsidRDefault="001A0E08" w:rsidP="001A0E08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Would love to see a more adaptive system. Pandemic impact, now migrant impact – working towards an adaptive system. </w:t>
      </w:r>
      <w:r>
        <w:rPr>
          <w:rStyle w:val="eop"/>
          <w:rFonts w:ascii="Calibri" w:hAnsi="Calibri" w:cs="Calibri"/>
        </w:rPr>
        <w:t> </w:t>
      </w:r>
    </w:p>
    <w:p w14:paraId="70DB3C25" w14:textId="77777777" w:rsidR="001A0E08" w:rsidRDefault="001A0E08" w:rsidP="001A0E08">
      <w:pPr>
        <w:pStyle w:val="paragraph"/>
        <w:numPr>
          <w:ilvl w:val="0"/>
          <w:numId w:val="8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What percentage of children who exited early intervention meet age expectations? </w:t>
      </w:r>
      <w:r>
        <w:rPr>
          <w:rStyle w:val="eop"/>
          <w:rFonts w:ascii="Calibri" w:hAnsi="Calibri" w:cs="Calibri"/>
        </w:rPr>
        <w:t> </w:t>
      </w:r>
    </w:p>
    <w:p w14:paraId="259F5B18" w14:textId="77777777" w:rsidR="001A0E08" w:rsidRDefault="001A0E08" w:rsidP="001A0E08">
      <w:pPr>
        <w:pStyle w:val="paragraph"/>
        <w:numPr>
          <w:ilvl w:val="1"/>
          <w:numId w:val="8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These numbers do not reflect children who had one BDI, not two. </w:t>
      </w:r>
      <w:r>
        <w:rPr>
          <w:rStyle w:val="eop"/>
          <w:rFonts w:ascii="Calibri" w:hAnsi="Calibri" w:cs="Calibri"/>
        </w:rPr>
        <w:t> </w:t>
      </w:r>
    </w:p>
    <w:p w14:paraId="6D7660BD" w14:textId="77777777" w:rsidR="001A0E08" w:rsidRDefault="001A0E08" w:rsidP="001A0E08">
      <w:pPr>
        <w:pStyle w:val="paragraph"/>
        <w:numPr>
          <w:ilvl w:val="1"/>
          <w:numId w:val="8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Of the 3,372 children how many were eligible from because of risk factor/automatically eligible? How many were eligible for a secondary reason? </w:t>
      </w:r>
      <w:r>
        <w:rPr>
          <w:rStyle w:val="eop"/>
          <w:rFonts w:ascii="Calibri" w:hAnsi="Calibri" w:cs="Calibri"/>
        </w:rPr>
        <w:t> </w:t>
      </w:r>
    </w:p>
    <w:p w14:paraId="716A1543" w14:textId="77777777" w:rsidR="001A0E08" w:rsidRDefault="001A0E08" w:rsidP="001A0E08">
      <w:pPr>
        <w:pStyle w:val="paragraph"/>
        <w:numPr>
          <w:ilvl w:val="1"/>
          <w:numId w:val="8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May be an indicator of more face-to-face visits versus past years. Gains attributed to in-person visits.</w:t>
      </w:r>
      <w:r>
        <w:rPr>
          <w:rStyle w:val="eop"/>
          <w:rFonts w:ascii="Calibri" w:hAnsi="Calibri" w:cs="Calibri"/>
        </w:rPr>
        <w:t> </w:t>
      </w:r>
    </w:p>
    <w:p w14:paraId="0DBEAD0B" w14:textId="77777777" w:rsidR="001A0E08" w:rsidRDefault="001A0E08" w:rsidP="001A0E08">
      <w:pPr>
        <w:pStyle w:val="paragraph"/>
        <w:numPr>
          <w:ilvl w:val="1"/>
          <w:numId w:val="8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 w:rsidRPr="64A636DE">
        <w:rPr>
          <w:rStyle w:val="normaltextrun"/>
          <w:rFonts w:ascii="Calibri" w:hAnsi="Calibri" w:cs="Calibri"/>
        </w:rPr>
        <w:t>Increase in groups?</w:t>
      </w:r>
      <w:r w:rsidRPr="64A636DE">
        <w:rPr>
          <w:rStyle w:val="eop"/>
          <w:rFonts w:ascii="Calibri" w:hAnsi="Calibri" w:cs="Calibri"/>
        </w:rPr>
        <w:t> </w:t>
      </w:r>
    </w:p>
    <w:p w14:paraId="366701B2" w14:textId="77777777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What do you see in the field that might be causing this decline? What ideas do you have for improvement? What can we at the state-level do to increase this performance?</w:t>
      </w:r>
      <w:r>
        <w:rPr>
          <w:rStyle w:val="eop"/>
          <w:rFonts w:ascii="Calibri" w:hAnsi="Calibri" w:cs="Calibri"/>
        </w:rPr>
        <w:t> </w:t>
      </w:r>
    </w:p>
    <w:p w14:paraId="28B8DB43" w14:textId="77777777" w:rsidR="001A0E08" w:rsidRDefault="001A0E08" w:rsidP="001A0E08">
      <w:pPr>
        <w:pStyle w:val="paragraph"/>
        <w:numPr>
          <w:ilvl w:val="0"/>
          <w:numId w:val="9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What happened in FY17? </w:t>
      </w:r>
      <w:r>
        <w:rPr>
          <w:rStyle w:val="eop"/>
          <w:rFonts w:ascii="Calibri" w:hAnsi="Calibri" w:cs="Calibri"/>
        </w:rPr>
        <w:t> </w:t>
      </w:r>
    </w:p>
    <w:p w14:paraId="56C06BC3" w14:textId="77777777" w:rsidR="001A0E08" w:rsidRDefault="001A0E08" w:rsidP="001A0E08">
      <w:pPr>
        <w:pStyle w:val="paragraph"/>
        <w:numPr>
          <w:ilvl w:val="0"/>
          <w:numId w:val="9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Families are at capacity and are still dealing with pandemic related impacts. These results could be a result of how the pandemic changed the landscape (i.e., SNAP benefits, housing security, etc.); shifting the thought from EI having done anything wrong to the struggles that continue to impact families. Things are still not back to normal. </w:t>
      </w:r>
      <w:r>
        <w:rPr>
          <w:rStyle w:val="eop"/>
          <w:rFonts w:ascii="Calibri" w:hAnsi="Calibri" w:cs="Calibri"/>
        </w:rPr>
        <w:t> </w:t>
      </w:r>
    </w:p>
    <w:p w14:paraId="2EF2EA30" w14:textId="77777777" w:rsidR="001A0E08" w:rsidRDefault="001A0E08" w:rsidP="001A0E08">
      <w:pPr>
        <w:pStyle w:val="paragraph"/>
        <w:numPr>
          <w:ilvl w:val="0"/>
          <w:numId w:val="9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Shift in NCSEAM Impact Family Survey from paper to online – and may not be reflective. Response rates last year was 29% 46%</w:t>
      </w:r>
      <w:r>
        <w:rPr>
          <w:rStyle w:val="eop"/>
          <w:rFonts w:ascii="Calibri" w:hAnsi="Calibri" w:cs="Calibri"/>
        </w:rPr>
        <w:t> </w:t>
      </w:r>
    </w:p>
    <w:p w14:paraId="380EFED1" w14:textId="77777777" w:rsidR="001A0E08" w:rsidRDefault="001A0E08" w:rsidP="001A0E08">
      <w:pPr>
        <w:pStyle w:val="paragraph"/>
        <w:numPr>
          <w:ilvl w:val="0"/>
          <w:numId w:val="9"/>
        </w:numPr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New staffing impact on their understanding of the NCSEAM Impact Family Survey; demands on staff – things are being rushed and juggling a lot of demands. Time that it takes to train staff and build capacity. </w:t>
      </w:r>
      <w:r>
        <w:rPr>
          <w:rStyle w:val="eop"/>
          <w:rFonts w:ascii="Calibri" w:hAnsi="Calibri" w:cs="Calibri"/>
        </w:rPr>
        <w:t> </w:t>
      </w:r>
    </w:p>
    <w:p w14:paraId="69BB5020" w14:textId="77777777" w:rsidR="004A01D8" w:rsidRDefault="004A01D8" w:rsidP="004A01D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3252676D" w14:textId="77777777" w:rsidR="001A0E08" w:rsidRDefault="001A0E08" w:rsidP="004A01D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What percentage of children are receiving an initial evaluation and IFSP meeting within 45 days?</w:t>
      </w:r>
      <w:r>
        <w:rPr>
          <w:rStyle w:val="eop"/>
          <w:rFonts w:ascii="Calibri" w:hAnsi="Calibri" w:cs="Calibri"/>
        </w:rPr>
        <w:t> </w:t>
      </w:r>
    </w:p>
    <w:p w14:paraId="1E568FB9" w14:textId="4C61A6C4" w:rsidR="001A0E08" w:rsidRDefault="001A0E08" w:rsidP="001A0E08">
      <w:pPr>
        <w:pStyle w:val="paragraph"/>
        <w:numPr>
          <w:ilvl w:val="1"/>
          <w:numId w:val="10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Look at the programs that are not in compliance and learn why they aren't; staffing levels also may be an influence of this result. </w:t>
      </w:r>
      <w:r>
        <w:rPr>
          <w:rStyle w:val="eop"/>
          <w:rFonts w:ascii="Calibri" w:hAnsi="Calibri" w:cs="Calibri"/>
        </w:rPr>
        <w:t> </w:t>
      </w:r>
    </w:p>
    <w:p w14:paraId="79D47EDA" w14:textId="77777777" w:rsidR="001A0E08" w:rsidRDefault="001A0E08" w:rsidP="001A0E08">
      <w:pPr>
        <w:pStyle w:val="paragraph"/>
        <w:numPr>
          <w:ilvl w:val="1"/>
          <w:numId w:val="10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Salary implications, </w:t>
      </w:r>
      <w:r>
        <w:rPr>
          <w:rStyle w:val="eop"/>
          <w:rFonts w:ascii="Calibri" w:hAnsi="Calibri" w:cs="Calibri"/>
        </w:rPr>
        <w:t> </w:t>
      </w:r>
    </w:p>
    <w:p w14:paraId="68135872" w14:textId="77777777" w:rsidR="001A0E08" w:rsidRDefault="001A0E08" w:rsidP="001A0E08">
      <w:pPr>
        <w:pStyle w:val="paragraph"/>
        <w:numPr>
          <w:ilvl w:val="1"/>
          <w:numId w:val="10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Ability to continue with telehealth for individualized situations.</w:t>
      </w:r>
      <w:r>
        <w:rPr>
          <w:rStyle w:val="eop"/>
          <w:rFonts w:ascii="Calibri" w:hAnsi="Calibri" w:cs="Calibri"/>
        </w:rPr>
        <w:t> </w:t>
      </w:r>
    </w:p>
    <w:p w14:paraId="4934F2F1" w14:textId="77777777" w:rsidR="001A0E08" w:rsidRDefault="001A0E08" w:rsidP="001A0E08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What percentage of children are receiving services within 30 days?</w:t>
      </w:r>
      <w:r>
        <w:rPr>
          <w:rStyle w:val="eop"/>
          <w:rFonts w:ascii="Calibri" w:hAnsi="Calibri" w:cs="Calibri"/>
        </w:rPr>
        <w:t> </w:t>
      </w:r>
    </w:p>
    <w:p w14:paraId="0F58E61D" w14:textId="77777777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What occurred in the field that contributed to this decline?</w:t>
      </w:r>
      <w:r>
        <w:rPr>
          <w:rStyle w:val="eop"/>
          <w:rFonts w:ascii="Calibri" w:hAnsi="Calibri" w:cs="Calibri"/>
        </w:rPr>
        <w:t> </w:t>
      </w:r>
    </w:p>
    <w:p w14:paraId="6080A2DA" w14:textId="77777777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What do you recommend we do at the state level to improve timely delivery of services?</w:t>
      </w:r>
      <w:r>
        <w:rPr>
          <w:rStyle w:val="eop"/>
          <w:rFonts w:ascii="Calibri" w:hAnsi="Calibri" w:cs="Calibri"/>
        </w:rPr>
        <w:t> </w:t>
      </w:r>
    </w:p>
    <w:p w14:paraId="41F46780" w14:textId="129ACA54" w:rsidR="001A0E08" w:rsidRDefault="001A0E08" w:rsidP="001A0E08">
      <w:pPr>
        <w:pStyle w:val="paragraph"/>
        <w:numPr>
          <w:ilvl w:val="0"/>
          <w:numId w:val="1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Groups and transportation may impact this slippage.</w:t>
      </w:r>
      <w:r>
        <w:rPr>
          <w:rStyle w:val="eop"/>
          <w:rFonts w:ascii="Calibri" w:hAnsi="Calibri" w:cs="Calibri"/>
        </w:rPr>
        <w:t> </w:t>
      </w:r>
    </w:p>
    <w:p w14:paraId="58337F54" w14:textId="77777777" w:rsidR="001A0E08" w:rsidRDefault="001A0E08" w:rsidP="001A0E08">
      <w:pPr>
        <w:pStyle w:val="paragraph"/>
        <w:numPr>
          <w:ilvl w:val="0"/>
          <w:numId w:val="1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Staffing challenges </w:t>
      </w:r>
      <w:r>
        <w:rPr>
          <w:rStyle w:val="eop"/>
          <w:rFonts w:ascii="Calibri" w:hAnsi="Calibri" w:cs="Calibri"/>
        </w:rPr>
        <w:t> </w:t>
      </w:r>
    </w:p>
    <w:p w14:paraId="4AA88D96" w14:textId="77777777" w:rsidR="001A0E08" w:rsidRDefault="001A0E08" w:rsidP="001A0E08">
      <w:pPr>
        <w:pStyle w:val="paragraph"/>
        <w:numPr>
          <w:ilvl w:val="0"/>
          <w:numId w:val="1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Transition Plan Requirements </w:t>
      </w:r>
      <w:r>
        <w:rPr>
          <w:rStyle w:val="eop"/>
          <w:rFonts w:ascii="Calibri" w:hAnsi="Calibri" w:cs="Calibri"/>
        </w:rPr>
        <w:t> </w:t>
      </w:r>
    </w:p>
    <w:p w14:paraId="3F4C85B0" w14:textId="77777777" w:rsidR="001A0E08" w:rsidRDefault="001A0E08" w:rsidP="001A0E08">
      <w:pPr>
        <w:pStyle w:val="paragraph"/>
        <w:numPr>
          <w:ilvl w:val="1"/>
          <w:numId w:val="12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Put a hold on entering data because TPC; everything must be submitted in order to enter.</w:t>
      </w:r>
      <w:r>
        <w:rPr>
          <w:rStyle w:val="eop"/>
          <w:rFonts w:ascii="Calibri" w:hAnsi="Calibri" w:cs="Calibri"/>
        </w:rPr>
        <w:t> </w:t>
      </w:r>
    </w:p>
    <w:p w14:paraId="75B194BD" w14:textId="77777777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8A414C4" w14:textId="77777777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Rules and Responsibilities of Co-Chairs (PPT)</w:t>
      </w:r>
      <w:r>
        <w:rPr>
          <w:rStyle w:val="eop"/>
          <w:rFonts w:ascii="Calibri" w:hAnsi="Calibri" w:cs="Calibri"/>
        </w:rPr>
        <w:t> </w:t>
      </w:r>
    </w:p>
    <w:p w14:paraId="09BD71A8" w14:textId="77777777" w:rsidR="001A0E08" w:rsidRDefault="001A0E08" w:rsidP="001A0E08">
      <w:pPr>
        <w:pStyle w:val="paragraph"/>
        <w:numPr>
          <w:ilvl w:val="0"/>
          <w:numId w:val="1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Structure </w:t>
      </w:r>
      <w:r>
        <w:rPr>
          <w:rStyle w:val="eop"/>
          <w:rFonts w:ascii="Calibri" w:hAnsi="Calibri" w:cs="Calibri"/>
        </w:rPr>
        <w:t> </w:t>
      </w:r>
    </w:p>
    <w:p w14:paraId="43BDF453" w14:textId="77777777" w:rsidR="001A0E08" w:rsidRDefault="001A0E08" w:rsidP="001A0E08">
      <w:pPr>
        <w:pStyle w:val="paragraph"/>
        <w:numPr>
          <w:ilvl w:val="0"/>
          <w:numId w:val="1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lastRenderedPageBreak/>
        <w:t>Co-Chairs and Steering Committee responsibilities</w:t>
      </w:r>
      <w:r>
        <w:rPr>
          <w:rStyle w:val="eop"/>
          <w:rFonts w:ascii="Calibri" w:hAnsi="Calibri" w:cs="Calibri"/>
        </w:rPr>
        <w:t> </w:t>
      </w:r>
    </w:p>
    <w:p w14:paraId="6952FA21" w14:textId="77777777" w:rsidR="001A0E08" w:rsidRDefault="001A0E08" w:rsidP="001A0E08">
      <w:pPr>
        <w:pStyle w:val="paragraph"/>
        <w:numPr>
          <w:ilvl w:val="0"/>
          <w:numId w:val="1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Roles</w:t>
      </w:r>
      <w:r>
        <w:rPr>
          <w:rStyle w:val="eop"/>
          <w:rFonts w:ascii="Calibri" w:hAnsi="Calibri" w:cs="Calibri"/>
        </w:rPr>
        <w:t> </w:t>
      </w:r>
    </w:p>
    <w:p w14:paraId="2F52A5FF" w14:textId="77777777" w:rsidR="001A0E08" w:rsidRDefault="001A0E08" w:rsidP="001A0E08">
      <w:pPr>
        <w:pStyle w:val="paragraph"/>
        <w:numPr>
          <w:ilvl w:val="1"/>
          <w:numId w:val="13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Subcommittee Chairs</w:t>
      </w:r>
      <w:r>
        <w:rPr>
          <w:rStyle w:val="eop"/>
          <w:rFonts w:ascii="Calibri" w:hAnsi="Calibri" w:cs="Calibri"/>
        </w:rPr>
        <w:t> </w:t>
      </w:r>
    </w:p>
    <w:p w14:paraId="10B6F198" w14:textId="77777777" w:rsidR="001A0E08" w:rsidRDefault="001A0E08" w:rsidP="001A0E08">
      <w:pPr>
        <w:pStyle w:val="paragraph"/>
        <w:numPr>
          <w:ilvl w:val="0"/>
          <w:numId w:val="1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Proposed Annual ICC Working Calendar (PPT)</w:t>
      </w:r>
      <w:r>
        <w:rPr>
          <w:rStyle w:val="eop"/>
          <w:rFonts w:ascii="Calibri" w:hAnsi="Calibri" w:cs="Calibri"/>
        </w:rPr>
        <w:t> </w:t>
      </w:r>
    </w:p>
    <w:p w14:paraId="555F1269" w14:textId="77777777" w:rsidR="001A0E08" w:rsidRDefault="001A0E08" w:rsidP="001A0E08">
      <w:pPr>
        <w:pStyle w:val="paragraph"/>
        <w:numPr>
          <w:ilvl w:val="1"/>
          <w:numId w:val="13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Should it be a 2-year term? </w:t>
      </w:r>
      <w:r>
        <w:rPr>
          <w:rStyle w:val="eop"/>
          <w:rFonts w:ascii="Calibri" w:hAnsi="Calibri" w:cs="Calibri"/>
        </w:rPr>
        <w:t> </w:t>
      </w:r>
    </w:p>
    <w:p w14:paraId="3B5216D8" w14:textId="17D410F1" w:rsidR="001A0E08" w:rsidRDefault="001A0E08" w:rsidP="001A0E08">
      <w:pPr>
        <w:pStyle w:val="paragraph"/>
        <w:numPr>
          <w:ilvl w:val="0"/>
          <w:numId w:val="1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Subcommittees – Steering Committee to work on charges.</w:t>
      </w:r>
      <w:r>
        <w:rPr>
          <w:rStyle w:val="eop"/>
          <w:rFonts w:ascii="Calibri" w:hAnsi="Calibri" w:cs="Calibri"/>
        </w:rPr>
        <w:t> </w:t>
      </w:r>
    </w:p>
    <w:p w14:paraId="574327FF" w14:textId="77777777" w:rsidR="001A0E08" w:rsidRDefault="001A0E08" w:rsidP="001A0E08">
      <w:pPr>
        <w:pStyle w:val="paragraph"/>
        <w:numPr>
          <w:ilvl w:val="1"/>
          <w:numId w:val="13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Service Quality Committee</w:t>
      </w:r>
      <w:r>
        <w:rPr>
          <w:rStyle w:val="eop"/>
          <w:rFonts w:ascii="Calibri" w:hAnsi="Calibri" w:cs="Calibri"/>
        </w:rPr>
        <w:t> </w:t>
      </w:r>
    </w:p>
    <w:p w14:paraId="46623F12" w14:textId="77777777" w:rsidR="001A0E08" w:rsidRDefault="001A0E08" w:rsidP="001A0E08">
      <w:pPr>
        <w:pStyle w:val="paragraph"/>
        <w:numPr>
          <w:ilvl w:val="1"/>
          <w:numId w:val="13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Fiscal Committee</w:t>
      </w:r>
      <w:r>
        <w:rPr>
          <w:rStyle w:val="eop"/>
          <w:rFonts w:ascii="Calibri" w:hAnsi="Calibri" w:cs="Calibri"/>
        </w:rPr>
        <w:t> </w:t>
      </w:r>
    </w:p>
    <w:p w14:paraId="421A82C9" w14:textId="77777777" w:rsidR="001A0E08" w:rsidRDefault="001A0E08" w:rsidP="001A0E08">
      <w:pPr>
        <w:pStyle w:val="paragraph"/>
        <w:numPr>
          <w:ilvl w:val="1"/>
          <w:numId w:val="13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Family, Equity, and Engagement Committee</w:t>
      </w:r>
      <w:r>
        <w:rPr>
          <w:rStyle w:val="eop"/>
          <w:rFonts w:ascii="Calibri" w:hAnsi="Calibri" w:cs="Calibri"/>
        </w:rPr>
        <w:t> </w:t>
      </w:r>
    </w:p>
    <w:p w14:paraId="0E182C6B" w14:textId="77777777" w:rsidR="001A0E08" w:rsidRDefault="001A0E08" w:rsidP="001A0E08">
      <w:pPr>
        <w:pStyle w:val="paragraph"/>
        <w:numPr>
          <w:ilvl w:val="1"/>
          <w:numId w:val="13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Membership Committee</w:t>
      </w:r>
      <w:r>
        <w:rPr>
          <w:rStyle w:val="eop"/>
          <w:rFonts w:ascii="Calibri" w:hAnsi="Calibri" w:cs="Calibri"/>
        </w:rPr>
        <w:t> </w:t>
      </w:r>
    </w:p>
    <w:p w14:paraId="506CBEB7" w14:textId="77777777" w:rsidR="001A0E08" w:rsidRDefault="001A0E08" w:rsidP="001A0E08">
      <w:pPr>
        <w:pStyle w:val="paragraph"/>
        <w:numPr>
          <w:ilvl w:val="0"/>
          <w:numId w:val="1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Action: Steering to talk about communicating meeting dates/times to community.</w:t>
      </w:r>
      <w:r>
        <w:rPr>
          <w:rStyle w:val="eop"/>
          <w:rFonts w:ascii="Calibri" w:hAnsi="Calibri" w:cs="Calibri"/>
        </w:rPr>
        <w:t> </w:t>
      </w:r>
    </w:p>
    <w:p w14:paraId="76DD5502" w14:textId="77777777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4132876" w14:textId="1A49C843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Chris Hunt requested motioned to adjourn at 1:55pm; </w:t>
      </w:r>
      <w:proofErr w:type="spellStart"/>
      <w:r>
        <w:rPr>
          <w:rStyle w:val="spellingerror"/>
          <w:rFonts w:ascii="Calibri" w:hAnsi="Calibri" w:cs="Calibri"/>
        </w:rPr>
        <w:t>Zulmira</w:t>
      </w:r>
      <w:proofErr w:type="spellEnd"/>
      <w:r>
        <w:rPr>
          <w:rStyle w:val="normaltextrun"/>
          <w:rFonts w:ascii="Calibri" w:hAnsi="Calibri" w:cs="Calibri"/>
        </w:rPr>
        <w:t> motioned; Nicole Constantino seconded the motion. The meeting was adjourned at 1:56pm. </w:t>
      </w:r>
      <w:r>
        <w:rPr>
          <w:rStyle w:val="eop"/>
          <w:rFonts w:ascii="Calibri" w:hAnsi="Calibri" w:cs="Calibri"/>
        </w:rPr>
        <w:t> </w:t>
      </w:r>
    </w:p>
    <w:p w14:paraId="0E03FEBA" w14:textId="77777777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 </w:t>
      </w:r>
    </w:p>
    <w:p w14:paraId="4A4FE077" w14:textId="77777777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Respectfully submitted,</w:t>
      </w:r>
      <w:r>
        <w:rPr>
          <w:rStyle w:val="eop"/>
          <w:rFonts w:ascii="Calibri" w:hAnsi="Calibri" w:cs="Calibri"/>
        </w:rPr>
        <w:t> </w:t>
      </w:r>
    </w:p>
    <w:p w14:paraId="7563063A" w14:textId="77777777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Kris Martone-Levine</w:t>
      </w:r>
      <w:r>
        <w:rPr>
          <w:rStyle w:val="eop"/>
          <w:rFonts w:ascii="Calibri" w:hAnsi="Calibri" w:cs="Calibri"/>
        </w:rPr>
        <w:t> </w:t>
      </w:r>
    </w:p>
    <w:p w14:paraId="72F2C678" w14:textId="77777777" w:rsidR="001A0E08" w:rsidRDefault="001A0E08" w:rsidP="001A0E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 </w:t>
      </w:r>
    </w:p>
    <w:p w14:paraId="2645CF7C" w14:textId="77777777" w:rsidR="00F97D40" w:rsidRPr="001A0E08" w:rsidRDefault="00F97D40" w:rsidP="001A0E08">
      <w:pPr>
        <w:pStyle w:val="paragraph"/>
        <w:spacing w:before="0" w:beforeAutospacing="0" w:after="0" w:afterAutospacing="0"/>
        <w:ind w:left="2160"/>
        <w:textAlignment w:val="baseline"/>
        <w:rPr>
          <w:rFonts w:ascii="Calibri" w:hAnsi="Calibri" w:cs="Calibri"/>
        </w:rPr>
      </w:pPr>
    </w:p>
    <w:sectPr w:rsidR="00F97D40" w:rsidRPr="001A0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651C1"/>
    <w:multiLevelType w:val="multilevel"/>
    <w:tmpl w:val="3FB8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AF7B0C"/>
    <w:multiLevelType w:val="multilevel"/>
    <w:tmpl w:val="9D3474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4097DAB"/>
    <w:multiLevelType w:val="multilevel"/>
    <w:tmpl w:val="A6EA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38211A"/>
    <w:multiLevelType w:val="multilevel"/>
    <w:tmpl w:val="54D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122654E"/>
    <w:multiLevelType w:val="multilevel"/>
    <w:tmpl w:val="6212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8009DF"/>
    <w:multiLevelType w:val="multilevel"/>
    <w:tmpl w:val="C2A4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BD3222"/>
    <w:multiLevelType w:val="multilevel"/>
    <w:tmpl w:val="0AD85A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0D66BD0"/>
    <w:multiLevelType w:val="multilevel"/>
    <w:tmpl w:val="CEC056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DFC57A6"/>
    <w:multiLevelType w:val="multilevel"/>
    <w:tmpl w:val="959877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4B83990"/>
    <w:multiLevelType w:val="multilevel"/>
    <w:tmpl w:val="3406334A"/>
    <w:lvl w:ilvl="0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F9277F"/>
    <w:multiLevelType w:val="multilevel"/>
    <w:tmpl w:val="E63C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B94DE5"/>
    <w:multiLevelType w:val="multilevel"/>
    <w:tmpl w:val="221E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4375DC"/>
    <w:multiLevelType w:val="multilevel"/>
    <w:tmpl w:val="78D6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5663541">
    <w:abstractNumId w:val="10"/>
  </w:num>
  <w:num w:numId="2" w16cid:durableId="1033848711">
    <w:abstractNumId w:val="5"/>
  </w:num>
  <w:num w:numId="3" w16cid:durableId="599988989">
    <w:abstractNumId w:val="3"/>
  </w:num>
  <w:num w:numId="4" w16cid:durableId="276565545">
    <w:abstractNumId w:val="0"/>
  </w:num>
  <w:num w:numId="5" w16cid:durableId="101730440">
    <w:abstractNumId w:val="11"/>
  </w:num>
  <w:num w:numId="6" w16cid:durableId="650864554">
    <w:abstractNumId w:val="7"/>
  </w:num>
  <w:num w:numId="7" w16cid:durableId="1298342490">
    <w:abstractNumId w:val="1"/>
  </w:num>
  <w:num w:numId="8" w16cid:durableId="1619024970">
    <w:abstractNumId w:val="12"/>
  </w:num>
  <w:num w:numId="9" w16cid:durableId="1855263479">
    <w:abstractNumId w:val="6"/>
  </w:num>
  <w:num w:numId="10" w16cid:durableId="2032874197">
    <w:abstractNumId w:val="9"/>
  </w:num>
  <w:num w:numId="11" w16cid:durableId="1325546325">
    <w:abstractNumId w:val="8"/>
  </w:num>
  <w:num w:numId="12" w16cid:durableId="40129220">
    <w:abstractNumId w:val="2"/>
  </w:num>
  <w:num w:numId="13" w16cid:durableId="1871794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08"/>
    <w:rsid w:val="001A0E08"/>
    <w:rsid w:val="002464A7"/>
    <w:rsid w:val="00482611"/>
    <w:rsid w:val="004A01D8"/>
    <w:rsid w:val="00E23484"/>
    <w:rsid w:val="00F97D40"/>
    <w:rsid w:val="1441F45E"/>
    <w:rsid w:val="411A0475"/>
    <w:rsid w:val="64A6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0A597"/>
  <w15:chartTrackingRefBased/>
  <w15:docId w15:val="{D971C65F-B43A-4E3C-8C2A-5F033679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A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A0E08"/>
  </w:style>
  <w:style w:type="character" w:customStyle="1" w:styleId="eop">
    <w:name w:val="eop"/>
    <w:basedOn w:val="DefaultParagraphFont"/>
    <w:rsid w:val="001A0E08"/>
  </w:style>
  <w:style w:type="character" w:customStyle="1" w:styleId="spellingerror">
    <w:name w:val="spellingerror"/>
    <w:basedOn w:val="DefaultParagraphFont"/>
    <w:rsid w:val="001A0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90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50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44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24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32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04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1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5" ma:contentTypeDescription="Create a new document." ma:contentTypeScope="" ma:versionID="512a72d41e364a9b9160d288850638ed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9ad9ec6163157650c618c79db2f269f8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  <SharedWithUsers xmlns="b4021d34-4649-4bf6-bc5c-1a993f5a1a63">
      <UserInfo>
        <DisplayName>Egal, Amina M (DPH)</DisplayName>
        <AccountId>32</AccountId>
        <AccountType/>
      </UserInfo>
      <UserInfo>
        <DisplayName>Chaneco, Aynsley</DisplayName>
        <AccountId>39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EFA27CD-7DDE-43AF-8945-E64A9D1E8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50362-F3F6-4DA6-91E1-6F3129E1E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D67D4-5E62-474A-8CAC-4DBA2749BA53}">
  <ds:schemaRefs>
    <ds:schemaRef ds:uri="http://schemas.microsoft.com/office/2006/metadata/properties"/>
    <ds:schemaRef ds:uri="http://schemas.microsoft.com/office/infopath/2007/PartnerControls"/>
    <ds:schemaRef ds:uri="8d5b51e2-1399-4037-88c1-a8d1b7bdf72d"/>
    <ds:schemaRef ds:uri="b4021d34-4649-4bf6-bc5c-1a993f5a1a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1623</Words>
  <Characters>9256</Characters>
  <Application>Microsoft Office Word</Application>
  <DocSecurity>0</DocSecurity>
  <Lines>77</Lines>
  <Paragraphs>21</Paragraphs>
  <ScaleCrop>false</ScaleCrop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Levine, Kris (DPH)</dc:creator>
  <cp:keywords/>
  <dc:description/>
  <cp:lastModifiedBy>Aynsley Chaneco</cp:lastModifiedBy>
  <cp:revision>2</cp:revision>
  <dcterms:created xsi:type="dcterms:W3CDTF">2024-03-04T17:49:00Z</dcterms:created>
  <dcterms:modified xsi:type="dcterms:W3CDTF">2024-03-04T17:49:00Z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MediaServiceImageTags">
    <vt:lpwstr/>
  </property>
</Properties>
</file>