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F0EB" w14:textId="2CE382C9" w:rsidR="00193D44" w:rsidRPr="009842DA" w:rsidRDefault="00A11F97" w:rsidP="00A11F97">
      <w:pPr>
        <w:jc w:val="center"/>
        <w:rPr>
          <w:rFonts w:cstheme="minorHAnsi"/>
          <w:b/>
          <w:bCs/>
          <w:sz w:val="22"/>
          <w:szCs w:val="22"/>
        </w:rPr>
      </w:pPr>
      <w:r w:rsidRPr="009842DA">
        <w:rPr>
          <w:rFonts w:cstheme="minorHAnsi"/>
          <w:b/>
          <w:bCs/>
          <w:sz w:val="22"/>
          <w:szCs w:val="22"/>
        </w:rPr>
        <w:t>ICC Retreat: Meeting Minutes</w:t>
      </w:r>
    </w:p>
    <w:p w14:paraId="6A21C731" w14:textId="06E25199" w:rsidR="00A11F97" w:rsidRPr="009842DA" w:rsidRDefault="00A11F97" w:rsidP="00A11F97">
      <w:pPr>
        <w:jc w:val="center"/>
        <w:rPr>
          <w:rFonts w:cstheme="minorHAnsi"/>
          <w:sz w:val="22"/>
          <w:szCs w:val="22"/>
        </w:rPr>
      </w:pPr>
      <w:r w:rsidRPr="009842DA">
        <w:rPr>
          <w:rFonts w:cstheme="minorHAnsi"/>
          <w:sz w:val="22"/>
          <w:szCs w:val="22"/>
        </w:rPr>
        <w:t>Virtual Zoom Meeting</w:t>
      </w:r>
    </w:p>
    <w:p w14:paraId="001C2E58" w14:textId="56ECFC4C" w:rsidR="00A11F97" w:rsidRPr="009842DA" w:rsidRDefault="00A11F97" w:rsidP="00A11F97">
      <w:pPr>
        <w:jc w:val="center"/>
        <w:rPr>
          <w:rFonts w:cstheme="minorHAnsi"/>
          <w:sz w:val="22"/>
          <w:szCs w:val="22"/>
        </w:rPr>
      </w:pPr>
      <w:r w:rsidRPr="009842DA">
        <w:rPr>
          <w:rFonts w:cstheme="minorHAnsi"/>
          <w:sz w:val="22"/>
          <w:szCs w:val="22"/>
        </w:rPr>
        <w:t>October 14, 2021</w:t>
      </w:r>
    </w:p>
    <w:p w14:paraId="5C97E59F" w14:textId="3361158D" w:rsidR="00A11F97" w:rsidRPr="009842DA" w:rsidRDefault="00A11F97" w:rsidP="00A11F97">
      <w:pPr>
        <w:jc w:val="center"/>
        <w:rPr>
          <w:rFonts w:cstheme="minorHAnsi"/>
          <w:sz w:val="22"/>
          <w:szCs w:val="22"/>
        </w:rPr>
      </w:pPr>
      <w:r w:rsidRPr="009842DA">
        <w:rPr>
          <w:rFonts w:cstheme="minorHAnsi"/>
          <w:sz w:val="22"/>
          <w:szCs w:val="22"/>
        </w:rPr>
        <w:t>9am-2pm</w:t>
      </w:r>
    </w:p>
    <w:p w14:paraId="2E849A31" w14:textId="301C06B8" w:rsidR="00A11F97" w:rsidRPr="009842DA" w:rsidRDefault="00A11F97" w:rsidP="00A11F97">
      <w:pPr>
        <w:jc w:val="center"/>
        <w:rPr>
          <w:rFonts w:cstheme="minorHAnsi"/>
          <w:sz w:val="22"/>
          <w:szCs w:val="22"/>
        </w:rPr>
      </w:pPr>
    </w:p>
    <w:p w14:paraId="3E3A8E2C" w14:textId="676CF2D7" w:rsidR="00A11F97" w:rsidRPr="009842DA" w:rsidRDefault="00A11F97" w:rsidP="00A11F97">
      <w:pPr>
        <w:jc w:val="center"/>
        <w:rPr>
          <w:rFonts w:cstheme="minorHAnsi"/>
          <w:sz w:val="22"/>
          <w:szCs w:val="22"/>
        </w:rPr>
      </w:pPr>
    </w:p>
    <w:p w14:paraId="59AD1F89" w14:textId="56BBC82A" w:rsidR="00A11F97" w:rsidRPr="009842DA" w:rsidRDefault="00A11F97" w:rsidP="00A11F97">
      <w:pPr>
        <w:rPr>
          <w:rFonts w:cstheme="minorHAnsi"/>
          <w:sz w:val="22"/>
          <w:szCs w:val="22"/>
        </w:rPr>
      </w:pPr>
      <w:r w:rsidRPr="009842DA">
        <w:rPr>
          <w:rFonts w:cstheme="minorHAnsi"/>
          <w:b/>
          <w:bCs/>
          <w:sz w:val="22"/>
          <w:szCs w:val="22"/>
        </w:rPr>
        <w:t xml:space="preserve">Welcome and land acknowledgment </w:t>
      </w:r>
      <w:r w:rsidRPr="009842DA">
        <w:rPr>
          <w:rFonts w:cstheme="minorHAnsi"/>
          <w:sz w:val="22"/>
          <w:szCs w:val="22"/>
        </w:rPr>
        <w:t>(ICC Co-Chairs Michelle Grewal and Johan de Besche):</w:t>
      </w:r>
    </w:p>
    <w:p w14:paraId="2F6C7C70" w14:textId="29512DC8" w:rsidR="00A11F97" w:rsidRPr="009842DA" w:rsidRDefault="00A11F97" w:rsidP="00A11F97">
      <w:pPr>
        <w:pStyle w:val="ListParagraph"/>
        <w:numPr>
          <w:ilvl w:val="0"/>
          <w:numId w:val="2"/>
        </w:numPr>
        <w:rPr>
          <w:rFonts w:cstheme="minorHAnsi"/>
          <w:sz w:val="22"/>
          <w:szCs w:val="22"/>
        </w:rPr>
      </w:pPr>
      <w:r w:rsidRPr="009842DA">
        <w:rPr>
          <w:rFonts w:cstheme="minorHAnsi"/>
          <w:sz w:val="22"/>
          <w:szCs w:val="22"/>
        </w:rPr>
        <w:t xml:space="preserve">It has been a challenging year for </w:t>
      </w:r>
      <w:proofErr w:type="gramStart"/>
      <w:r w:rsidRPr="009842DA">
        <w:rPr>
          <w:rFonts w:cstheme="minorHAnsi"/>
          <w:sz w:val="22"/>
          <w:szCs w:val="22"/>
        </w:rPr>
        <w:t>all of</w:t>
      </w:r>
      <w:proofErr w:type="gramEnd"/>
      <w:r w:rsidRPr="009842DA">
        <w:rPr>
          <w:rFonts w:cstheme="minorHAnsi"/>
          <w:sz w:val="22"/>
          <w:szCs w:val="22"/>
        </w:rPr>
        <w:t xml:space="preserve"> EI- parents, staff, children, but we are here to support each other and collaborate to advise and assist the DPH EI Division in running the work of EI for the coming year. </w:t>
      </w:r>
    </w:p>
    <w:p w14:paraId="5C64ABC3" w14:textId="77777777" w:rsidR="009842DA" w:rsidRPr="009842DA" w:rsidRDefault="00A11F97" w:rsidP="009842DA">
      <w:pPr>
        <w:pStyle w:val="ListParagraph"/>
        <w:numPr>
          <w:ilvl w:val="0"/>
          <w:numId w:val="2"/>
        </w:numPr>
        <w:rPr>
          <w:rFonts w:cstheme="minorHAnsi"/>
          <w:sz w:val="22"/>
          <w:szCs w:val="22"/>
        </w:rPr>
      </w:pPr>
      <w:r w:rsidRPr="009842DA">
        <w:rPr>
          <w:rFonts w:cstheme="minorHAnsi"/>
          <w:sz w:val="22"/>
          <w:szCs w:val="22"/>
        </w:rPr>
        <w:t xml:space="preserve">Land Acknowledgment: as we celebrate Indigenous People Day, it is important to recognize the history in Massachusetts which has five tribal territories. Attendees encouraged to look at this website to see which land they are currently on. </w:t>
      </w:r>
      <w:r w:rsidR="009842DA" w:rsidRPr="009842DA">
        <w:rPr>
          <w:rFonts w:cstheme="minorHAnsi"/>
          <w:sz w:val="22"/>
          <w:szCs w:val="22"/>
        </w:rPr>
        <w:t>Here’s how to hold a land</w:t>
      </w:r>
    </w:p>
    <w:p w14:paraId="2733C49B" w14:textId="754B4CE8" w:rsidR="00A11F97" w:rsidRPr="009842DA" w:rsidRDefault="009842DA" w:rsidP="009842DA">
      <w:pPr>
        <w:pStyle w:val="ListParagraph"/>
        <w:numPr>
          <w:ilvl w:val="0"/>
          <w:numId w:val="2"/>
        </w:numPr>
        <w:rPr>
          <w:rFonts w:cstheme="minorHAnsi"/>
          <w:sz w:val="22"/>
          <w:szCs w:val="22"/>
        </w:rPr>
      </w:pPr>
      <w:r w:rsidRPr="009842DA">
        <w:rPr>
          <w:rFonts w:cstheme="minorHAnsi"/>
          <w:sz w:val="22"/>
          <w:szCs w:val="22"/>
        </w:rPr>
        <w:t xml:space="preserve">acknowledgement. </w:t>
      </w:r>
      <w:hyperlink r:id="rId7" w:history="1">
        <w:r w:rsidRPr="009842DA">
          <w:rPr>
            <w:rStyle w:val="Hyperlink"/>
            <w:rFonts w:cstheme="minorHAnsi"/>
            <w:color w:val="auto"/>
            <w:sz w:val="22"/>
            <w:szCs w:val="22"/>
          </w:rPr>
          <w:t>Link</w:t>
        </w:r>
      </w:hyperlink>
    </w:p>
    <w:p w14:paraId="64AA7C58" w14:textId="42D0C959" w:rsidR="00A11F97" w:rsidRPr="009842DA" w:rsidRDefault="00A11F97" w:rsidP="00A11F97">
      <w:pPr>
        <w:rPr>
          <w:rFonts w:cstheme="minorHAnsi"/>
          <w:sz w:val="22"/>
          <w:szCs w:val="22"/>
        </w:rPr>
      </w:pPr>
    </w:p>
    <w:p w14:paraId="5EC930F9" w14:textId="04B22625" w:rsidR="00A11F97" w:rsidRPr="009842DA" w:rsidRDefault="00A11F97" w:rsidP="00A11F97">
      <w:pPr>
        <w:rPr>
          <w:rFonts w:cstheme="minorHAnsi"/>
          <w:sz w:val="22"/>
          <w:szCs w:val="22"/>
        </w:rPr>
      </w:pPr>
      <w:r w:rsidRPr="009842DA">
        <w:rPr>
          <w:rFonts w:cstheme="minorHAnsi"/>
          <w:b/>
          <w:bCs/>
          <w:sz w:val="22"/>
          <w:szCs w:val="22"/>
        </w:rPr>
        <w:t>Early Intervention Division Director Update</w:t>
      </w:r>
      <w:r w:rsidRPr="009842DA">
        <w:rPr>
          <w:rFonts w:cstheme="minorHAnsi"/>
          <w:sz w:val="22"/>
          <w:szCs w:val="22"/>
        </w:rPr>
        <w:t xml:space="preserve"> (</w:t>
      </w:r>
      <w:r w:rsidR="00BE37C6" w:rsidRPr="009842DA">
        <w:rPr>
          <w:rFonts w:cstheme="minorHAnsi"/>
          <w:sz w:val="22"/>
          <w:szCs w:val="22"/>
        </w:rPr>
        <w:t xml:space="preserve">Dr. </w:t>
      </w:r>
      <w:r w:rsidRPr="009842DA">
        <w:rPr>
          <w:rFonts w:cstheme="minorHAnsi"/>
          <w:sz w:val="22"/>
          <w:szCs w:val="22"/>
        </w:rPr>
        <w:t>Emily White, Director of Early Intervention</w:t>
      </w:r>
      <w:r w:rsidR="00BE37C6" w:rsidRPr="009842DA">
        <w:rPr>
          <w:rFonts w:cstheme="minorHAnsi"/>
          <w:sz w:val="22"/>
          <w:szCs w:val="22"/>
        </w:rPr>
        <w:t>)</w:t>
      </w:r>
    </w:p>
    <w:p w14:paraId="6160CEB9" w14:textId="4862CD0B" w:rsidR="00BE37C6" w:rsidRPr="009842DA" w:rsidRDefault="00BE37C6" w:rsidP="00BE37C6">
      <w:pPr>
        <w:pStyle w:val="ListParagraph"/>
        <w:numPr>
          <w:ilvl w:val="0"/>
          <w:numId w:val="2"/>
        </w:numPr>
        <w:rPr>
          <w:rFonts w:cstheme="minorHAnsi"/>
          <w:sz w:val="22"/>
          <w:szCs w:val="22"/>
        </w:rPr>
      </w:pPr>
      <w:r w:rsidRPr="009842DA">
        <w:rPr>
          <w:rFonts w:eastAsia="Times New Roman" w:cstheme="minorHAnsi"/>
          <w:sz w:val="22"/>
          <w:szCs w:val="22"/>
        </w:rPr>
        <w:t xml:space="preserve">Dr. White presented the Lead Agency </w:t>
      </w:r>
      <w:proofErr w:type="gramStart"/>
      <w:r w:rsidRPr="009842DA">
        <w:rPr>
          <w:rFonts w:eastAsia="Times New Roman" w:cstheme="minorHAnsi"/>
          <w:sz w:val="22"/>
          <w:szCs w:val="22"/>
        </w:rPr>
        <w:t>report, and</w:t>
      </w:r>
      <w:proofErr w:type="gramEnd"/>
      <w:r w:rsidRPr="009842DA">
        <w:rPr>
          <w:rFonts w:eastAsia="Times New Roman" w:cstheme="minorHAnsi"/>
          <w:sz w:val="22"/>
          <w:szCs w:val="22"/>
        </w:rPr>
        <w:t xml:space="preserve"> thanked the ICC members who had provided feedback via survey about the data elements to be included in said report. Overall, the size of the Early Intervention system has been on a steady decline during the pandemic, though referrals for new infants and toddlers to early intervention continues to be higher in FY22 than in prior years. Telehealth was the predominant mode of service delivery for general EI services until recently; by contrast, Autism Specialty Service Providers have predominantly delivered services in person since July 2020. Massachusetts </w:t>
      </w:r>
      <w:proofErr w:type="gramStart"/>
      <w:r w:rsidRPr="009842DA">
        <w:rPr>
          <w:rFonts w:eastAsia="Times New Roman" w:cstheme="minorHAnsi"/>
          <w:sz w:val="22"/>
          <w:szCs w:val="22"/>
        </w:rPr>
        <w:t>lags behind</w:t>
      </w:r>
      <w:proofErr w:type="gramEnd"/>
      <w:r w:rsidRPr="009842DA">
        <w:rPr>
          <w:rFonts w:eastAsia="Times New Roman" w:cstheme="minorHAnsi"/>
          <w:sz w:val="22"/>
          <w:szCs w:val="22"/>
        </w:rPr>
        <w:t xml:space="preserve"> other states’ early intervention programs in its performance on the federal indicators of child performance.</w:t>
      </w:r>
    </w:p>
    <w:p w14:paraId="72CCADDC" w14:textId="77777777" w:rsidR="00BE37C6" w:rsidRPr="009842DA" w:rsidRDefault="00BE37C6" w:rsidP="00A11F97">
      <w:pPr>
        <w:rPr>
          <w:rFonts w:cstheme="minorHAnsi"/>
          <w:b/>
          <w:bCs/>
          <w:sz w:val="22"/>
          <w:szCs w:val="22"/>
        </w:rPr>
      </w:pPr>
    </w:p>
    <w:p w14:paraId="36A34D7A" w14:textId="5498539E" w:rsidR="00A11F97" w:rsidRPr="009842DA" w:rsidRDefault="00A11F97" w:rsidP="00A11F97">
      <w:pPr>
        <w:rPr>
          <w:rFonts w:cstheme="minorHAnsi"/>
          <w:sz w:val="22"/>
          <w:szCs w:val="22"/>
        </w:rPr>
      </w:pPr>
      <w:r w:rsidRPr="009842DA">
        <w:rPr>
          <w:rFonts w:cstheme="minorHAnsi"/>
          <w:b/>
          <w:bCs/>
          <w:sz w:val="22"/>
          <w:szCs w:val="22"/>
        </w:rPr>
        <w:t>COVID Community Impact Survey (CCIS)</w:t>
      </w:r>
      <w:r w:rsidRPr="009842DA">
        <w:rPr>
          <w:rFonts w:cstheme="minorHAnsi"/>
          <w:sz w:val="22"/>
          <w:szCs w:val="22"/>
        </w:rPr>
        <w:t xml:space="preserve"> (Kim </w:t>
      </w:r>
      <w:proofErr w:type="spellStart"/>
      <w:r w:rsidRPr="009842DA">
        <w:rPr>
          <w:rFonts w:cstheme="minorHAnsi"/>
          <w:sz w:val="22"/>
          <w:szCs w:val="22"/>
        </w:rPr>
        <w:t>Etingoff</w:t>
      </w:r>
      <w:proofErr w:type="spellEnd"/>
      <w:r w:rsidRPr="009842DA">
        <w:rPr>
          <w:rFonts w:cstheme="minorHAnsi"/>
          <w:sz w:val="22"/>
          <w:szCs w:val="22"/>
        </w:rPr>
        <w:t xml:space="preserve">, Justine Egan, Lisa </w:t>
      </w:r>
      <w:proofErr w:type="spellStart"/>
      <w:r w:rsidRPr="009842DA">
        <w:rPr>
          <w:rFonts w:cstheme="minorHAnsi"/>
          <w:sz w:val="22"/>
          <w:szCs w:val="22"/>
        </w:rPr>
        <w:t>Potratz</w:t>
      </w:r>
      <w:proofErr w:type="spellEnd"/>
      <w:r w:rsidRPr="009842DA">
        <w:rPr>
          <w:rFonts w:cstheme="minorHAnsi"/>
          <w:sz w:val="22"/>
          <w:szCs w:val="22"/>
        </w:rPr>
        <w:t xml:space="preserve">, Elizabeth Beatriz, Beatriz </w:t>
      </w:r>
      <w:proofErr w:type="spellStart"/>
      <w:r w:rsidRPr="009842DA">
        <w:rPr>
          <w:rFonts w:cstheme="minorHAnsi"/>
          <w:sz w:val="22"/>
          <w:szCs w:val="22"/>
        </w:rPr>
        <w:t>Pazos</w:t>
      </w:r>
      <w:proofErr w:type="spellEnd"/>
      <w:r w:rsidRPr="009842DA">
        <w:rPr>
          <w:rFonts w:cstheme="minorHAnsi"/>
          <w:sz w:val="22"/>
          <w:szCs w:val="22"/>
        </w:rPr>
        <w:t>, DPH)</w:t>
      </w:r>
      <w:r w:rsidR="00177F6F" w:rsidRPr="009842DA">
        <w:rPr>
          <w:rFonts w:cstheme="minorHAnsi"/>
          <w:sz w:val="22"/>
          <w:szCs w:val="22"/>
        </w:rPr>
        <w:t xml:space="preserve">: </w:t>
      </w:r>
    </w:p>
    <w:p w14:paraId="2DDCECB2" w14:textId="6BD874B8" w:rsidR="00A11F97" w:rsidRPr="009842DA" w:rsidRDefault="00177F6F" w:rsidP="00177F6F">
      <w:pPr>
        <w:rPr>
          <w:rFonts w:cstheme="minorHAnsi"/>
          <w:sz w:val="22"/>
          <w:szCs w:val="22"/>
          <w:u w:val="single"/>
        </w:rPr>
      </w:pPr>
      <w:r w:rsidRPr="009842DA">
        <w:rPr>
          <w:rFonts w:cstheme="minorHAnsi"/>
          <w:sz w:val="22"/>
          <w:szCs w:val="22"/>
          <w:u w:val="single"/>
        </w:rPr>
        <w:t>Presentation</w:t>
      </w:r>
    </w:p>
    <w:p w14:paraId="39398DD1" w14:textId="2D522178" w:rsidR="00177F6F" w:rsidRPr="009842DA" w:rsidRDefault="00177F6F" w:rsidP="00BE37C6">
      <w:pPr>
        <w:pStyle w:val="ListParagraph"/>
        <w:numPr>
          <w:ilvl w:val="0"/>
          <w:numId w:val="2"/>
        </w:numPr>
        <w:rPr>
          <w:rFonts w:cstheme="minorHAnsi"/>
          <w:sz w:val="22"/>
          <w:szCs w:val="22"/>
        </w:rPr>
      </w:pPr>
      <w:r w:rsidRPr="009842DA">
        <w:rPr>
          <w:rFonts w:cstheme="minorHAnsi"/>
          <w:sz w:val="22"/>
          <w:szCs w:val="22"/>
        </w:rPr>
        <w:t>The CCIS is a collaborative effort to develop a survey to understand the specific needs of populations that have been disproportionately impacted by the pandemic to prioritize the pandemic response. The survey was open from September – November 2020</w:t>
      </w:r>
      <w:r w:rsidR="00BE37C6" w:rsidRPr="009842DA">
        <w:rPr>
          <w:rFonts w:cstheme="minorHAnsi"/>
          <w:sz w:val="22"/>
          <w:szCs w:val="22"/>
        </w:rPr>
        <w:t xml:space="preserve">. </w:t>
      </w:r>
      <w:r w:rsidRPr="009842DA">
        <w:rPr>
          <w:rFonts w:cstheme="minorHAnsi"/>
          <w:sz w:val="22"/>
          <w:szCs w:val="22"/>
        </w:rPr>
        <w:t xml:space="preserve">Full slides and more </w:t>
      </w:r>
      <w:r w:rsidR="00CE5C4F" w:rsidRPr="009842DA">
        <w:rPr>
          <w:rFonts w:cstheme="minorHAnsi"/>
          <w:sz w:val="22"/>
          <w:szCs w:val="22"/>
        </w:rPr>
        <w:t>information</w:t>
      </w:r>
      <w:r w:rsidRPr="009842DA">
        <w:rPr>
          <w:rFonts w:cstheme="minorHAnsi"/>
          <w:sz w:val="22"/>
          <w:szCs w:val="22"/>
        </w:rPr>
        <w:t xml:space="preserve"> can be found online here: </w:t>
      </w:r>
      <w:hyperlink r:id="rId8" w:history="1">
        <w:r w:rsidRPr="009842DA">
          <w:rPr>
            <w:rStyle w:val="Hyperlink"/>
            <w:rFonts w:cstheme="minorHAnsi"/>
            <w:color w:val="auto"/>
            <w:sz w:val="22"/>
            <w:szCs w:val="22"/>
          </w:rPr>
          <w:t>https://www.mass.gov/info-details/covid-19-community-impact-survey</w:t>
        </w:r>
      </w:hyperlink>
      <w:r w:rsidRPr="009842DA">
        <w:rPr>
          <w:rFonts w:cstheme="minorHAnsi"/>
          <w:sz w:val="22"/>
          <w:szCs w:val="22"/>
        </w:rPr>
        <w:t xml:space="preserve"> </w:t>
      </w:r>
    </w:p>
    <w:p w14:paraId="09C276D4" w14:textId="71567462" w:rsidR="00177F6F" w:rsidRPr="009842DA" w:rsidRDefault="00CE5C4F" w:rsidP="00177F6F">
      <w:pPr>
        <w:pStyle w:val="ListParagraph"/>
        <w:numPr>
          <w:ilvl w:val="0"/>
          <w:numId w:val="2"/>
        </w:numPr>
        <w:rPr>
          <w:rFonts w:cstheme="minorHAnsi"/>
          <w:sz w:val="22"/>
          <w:szCs w:val="22"/>
        </w:rPr>
      </w:pPr>
      <w:r w:rsidRPr="009842DA">
        <w:rPr>
          <w:rFonts w:cstheme="minorHAnsi"/>
          <w:sz w:val="22"/>
          <w:szCs w:val="22"/>
        </w:rPr>
        <w:t>Mass</w:t>
      </w:r>
      <w:r w:rsidR="00177F6F" w:rsidRPr="009842DA">
        <w:rPr>
          <w:rFonts w:cstheme="minorHAnsi"/>
          <w:sz w:val="22"/>
          <w:szCs w:val="22"/>
        </w:rPr>
        <w:t xml:space="preserve"> in Motion: How </w:t>
      </w:r>
      <w:r w:rsidR="00BE37C6" w:rsidRPr="009842DA">
        <w:rPr>
          <w:rFonts w:cstheme="minorHAnsi"/>
          <w:sz w:val="22"/>
          <w:szCs w:val="22"/>
        </w:rPr>
        <w:t>do</w:t>
      </w:r>
      <w:r w:rsidR="00177F6F" w:rsidRPr="009842DA">
        <w:rPr>
          <w:rFonts w:cstheme="minorHAnsi"/>
          <w:sz w:val="22"/>
          <w:szCs w:val="22"/>
        </w:rPr>
        <w:t xml:space="preserve"> we use </w:t>
      </w:r>
      <w:r w:rsidRPr="009842DA">
        <w:rPr>
          <w:rFonts w:cstheme="minorHAnsi"/>
          <w:sz w:val="22"/>
          <w:szCs w:val="22"/>
        </w:rPr>
        <w:t>these</w:t>
      </w:r>
      <w:r w:rsidR="00177F6F" w:rsidRPr="009842DA">
        <w:rPr>
          <w:rFonts w:cstheme="minorHAnsi"/>
          <w:sz w:val="22"/>
          <w:szCs w:val="22"/>
        </w:rPr>
        <w:t xml:space="preserve"> data moving forward? Breakout </w:t>
      </w:r>
      <w:r w:rsidRPr="009842DA">
        <w:rPr>
          <w:rFonts w:cstheme="minorHAnsi"/>
          <w:sz w:val="22"/>
          <w:szCs w:val="22"/>
        </w:rPr>
        <w:t>groups</w:t>
      </w:r>
      <w:r w:rsidR="00177F6F" w:rsidRPr="009842DA">
        <w:rPr>
          <w:rFonts w:cstheme="minorHAnsi"/>
          <w:sz w:val="22"/>
          <w:szCs w:val="22"/>
        </w:rPr>
        <w:t xml:space="preserve"> were used to discuss how data is </w:t>
      </w:r>
      <w:r w:rsidRPr="009842DA">
        <w:rPr>
          <w:rFonts w:cstheme="minorHAnsi"/>
          <w:sz w:val="22"/>
          <w:szCs w:val="22"/>
        </w:rPr>
        <w:t>already</w:t>
      </w:r>
      <w:r w:rsidR="00177F6F" w:rsidRPr="009842DA">
        <w:rPr>
          <w:rFonts w:cstheme="minorHAnsi"/>
          <w:sz w:val="22"/>
          <w:szCs w:val="22"/>
        </w:rPr>
        <w:t xml:space="preserve"> being used and how it can be used in the work moving forward. </w:t>
      </w:r>
    </w:p>
    <w:p w14:paraId="1F999050" w14:textId="20DB4810" w:rsidR="00177F6F" w:rsidRPr="009842DA" w:rsidRDefault="00177F6F" w:rsidP="00177F6F">
      <w:pPr>
        <w:rPr>
          <w:rFonts w:cstheme="minorHAnsi"/>
          <w:sz w:val="22"/>
          <w:szCs w:val="22"/>
          <w:u w:val="single"/>
        </w:rPr>
      </w:pPr>
      <w:r w:rsidRPr="009842DA">
        <w:rPr>
          <w:rFonts w:cstheme="minorHAnsi"/>
          <w:sz w:val="22"/>
          <w:szCs w:val="22"/>
          <w:u w:val="single"/>
        </w:rPr>
        <w:t>Breakout groups</w:t>
      </w:r>
    </w:p>
    <w:p w14:paraId="176853E0" w14:textId="1173900C" w:rsidR="00177F6F" w:rsidRPr="009842DA" w:rsidRDefault="00177F6F" w:rsidP="00177F6F">
      <w:pPr>
        <w:pStyle w:val="ListParagraph"/>
        <w:numPr>
          <w:ilvl w:val="0"/>
          <w:numId w:val="2"/>
        </w:numPr>
        <w:rPr>
          <w:rFonts w:cstheme="minorHAnsi"/>
          <w:sz w:val="22"/>
          <w:szCs w:val="22"/>
        </w:rPr>
      </w:pPr>
      <w:r w:rsidRPr="009842DA">
        <w:rPr>
          <w:rFonts w:cstheme="minorHAnsi"/>
          <w:sz w:val="22"/>
          <w:szCs w:val="22"/>
        </w:rPr>
        <w:t xml:space="preserve">Participants were sent to breakout </w:t>
      </w:r>
      <w:r w:rsidR="00CE5C4F" w:rsidRPr="009842DA">
        <w:rPr>
          <w:rFonts w:cstheme="minorHAnsi"/>
          <w:sz w:val="22"/>
          <w:szCs w:val="22"/>
        </w:rPr>
        <w:t>groups</w:t>
      </w:r>
      <w:r w:rsidRPr="009842DA">
        <w:rPr>
          <w:rFonts w:cstheme="minorHAnsi"/>
          <w:sz w:val="22"/>
          <w:szCs w:val="22"/>
        </w:rPr>
        <w:t xml:space="preserve"> for 45 minutes to </w:t>
      </w:r>
      <w:r w:rsidR="00CE5C4F" w:rsidRPr="009842DA">
        <w:rPr>
          <w:rFonts w:cstheme="minorHAnsi"/>
          <w:sz w:val="22"/>
          <w:szCs w:val="22"/>
        </w:rPr>
        <w:t>discuss</w:t>
      </w:r>
      <w:r w:rsidRPr="009842DA">
        <w:rPr>
          <w:rFonts w:cstheme="minorHAnsi"/>
          <w:sz w:val="22"/>
          <w:szCs w:val="22"/>
        </w:rPr>
        <w:t xml:space="preserve"> and apply </w:t>
      </w:r>
      <w:r w:rsidR="00CE5C4F" w:rsidRPr="009842DA">
        <w:rPr>
          <w:rFonts w:cstheme="minorHAnsi"/>
          <w:sz w:val="22"/>
          <w:szCs w:val="22"/>
        </w:rPr>
        <w:t>these</w:t>
      </w:r>
      <w:r w:rsidRPr="009842DA">
        <w:rPr>
          <w:rFonts w:cstheme="minorHAnsi"/>
          <w:sz w:val="22"/>
          <w:szCs w:val="22"/>
        </w:rPr>
        <w:t xml:space="preserve"> data. </w:t>
      </w:r>
    </w:p>
    <w:p w14:paraId="60CC562C" w14:textId="26E1104C" w:rsidR="00177F6F" w:rsidRPr="009842DA" w:rsidRDefault="00177F6F" w:rsidP="00177F6F">
      <w:pPr>
        <w:pStyle w:val="ListParagraph"/>
        <w:numPr>
          <w:ilvl w:val="0"/>
          <w:numId w:val="2"/>
        </w:numPr>
        <w:rPr>
          <w:rFonts w:cstheme="minorHAnsi"/>
          <w:sz w:val="22"/>
          <w:szCs w:val="22"/>
        </w:rPr>
      </w:pPr>
      <w:r w:rsidRPr="009842DA">
        <w:rPr>
          <w:rFonts w:cstheme="minorHAnsi"/>
          <w:sz w:val="22"/>
          <w:szCs w:val="22"/>
        </w:rPr>
        <w:t>After the breakout groups, everyone came together to debrief the discussion. The following were the main themes:</w:t>
      </w:r>
    </w:p>
    <w:p w14:paraId="233AF65F" w14:textId="701374AF" w:rsidR="00177F6F" w:rsidRPr="009842DA" w:rsidRDefault="00CE5C4F" w:rsidP="00CE5C4F">
      <w:pPr>
        <w:pStyle w:val="ListParagraph"/>
        <w:numPr>
          <w:ilvl w:val="1"/>
          <w:numId w:val="2"/>
        </w:numPr>
        <w:rPr>
          <w:rFonts w:cstheme="minorHAnsi"/>
          <w:sz w:val="22"/>
          <w:szCs w:val="22"/>
        </w:rPr>
      </w:pPr>
      <w:r w:rsidRPr="009842DA">
        <w:rPr>
          <w:rFonts w:cstheme="minorHAnsi"/>
          <w:sz w:val="22"/>
          <w:szCs w:val="22"/>
        </w:rPr>
        <w:t xml:space="preserve">Every program should have a dedicated Resource Coordinator to support families. A potential ICC charge could be to investigate methods to make this fiscally possible and/or to provide a model for how this might work within the current billing system. </w:t>
      </w:r>
    </w:p>
    <w:p w14:paraId="3275E95A" w14:textId="777A6860" w:rsidR="00CE5C4F" w:rsidRPr="009842DA" w:rsidRDefault="00CE5C4F" w:rsidP="00CE5C4F">
      <w:pPr>
        <w:pStyle w:val="ListParagraph"/>
        <w:numPr>
          <w:ilvl w:val="1"/>
          <w:numId w:val="2"/>
        </w:numPr>
        <w:rPr>
          <w:rFonts w:cstheme="minorHAnsi"/>
          <w:sz w:val="22"/>
          <w:szCs w:val="22"/>
        </w:rPr>
      </w:pPr>
      <w:r w:rsidRPr="009842DA">
        <w:rPr>
          <w:rFonts w:cstheme="minorHAnsi"/>
          <w:sz w:val="22"/>
          <w:szCs w:val="22"/>
        </w:rPr>
        <w:t xml:space="preserve">Develop a language line to provide access to families in their native language. Translate IFSP and expand the use of the language line to increase these services. </w:t>
      </w:r>
    </w:p>
    <w:p w14:paraId="5CBCBBD0" w14:textId="66D94FAF" w:rsidR="00A11F97" w:rsidRPr="009842DA" w:rsidRDefault="00CE5C4F" w:rsidP="00A11F97">
      <w:pPr>
        <w:pStyle w:val="ListParagraph"/>
        <w:numPr>
          <w:ilvl w:val="1"/>
          <w:numId w:val="2"/>
        </w:numPr>
        <w:rPr>
          <w:rFonts w:cstheme="minorHAnsi"/>
          <w:sz w:val="22"/>
          <w:szCs w:val="22"/>
        </w:rPr>
      </w:pPr>
      <w:r w:rsidRPr="009842DA">
        <w:rPr>
          <w:rFonts w:cstheme="minorHAnsi"/>
          <w:sz w:val="22"/>
          <w:szCs w:val="22"/>
        </w:rPr>
        <w:t xml:space="preserve">Stringent credentialling rules limit the ability to hire developmental specialists. This has been a recurring </w:t>
      </w:r>
      <w:proofErr w:type="gramStart"/>
      <w:r w:rsidRPr="009842DA">
        <w:rPr>
          <w:rFonts w:cstheme="minorHAnsi"/>
          <w:sz w:val="22"/>
          <w:szCs w:val="22"/>
        </w:rPr>
        <w:t>issue</w:t>
      </w:r>
      <w:proofErr w:type="gramEnd"/>
      <w:r w:rsidRPr="009842DA">
        <w:rPr>
          <w:rFonts w:cstheme="minorHAnsi"/>
          <w:sz w:val="22"/>
          <w:szCs w:val="22"/>
        </w:rPr>
        <w:t xml:space="preserve"> but it might be time it surfaces to the top. </w:t>
      </w:r>
    </w:p>
    <w:p w14:paraId="79300765" w14:textId="77777777" w:rsidR="00D866E1" w:rsidRPr="009842DA" w:rsidRDefault="00D866E1" w:rsidP="00A11F97">
      <w:pPr>
        <w:rPr>
          <w:rFonts w:cstheme="minorHAnsi"/>
          <w:b/>
          <w:bCs/>
          <w:sz w:val="22"/>
          <w:szCs w:val="22"/>
        </w:rPr>
      </w:pPr>
    </w:p>
    <w:p w14:paraId="683B8B50" w14:textId="77777777" w:rsidR="00BE37C6" w:rsidRPr="009842DA" w:rsidRDefault="00BE37C6" w:rsidP="00D866E1">
      <w:pPr>
        <w:rPr>
          <w:rFonts w:cstheme="minorHAnsi"/>
          <w:b/>
          <w:bCs/>
          <w:sz w:val="22"/>
          <w:szCs w:val="22"/>
        </w:rPr>
      </w:pPr>
    </w:p>
    <w:p w14:paraId="25246769" w14:textId="77777777" w:rsidR="00BE37C6" w:rsidRPr="009842DA" w:rsidRDefault="00BE37C6" w:rsidP="00D866E1">
      <w:pPr>
        <w:rPr>
          <w:rFonts w:cstheme="minorHAnsi"/>
          <w:b/>
          <w:bCs/>
          <w:sz w:val="22"/>
          <w:szCs w:val="22"/>
        </w:rPr>
      </w:pPr>
    </w:p>
    <w:p w14:paraId="0CC903DD" w14:textId="4F5C5B39" w:rsidR="00D866E1" w:rsidRPr="009842DA" w:rsidRDefault="00D866E1" w:rsidP="00D866E1">
      <w:pPr>
        <w:rPr>
          <w:rFonts w:cstheme="minorHAnsi"/>
          <w:sz w:val="22"/>
          <w:szCs w:val="22"/>
        </w:rPr>
      </w:pPr>
      <w:r w:rsidRPr="009842DA">
        <w:rPr>
          <w:rFonts w:cstheme="minorHAnsi"/>
          <w:b/>
          <w:bCs/>
          <w:sz w:val="22"/>
          <w:szCs w:val="22"/>
        </w:rPr>
        <w:t xml:space="preserve">Retreat Process Mapping </w:t>
      </w:r>
      <w:r w:rsidRPr="009842DA">
        <w:rPr>
          <w:rFonts w:cstheme="minorHAnsi"/>
          <w:sz w:val="22"/>
          <w:szCs w:val="22"/>
        </w:rPr>
        <w:t>(ICC Co-Chairs Michelle Grewal and Johan de Besche):</w:t>
      </w:r>
    </w:p>
    <w:p w14:paraId="022F9FCB" w14:textId="77777777" w:rsidR="00BE37C6" w:rsidRPr="009842DA" w:rsidRDefault="00D866E1" w:rsidP="00BE37C6">
      <w:pPr>
        <w:pStyle w:val="ListParagraph"/>
        <w:numPr>
          <w:ilvl w:val="0"/>
          <w:numId w:val="2"/>
        </w:numPr>
        <w:rPr>
          <w:rFonts w:cstheme="minorHAnsi"/>
          <w:b/>
          <w:bCs/>
          <w:sz w:val="22"/>
          <w:szCs w:val="22"/>
        </w:rPr>
      </w:pPr>
      <w:r w:rsidRPr="009842DA">
        <w:rPr>
          <w:rFonts w:cstheme="minorHAnsi"/>
          <w:sz w:val="22"/>
          <w:szCs w:val="22"/>
        </w:rPr>
        <w:t xml:space="preserve">The purpose is to come up with the charges for the year. The ICC is aimed at advising and assisting the EI Division to provide great operational services. All voices contribute to how </w:t>
      </w:r>
      <w:proofErr w:type="gramStart"/>
      <w:r w:rsidRPr="009842DA">
        <w:rPr>
          <w:rFonts w:cstheme="minorHAnsi"/>
          <w:sz w:val="22"/>
          <w:szCs w:val="22"/>
        </w:rPr>
        <w:t>these charge</w:t>
      </w:r>
      <w:proofErr w:type="gramEnd"/>
      <w:r w:rsidRPr="009842DA">
        <w:rPr>
          <w:rFonts w:cstheme="minorHAnsi"/>
          <w:sz w:val="22"/>
          <w:szCs w:val="22"/>
        </w:rPr>
        <w:t xml:space="preserve"> are established. The ICC must balance the group’s needs with the feasibility of what EI can </w:t>
      </w:r>
      <w:proofErr w:type="gramStart"/>
      <w:r w:rsidRPr="009842DA">
        <w:rPr>
          <w:rFonts w:cstheme="minorHAnsi"/>
          <w:sz w:val="22"/>
          <w:szCs w:val="22"/>
        </w:rPr>
        <w:t>actually implement</w:t>
      </w:r>
      <w:proofErr w:type="gramEnd"/>
      <w:r w:rsidRPr="009842DA">
        <w:rPr>
          <w:rFonts w:cstheme="minorHAnsi"/>
          <w:sz w:val="22"/>
          <w:szCs w:val="22"/>
        </w:rPr>
        <w:t xml:space="preserve">. Jamboard will be used to facilitate process mapping. There are four slides in Jamboard slides: 1) fiscal, 3) reengagement 3) racial equity 4) family engagement 5) other. Attendees were asked to use “sticky notes” to note their ideas and suggestions for each of these topics. </w:t>
      </w:r>
    </w:p>
    <w:p w14:paraId="06B207A4" w14:textId="26DCDDA4" w:rsidR="00D866E1" w:rsidRPr="009842DA" w:rsidRDefault="00D866E1" w:rsidP="00BE37C6">
      <w:pPr>
        <w:pStyle w:val="ListParagraph"/>
        <w:numPr>
          <w:ilvl w:val="0"/>
          <w:numId w:val="2"/>
        </w:numPr>
        <w:rPr>
          <w:rFonts w:cstheme="minorHAnsi"/>
          <w:b/>
          <w:bCs/>
          <w:sz w:val="22"/>
          <w:szCs w:val="22"/>
        </w:rPr>
      </w:pPr>
      <w:r w:rsidRPr="009842DA">
        <w:rPr>
          <w:rFonts w:cstheme="minorHAnsi"/>
          <w:sz w:val="22"/>
          <w:szCs w:val="22"/>
        </w:rPr>
        <w:t xml:space="preserve">Attendees were given 10 minutes to post their ideas on these topics. </w:t>
      </w:r>
    </w:p>
    <w:p w14:paraId="04C02C3F" w14:textId="4F74AE35" w:rsidR="00D866E1" w:rsidRPr="009842DA" w:rsidRDefault="00D866E1" w:rsidP="00D866E1">
      <w:pPr>
        <w:rPr>
          <w:rFonts w:cstheme="minorHAnsi"/>
          <w:b/>
          <w:bCs/>
          <w:sz w:val="22"/>
          <w:szCs w:val="22"/>
        </w:rPr>
      </w:pPr>
    </w:p>
    <w:p w14:paraId="4A4C168F" w14:textId="1E2DD45C" w:rsidR="00D866E1" w:rsidRPr="009842DA" w:rsidRDefault="00D866E1" w:rsidP="00D866E1">
      <w:pPr>
        <w:rPr>
          <w:rFonts w:cstheme="minorHAnsi"/>
          <w:b/>
          <w:bCs/>
          <w:i/>
          <w:iCs/>
          <w:sz w:val="22"/>
          <w:szCs w:val="22"/>
        </w:rPr>
      </w:pPr>
      <w:r w:rsidRPr="009842DA">
        <w:rPr>
          <w:rFonts w:cstheme="minorHAnsi"/>
          <w:b/>
          <w:bCs/>
          <w:i/>
          <w:iCs/>
          <w:sz w:val="22"/>
          <w:szCs w:val="22"/>
        </w:rPr>
        <w:t>Lunch break 11:40- 12:15</w:t>
      </w:r>
    </w:p>
    <w:p w14:paraId="5F3897CE" w14:textId="1924A9B5" w:rsidR="00D866E1" w:rsidRPr="009842DA" w:rsidRDefault="00D866E1" w:rsidP="00D866E1">
      <w:pPr>
        <w:rPr>
          <w:rFonts w:cstheme="minorHAnsi"/>
          <w:b/>
          <w:bCs/>
          <w:i/>
          <w:iCs/>
          <w:sz w:val="22"/>
          <w:szCs w:val="22"/>
        </w:rPr>
      </w:pPr>
    </w:p>
    <w:p w14:paraId="2E8F3F80" w14:textId="45FF305C" w:rsidR="00D866E1" w:rsidRPr="009842DA" w:rsidRDefault="00D866E1" w:rsidP="00D866E1">
      <w:pPr>
        <w:rPr>
          <w:rFonts w:cstheme="minorHAnsi"/>
          <w:b/>
          <w:bCs/>
          <w:sz w:val="22"/>
          <w:szCs w:val="22"/>
        </w:rPr>
      </w:pPr>
      <w:r w:rsidRPr="009842DA">
        <w:rPr>
          <w:rFonts w:cstheme="minorHAnsi"/>
          <w:b/>
          <w:bCs/>
          <w:sz w:val="22"/>
          <w:szCs w:val="22"/>
        </w:rPr>
        <w:t xml:space="preserve">Reorientation to ICC </w:t>
      </w:r>
      <w:r w:rsidRPr="009842DA">
        <w:rPr>
          <w:rFonts w:cstheme="minorHAnsi"/>
          <w:sz w:val="22"/>
          <w:szCs w:val="22"/>
        </w:rPr>
        <w:t>(ICC Co-Chairs Michelle Grewal and Johan de Besche):</w:t>
      </w:r>
    </w:p>
    <w:p w14:paraId="224925F4" w14:textId="60E176D1" w:rsidR="00D866E1" w:rsidRPr="009842DA" w:rsidRDefault="00D866E1" w:rsidP="00D866E1">
      <w:pPr>
        <w:pStyle w:val="ListParagraph"/>
        <w:numPr>
          <w:ilvl w:val="0"/>
          <w:numId w:val="2"/>
        </w:numPr>
        <w:rPr>
          <w:rFonts w:cstheme="minorHAnsi"/>
          <w:b/>
          <w:bCs/>
          <w:sz w:val="22"/>
          <w:szCs w:val="22"/>
        </w:rPr>
      </w:pPr>
      <w:r w:rsidRPr="009842DA">
        <w:rPr>
          <w:rFonts w:cstheme="minorHAnsi"/>
          <w:sz w:val="22"/>
          <w:szCs w:val="22"/>
        </w:rPr>
        <w:t xml:space="preserve">Co-chairs provided a summary of the ICC’s purpose, </w:t>
      </w:r>
      <w:proofErr w:type="gramStart"/>
      <w:r w:rsidRPr="009842DA">
        <w:rPr>
          <w:rFonts w:cstheme="minorHAnsi"/>
          <w:sz w:val="22"/>
          <w:szCs w:val="22"/>
        </w:rPr>
        <w:t>mission,  processes</w:t>
      </w:r>
      <w:proofErr w:type="gramEnd"/>
      <w:r w:rsidRPr="009842DA">
        <w:rPr>
          <w:rFonts w:cstheme="minorHAnsi"/>
          <w:sz w:val="22"/>
          <w:szCs w:val="22"/>
        </w:rPr>
        <w:t xml:space="preserve">, and structure. </w:t>
      </w:r>
    </w:p>
    <w:p w14:paraId="44981D19" w14:textId="6A9A6117" w:rsidR="00D866E1" w:rsidRPr="009842DA" w:rsidRDefault="00D866E1" w:rsidP="00D866E1">
      <w:pPr>
        <w:pStyle w:val="ListParagraph"/>
        <w:numPr>
          <w:ilvl w:val="0"/>
          <w:numId w:val="2"/>
        </w:numPr>
        <w:rPr>
          <w:rFonts w:cstheme="minorHAnsi"/>
          <w:b/>
          <w:bCs/>
          <w:sz w:val="22"/>
          <w:szCs w:val="22"/>
        </w:rPr>
      </w:pPr>
      <w:r w:rsidRPr="009842DA">
        <w:rPr>
          <w:rFonts w:cstheme="minorHAnsi"/>
          <w:sz w:val="22"/>
          <w:szCs w:val="22"/>
        </w:rPr>
        <w:t xml:space="preserve">ICC Cycle: annual retreat, ICC meetings (x4), committee/task groups meetings, ICC input and consensus on committee/ task groups’ work, presentation to DPH. </w:t>
      </w:r>
    </w:p>
    <w:p w14:paraId="3F8BA9B7" w14:textId="0270AB0D" w:rsidR="00D866E1" w:rsidRPr="009842DA" w:rsidRDefault="00D866E1" w:rsidP="00D866E1">
      <w:pPr>
        <w:pStyle w:val="ListParagraph"/>
        <w:numPr>
          <w:ilvl w:val="0"/>
          <w:numId w:val="2"/>
        </w:numPr>
        <w:rPr>
          <w:rFonts w:cstheme="minorHAnsi"/>
          <w:b/>
          <w:bCs/>
          <w:sz w:val="22"/>
          <w:szCs w:val="22"/>
        </w:rPr>
      </w:pPr>
      <w:r w:rsidRPr="009842DA">
        <w:rPr>
          <w:rFonts w:cstheme="minorHAnsi"/>
          <w:sz w:val="22"/>
          <w:szCs w:val="22"/>
        </w:rPr>
        <w:t xml:space="preserve">The ICC is collectively made up of ICC stakeholders (non-voting) and ICC voting members, and DPH representatives. If attendees are interested in becoming a voting </w:t>
      </w:r>
      <w:proofErr w:type="gramStart"/>
      <w:r w:rsidRPr="009842DA">
        <w:rPr>
          <w:rFonts w:cstheme="minorHAnsi"/>
          <w:sz w:val="22"/>
          <w:szCs w:val="22"/>
        </w:rPr>
        <w:t>member</w:t>
      </w:r>
      <w:proofErr w:type="gramEnd"/>
      <w:r w:rsidRPr="009842DA">
        <w:rPr>
          <w:rFonts w:cstheme="minorHAnsi"/>
          <w:sz w:val="22"/>
          <w:szCs w:val="22"/>
        </w:rPr>
        <w:t xml:space="preserve"> they should reach out to the co-chairs to express interest. </w:t>
      </w:r>
    </w:p>
    <w:p w14:paraId="7C7ED7A9" w14:textId="62253957" w:rsidR="00D866E1" w:rsidRPr="009842DA" w:rsidRDefault="00D866E1" w:rsidP="00BE37C6">
      <w:pPr>
        <w:pStyle w:val="ListParagraph"/>
        <w:numPr>
          <w:ilvl w:val="0"/>
          <w:numId w:val="2"/>
        </w:numPr>
        <w:rPr>
          <w:rFonts w:cstheme="minorHAnsi"/>
          <w:b/>
          <w:bCs/>
          <w:sz w:val="22"/>
          <w:szCs w:val="22"/>
        </w:rPr>
      </w:pPr>
      <w:r w:rsidRPr="009842DA">
        <w:rPr>
          <w:rFonts w:cstheme="minorHAnsi"/>
          <w:sz w:val="22"/>
          <w:szCs w:val="22"/>
        </w:rPr>
        <w:t>All members (voting and non-voting) are encouraged to read the bylaws, attending meetings, join a committee or task group, prepare for meetings, represent your stakeholders, and participate (all voices are important!)</w:t>
      </w:r>
      <w:r w:rsidR="00BE37C6" w:rsidRPr="009842DA">
        <w:rPr>
          <w:rFonts w:cstheme="minorHAnsi"/>
          <w:sz w:val="22"/>
          <w:szCs w:val="22"/>
        </w:rPr>
        <w:t xml:space="preserve">. </w:t>
      </w:r>
      <w:r w:rsidRPr="009842DA">
        <w:rPr>
          <w:rFonts w:cstheme="minorHAnsi"/>
          <w:sz w:val="22"/>
          <w:szCs w:val="22"/>
        </w:rPr>
        <w:t xml:space="preserve">There are many ways to be involved </w:t>
      </w:r>
    </w:p>
    <w:p w14:paraId="5EE783AB" w14:textId="77777777" w:rsidR="00BE37C6" w:rsidRPr="009842DA" w:rsidRDefault="00BE37C6" w:rsidP="00D866E1">
      <w:pPr>
        <w:rPr>
          <w:rFonts w:cstheme="minorHAnsi"/>
          <w:b/>
          <w:bCs/>
          <w:sz w:val="22"/>
          <w:szCs w:val="22"/>
        </w:rPr>
      </w:pPr>
    </w:p>
    <w:p w14:paraId="7C703F72" w14:textId="4915A854" w:rsidR="00D866E1" w:rsidRPr="009842DA" w:rsidRDefault="00D866E1" w:rsidP="00D866E1">
      <w:pPr>
        <w:rPr>
          <w:rFonts w:cstheme="minorHAnsi"/>
          <w:b/>
          <w:bCs/>
          <w:sz w:val="22"/>
          <w:szCs w:val="22"/>
        </w:rPr>
      </w:pPr>
      <w:r w:rsidRPr="009842DA">
        <w:rPr>
          <w:rFonts w:cstheme="minorHAnsi"/>
          <w:b/>
          <w:bCs/>
          <w:sz w:val="22"/>
          <w:szCs w:val="22"/>
        </w:rPr>
        <w:t xml:space="preserve">COVID Update from Dr. Madoff </w:t>
      </w:r>
    </w:p>
    <w:p w14:paraId="70457EBA" w14:textId="5B941B78" w:rsidR="00D866E1" w:rsidRPr="009842DA" w:rsidRDefault="00D866E1" w:rsidP="00D866E1">
      <w:pPr>
        <w:pStyle w:val="ListParagraph"/>
        <w:numPr>
          <w:ilvl w:val="0"/>
          <w:numId w:val="2"/>
        </w:numPr>
        <w:rPr>
          <w:rFonts w:cstheme="minorHAnsi"/>
          <w:sz w:val="22"/>
          <w:szCs w:val="22"/>
        </w:rPr>
      </w:pPr>
      <w:r w:rsidRPr="009842DA">
        <w:rPr>
          <w:rFonts w:cstheme="minorHAnsi"/>
          <w:sz w:val="22"/>
          <w:szCs w:val="22"/>
        </w:rPr>
        <w:t xml:space="preserve">Dr. Larry Madoff is the Medical Director within the DPH Bureau of Infectious Disease and Laboratory Sciences. </w:t>
      </w:r>
    </w:p>
    <w:p w14:paraId="3880A836" w14:textId="56B995BF" w:rsidR="00D866E1" w:rsidRPr="009842DA" w:rsidRDefault="00D866E1" w:rsidP="00D866E1">
      <w:pPr>
        <w:pStyle w:val="ListParagraph"/>
        <w:numPr>
          <w:ilvl w:val="0"/>
          <w:numId w:val="2"/>
        </w:numPr>
        <w:rPr>
          <w:rFonts w:cstheme="minorHAnsi"/>
          <w:sz w:val="22"/>
          <w:szCs w:val="22"/>
        </w:rPr>
      </w:pPr>
      <w:r w:rsidRPr="009842DA">
        <w:rPr>
          <w:rFonts w:cstheme="minorHAnsi"/>
          <w:sz w:val="22"/>
          <w:szCs w:val="22"/>
        </w:rPr>
        <w:t>Dr Madoff provided an update on COVID-19. Key takeaways include</w:t>
      </w:r>
      <w:r w:rsidR="00BE37C6" w:rsidRPr="009842DA">
        <w:rPr>
          <w:rFonts w:cstheme="minorHAnsi"/>
          <w:sz w:val="22"/>
          <w:szCs w:val="22"/>
        </w:rPr>
        <w:t xml:space="preserve">. He noted: </w:t>
      </w:r>
      <w:r w:rsidRPr="009842DA">
        <w:rPr>
          <w:rFonts w:cstheme="minorHAnsi"/>
          <w:sz w:val="22"/>
          <w:szCs w:val="22"/>
        </w:rPr>
        <w:t xml:space="preserve"> </w:t>
      </w:r>
    </w:p>
    <w:p w14:paraId="5339187F" w14:textId="49851202" w:rsidR="00D866E1" w:rsidRPr="009842DA" w:rsidRDefault="00E57B2A" w:rsidP="00BE37C6">
      <w:pPr>
        <w:pStyle w:val="ListParagraph"/>
        <w:numPr>
          <w:ilvl w:val="1"/>
          <w:numId w:val="10"/>
        </w:numPr>
        <w:rPr>
          <w:rFonts w:cstheme="minorHAnsi"/>
          <w:sz w:val="22"/>
          <w:szCs w:val="22"/>
        </w:rPr>
      </w:pPr>
      <w:r w:rsidRPr="009842DA">
        <w:rPr>
          <w:rFonts w:cstheme="minorHAnsi"/>
          <w:sz w:val="22"/>
          <w:szCs w:val="22"/>
        </w:rPr>
        <w:t xml:space="preserve">The pandemic began almost two years ago in Wuhan, China. Within 1 month of beginning, Massachusetts had its first case from a traveler who returned from China. </w:t>
      </w:r>
    </w:p>
    <w:p w14:paraId="7DD6DAD3" w14:textId="2D9253AE" w:rsidR="00E57B2A" w:rsidRPr="009842DA" w:rsidRDefault="00E57B2A" w:rsidP="00BE37C6">
      <w:pPr>
        <w:pStyle w:val="ListParagraph"/>
        <w:numPr>
          <w:ilvl w:val="1"/>
          <w:numId w:val="10"/>
        </w:numPr>
        <w:rPr>
          <w:rFonts w:cstheme="minorHAnsi"/>
          <w:sz w:val="22"/>
          <w:szCs w:val="22"/>
        </w:rPr>
      </w:pPr>
      <w:r w:rsidRPr="009842DA">
        <w:rPr>
          <w:rFonts w:cstheme="minorHAnsi"/>
          <w:sz w:val="22"/>
          <w:szCs w:val="22"/>
        </w:rPr>
        <w:t xml:space="preserve">We are currently in the third or fourth surge in Massachusetts. The most recent surge started this </w:t>
      </w:r>
      <w:proofErr w:type="gramStart"/>
      <w:r w:rsidRPr="009842DA">
        <w:rPr>
          <w:rFonts w:cstheme="minorHAnsi"/>
          <w:sz w:val="22"/>
          <w:szCs w:val="22"/>
        </w:rPr>
        <w:t>summer</w:t>
      </w:r>
      <w:proofErr w:type="gramEnd"/>
      <w:r w:rsidRPr="009842DA">
        <w:rPr>
          <w:rFonts w:cstheme="minorHAnsi"/>
          <w:sz w:val="22"/>
          <w:szCs w:val="22"/>
        </w:rPr>
        <w:t xml:space="preserve"> and we are still seeing a considerable amount of cases (~1,200-1,500/ day)</w:t>
      </w:r>
    </w:p>
    <w:p w14:paraId="77A4D60E" w14:textId="1CDAA0B4" w:rsidR="00E57B2A" w:rsidRPr="009842DA" w:rsidRDefault="00E57B2A" w:rsidP="00BE37C6">
      <w:pPr>
        <w:pStyle w:val="ListParagraph"/>
        <w:numPr>
          <w:ilvl w:val="1"/>
          <w:numId w:val="10"/>
        </w:numPr>
        <w:rPr>
          <w:rFonts w:cstheme="minorHAnsi"/>
          <w:sz w:val="22"/>
          <w:szCs w:val="22"/>
        </w:rPr>
      </w:pPr>
      <w:r w:rsidRPr="009842DA">
        <w:rPr>
          <w:rFonts w:cstheme="minorHAnsi"/>
          <w:sz w:val="22"/>
          <w:szCs w:val="22"/>
        </w:rPr>
        <w:t xml:space="preserve">Vaccines are </w:t>
      </w:r>
      <w:r w:rsidR="00B838CA" w:rsidRPr="009842DA">
        <w:rPr>
          <w:rFonts w:cstheme="minorHAnsi"/>
          <w:sz w:val="22"/>
          <w:szCs w:val="22"/>
        </w:rPr>
        <w:t>highly</w:t>
      </w:r>
      <w:r w:rsidRPr="009842DA">
        <w:rPr>
          <w:rFonts w:cstheme="minorHAnsi"/>
          <w:sz w:val="22"/>
          <w:szCs w:val="22"/>
        </w:rPr>
        <w:t xml:space="preserve"> effective in preventing symptomatic COVID and are highly effective against the Delta variant. </w:t>
      </w:r>
      <w:r w:rsidR="00BE37C6" w:rsidRPr="009842DA">
        <w:rPr>
          <w:rFonts w:cstheme="minorHAnsi"/>
          <w:sz w:val="22"/>
          <w:szCs w:val="22"/>
        </w:rPr>
        <w:t xml:space="preserve">Vaccines are authorized to age 12 and will soon be approved for younger children. </w:t>
      </w:r>
    </w:p>
    <w:p w14:paraId="65E244A6" w14:textId="55FD7A9B" w:rsidR="00E57B2A" w:rsidRPr="009842DA" w:rsidRDefault="00E57B2A" w:rsidP="00BE37C6">
      <w:pPr>
        <w:pStyle w:val="ListParagraph"/>
        <w:numPr>
          <w:ilvl w:val="1"/>
          <w:numId w:val="10"/>
        </w:numPr>
        <w:rPr>
          <w:rFonts w:cstheme="minorHAnsi"/>
          <w:sz w:val="22"/>
          <w:szCs w:val="22"/>
        </w:rPr>
      </w:pPr>
      <w:r w:rsidRPr="009842DA">
        <w:rPr>
          <w:rFonts w:cstheme="minorHAnsi"/>
          <w:sz w:val="22"/>
          <w:szCs w:val="22"/>
        </w:rPr>
        <w:t>Breakthrough infections still occur so there is a</w:t>
      </w:r>
      <w:r w:rsidR="00B838CA" w:rsidRPr="009842DA">
        <w:rPr>
          <w:rFonts w:cstheme="minorHAnsi"/>
          <w:sz w:val="22"/>
          <w:szCs w:val="22"/>
        </w:rPr>
        <w:t xml:space="preserve"> role</w:t>
      </w:r>
      <w:r w:rsidRPr="009842DA">
        <w:rPr>
          <w:rFonts w:cstheme="minorHAnsi"/>
          <w:sz w:val="22"/>
          <w:szCs w:val="22"/>
        </w:rPr>
        <w:t xml:space="preserve"> for mitigation (</w:t>
      </w:r>
      <w:r w:rsidR="00B838CA" w:rsidRPr="009842DA">
        <w:rPr>
          <w:rFonts w:cstheme="minorHAnsi"/>
          <w:sz w:val="22"/>
          <w:szCs w:val="22"/>
        </w:rPr>
        <w:t>masks</w:t>
      </w:r>
      <w:r w:rsidRPr="009842DA">
        <w:rPr>
          <w:rFonts w:cstheme="minorHAnsi"/>
          <w:sz w:val="22"/>
          <w:szCs w:val="22"/>
        </w:rPr>
        <w:t>)</w:t>
      </w:r>
    </w:p>
    <w:p w14:paraId="2DFFF8D8" w14:textId="34964396" w:rsidR="00E57B2A" w:rsidRPr="009842DA" w:rsidRDefault="00E57B2A" w:rsidP="00E57B2A">
      <w:pPr>
        <w:pStyle w:val="ListParagraph"/>
        <w:numPr>
          <w:ilvl w:val="0"/>
          <w:numId w:val="2"/>
        </w:numPr>
        <w:rPr>
          <w:rFonts w:cstheme="minorHAnsi"/>
          <w:sz w:val="22"/>
          <w:szCs w:val="22"/>
        </w:rPr>
      </w:pPr>
      <w:r w:rsidRPr="009842DA">
        <w:rPr>
          <w:rFonts w:cstheme="minorHAnsi"/>
          <w:sz w:val="22"/>
          <w:szCs w:val="22"/>
        </w:rPr>
        <w:t>Questions from the group:</w:t>
      </w:r>
    </w:p>
    <w:p w14:paraId="03ABB3F4" w14:textId="2688A235" w:rsidR="00E57B2A" w:rsidRPr="009842DA" w:rsidRDefault="00B838CA" w:rsidP="00B838CA">
      <w:pPr>
        <w:pStyle w:val="ListParagraph"/>
        <w:numPr>
          <w:ilvl w:val="1"/>
          <w:numId w:val="2"/>
        </w:numPr>
        <w:rPr>
          <w:rFonts w:cstheme="minorHAnsi"/>
          <w:sz w:val="22"/>
          <w:szCs w:val="22"/>
        </w:rPr>
      </w:pPr>
      <w:r w:rsidRPr="009842DA">
        <w:rPr>
          <w:rFonts w:cstheme="minorHAnsi"/>
          <w:sz w:val="22"/>
          <w:szCs w:val="22"/>
        </w:rPr>
        <w:t>How can we ensure there is safety when providers go into family</w:t>
      </w:r>
      <w:r w:rsidR="00BE37C6" w:rsidRPr="009842DA">
        <w:rPr>
          <w:rFonts w:cstheme="minorHAnsi"/>
          <w:sz w:val="22"/>
          <w:szCs w:val="22"/>
        </w:rPr>
        <w:t>’s</w:t>
      </w:r>
      <w:r w:rsidRPr="009842DA">
        <w:rPr>
          <w:rFonts w:cstheme="minorHAnsi"/>
          <w:sz w:val="22"/>
          <w:szCs w:val="22"/>
        </w:rPr>
        <w:t xml:space="preserve"> homes? </w:t>
      </w:r>
    </w:p>
    <w:p w14:paraId="5BCFCFAA" w14:textId="33283D55" w:rsidR="00B838CA" w:rsidRPr="009842DA" w:rsidRDefault="00B838CA" w:rsidP="00B838CA">
      <w:pPr>
        <w:pStyle w:val="ListParagraph"/>
        <w:numPr>
          <w:ilvl w:val="2"/>
          <w:numId w:val="2"/>
        </w:numPr>
        <w:rPr>
          <w:rFonts w:cstheme="minorHAnsi"/>
          <w:sz w:val="22"/>
          <w:szCs w:val="22"/>
        </w:rPr>
      </w:pPr>
      <w:r w:rsidRPr="009842DA">
        <w:rPr>
          <w:rFonts w:cstheme="minorHAnsi"/>
          <w:sz w:val="22"/>
          <w:szCs w:val="22"/>
        </w:rPr>
        <w:t xml:space="preserve">Vaccines are the single most important thing that all of us can do! Other strategies include better masking, ventilation/airflow in the home, meeting </w:t>
      </w:r>
      <w:proofErr w:type="gramStart"/>
      <w:r w:rsidRPr="009842DA">
        <w:rPr>
          <w:rFonts w:cstheme="minorHAnsi"/>
          <w:sz w:val="22"/>
          <w:szCs w:val="22"/>
        </w:rPr>
        <w:t>outdoors</w:t>
      </w:r>
      <w:proofErr w:type="gramEnd"/>
      <w:r w:rsidRPr="009842DA">
        <w:rPr>
          <w:rFonts w:cstheme="minorHAnsi"/>
          <w:sz w:val="22"/>
          <w:szCs w:val="22"/>
        </w:rPr>
        <w:t xml:space="preserve"> if possible, hand hygiene and home tests.  </w:t>
      </w:r>
    </w:p>
    <w:p w14:paraId="14C159DC" w14:textId="4C7A49FD" w:rsidR="00B838CA" w:rsidRPr="009842DA" w:rsidRDefault="00B838CA" w:rsidP="00B838CA">
      <w:pPr>
        <w:pStyle w:val="ListParagraph"/>
        <w:numPr>
          <w:ilvl w:val="1"/>
          <w:numId w:val="2"/>
        </w:numPr>
        <w:rPr>
          <w:rFonts w:cstheme="minorHAnsi"/>
          <w:sz w:val="22"/>
          <w:szCs w:val="22"/>
        </w:rPr>
      </w:pPr>
      <w:r w:rsidRPr="009842DA">
        <w:rPr>
          <w:rFonts w:cstheme="minorHAnsi"/>
          <w:sz w:val="22"/>
          <w:szCs w:val="22"/>
        </w:rPr>
        <w:t xml:space="preserve">When the vaccine for younger children is available, what communication/ campaigns will be used to spread this information to improve confidence? </w:t>
      </w:r>
    </w:p>
    <w:p w14:paraId="1BA1C71C" w14:textId="72462A90" w:rsidR="00B838CA" w:rsidRPr="009842DA" w:rsidRDefault="00B838CA" w:rsidP="00B838CA">
      <w:pPr>
        <w:pStyle w:val="ListParagraph"/>
        <w:numPr>
          <w:ilvl w:val="2"/>
          <w:numId w:val="2"/>
        </w:numPr>
        <w:rPr>
          <w:rFonts w:cstheme="minorHAnsi"/>
          <w:sz w:val="22"/>
          <w:szCs w:val="22"/>
        </w:rPr>
      </w:pPr>
      <w:r w:rsidRPr="009842DA">
        <w:rPr>
          <w:rFonts w:cstheme="minorHAnsi"/>
          <w:sz w:val="22"/>
          <w:szCs w:val="22"/>
        </w:rPr>
        <w:t>Children are already vaccinated against ~15 different diseases as part of routine vaccine strategy</w:t>
      </w:r>
    </w:p>
    <w:p w14:paraId="66EF3EE2" w14:textId="292421CF" w:rsidR="00B838CA" w:rsidRPr="009842DA" w:rsidRDefault="00B838CA" w:rsidP="00B838CA">
      <w:pPr>
        <w:pStyle w:val="ListParagraph"/>
        <w:numPr>
          <w:ilvl w:val="2"/>
          <w:numId w:val="2"/>
        </w:numPr>
        <w:rPr>
          <w:rFonts w:cstheme="minorHAnsi"/>
          <w:sz w:val="22"/>
          <w:szCs w:val="22"/>
        </w:rPr>
      </w:pPr>
      <w:proofErr w:type="gramStart"/>
      <w:r w:rsidRPr="009842DA">
        <w:rPr>
          <w:rFonts w:cstheme="minorHAnsi"/>
          <w:sz w:val="22"/>
          <w:szCs w:val="22"/>
        </w:rPr>
        <w:t>DPH  is</w:t>
      </w:r>
      <w:proofErr w:type="gramEnd"/>
      <w:r w:rsidRPr="009842DA">
        <w:rPr>
          <w:rFonts w:cstheme="minorHAnsi"/>
          <w:sz w:val="22"/>
          <w:szCs w:val="22"/>
        </w:rPr>
        <w:t xml:space="preserve"> working with primary care providers to give a strong recommendations to their patients </w:t>
      </w:r>
    </w:p>
    <w:p w14:paraId="5C2D5267" w14:textId="1B1E9AEB" w:rsidR="00B838CA" w:rsidRPr="009842DA" w:rsidRDefault="00B838CA" w:rsidP="00B838CA">
      <w:pPr>
        <w:pStyle w:val="ListParagraph"/>
        <w:numPr>
          <w:ilvl w:val="1"/>
          <w:numId w:val="2"/>
        </w:numPr>
        <w:rPr>
          <w:rFonts w:cstheme="minorHAnsi"/>
          <w:sz w:val="22"/>
          <w:szCs w:val="22"/>
        </w:rPr>
      </w:pPr>
      <w:r w:rsidRPr="009842DA">
        <w:rPr>
          <w:rFonts w:cstheme="minorHAnsi"/>
          <w:sz w:val="22"/>
          <w:szCs w:val="22"/>
        </w:rPr>
        <w:lastRenderedPageBreak/>
        <w:t xml:space="preserve">Can you say more about anti-body tests? </w:t>
      </w:r>
    </w:p>
    <w:p w14:paraId="0029F281" w14:textId="6A4C24A8" w:rsidR="00B838CA" w:rsidRPr="009842DA" w:rsidRDefault="00B838CA" w:rsidP="00B838CA">
      <w:pPr>
        <w:pStyle w:val="ListParagraph"/>
        <w:numPr>
          <w:ilvl w:val="2"/>
          <w:numId w:val="2"/>
        </w:numPr>
        <w:rPr>
          <w:rFonts w:cstheme="minorHAnsi"/>
          <w:sz w:val="22"/>
          <w:szCs w:val="22"/>
        </w:rPr>
      </w:pPr>
      <w:r w:rsidRPr="009842DA">
        <w:rPr>
          <w:rFonts w:cstheme="minorHAnsi"/>
          <w:sz w:val="22"/>
          <w:szCs w:val="22"/>
        </w:rPr>
        <w:t xml:space="preserve">These tests tell you if you’ve been infected with COVID before but immunity fades to it may not be as strong anymore. </w:t>
      </w:r>
    </w:p>
    <w:p w14:paraId="112A4F3F" w14:textId="77AFF58D" w:rsidR="00B838CA" w:rsidRPr="009842DA" w:rsidRDefault="00B838CA" w:rsidP="00B838CA">
      <w:pPr>
        <w:pStyle w:val="ListParagraph"/>
        <w:numPr>
          <w:ilvl w:val="2"/>
          <w:numId w:val="2"/>
        </w:numPr>
        <w:rPr>
          <w:rFonts w:cstheme="minorHAnsi"/>
          <w:sz w:val="22"/>
          <w:szCs w:val="22"/>
        </w:rPr>
      </w:pPr>
      <w:r w:rsidRPr="009842DA">
        <w:rPr>
          <w:rFonts w:cstheme="minorHAnsi"/>
          <w:sz w:val="22"/>
          <w:szCs w:val="22"/>
        </w:rPr>
        <w:t xml:space="preserve">We don’t know how good natural immunity is or how long it lasts, and it varies person to person. </w:t>
      </w:r>
    </w:p>
    <w:p w14:paraId="346C147D" w14:textId="70AD61D7" w:rsidR="00B838CA" w:rsidRPr="009842DA" w:rsidRDefault="00B838CA" w:rsidP="00B838CA">
      <w:pPr>
        <w:pStyle w:val="ListParagraph"/>
        <w:numPr>
          <w:ilvl w:val="2"/>
          <w:numId w:val="2"/>
        </w:numPr>
        <w:rPr>
          <w:rFonts w:cstheme="minorHAnsi"/>
          <w:sz w:val="22"/>
          <w:szCs w:val="22"/>
        </w:rPr>
      </w:pPr>
      <w:r w:rsidRPr="009842DA">
        <w:rPr>
          <w:rFonts w:cstheme="minorHAnsi"/>
          <w:sz w:val="22"/>
          <w:szCs w:val="22"/>
        </w:rPr>
        <w:t xml:space="preserve">Getting vaccinated still helps even if you’ve had COVID. </w:t>
      </w:r>
    </w:p>
    <w:p w14:paraId="468F5CE2" w14:textId="3D596A29" w:rsidR="00B838CA" w:rsidRPr="009842DA" w:rsidRDefault="00B838CA" w:rsidP="00B838CA">
      <w:pPr>
        <w:pStyle w:val="ListParagraph"/>
        <w:numPr>
          <w:ilvl w:val="1"/>
          <w:numId w:val="2"/>
        </w:numPr>
        <w:rPr>
          <w:rFonts w:cstheme="minorHAnsi"/>
          <w:sz w:val="22"/>
          <w:szCs w:val="22"/>
        </w:rPr>
      </w:pPr>
      <w:r w:rsidRPr="009842DA">
        <w:rPr>
          <w:rFonts w:cstheme="minorHAnsi"/>
          <w:sz w:val="22"/>
          <w:szCs w:val="22"/>
        </w:rPr>
        <w:t xml:space="preserve">Are rapid home tests reliable? </w:t>
      </w:r>
    </w:p>
    <w:p w14:paraId="309D095B" w14:textId="7918114E" w:rsidR="00B838CA" w:rsidRPr="009842DA" w:rsidRDefault="00B838CA" w:rsidP="00B838CA">
      <w:pPr>
        <w:pStyle w:val="ListParagraph"/>
        <w:numPr>
          <w:ilvl w:val="2"/>
          <w:numId w:val="2"/>
        </w:numPr>
        <w:rPr>
          <w:rFonts w:cstheme="minorHAnsi"/>
          <w:sz w:val="22"/>
          <w:szCs w:val="22"/>
        </w:rPr>
      </w:pPr>
      <w:r w:rsidRPr="009842DA">
        <w:rPr>
          <w:rFonts w:cstheme="minorHAnsi"/>
          <w:sz w:val="22"/>
          <w:szCs w:val="22"/>
        </w:rPr>
        <w:t xml:space="preserve">PCR tests are most sensitive to detecting viral load. The home antigen test is reliable </w:t>
      </w:r>
      <w:r w:rsidR="00BE37C6" w:rsidRPr="009842DA">
        <w:rPr>
          <w:rFonts w:cstheme="minorHAnsi"/>
          <w:sz w:val="22"/>
          <w:szCs w:val="22"/>
        </w:rPr>
        <w:t>but</w:t>
      </w:r>
      <w:r w:rsidRPr="009842DA">
        <w:rPr>
          <w:rFonts w:cstheme="minorHAnsi"/>
          <w:sz w:val="22"/>
          <w:szCs w:val="22"/>
        </w:rPr>
        <w:t xml:space="preserve"> less sensitive than PCR. If it returns positive </w:t>
      </w:r>
      <w:proofErr w:type="gramStart"/>
      <w:r w:rsidRPr="009842DA">
        <w:rPr>
          <w:rFonts w:cstheme="minorHAnsi"/>
          <w:sz w:val="22"/>
          <w:szCs w:val="22"/>
        </w:rPr>
        <w:t>result</w:t>
      </w:r>
      <w:proofErr w:type="gramEnd"/>
      <w:r w:rsidRPr="009842DA">
        <w:rPr>
          <w:rFonts w:cstheme="minorHAnsi"/>
          <w:sz w:val="22"/>
          <w:szCs w:val="22"/>
        </w:rPr>
        <w:t xml:space="preserve"> it is a good indication that COVID is present. They are very good at detecting symptomatic COVID. </w:t>
      </w:r>
    </w:p>
    <w:p w14:paraId="512F9704" w14:textId="34D3D4A8" w:rsidR="00B838CA" w:rsidRPr="009842DA" w:rsidRDefault="00B838CA" w:rsidP="00B838CA">
      <w:pPr>
        <w:rPr>
          <w:rFonts w:cstheme="minorHAnsi"/>
          <w:b/>
          <w:bCs/>
          <w:sz w:val="22"/>
          <w:szCs w:val="22"/>
        </w:rPr>
      </w:pPr>
      <w:r w:rsidRPr="009842DA">
        <w:rPr>
          <w:rFonts w:cstheme="minorHAnsi"/>
          <w:b/>
          <w:bCs/>
          <w:sz w:val="22"/>
          <w:szCs w:val="22"/>
        </w:rPr>
        <w:t xml:space="preserve">ICC Charges </w:t>
      </w:r>
      <w:r w:rsidRPr="009842DA">
        <w:rPr>
          <w:rFonts w:cstheme="minorHAnsi"/>
          <w:sz w:val="22"/>
          <w:szCs w:val="22"/>
        </w:rPr>
        <w:t>(ICC Co-Chairs Michelle Grewal and Johan de Besche):</w:t>
      </w:r>
    </w:p>
    <w:p w14:paraId="21397896" w14:textId="0A98A2A4" w:rsidR="00B838CA" w:rsidRPr="009842DA" w:rsidRDefault="00B838CA" w:rsidP="00B838CA">
      <w:pPr>
        <w:pStyle w:val="ListParagraph"/>
        <w:numPr>
          <w:ilvl w:val="0"/>
          <w:numId w:val="2"/>
        </w:numPr>
        <w:rPr>
          <w:rFonts w:cstheme="minorHAnsi"/>
          <w:b/>
          <w:bCs/>
          <w:sz w:val="22"/>
          <w:szCs w:val="22"/>
        </w:rPr>
      </w:pPr>
      <w:r w:rsidRPr="009842DA">
        <w:rPr>
          <w:rFonts w:cstheme="minorHAnsi"/>
          <w:sz w:val="22"/>
          <w:szCs w:val="22"/>
        </w:rPr>
        <w:t xml:space="preserve">During the break, Johan </w:t>
      </w:r>
      <w:r w:rsidR="00F64BF3" w:rsidRPr="009842DA">
        <w:rPr>
          <w:rFonts w:cstheme="minorHAnsi"/>
          <w:sz w:val="22"/>
          <w:szCs w:val="22"/>
        </w:rPr>
        <w:t>synthesized</w:t>
      </w:r>
      <w:r w:rsidRPr="009842DA">
        <w:rPr>
          <w:rFonts w:cstheme="minorHAnsi"/>
          <w:sz w:val="22"/>
          <w:szCs w:val="22"/>
        </w:rPr>
        <w:t xml:space="preserve"> the </w:t>
      </w:r>
      <w:r w:rsidR="00F64BF3" w:rsidRPr="009842DA">
        <w:rPr>
          <w:rFonts w:cstheme="minorHAnsi"/>
          <w:sz w:val="22"/>
          <w:szCs w:val="22"/>
        </w:rPr>
        <w:t>information</w:t>
      </w:r>
      <w:r w:rsidRPr="009842DA">
        <w:rPr>
          <w:rFonts w:cstheme="minorHAnsi"/>
          <w:sz w:val="22"/>
          <w:szCs w:val="22"/>
        </w:rPr>
        <w:t xml:space="preserve"> from the Jamboard to determine themes and overlapping ideas. </w:t>
      </w:r>
    </w:p>
    <w:p w14:paraId="11AD5B9E" w14:textId="2B2B2C2F" w:rsidR="00B838CA" w:rsidRPr="009842DA" w:rsidRDefault="00B838CA" w:rsidP="00B838CA">
      <w:pPr>
        <w:pStyle w:val="ListParagraph"/>
        <w:numPr>
          <w:ilvl w:val="0"/>
          <w:numId w:val="2"/>
        </w:numPr>
        <w:rPr>
          <w:rFonts w:cstheme="minorHAnsi"/>
          <w:b/>
          <w:bCs/>
          <w:sz w:val="22"/>
          <w:szCs w:val="22"/>
        </w:rPr>
      </w:pPr>
      <w:r w:rsidRPr="009842DA">
        <w:rPr>
          <w:rFonts w:cstheme="minorHAnsi"/>
          <w:sz w:val="22"/>
          <w:szCs w:val="22"/>
        </w:rPr>
        <w:t xml:space="preserve">The group </w:t>
      </w:r>
      <w:r w:rsidR="00BE37C6" w:rsidRPr="009842DA">
        <w:rPr>
          <w:rFonts w:cstheme="minorHAnsi"/>
          <w:sz w:val="22"/>
          <w:szCs w:val="22"/>
        </w:rPr>
        <w:t>discussed</w:t>
      </w:r>
      <w:r w:rsidRPr="009842DA">
        <w:rPr>
          <w:rFonts w:cstheme="minorHAnsi"/>
          <w:sz w:val="22"/>
          <w:szCs w:val="22"/>
        </w:rPr>
        <w:t xml:space="preserve"> ideas </w:t>
      </w:r>
      <w:r w:rsidR="00BE37C6" w:rsidRPr="009842DA">
        <w:rPr>
          <w:rFonts w:cstheme="minorHAnsi"/>
          <w:sz w:val="22"/>
          <w:szCs w:val="22"/>
        </w:rPr>
        <w:t>to</w:t>
      </w:r>
      <w:r w:rsidRPr="009842DA">
        <w:rPr>
          <w:rFonts w:cstheme="minorHAnsi"/>
          <w:sz w:val="22"/>
          <w:szCs w:val="22"/>
        </w:rPr>
        <w:t xml:space="preserve"> determine </w:t>
      </w:r>
      <w:r w:rsidR="00BE37C6" w:rsidRPr="009842DA">
        <w:rPr>
          <w:rFonts w:cstheme="minorHAnsi"/>
          <w:sz w:val="22"/>
          <w:szCs w:val="22"/>
        </w:rPr>
        <w:t>which charges</w:t>
      </w:r>
      <w:r w:rsidRPr="009842DA">
        <w:rPr>
          <w:rFonts w:cstheme="minorHAnsi"/>
          <w:sz w:val="22"/>
          <w:szCs w:val="22"/>
        </w:rPr>
        <w:t xml:space="preserve"> to move forward with as charges for the year. DPH Leadership has a say in the final </w:t>
      </w:r>
      <w:r w:rsidR="00F64BF3" w:rsidRPr="009842DA">
        <w:rPr>
          <w:rFonts w:cstheme="minorHAnsi"/>
          <w:sz w:val="22"/>
          <w:szCs w:val="22"/>
        </w:rPr>
        <w:t>recommendations</w:t>
      </w:r>
      <w:r w:rsidRPr="009842DA">
        <w:rPr>
          <w:rFonts w:cstheme="minorHAnsi"/>
          <w:sz w:val="22"/>
          <w:szCs w:val="22"/>
        </w:rPr>
        <w:t xml:space="preserve">. </w:t>
      </w:r>
      <w:r w:rsidR="00F64BF3" w:rsidRPr="009842DA">
        <w:rPr>
          <w:rFonts w:cstheme="minorHAnsi"/>
          <w:sz w:val="22"/>
          <w:szCs w:val="22"/>
        </w:rPr>
        <w:t>The</w:t>
      </w:r>
      <w:r w:rsidRPr="009842DA">
        <w:rPr>
          <w:rFonts w:cstheme="minorHAnsi"/>
          <w:sz w:val="22"/>
          <w:szCs w:val="22"/>
        </w:rPr>
        <w:t xml:space="preserve"> goal is to have continuous feedback from Dr. Emily White into the feasibility of ideas. </w:t>
      </w:r>
    </w:p>
    <w:p w14:paraId="01BDDBE1" w14:textId="477B3F74" w:rsidR="00B838CA" w:rsidRPr="009842DA" w:rsidRDefault="00B838CA" w:rsidP="00B838CA">
      <w:pPr>
        <w:pStyle w:val="ListParagraph"/>
        <w:numPr>
          <w:ilvl w:val="0"/>
          <w:numId w:val="2"/>
        </w:numPr>
        <w:rPr>
          <w:rFonts w:cstheme="minorHAnsi"/>
          <w:b/>
          <w:bCs/>
          <w:sz w:val="22"/>
          <w:szCs w:val="22"/>
        </w:rPr>
      </w:pPr>
      <w:r w:rsidRPr="009842DA">
        <w:rPr>
          <w:rFonts w:cstheme="minorHAnsi"/>
          <w:sz w:val="22"/>
          <w:szCs w:val="22"/>
        </w:rPr>
        <w:t>Ideas that seem salient from Jamboard:</w:t>
      </w:r>
    </w:p>
    <w:p w14:paraId="10979981" w14:textId="42A4B377" w:rsidR="00B838CA" w:rsidRPr="009842DA" w:rsidRDefault="00B838CA" w:rsidP="00B353B5">
      <w:pPr>
        <w:pStyle w:val="ListParagraph"/>
        <w:numPr>
          <w:ilvl w:val="1"/>
          <w:numId w:val="2"/>
        </w:numPr>
        <w:rPr>
          <w:rFonts w:cstheme="minorHAnsi"/>
          <w:b/>
          <w:bCs/>
          <w:sz w:val="22"/>
          <w:szCs w:val="22"/>
        </w:rPr>
      </w:pPr>
      <w:r w:rsidRPr="009842DA">
        <w:rPr>
          <w:rFonts w:cstheme="minorHAnsi"/>
          <w:sz w:val="22"/>
          <w:szCs w:val="22"/>
        </w:rPr>
        <w:t xml:space="preserve">Racial equity task groups should continue its charge to provide ideas on how we can advance hiring practices to increase justice, equity, and inclusion so that staff look like and represent the people we serve. </w:t>
      </w:r>
    </w:p>
    <w:p w14:paraId="5FB61637" w14:textId="77B7703A" w:rsidR="00B838CA" w:rsidRPr="009842DA" w:rsidRDefault="00B838CA" w:rsidP="00B838CA">
      <w:pPr>
        <w:pStyle w:val="ListParagraph"/>
        <w:numPr>
          <w:ilvl w:val="1"/>
          <w:numId w:val="2"/>
        </w:numPr>
        <w:rPr>
          <w:rFonts w:cstheme="minorHAnsi"/>
          <w:b/>
          <w:bCs/>
          <w:sz w:val="22"/>
          <w:szCs w:val="22"/>
        </w:rPr>
      </w:pPr>
      <w:r w:rsidRPr="009842DA">
        <w:rPr>
          <w:rFonts w:cstheme="minorHAnsi"/>
          <w:sz w:val="22"/>
          <w:szCs w:val="22"/>
        </w:rPr>
        <w:t xml:space="preserve">Create a new role for family partners. </w:t>
      </w:r>
    </w:p>
    <w:p w14:paraId="1305F487" w14:textId="472632B6" w:rsidR="00B838CA" w:rsidRPr="009842DA" w:rsidRDefault="00B838CA" w:rsidP="00B838CA">
      <w:pPr>
        <w:pStyle w:val="ListParagraph"/>
        <w:numPr>
          <w:ilvl w:val="0"/>
          <w:numId w:val="2"/>
        </w:numPr>
        <w:rPr>
          <w:rFonts w:cstheme="minorHAnsi"/>
          <w:b/>
          <w:bCs/>
          <w:sz w:val="22"/>
          <w:szCs w:val="22"/>
        </w:rPr>
      </w:pPr>
      <w:r w:rsidRPr="009842DA">
        <w:rPr>
          <w:rFonts w:cstheme="minorHAnsi"/>
          <w:sz w:val="22"/>
          <w:szCs w:val="22"/>
        </w:rPr>
        <w:t>Group discussion on these ideas:</w:t>
      </w:r>
    </w:p>
    <w:p w14:paraId="1F743A13" w14:textId="6B105919" w:rsidR="00B838CA" w:rsidRPr="009842DA" w:rsidRDefault="00F64BF3" w:rsidP="00B353B5">
      <w:pPr>
        <w:pStyle w:val="ListParagraph"/>
        <w:numPr>
          <w:ilvl w:val="1"/>
          <w:numId w:val="5"/>
        </w:numPr>
        <w:rPr>
          <w:rFonts w:cstheme="minorHAnsi"/>
          <w:sz w:val="22"/>
          <w:szCs w:val="22"/>
        </w:rPr>
      </w:pPr>
      <w:r w:rsidRPr="009842DA">
        <w:rPr>
          <w:rFonts w:cstheme="minorHAnsi"/>
          <w:sz w:val="22"/>
          <w:szCs w:val="22"/>
        </w:rPr>
        <w:t xml:space="preserve">There is a need for a data task force with a lens on disparities </w:t>
      </w:r>
    </w:p>
    <w:p w14:paraId="73569DFC" w14:textId="3B186583" w:rsidR="00F64BF3" w:rsidRPr="009842DA" w:rsidRDefault="00F64BF3" w:rsidP="00B353B5">
      <w:pPr>
        <w:pStyle w:val="ListParagraph"/>
        <w:numPr>
          <w:ilvl w:val="1"/>
          <w:numId w:val="5"/>
        </w:numPr>
        <w:rPr>
          <w:rFonts w:cstheme="minorHAnsi"/>
          <w:sz w:val="22"/>
          <w:szCs w:val="22"/>
        </w:rPr>
      </w:pPr>
      <w:r w:rsidRPr="009842DA">
        <w:rPr>
          <w:rFonts w:cstheme="minorHAnsi"/>
          <w:sz w:val="22"/>
          <w:szCs w:val="22"/>
        </w:rPr>
        <w:t>Diversity in hiring and retention of EI service providers</w:t>
      </w:r>
      <w:r w:rsidR="00BE37C6" w:rsidRPr="009842DA">
        <w:rPr>
          <w:rFonts w:cstheme="minorHAnsi"/>
          <w:sz w:val="22"/>
          <w:szCs w:val="22"/>
        </w:rPr>
        <w:t xml:space="preserve"> is needed. </w:t>
      </w:r>
      <w:r w:rsidR="00B353B5" w:rsidRPr="009842DA">
        <w:rPr>
          <w:rFonts w:cstheme="minorHAnsi"/>
          <w:sz w:val="22"/>
          <w:szCs w:val="22"/>
        </w:rPr>
        <w:t>We need to do more to recruit highly skill</w:t>
      </w:r>
      <w:r w:rsidR="00BE37C6" w:rsidRPr="009842DA">
        <w:rPr>
          <w:rFonts w:cstheme="minorHAnsi"/>
          <w:sz w:val="22"/>
          <w:szCs w:val="22"/>
        </w:rPr>
        <w:t>ed</w:t>
      </w:r>
      <w:r w:rsidR="00B353B5" w:rsidRPr="009842DA">
        <w:rPr>
          <w:rFonts w:cstheme="minorHAnsi"/>
          <w:sz w:val="22"/>
          <w:szCs w:val="22"/>
        </w:rPr>
        <w:t xml:space="preserve">, highly professional staff of different backgrounds. We lose a lot of these professionals to better paying jobs in schools, hospitals, clinics, etc. </w:t>
      </w:r>
    </w:p>
    <w:p w14:paraId="60D13039" w14:textId="6F941550" w:rsidR="00B353B5" w:rsidRPr="009842DA" w:rsidRDefault="00B353B5" w:rsidP="00B353B5">
      <w:pPr>
        <w:pStyle w:val="ListParagraph"/>
        <w:numPr>
          <w:ilvl w:val="1"/>
          <w:numId w:val="5"/>
        </w:numPr>
        <w:rPr>
          <w:rFonts w:cstheme="minorHAnsi"/>
          <w:sz w:val="22"/>
          <w:szCs w:val="22"/>
        </w:rPr>
      </w:pPr>
      <w:r w:rsidRPr="009842DA">
        <w:rPr>
          <w:rFonts w:cstheme="minorHAnsi"/>
          <w:sz w:val="22"/>
          <w:szCs w:val="22"/>
        </w:rPr>
        <w:t xml:space="preserve">Is there a way to support staff that were trained outside the US who might not have a license here? Is there a way to draw on their skillset and support their path to licensure? </w:t>
      </w:r>
    </w:p>
    <w:p w14:paraId="0477816F" w14:textId="338A8B87" w:rsidR="00F64BF3" w:rsidRPr="009842DA" w:rsidRDefault="00F64BF3" w:rsidP="00B353B5">
      <w:pPr>
        <w:pStyle w:val="ListParagraph"/>
        <w:numPr>
          <w:ilvl w:val="1"/>
          <w:numId w:val="5"/>
        </w:numPr>
        <w:rPr>
          <w:rFonts w:cstheme="minorHAnsi"/>
          <w:sz w:val="22"/>
          <w:szCs w:val="22"/>
        </w:rPr>
      </w:pPr>
      <w:r w:rsidRPr="009842DA">
        <w:rPr>
          <w:rFonts w:cstheme="minorHAnsi"/>
          <w:sz w:val="22"/>
          <w:szCs w:val="22"/>
        </w:rPr>
        <w:t xml:space="preserve">Dr. White- There is interest to ensure that the workforce that provides EI and specialty services is representative of families. One approach could be for charge to look through workforce diversity data to make recommendations. </w:t>
      </w:r>
    </w:p>
    <w:p w14:paraId="3D2E2C4E" w14:textId="0D5FB891" w:rsidR="00F64BF3" w:rsidRPr="009842DA" w:rsidRDefault="00F64BF3" w:rsidP="00B353B5">
      <w:pPr>
        <w:pStyle w:val="ListParagraph"/>
        <w:numPr>
          <w:ilvl w:val="1"/>
          <w:numId w:val="5"/>
        </w:numPr>
        <w:rPr>
          <w:rFonts w:cstheme="minorHAnsi"/>
          <w:sz w:val="22"/>
          <w:szCs w:val="22"/>
        </w:rPr>
      </w:pPr>
      <w:r w:rsidRPr="009842DA">
        <w:rPr>
          <w:rFonts w:cstheme="minorHAnsi"/>
          <w:sz w:val="22"/>
          <w:szCs w:val="22"/>
        </w:rPr>
        <w:t xml:space="preserve">Family </w:t>
      </w:r>
      <w:r w:rsidR="00BE37C6" w:rsidRPr="009842DA">
        <w:rPr>
          <w:rFonts w:cstheme="minorHAnsi"/>
          <w:sz w:val="22"/>
          <w:szCs w:val="22"/>
        </w:rPr>
        <w:t>P</w:t>
      </w:r>
      <w:r w:rsidRPr="009842DA">
        <w:rPr>
          <w:rFonts w:cstheme="minorHAnsi"/>
          <w:sz w:val="22"/>
          <w:szCs w:val="22"/>
        </w:rPr>
        <w:t xml:space="preserve">artners or a similar model could be a way to bridge the gap between staff shortages and meeting family needs. A taskforce could look at information about existing curricula and training for </w:t>
      </w:r>
      <w:proofErr w:type="gramStart"/>
      <w:r w:rsidRPr="009842DA">
        <w:rPr>
          <w:rFonts w:cstheme="minorHAnsi"/>
          <w:sz w:val="22"/>
          <w:szCs w:val="22"/>
        </w:rPr>
        <w:t>the  family</w:t>
      </w:r>
      <w:proofErr w:type="gramEnd"/>
      <w:r w:rsidRPr="009842DA">
        <w:rPr>
          <w:rFonts w:cstheme="minorHAnsi"/>
          <w:sz w:val="22"/>
          <w:szCs w:val="22"/>
        </w:rPr>
        <w:t xml:space="preserve"> partner model. </w:t>
      </w:r>
    </w:p>
    <w:p w14:paraId="1C4712CB" w14:textId="2C383ECF" w:rsidR="00F64BF3" w:rsidRPr="009842DA" w:rsidRDefault="00B353B5" w:rsidP="00B353B5">
      <w:pPr>
        <w:pStyle w:val="ListParagraph"/>
        <w:numPr>
          <w:ilvl w:val="1"/>
          <w:numId w:val="5"/>
        </w:numPr>
        <w:rPr>
          <w:rFonts w:cstheme="minorHAnsi"/>
          <w:sz w:val="22"/>
          <w:szCs w:val="22"/>
        </w:rPr>
      </w:pPr>
      <w:r w:rsidRPr="009842DA">
        <w:rPr>
          <w:rFonts w:cstheme="minorHAnsi"/>
          <w:sz w:val="22"/>
          <w:szCs w:val="22"/>
        </w:rPr>
        <w:t xml:space="preserve">Fiscal could play a role in these ideas too. Consider hiring a former EI parent to support families to augment professional staff. </w:t>
      </w:r>
    </w:p>
    <w:p w14:paraId="2D49ABC2" w14:textId="3841F0BE" w:rsidR="00B353B5" w:rsidRPr="009842DA" w:rsidRDefault="00B353B5" w:rsidP="00B353B5">
      <w:pPr>
        <w:pStyle w:val="ListParagraph"/>
        <w:numPr>
          <w:ilvl w:val="1"/>
          <w:numId w:val="5"/>
        </w:numPr>
        <w:rPr>
          <w:rFonts w:cstheme="minorHAnsi"/>
          <w:sz w:val="22"/>
          <w:szCs w:val="22"/>
        </w:rPr>
      </w:pPr>
      <w:r w:rsidRPr="009842DA">
        <w:rPr>
          <w:rFonts w:cstheme="minorHAnsi"/>
          <w:sz w:val="22"/>
          <w:szCs w:val="22"/>
        </w:rPr>
        <w:t xml:space="preserve">Issues could be resolved if we looked at the whole funding basket to consider cross reimbursement structures to allow program to hire in categories that are most needed. </w:t>
      </w:r>
    </w:p>
    <w:p w14:paraId="3F598CA9" w14:textId="28A933E7" w:rsidR="00B353B5" w:rsidRPr="009842DA" w:rsidRDefault="00B353B5" w:rsidP="00B353B5">
      <w:pPr>
        <w:pStyle w:val="ListParagraph"/>
        <w:numPr>
          <w:ilvl w:val="0"/>
          <w:numId w:val="2"/>
        </w:numPr>
        <w:rPr>
          <w:rFonts w:cstheme="minorHAnsi"/>
          <w:sz w:val="22"/>
          <w:szCs w:val="22"/>
        </w:rPr>
      </w:pPr>
      <w:r w:rsidRPr="009842DA">
        <w:rPr>
          <w:rFonts w:cstheme="minorHAnsi"/>
          <w:sz w:val="22"/>
          <w:szCs w:val="22"/>
        </w:rPr>
        <w:t>Reengagement Committee:</w:t>
      </w:r>
    </w:p>
    <w:p w14:paraId="0A2C7EB8" w14:textId="64537B13" w:rsidR="00B353B5" w:rsidRPr="009842DA" w:rsidRDefault="00B353B5" w:rsidP="00B353B5">
      <w:pPr>
        <w:pStyle w:val="ListParagraph"/>
        <w:numPr>
          <w:ilvl w:val="1"/>
          <w:numId w:val="7"/>
        </w:numPr>
        <w:rPr>
          <w:rFonts w:cstheme="minorHAnsi"/>
          <w:sz w:val="22"/>
          <w:szCs w:val="22"/>
        </w:rPr>
      </w:pPr>
      <w:r w:rsidRPr="009842DA">
        <w:rPr>
          <w:rFonts w:cstheme="minorHAnsi"/>
          <w:sz w:val="22"/>
          <w:szCs w:val="22"/>
        </w:rPr>
        <w:t>Re-engagement task group will work to create a resource for best practices for strategies to reduce gaps in service delivery, with input from EI division staff. (</w:t>
      </w:r>
      <w:proofErr w:type="gramStart"/>
      <w:r w:rsidRPr="009842DA">
        <w:rPr>
          <w:rFonts w:cstheme="minorHAnsi"/>
          <w:sz w:val="22"/>
          <w:szCs w:val="22"/>
        </w:rPr>
        <w:t>staffing</w:t>
      </w:r>
      <w:proofErr w:type="gramEnd"/>
      <w:r w:rsidRPr="009842DA">
        <w:rPr>
          <w:rFonts w:cstheme="minorHAnsi"/>
          <w:sz w:val="22"/>
          <w:szCs w:val="22"/>
        </w:rPr>
        <w:t xml:space="preserve"> is the issue - we </w:t>
      </w:r>
      <w:proofErr w:type="spellStart"/>
      <w:r w:rsidRPr="009842DA">
        <w:rPr>
          <w:rFonts w:cstheme="minorHAnsi"/>
          <w:sz w:val="22"/>
          <w:szCs w:val="22"/>
        </w:rPr>
        <w:t>cant</w:t>
      </w:r>
      <w:proofErr w:type="spellEnd"/>
      <w:r w:rsidRPr="009842DA">
        <w:rPr>
          <w:rFonts w:cstheme="minorHAnsi"/>
          <w:sz w:val="22"/>
          <w:szCs w:val="22"/>
        </w:rPr>
        <w:t xml:space="preserve"> keep bilingual bi cultural staff). </w:t>
      </w:r>
    </w:p>
    <w:p w14:paraId="1225FF2C" w14:textId="754C659E" w:rsidR="00B353B5" w:rsidRPr="009842DA" w:rsidRDefault="00B353B5" w:rsidP="00B353B5">
      <w:pPr>
        <w:pStyle w:val="ListParagraph"/>
        <w:numPr>
          <w:ilvl w:val="1"/>
          <w:numId w:val="8"/>
        </w:numPr>
        <w:rPr>
          <w:rFonts w:cstheme="minorHAnsi"/>
          <w:sz w:val="22"/>
          <w:szCs w:val="22"/>
        </w:rPr>
      </w:pPr>
      <w:r w:rsidRPr="009842DA">
        <w:rPr>
          <w:rFonts w:cstheme="minorHAnsi"/>
          <w:sz w:val="22"/>
          <w:szCs w:val="22"/>
        </w:rPr>
        <w:t xml:space="preserve">Ch 257 rates were discussed. What strategies can be </w:t>
      </w:r>
      <w:r w:rsidR="00BE37C6" w:rsidRPr="009842DA">
        <w:rPr>
          <w:rFonts w:cstheme="minorHAnsi"/>
          <w:sz w:val="22"/>
          <w:szCs w:val="22"/>
        </w:rPr>
        <w:t>used</w:t>
      </w:r>
      <w:r w:rsidRPr="009842DA">
        <w:rPr>
          <w:rFonts w:cstheme="minorHAnsi"/>
          <w:sz w:val="22"/>
          <w:szCs w:val="22"/>
        </w:rPr>
        <w:t>? Can we create a community of practice? Th</w:t>
      </w:r>
      <w:r w:rsidR="00BE37C6" w:rsidRPr="009842DA">
        <w:rPr>
          <w:rFonts w:cstheme="minorHAnsi"/>
          <w:sz w:val="22"/>
          <w:szCs w:val="22"/>
        </w:rPr>
        <w:t>e</w:t>
      </w:r>
      <w:r w:rsidRPr="009842DA">
        <w:rPr>
          <w:rFonts w:cstheme="minorHAnsi"/>
          <w:sz w:val="22"/>
          <w:szCs w:val="22"/>
        </w:rPr>
        <w:t xml:space="preserve"> ICC can assist in the process of providing data and written testimony at hearings. </w:t>
      </w:r>
    </w:p>
    <w:p w14:paraId="67A70A3D" w14:textId="77777777" w:rsidR="00B353B5" w:rsidRPr="009842DA" w:rsidRDefault="00B353B5" w:rsidP="00B353B5">
      <w:pPr>
        <w:pStyle w:val="ListParagraph"/>
        <w:numPr>
          <w:ilvl w:val="0"/>
          <w:numId w:val="2"/>
        </w:numPr>
        <w:rPr>
          <w:rFonts w:cstheme="minorHAnsi"/>
          <w:sz w:val="22"/>
          <w:szCs w:val="22"/>
        </w:rPr>
      </w:pPr>
      <w:r w:rsidRPr="009842DA">
        <w:rPr>
          <w:rFonts w:cstheme="minorHAnsi"/>
          <w:sz w:val="22"/>
          <w:szCs w:val="22"/>
        </w:rPr>
        <w:t>Fiscal Committee:</w:t>
      </w:r>
    </w:p>
    <w:p w14:paraId="2F78C6C7" w14:textId="56CF3EBF" w:rsidR="00B353B5" w:rsidRPr="009842DA" w:rsidRDefault="00B353B5" w:rsidP="00B353B5">
      <w:pPr>
        <w:pStyle w:val="ListParagraph"/>
        <w:numPr>
          <w:ilvl w:val="1"/>
          <w:numId w:val="9"/>
        </w:numPr>
        <w:rPr>
          <w:rFonts w:cstheme="minorHAnsi"/>
          <w:sz w:val="22"/>
          <w:szCs w:val="22"/>
        </w:rPr>
      </w:pPr>
      <w:r w:rsidRPr="009842DA">
        <w:rPr>
          <w:rFonts w:cstheme="minorHAnsi"/>
          <w:sz w:val="22"/>
          <w:szCs w:val="22"/>
        </w:rPr>
        <w:lastRenderedPageBreak/>
        <w:t xml:space="preserve">The Fiscal </w:t>
      </w:r>
      <w:proofErr w:type="gramStart"/>
      <w:r w:rsidRPr="009842DA">
        <w:rPr>
          <w:rFonts w:cstheme="minorHAnsi"/>
          <w:sz w:val="22"/>
          <w:szCs w:val="22"/>
        </w:rPr>
        <w:t>Committee  will</w:t>
      </w:r>
      <w:proofErr w:type="gramEnd"/>
      <w:r w:rsidRPr="009842DA">
        <w:rPr>
          <w:rFonts w:cstheme="minorHAnsi"/>
          <w:sz w:val="22"/>
          <w:szCs w:val="22"/>
        </w:rPr>
        <w:t xml:space="preserve"> work to increase funding for Interpreters and EI bi-lingual staff support, to improve diversity and inclusion, with input from EI division staff</w:t>
      </w:r>
    </w:p>
    <w:p w14:paraId="175A1D3D" w14:textId="7ABEE7DE" w:rsidR="00B353B5" w:rsidRPr="009842DA" w:rsidRDefault="00B353B5" w:rsidP="00B353B5">
      <w:pPr>
        <w:pStyle w:val="ListParagraph"/>
        <w:numPr>
          <w:ilvl w:val="1"/>
          <w:numId w:val="9"/>
        </w:numPr>
        <w:rPr>
          <w:rFonts w:cstheme="minorHAnsi"/>
          <w:sz w:val="22"/>
          <w:szCs w:val="22"/>
        </w:rPr>
      </w:pPr>
      <w:r w:rsidRPr="009842DA">
        <w:rPr>
          <w:rFonts w:cstheme="minorHAnsi"/>
          <w:sz w:val="22"/>
          <w:szCs w:val="22"/>
        </w:rPr>
        <w:t xml:space="preserve">Further research into telehealth is needed. </w:t>
      </w:r>
    </w:p>
    <w:p w14:paraId="08D23819" w14:textId="12A510F5" w:rsidR="00B353B5" w:rsidRPr="009842DA" w:rsidRDefault="00B353B5" w:rsidP="00B353B5">
      <w:pPr>
        <w:rPr>
          <w:rFonts w:cstheme="minorHAnsi"/>
          <w:b/>
          <w:bCs/>
          <w:sz w:val="22"/>
          <w:szCs w:val="22"/>
        </w:rPr>
      </w:pPr>
      <w:r w:rsidRPr="009842DA">
        <w:rPr>
          <w:rFonts w:cstheme="minorHAnsi"/>
          <w:b/>
          <w:bCs/>
          <w:sz w:val="22"/>
          <w:szCs w:val="22"/>
        </w:rPr>
        <w:t>Wrap up</w:t>
      </w:r>
    </w:p>
    <w:p w14:paraId="7ABE4E37" w14:textId="20ED6760" w:rsidR="00B353B5" w:rsidRPr="009842DA" w:rsidRDefault="009842DA" w:rsidP="00B353B5">
      <w:pPr>
        <w:pStyle w:val="ListParagraph"/>
        <w:numPr>
          <w:ilvl w:val="0"/>
          <w:numId w:val="2"/>
        </w:numPr>
        <w:rPr>
          <w:rFonts w:cstheme="minorHAnsi"/>
          <w:sz w:val="22"/>
          <w:szCs w:val="22"/>
        </w:rPr>
      </w:pPr>
      <w:r w:rsidRPr="009842DA">
        <w:rPr>
          <w:rFonts w:cstheme="minorHAnsi"/>
          <w:sz w:val="22"/>
          <w:szCs w:val="22"/>
        </w:rPr>
        <w:t>ICC will</w:t>
      </w:r>
      <w:r w:rsidR="00B353B5" w:rsidRPr="009842DA">
        <w:rPr>
          <w:rFonts w:cstheme="minorHAnsi"/>
          <w:sz w:val="22"/>
          <w:szCs w:val="22"/>
        </w:rPr>
        <w:t xml:space="preserve"> finish the charges </w:t>
      </w:r>
      <w:r w:rsidR="00BE37C6" w:rsidRPr="009842DA">
        <w:rPr>
          <w:rFonts w:cstheme="minorHAnsi"/>
          <w:sz w:val="22"/>
          <w:szCs w:val="22"/>
        </w:rPr>
        <w:t>at the</w:t>
      </w:r>
      <w:r w:rsidR="00B353B5" w:rsidRPr="009842DA">
        <w:rPr>
          <w:rFonts w:cstheme="minorHAnsi"/>
          <w:sz w:val="22"/>
          <w:szCs w:val="22"/>
        </w:rPr>
        <w:t xml:space="preserve"> November Meeting.</w:t>
      </w:r>
    </w:p>
    <w:p w14:paraId="71CB7FCD" w14:textId="77777777" w:rsidR="00B353B5" w:rsidRPr="009842DA" w:rsidRDefault="00B353B5" w:rsidP="00B353B5">
      <w:pPr>
        <w:rPr>
          <w:rFonts w:cstheme="minorHAnsi"/>
          <w:sz w:val="22"/>
          <w:szCs w:val="22"/>
        </w:rPr>
      </w:pPr>
    </w:p>
    <w:p w14:paraId="61882FC3" w14:textId="4B46AB02" w:rsidR="00B353B5" w:rsidRPr="009842DA" w:rsidRDefault="00B353B5" w:rsidP="00B353B5">
      <w:pPr>
        <w:rPr>
          <w:rFonts w:cstheme="minorHAnsi"/>
          <w:sz w:val="22"/>
          <w:szCs w:val="22"/>
        </w:rPr>
      </w:pPr>
    </w:p>
    <w:p w14:paraId="52704102" w14:textId="715B3AC5" w:rsidR="00B353B5" w:rsidRPr="009842DA" w:rsidRDefault="00B353B5" w:rsidP="00B353B5">
      <w:pPr>
        <w:rPr>
          <w:rFonts w:cstheme="minorHAnsi"/>
          <w:sz w:val="22"/>
          <w:szCs w:val="22"/>
        </w:rPr>
      </w:pPr>
    </w:p>
    <w:sectPr w:rsidR="00B353B5" w:rsidRPr="009842DA" w:rsidSect="009066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B6C1" w14:textId="77777777" w:rsidR="00F6656A" w:rsidRDefault="00F6656A" w:rsidP="009842DA">
      <w:r>
        <w:separator/>
      </w:r>
    </w:p>
  </w:endnote>
  <w:endnote w:type="continuationSeparator" w:id="0">
    <w:p w14:paraId="2B4F4735" w14:textId="77777777" w:rsidR="00F6656A" w:rsidRDefault="00F6656A" w:rsidP="009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66802"/>
      <w:docPartObj>
        <w:docPartGallery w:val="Page Numbers (Bottom of Page)"/>
        <w:docPartUnique/>
      </w:docPartObj>
    </w:sdtPr>
    <w:sdtEndPr>
      <w:rPr>
        <w:noProof/>
      </w:rPr>
    </w:sdtEndPr>
    <w:sdtContent>
      <w:p w14:paraId="26ADA399" w14:textId="735246E7" w:rsidR="009842DA" w:rsidRDefault="009842DA">
        <w:pPr>
          <w:pStyle w:val="Footer"/>
        </w:pPr>
        <w:r>
          <w:fldChar w:fldCharType="begin"/>
        </w:r>
        <w:r>
          <w:instrText xml:space="preserve"> PAGE   \* MERGEFORMAT </w:instrText>
        </w:r>
        <w:r>
          <w:fldChar w:fldCharType="separate"/>
        </w:r>
        <w:r>
          <w:rPr>
            <w:noProof/>
          </w:rPr>
          <w:t>2</w:t>
        </w:r>
        <w:r>
          <w:rPr>
            <w:noProof/>
          </w:rPr>
          <w:fldChar w:fldCharType="end"/>
        </w:r>
      </w:p>
    </w:sdtContent>
  </w:sdt>
  <w:p w14:paraId="69A2379B" w14:textId="77777777" w:rsidR="009842DA" w:rsidRDefault="00984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6641" w14:textId="77777777" w:rsidR="00F6656A" w:rsidRDefault="00F6656A" w:rsidP="009842DA">
      <w:r>
        <w:separator/>
      </w:r>
    </w:p>
  </w:footnote>
  <w:footnote w:type="continuationSeparator" w:id="0">
    <w:p w14:paraId="52013A98" w14:textId="77777777" w:rsidR="00F6656A" w:rsidRDefault="00F6656A" w:rsidP="0098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0C7"/>
    <w:multiLevelType w:val="hybridMultilevel"/>
    <w:tmpl w:val="7F18631E"/>
    <w:lvl w:ilvl="0" w:tplc="47560818">
      <w:start w:val="36"/>
      <w:numFmt w:val="bullet"/>
      <w:lvlText w:val="-"/>
      <w:lvlJc w:val="left"/>
      <w:pPr>
        <w:ind w:left="720" w:hanging="360"/>
      </w:pPr>
      <w:rPr>
        <w:rFonts w:ascii="Calibri" w:eastAsiaTheme="minorHAnsi" w:hAnsi="Calibri" w:cs="Calibri" w:hint="default"/>
      </w:rPr>
    </w:lvl>
    <w:lvl w:ilvl="1" w:tplc="D5E8AADC">
      <w:start w:val="1"/>
      <w:numFmt w:val="decimal"/>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F15AF"/>
    <w:multiLevelType w:val="hybridMultilevel"/>
    <w:tmpl w:val="432089CE"/>
    <w:lvl w:ilvl="0" w:tplc="FFFFFFFF">
      <w:start w:val="36"/>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AE7B14"/>
    <w:multiLevelType w:val="hybridMultilevel"/>
    <w:tmpl w:val="247027D0"/>
    <w:lvl w:ilvl="0" w:tplc="FFFFFFFF">
      <w:start w:val="36"/>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B26A33"/>
    <w:multiLevelType w:val="hybridMultilevel"/>
    <w:tmpl w:val="03F8C15E"/>
    <w:lvl w:ilvl="0" w:tplc="FFFFFFFF">
      <w:start w:val="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C47AEB"/>
    <w:multiLevelType w:val="hybridMultilevel"/>
    <w:tmpl w:val="9C9A37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B42F35"/>
    <w:multiLevelType w:val="hybridMultilevel"/>
    <w:tmpl w:val="978C5542"/>
    <w:lvl w:ilvl="0" w:tplc="47560818">
      <w:start w:val="36"/>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4B03"/>
    <w:multiLevelType w:val="hybridMultilevel"/>
    <w:tmpl w:val="0E0EACCC"/>
    <w:lvl w:ilvl="0" w:tplc="FFFFFFFF">
      <w:start w:val="36"/>
      <w:numFmt w:val="bullet"/>
      <w:lvlText w:val="-"/>
      <w:lvlJc w:val="left"/>
      <w:pPr>
        <w:ind w:left="720" w:hanging="360"/>
      </w:pPr>
      <w:rPr>
        <w:rFonts w:ascii="Calibri" w:eastAsiaTheme="minorHAnsi" w:hAnsi="Calibri" w:cs="Calibri" w:hint="default"/>
      </w:rPr>
    </w:lvl>
    <w:lvl w:ilvl="1" w:tplc="47560818">
      <w:start w:val="4"/>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F23F07"/>
    <w:multiLevelType w:val="hybridMultilevel"/>
    <w:tmpl w:val="FB06A556"/>
    <w:lvl w:ilvl="0" w:tplc="4756081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332E4"/>
    <w:multiLevelType w:val="hybridMultilevel"/>
    <w:tmpl w:val="34F2A694"/>
    <w:lvl w:ilvl="0" w:tplc="FFFFFFFF">
      <w:start w:val="36"/>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A20A93"/>
    <w:multiLevelType w:val="hybridMultilevel"/>
    <w:tmpl w:val="CA9692AC"/>
    <w:lvl w:ilvl="0" w:tplc="FFFFFFFF">
      <w:start w:val="36"/>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2"/>
  </w:num>
  <w:num w:numId="6">
    <w:abstractNumId w:val="6"/>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97"/>
    <w:rsid w:val="00177F6F"/>
    <w:rsid w:val="00307D25"/>
    <w:rsid w:val="003E2043"/>
    <w:rsid w:val="0090663A"/>
    <w:rsid w:val="009842DA"/>
    <w:rsid w:val="00A11F97"/>
    <w:rsid w:val="00A44B08"/>
    <w:rsid w:val="00AD101F"/>
    <w:rsid w:val="00B25166"/>
    <w:rsid w:val="00B353B5"/>
    <w:rsid w:val="00B838CA"/>
    <w:rsid w:val="00BE37C6"/>
    <w:rsid w:val="00CE5C4F"/>
    <w:rsid w:val="00D866E1"/>
    <w:rsid w:val="00DE71DC"/>
    <w:rsid w:val="00E57B2A"/>
    <w:rsid w:val="00F64BF3"/>
    <w:rsid w:val="00F6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FDC9"/>
  <w15:chartTrackingRefBased/>
  <w15:docId w15:val="{030FA3CD-08E2-8244-A618-0B9AEEBD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97"/>
    <w:pPr>
      <w:ind w:left="720"/>
      <w:contextualSpacing/>
    </w:pPr>
  </w:style>
  <w:style w:type="character" w:styleId="Hyperlink">
    <w:name w:val="Hyperlink"/>
    <w:basedOn w:val="DefaultParagraphFont"/>
    <w:uiPriority w:val="99"/>
    <w:unhideWhenUsed/>
    <w:rsid w:val="00177F6F"/>
    <w:rPr>
      <w:color w:val="0563C1" w:themeColor="hyperlink"/>
      <w:u w:val="single"/>
    </w:rPr>
  </w:style>
  <w:style w:type="character" w:styleId="UnresolvedMention">
    <w:name w:val="Unresolved Mention"/>
    <w:basedOn w:val="DefaultParagraphFont"/>
    <w:uiPriority w:val="99"/>
    <w:rsid w:val="00177F6F"/>
    <w:rPr>
      <w:color w:val="605E5C"/>
      <w:shd w:val="clear" w:color="auto" w:fill="E1DFDD"/>
    </w:rPr>
  </w:style>
  <w:style w:type="table" w:styleId="TableGrid">
    <w:name w:val="Table Grid"/>
    <w:basedOn w:val="TableNormal"/>
    <w:uiPriority w:val="39"/>
    <w:rsid w:val="00B3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37C6"/>
  </w:style>
  <w:style w:type="character" w:styleId="CommentReference">
    <w:name w:val="annotation reference"/>
    <w:basedOn w:val="DefaultParagraphFont"/>
    <w:uiPriority w:val="99"/>
    <w:semiHidden/>
    <w:unhideWhenUsed/>
    <w:rsid w:val="00BE37C6"/>
    <w:rPr>
      <w:sz w:val="16"/>
      <w:szCs w:val="16"/>
    </w:rPr>
  </w:style>
  <w:style w:type="paragraph" w:styleId="CommentText">
    <w:name w:val="annotation text"/>
    <w:basedOn w:val="Normal"/>
    <w:link w:val="CommentTextChar"/>
    <w:uiPriority w:val="99"/>
    <w:semiHidden/>
    <w:unhideWhenUsed/>
    <w:rsid w:val="00BE37C6"/>
    <w:rPr>
      <w:sz w:val="20"/>
      <w:szCs w:val="20"/>
    </w:rPr>
  </w:style>
  <w:style w:type="character" w:customStyle="1" w:styleId="CommentTextChar">
    <w:name w:val="Comment Text Char"/>
    <w:basedOn w:val="DefaultParagraphFont"/>
    <w:link w:val="CommentText"/>
    <w:uiPriority w:val="99"/>
    <w:semiHidden/>
    <w:rsid w:val="00BE37C6"/>
    <w:rPr>
      <w:sz w:val="20"/>
      <w:szCs w:val="20"/>
    </w:rPr>
  </w:style>
  <w:style w:type="paragraph" w:styleId="CommentSubject">
    <w:name w:val="annotation subject"/>
    <w:basedOn w:val="CommentText"/>
    <w:next w:val="CommentText"/>
    <w:link w:val="CommentSubjectChar"/>
    <w:uiPriority w:val="99"/>
    <w:semiHidden/>
    <w:unhideWhenUsed/>
    <w:rsid w:val="00BE37C6"/>
    <w:rPr>
      <w:b/>
      <w:bCs/>
    </w:rPr>
  </w:style>
  <w:style w:type="character" w:customStyle="1" w:styleId="CommentSubjectChar">
    <w:name w:val="Comment Subject Char"/>
    <w:basedOn w:val="CommentTextChar"/>
    <w:link w:val="CommentSubject"/>
    <w:uiPriority w:val="99"/>
    <w:semiHidden/>
    <w:rsid w:val="00BE37C6"/>
    <w:rPr>
      <w:b/>
      <w:bCs/>
      <w:sz w:val="20"/>
      <w:szCs w:val="20"/>
    </w:rPr>
  </w:style>
  <w:style w:type="paragraph" w:styleId="Header">
    <w:name w:val="header"/>
    <w:basedOn w:val="Normal"/>
    <w:link w:val="HeaderChar"/>
    <w:uiPriority w:val="99"/>
    <w:unhideWhenUsed/>
    <w:rsid w:val="009842DA"/>
    <w:pPr>
      <w:tabs>
        <w:tab w:val="center" w:pos="4680"/>
        <w:tab w:val="right" w:pos="9360"/>
      </w:tabs>
    </w:pPr>
  </w:style>
  <w:style w:type="character" w:customStyle="1" w:styleId="HeaderChar">
    <w:name w:val="Header Char"/>
    <w:basedOn w:val="DefaultParagraphFont"/>
    <w:link w:val="Header"/>
    <w:uiPriority w:val="99"/>
    <w:rsid w:val="009842DA"/>
  </w:style>
  <w:style w:type="paragraph" w:styleId="Footer">
    <w:name w:val="footer"/>
    <w:basedOn w:val="Normal"/>
    <w:link w:val="FooterChar"/>
    <w:uiPriority w:val="99"/>
    <w:unhideWhenUsed/>
    <w:rsid w:val="009842DA"/>
    <w:pPr>
      <w:tabs>
        <w:tab w:val="center" w:pos="4680"/>
        <w:tab w:val="right" w:pos="9360"/>
      </w:tabs>
    </w:pPr>
  </w:style>
  <w:style w:type="character" w:customStyle="1" w:styleId="FooterChar">
    <w:name w:val="Footer Char"/>
    <w:basedOn w:val="DefaultParagraphFont"/>
    <w:link w:val="Footer"/>
    <w:uiPriority w:val="99"/>
    <w:rsid w:val="0098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9088">
      <w:bodyDiv w:val="1"/>
      <w:marLeft w:val="0"/>
      <w:marRight w:val="0"/>
      <w:marTop w:val="0"/>
      <w:marBottom w:val="0"/>
      <w:divBdr>
        <w:top w:val="none" w:sz="0" w:space="0" w:color="auto"/>
        <w:left w:val="none" w:sz="0" w:space="0" w:color="auto"/>
        <w:bottom w:val="none" w:sz="0" w:space="0" w:color="auto"/>
        <w:right w:val="none" w:sz="0" w:space="0" w:color="auto"/>
      </w:divBdr>
    </w:div>
    <w:div w:id="20754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community-impact-survey" TargetMode="External"/><Relationship Id="rId3" Type="http://schemas.openxmlformats.org/officeDocument/2006/relationships/settings" Target="settings.xml"/><Relationship Id="rId7" Type="http://schemas.openxmlformats.org/officeDocument/2006/relationships/hyperlink" Target="https://nativegov.org/news/a-guide-to-indigenous-land-acknowledg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Theodorou</dc:creator>
  <cp:keywords/>
  <dc:description/>
  <cp:lastModifiedBy>Theodorou, Penelope M (DPH)</cp:lastModifiedBy>
  <cp:revision>10</cp:revision>
  <dcterms:created xsi:type="dcterms:W3CDTF">2021-10-25T14:57:00Z</dcterms:created>
  <dcterms:modified xsi:type="dcterms:W3CDTF">2022-01-13T15:23:00Z</dcterms:modified>
</cp:coreProperties>
</file>