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A6D95" w14:textId="77777777" w:rsidR="00B35DD3" w:rsidRDefault="002A5FFA">
      <w:pPr>
        <w:pStyle w:val="Title"/>
        <w:spacing w:before="79"/>
      </w:pPr>
      <w:r>
        <w:rPr>
          <w:noProof/>
        </w:rPr>
        <w:drawing>
          <wp:anchor distT="0" distB="0" distL="0" distR="0" simplePos="0" relativeHeight="15728640" behindDoc="0" locked="0" layoutInCell="1" allowOverlap="1" wp14:anchorId="3AD8D9D9" wp14:editId="2C2A3459">
            <wp:simplePos x="0" y="0"/>
            <wp:positionH relativeFrom="page">
              <wp:posOffset>457224</wp:posOffset>
            </wp:positionH>
            <wp:positionV relativeFrom="paragraph">
              <wp:posOffset>50703</wp:posOffset>
            </wp:positionV>
            <wp:extent cx="912816" cy="9128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2816" cy="912816"/>
                    </a:xfrm>
                    <a:prstGeom prst="rect">
                      <a:avLst/>
                    </a:prstGeom>
                  </pic:spPr>
                </pic:pic>
              </a:graphicData>
            </a:graphic>
          </wp:anchor>
        </w:drawing>
      </w:r>
      <w:r>
        <w:rPr>
          <w:smallCaps/>
          <w:color w:val="234060"/>
          <w:w w:val="95"/>
        </w:rPr>
        <w:t>United</w:t>
      </w:r>
      <w:r>
        <w:rPr>
          <w:smallCaps/>
          <w:color w:val="234060"/>
          <w:spacing w:val="19"/>
        </w:rPr>
        <w:t xml:space="preserve"> </w:t>
      </w:r>
      <w:r>
        <w:rPr>
          <w:smallCaps/>
          <w:color w:val="234060"/>
          <w:w w:val="95"/>
        </w:rPr>
        <w:t>States</w:t>
      </w:r>
      <w:r>
        <w:rPr>
          <w:smallCaps/>
          <w:color w:val="234060"/>
          <w:spacing w:val="20"/>
        </w:rPr>
        <w:t xml:space="preserve"> </w:t>
      </w:r>
      <w:r>
        <w:rPr>
          <w:smallCaps/>
          <w:color w:val="234060"/>
          <w:w w:val="95"/>
        </w:rPr>
        <w:t>Department</w:t>
      </w:r>
      <w:r>
        <w:rPr>
          <w:smallCaps/>
          <w:color w:val="234060"/>
          <w:spacing w:val="13"/>
        </w:rPr>
        <w:t xml:space="preserve"> </w:t>
      </w:r>
      <w:r>
        <w:rPr>
          <w:smallCaps/>
          <w:color w:val="234060"/>
          <w:w w:val="95"/>
        </w:rPr>
        <w:t>of</w:t>
      </w:r>
      <w:r>
        <w:rPr>
          <w:smallCaps/>
          <w:color w:val="234060"/>
          <w:spacing w:val="9"/>
        </w:rPr>
        <w:t xml:space="preserve"> </w:t>
      </w:r>
      <w:r>
        <w:rPr>
          <w:smallCaps/>
          <w:color w:val="234060"/>
          <w:spacing w:val="-2"/>
          <w:w w:val="95"/>
        </w:rPr>
        <w:t>Education</w:t>
      </w:r>
    </w:p>
    <w:p w14:paraId="290AB4C3" w14:textId="77777777" w:rsidR="00B35DD3" w:rsidRDefault="002A5FFA">
      <w:pPr>
        <w:pStyle w:val="Title"/>
        <w:ind w:left="1116"/>
      </w:pPr>
      <w:r>
        <w:rPr>
          <w:smallCaps/>
          <w:color w:val="234060"/>
          <w:w w:val="95"/>
        </w:rPr>
        <w:t>Office</w:t>
      </w:r>
      <w:r>
        <w:rPr>
          <w:smallCaps/>
          <w:color w:val="234060"/>
          <w:spacing w:val="30"/>
        </w:rPr>
        <w:t xml:space="preserve"> </w:t>
      </w:r>
      <w:r>
        <w:rPr>
          <w:smallCaps/>
          <w:color w:val="234060"/>
          <w:w w:val="95"/>
        </w:rPr>
        <w:t>of</w:t>
      </w:r>
      <w:r>
        <w:rPr>
          <w:smallCaps/>
          <w:color w:val="234060"/>
          <w:spacing w:val="17"/>
        </w:rPr>
        <w:t xml:space="preserve"> </w:t>
      </w:r>
      <w:r>
        <w:rPr>
          <w:smallCaps/>
          <w:color w:val="234060"/>
          <w:w w:val="95"/>
        </w:rPr>
        <w:t>Special</w:t>
      </w:r>
      <w:r>
        <w:rPr>
          <w:smallCaps/>
          <w:color w:val="234060"/>
          <w:spacing w:val="11"/>
        </w:rPr>
        <w:t xml:space="preserve"> </w:t>
      </w:r>
      <w:r>
        <w:rPr>
          <w:smallCaps/>
          <w:color w:val="234060"/>
          <w:w w:val="95"/>
        </w:rPr>
        <w:t>Education</w:t>
      </w:r>
      <w:r>
        <w:rPr>
          <w:smallCaps/>
          <w:color w:val="234060"/>
          <w:spacing w:val="10"/>
        </w:rPr>
        <w:t xml:space="preserve"> </w:t>
      </w:r>
      <w:r>
        <w:rPr>
          <w:smallCaps/>
          <w:color w:val="234060"/>
          <w:w w:val="95"/>
        </w:rPr>
        <w:t>and</w:t>
      </w:r>
      <w:r>
        <w:rPr>
          <w:smallCaps/>
          <w:color w:val="234060"/>
          <w:spacing w:val="30"/>
        </w:rPr>
        <w:t xml:space="preserve"> </w:t>
      </w:r>
      <w:r>
        <w:rPr>
          <w:smallCaps/>
          <w:color w:val="234060"/>
          <w:w w:val="95"/>
        </w:rPr>
        <w:t>Rehabilitative</w:t>
      </w:r>
      <w:r>
        <w:rPr>
          <w:smallCaps/>
          <w:color w:val="234060"/>
          <w:spacing w:val="31"/>
        </w:rPr>
        <w:t xml:space="preserve"> </w:t>
      </w:r>
      <w:r>
        <w:rPr>
          <w:smallCaps/>
          <w:color w:val="234060"/>
          <w:spacing w:val="-2"/>
          <w:w w:val="95"/>
        </w:rPr>
        <w:t>Services</w:t>
      </w:r>
    </w:p>
    <w:p w14:paraId="1AC56932" w14:textId="77777777" w:rsidR="00B35DD3" w:rsidRDefault="00B35DD3">
      <w:pPr>
        <w:pStyle w:val="BodyText"/>
        <w:spacing w:before="0"/>
        <w:ind w:left="0"/>
        <w:rPr>
          <w:b/>
          <w:sz w:val="26"/>
        </w:rPr>
      </w:pPr>
    </w:p>
    <w:p w14:paraId="22615A2A" w14:textId="77777777" w:rsidR="00B35DD3" w:rsidRDefault="00B35DD3">
      <w:pPr>
        <w:pStyle w:val="BodyText"/>
        <w:spacing w:before="0"/>
        <w:ind w:left="0"/>
        <w:rPr>
          <w:b/>
          <w:sz w:val="26"/>
        </w:rPr>
      </w:pPr>
    </w:p>
    <w:p w14:paraId="0BCCBD2D" w14:textId="77777777" w:rsidR="00B35DD3" w:rsidRDefault="00B35DD3">
      <w:pPr>
        <w:pStyle w:val="BodyText"/>
        <w:spacing w:before="0"/>
        <w:ind w:left="0"/>
        <w:rPr>
          <w:b/>
          <w:sz w:val="26"/>
        </w:rPr>
      </w:pPr>
    </w:p>
    <w:p w14:paraId="48821880" w14:textId="77777777" w:rsidR="00B35DD3" w:rsidRDefault="00B35DD3">
      <w:pPr>
        <w:pStyle w:val="BodyText"/>
        <w:spacing w:before="0"/>
        <w:ind w:left="0"/>
        <w:rPr>
          <w:b/>
          <w:sz w:val="26"/>
        </w:rPr>
      </w:pPr>
    </w:p>
    <w:p w14:paraId="41F2C655" w14:textId="77777777" w:rsidR="00B35DD3" w:rsidRDefault="002A5FFA">
      <w:pPr>
        <w:pStyle w:val="BodyText"/>
        <w:spacing w:before="203"/>
        <w:ind w:left="1118" w:right="399"/>
        <w:jc w:val="center"/>
      </w:pPr>
      <w:r>
        <w:t>June</w:t>
      </w:r>
      <w:r>
        <w:rPr>
          <w:spacing w:val="-1"/>
        </w:rPr>
        <w:t xml:space="preserve"> </w:t>
      </w:r>
      <w:r>
        <w:t xml:space="preserve">22, </w:t>
      </w:r>
      <w:r>
        <w:rPr>
          <w:spacing w:val="-4"/>
        </w:rPr>
        <w:t>2022</w:t>
      </w:r>
    </w:p>
    <w:p w14:paraId="19AF90EF" w14:textId="77777777" w:rsidR="00B35DD3" w:rsidRDefault="00B35DD3">
      <w:pPr>
        <w:pStyle w:val="BodyText"/>
        <w:spacing w:before="7"/>
        <w:ind w:left="0"/>
        <w:rPr>
          <w:sz w:val="26"/>
        </w:rPr>
      </w:pPr>
    </w:p>
    <w:p w14:paraId="7F57E36F" w14:textId="77777777" w:rsidR="00B35DD3" w:rsidRDefault="002A5FFA">
      <w:pPr>
        <w:pStyle w:val="BodyText"/>
        <w:spacing w:before="90"/>
        <w:ind w:left="820" w:right="6057"/>
      </w:pPr>
      <w:r>
        <w:t>Honorable</w:t>
      </w:r>
      <w:r>
        <w:rPr>
          <w:spacing w:val="-15"/>
        </w:rPr>
        <w:t xml:space="preserve"> </w:t>
      </w:r>
      <w:r>
        <w:t>Margret</w:t>
      </w:r>
      <w:r>
        <w:rPr>
          <w:spacing w:val="-14"/>
        </w:rPr>
        <w:t xml:space="preserve"> </w:t>
      </w:r>
      <w:r>
        <w:t>R.</w:t>
      </w:r>
      <w:r>
        <w:rPr>
          <w:spacing w:val="-14"/>
        </w:rPr>
        <w:t xml:space="preserve"> </w:t>
      </w:r>
      <w:r>
        <w:t>Cooke Acting Commissioner</w:t>
      </w:r>
    </w:p>
    <w:p w14:paraId="69BD0585" w14:textId="77777777" w:rsidR="00B35DD3" w:rsidRDefault="002A5FFA">
      <w:pPr>
        <w:pStyle w:val="BodyText"/>
        <w:spacing w:before="0"/>
        <w:ind w:left="820" w:right="4945"/>
      </w:pPr>
      <w:r>
        <w:t>Massachusetts</w:t>
      </w:r>
      <w:r>
        <w:rPr>
          <w:spacing w:val="-9"/>
        </w:rPr>
        <w:t xml:space="preserve"> </w:t>
      </w:r>
      <w:r>
        <w:t>Department</w:t>
      </w:r>
      <w:r>
        <w:rPr>
          <w:spacing w:val="-9"/>
        </w:rPr>
        <w:t xml:space="preserve"> </w:t>
      </w:r>
      <w:r>
        <w:t>of</w:t>
      </w:r>
      <w:r>
        <w:rPr>
          <w:spacing w:val="-10"/>
        </w:rPr>
        <w:t xml:space="preserve"> </w:t>
      </w:r>
      <w:r>
        <w:t>Public</w:t>
      </w:r>
      <w:r>
        <w:rPr>
          <w:spacing w:val="-10"/>
        </w:rPr>
        <w:t xml:space="preserve"> </w:t>
      </w:r>
      <w:r>
        <w:t>Health 250 Washington Street, 6th Floor</w:t>
      </w:r>
    </w:p>
    <w:p w14:paraId="1389A43F" w14:textId="77777777" w:rsidR="00B35DD3" w:rsidRDefault="002A5FFA">
      <w:pPr>
        <w:pStyle w:val="BodyText"/>
        <w:spacing w:before="0"/>
        <w:ind w:left="820"/>
      </w:pPr>
      <w:r>
        <w:t>Boston,</w:t>
      </w:r>
      <w:r>
        <w:rPr>
          <w:spacing w:val="-2"/>
        </w:rPr>
        <w:t xml:space="preserve"> </w:t>
      </w:r>
      <w:r>
        <w:t>Massachusetts</w:t>
      </w:r>
      <w:r>
        <w:rPr>
          <w:spacing w:val="-2"/>
        </w:rPr>
        <w:t xml:space="preserve"> 02108</w:t>
      </w:r>
    </w:p>
    <w:p w14:paraId="226ED211" w14:textId="77777777" w:rsidR="00B35DD3" w:rsidRDefault="002A5FFA">
      <w:pPr>
        <w:pStyle w:val="BodyText"/>
        <w:ind w:left="820"/>
      </w:pPr>
      <w:r>
        <w:t>Dear</w:t>
      </w:r>
      <w:r>
        <w:rPr>
          <w:spacing w:val="-15"/>
        </w:rPr>
        <w:t xml:space="preserve"> </w:t>
      </w:r>
      <w:r>
        <w:t>Acting</w:t>
      </w:r>
      <w:r>
        <w:rPr>
          <w:spacing w:val="-2"/>
        </w:rPr>
        <w:t xml:space="preserve"> </w:t>
      </w:r>
      <w:r>
        <w:t>Commissioner</w:t>
      </w:r>
      <w:r>
        <w:rPr>
          <w:spacing w:val="-3"/>
        </w:rPr>
        <w:t xml:space="preserve"> </w:t>
      </w:r>
      <w:r>
        <w:rPr>
          <w:spacing w:val="-2"/>
        </w:rPr>
        <w:t>Cooke:</w:t>
      </w:r>
    </w:p>
    <w:p w14:paraId="107D8D1A" w14:textId="77777777" w:rsidR="00B35DD3" w:rsidRDefault="002A5FFA">
      <w:pPr>
        <w:pStyle w:val="BodyText"/>
        <w:ind w:right="167"/>
      </w:pPr>
      <w:r>
        <w:t>I am writing to advise you of the U.S. Department of Education’s (Department) 2022 determination under sections 616 and 642 of the Individuals with Disabili</w:t>
      </w:r>
      <w:r>
        <w:t>ties Education</w:t>
      </w:r>
      <w:r>
        <w:rPr>
          <w:spacing w:val="-6"/>
        </w:rPr>
        <w:t xml:space="preserve"> </w:t>
      </w:r>
      <w:r>
        <w:t>Act (IDEA). The Department has determined that Massachusetts meets the requirements and purposes of Part C of the IDEA.</w:t>
      </w:r>
      <w:r>
        <w:rPr>
          <w:spacing w:val="-4"/>
        </w:rPr>
        <w:t xml:space="preserve"> </w:t>
      </w:r>
      <w:r>
        <w:t>This determination is based on the totality of the State’s data and</w:t>
      </w:r>
      <w:r>
        <w:rPr>
          <w:spacing w:val="-4"/>
        </w:rPr>
        <w:t xml:space="preserve"> </w:t>
      </w:r>
      <w:r>
        <w:t>information,</w:t>
      </w:r>
      <w:r>
        <w:rPr>
          <w:spacing w:val="-4"/>
        </w:rPr>
        <w:t xml:space="preserve"> </w:t>
      </w:r>
      <w:r>
        <w:t>including</w:t>
      </w:r>
      <w:r>
        <w:rPr>
          <w:spacing w:val="-4"/>
        </w:rPr>
        <w:t xml:space="preserve"> </w:t>
      </w:r>
      <w:r>
        <w:t>the</w:t>
      </w:r>
      <w:r>
        <w:rPr>
          <w:spacing w:val="-5"/>
        </w:rPr>
        <w:t xml:space="preserve"> </w:t>
      </w:r>
      <w:r>
        <w:t>Federal</w:t>
      </w:r>
      <w:r>
        <w:rPr>
          <w:spacing w:val="-4"/>
        </w:rPr>
        <w:t xml:space="preserve"> </w:t>
      </w:r>
      <w:r>
        <w:t>fiscal</w:t>
      </w:r>
      <w:r>
        <w:rPr>
          <w:spacing w:val="-4"/>
        </w:rPr>
        <w:t xml:space="preserve"> </w:t>
      </w:r>
      <w:r>
        <w:t>year</w:t>
      </w:r>
      <w:r>
        <w:rPr>
          <w:spacing w:val="-5"/>
        </w:rPr>
        <w:t xml:space="preserve"> </w:t>
      </w:r>
      <w:r>
        <w:t>(FFY)</w:t>
      </w:r>
      <w:r>
        <w:rPr>
          <w:spacing w:val="-5"/>
        </w:rPr>
        <w:t xml:space="preserve"> </w:t>
      </w:r>
      <w:r>
        <w:t>2020</w:t>
      </w:r>
      <w:r>
        <w:rPr>
          <w:spacing w:val="-4"/>
        </w:rPr>
        <w:t xml:space="preserve"> </w:t>
      </w:r>
      <w:r>
        <w:t>State</w:t>
      </w:r>
      <w:r>
        <w:rPr>
          <w:spacing w:val="-5"/>
        </w:rPr>
        <w:t xml:space="preserve"> </w:t>
      </w:r>
      <w:r>
        <w:t>Performance</w:t>
      </w:r>
      <w:r>
        <w:rPr>
          <w:spacing w:val="-5"/>
        </w:rPr>
        <w:t xml:space="preserve"> </w:t>
      </w:r>
      <w:r>
        <w:t xml:space="preserve">Plan/Annual Performance Report (SPP/APR), other State-reported data, and other publicly available </w:t>
      </w:r>
      <w:r>
        <w:rPr>
          <w:spacing w:val="-2"/>
        </w:rPr>
        <w:t>information.</w:t>
      </w:r>
    </w:p>
    <w:p w14:paraId="3B9AD764" w14:textId="77777777" w:rsidR="00B35DD3" w:rsidRDefault="002A5FFA">
      <w:pPr>
        <w:pStyle w:val="BodyText"/>
        <w:ind w:right="163"/>
      </w:pPr>
      <w:r>
        <w:t>With the FFY 2020 SPP/APR submission, the Office of Special Education Programs (OSEP) requested that States and Entities r</w:t>
      </w:r>
      <w:r>
        <w:t>eport whether and how the data collection for any indicator was</w:t>
      </w:r>
      <w:r>
        <w:rPr>
          <w:spacing w:val="-4"/>
        </w:rPr>
        <w:t xml:space="preserve"> </w:t>
      </w:r>
      <w:r>
        <w:t>impacted</w:t>
      </w:r>
      <w:r>
        <w:rPr>
          <w:spacing w:val="-4"/>
        </w:rPr>
        <w:t xml:space="preserve"> </w:t>
      </w:r>
      <w:r>
        <w:t>by</w:t>
      </w:r>
      <w:r>
        <w:rPr>
          <w:spacing w:val="-4"/>
        </w:rPr>
        <w:t xml:space="preserve"> </w:t>
      </w:r>
      <w:r>
        <w:t>the</w:t>
      </w:r>
      <w:r>
        <w:rPr>
          <w:spacing w:val="-5"/>
        </w:rPr>
        <w:t xml:space="preserve"> </w:t>
      </w:r>
      <w:r>
        <w:t>COVID-19</w:t>
      </w:r>
      <w:r>
        <w:rPr>
          <w:spacing w:val="-4"/>
        </w:rPr>
        <w:t xml:space="preserve"> </w:t>
      </w:r>
      <w:r>
        <w:t>pandemic.</w:t>
      </w:r>
      <w:r>
        <w:rPr>
          <w:spacing w:val="-4"/>
        </w:rPr>
        <w:t xml:space="preserve"> </w:t>
      </w:r>
      <w:r>
        <w:t>Specifically,</w:t>
      </w:r>
      <w:r>
        <w:rPr>
          <w:spacing w:val="-4"/>
        </w:rPr>
        <w:t xml:space="preserve"> </w:t>
      </w:r>
      <w:r>
        <w:t>OSEP</w:t>
      </w:r>
      <w:r>
        <w:rPr>
          <w:spacing w:val="-12"/>
        </w:rPr>
        <w:t xml:space="preserve"> </w:t>
      </w:r>
      <w:r>
        <w:t>requested</w:t>
      </w:r>
      <w:r>
        <w:rPr>
          <w:spacing w:val="-4"/>
        </w:rPr>
        <w:t xml:space="preserve"> </w:t>
      </w:r>
      <w:r>
        <w:t>that</w:t>
      </w:r>
      <w:r>
        <w:rPr>
          <w:spacing w:val="-4"/>
        </w:rPr>
        <w:t xml:space="preserve"> </w:t>
      </w:r>
      <w:r>
        <w:t>States</w:t>
      </w:r>
      <w:r>
        <w:rPr>
          <w:spacing w:val="-4"/>
        </w:rPr>
        <w:t xml:space="preserve"> </w:t>
      </w:r>
      <w:r>
        <w:t>and</w:t>
      </w:r>
      <w:r>
        <w:rPr>
          <w:spacing w:val="-4"/>
        </w:rPr>
        <w:t xml:space="preserve"> </w:t>
      </w:r>
      <w:r>
        <w:t>Entities include in the narrative for each impacted indicator: (1) the impact on data completeness, validity, an</w:t>
      </w:r>
      <w:r>
        <w:t>d/or reliability for the indicator; (2) an explanation of how COVID-19 specifically impacted</w:t>
      </w:r>
      <w:r>
        <w:rPr>
          <w:spacing w:val="-4"/>
        </w:rPr>
        <w:t xml:space="preserve"> </w:t>
      </w:r>
      <w:r>
        <w:t>the</w:t>
      </w:r>
      <w:r>
        <w:rPr>
          <w:spacing w:val="-5"/>
        </w:rPr>
        <w:t xml:space="preserve"> </w:t>
      </w:r>
      <w:r>
        <w:t>State’s</w:t>
      </w:r>
      <w:r>
        <w:rPr>
          <w:spacing w:val="-4"/>
        </w:rPr>
        <w:t xml:space="preserve"> </w:t>
      </w:r>
      <w:r>
        <w:t>or</w:t>
      </w:r>
      <w:r>
        <w:rPr>
          <w:spacing w:val="-5"/>
        </w:rPr>
        <w:t xml:space="preserve"> </w:t>
      </w:r>
      <w:r>
        <w:t>Entity’s</w:t>
      </w:r>
      <w:r>
        <w:rPr>
          <w:spacing w:val="-4"/>
        </w:rPr>
        <w:t xml:space="preserve"> </w:t>
      </w:r>
      <w:r>
        <w:t>ability</w:t>
      </w:r>
      <w:r>
        <w:rPr>
          <w:spacing w:val="-7"/>
        </w:rPr>
        <w:t xml:space="preserve"> </w:t>
      </w:r>
      <w:r>
        <w:t>to</w:t>
      </w:r>
      <w:r>
        <w:rPr>
          <w:spacing w:val="-4"/>
        </w:rPr>
        <w:t xml:space="preserve"> </w:t>
      </w:r>
      <w:r>
        <w:t>collect</w:t>
      </w:r>
      <w:r>
        <w:rPr>
          <w:spacing w:val="-4"/>
        </w:rPr>
        <w:t xml:space="preserve"> </w:t>
      </w:r>
      <w:r>
        <w:t>and</w:t>
      </w:r>
      <w:r>
        <w:rPr>
          <w:spacing w:val="-4"/>
        </w:rPr>
        <w:t xml:space="preserve"> </w:t>
      </w:r>
      <w:r>
        <w:t>verify</w:t>
      </w:r>
      <w:r>
        <w:rPr>
          <w:spacing w:val="-4"/>
        </w:rPr>
        <w:t xml:space="preserve"> </w:t>
      </w:r>
      <w:r>
        <w:t>the</w:t>
      </w:r>
      <w:r>
        <w:rPr>
          <w:spacing w:val="-5"/>
        </w:rPr>
        <w:t xml:space="preserve"> </w:t>
      </w:r>
      <w:r>
        <w:t>data</w:t>
      </w:r>
      <w:r>
        <w:rPr>
          <w:spacing w:val="-5"/>
        </w:rPr>
        <w:t xml:space="preserve"> </w:t>
      </w:r>
      <w:r>
        <w:t>for</w:t>
      </w:r>
      <w:r>
        <w:rPr>
          <w:spacing w:val="-5"/>
        </w:rPr>
        <w:t xml:space="preserve"> </w:t>
      </w:r>
      <w:r>
        <w:t>the</w:t>
      </w:r>
      <w:r>
        <w:rPr>
          <w:spacing w:val="-3"/>
        </w:rPr>
        <w:t xml:space="preserve"> </w:t>
      </w:r>
      <w:r>
        <w:t>indicator;</w:t>
      </w:r>
      <w:r>
        <w:rPr>
          <w:spacing w:val="-4"/>
        </w:rPr>
        <w:t xml:space="preserve"> </w:t>
      </w:r>
      <w:r>
        <w:t>and</w:t>
      </w:r>
      <w:r>
        <w:rPr>
          <w:spacing w:val="-4"/>
        </w:rPr>
        <w:t xml:space="preserve"> </w:t>
      </w:r>
      <w:r>
        <w:t>(3)</w:t>
      </w:r>
      <w:r>
        <w:rPr>
          <w:spacing w:val="-3"/>
        </w:rPr>
        <w:t xml:space="preserve"> </w:t>
      </w:r>
      <w:r>
        <w:t>any steps the State or Entity took to mitigate the impact of COVID-19 on the data collection and verification.</w:t>
      </w:r>
      <w:r>
        <w:rPr>
          <w:spacing w:val="-5"/>
        </w:rPr>
        <w:t xml:space="preserve"> </w:t>
      </w:r>
      <w:r>
        <w:t>OSEP</w:t>
      </w:r>
      <w:r>
        <w:rPr>
          <w:spacing w:val="-11"/>
        </w:rPr>
        <w:t xml:space="preserve"> </w:t>
      </w:r>
      <w:r>
        <w:t>appreciates</w:t>
      </w:r>
      <w:r>
        <w:rPr>
          <w:spacing w:val="-2"/>
        </w:rPr>
        <w:t xml:space="preserve"> </w:t>
      </w:r>
      <w:r>
        <w:t>States’</w:t>
      </w:r>
      <w:r>
        <w:rPr>
          <w:spacing w:val="-18"/>
        </w:rPr>
        <w:t xml:space="preserve"> </w:t>
      </w:r>
      <w:r>
        <w:t>and</w:t>
      </w:r>
      <w:r>
        <w:rPr>
          <w:spacing w:val="-2"/>
        </w:rPr>
        <w:t xml:space="preserve"> </w:t>
      </w:r>
      <w:r>
        <w:t>Entities’</w:t>
      </w:r>
      <w:r>
        <w:rPr>
          <w:spacing w:val="-18"/>
        </w:rPr>
        <w:t xml:space="preserve"> </w:t>
      </w:r>
      <w:r>
        <w:t>level</w:t>
      </w:r>
      <w:r>
        <w:rPr>
          <w:spacing w:val="-2"/>
        </w:rPr>
        <w:t xml:space="preserve"> </w:t>
      </w:r>
      <w:r>
        <w:t>of</w:t>
      </w:r>
      <w:r>
        <w:rPr>
          <w:spacing w:val="-3"/>
        </w:rPr>
        <w:t xml:space="preserve"> </w:t>
      </w:r>
      <w:r>
        <w:t>transparency regarding</w:t>
      </w:r>
      <w:r>
        <w:rPr>
          <w:spacing w:val="-2"/>
        </w:rPr>
        <w:t xml:space="preserve"> </w:t>
      </w:r>
      <w:r>
        <w:t>the</w:t>
      </w:r>
      <w:r>
        <w:rPr>
          <w:spacing w:val="-3"/>
        </w:rPr>
        <w:t xml:space="preserve"> </w:t>
      </w:r>
      <w:r>
        <w:t>impact</w:t>
      </w:r>
      <w:r>
        <w:rPr>
          <w:spacing w:val="-2"/>
        </w:rPr>
        <w:t xml:space="preserve"> </w:t>
      </w:r>
      <w:r>
        <w:t xml:space="preserve">of COVID-19 on the data reported in the FFY 2020 SPP/APR. When </w:t>
      </w:r>
      <w:r>
        <w:t>making determination decisions for 2022, OSEP</w:t>
      </w:r>
      <w:r>
        <w:rPr>
          <w:spacing w:val="-1"/>
        </w:rPr>
        <w:t xml:space="preserve"> </w:t>
      </w:r>
      <w:r>
        <w:t>considered all information submitted that related to the impact of the COVID-19 pandemic. For 2022 determinations, as with 2021 determinations, no State or Entity received a determination of “Needs Intervention</w:t>
      </w:r>
      <w:r>
        <w:t>” due solely to data impacted by COVID-19.</w:t>
      </w:r>
    </w:p>
    <w:p w14:paraId="3E45F2F7" w14:textId="77777777" w:rsidR="00B35DD3" w:rsidRDefault="002A5FFA">
      <w:pPr>
        <w:pStyle w:val="BodyText"/>
        <w:spacing w:before="121"/>
        <w:ind w:right="538"/>
      </w:pPr>
      <w:r>
        <w:t>Your State’s 2022 determination is based on the data reflected in the State’s “2022 Part C Results-Driven</w:t>
      </w:r>
      <w:r>
        <w:rPr>
          <w:spacing w:val="-15"/>
        </w:rPr>
        <w:t xml:space="preserve"> </w:t>
      </w:r>
      <w:r>
        <w:t>Accountability</w:t>
      </w:r>
      <w:r>
        <w:rPr>
          <w:spacing w:val="-9"/>
        </w:rPr>
        <w:t xml:space="preserve"> </w:t>
      </w:r>
      <w:r>
        <w:t>Matrix”</w:t>
      </w:r>
      <w:r>
        <w:rPr>
          <w:spacing w:val="-5"/>
        </w:rPr>
        <w:t xml:space="preserve"> </w:t>
      </w:r>
      <w:r>
        <w:t>(RDA</w:t>
      </w:r>
      <w:r>
        <w:rPr>
          <w:spacing w:val="-15"/>
        </w:rPr>
        <w:t xml:space="preserve"> </w:t>
      </w:r>
      <w:r>
        <w:t>Matrix).</w:t>
      </w:r>
      <w:r>
        <w:rPr>
          <w:spacing w:val="-9"/>
        </w:rPr>
        <w:t xml:space="preserve"> </w:t>
      </w:r>
      <w:r>
        <w:t>The</w:t>
      </w:r>
      <w:r>
        <w:rPr>
          <w:spacing w:val="-5"/>
        </w:rPr>
        <w:t xml:space="preserve"> </w:t>
      </w:r>
      <w:r>
        <w:t>RDA</w:t>
      </w:r>
      <w:r>
        <w:rPr>
          <w:spacing w:val="-15"/>
        </w:rPr>
        <w:t xml:space="preserve"> </w:t>
      </w:r>
      <w:r>
        <w:t>Matrix</w:t>
      </w:r>
      <w:r>
        <w:rPr>
          <w:spacing w:val="-4"/>
        </w:rPr>
        <w:t xml:space="preserve"> </w:t>
      </w:r>
      <w:r>
        <w:t>is</w:t>
      </w:r>
      <w:r>
        <w:rPr>
          <w:spacing w:val="-4"/>
        </w:rPr>
        <w:t xml:space="preserve"> </w:t>
      </w:r>
      <w:r>
        <w:t>individualized</w:t>
      </w:r>
      <w:r>
        <w:rPr>
          <w:spacing w:val="-4"/>
        </w:rPr>
        <w:t xml:space="preserve"> </w:t>
      </w:r>
      <w:r>
        <w:t>for each State and consists of:</w:t>
      </w:r>
    </w:p>
    <w:p w14:paraId="1C86CD31" w14:textId="77777777" w:rsidR="00B35DD3" w:rsidRDefault="002A5FFA">
      <w:pPr>
        <w:pStyle w:val="ListParagraph"/>
        <w:numPr>
          <w:ilvl w:val="0"/>
          <w:numId w:val="5"/>
        </w:numPr>
        <w:tabs>
          <w:tab w:val="left" w:pos="1540"/>
        </w:tabs>
        <w:ind w:left="1539" w:right="1153"/>
        <w:rPr>
          <w:sz w:val="24"/>
        </w:rPr>
      </w:pPr>
      <w:r>
        <w:rPr>
          <w:sz w:val="24"/>
        </w:rPr>
        <w:t>a</w:t>
      </w:r>
      <w:r>
        <w:rPr>
          <w:spacing w:val="-5"/>
          <w:sz w:val="24"/>
        </w:rPr>
        <w:t xml:space="preserve"> </w:t>
      </w:r>
      <w:r>
        <w:rPr>
          <w:sz w:val="24"/>
        </w:rPr>
        <w:t>Com</w:t>
      </w:r>
      <w:r>
        <w:rPr>
          <w:sz w:val="24"/>
        </w:rPr>
        <w:t>pliance</w:t>
      </w:r>
      <w:r>
        <w:rPr>
          <w:spacing w:val="-5"/>
          <w:sz w:val="24"/>
        </w:rPr>
        <w:t xml:space="preserve"> </w:t>
      </w:r>
      <w:r>
        <w:rPr>
          <w:sz w:val="24"/>
        </w:rPr>
        <w:t>Matrix</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scoring</w:t>
      </w:r>
      <w:r>
        <w:rPr>
          <w:spacing w:val="-4"/>
          <w:sz w:val="24"/>
        </w:rPr>
        <w:t xml:space="preserve"> </w:t>
      </w:r>
      <w:r>
        <w:rPr>
          <w:sz w:val="24"/>
        </w:rPr>
        <w:t>on</w:t>
      </w:r>
      <w:r>
        <w:rPr>
          <w:spacing w:val="-4"/>
          <w:sz w:val="24"/>
        </w:rPr>
        <w:t xml:space="preserve"> </w:t>
      </w:r>
      <w:r>
        <w:rPr>
          <w:sz w:val="24"/>
        </w:rPr>
        <w:t>Compliance</w:t>
      </w:r>
      <w:r>
        <w:rPr>
          <w:spacing w:val="-5"/>
          <w:sz w:val="24"/>
        </w:rPr>
        <w:t xml:space="preserve"> </w:t>
      </w:r>
      <w:r>
        <w:rPr>
          <w:sz w:val="24"/>
        </w:rPr>
        <w:t>Indicators</w:t>
      </w:r>
      <w:r>
        <w:rPr>
          <w:spacing w:val="-4"/>
          <w:sz w:val="24"/>
        </w:rPr>
        <w:t xml:space="preserve"> </w:t>
      </w:r>
      <w:r>
        <w:rPr>
          <w:sz w:val="24"/>
        </w:rPr>
        <w:t>and</w:t>
      </w:r>
      <w:r>
        <w:rPr>
          <w:spacing w:val="-2"/>
          <w:sz w:val="24"/>
        </w:rPr>
        <w:t xml:space="preserve"> </w:t>
      </w:r>
      <w:r>
        <w:rPr>
          <w:sz w:val="24"/>
        </w:rPr>
        <w:t xml:space="preserve">other compliance </w:t>
      </w:r>
      <w:proofErr w:type="gramStart"/>
      <w:r>
        <w:rPr>
          <w:sz w:val="24"/>
        </w:rPr>
        <w:t>factors;</w:t>
      </w:r>
      <w:proofErr w:type="gramEnd"/>
    </w:p>
    <w:p w14:paraId="7A7A9402" w14:textId="77777777" w:rsidR="00B35DD3" w:rsidRDefault="002A5FFA">
      <w:pPr>
        <w:pStyle w:val="ListParagraph"/>
        <w:numPr>
          <w:ilvl w:val="0"/>
          <w:numId w:val="5"/>
        </w:numPr>
        <w:tabs>
          <w:tab w:val="left" w:pos="1540"/>
        </w:tabs>
        <w:ind w:hanging="361"/>
        <w:rPr>
          <w:sz w:val="24"/>
        </w:rPr>
      </w:pPr>
      <w:r>
        <w:rPr>
          <w:sz w:val="24"/>
        </w:rPr>
        <w:t>Results</w:t>
      </w:r>
      <w:r>
        <w:rPr>
          <w:spacing w:val="-5"/>
          <w:sz w:val="24"/>
        </w:rPr>
        <w:t xml:space="preserve"> </w:t>
      </w:r>
      <w:r>
        <w:rPr>
          <w:sz w:val="24"/>
        </w:rPr>
        <w:t>Components</w:t>
      </w:r>
      <w:r>
        <w:rPr>
          <w:spacing w:val="-2"/>
          <w:sz w:val="24"/>
        </w:rPr>
        <w:t xml:space="preserve"> </w:t>
      </w:r>
      <w:r>
        <w:rPr>
          <w:sz w:val="24"/>
        </w:rPr>
        <w:t>and</w:t>
      </w:r>
      <w:r>
        <w:rPr>
          <w:spacing w:val="-15"/>
          <w:sz w:val="24"/>
        </w:rPr>
        <w:t xml:space="preserve"> </w:t>
      </w:r>
      <w:r>
        <w:rPr>
          <w:sz w:val="24"/>
        </w:rPr>
        <w:t>Appendices</w:t>
      </w:r>
      <w:r>
        <w:rPr>
          <w:spacing w:val="-1"/>
          <w:sz w:val="24"/>
        </w:rPr>
        <w:t xml:space="preserve"> </w:t>
      </w:r>
      <w:r>
        <w:rPr>
          <w:sz w:val="24"/>
        </w:rPr>
        <w:t>that</w:t>
      </w:r>
      <w:r>
        <w:rPr>
          <w:spacing w:val="-2"/>
          <w:sz w:val="24"/>
        </w:rPr>
        <w:t xml:space="preserve"> </w:t>
      </w:r>
      <w:r>
        <w:rPr>
          <w:sz w:val="24"/>
        </w:rPr>
        <w:t>include scoring</w:t>
      </w:r>
      <w:r>
        <w:rPr>
          <w:spacing w:val="-2"/>
          <w:sz w:val="24"/>
        </w:rPr>
        <w:t xml:space="preserve"> </w:t>
      </w:r>
      <w:r>
        <w:rPr>
          <w:sz w:val="24"/>
        </w:rPr>
        <w:t>on</w:t>
      </w:r>
      <w:r>
        <w:rPr>
          <w:spacing w:val="-1"/>
          <w:sz w:val="24"/>
        </w:rPr>
        <w:t xml:space="preserve"> </w:t>
      </w:r>
      <w:r>
        <w:rPr>
          <w:sz w:val="24"/>
        </w:rPr>
        <w:t>Results</w:t>
      </w:r>
      <w:r>
        <w:rPr>
          <w:spacing w:val="-1"/>
          <w:sz w:val="24"/>
        </w:rPr>
        <w:t xml:space="preserve"> </w:t>
      </w:r>
      <w:proofErr w:type="gramStart"/>
      <w:r>
        <w:rPr>
          <w:spacing w:val="-2"/>
          <w:sz w:val="24"/>
        </w:rPr>
        <w:t>Elements;</w:t>
      </w:r>
      <w:proofErr w:type="gramEnd"/>
    </w:p>
    <w:p w14:paraId="4B8D0E4E" w14:textId="77777777" w:rsidR="00B35DD3" w:rsidRDefault="002A5FFA">
      <w:pPr>
        <w:pStyle w:val="ListParagraph"/>
        <w:numPr>
          <w:ilvl w:val="0"/>
          <w:numId w:val="5"/>
        </w:numPr>
        <w:tabs>
          <w:tab w:val="left" w:pos="1540"/>
        </w:tabs>
        <w:ind w:hanging="361"/>
        <w:rPr>
          <w:sz w:val="24"/>
        </w:rPr>
      </w:pPr>
      <w:r>
        <w:rPr>
          <w:sz w:val="24"/>
        </w:rPr>
        <w:t>a</w:t>
      </w:r>
      <w:r>
        <w:rPr>
          <w:spacing w:val="-2"/>
          <w:sz w:val="24"/>
        </w:rPr>
        <w:t xml:space="preserve"> </w:t>
      </w:r>
      <w:r>
        <w:rPr>
          <w:sz w:val="24"/>
        </w:rPr>
        <w:t>Compliance</w:t>
      </w:r>
      <w:r>
        <w:rPr>
          <w:spacing w:val="-2"/>
          <w:sz w:val="24"/>
        </w:rPr>
        <w:t xml:space="preserve"> </w:t>
      </w:r>
      <w:r>
        <w:rPr>
          <w:sz w:val="24"/>
        </w:rPr>
        <w:t>Score and a</w:t>
      </w:r>
      <w:r>
        <w:rPr>
          <w:spacing w:val="-1"/>
          <w:sz w:val="24"/>
        </w:rPr>
        <w:t xml:space="preserve"> </w:t>
      </w:r>
      <w:r>
        <w:rPr>
          <w:sz w:val="24"/>
        </w:rPr>
        <w:t>Results</w:t>
      </w:r>
      <w:r>
        <w:rPr>
          <w:spacing w:val="-1"/>
          <w:sz w:val="24"/>
        </w:rPr>
        <w:t xml:space="preserve"> </w:t>
      </w:r>
      <w:proofErr w:type="gramStart"/>
      <w:r>
        <w:rPr>
          <w:spacing w:val="-2"/>
          <w:sz w:val="24"/>
        </w:rPr>
        <w:t>Score;</w:t>
      </w:r>
      <w:proofErr w:type="gramEnd"/>
    </w:p>
    <w:p w14:paraId="7D6AB0A8" w14:textId="77777777" w:rsidR="00B35DD3" w:rsidRDefault="002A5FFA">
      <w:pPr>
        <w:pStyle w:val="ListParagraph"/>
        <w:numPr>
          <w:ilvl w:val="0"/>
          <w:numId w:val="5"/>
        </w:numPr>
        <w:tabs>
          <w:tab w:val="left" w:pos="1540"/>
        </w:tabs>
        <w:ind w:hanging="361"/>
        <w:rPr>
          <w:sz w:val="24"/>
        </w:rPr>
      </w:pPr>
      <w:r>
        <w:rPr>
          <w:sz w:val="24"/>
        </w:rPr>
        <w:t>an</w:t>
      </w:r>
      <w:r>
        <w:rPr>
          <w:spacing w:val="-3"/>
          <w:sz w:val="24"/>
        </w:rPr>
        <w:t xml:space="preserve"> </w:t>
      </w:r>
      <w:r>
        <w:rPr>
          <w:sz w:val="24"/>
        </w:rPr>
        <w:t>RDA</w:t>
      </w:r>
      <w:r>
        <w:rPr>
          <w:spacing w:val="-14"/>
          <w:sz w:val="24"/>
        </w:rPr>
        <w:t xml:space="preserve"> </w:t>
      </w:r>
      <w:r>
        <w:rPr>
          <w:sz w:val="24"/>
        </w:rPr>
        <w:t>Percentage</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both</w:t>
      </w:r>
      <w:r>
        <w:rPr>
          <w:spacing w:val="-1"/>
          <w:sz w:val="24"/>
        </w:rPr>
        <w:t xml:space="preserve"> </w:t>
      </w:r>
      <w:r>
        <w:rPr>
          <w:sz w:val="24"/>
        </w:rPr>
        <w:t>the</w:t>
      </w:r>
      <w:r>
        <w:rPr>
          <w:spacing w:val="-2"/>
          <w:sz w:val="24"/>
        </w:rPr>
        <w:t xml:space="preserve"> </w:t>
      </w:r>
      <w:r>
        <w:rPr>
          <w:sz w:val="24"/>
        </w:rPr>
        <w:t>Compliance</w:t>
      </w:r>
      <w:r>
        <w:rPr>
          <w:spacing w:val="-2"/>
          <w:sz w:val="24"/>
        </w:rPr>
        <w:t xml:space="preserve"> </w:t>
      </w:r>
      <w:r>
        <w:rPr>
          <w:sz w:val="24"/>
        </w:rPr>
        <w:t>Score</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Results</w:t>
      </w:r>
      <w:r>
        <w:rPr>
          <w:spacing w:val="-1"/>
          <w:sz w:val="24"/>
        </w:rPr>
        <w:t xml:space="preserve"> </w:t>
      </w:r>
      <w:r>
        <w:rPr>
          <w:sz w:val="24"/>
        </w:rPr>
        <w:t xml:space="preserve">Score; </w:t>
      </w:r>
      <w:r>
        <w:rPr>
          <w:spacing w:val="-5"/>
          <w:sz w:val="24"/>
        </w:rPr>
        <w:t>and</w:t>
      </w:r>
    </w:p>
    <w:p w14:paraId="01081392" w14:textId="77777777" w:rsidR="00B35DD3" w:rsidRDefault="002A5FFA">
      <w:pPr>
        <w:pStyle w:val="ListParagraph"/>
        <w:numPr>
          <w:ilvl w:val="0"/>
          <w:numId w:val="5"/>
        </w:numPr>
        <w:tabs>
          <w:tab w:val="left" w:pos="1540"/>
        </w:tabs>
        <w:ind w:hanging="361"/>
        <w:rPr>
          <w:sz w:val="24"/>
        </w:rPr>
      </w:pPr>
      <w:r>
        <w:rPr>
          <w:sz w:val="24"/>
        </w:rPr>
        <w:t>the</w:t>
      </w:r>
      <w:r>
        <w:rPr>
          <w:spacing w:val="-9"/>
          <w:sz w:val="24"/>
        </w:rPr>
        <w:t xml:space="preserve"> </w:t>
      </w:r>
      <w:r>
        <w:rPr>
          <w:sz w:val="24"/>
        </w:rPr>
        <w:t>State’s</w:t>
      </w:r>
      <w:r>
        <w:rPr>
          <w:spacing w:val="-7"/>
          <w:sz w:val="24"/>
        </w:rPr>
        <w:t xml:space="preserve"> </w:t>
      </w:r>
      <w:r>
        <w:rPr>
          <w:spacing w:val="-2"/>
          <w:sz w:val="24"/>
        </w:rPr>
        <w:t>Determination.</w:t>
      </w:r>
    </w:p>
    <w:p w14:paraId="2DE3894E" w14:textId="77777777" w:rsidR="00B35DD3" w:rsidRDefault="00B35DD3">
      <w:pPr>
        <w:pStyle w:val="BodyText"/>
        <w:spacing w:before="8"/>
        <w:ind w:left="0"/>
        <w:rPr>
          <w:sz w:val="23"/>
        </w:rPr>
      </w:pPr>
    </w:p>
    <w:p w14:paraId="0D1730D5" w14:textId="77777777" w:rsidR="00B35DD3" w:rsidRDefault="002A5FFA">
      <w:pPr>
        <w:spacing w:before="93"/>
        <w:ind w:left="1121" w:right="399"/>
        <w:jc w:val="center"/>
        <w:rPr>
          <w:sz w:val="18"/>
        </w:rPr>
      </w:pPr>
      <w:r>
        <w:rPr>
          <w:color w:val="16365D"/>
          <w:sz w:val="18"/>
        </w:rPr>
        <w:t>400</w:t>
      </w:r>
      <w:r>
        <w:rPr>
          <w:color w:val="16365D"/>
          <w:spacing w:val="-3"/>
          <w:sz w:val="18"/>
        </w:rPr>
        <w:t xml:space="preserve"> </w:t>
      </w:r>
      <w:r>
        <w:rPr>
          <w:color w:val="16365D"/>
          <w:sz w:val="18"/>
        </w:rPr>
        <w:t>MARYLAND</w:t>
      </w:r>
      <w:r>
        <w:rPr>
          <w:color w:val="16365D"/>
          <w:spacing w:val="-2"/>
          <w:sz w:val="18"/>
        </w:rPr>
        <w:t xml:space="preserve"> </w:t>
      </w:r>
      <w:r>
        <w:rPr>
          <w:color w:val="16365D"/>
          <w:sz w:val="18"/>
        </w:rPr>
        <w:t>AVE.</w:t>
      </w:r>
      <w:r>
        <w:rPr>
          <w:color w:val="16365D"/>
          <w:spacing w:val="-2"/>
          <w:sz w:val="18"/>
        </w:rPr>
        <w:t xml:space="preserve"> </w:t>
      </w:r>
      <w:r>
        <w:rPr>
          <w:color w:val="16365D"/>
          <w:sz w:val="18"/>
        </w:rPr>
        <w:t>S.W.,</w:t>
      </w:r>
      <w:r>
        <w:rPr>
          <w:color w:val="16365D"/>
          <w:spacing w:val="-3"/>
          <w:sz w:val="18"/>
        </w:rPr>
        <w:t xml:space="preserve"> </w:t>
      </w:r>
      <w:r>
        <w:rPr>
          <w:color w:val="16365D"/>
          <w:sz w:val="18"/>
        </w:rPr>
        <w:t>WASHINGTON</w:t>
      </w:r>
      <w:r>
        <w:rPr>
          <w:color w:val="16365D"/>
          <w:spacing w:val="-2"/>
          <w:sz w:val="18"/>
        </w:rPr>
        <w:t xml:space="preserve"> </w:t>
      </w:r>
      <w:r>
        <w:rPr>
          <w:color w:val="16365D"/>
          <w:sz w:val="18"/>
        </w:rPr>
        <w:t>DC</w:t>
      </w:r>
      <w:r>
        <w:rPr>
          <w:color w:val="16365D"/>
          <w:spacing w:val="-2"/>
          <w:sz w:val="18"/>
        </w:rPr>
        <w:t xml:space="preserve"> </w:t>
      </w:r>
      <w:r>
        <w:rPr>
          <w:color w:val="16365D"/>
          <w:sz w:val="18"/>
        </w:rPr>
        <w:t>20202-</w:t>
      </w:r>
      <w:r>
        <w:rPr>
          <w:color w:val="16365D"/>
          <w:spacing w:val="-4"/>
          <w:sz w:val="18"/>
        </w:rPr>
        <w:t>2600</w:t>
      </w:r>
    </w:p>
    <w:p w14:paraId="4DB922E6" w14:textId="77777777" w:rsidR="00B35DD3" w:rsidRDefault="002A5FFA">
      <w:pPr>
        <w:spacing w:before="40"/>
        <w:ind w:left="1117" w:right="399"/>
        <w:jc w:val="center"/>
        <w:rPr>
          <w:sz w:val="18"/>
        </w:rPr>
      </w:pPr>
      <w:hyperlink r:id="rId8">
        <w:r>
          <w:rPr>
            <w:color w:val="16365D"/>
            <w:spacing w:val="-2"/>
            <w:sz w:val="18"/>
          </w:rPr>
          <w:t>www.ed.gov</w:t>
        </w:r>
      </w:hyperlink>
    </w:p>
    <w:p w14:paraId="527CA6A3" w14:textId="77777777" w:rsidR="00B35DD3" w:rsidRDefault="002A5FFA">
      <w:pPr>
        <w:spacing w:before="40"/>
        <w:ind w:left="1122" w:right="399"/>
        <w:jc w:val="center"/>
        <w:rPr>
          <w:i/>
          <w:sz w:val="18"/>
        </w:rPr>
      </w:pPr>
      <w:r>
        <w:rPr>
          <w:i/>
          <w:color w:val="16365D"/>
          <w:sz w:val="18"/>
        </w:rPr>
        <w:t>The</w:t>
      </w:r>
      <w:r>
        <w:rPr>
          <w:i/>
          <w:color w:val="16365D"/>
          <w:spacing w:val="-2"/>
          <w:sz w:val="18"/>
        </w:rPr>
        <w:t xml:space="preserve"> </w:t>
      </w:r>
      <w:r>
        <w:rPr>
          <w:i/>
          <w:color w:val="16365D"/>
          <w:sz w:val="18"/>
        </w:rPr>
        <w:t>Department</w:t>
      </w:r>
      <w:r>
        <w:rPr>
          <w:i/>
          <w:color w:val="16365D"/>
          <w:spacing w:val="-3"/>
          <w:sz w:val="18"/>
        </w:rPr>
        <w:t xml:space="preserve"> </w:t>
      </w:r>
      <w:r>
        <w:rPr>
          <w:i/>
          <w:color w:val="16365D"/>
          <w:sz w:val="18"/>
        </w:rPr>
        <w:t>of</w:t>
      </w:r>
      <w:r>
        <w:rPr>
          <w:i/>
          <w:color w:val="16365D"/>
          <w:spacing w:val="-3"/>
          <w:sz w:val="18"/>
        </w:rPr>
        <w:t xml:space="preserve"> </w:t>
      </w:r>
      <w:r>
        <w:rPr>
          <w:i/>
          <w:color w:val="16365D"/>
          <w:sz w:val="18"/>
        </w:rPr>
        <w:t>Education’s</w:t>
      </w:r>
      <w:r>
        <w:rPr>
          <w:i/>
          <w:color w:val="16365D"/>
          <w:spacing w:val="-2"/>
          <w:sz w:val="18"/>
        </w:rPr>
        <w:t xml:space="preserve"> </w:t>
      </w:r>
      <w:r>
        <w:rPr>
          <w:i/>
          <w:color w:val="16365D"/>
          <w:sz w:val="18"/>
        </w:rPr>
        <w:t>mission</w:t>
      </w:r>
      <w:r>
        <w:rPr>
          <w:i/>
          <w:color w:val="16365D"/>
          <w:spacing w:val="-1"/>
          <w:sz w:val="18"/>
        </w:rPr>
        <w:t xml:space="preserve"> </w:t>
      </w:r>
      <w:r>
        <w:rPr>
          <w:i/>
          <w:color w:val="16365D"/>
          <w:sz w:val="18"/>
        </w:rPr>
        <w:t>is</w:t>
      </w:r>
      <w:r>
        <w:rPr>
          <w:i/>
          <w:color w:val="16365D"/>
          <w:spacing w:val="-4"/>
          <w:sz w:val="18"/>
        </w:rPr>
        <w:t xml:space="preserve"> </w:t>
      </w:r>
      <w:r>
        <w:rPr>
          <w:i/>
          <w:color w:val="16365D"/>
          <w:sz w:val="18"/>
        </w:rPr>
        <w:t>to</w:t>
      </w:r>
      <w:r>
        <w:rPr>
          <w:i/>
          <w:color w:val="16365D"/>
          <w:spacing w:val="-2"/>
          <w:sz w:val="18"/>
        </w:rPr>
        <w:t xml:space="preserve"> </w:t>
      </w:r>
      <w:r>
        <w:rPr>
          <w:i/>
          <w:color w:val="16365D"/>
          <w:sz w:val="18"/>
        </w:rPr>
        <w:t>promote</w:t>
      </w:r>
      <w:r>
        <w:rPr>
          <w:i/>
          <w:color w:val="16365D"/>
          <w:spacing w:val="-2"/>
          <w:sz w:val="18"/>
        </w:rPr>
        <w:t xml:space="preserve"> </w:t>
      </w:r>
      <w:r>
        <w:rPr>
          <w:i/>
          <w:color w:val="16365D"/>
          <w:sz w:val="18"/>
        </w:rPr>
        <w:t>student</w:t>
      </w:r>
      <w:r>
        <w:rPr>
          <w:i/>
          <w:color w:val="16365D"/>
          <w:spacing w:val="-3"/>
          <w:sz w:val="18"/>
        </w:rPr>
        <w:t xml:space="preserve"> </w:t>
      </w:r>
      <w:r>
        <w:rPr>
          <w:i/>
          <w:color w:val="16365D"/>
          <w:sz w:val="18"/>
        </w:rPr>
        <w:t>achievement</w:t>
      </w:r>
      <w:r>
        <w:rPr>
          <w:i/>
          <w:color w:val="16365D"/>
          <w:spacing w:val="-2"/>
          <w:sz w:val="18"/>
        </w:rPr>
        <w:t xml:space="preserve"> </w:t>
      </w:r>
      <w:r>
        <w:rPr>
          <w:i/>
          <w:color w:val="16365D"/>
          <w:sz w:val="18"/>
        </w:rPr>
        <w:t>and</w:t>
      </w:r>
      <w:r>
        <w:rPr>
          <w:i/>
          <w:color w:val="16365D"/>
          <w:spacing w:val="-2"/>
          <w:sz w:val="18"/>
        </w:rPr>
        <w:t xml:space="preserve"> </w:t>
      </w:r>
      <w:r>
        <w:rPr>
          <w:i/>
          <w:color w:val="16365D"/>
          <w:sz w:val="18"/>
        </w:rPr>
        <w:t>preparation</w:t>
      </w:r>
      <w:r>
        <w:rPr>
          <w:i/>
          <w:color w:val="16365D"/>
          <w:spacing w:val="-2"/>
          <w:sz w:val="18"/>
        </w:rPr>
        <w:t xml:space="preserve"> </w:t>
      </w:r>
      <w:r>
        <w:rPr>
          <w:i/>
          <w:color w:val="16365D"/>
          <w:sz w:val="18"/>
        </w:rPr>
        <w:t>for</w:t>
      </w:r>
      <w:r>
        <w:rPr>
          <w:i/>
          <w:color w:val="16365D"/>
          <w:spacing w:val="-4"/>
          <w:sz w:val="18"/>
        </w:rPr>
        <w:t xml:space="preserve"> </w:t>
      </w:r>
      <w:r>
        <w:rPr>
          <w:i/>
          <w:color w:val="16365D"/>
          <w:sz w:val="18"/>
        </w:rPr>
        <w:t>global</w:t>
      </w:r>
      <w:r>
        <w:rPr>
          <w:i/>
          <w:color w:val="16365D"/>
          <w:spacing w:val="-2"/>
          <w:sz w:val="18"/>
        </w:rPr>
        <w:t xml:space="preserve"> </w:t>
      </w:r>
      <w:r>
        <w:rPr>
          <w:i/>
          <w:color w:val="16365D"/>
          <w:sz w:val="18"/>
        </w:rPr>
        <w:t>competitiveness</w:t>
      </w:r>
      <w:r>
        <w:rPr>
          <w:i/>
          <w:color w:val="16365D"/>
          <w:spacing w:val="-2"/>
          <w:sz w:val="18"/>
        </w:rPr>
        <w:t xml:space="preserve"> </w:t>
      </w:r>
      <w:r>
        <w:rPr>
          <w:i/>
          <w:color w:val="16365D"/>
          <w:sz w:val="18"/>
        </w:rPr>
        <w:t>by fostering educational excellence and ensuring equal access.</w:t>
      </w:r>
    </w:p>
    <w:p w14:paraId="13118B8B" w14:textId="77777777" w:rsidR="00B35DD3" w:rsidRDefault="00B35DD3">
      <w:pPr>
        <w:jc w:val="center"/>
        <w:rPr>
          <w:sz w:val="18"/>
        </w:rPr>
        <w:sectPr w:rsidR="00B35DD3">
          <w:type w:val="continuous"/>
          <w:pgSz w:w="12240" w:h="15840"/>
          <w:pgMar w:top="640" w:right="1340" w:bottom="280" w:left="620" w:header="720" w:footer="720" w:gutter="0"/>
          <w:cols w:space="720"/>
        </w:sectPr>
      </w:pPr>
    </w:p>
    <w:p w14:paraId="2322FC2F" w14:textId="77777777" w:rsidR="00B35DD3" w:rsidRDefault="00B35DD3">
      <w:pPr>
        <w:pStyle w:val="BodyText"/>
        <w:spacing w:before="0"/>
        <w:ind w:left="0"/>
        <w:rPr>
          <w:i/>
          <w:sz w:val="20"/>
        </w:rPr>
      </w:pPr>
    </w:p>
    <w:p w14:paraId="103162C1" w14:textId="77777777" w:rsidR="00B35DD3" w:rsidRDefault="002A5FFA">
      <w:pPr>
        <w:pStyle w:val="BodyText"/>
        <w:spacing w:before="214"/>
        <w:ind w:right="159"/>
      </w:pPr>
      <w:r>
        <w:t>The RDA</w:t>
      </w:r>
      <w:r>
        <w:rPr>
          <w:spacing w:val="-5"/>
        </w:rPr>
        <w:t xml:space="preserve"> </w:t>
      </w:r>
      <w:r>
        <w:t>Matrix is further explained in a document, entitled “How the Department Made Determinations</w:t>
      </w:r>
      <w:r>
        <w:rPr>
          <w:spacing w:val="-6"/>
        </w:rPr>
        <w:t xml:space="preserve"> </w:t>
      </w:r>
      <w:r>
        <w:t>under</w:t>
      </w:r>
      <w:r>
        <w:rPr>
          <w:spacing w:val="-4"/>
        </w:rPr>
        <w:t xml:space="preserve"> </w:t>
      </w:r>
      <w:r>
        <w:t>Sections</w:t>
      </w:r>
      <w:r>
        <w:rPr>
          <w:spacing w:val="-4"/>
        </w:rPr>
        <w:t xml:space="preserve"> </w:t>
      </w:r>
      <w:r>
        <w:t>616(d)</w:t>
      </w:r>
      <w:r>
        <w:rPr>
          <w:spacing w:val="-4"/>
        </w:rPr>
        <w:t xml:space="preserve"> </w:t>
      </w:r>
      <w:r>
        <w:t>and</w:t>
      </w:r>
      <w:r>
        <w:rPr>
          <w:spacing w:val="-4"/>
        </w:rPr>
        <w:t xml:space="preserve"> </w:t>
      </w:r>
      <w:r>
        <w:t>642</w:t>
      </w:r>
      <w:r>
        <w:rPr>
          <w:spacing w:val="-4"/>
        </w:rPr>
        <w:t xml:space="preserve"> </w:t>
      </w:r>
      <w:r>
        <w:t>of</w:t>
      </w:r>
      <w:r>
        <w:rPr>
          <w:spacing w:val="-3"/>
        </w:rPr>
        <w:t xml:space="preserve"> </w:t>
      </w:r>
      <w:r>
        <w:t>the</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Education</w:t>
      </w:r>
      <w:r>
        <w:rPr>
          <w:spacing w:val="-15"/>
        </w:rPr>
        <w:t xml:space="preserve"> </w:t>
      </w:r>
      <w:r>
        <w:t>Act in 2022: Part C” (HTDMD).</w:t>
      </w:r>
    </w:p>
    <w:p w14:paraId="51A64B1F" w14:textId="77777777" w:rsidR="00B35DD3" w:rsidRDefault="002A5FFA">
      <w:pPr>
        <w:pStyle w:val="BodyText"/>
        <w:ind w:right="167"/>
      </w:pPr>
      <w:r>
        <w:t>OSEP</w:t>
      </w:r>
      <w:r>
        <w:rPr>
          <w:spacing w:val="-6"/>
        </w:rPr>
        <w:t xml:space="preserve"> </w:t>
      </w:r>
      <w:r>
        <w:t>is continuing to use both results data and compliance data in making the Department’s determinations</w:t>
      </w:r>
      <w:r>
        <w:rPr>
          <w:spacing w:val="-3"/>
        </w:rPr>
        <w:t xml:space="preserve"> </w:t>
      </w:r>
      <w:r>
        <w:t>in</w:t>
      </w:r>
      <w:r>
        <w:rPr>
          <w:spacing w:val="-3"/>
        </w:rPr>
        <w:t xml:space="preserve"> </w:t>
      </w:r>
      <w:r>
        <w:t>2022,</w:t>
      </w:r>
      <w:r>
        <w:rPr>
          <w:spacing w:val="-3"/>
        </w:rPr>
        <w:t xml:space="preserve"> </w:t>
      </w:r>
      <w:r>
        <w:t>as</w:t>
      </w:r>
      <w:r>
        <w:rPr>
          <w:spacing w:val="-3"/>
        </w:rPr>
        <w:t xml:space="preserve"> </w:t>
      </w:r>
      <w:r>
        <w:t>it</w:t>
      </w:r>
      <w:r>
        <w:rPr>
          <w:spacing w:val="-3"/>
        </w:rPr>
        <w:t xml:space="preserve"> </w:t>
      </w:r>
      <w:r>
        <w:t>did</w:t>
      </w:r>
      <w:r>
        <w:rPr>
          <w:spacing w:val="-3"/>
        </w:rPr>
        <w:t xml:space="preserve"> </w:t>
      </w:r>
      <w:r>
        <w:t>for</w:t>
      </w:r>
      <w:r>
        <w:rPr>
          <w:spacing w:val="-4"/>
        </w:rPr>
        <w:t xml:space="preserve"> </w:t>
      </w:r>
      <w:r>
        <w:t>Part</w:t>
      </w:r>
      <w:r>
        <w:rPr>
          <w:spacing w:val="-3"/>
        </w:rPr>
        <w:t xml:space="preserve"> </w:t>
      </w:r>
      <w:r>
        <w:t>C</w:t>
      </w:r>
      <w:r>
        <w:rPr>
          <w:spacing w:val="-3"/>
        </w:rPr>
        <w:t xml:space="preserve"> </w:t>
      </w:r>
      <w:r>
        <w:t>determinations</w:t>
      </w:r>
      <w:r>
        <w:rPr>
          <w:spacing w:val="-3"/>
        </w:rPr>
        <w:t xml:space="preserve"> </w:t>
      </w:r>
      <w:r>
        <w:t>in</w:t>
      </w:r>
      <w:r>
        <w:rPr>
          <w:spacing w:val="-3"/>
        </w:rPr>
        <w:t xml:space="preserve"> </w:t>
      </w:r>
      <w:r>
        <w:t>2015-2021.</w:t>
      </w:r>
      <w:r>
        <w:rPr>
          <w:spacing w:val="-3"/>
        </w:rPr>
        <w:t xml:space="preserve"> </w:t>
      </w:r>
      <w:r>
        <w:t>(The</w:t>
      </w:r>
      <w:r>
        <w:rPr>
          <w:spacing w:val="-4"/>
        </w:rPr>
        <w:t xml:space="preserve"> </w:t>
      </w:r>
      <w:r>
        <w:t>specifics</w:t>
      </w:r>
      <w:r>
        <w:rPr>
          <w:spacing w:val="-3"/>
        </w:rPr>
        <w:t xml:space="preserve"> </w:t>
      </w:r>
      <w:r>
        <w:t>of</w:t>
      </w:r>
      <w:r>
        <w:rPr>
          <w:spacing w:val="-4"/>
        </w:rPr>
        <w:t xml:space="preserve"> </w:t>
      </w:r>
      <w:r>
        <w:t>the</w:t>
      </w:r>
      <w:r>
        <w:t xml:space="preserve"> determination procedures and criteria are set forth in the HTDMD and reflected in the RDA Matrix for your State.) For 2022, the Department’s IDEA</w:t>
      </w:r>
      <w:r>
        <w:rPr>
          <w:spacing w:val="-5"/>
        </w:rPr>
        <w:t xml:space="preserve"> </w:t>
      </w:r>
      <w:r>
        <w:t>Part C determinations continue to include</w:t>
      </w:r>
      <w:r>
        <w:rPr>
          <w:spacing w:val="-1"/>
        </w:rPr>
        <w:t xml:space="preserve"> </w:t>
      </w:r>
      <w:r>
        <w:t>consideration of</w:t>
      </w:r>
      <w:r>
        <w:rPr>
          <w:spacing w:val="-1"/>
        </w:rPr>
        <w:t xml:space="preserve"> </w:t>
      </w:r>
      <w:r>
        <w:t>each State’s Child Outcomes data, which measure ho</w:t>
      </w:r>
      <w:r>
        <w:t>w</w:t>
      </w:r>
      <w:r>
        <w:rPr>
          <w:spacing w:val="-1"/>
        </w:rPr>
        <w:t xml:space="preserve"> </w:t>
      </w:r>
      <w:r>
        <w:t>children who receive Part C services are improving functioning in three outcome areas that are critical to school readiness:</w:t>
      </w:r>
    </w:p>
    <w:p w14:paraId="739CC943" w14:textId="77777777" w:rsidR="00B35DD3" w:rsidRDefault="002A5FFA">
      <w:pPr>
        <w:pStyle w:val="ListParagraph"/>
        <w:numPr>
          <w:ilvl w:val="0"/>
          <w:numId w:val="4"/>
        </w:numPr>
        <w:tabs>
          <w:tab w:val="left" w:pos="1539"/>
          <w:tab w:val="left" w:pos="1540"/>
        </w:tabs>
        <w:ind w:hanging="361"/>
        <w:rPr>
          <w:sz w:val="24"/>
        </w:rPr>
      </w:pPr>
      <w:r>
        <w:rPr>
          <w:sz w:val="24"/>
        </w:rPr>
        <w:t>positive</w:t>
      </w:r>
      <w:r>
        <w:rPr>
          <w:spacing w:val="-4"/>
          <w:sz w:val="24"/>
        </w:rPr>
        <w:t xml:space="preserve"> </w:t>
      </w:r>
      <w:r>
        <w:rPr>
          <w:sz w:val="24"/>
        </w:rPr>
        <w:t>social-emotional</w:t>
      </w:r>
      <w:r>
        <w:rPr>
          <w:spacing w:val="-2"/>
          <w:sz w:val="24"/>
        </w:rPr>
        <w:t xml:space="preserve"> </w:t>
      </w:r>
      <w:proofErr w:type="gramStart"/>
      <w:r>
        <w:rPr>
          <w:spacing w:val="-2"/>
          <w:sz w:val="24"/>
        </w:rPr>
        <w:t>skills;</w:t>
      </w:r>
      <w:proofErr w:type="gramEnd"/>
    </w:p>
    <w:p w14:paraId="60E209D9" w14:textId="77777777" w:rsidR="00B35DD3" w:rsidRDefault="002A5FFA">
      <w:pPr>
        <w:pStyle w:val="ListParagraph"/>
        <w:numPr>
          <w:ilvl w:val="0"/>
          <w:numId w:val="4"/>
        </w:numPr>
        <w:tabs>
          <w:tab w:val="left" w:pos="1539"/>
          <w:tab w:val="left" w:pos="1540"/>
        </w:tabs>
        <w:spacing w:before="118"/>
        <w:ind w:hanging="361"/>
        <w:rPr>
          <w:sz w:val="24"/>
        </w:rPr>
      </w:pPr>
      <w:r>
        <w:rPr>
          <w:spacing w:val="-2"/>
          <w:sz w:val="24"/>
        </w:rPr>
        <w:t>acquisition</w:t>
      </w:r>
      <w:r>
        <w:rPr>
          <w:spacing w:val="-8"/>
          <w:sz w:val="24"/>
        </w:rPr>
        <w:t xml:space="preserve"> </w:t>
      </w:r>
      <w:r>
        <w:rPr>
          <w:spacing w:val="-2"/>
          <w:sz w:val="24"/>
        </w:rPr>
        <w:t>and</w:t>
      </w:r>
      <w:r>
        <w:rPr>
          <w:spacing w:val="-6"/>
          <w:sz w:val="24"/>
        </w:rPr>
        <w:t xml:space="preserve"> </w:t>
      </w:r>
      <w:r>
        <w:rPr>
          <w:spacing w:val="-2"/>
          <w:sz w:val="24"/>
        </w:rPr>
        <w:t>use</w:t>
      </w:r>
      <w:r>
        <w:rPr>
          <w:spacing w:val="-7"/>
          <w:sz w:val="24"/>
        </w:rPr>
        <w:t xml:space="preserve"> </w:t>
      </w:r>
      <w:r>
        <w:rPr>
          <w:spacing w:val="-2"/>
          <w:sz w:val="24"/>
        </w:rPr>
        <w:t>of</w:t>
      </w:r>
      <w:r>
        <w:rPr>
          <w:spacing w:val="-7"/>
          <w:sz w:val="24"/>
        </w:rPr>
        <w:t xml:space="preserve"> </w:t>
      </w:r>
      <w:r>
        <w:rPr>
          <w:spacing w:val="-2"/>
          <w:sz w:val="24"/>
        </w:rPr>
        <w:t>knowledge</w:t>
      </w:r>
      <w:r>
        <w:rPr>
          <w:spacing w:val="-4"/>
          <w:sz w:val="24"/>
        </w:rPr>
        <w:t xml:space="preserve"> </w:t>
      </w:r>
      <w:r>
        <w:rPr>
          <w:spacing w:val="-2"/>
          <w:sz w:val="24"/>
        </w:rPr>
        <w:t>and</w:t>
      </w:r>
      <w:r>
        <w:rPr>
          <w:spacing w:val="-6"/>
          <w:sz w:val="24"/>
        </w:rPr>
        <w:t xml:space="preserve"> </w:t>
      </w:r>
      <w:r>
        <w:rPr>
          <w:spacing w:val="-2"/>
          <w:sz w:val="24"/>
        </w:rPr>
        <w:t>skills</w:t>
      </w:r>
      <w:r>
        <w:rPr>
          <w:spacing w:val="-4"/>
          <w:sz w:val="24"/>
        </w:rPr>
        <w:t xml:space="preserve"> </w:t>
      </w:r>
      <w:r>
        <w:rPr>
          <w:spacing w:val="-2"/>
          <w:sz w:val="24"/>
        </w:rPr>
        <w:t>(including</w:t>
      </w:r>
      <w:r>
        <w:rPr>
          <w:spacing w:val="-6"/>
          <w:sz w:val="24"/>
        </w:rPr>
        <w:t xml:space="preserve"> </w:t>
      </w:r>
      <w:r>
        <w:rPr>
          <w:spacing w:val="-2"/>
          <w:sz w:val="24"/>
        </w:rPr>
        <w:t>early</w:t>
      </w:r>
      <w:r>
        <w:rPr>
          <w:spacing w:val="-6"/>
          <w:sz w:val="24"/>
        </w:rPr>
        <w:t xml:space="preserve"> </w:t>
      </w:r>
      <w:r>
        <w:rPr>
          <w:spacing w:val="-2"/>
          <w:sz w:val="24"/>
        </w:rPr>
        <w:t xml:space="preserve">language/communication); </w:t>
      </w:r>
      <w:r>
        <w:rPr>
          <w:spacing w:val="-5"/>
          <w:sz w:val="24"/>
        </w:rPr>
        <w:t>and</w:t>
      </w:r>
    </w:p>
    <w:p w14:paraId="5AA0A312" w14:textId="77777777" w:rsidR="00B35DD3" w:rsidRDefault="002A5FFA">
      <w:pPr>
        <w:pStyle w:val="ListParagraph"/>
        <w:numPr>
          <w:ilvl w:val="0"/>
          <w:numId w:val="4"/>
        </w:numPr>
        <w:tabs>
          <w:tab w:val="left" w:pos="1539"/>
          <w:tab w:val="left" w:pos="1540"/>
        </w:tabs>
        <w:spacing w:before="119"/>
        <w:ind w:hanging="361"/>
        <w:rPr>
          <w:sz w:val="24"/>
        </w:rPr>
      </w:pPr>
      <w:r>
        <w:rPr>
          <w:sz w:val="24"/>
        </w:rPr>
        <w:t>use</w:t>
      </w:r>
      <w:r>
        <w:rPr>
          <w:spacing w:val="-2"/>
          <w:sz w:val="24"/>
        </w:rPr>
        <w:t xml:space="preserve"> </w:t>
      </w:r>
      <w:r>
        <w:rPr>
          <w:sz w:val="24"/>
        </w:rPr>
        <w:t>of</w:t>
      </w:r>
      <w:r>
        <w:rPr>
          <w:spacing w:val="-2"/>
          <w:sz w:val="24"/>
        </w:rPr>
        <w:t xml:space="preserve"> </w:t>
      </w:r>
      <w:r>
        <w:rPr>
          <w:sz w:val="24"/>
        </w:rPr>
        <w:t>appropriate</w:t>
      </w:r>
      <w:r>
        <w:rPr>
          <w:spacing w:val="-1"/>
          <w:sz w:val="24"/>
        </w:rPr>
        <w:t xml:space="preserve"> </w:t>
      </w:r>
      <w:r>
        <w:rPr>
          <w:sz w:val="24"/>
        </w:rPr>
        <w:t>behaviors</w:t>
      </w:r>
      <w:r>
        <w:rPr>
          <w:spacing w:val="-1"/>
          <w:sz w:val="24"/>
        </w:rPr>
        <w:t xml:space="preserve"> </w:t>
      </w:r>
      <w:r>
        <w:rPr>
          <w:sz w:val="24"/>
        </w:rPr>
        <w:t>to meet</w:t>
      </w:r>
      <w:r>
        <w:rPr>
          <w:spacing w:val="-1"/>
          <w:sz w:val="24"/>
        </w:rPr>
        <w:t xml:space="preserve"> </w:t>
      </w:r>
      <w:r>
        <w:rPr>
          <w:sz w:val="24"/>
        </w:rPr>
        <w:t>their</w:t>
      </w:r>
      <w:r>
        <w:rPr>
          <w:spacing w:val="-1"/>
          <w:sz w:val="24"/>
        </w:rPr>
        <w:t xml:space="preserve"> </w:t>
      </w:r>
      <w:r>
        <w:rPr>
          <w:spacing w:val="-2"/>
          <w:sz w:val="24"/>
        </w:rPr>
        <w:t>needs.</w:t>
      </w:r>
    </w:p>
    <w:p w14:paraId="5F9CD030" w14:textId="77777777" w:rsidR="00B35DD3" w:rsidRDefault="002A5FFA">
      <w:pPr>
        <w:pStyle w:val="BodyText"/>
        <w:spacing w:before="119"/>
      </w:pPr>
      <w:r>
        <w:t>Specifically,</w:t>
      </w:r>
      <w:r>
        <w:rPr>
          <w:spacing w:val="-5"/>
        </w:rPr>
        <w:t xml:space="preserve"> </w:t>
      </w:r>
      <w:r>
        <w:t>the</w:t>
      </w:r>
      <w:r>
        <w:rPr>
          <w:spacing w:val="-6"/>
        </w:rPr>
        <w:t xml:space="preserve"> </w:t>
      </w:r>
      <w:r>
        <w:t>Department</w:t>
      </w:r>
      <w:r>
        <w:rPr>
          <w:spacing w:val="-5"/>
        </w:rPr>
        <w:t xml:space="preserve"> </w:t>
      </w:r>
      <w:r>
        <w:t>considered</w:t>
      </w:r>
      <w:r>
        <w:rPr>
          <w:spacing w:val="-5"/>
        </w:rPr>
        <w:t xml:space="preserve"> </w:t>
      </w:r>
      <w:r>
        <w:t>the</w:t>
      </w:r>
      <w:r>
        <w:rPr>
          <w:spacing w:val="-6"/>
        </w:rPr>
        <w:t xml:space="preserve"> </w:t>
      </w:r>
      <w:r>
        <w:t>data</w:t>
      </w:r>
      <w:r>
        <w:rPr>
          <w:spacing w:val="-6"/>
        </w:rPr>
        <w:t xml:space="preserve"> </w:t>
      </w:r>
      <w:r>
        <w:t>quality</w:t>
      </w:r>
      <w:r>
        <w:rPr>
          <w:spacing w:val="-5"/>
        </w:rPr>
        <w:t xml:space="preserve"> </w:t>
      </w:r>
      <w:r>
        <w:t>and</w:t>
      </w:r>
      <w:r>
        <w:rPr>
          <w:spacing w:val="-5"/>
        </w:rPr>
        <w:t xml:space="preserve"> </w:t>
      </w:r>
      <w:r>
        <w:t>the</w:t>
      </w:r>
      <w:r>
        <w:rPr>
          <w:spacing w:val="-6"/>
        </w:rPr>
        <w:t xml:space="preserve"> </w:t>
      </w:r>
      <w:r>
        <w:t>child</w:t>
      </w:r>
      <w:r>
        <w:rPr>
          <w:spacing w:val="-5"/>
        </w:rPr>
        <w:t xml:space="preserve"> </w:t>
      </w:r>
      <w:r>
        <w:t>performance</w:t>
      </w:r>
      <w:r>
        <w:rPr>
          <w:spacing w:val="-6"/>
        </w:rPr>
        <w:t xml:space="preserve"> </w:t>
      </w:r>
      <w:r>
        <w:t>levels</w:t>
      </w:r>
      <w:r>
        <w:rPr>
          <w:spacing w:val="-5"/>
        </w:rPr>
        <w:t xml:space="preserve"> </w:t>
      </w:r>
      <w:r>
        <w:t>in</w:t>
      </w:r>
      <w:r>
        <w:rPr>
          <w:spacing w:val="-5"/>
        </w:rPr>
        <w:t xml:space="preserve"> </w:t>
      </w:r>
      <w:r>
        <w:t>each State’s Child Outcomes FFY 2020 data.</w:t>
      </w:r>
    </w:p>
    <w:p w14:paraId="1DEBBBCC" w14:textId="77777777" w:rsidR="00B35DD3" w:rsidRDefault="002A5FFA">
      <w:pPr>
        <w:pStyle w:val="BodyText"/>
        <w:ind w:right="167"/>
      </w:pPr>
      <w:r>
        <w:t>In</w:t>
      </w:r>
      <w:r>
        <w:rPr>
          <w:spacing w:val="-3"/>
        </w:rPr>
        <w:t xml:space="preserve"> </w:t>
      </w:r>
      <w:r>
        <w:t>2022,</w:t>
      </w:r>
      <w:r>
        <w:rPr>
          <w:spacing w:val="-3"/>
        </w:rPr>
        <w:t xml:space="preserve"> </w:t>
      </w:r>
      <w:r>
        <w:t>States</w:t>
      </w:r>
      <w:r>
        <w:rPr>
          <w:spacing w:val="-3"/>
        </w:rPr>
        <w:t xml:space="preserve"> </w:t>
      </w:r>
      <w:r>
        <w:t>were</w:t>
      </w:r>
      <w:r>
        <w:rPr>
          <w:spacing w:val="-4"/>
        </w:rPr>
        <w:t xml:space="preserve"> </w:t>
      </w:r>
      <w:r>
        <w:t>required</w:t>
      </w:r>
      <w:r>
        <w:rPr>
          <w:spacing w:val="-3"/>
        </w:rPr>
        <w:t xml:space="preserve"> </w:t>
      </w:r>
      <w:r>
        <w:t>to</w:t>
      </w:r>
      <w:r>
        <w:rPr>
          <w:spacing w:val="-3"/>
        </w:rPr>
        <w:t xml:space="preserve"> </w:t>
      </w:r>
      <w:r>
        <w:t>submit</w:t>
      </w:r>
      <w:r>
        <w:rPr>
          <w:spacing w:val="-3"/>
        </w:rPr>
        <w:t xml:space="preserve"> </w:t>
      </w:r>
      <w:r>
        <w:t>a</w:t>
      </w:r>
      <w:r>
        <w:rPr>
          <w:spacing w:val="-4"/>
        </w:rPr>
        <w:t xml:space="preserve"> </w:t>
      </w:r>
      <w:r>
        <w:t>new</w:t>
      </w:r>
      <w:r>
        <w:rPr>
          <w:spacing w:val="-4"/>
        </w:rPr>
        <w:t xml:space="preserve"> </w:t>
      </w:r>
      <w:r>
        <w:t>SPP/APR</w:t>
      </w:r>
      <w:r>
        <w:rPr>
          <w:spacing w:val="-3"/>
        </w:rPr>
        <w:t xml:space="preserve"> </w:t>
      </w:r>
      <w:r>
        <w:t>for</w:t>
      </w:r>
      <w:r>
        <w:rPr>
          <w:spacing w:val="-4"/>
        </w:rPr>
        <w:t xml:space="preserve"> </w:t>
      </w:r>
      <w:r>
        <w:t>FFYs</w:t>
      </w:r>
      <w:r>
        <w:rPr>
          <w:spacing w:val="-3"/>
        </w:rPr>
        <w:t xml:space="preserve"> </w:t>
      </w:r>
      <w:r>
        <w:t>2020</w:t>
      </w:r>
      <w:r>
        <w:rPr>
          <w:spacing w:val="-3"/>
        </w:rPr>
        <w:t xml:space="preserve"> </w:t>
      </w:r>
      <w:r>
        <w:t>through</w:t>
      </w:r>
      <w:r>
        <w:rPr>
          <w:spacing w:val="-3"/>
        </w:rPr>
        <w:t xml:space="preserve"> </w:t>
      </w:r>
      <w:r>
        <w:t>2025.</w:t>
      </w:r>
      <w:r>
        <w:rPr>
          <w:spacing w:val="-8"/>
        </w:rPr>
        <w:t xml:space="preserve"> </w:t>
      </w:r>
      <w:r>
        <w:t>The</w:t>
      </w:r>
      <w:r>
        <w:rPr>
          <w:spacing w:val="-4"/>
        </w:rPr>
        <w:t xml:space="preserve"> </w:t>
      </w:r>
      <w:r>
        <w:t>2022 submission of the SPP/APR is the third six-year SPP</w:t>
      </w:r>
      <w:r>
        <w:rPr>
          <w:spacing w:val="-8"/>
        </w:rPr>
        <w:t xml:space="preserve"> </w:t>
      </w:r>
      <w:r>
        <w:t>and includes baseline data and measurable and</w:t>
      </w:r>
      <w:r>
        <w:rPr>
          <w:spacing w:val="-2"/>
        </w:rPr>
        <w:t xml:space="preserve"> </w:t>
      </w:r>
      <w:r>
        <w:t>rigorous</w:t>
      </w:r>
      <w:r>
        <w:rPr>
          <w:spacing w:val="-2"/>
        </w:rPr>
        <w:t xml:space="preserve"> </w:t>
      </w:r>
      <w:r>
        <w:t>targets</w:t>
      </w:r>
      <w:r>
        <w:rPr>
          <w:spacing w:val="-2"/>
        </w:rPr>
        <w:t xml:space="preserve"> </w:t>
      </w:r>
      <w:r>
        <w:t>for</w:t>
      </w:r>
      <w:r>
        <w:rPr>
          <w:spacing w:val="-3"/>
        </w:rPr>
        <w:t xml:space="preserve"> </w:t>
      </w:r>
      <w:r>
        <w:t>FFY</w:t>
      </w:r>
      <w:r>
        <w:rPr>
          <w:spacing w:val="-10"/>
        </w:rPr>
        <w:t xml:space="preserve"> </w:t>
      </w:r>
      <w:r>
        <w:t>2020</w:t>
      </w:r>
      <w:r>
        <w:rPr>
          <w:spacing w:val="-2"/>
        </w:rPr>
        <w:t xml:space="preserve"> </w:t>
      </w:r>
      <w:r>
        <w:t>through</w:t>
      </w:r>
      <w:r>
        <w:rPr>
          <w:spacing w:val="-2"/>
        </w:rPr>
        <w:t xml:space="preserve"> </w:t>
      </w:r>
      <w:r>
        <w:t>FFY</w:t>
      </w:r>
      <w:r>
        <w:rPr>
          <w:spacing w:val="-10"/>
        </w:rPr>
        <w:t xml:space="preserve"> </w:t>
      </w:r>
      <w:r>
        <w:t>2025</w:t>
      </w:r>
      <w:r>
        <w:rPr>
          <w:spacing w:val="-2"/>
        </w:rPr>
        <w:t xml:space="preserve"> </w:t>
      </w:r>
      <w:r>
        <w:t>for</w:t>
      </w:r>
      <w:r>
        <w:rPr>
          <w:spacing w:val="-3"/>
        </w:rPr>
        <w:t xml:space="preserve"> </w:t>
      </w:r>
      <w:r>
        <w:t>each</w:t>
      </w:r>
      <w:r>
        <w:rPr>
          <w:spacing w:val="-2"/>
        </w:rPr>
        <w:t xml:space="preserve"> </w:t>
      </w:r>
      <w:r>
        <w:t>indicator</w:t>
      </w:r>
      <w:r>
        <w:rPr>
          <w:spacing w:val="-3"/>
        </w:rPr>
        <w:t xml:space="preserve"> </w:t>
      </w:r>
      <w:r>
        <w:t>in</w:t>
      </w:r>
      <w:r>
        <w:rPr>
          <w:spacing w:val="-2"/>
        </w:rPr>
        <w:t xml:space="preserve"> </w:t>
      </w:r>
      <w:r>
        <w:t>the</w:t>
      </w:r>
      <w:r>
        <w:rPr>
          <w:spacing w:val="-3"/>
        </w:rPr>
        <w:t xml:space="preserve"> </w:t>
      </w:r>
      <w:r>
        <w:t>SPP/APR.</w:t>
      </w:r>
      <w:r>
        <w:rPr>
          <w:spacing w:val="40"/>
        </w:rPr>
        <w:t xml:space="preserve"> </w:t>
      </w:r>
      <w:r>
        <w:t>OSEP has reviewed and approved your State’s SPP</w:t>
      </w:r>
      <w:r>
        <w:rPr>
          <w:spacing w:val="-3"/>
        </w:rPr>
        <w:t xml:space="preserve"> </w:t>
      </w:r>
      <w:r>
        <w:t>under IDEA</w:t>
      </w:r>
      <w:r>
        <w:rPr>
          <w:spacing w:val="-8"/>
        </w:rPr>
        <w:t xml:space="preserve"> </w:t>
      </w:r>
      <w:r>
        <w:t>section 616(b) to include measurable and rigorous targets for FFY</w:t>
      </w:r>
      <w:r>
        <w:rPr>
          <w:spacing w:val="-1"/>
        </w:rPr>
        <w:t xml:space="preserve"> </w:t>
      </w:r>
      <w:r>
        <w:t>2025 that reflect improvement over the State’s baseline data.</w:t>
      </w:r>
      <w:r>
        <w:rPr>
          <w:spacing w:val="-6"/>
        </w:rPr>
        <w:t xml:space="preserve"> </w:t>
      </w:r>
      <w:r>
        <w:t>Any action required by the State is reflected in OSEP’s response.</w:t>
      </w:r>
    </w:p>
    <w:p w14:paraId="77904C56" w14:textId="77777777" w:rsidR="00B35DD3" w:rsidRDefault="002A5FFA">
      <w:pPr>
        <w:pStyle w:val="BodyText"/>
        <w:ind w:right="134"/>
      </w:pPr>
      <w:r>
        <w:t>For</w:t>
      </w:r>
      <w:r>
        <w:rPr>
          <w:spacing w:val="-6"/>
        </w:rPr>
        <w:t xml:space="preserve"> </w:t>
      </w:r>
      <w:r>
        <w:t>the</w:t>
      </w:r>
      <w:r>
        <w:rPr>
          <w:spacing w:val="-6"/>
        </w:rPr>
        <w:t xml:space="preserve"> </w:t>
      </w:r>
      <w:r>
        <w:t>Department’s</w:t>
      </w:r>
      <w:r>
        <w:rPr>
          <w:spacing w:val="-5"/>
        </w:rPr>
        <w:t xml:space="preserve"> </w:t>
      </w:r>
      <w:r>
        <w:t>2023</w:t>
      </w:r>
      <w:r>
        <w:rPr>
          <w:spacing w:val="-5"/>
        </w:rPr>
        <w:t xml:space="preserve"> </w:t>
      </w:r>
      <w:r>
        <w:t>determinations,</w:t>
      </w:r>
      <w:r>
        <w:rPr>
          <w:spacing w:val="-5"/>
        </w:rPr>
        <w:t xml:space="preserve"> </w:t>
      </w:r>
      <w:r>
        <w:t>the</w:t>
      </w:r>
      <w:r>
        <w:rPr>
          <w:spacing w:val="-6"/>
        </w:rPr>
        <w:t xml:space="preserve"> </w:t>
      </w:r>
      <w:r>
        <w:t>Department</w:t>
      </w:r>
      <w:r>
        <w:rPr>
          <w:spacing w:val="-5"/>
        </w:rPr>
        <w:t xml:space="preserve"> </w:t>
      </w:r>
      <w:r>
        <w:t>is</w:t>
      </w:r>
      <w:r>
        <w:rPr>
          <w:spacing w:val="-5"/>
        </w:rPr>
        <w:t xml:space="preserve"> </w:t>
      </w:r>
      <w:r>
        <w:t>reviewing</w:t>
      </w:r>
      <w:r>
        <w:rPr>
          <w:spacing w:val="-5"/>
        </w:rPr>
        <w:t xml:space="preserve"> </w:t>
      </w:r>
      <w:r>
        <w:t>and</w:t>
      </w:r>
      <w:r>
        <w:rPr>
          <w:spacing w:val="-5"/>
        </w:rPr>
        <w:t xml:space="preserve"> </w:t>
      </w:r>
      <w:r>
        <w:t>considering</w:t>
      </w:r>
      <w:r>
        <w:rPr>
          <w:spacing w:val="-5"/>
        </w:rPr>
        <w:t xml:space="preserve"> </w:t>
      </w:r>
      <w:r>
        <w:t>whether and how to use existing indicators and/or other available data in making its determinations as part of its continuing effort to prioritize equity and improve results</w:t>
      </w:r>
      <w:r>
        <w:t xml:space="preserve"> for infants, toddlers and children with disabilities. In</w:t>
      </w:r>
      <w:r>
        <w:rPr>
          <w:spacing w:val="-14"/>
        </w:rPr>
        <w:t xml:space="preserve"> </w:t>
      </w:r>
      <w:r>
        <w:t>April 2022, the Department released an equity action plan as part of its efforts to advance racial equity and support underserved communities. Examples of existing indicators that could be considere</w:t>
      </w:r>
      <w:r>
        <w:t>d and/or be weighted differently include indicators on child find (for Part C) and/or significant discrepancy and disproportionate representation (for Part B). We will offer opportunities for input from the public, including parents, agencies that implemen</w:t>
      </w:r>
      <w:r>
        <w:t>t IDEA</w:t>
      </w:r>
      <w:r>
        <w:rPr>
          <w:spacing w:val="-12"/>
        </w:rPr>
        <w:t xml:space="preserve"> </w:t>
      </w:r>
      <w:r>
        <w:t>and other stakeholders, to provide feedback in the coming months, starting with the OSEP Leadership Conference in July 2022 as well as through email submissions and listening sessions open to the public.</w:t>
      </w:r>
    </w:p>
    <w:p w14:paraId="75CD672A" w14:textId="77777777" w:rsidR="00B35DD3" w:rsidRDefault="002A5FFA">
      <w:pPr>
        <w:pStyle w:val="BodyText"/>
        <w:spacing w:before="121"/>
        <w:ind w:right="159"/>
      </w:pPr>
      <w:r>
        <w:t>As noted earlier, for its 2021 and 2022 deter</w:t>
      </w:r>
      <w:r>
        <w:t>minations, the Department did not issue a determination</w:t>
      </w:r>
      <w:r>
        <w:rPr>
          <w:spacing w:val="-6"/>
        </w:rPr>
        <w:t xml:space="preserve"> </w:t>
      </w:r>
      <w:r>
        <w:t>of</w:t>
      </w:r>
      <w:r>
        <w:rPr>
          <w:spacing w:val="-4"/>
        </w:rPr>
        <w:t xml:space="preserve"> </w:t>
      </w:r>
      <w:r>
        <w:t>“Needs</w:t>
      </w:r>
      <w:r>
        <w:rPr>
          <w:spacing w:val="-2"/>
        </w:rPr>
        <w:t xml:space="preserve"> </w:t>
      </w:r>
      <w:r>
        <w:t>Intervention”</w:t>
      </w:r>
      <w:r>
        <w:rPr>
          <w:spacing w:val="-4"/>
        </w:rPr>
        <w:t xml:space="preserve"> </w:t>
      </w:r>
      <w:r>
        <w:t>to</w:t>
      </w:r>
      <w:r>
        <w:rPr>
          <w:spacing w:val="-3"/>
        </w:rPr>
        <w:t xml:space="preserve"> </w:t>
      </w:r>
      <w:r>
        <w:t>any</w:t>
      </w:r>
      <w:r>
        <w:rPr>
          <w:spacing w:val="-3"/>
        </w:rPr>
        <w:t xml:space="preserve"> </w:t>
      </w:r>
      <w:r>
        <w:t>State</w:t>
      </w:r>
      <w:r>
        <w:rPr>
          <w:spacing w:val="-4"/>
        </w:rPr>
        <w:t xml:space="preserve"> </w:t>
      </w:r>
      <w:r>
        <w:t>because</w:t>
      </w:r>
      <w:r>
        <w:rPr>
          <w:spacing w:val="-4"/>
        </w:rPr>
        <w:t xml:space="preserve"> </w:t>
      </w:r>
      <w:r>
        <w:t>States’</w:t>
      </w:r>
      <w:r>
        <w:rPr>
          <w:spacing w:val="-18"/>
        </w:rPr>
        <w:t xml:space="preserve"> </w:t>
      </w:r>
      <w:r>
        <w:t>SPP/APR</w:t>
      </w:r>
      <w:r>
        <w:rPr>
          <w:spacing w:val="-3"/>
        </w:rPr>
        <w:t xml:space="preserve"> </w:t>
      </w:r>
      <w:r>
        <w:t>data</w:t>
      </w:r>
      <w:r>
        <w:rPr>
          <w:spacing w:val="-4"/>
        </w:rPr>
        <w:t xml:space="preserve"> </w:t>
      </w:r>
      <w:r>
        <w:t>collections</w:t>
      </w:r>
      <w:r>
        <w:rPr>
          <w:spacing w:val="-3"/>
        </w:rPr>
        <w:t xml:space="preserve"> </w:t>
      </w:r>
      <w:r>
        <w:t>for FFY 2019 and FFY 2020 were impacted by COVID-19. OSEP</w:t>
      </w:r>
      <w:r>
        <w:rPr>
          <w:spacing w:val="-1"/>
        </w:rPr>
        <w:t xml:space="preserve"> </w:t>
      </w:r>
      <w:r>
        <w:t>is considering, but has not yet determined, whether and how a State’s FFY</w:t>
      </w:r>
      <w:r>
        <w:rPr>
          <w:spacing w:val="-5"/>
        </w:rPr>
        <w:t xml:space="preserve"> </w:t>
      </w:r>
      <w:r>
        <w:t>2021 SPP/APR data collection that was affected by COVID-19 will be considered in the Department’s 2023 determinations.</w:t>
      </w:r>
    </w:p>
    <w:p w14:paraId="63FBB410" w14:textId="77777777" w:rsidR="00B35DD3" w:rsidRDefault="002A5FFA">
      <w:pPr>
        <w:pStyle w:val="BodyText"/>
        <w:ind w:right="100"/>
      </w:pPr>
      <w:r>
        <w:t>You may access the results of OSEP’s review of your State’s SPP</w:t>
      </w:r>
      <w:r>
        <w:t>/APR and other relevant data by</w:t>
      </w:r>
      <w:r>
        <w:rPr>
          <w:spacing w:val="-3"/>
        </w:rPr>
        <w:t xml:space="preserve"> </w:t>
      </w:r>
      <w:r>
        <w:t>accessing</w:t>
      </w:r>
      <w:r>
        <w:rPr>
          <w:spacing w:val="-3"/>
        </w:rPr>
        <w:t xml:space="preserve"> </w:t>
      </w:r>
      <w:r>
        <w:t>the</w:t>
      </w:r>
      <w:r>
        <w:rPr>
          <w:spacing w:val="-4"/>
        </w:rPr>
        <w:t xml:space="preserve"> </w:t>
      </w:r>
      <w:r>
        <w:t>EMAPS</w:t>
      </w:r>
      <w:r>
        <w:rPr>
          <w:spacing w:val="-3"/>
        </w:rPr>
        <w:t xml:space="preserve"> </w:t>
      </w:r>
      <w:r>
        <w:t>SPP/APR</w:t>
      </w:r>
      <w:r>
        <w:rPr>
          <w:spacing w:val="-3"/>
        </w:rPr>
        <w:t xml:space="preserve"> </w:t>
      </w:r>
      <w:r>
        <w:t>reporting</w:t>
      </w:r>
      <w:r>
        <w:rPr>
          <w:spacing w:val="-3"/>
        </w:rPr>
        <w:t xml:space="preserve"> </w:t>
      </w:r>
      <w:r>
        <w:t>tool</w:t>
      </w:r>
      <w:r>
        <w:rPr>
          <w:spacing w:val="-5"/>
        </w:rPr>
        <w:t xml:space="preserve"> </w:t>
      </w:r>
      <w:r>
        <w:t>using</w:t>
      </w:r>
      <w:r>
        <w:rPr>
          <w:spacing w:val="-3"/>
        </w:rPr>
        <w:t xml:space="preserve"> </w:t>
      </w:r>
      <w:r>
        <w:t>your</w:t>
      </w:r>
      <w:r>
        <w:rPr>
          <w:spacing w:val="-4"/>
        </w:rPr>
        <w:t xml:space="preserve"> </w:t>
      </w:r>
      <w:r>
        <w:t>State-specific</w:t>
      </w:r>
      <w:r>
        <w:rPr>
          <w:spacing w:val="-2"/>
        </w:rPr>
        <w:t xml:space="preserve"> </w:t>
      </w:r>
      <w:r>
        <w:t>log-on</w:t>
      </w:r>
      <w:r>
        <w:rPr>
          <w:spacing w:val="-3"/>
        </w:rPr>
        <w:t xml:space="preserve"> </w:t>
      </w:r>
      <w:r>
        <w:t>information</w:t>
      </w:r>
      <w:r>
        <w:rPr>
          <w:spacing w:val="-3"/>
        </w:rPr>
        <w:t xml:space="preserve"> </w:t>
      </w:r>
      <w:r>
        <w:t xml:space="preserve">at </w:t>
      </w:r>
      <w:hyperlink r:id="rId9">
        <w:r>
          <w:rPr>
            <w:color w:val="0000FF"/>
            <w:u w:val="single" w:color="0000FF"/>
          </w:rPr>
          <w:t>https://emaps.ed.gov/suite/</w:t>
        </w:r>
        <w:r>
          <w:t>.</w:t>
        </w:r>
      </w:hyperlink>
      <w:r>
        <w:rPr>
          <w:spacing w:val="-2"/>
        </w:rPr>
        <w:t xml:space="preserve"> </w:t>
      </w:r>
      <w:r>
        <w:t>When you access your State’s SPP/APR on the</w:t>
      </w:r>
      <w:r>
        <w:rPr>
          <w:spacing w:val="-1"/>
        </w:rPr>
        <w:t xml:space="preserve"> </w:t>
      </w:r>
      <w:r>
        <w:t>site, you wil</w:t>
      </w:r>
      <w:r>
        <w:t>l find, in Indicators 1 through 11, the OSEP</w:t>
      </w:r>
      <w:r>
        <w:rPr>
          <w:spacing w:val="-2"/>
        </w:rPr>
        <w:t xml:space="preserve"> </w:t>
      </w:r>
      <w:r>
        <w:t>Response to the indicator and any actions that the State is</w:t>
      </w:r>
    </w:p>
    <w:p w14:paraId="4A37A2C1" w14:textId="77777777" w:rsidR="00B35DD3" w:rsidRDefault="00B35DD3">
      <w:pPr>
        <w:sectPr w:rsidR="00B35DD3">
          <w:headerReference w:type="default" r:id="rId10"/>
          <w:pgSz w:w="12240" w:h="15840"/>
          <w:pgMar w:top="980" w:right="1340" w:bottom="280" w:left="620" w:header="729" w:footer="0" w:gutter="0"/>
          <w:pgNumType w:start="2"/>
          <w:cols w:space="720"/>
        </w:sectPr>
      </w:pPr>
    </w:p>
    <w:p w14:paraId="536B90E4" w14:textId="77777777" w:rsidR="00B35DD3" w:rsidRDefault="00B35DD3">
      <w:pPr>
        <w:pStyle w:val="BodyText"/>
        <w:spacing w:before="0"/>
        <w:ind w:left="0"/>
        <w:rPr>
          <w:sz w:val="20"/>
        </w:rPr>
      </w:pPr>
    </w:p>
    <w:p w14:paraId="60A25F4E" w14:textId="77777777" w:rsidR="00B35DD3" w:rsidRDefault="002A5FFA">
      <w:pPr>
        <w:pStyle w:val="BodyText"/>
        <w:spacing w:before="214"/>
        <w:ind w:left="820" w:right="167"/>
      </w:pPr>
      <w:r>
        <w:t>required</w:t>
      </w:r>
      <w:r>
        <w:rPr>
          <w:spacing w:val="-4"/>
        </w:rPr>
        <w:t xml:space="preserve"> </w:t>
      </w:r>
      <w:r>
        <w:t>to</w:t>
      </w:r>
      <w:r>
        <w:rPr>
          <w:spacing w:val="-2"/>
        </w:rPr>
        <w:t xml:space="preserve"> </w:t>
      </w:r>
      <w:r>
        <w:t>take.</w:t>
      </w:r>
      <w:r>
        <w:rPr>
          <w:spacing w:val="-7"/>
        </w:rPr>
        <w:t xml:space="preserve"> </w:t>
      </w:r>
      <w:r>
        <w:t>The</w:t>
      </w:r>
      <w:r>
        <w:rPr>
          <w:spacing w:val="-1"/>
        </w:rPr>
        <w:t xml:space="preserve"> </w:t>
      </w:r>
      <w:r>
        <w:t>actions</w:t>
      </w:r>
      <w:r>
        <w:rPr>
          <w:spacing w:val="-2"/>
        </w:rPr>
        <w:t xml:space="preserve"> </w:t>
      </w:r>
      <w:r>
        <w:t>that</w:t>
      </w:r>
      <w:r>
        <w:rPr>
          <w:spacing w:val="-2"/>
        </w:rPr>
        <w:t xml:space="preserve"> </w:t>
      </w:r>
      <w:r>
        <w:t>the</w:t>
      </w:r>
      <w:r>
        <w:rPr>
          <w:spacing w:val="-3"/>
        </w:rPr>
        <w:t xml:space="preserve"> </w:t>
      </w:r>
      <w:r>
        <w:t>State</w:t>
      </w:r>
      <w:r>
        <w:rPr>
          <w:spacing w:val="-3"/>
        </w:rPr>
        <w:t xml:space="preserve"> </w:t>
      </w:r>
      <w:r>
        <w:t>is</w:t>
      </w:r>
      <w:r>
        <w:rPr>
          <w:spacing w:val="-2"/>
        </w:rPr>
        <w:t xml:space="preserve"> </w:t>
      </w:r>
      <w:r>
        <w:t>required</w:t>
      </w:r>
      <w:r>
        <w:rPr>
          <w:spacing w:val="-2"/>
        </w:rPr>
        <w:t xml:space="preserve"> </w:t>
      </w:r>
      <w:r>
        <w:t>to</w:t>
      </w:r>
      <w:r>
        <w:rPr>
          <w:spacing w:val="-2"/>
        </w:rPr>
        <w:t xml:space="preserve"> </w:t>
      </w:r>
      <w:r>
        <w:t>take</w:t>
      </w:r>
      <w:r>
        <w:rPr>
          <w:spacing w:val="-3"/>
        </w:rPr>
        <w:t xml:space="preserve"> </w:t>
      </w:r>
      <w:r>
        <w:t>are</w:t>
      </w:r>
      <w:r>
        <w:rPr>
          <w:spacing w:val="-3"/>
        </w:rPr>
        <w:t xml:space="preserve"> </w:t>
      </w:r>
      <w:r>
        <w:t>in</w:t>
      </w:r>
      <w:r>
        <w:rPr>
          <w:spacing w:val="-2"/>
        </w:rPr>
        <w:t xml:space="preserve"> </w:t>
      </w:r>
      <w:r>
        <w:t>the</w:t>
      </w:r>
      <w:r>
        <w:rPr>
          <w:spacing w:val="-3"/>
        </w:rPr>
        <w:t xml:space="preserve"> </w:t>
      </w:r>
      <w:r>
        <w:t>“Required</w:t>
      </w:r>
      <w:r>
        <w:rPr>
          <w:spacing w:val="-15"/>
        </w:rPr>
        <w:t xml:space="preserve"> </w:t>
      </w:r>
      <w:r>
        <w:t>Actions” section of the indicator.</w:t>
      </w:r>
    </w:p>
    <w:p w14:paraId="502F236E" w14:textId="77777777" w:rsidR="00B35DD3" w:rsidRDefault="002A5FFA">
      <w:pPr>
        <w:pStyle w:val="BodyText"/>
      </w:pPr>
      <w:r>
        <w:t>It</w:t>
      </w:r>
      <w:r>
        <w:rPr>
          <w:spacing w:val="-3"/>
        </w:rPr>
        <w:t xml:space="preserve"> </w:t>
      </w:r>
      <w:r>
        <w:t>is</w:t>
      </w:r>
      <w:r>
        <w:rPr>
          <w:spacing w:val="-3"/>
        </w:rPr>
        <w:t xml:space="preserve"> </w:t>
      </w:r>
      <w:r>
        <w:t>important</w:t>
      </w:r>
      <w:r>
        <w:rPr>
          <w:spacing w:val="-3"/>
        </w:rPr>
        <w:t xml:space="preserve"> </w:t>
      </w:r>
      <w:r>
        <w:t>for</w:t>
      </w:r>
      <w:r>
        <w:rPr>
          <w:spacing w:val="-4"/>
        </w:rPr>
        <w:t xml:space="preserve"> </w:t>
      </w:r>
      <w:r>
        <w:t>you</w:t>
      </w:r>
      <w:r>
        <w:rPr>
          <w:spacing w:val="-3"/>
        </w:rPr>
        <w:t xml:space="preserve"> </w:t>
      </w:r>
      <w:r>
        <w:t>to</w:t>
      </w:r>
      <w:r>
        <w:rPr>
          <w:spacing w:val="-3"/>
        </w:rPr>
        <w:t xml:space="preserve"> </w:t>
      </w:r>
      <w:r>
        <w:t>review</w:t>
      </w:r>
      <w:r>
        <w:rPr>
          <w:spacing w:val="-4"/>
        </w:rPr>
        <w:t xml:space="preserve"> </w:t>
      </w:r>
      <w:r>
        <w:t>the</w:t>
      </w:r>
      <w:r>
        <w:rPr>
          <w:spacing w:val="-2"/>
        </w:rPr>
        <w:t xml:space="preserve"> </w:t>
      </w:r>
      <w:r>
        <w:t>Introduction</w:t>
      </w:r>
      <w:r>
        <w:rPr>
          <w:spacing w:val="-3"/>
        </w:rPr>
        <w:t xml:space="preserve"> </w:t>
      </w:r>
      <w:r>
        <w:t>to</w:t>
      </w:r>
      <w:r>
        <w:rPr>
          <w:spacing w:val="-3"/>
        </w:rPr>
        <w:t xml:space="preserve"> </w:t>
      </w:r>
      <w:r>
        <w:t>the</w:t>
      </w:r>
      <w:r>
        <w:rPr>
          <w:spacing w:val="-4"/>
        </w:rPr>
        <w:t xml:space="preserve"> </w:t>
      </w:r>
      <w:r>
        <w:t>SPP/APR,</w:t>
      </w:r>
      <w:r>
        <w:rPr>
          <w:spacing w:val="-3"/>
        </w:rPr>
        <w:t xml:space="preserve"> </w:t>
      </w:r>
      <w:r>
        <w:t>which</w:t>
      </w:r>
      <w:r>
        <w:rPr>
          <w:spacing w:val="-3"/>
        </w:rPr>
        <w:t xml:space="preserve"> </w:t>
      </w:r>
      <w:r>
        <w:t>may</w:t>
      </w:r>
      <w:r>
        <w:rPr>
          <w:spacing w:val="-3"/>
        </w:rPr>
        <w:t xml:space="preserve"> </w:t>
      </w:r>
      <w:r>
        <w:t>also</w:t>
      </w:r>
      <w:r>
        <w:rPr>
          <w:spacing w:val="-3"/>
        </w:rPr>
        <w:t xml:space="preserve"> </w:t>
      </w:r>
      <w:r>
        <w:t>include language in the “OSEP Response” and/or “Required Actions” sections.</w:t>
      </w:r>
    </w:p>
    <w:p w14:paraId="3B6F029C" w14:textId="77777777" w:rsidR="00B35DD3" w:rsidRDefault="002A5FFA">
      <w:pPr>
        <w:pStyle w:val="BodyText"/>
        <w:ind w:left="820"/>
      </w:pPr>
      <w:r>
        <w:t>You</w:t>
      </w:r>
      <w:r>
        <w:rPr>
          <w:spacing w:val="-6"/>
        </w:rPr>
        <w:t xml:space="preserve"> </w:t>
      </w:r>
      <w:r>
        <w:t>will</w:t>
      </w:r>
      <w:r>
        <w:rPr>
          <w:spacing w:val="-3"/>
        </w:rPr>
        <w:t xml:space="preserve"> </w:t>
      </w:r>
      <w:r>
        <w:t>also</w:t>
      </w:r>
      <w:r>
        <w:rPr>
          <w:spacing w:val="-3"/>
        </w:rPr>
        <w:t xml:space="preserve"> </w:t>
      </w:r>
      <w:r>
        <w:t>find</w:t>
      </w:r>
      <w:r>
        <w:rPr>
          <w:spacing w:val="-3"/>
        </w:rPr>
        <w:t xml:space="preserve"> </w:t>
      </w:r>
      <w:proofErr w:type="gramStart"/>
      <w:r>
        <w:t>all</w:t>
      </w:r>
      <w:r>
        <w:rPr>
          <w:spacing w:val="-3"/>
        </w:rPr>
        <w:t xml:space="preserve"> </w:t>
      </w:r>
      <w:r>
        <w:t>of</w:t>
      </w:r>
      <w:proofErr w:type="gramEnd"/>
      <w:r>
        <w:rPr>
          <w:spacing w:val="-4"/>
        </w:rPr>
        <w:t xml:space="preserve"> </w:t>
      </w:r>
      <w:r>
        <w:t>the</w:t>
      </w:r>
      <w:r>
        <w:rPr>
          <w:spacing w:val="-5"/>
        </w:rPr>
        <w:t xml:space="preserve"> </w:t>
      </w:r>
      <w:r>
        <w:t>following</w:t>
      </w:r>
      <w:r>
        <w:rPr>
          <w:spacing w:val="-3"/>
        </w:rPr>
        <w:t xml:space="preserve"> </w:t>
      </w:r>
      <w:r>
        <w:t>important</w:t>
      </w:r>
      <w:r>
        <w:rPr>
          <w:spacing w:val="-3"/>
        </w:rPr>
        <w:t xml:space="preserve"> </w:t>
      </w:r>
      <w:r>
        <w:t>documents</w:t>
      </w:r>
      <w:r>
        <w:rPr>
          <w:spacing w:val="-3"/>
        </w:rPr>
        <w:t xml:space="preserve"> </w:t>
      </w:r>
      <w:r>
        <w:t>saved</w:t>
      </w:r>
      <w:r>
        <w:rPr>
          <w:spacing w:val="-3"/>
        </w:rPr>
        <w:t xml:space="preserve"> </w:t>
      </w:r>
      <w:r>
        <w:t>as</w:t>
      </w:r>
      <w:r>
        <w:rPr>
          <w:spacing w:val="-1"/>
        </w:rPr>
        <w:t xml:space="preserve"> </w:t>
      </w:r>
      <w:r>
        <w:rPr>
          <w:spacing w:val="-2"/>
        </w:rPr>
        <w:t>attachments:</w:t>
      </w:r>
    </w:p>
    <w:p w14:paraId="2CC3F7BC" w14:textId="77777777" w:rsidR="00B35DD3" w:rsidRDefault="002A5FFA">
      <w:pPr>
        <w:pStyle w:val="ListParagraph"/>
        <w:numPr>
          <w:ilvl w:val="0"/>
          <w:numId w:val="3"/>
        </w:numPr>
        <w:tabs>
          <w:tab w:val="left" w:pos="1540"/>
        </w:tabs>
        <w:rPr>
          <w:sz w:val="24"/>
        </w:rPr>
      </w:pPr>
      <w:r>
        <w:rPr>
          <w:sz w:val="24"/>
        </w:rPr>
        <w:t>the</w:t>
      </w:r>
      <w:r>
        <w:rPr>
          <w:spacing w:val="-10"/>
          <w:sz w:val="24"/>
        </w:rPr>
        <w:t xml:space="preserve"> </w:t>
      </w:r>
      <w:r>
        <w:rPr>
          <w:sz w:val="24"/>
        </w:rPr>
        <w:t>State’s</w:t>
      </w:r>
      <w:r>
        <w:rPr>
          <w:spacing w:val="-5"/>
          <w:sz w:val="24"/>
        </w:rPr>
        <w:t xml:space="preserve"> </w:t>
      </w:r>
      <w:r>
        <w:rPr>
          <w:sz w:val="24"/>
        </w:rPr>
        <w:t>RDA</w:t>
      </w:r>
      <w:r>
        <w:rPr>
          <w:spacing w:val="-15"/>
          <w:sz w:val="24"/>
        </w:rPr>
        <w:t xml:space="preserve"> </w:t>
      </w:r>
      <w:proofErr w:type="gramStart"/>
      <w:r>
        <w:rPr>
          <w:spacing w:val="-2"/>
          <w:sz w:val="24"/>
        </w:rPr>
        <w:t>Matrix;</w:t>
      </w:r>
      <w:proofErr w:type="gramEnd"/>
    </w:p>
    <w:p w14:paraId="7503B1B3" w14:textId="77777777" w:rsidR="00B35DD3" w:rsidRDefault="002A5FFA">
      <w:pPr>
        <w:pStyle w:val="ListParagraph"/>
        <w:numPr>
          <w:ilvl w:val="0"/>
          <w:numId w:val="3"/>
        </w:numPr>
        <w:tabs>
          <w:tab w:val="left" w:pos="1540"/>
        </w:tabs>
        <w:ind w:hanging="361"/>
        <w:rPr>
          <w:sz w:val="24"/>
        </w:rPr>
      </w:pPr>
      <w:r>
        <w:rPr>
          <w:sz w:val="24"/>
        </w:rPr>
        <w:t>the</w:t>
      </w:r>
      <w:r>
        <w:rPr>
          <w:spacing w:val="-3"/>
          <w:sz w:val="24"/>
        </w:rPr>
        <w:t xml:space="preserve"> </w:t>
      </w:r>
      <w:r>
        <w:rPr>
          <w:sz w:val="24"/>
        </w:rPr>
        <w:t>HTDMD</w:t>
      </w:r>
      <w:r>
        <w:rPr>
          <w:spacing w:val="-2"/>
          <w:sz w:val="24"/>
        </w:rPr>
        <w:t xml:space="preserve"> </w:t>
      </w:r>
      <w:proofErr w:type="gramStart"/>
      <w:r>
        <w:rPr>
          <w:spacing w:val="-2"/>
          <w:sz w:val="24"/>
        </w:rPr>
        <w:t>document;</w:t>
      </w:r>
      <w:proofErr w:type="gramEnd"/>
    </w:p>
    <w:p w14:paraId="29C50808" w14:textId="77777777" w:rsidR="00B35DD3" w:rsidRDefault="002A5FFA">
      <w:pPr>
        <w:pStyle w:val="ListParagraph"/>
        <w:numPr>
          <w:ilvl w:val="0"/>
          <w:numId w:val="3"/>
        </w:numPr>
        <w:tabs>
          <w:tab w:val="left" w:pos="1540"/>
        </w:tabs>
        <w:ind w:left="1539" w:right="164"/>
        <w:rPr>
          <w:sz w:val="24"/>
        </w:rPr>
      </w:pPr>
      <w:r>
        <w:rPr>
          <w:sz w:val="24"/>
        </w:rPr>
        <w:t>a</w:t>
      </w:r>
      <w:r>
        <w:rPr>
          <w:spacing w:val="-4"/>
          <w:sz w:val="24"/>
        </w:rPr>
        <w:t xml:space="preserve"> </w:t>
      </w:r>
      <w:r>
        <w:rPr>
          <w:sz w:val="24"/>
        </w:rPr>
        <w:t>spreadsheet</w:t>
      </w:r>
      <w:r>
        <w:rPr>
          <w:spacing w:val="-3"/>
          <w:sz w:val="24"/>
        </w:rPr>
        <w:t xml:space="preserve"> </w:t>
      </w:r>
      <w:r>
        <w:rPr>
          <w:sz w:val="24"/>
        </w:rPr>
        <w:t>entitled</w:t>
      </w:r>
      <w:r>
        <w:rPr>
          <w:spacing w:val="-3"/>
          <w:sz w:val="24"/>
        </w:rPr>
        <w:t xml:space="preserve"> </w:t>
      </w:r>
      <w:r>
        <w:rPr>
          <w:sz w:val="24"/>
        </w:rPr>
        <w:t>“2022</w:t>
      </w:r>
      <w:r>
        <w:rPr>
          <w:spacing w:val="-3"/>
          <w:sz w:val="24"/>
        </w:rPr>
        <w:t xml:space="preserve"> </w:t>
      </w:r>
      <w:r>
        <w:rPr>
          <w:sz w:val="24"/>
        </w:rPr>
        <w:t>Data</w:t>
      </w:r>
      <w:r>
        <w:rPr>
          <w:spacing w:val="-4"/>
          <w:sz w:val="24"/>
        </w:rPr>
        <w:t xml:space="preserve"> </w:t>
      </w:r>
      <w:r>
        <w:rPr>
          <w:sz w:val="24"/>
        </w:rPr>
        <w:t>Rubric</w:t>
      </w:r>
      <w:r>
        <w:rPr>
          <w:spacing w:val="-4"/>
          <w:sz w:val="24"/>
        </w:rPr>
        <w:t xml:space="preserve"> </w:t>
      </w:r>
      <w:r>
        <w:rPr>
          <w:sz w:val="24"/>
        </w:rPr>
        <w:t>Part</w:t>
      </w:r>
      <w:r>
        <w:rPr>
          <w:spacing w:val="-3"/>
          <w:sz w:val="24"/>
        </w:rPr>
        <w:t xml:space="preserve"> </w:t>
      </w:r>
      <w:r>
        <w:rPr>
          <w:sz w:val="24"/>
        </w:rPr>
        <w:t>C,”</w:t>
      </w:r>
      <w:r>
        <w:rPr>
          <w:spacing w:val="-2"/>
          <w:sz w:val="24"/>
        </w:rPr>
        <w:t xml:space="preserve"> </w:t>
      </w:r>
      <w:r>
        <w:rPr>
          <w:sz w:val="24"/>
        </w:rPr>
        <w:t>which</w:t>
      </w:r>
      <w:r>
        <w:rPr>
          <w:spacing w:val="-3"/>
          <w:sz w:val="24"/>
        </w:rPr>
        <w:t xml:space="preserve"> </w:t>
      </w:r>
      <w:r>
        <w:rPr>
          <w:sz w:val="24"/>
        </w:rPr>
        <w:t>shows</w:t>
      </w:r>
      <w:r>
        <w:rPr>
          <w:spacing w:val="-3"/>
          <w:sz w:val="24"/>
        </w:rPr>
        <w:t xml:space="preserve"> </w:t>
      </w:r>
      <w:r>
        <w:rPr>
          <w:sz w:val="24"/>
        </w:rPr>
        <w:t>how</w:t>
      </w:r>
      <w:r>
        <w:rPr>
          <w:spacing w:val="-4"/>
          <w:sz w:val="24"/>
        </w:rPr>
        <w:t xml:space="preserve"> </w:t>
      </w:r>
      <w:r>
        <w:rPr>
          <w:sz w:val="24"/>
        </w:rPr>
        <w:t>OSEP</w:t>
      </w:r>
      <w:r>
        <w:rPr>
          <w:spacing w:val="-10"/>
          <w:sz w:val="24"/>
        </w:rPr>
        <w:t xml:space="preserve"> </w:t>
      </w:r>
      <w:r>
        <w:rPr>
          <w:sz w:val="24"/>
        </w:rPr>
        <w:t>calculated</w:t>
      </w:r>
      <w:r>
        <w:rPr>
          <w:spacing w:val="-3"/>
          <w:sz w:val="24"/>
        </w:rPr>
        <w:t xml:space="preserve"> </w:t>
      </w:r>
      <w:r>
        <w:rPr>
          <w:sz w:val="24"/>
        </w:rPr>
        <w:t>the State’s “Timely and</w:t>
      </w:r>
      <w:r>
        <w:rPr>
          <w:spacing w:val="-14"/>
          <w:sz w:val="24"/>
        </w:rPr>
        <w:t xml:space="preserve"> </w:t>
      </w:r>
      <w:r>
        <w:rPr>
          <w:sz w:val="24"/>
        </w:rPr>
        <w:t xml:space="preserve">Accurate State-Reported Data” score in the Compliance </w:t>
      </w:r>
      <w:r>
        <w:rPr>
          <w:sz w:val="24"/>
        </w:rPr>
        <w:t>Matrix; and</w:t>
      </w:r>
    </w:p>
    <w:p w14:paraId="06D1D2E2" w14:textId="77777777" w:rsidR="00B35DD3" w:rsidRDefault="002A5FFA">
      <w:pPr>
        <w:pStyle w:val="ListParagraph"/>
        <w:numPr>
          <w:ilvl w:val="0"/>
          <w:numId w:val="3"/>
        </w:numPr>
        <w:tabs>
          <w:tab w:val="left" w:pos="1540"/>
        </w:tabs>
        <w:ind w:left="1539" w:right="165"/>
        <w:rPr>
          <w:sz w:val="24"/>
        </w:rPr>
      </w:pPr>
      <w:r>
        <w:rPr>
          <w:sz w:val="24"/>
        </w:rPr>
        <w:t>a document entitled “Dispute Resolution 2020-2021,” which includes the IDEA</w:t>
      </w:r>
      <w:r>
        <w:rPr>
          <w:spacing w:val="-2"/>
          <w:sz w:val="24"/>
        </w:rPr>
        <w:t xml:space="preserve"> </w:t>
      </w:r>
      <w:r>
        <w:rPr>
          <w:sz w:val="24"/>
        </w:rPr>
        <w:t>section 618</w:t>
      </w:r>
      <w:r>
        <w:rPr>
          <w:spacing w:val="-5"/>
          <w:sz w:val="24"/>
        </w:rPr>
        <w:t xml:space="preserve"> </w:t>
      </w:r>
      <w:r>
        <w:rPr>
          <w:sz w:val="24"/>
        </w:rPr>
        <w:t>data</w:t>
      </w:r>
      <w:r>
        <w:rPr>
          <w:spacing w:val="-6"/>
          <w:sz w:val="24"/>
        </w:rPr>
        <w:t xml:space="preserve"> </w:t>
      </w:r>
      <w:r>
        <w:rPr>
          <w:sz w:val="24"/>
        </w:rPr>
        <w:t>that</w:t>
      </w:r>
      <w:r>
        <w:rPr>
          <w:spacing w:val="-5"/>
          <w:sz w:val="24"/>
        </w:rPr>
        <w:t xml:space="preserve"> </w:t>
      </w:r>
      <w:r>
        <w:rPr>
          <w:sz w:val="24"/>
        </w:rPr>
        <w:t>OSEP</w:t>
      </w:r>
      <w:r>
        <w:rPr>
          <w:spacing w:val="-13"/>
          <w:sz w:val="24"/>
        </w:rPr>
        <w:t xml:space="preserve"> </w:t>
      </w:r>
      <w:r>
        <w:rPr>
          <w:sz w:val="24"/>
        </w:rPr>
        <w:t>used</w:t>
      </w:r>
      <w:r>
        <w:rPr>
          <w:spacing w:val="-3"/>
          <w:sz w:val="24"/>
        </w:rPr>
        <w:t xml:space="preserve"> </w:t>
      </w:r>
      <w:r>
        <w:rPr>
          <w:sz w:val="24"/>
        </w:rPr>
        <w:t>to</w:t>
      </w:r>
      <w:r>
        <w:rPr>
          <w:spacing w:val="-5"/>
          <w:sz w:val="24"/>
        </w:rPr>
        <w:t xml:space="preserve"> </w:t>
      </w:r>
      <w:r>
        <w:rPr>
          <w:sz w:val="24"/>
        </w:rPr>
        <w:t>calculate</w:t>
      </w:r>
      <w:r>
        <w:rPr>
          <w:spacing w:val="-6"/>
          <w:sz w:val="24"/>
        </w:rPr>
        <w:t xml:space="preserve"> </w:t>
      </w:r>
      <w:r>
        <w:rPr>
          <w:sz w:val="24"/>
        </w:rPr>
        <w:t>the</w:t>
      </w:r>
      <w:r>
        <w:rPr>
          <w:spacing w:val="-6"/>
          <w:sz w:val="24"/>
        </w:rPr>
        <w:t xml:space="preserve"> </w:t>
      </w:r>
      <w:r>
        <w:rPr>
          <w:sz w:val="24"/>
        </w:rPr>
        <w:t>State’s</w:t>
      </w:r>
      <w:r>
        <w:rPr>
          <w:spacing w:val="-5"/>
          <w:sz w:val="24"/>
        </w:rPr>
        <w:t xml:space="preserve"> </w:t>
      </w:r>
      <w:r>
        <w:rPr>
          <w:sz w:val="24"/>
        </w:rPr>
        <w:t>“Timely</w:t>
      </w:r>
      <w:r>
        <w:rPr>
          <w:spacing w:val="-5"/>
          <w:sz w:val="24"/>
        </w:rPr>
        <w:t xml:space="preserve"> </w:t>
      </w:r>
      <w:r>
        <w:rPr>
          <w:sz w:val="24"/>
        </w:rPr>
        <w:t>State</w:t>
      </w:r>
      <w:r>
        <w:rPr>
          <w:spacing w:val="-6"/>
          <w:sz w:val="24"/>
        </w:rPr>
        <w:t xml:space="preserve"> </w:t>
      </w:r>
      <w:r>
        <w:rPr>
          <w:sz w:val="24"/>
        </w:rPr>
        <w:t>Complaint</w:t>
      </w:r>
      <w:r>
        <w:rPr>
          <w:spacing w:val="-7"/>
          <w:sz w:val="24"/>
        </w:rPr>
        <w:t xml:space="preserve"> </w:t>
      </w:r>
      <w:r>
        <w:rPr>
          <w:sz w:val="24"/>
        </w:rPr>
        <w:t>Decisions”</w:t>
      </w:r>
      <w:r>
        <w:rPr>
          <w:spacing w:val="-6"/>
          <w:sz w:val="24"/>
        </w:rPr>
        <w:t xml:space="preserve"> </w:t>
      </w:r>
      <w:r>
        <w:rPr>
          <w:sz w:val="24"/>
        </w:rPr>
        <w:t>and “Timely Due Process Hearing Decisions” scores in the Compliance Matrix.</w:t>
      </w:r>
    </w:p>
    <w:p w14:paraId="3A93CF84" w14:textId="77777777" w:rsidR="00B35DD3" w:rsidRDefault="002A5FFA">
      <w:pPr>
        <w:pStyle w:val="BodyText"/>
      </w:pPr>
      <w:r>
        <w:t>As noted above, the State’s 2022 determination is Meets Requirements.</w:t>
      </w:r>
      <w:r>
        <w:rPr>
          <w:spacing w:val="-8"/>
        </w:rPr>
        <w:t xml:space="preserve"> </w:t>
      </w:r>
      <w:r>
        <w:t>A</w:t>
      </w:r>
      <w:r>
        <w:rPr>
          <w:spacing w:val="-6"/>
        </w:rPr>
        <w:t xml:space="preserve"> </w:t>
      </w:r>
      <w:r>
        <w:t>State’s 2022 RDA Determination is Meets Requirements if the RDA</w:t>
      </w:r>
      <w:r>
        <w:rPr>
          <w:spacing w:val="-5"/>
        </w:rPr>
        <w:t xml:space="preserve"> </w:t>
      </w:r>
      <w:r>
        <w:t>Percentage is at least 80%, unless the Depar</w:t>
      </w:r>
      <w:r>
        <w:t>tment</w:t>
      </w:r>
      <w:r>
        <w:rPr>
          <w:spacing w:val="-4"/>
        </w:rPr>
        <w:t xml:space="preserve"> </w:t>
      </w:r>
      <w:r>
        <w:t>has</w:t>
      </w:r>
      <w:r>
        <w:rPr>
          <w:spacing w:val="-4"/>
        </w:rPr>
        <w:t xml:space="preserve"> </w:t>
      </w:r>
      <w:r>
        <w:t>imposed</w:t>
      </w:r>
      <w:r>
        <w:rPr>
          <w:spacing w:val="-2"/>
        </w:rPr>
        <w:t xml:space="preserve"> </w:t>
      </w:r>
      <w:r>
        <w:t>Specific</w:t>
      </w:r>
      <w:r>
        <w:rPr>
          <w:spacing w:val="-5"/>
        </w:rPr>
        <w:t xml:space="preserve"> </w:t>
      </w:r>
      <w:r>
        <w:t>Conditions</w:t>
      </w:r>
      <w:r>
        <w:rPr>
          <w:spacing w:val="-4"/>
        </w:rPr>
        <w:t xml:space="preserve"> </w:t>
      </w:r>
      <w:r>
        <w:t>on</w:t>
      </w:r>
      <w:r>
        <w:rPr>
          <w:spacing w:val="-4"/>
        </w:rPr>
        <w:t xml:space="preserve"> </w:t>
      </w:r>
      <w:r>
        <w:t>the</w:t>
      </w:r>
      <w:r>
        <w:rPr>
          <w:spacing w:val="-5"/>
        </w:rPr>
        <w:t xml:space="preserve"> </w:t>
      </w:r>
      <w:r>
        <w:t>State’s</w:t>
      </w:r>
      <w:r>
        <w:rPr>
          <w:spacing w:val="-4"/>
        </w:rPr>
        <w:t xml:space="preserve"> </w:t>
      </w:r>
      <w:r>
        <w:t>last</w:t>
      </w:r>
      <w:r>
        <w:rPr>
          <w:spacing w:val="-4"/>
        </w:rPr>
        <w:t xml:space="preserve"> </w:t>
      </w:r>
      <w:r>
        <w:t>three</w:t>
      </w:r>
      <w:r>
        <w:rPr>
          <w:spacing w:val="-6"/>
        </w:rPr>
        <w:t xml:space="preserve"> </w:t>
      </w:r>
      <w:r>
        <w:t>IDEA</w:t>
      </w:r>
      <w:r>
        <w:rPr>
          <w:spacing w:val="-15"/>
        </w:rPr>
        <w:t xml:space="preserve"> </w:t>
      </w:r>
      <w:r>
        <w:t>Part</w:t>
      </w:r>
      <w:r>
        <w:rPr>
          <w:spacing w:val="-4"/>
        </w:rPr>
        <w:t xml:space="preserve"> </w:t>
      </w:r>
      <w:r>
        <w:t>C</w:t>
      </w:r>
      <w:r>
        <w:rPr>
          <w:spacing w:val="-4"/>
        </w:rPr>
        <w:t xml:space="preserve"> </w:t>
      </w:r>
      <w:r>
        <w:t>grant</w:t>
      </w:r>
      <w:r>
        <w:rPr>
          <w:spacing w:val="-4"/>
        </w:rPr>
        <w:t xml:space="preserve"> </w:t>
      </w:r>
      <w:r>
        <w:t>awards (for FFYs 2019, 2020, and 2021), and those Specific Conditions are in effect at the time of the 2022 determination.</w:t>
      </w:r>
    </w:p>
    <w:p w14:paraId="538CC342" w14:textId="77777777" w:rsidR="00B35DD3" w:rsidRDefault="002A5FFA">
      <w:pPr>
        <w:pStyle w:val="BodyText"/>
        <w:ind w:right="131"/>
      </w:pPr>
      <w:r>
        <w:t>As a reminder, your State must report annually to t</w:t>
      </w:r>
      <w:r>
        <w:t>he public, by posting on the State lead agency’s</w:t>
      </w:r>
      <w:r>
        <w:rPr>
          <w:spacing w:val="-4"/>
        </w:rPr>
        <w:t xml:space="preserve"> </w:t>
      </w:r>
      <w:r>
        <w:t>website,</w:t>
      </w:r>
      <w:r>
        <w:rPr>
          <w:spacing w:val="-4"/>
        </w:rPr>
        <w:t xml:space="preserve"> </w:t>
      </w:r>
      <w:r>
        <w:t>on</w:t>
      </w:r>
      <w:r>
        <w:rPr>
          <w:spacing w:val="-4"/>
        </w:rPr>
        <w:t xml:space="preserve"> </w:t>
      </w:r>
      <w:r>
        <w:t>the</w:t>
      </w:r>
      <w:r>
        <w:rPr>
          <w:spacing w:val="-3"/>
        </w:rPr>
        <w:t xml:space="preserve"> </w:t>
      </w:r>
      <w:r>
        <w:t>performance</w:t>
      </w:r>
      <w:r>
        <w:rPr>
          <w:spacing w:val="-5"/>
        </w:rPr>
        <w:t xml:space="preserve"> </w:t>
      </w:r>
      <w:r>
        <w:t>of</w:t>
      </w:r>
      <w:r>
        <w:rPr>
          <w:spacing w:val="-5"/>
        </w:rPr>
        <w:t xml:space="preserve"> </w:t>
      </w:r>
      <w:r>
        <w:t>each</w:t>
      </w:r>
      <w:r>
        <w:rPr>
          <w:spacing w:val="-4"/>
        </w:rPr>
        <w:t xml:space="preserve"> </w:t>
      </w:r>
      <w:r>
        <w:t>early</w:t>
      </w:r>
      <w:r>
        <w:rPr>
          <w:spacing w:val="-4"/>
        </w:rPr>
        <w:t xml:space="preserve"> </w:t>
      </w:r>
      <w:r>
        <w:t>intervention</w:t>
      </w:r>
      <w:r>
        <w:rPr>
          <w:spacing w:val="-4"/>
        </w:rPr>
        <w:t xml:space="preserve"> </w:t>
      </w:r>
      <w:r>
        <w:t>service</w:t>
      </w:r>
      <w:r>
        <w:rPr>
          <w:spacing w:val="-3"/>
        </w:rPr>
        <w:t xml:space="preserve"> </w:t>
      </w:r>
      <w:r>
        <w:t>(EIS)</w:t>
      </w:r>
      <w:r>
        <w:rPr>
          <w:spacing w:val="-5"/>
        </w:rPr>
        <w:t xml:space="preserve"> </w:t>
      </w:r>
      <w:r>
        <w:t>program</w:t>
      </w:r>
      <w:r>
        <w:rPr>
          <w:spacing w:val="-4"/>
        </w:rPr>
        <w:t xml:space="preserve"> </w:t>
      </w:r>
      <w:r>
        <w:t>located</w:t>
      </w:r>
      <w:r>
        <w:rPr>
          <w:spacing w:val="-4"/>
        </w:rPr>
        <w:t xml:space="preserve"> </w:t>
      </w:r>
      <w:r>
        <w:t>in the State on the targets in the SPP/APR as soon as practicable, but no later than 120 days after the State’s submission</w:t>
      </w:r>
      <w:r>
        <w:t xml:space="preserve"> of its FFY 2020 SPP/APR. In addition, your State must:</w:t>
      </w:r>
    </w:p>
    <w:p w14:paraId="5A2B9FAE" w14:textId="77777777" w:rsidR="00B35DD3" w:rsidRDefault="002A5FFA">
      <w:pPr>
        <w:pStyle w:val="ListParagraph"/>
        <w:numPr>
          <w:ilvl w:val="0"/>
          <w:numId w:val="2"/>
        </w:numPr>
        <w:tabs>
          <w:tab w:val="left" w:pos="1540"/>
        </w:tabs>
        <w:rPr>
          <w:sz w:val="24"/>
        </w:rPr>
      </w:pPr>
      <w:r>
        <w:rPr>
          <w:sz w:val="24"/>
        </w:rPr>
        <w:t>review</w:t>
      </w:r>
      <w:r>
        <w:rPr>
          <w:spacing w:val="-7"/>
          <w:sz w:val="24"/>
        </w:rPr>
        <w:t xml:space="preserve"> </w:t>
      </w:r>
      <w:r>
        <w:rPr>
          <w:sz w:val="24"/>
        </w:rPr>
        <w:t>EIS</w:t>
      </w:r>
      <w:r>
        <w:rPr>
          <w:spacing w:val="-3"/>
          <w:sz w:val="24"/>
        </w:rPr>
        <w:t xml:space="preserve"> </w:t>
      </w:r>
      <w:r>
        <w:rPr>
          <w:sz w:val="24"/>
        </w:rPr>
        <w:t>program</w:t>
      </w:r>
      <w:r>
        <w:rPr>
          <w:spacing w:val="-4"/>
          <w:sz w:val="24"/>
        </w:rPr>
        <w:t xml:space="preserve"> </w:t>
      </w:r>
      <w:r>
        <w:rPr>
          <w:sz w:val="24"/>
        </w:rPr>
        <w:t>performance</w:t>
      </w:r>
      <w:r>
        <w:rPr>
          <w:spacing w:val="-2"/>
          <w:sz w:val="24"/>
        </w:rPr>
        <w:t xml:space="preserve"> </w:t>
      </w:r>
      <w:r>
        <w:rPr>
          <w:sz w:val="24"/>
        </w:rPr>
        <w:t>against</w:t>
      </w:r>
      <w:r>
        <w:rPr>
          <w:spacing w:val="-4"/>
          <w:sz w:val="24"/>
        </w:rPr>
        <w:t xml:space="preserve"> </w:t>
      </w:r>
      <w:r>
        <w:rPr>
          <w:sz w:val="24"/>
        </w:rPr>
        <w:t>targets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State’s</w:t>
      </w:r>
      <w:r>
        <w:rPr>
          <w:spacing w:val="-3"/>
          <w:sz w:val="24"/>
        </w:rPr>
        <w:t xml:space="preserve"> </w:t>
      </w:r>
      <w:r>
        <w:rPr>
          <w:spacing w:val="-2"/>
          <w:sz w:val="24"/>
        </w:rPr>
        <w:t>SPP/</w:t>
      </w:r>
      <w:proofErr w:type="gramStart"/>
      <w:r>
        <w:rPr>
          <w:spacing w:val="-2"/>
          <w:sz w:val="24"/>
        </w:rPr>
        <w:t>APR;</w:t>
      </w:r>
      <w:proofErr w:type="gramEnd"/>
    </w:p>
    <w:p w14:paraId="5699B4D8" w14:textId="77777777" w:rsidR="00B35DD3" w:rsidRDefault="002A5FFA">
      <w:pPr>
        <w:pStyle w:val="ListParagraph"/>
        <w:numPr>
          <w:ilvl w:val="0"/>
          <w:numId w:val="2"/>
        </w:numPr>
        <w:tabs>
          <w:tab w:val="left" w:pos="1540"/>
        </w:tabs>
        <w:ind w:left="1539" w:right="135"/>
        <w:rPr>
          <w:sz w:val="24"/>
        </w:rPr>
      </w:pPr>
      <w:r>
        <w:rPr>
          <w:sz w:val="24"/>
        </w:rPr>
        <w:t>determine</w:t>
      </w:r>
      <w:r>
        <w:rPr>
          <w:spacing w:val="-4"/>
          <w:sz w:val="24"/>
        </w:rPr>
        <w:t xml:space="preserve"> </w:t>
      </w:r>
      <w:r>
        <w:rPr>
          <w:sz w:val="24"/>
        </w:rPr>
        <w:t>if</w:t>
      </w:r>
      <w:r>
        <w:rPr>
          <w:spacing w:val="-4"/>
          <w:sz w:val="24"/>
        </w:rPr>
        <w:t xml:space="preserve"> </w:t>
      </w:r>
      <w:r>
        <w:rPr>
          <w:sz w:val="24"/>
        </w:rPr>
        <w:t>each</w:t>
      </w:r>
      <w:r>
        <w:rPr>
          <w:spacing w:val="-3"/>
          <w:sz w:val="24"/>
        </w:rPr>
        <w:t xml:space="preserve"> </w:t>
      </w:r>
      <w:r>
        <w:rPr>
          <w:sz w:val="24"/>
        </w:rPr>
        <w:t>EIS</w:t>
      </w:r>
      <w:r>
        <w:rPr>
          <w:spacing w:val="-3"/>
          <w:sz w:val="24"/>
        </w:rPr>
        <w:t xml:space="preserve"> </w:t>
      </w:r>
      <w:r>
        <w:rPr>
          <w:sz w:val="24"/>
        </w:rPr>
        <w:t>program</w:t>
      </w:r>
      <w:r>
        <w:rPr>
          <w:spacing w:val="-3"/>
          <w:sz w:val="24"/>
        </w:rPr>
        <w:t xml:space="preserve"> </w:t>
      </w:r>
      <w:r>
        <w:rPr>
          <w:sz w:val="24"/>
        </w:rPr>
        <w:t>“meets</w:t>
      </w:r>
      <w:r>
        <w:rPr>
          <w:spacing w:val="-3"/>
          <w:sz w:val="24"/>
        </w:rPr>
        <w:t xml:space="preserve"> </w:t>
      </w:r>
      <w:r>
        <w:rPr>
          <w:sz w:val="24"/>
        </w:rPr>
        <w:t>the</w:t>
      </w:r>
      <w:r>
        <w:rPr>
          <w:spacing w:val="-2"/>
          <w:sz w:val="24"/>
        </w:rPr>
        <w:t xml:space="preserve"> </w:t>
      </w:r>
      <w:r>
        <w:rPr>
          <w:sz w:val="24"/>
        </w:rPr>
        <w:t>requirements”</w:t>
      </w:r>
      <w:r>
        <w:rPr>
          <w:spacing w:val="-4"/>
          <w:sz w:val="24"/>
        </w:rPr>
        <w:t xml:space="preserve"> </w:t>
      </w:r>
      <w:r>
        <w:rPr>
          <w:sz w:val="24"/>
        </w:rPr>
        <w:t>of</w:t>
      </w:r>
      <w:r>
        <w:rPr>
          <w:spacing w:val="-4"/>
          <w:sz w:val="24"/>
        </w:rPr>
        <w:t xml:space="preserve"> </w:t>
      </w:r>
      <w:r>
        <w:rPr>
          <w:sz w:val="24"/>
        </w:rPr>
        <w:t>Part</w:t>
      </w:r>
      <w:r>
        <w:rPr>
          <w:spacing w:val="-3"/>
          <w:sz w:val="24"/>
        </w:rPr>
        <w:t xml:space="preserve"> </w:t>
      </w:r>
      <w:r>
        <w:rPr>
          <w:sz w:val="24"/>
        </w:rPr>
        <w:t>C,</w:t>
      </w:r>
      <w:r>
        <w:rPr>
          <w:spacing w:val="-3"/>
          <w:sz w:val="24"/>
        </w:rPr>
        <w:t xml:space="preserve"> </w:t>
      </w:r>
      <w:r>
        <w:rPr>
          <w:sz w:val="24"/>
        </w:rPr>
        <w:t>or</w:t>
      </w:r>
      <w:r>
        <w:rPr>
          <w:spacing w:val="-4"/>
          <w:sz w:val="24"/>
        </w:rPr>
        <w:t xml:space="preserve"> </w:t>
      </w:r>
      <w:r>
        <w:rPr>
          <w:sz w:val="24"/>
        </w:rPr>
        <w:t>“needs</w:t>
      </w:r>
      <w:r>
        <w:rPr>
          <w:spacing w:val="-3"/>
          <w:sz w:val="24"/>
        </w:rPr>
        <w:t xml:space="preserve"> </w:t>
      </w:r>
      <w:r>
        <w:rPr>
          <w:sz w:val="24"/>
        </w:rPr>
        <w:t xml:space="preserve">assistance,” “needs intervention,” or “needs substantial intervention” in implementing Part C of the </w:t>
      </w:r>
      <w:proofErr w:type="gramStart"/>
      <w:r>
        <w:rPr>
          <w:spacing w:val="-2"/>
          <w:sz w:val="24"/>
        </w:rPr>
        <w:t>IDEA;</w:t>
      </w:r>
      <w:proofErr w:type="gramEnd"/>
    </w:p>
    <w:p w14:paraId="61BBAC1E" w14:textId="77777777" w:rsidR="00B35DD3" w:rsidRDefault="002A5FFA">
      <w:pPr>
        <w:pStyle w:val="ListParagraph"/>
        <w:numPr>
          <w:ilvl w:val="0"/>
          <w:numId w:val="2"/>
        </w:numPr>
        <w:tabs>
          <w:tab w:val="left" w:pos="1540"/>
        </w:tabs>
        <w:ind w:hanging="361"/>
        <w:jc w:val="both"/>
        <w:rPr>
          <w:sz w:val="24"/>
        </w:rPr>
      </w:pPr>
      <w:r>
        <w:rPr>
          <w:sz w:val="24"/>
        </w:rPr>
        <w:t>take</w:t>
      </w:r>
      <w:r>
        <w:rPr>
          <w:spacing w:val="-3"/>
          <w:sz w:val="24"/>
        </w:rPr>
        <w:t xml:space="preserve"> </w:t>
      </w:r>
      <w:r>
        <w:rPr>
          <w:sz w:val="24"/>
        </w:rPr>
        <w:t>appropriate</w:t>
      </w:r>
      <w:r>
        <w:rPr>
          <w:spacing w:val="-2"/>
          <w:sz w:val="24"/>
        </w:rPr>
        <w:t xml:space="preserve"> </w:t>
      </w:r>
      <w:r>
        <w:rPr>
          <w:sz w:val="24"/>
        </w:rPr>
        <w:t>enforcement</w:t>
      </w:r>
      <w:r>
        <w:rPr>
          <w:spacing w:val="-1"/>
          <w:sz w:val="24"/>
        </w:rPr>
        <w:t xml:space="preserve"> </w:t>
      </w:r>
      <w:r>
        <w:rPr>
          <w:sz w:val="24"/>
        </w:rPr>
        <w:t>action;</w:t>
      </w:r>
      <w:r>
        <w:rPr>
          <w:spacing w:val="-1"/>
          <w:sz w:val="24"/>
        </w:rPr>
        <w:t xml:space="preserve"> </w:t>
      </w:r>
      <w:r>
        <w:rPr>
          <w:spacing w:val="-5"/>
          <w:sz w:val="24"/>
        </w:rPr>
        <w:t>and</w:t>
      </w:r>
    </w:p>
    <w:p w14:paraId="77C6D915" w14:textId="77777777" w:rsidR="00B35DD3" w:rsidRDefault="002A5FFA">
      <w:pPr>
        <w:pStyle w:val="ListParagraph"/>
        <w:numPr>
          <w:ilvl w:val="0"/>
          <w:numId w:val="2"/>
        </w:numPr>
        <w:tabs>
          <w:tab w:val="left" w:pos="1540"/>
        </w:tabs>
        <w:ind w:hanging="361"/>
        <w:jc w:val="both"/>
        <w:rPr>
          <w:sz w:val="24"/>
        </w:rPr>
      </w:pPr>
      <w:r>
        <w:rPr>
          <w:sz w:val="24"/>
        </w:rPr>
        <w:t>inform</w:t>
      </w:r>
      <w:r>
        <w:rPr>
          <w:spacing w:val="-2"/>
          <w:sz w:val="24"/>
        </w:rPr>
        <w:t xml:space="preserve"> </w:t>
      </w:r>
      <w:r>
        <w:rPr>
          <w:sz w:val="24"/>
        </w:rPr>
        <w:t>each</w:t>
      </w:r>
      <w:r>
        <w:rPr>
          <w:spacing w:val="-1"/>
          <w:sz w:val="24"/>
        </w:rPr>
        <w:t xml:space="preserve"> </w:t>
      </w:r>
      <w:r>
        <w:rPr>
          <w:sz w:val="24"/>
        </w:rPr>
        <w:t>EIS</w:t>
      </w:r>
      <w:r>
        <w:rPr>
          <w:spacing w:val="-1"/>
          <w:sz w:val="24"/>
        </w:rPr>
        <w:t xml:space="preserve"> </w:t>
      </w:r>
      <w:r>
        <w:rPr>
          <w:sz w:val="24"/>
        </w:rPr>
        <w:t>program</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pacing w:val="-2"/>
          <w:sz w:val="24"/>
        </w:rPr>
        <w:t>determination.</w:t>
      </w:r>
    </w:p>
    <w:p w14:paraId="2282E0D5" w14:textId="77777777" w:rsidR="00B35DD3" w:rsidRDefault="002A5FFA">
      <w:pPr>
        <w:pStyle w:val="BodyText"/>
        <w:ind w:right="175"/>
        <w:jc w:val="both"/>
      </w:pPr>
      <w:r>
        <w:t>Further,</w:t>
      </w:r>
      <w:r>
        <w:rPr>
          <w:spacing w:val="-3"/>
        </w:rPr>
        <w:t xml:space="preserve"> </w:t>
      </w:r>
      <w:r>
        <w:t>your</w:t>
      </w:r>
      <w:r>
        <w:rPr>
          <w:spacing w:val="-4"/>
        </w:rPr>
        <w:t xml:space="preserve"> </w:t>
      </w:r>
      <w:r>
        <w:t>State</w:t>
      </w:r>
      <w:r>
        <w:rPr>
          <w:spacing w:val="-4"/>
        </w:rPr>
        <w:t xml:space="preserve"> </w:t>
      </w:r>
      <w:r>
        <w:t>must</w:t>
      </w:r>
      <w:r>
        <w:rPr>
          <w:spacing w:val="-3"/>
        </w:rPr>
        <w:t xml:space="preserve"> </w:t>
      </w:r>
      <w:r>
        <w:t>make</w:t>
      </w:r>
      <w:r>
        <w:rPr>
          <w:spacing w:val="-4"/>
        </w:rPr>
        <w:t xml:space="preserve"> </w:t>
      </w:r>
      <w:r>
        <w:t>its</w:t>
      </w:r>
      <w:r>
        <w:rPr>
          <w:spacing w:val="-3"/>
        </w:rPr>
        <w:t xml:space="preserve"> </w:t>
      </w:r>
      <w:r>
        <w:t>SPP/APR</w:t>
      </w:r>
      <w:r>
        <w:rPr>
          <w:spacing w:val="-3"/>
        </w:rPr>
        <w:t xml:space="preserve"> </w:t>
      </w:r>
      <w:r>
        <w:t>available</w:t>
      </w:r>
      <w:r>
        <w:rPr>
          <w:spacing w:val="-4"/>
        </w:rPr>
        <w:t xml:space="preserve"> </w:t>
      </w:r>
      <w:r>
        <w:t>to</w:t>
      </w:r>
      <w:r>
        <w:rPr>
          <w:spacing w:val="-3"/>
        </w:rPr>
        <w:t xml:space="preserve"> </w:t>
      </w:r>
      <w:r>
        <w:t>the</w:t>
      </w:r>
      <w:r>
        <w:rPr>
          <w:spacing w:val="-4"/>
        </w:rPr>
        <w:t xml:space="preserve"> </w:t>
      </w:r>
      <w:r>
        <w:t>public</w:t>
      </w:r>
      <w:r>
        <w:rPr>
          <w:spacing w:val="-4"/>
        </w:rPr>
        <w:t xml:space="preserve"> </w:t>
      </w:r>
      <w:r>
        <w:t>by</w:t>
      </w:r>
      <w:r>
        <w:rPr>
          <w:spacing w:val="-3"/>
        </w:rPr>
        <w:t xml:space="preserve"> </w:t>
      </w:r>
      <w:r>
        <w:t>posting</w:t>
      </w:r>
      <w:r>
        <w:rPr>
          <w:spacing w:val="-3"/>
        </w:rPr>
        <w:t xml:space="preserve"> </w:t>
      </w:r>
      <w:r>
        <w:t>it</w:t>
      </w:r>
      <w:r>
        <w:rPr>
          <w:spacing w:val="-3"/>
        </w:rPr>
        <w:t xml:space="preserve"> </w:t>
      </w:r>
      <w:r>
        <w:t>on</w:t>
      </w:r>
      <w:r>
        <w:rPr>
          <w:spacing w:val="-3"/>
        </w:rPr>
        <w:t xml:space="preserve"> </w:t>
      </w:r>
      <w:r>
        <w:t>the</w:t>
      </w:r>
      <w:r>
        <w:rPr>
          <w:spacing w:val="-4"/>
        </w:rPr>
        <w:t xml:space="preserve"> </w:t>
      </w:r>
      <w:r>
        <w:t>State</w:t>
      </w:r>
      <w:r>
        <w:rPr>
          <w:spacing w:val="-4"/>
        </w:rPr>
        <w:t xml:space="preserve"> </w:t>
      </w:r>
      <w:r>
        <w:t>lead agency’s website. Within the upcoming weeks, OSEP</w:t>
      </w:r>
      <w:r>
        <w:rPr>
          <w:spacing w:val="-2"/>
        </w:rPr>
        <w:t xml:space="preserve"> </w:t>
      </w:r>
      <w:r>
        <w:t>will be finalizing a State Profile that:</w:t>
      </w:r>
    </w:p>
    <w:p w14:paraId="11F81BEE" w14:textId="77777777" w:rsidR="00B35DD3" w:rsidRDefault="002A5FFA">
      <w:pPr>
        <w:pStyle w:val="ListParagraph"/>
        <w:numPr>
          <w:ilvl w:val="0"/>
          <w:numId w:val="1"/>
        </w:numPr>
        <w:tabs>
          <w:tab w:val="left" w:pos="1540"/>
        </w:tabs>
        <w:ind w:right="288"/>
        <w:jc w:val="both"/>
        <w:rPr>
          <w:sz w:val="24"/>
        </w:rPr>
      </w:pPr>
      <w:r>
        <w:rPr>
          <w:sz w:val="24"/>
        </w:rPr>
        <w:t>includes</w:t>
      </w:r>
      <w:r>
        <w:rPr>
          <w:spacing w:val="-1"/>
          <w:sz w:val="24"/>
        </w:rPr>
        <w:t xml:space="preserve"> </w:t>
      </w:r>
      <w:r>
        <w:rPr>
          <w:sz w:val="24"/>
        </w:rPr>
        <w:t>the</w:t>
      </w:r>
      <w:r>
        <w:rPr>
          <w:spacing w:val="-2"/>
          <w:sz w:val="24"/>
        </w:rPr>
        <w:t xml:space="preserve"> </w:t>
      </w:r>
      <w:r>
        <w:rPr>
          <w:sz w:val="24"/>
        </w:rPr>
        <w:t>State’s</w:t>
      </w:r>
      <w:r>
        <w:rPr>
          <w:spacing w:val="-1"/>
          <w:sz w:val="24"/>
        </w:rPr>
        <w:t xml:space="preserve"> </w:t>
      </w:r>
      <w:r>
        <w:rPr>
          <w:sz w:val="24"/>
        </w:rPr>
        <w:t>determination</w:t>
      </w:r>
      <w:r>
        <w:rPr>
          <w:spacing w:val="-1"/>
          <w:sz w:val="24"/>
        </w:rPr>
        <w:t xml:space="preserve"> </w:t>
      </w:r>
      <w:r>
        <w:rPr>
          <w:sz w:val="24"/>
        </w:rPr>
        <w:t>letter</w:t>
      </w:r>
      <w:r>
        <w:rPr>
          <w:spacing w:val="-2"/>
          <w:sz w:val="24"/>
        </w:rPr>
        <w:t xml:space="preserve"> </w:t>
      </w:r>
      <w:r>
        <w:rPr>
          <w:sz w:val="24"/>
        </w:rPr>
        <w:t>and</w:t>
      </w:r>
      <w:r>
        <w:rPr>
          <w:spacing w:val="-1"/>
          <w:sz w:val="24"/>
        </w:rPr>
        <w:t xml:space="preserve"> </w:t>
      </w:r>
      <w:r>
        <w:rPr>
          <w:sz w:val="24"/>
        </w:rPr>
        <w:t>SPP/APR,</w:t>
      </w:r>
      <w:r>
        <w:rPr>
          <w:spacing w:val="-1"/>
          <w:sz w:val="24"/>
        </w:rPr>
        <w:t xml:space="preserve"> </w:t>
      </w:r>
      <w:r>
        <w:rPr>
          <w:sz w:val="24"/>
        </w:rPr>
        <w:t>OSEP</w:t>
      </w:r>
      <w:r>
        <w:rPr>
          <w:spacing w:val="-10"/>
          <w:sz w:val="24"/>
        </w:rPr>
        <w:t xml:space="preserve"> </w:t>
      </w:r>
      <w:r>
        <w:rPr>
          <w:sz w:val="24"/>
        </w:rPr>
        <w:t>attachments,</w:t>
      </w:r>
      <w:r>
        <w:rPr>
          <w:spacing w:val="-1"/>
          <w:sz w:val="24"/>
        </w:rPr>
        <w:t xml:space="preserve"> </w:t>
      </w:r>
      <w:r>
        <w:rPr>
          <w:sz w:val="24"/>
        </w:rPr>
        <w:t>and</w:t>
      </w:r>
      <w:r>
        <w:rPr>
          <w:spacing w:val="-1"/>
          <w:sz w:val="24"/>
        </w:rPr>
        <w:t xml:space="preserve"> </w:t>
      </w:r>
      <w:r>
        <w:rPr>
          <w:sz w:val="24"/>
        </w:rPr>
        <w:t>all</w:t>
      </w:r>
      <w:r>
        <w:rPr>
          <w:spacing w:val="-1"/>
          <w:sz w:val="24"/>
        </w:rPr>
        <w:t xml:space="preserve"> </w:t>
      </w:r>
      <w:r>
        <w:rPr>
          <w:sz w:val="24"/>
        </w:rPr>
        <w:t>State attachments</w:t>
      </w:r>
      <w:r>
        <w:rPr>
          <w:spacing w:val="-6"/>
          <w:sz w:val="24"/>
        </w:rPr>
        <w:t xml:space="preserve"> </w:t>
      </w:r>
      <w:r>
        <w:rPr>
          <w:sz w:val="24"/>
        </w:rPr>
        <w:t>that</w:t>
      </w:r>
      <w:r>
        <w:rPr>
          <w:spacing w:val="-3"/>
          <w:sz w:val="24"/>
        </w:rPr>
        <w:t xml:space="preserve"> </w:t>
      </w:r>
      <w:r>
        <w:rPr>
          <w:sz w:val="24"/>
        </w:rPr>
        <w:t>are</w:t>
      </w:r>
      <w:r>
        <w:rPr>
          <w:spacing w:val="-4"/>
          <w:sz w:val="24"/>
        </w:rPr>
        <w:t xml:space="preserve"> </w:t>
      </w:r>
      <w:r>
        <w:rPr>
          <w:sz w:val="24"/>
        </w:rPr>
        <w:t>accessible</w:t>
      </w:r>
      <w:r>
        <w:rPr>
          <w:spacing w:val="-4"/>
          <w:sz w:val="24"/>
        </w:rPr>
        <w:t xml:space="preserve"> </w:t>
      </w:r>
      <w:r>
        <w:rPr>
          <w:sz w:val="24"/>
        </w:rPr>
        <w:t>in</w:t>
      </w:r>
      <w:r>
        <w:rPr>
          <w:spacing w:val="-3"/>
          <w:sz w:val="24"/>
        </w:rPr>
        <w:t xml:space="preserve"> </w:t>
      </w:r>
      <w:r>
        <w:rPr>
          <w:sz w:val="24"/>
        </w:rPr>
        <w:t>acco</w:t>
      </w:r>
      <w:r>
        <w:rPr>
          <w:sz w:val="24"/>
        </w:rPr>
        <w:t>rdance</w:t>
      </w:r>
      <w:r>
        <w:rPr>
          <w:spacing w:val="-4"/>
          <w:sz w:val="24"/>
        </w:rPr>
        <w:t xml:space="preserve"> </w:t>
      </w:r>
      <w:r>
        <w:rPr>
          <w:sz w:val="24"/>
        </w:rPr>
        <w:t>with</w:t>
      </w:r>
      <w:r>
        <w:rPr>
          <w:spacing w:val="-1"/>
          <w:sz w:val="24"/>
        </w:rPr>
        <w:t xml:space="preserve"> </w:t>
      </w:r>
      <w:r>
        <w:rPr>
          <w:sz w:val="24"/>
        </w:rPr>
        <w:t>Section</w:t>
      </w:r>
      <w:r>
        <w:rPr>
          <w:spacing w:val="-3"/>
          <w:sz w:val="24"/>
        </w:rPr>
        <w:t xml:space="preserve"> </w:t>
      </w:r>
      <w:r>
        <w:rPr>
          <w:sz w:val="24"/>
        </w:rPr>
        <w:t>508</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Rehabilitation</w:t>
      </w:r>
      <w:r>
        <w:rPr>
          <w:spacing w:val="-15"/>
          <w:sz w:val="24"/>
        </w:rPr>
        <w:t xml:space="preserve"> </w:t>
      </w:r>
      <w:r>
        <w:rPr>
          <w:sz w:val="24"/>
        </w:rPr>
        <w:t>Act of 1973; and</w:t>
      </w:r>
    </w:p>
    <w:p w14:paraId="7654370D" w14:textId="77777777" w:rsidR="00B35DD3" w:rsidRDefault="002A5FFA">
      <w:pPr>
        <w:pStyle w:val="ListParagraph"/>
        <w:numPr>
          <w:ilvl w:val="0"/>
          <w:numId w:val="1"/>
        </w:numPr>
        <w:tabs>
          <w:tab w:val="left" w:pos="1540"/>
        </w:tabs>
        <w:jc w:val="both"/>
        <w:rPr>
          <w:sz w:val="24"/>
        </w:rPr>
      </w:pPr>
      <w:r>
        <w:rPr>
          <w:sz w:val="24"/>
        </w:rPr>
        <w:t>will</w:t>
      </w:r>
      <w:r>
        <w:rPr>
          <w:spacing w:val="-1"/>
          <w:sz w:val="24"/>
        </w:rPr>
        <w:t xml:space="preserve"> </w:t>
      </w:r>
      <w:r>
        <w:rPr>
          <w:sz w:val="24"/>
        </w:rPr>
        <w:t>be</w:t>
      </w:r>
      <w:r>
        <w:rPr>
          <w:spacing w:val="-1"/>
          <w:sz w:val="24"/>
        </w:rPr>
        <w:t xml:space="preserve"> </w:t>
      </w:r>
      <w:r>
        <w:rPr>
          <w:sz w:val="24"/>
        </w:rPr>
        <w:t>accessible</w:t>
      </w:r>
      <w:r>
        <w:rPr>
          <w:spacing w:val="-2"/>
          <w:sz w:val="24"/>
        </w:rPr>
        <w:t xml:space="preserve"> </w:t>
      </w:r>
      <w:r>
        <w:rPr>
          <w:sz w:val="24"/>
        </w:rPr>
        <w:t>to the</w:t>
      </w:r>
      <w:r>
        <w:rPr>
          <w:spacing w:val="-2"/>
          <w:sz w:val="24"/>
        </w:rPr>
        <w:t xml:space="preserve"> </w:t>
      </w:r>
      <w:r>
        <w:rPr>
          <w:sz w:val="24"/>
        </w:rPr>
        <w:t>public</w:t>
      </w:r>
      <w:r>
        <w:rPr>
          <w:spacing w:val="-1"/>
          <w:sz w:val="24"/>
        </w:rPr>
        <w:t xml:space="preserve"> </w:t>
      </w:r>
      <w:r>
        <w:rPr>
          <w:sz w:val="24"/>
        </w:rPr>
        <w:t>via</w:t>
      </w:r>
      <w:r>
        <w:rPr>
          <w:spacing w:val="-2"/>
          <w:sz w:val="24"/>
        </w:rPr>
        <w:t xml:space="preserve"> </w:t>
      </w:r>
      <w:r>
        <w:rPr>
          <w:sz w:val="24"/>
        </w:rPr>
        <w:t>the</w:t>
      </w:r>
      <w:r>
        <w:rPr>
          <w:spacing w:val="-1"/>
          <w:sz w:val="24"/>
        </w:rPr>
        <w:t xml:space="preserve"> </w:t>
      </w:r>
      <w:r>
        <w:rPr>
          <w:sz w:val="24"/>
        </w:rPr>
        <w:t xml:space="preserve">ed.gov </w:t>
      </w:r>
      <w:r>
        <w:rPr>
          <w:spacing w:val="-2"/>
          <w:sz w:val="24"/>
        </w:rPr>
        <w:t>website.</w:t>
      </w:r>
    </w:p>
    <w:p w14:paraId="17D0D367" w14:textId="77777777" w:rsidR="00B35DD3" w:rsidRDefault="00B35DD3">
      <w:pPr>
        <w:jc w:val="both"/>
        <w:rPr>
          <w:sz w:val="24"/>
        </w:rPr>
        <w:sectPr w:rsidR="00B35DD3">
          <w:pgSz w:w="12240" w:h="15840"/>
          <w:pgMar w:top="980" w:right="1340" w:bottom="280" w:left="620" w:header="729" w:footer="0" w:gutter="0"/>
          <w:cols w:space="720"/>
        </w:sectPr>
      </w:pPr>
    </w:p>
    <w:p w14:paraId="414ADCA0" w14:textId="77777777" w:rsidR="00B35DD3" w:rsidRDefault="00B35DD3">
      <w:pPr>
        <w:pStyle w:val="BodyText"/>
        <w:spacing w:before="0"/>
        <w:ind w:left="0"/>
        <w:rPr>
          <w:sz w:val="20"/>
        </w:rPr>
      </w:pPr>
    </w:p>
    <w:p w14:paraId="6FFEC787" w14:textId="77777777" w:rsidR="00B35DD3" w:rsidRDefault="002A5FFA">
      <w:pPr>
        <w:pStyle w:val="BodyText"/>
        <w:spacing w:before="214"/>
        <w:ind w:right="167"/>
      </w:pPr>
      <w:r>
        <w:t>OSEP</w:t>
      </w:r>
      <w:r>
        <w:rPr>
          <w:spacing w:val="-13"/>
        </w:rPr>
        <w:t xml:space="preserve"> </w:t>
      </w:r>
      <w:r>
        <w:t>appreciates</w:t>
      </w:r>
      <w:r>
        <w:rPr>
          <w:spacing w:val="-4"/>
        </w:rPr>
        <w:t xml:space="preserve"> </w:t>
      </w:r>
      <w:r>
        <w:t>the</w:t>
      </w:r>
      <w:r>
        <w:rPr>
          <w:spacing w:val="-5"/>
        </w:rPr>
        <w:t xml:space="preserve"> </w:t>
      </w:r>
      <w:r>
        <w:t>State’s</w:t>
      </w:r>
      <w:r>
        <w:rPr>
          <w:spacing w:val="-4"/>
        </w:rPr>
        <w:t xml:space="preserve"> </w:t>
      </w:r>
      <w:r>
        <w:t>efforts</w:t>
      </w:r>
      <w:r>
        <w:rPr>
          <w:spacing w:val="-4"/>
        </w:rPr>
        <w:t xml:space="preserve"> </w:t>
      </w:r>
      <w:r>
        <w:t>to</w:t>
      </w:r>
      <w:r>
        <w:rPr>
          <w:spacing w:val="-4"/>
        </w:rPr>
        <w:t xml:space="preserve"> </w:t>
      </w:r>
      <w:r>
        <w:t>improve</w:t>
      </w:r>
      <w:r>
        <w:rPr>
          <w:spacing w:val="-5"/>
        </w:rPr>
        <w:t xml:space="preserve"> </w:t>
      </w:r>
      <w:r>
        <w:t>results</w:t>
      </w:r>
      <w:r>
        <w:rPr>
          <w:spacing w:val="-4"/>
        </w:rPr>
        <w:t xml:space="preserve"> </w:t>
      </w:r>
      <w:r>
        <w:t>for</w:t>
      </w:r>
      <w:r>
        <w:rPr>
          <w:spacing w:val="-5"/>
        </w:rPr>
        <w:t xml:space="preserve"> </w:t>
      </w:r>
      <w:r>
        <w:t>infants</w:t>
      </w:r>
      <w:r>
        <w:rPr>
          <w:spacing w:val="-4"/>
        </w:rPr>
        <w:t xml:space="preserve"> </w:t>
      </w:r>
      <w:r>
        <w:t>and</w:t>
      </w:r>
      <w:r>
        <w:rPr>
          <w:spacing w:val="-4"/>
        </w:rPr>
        <w:t xml:space="preserve"> </w:t>
      </w:r>
      <w:r>
        <w:t>toddlers</w:t>
      </w:r>
      <w:r>
        <w:rPr>
          <w:spacing w:val="-4"/>
        </w:rPr>
        <w:t xml:space="preserve"> </w:t>
      </w:r>
      <w:r>
        <w:t>with</w:t>
      </w:r>
      <w:r>
        <w:rPr>
          <w:spacing w:val="-4"/>
        </w:rPr>
        <w:t xml:space="preserve"> </w:t>
      </w:r>
      <w:r>
        <w:t>disabilities and their families and looks forward to working with your State over the next year as we continue our important work of improving the lives of children with disabilities and their families.</w:t>
      </w:r>
      <w:r>
        <w:rPr>
          <w:spacing w:val="-3"/>
        </w:rPr>
        <w:t xml:space="preserve"> </w:t>
      </w:r>
      <w:r>
        <w:t>Please</w:t>
      </w:r>
      <w:r>
        <w:rPr>
          <w:spacing w:val="-4"/>
        </w:rPr>
        <w:t xml:space="preserve"> </w:t>
      </w:r>
      <w:r>
        <w:t>contact</w:t>
      </w:r>
      <w:r>
        <w:rPr>
          <w:spacing w:val="-3"/>
        </w:rPr>
        <w:t xml:space="preserve"> </w:t>
      </w:r>
      <w:r>
        <w:t>your</w:t>
      </w:r>
      <w:r>
        <w:rPr>
          <w:spacing w:val="-4"/>
        </w:rPr>
        <w:t xml:space="preserve"> </w:t>
      </w:r>
      <w:r>
        <w:t>OSEP</w:t>
      </w:r>
      <w:r>
        <w:rPr>
          <w:spacing w:val="-11"/>
        </w:rPr>
        <w:t xml:space="preserve"> </w:t>
      </w:r>
      <w:r>
        <w:t>State</w:t>
      </w:r>
      <w:r>
        <w:rPr>
          <w:spacing w:val="-4"/>
        </w:rPr>
        <w:t xml:space="preserve"> </w:t>
      </w:r>
      <w:r>
        <w:t>Lead</w:t>
      </w:r>
      <w:r>
        <w:rPr>
          <w:spacing w:val="-3"/>
        </w:rPr>
        <w:t xml:space="preserve"> </w:t>
      </w:r>
      <w:r>
        <w:t>if</w:t>
      </w:r>
      <w:r>
        <w:rPr>
          <w:spacing w:val="-4"/>
        </w:rPr>
        <w:t xml:space="preserve"> </w:t>
      </w:r>
      <w:r>
        <w:t>you</w:t>
      </w:r>
      <w:r>
        <w:rPr>
          <w:spacing w:val="-3"/>
        </w:rPr>
        <w:t xml:space="preserve"> </w:t>
      </w:r>
      <w:r>
        <w:t>have</w:t>
      </w:r>
      <w:r>
        <w:rPr>
          <w:spacing w:val="-4"/>
        </w:rPr>
        <w:t xml:space="preserve"> </w:t>
      </w:r>
      <w:r>
        <w:t>any</w:t>
      </w:r>
      <w:r>
        <w:rPr>
          <w:spacing w:val="-3"/>
        </w:rPr>
        <w:t xml:space="preserve"> </w:t>
      </w:r>
      <w:r>
        <w:t>q</w:t>
      </w:r>
      <w:r>
        <w:t>uestions,</w:t>
      </w:r>
      <w:r>
        <w:rPr>
          <w:spacing w:val="-3"/>
        </w:rPr>
        <w:t xml:space="preserve"> </w:t>
      </w:r>
      <w:r>
        <w:t>would</w:t>
      </w:r>
      <w:r>
        <w:rPr>
          <w:spacing w:val="-3"/>
        </w:rPr>
        <w:t xml:space="preserve"> </w:t>
      </w:r>
      <w:r>
        <w:t>like</w:t>
      </w:r>
      <w:r>
        <w:rPr>
          <w:spacing w:val="-4"/>
        </w:rPr>
        <w:t xml:space="preserve"> </w:t>
      </w:r>
      <w:r>
        <w:t>to</w:t>
      </w:r>
      <w:r>
        <w:rPr>
          <w:spacing w:val="-3"/>
        </w:rPr>
        <w:t xml:space="preserve"> </w:t>
      </w:r>
      <w:r>
        <w:t>discuss this further, or want to request technical assistance.</w:t>
      </w:r>
    </w:p>
    <w:p w14:paraId="1C398B58" w14:textId="77777777" w:rsidR="00B35DD3" w:rsidRDefault="00B35DD3">
      <w:pPr>
        <w:pStyle w:val="BodyText"/>
        <w:spacing w:before="0"/>
        <w:ind w:left="0"/>
        <w:rPr>
          <w:sz w:val="26"/>
        </w:rPr>
      </w:pPr>
    </w:p>
    <w:p w14:paraId="66A367D6" w14:textId="77777777" w:rsidR="00B35DD3" w:rsidRDefault="00B35DD3">
      <w:pPr>
        <w:pStyle w:val="BodyText"/>
        <w:spacing w:before="0"/>
        <w:ind w:left="0"/>
        <w:rPr>
          <w:sz w:val="26"/>
        </w:rPr>
      </w:pPr>
    </w:p>
    <w:p w14:paraId="25D377C7" w14:textId="77777777" w:rsidR="00B35DD3" w:rsidRDefault="00B35DD3">
      <w:pPr>
        <w:pStyle w:val="BodyText"/>
        <w:spacing w:before="3"/>
        <w:ind w:left="0"/>
        <w:rPr>
          <w:sz w:val="27"/>
        </w:rPr>
      </w:pPr>
    </w:p>
    <w:p w14:paraId="3CA6CA83" w14:textId="77777777" w:rsidR="00B35DD3" w:rsidRDefault="002A5FFA">
      <w:pPr>
        <w:pStyle w:val="BodyText"/>
        <w:spacing w:before="0"/>
        <w:ind w:left="2069" w:right="399"/>
        <w:jc w:val="center"/>
      </w:pPr>
      <w:r>
        <w:rPr>
          <w:spacing w:val="-2"/>
        </w:rPr>
        <w:t>Sincerely,</w:t>
      </w:r>
    </w:p>
    <w:p w14:paraId="65B3C66D" w14:textId="77777777" w:rsidR="00B35DD3" w:rsidRDefault="00B35DD3">
      <w:pPr>
        <w:pStyle w:val="BodyText"/>
        <w:spacing w:before="0"/>
        <w:ind w:left="0"/>
        <w:rPr>
          <w:sz w:val="20"/>
        </w:rPr>
      </w:pPr>
    </w:p>
    <w:p w14:paraId="3CD01E56" w14:textId="77777777" w:rsidR="00B35DD3" w:rsidRDefault="00B35DD3">
      <w:pPr>
        <w:pStyle w:val="BodyText"/>
        <w:spacing w:before="9" w:after="1"/>
        <w:ind w:left="0"/>
        <w:rPr>
          <w:sz w:val="21"/>
        </w:rPr>
      </w:pPr>
    </w:p>
    <w:p w14:paraId="1728A1CF" w14:textId="77777777" w:rsidR="00B35DD3" w:rsidRDefault="002A5FFA">
      <w:pPr>
        <w:pStyle w:val="BodyText"/>
        <w:spacing w:before="0"/>
        <w:ind w:left="5471"/>
        <w:rPr>
          <w:sz w:val="20"/>
        </w:rPr>
      </w:pPr>
      <w:r>
        <w:rPr>
          <w:sz w:val="20"/>
        </w:rPr>
      </w:r>
      <w:r>
        <w:rPr>
          <w:sz w:val="20"/>
        </w:rPr>
        <w:pict w14:anchorId="74EAD3EF">
          <v:group id="docshapegroup2" o:spid="_x0000_s1026" style="width:236.9pt;height:48.15pt;mso-position-horizontal-relative:char;mso-position-vertical-relative:line" coordsize="4738,963">
            <v:rect id="docshape3" o:spid="_x0000_s1028" style="position:absolute;top:943;width:4738;height:20" fillcolor="#7e7e7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58;width:2916;height:940">
              <v:imagedata r:id="rId11" o:title=""/>
            </v:shape>
            <w10:anchorlock/>
          </v:group>
        </w:pict>
      </w:r>
    </w:p>
    <w:p w14:paraId="0CD45081" w14:textId="77777777" w:rsidR="00B35DD3" w:rsidRDefault="00B35DD3">
      <w:pPr>
        <w:rPr>
          <w:sz w:val="20"/>
        </w:rPr>
        <w:sectPr w:rsidR="00B35DD3">
          <w:pgSz w:w="12240" w:h="15840"/>
          <w:pgMar w:top="980" w:right="1340" w:bottom="280" w:left="620" w:header="729" w:footer="0" w:gutter="0"/>
          <w:cols w:space="720"/>
        </w:sectPr>
      </w:pPr>
    </w:p>
    <w:p w14:paraId="48211138" w14:textId="77777777" w:rsidR="00B35DD3" w:rsidRDefault="00B35DD3">
      <w:pPr>
        <w:pStyle w:val="BodyText"/>
        <w:spacing w:before="0"/>
        <w:ind w:left="0"/>
        <w:rPr>
          <w:sz w:val="26"/>
        </w:rPr>
      </w:pPr>
    </w:p>
    <w:p w14:paraId="379E7F90" w14:textId="77777777" w:rsidR="00B35DD3" w:rsidRDefault="00B35DD3">
      <w:pPr>
        <w:pStyle w:val="BodyText"/>
        <w:spacing w:before="0"/>
        <w:ind w:left="0"/>
        <w:rPr>
          <w:sz w:val="26"/>
        </w:rPr>
      </w:pPr>
    </w:p>
    <w:p w14:paraId="56909892" w14:textId="77777777" w:rsidR="00B35DD3" w:rsidRDefault="00B35DD3">
      <w:pPr>
        <w:pStyle w:val="BodyText"/>
        <w:spacing w:before="6"/>
        <w:ind w:left="0"/>
        <w:rPr>
          <w:sz w:val="28"/>
        </w:rPr>
      </w:pPr>
    </w:p>
    <w:p w14:paraId="0439EA0A" w14:textId="77777777" w:rsidR="00B35DD3" w:rsidRDefault="002A5FFA">
      <w:pPr>
        <w:pStyle w:val="BodyText"/>
        <w:spacing w:before="0"/>
      </w:pPr>
      <w:r>
        <w:t>cc:</w:t>
      </w:r>
      <w:r>
        <w:rPr>
          <w:spacing w:val="-2"/>
        </w:rPr>
        <w:t xml:space="preserve"> </w:t>
      </w:r>
      <w:r>
        <w:t>State</w:t>
      </w:r>
      <w:r>
        <w:rPr>
          <w:spacing w:val="-2"/>
        </w:rPr>
        <w:t xml:space="preserve"> </w:t>
      </w:r>
      <w:r>
        <w:t>Part</w:t>
      </w:r>
      <w:r>
        <w:rPr>
          <w:spacing w:val="-1"/>
        </w:rPr>
        <w:t xml:space="preserve"> </w:t>
      </w:r>
      <w:r>
        <w:t>C</w:t>
      </w:r>
      <w:r>
        <w:rPr>
          <w:spacing w:val="-1"/>
        </w:rPr>
        <w:t xml:space="preserve"> </w:t>
      </w:r>
      <w:r>
        <w:rPr>
          <w:spacing w:val="-2"/>
        </w:rPr>
        <w:t>Coordinator</w:t>
      </w:r>
    </w:p>
    <w:p w14:paraId="3CD442AC" w14:textId="77777777" w:rsidR="00B35DD3" w:rsidRDefault="002A5FFA">
      <w:pPr>
        <w:pStyle w:val="BodyText"/>
        <w:spacing w:before="0" w:line="254" w:lineRule="exact"/>
      </w:pPr>
      <w:r>
        <w:br w:type="column"/>
      </w:r>
      <w:r>
        <w:rPr>
          <w:spacing w:val="-4"/>
        </w:rPr>
        <w:t>Valerie</w:t>
      </w:r>
      <w:r>
        <w:rPr>
          <w:spacing w:val="-6"/>
        </w:rPr>
        <w:t xml:space="preserve"> </w:t>
      </w:r>
      <w:r>
        <w:rPr>
          <w:spacing w:val="-2"/>
        </w:rPr>
        <w:t>Williams</w:t>
      </w:r>
    </w:p>
    <w:p w14:paraId="360E8D70" w14:textId="77777777" w:rsidR="00B35DD3" w:rsidRDefault="002A5FFA">
      <w:pPr>
        <w:pStyle w:val="BodyText"/>
        <w:spacing w:before="0"/>
      </w:pPr>
      <w:r>
        <w:rPr>
          <w:spacing w:val="-2"/>
        </w:rPr>
        <w:t>Director</w:t>
      </w:r>
    </w:p>
    <w:p w14:paraId="6754CA11" w14:textId="77777777" w:rsidR="00B35DD3" w:rsidRDefault="002A5FFA">
      <w:pPr>
        <w:pStyle w:val="BodyText"/>
        <w:spacing w:before="0"/>
      </w:pPr>
      <w:r>
        <w:t>Office</w:t>
      </w:r>
      <w:r>
        <w:rPr>
          <w:spacing w:val="-4"/>
        </w:rPr>
        <w:t xml:space="preserve"> </w:t>
      </w:r>
      <w:r>
        <w:t>of</w:t>
      </w:r>
      <w:r>
        <w:rPr>
          <w:spacing w:val="-3"/>
        </w:rPr>
        <w:t xml:space="preserve"> </w:t>
      </w:r>
      <w:r>
        <w:t>Special</w:t>
      </w:r>
      <w:r>
        <w:rPr>
          <w:spacing w:val="-2"/>
        </w:rPr>
        <w:t xml:space="preserve"> </w:t>
      </w:r>
      <w:r>
        <w:t>Education</w:t>
      </w:r>
      <w:r>
        <w:rPr>
          <w:spacing w:val="-2"/>
        </w:rPr>
        <w:t xml:space="preserve"> Programs</w:t>
      </w:r>
    </w:p>
    <w:sectPr w:rsidR="00B35DD3">
      <w:type w:val="continuous"/>
      <w:pgSz w:w="12240" w:h="15840"/>
      <w:pgMar w:top="640" w:right="1340" w:bottom="280" w:left="620" w:header="729" w:footer="0" w:gutter="0"/>
      <w:cols w:num="2" w:space="720" w:equalWidth="0">
        <w:col w:w="3568" w:space="1112"/>
        <w:col w:w="56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75D3E" w14:textId="77777777" w:rsidR="002A5FFA" w:rsidRDefault="002A5FFA">
      <w:r>
        <w:separator/>
      </w:r>
    </w:p>
  </w:endnote>
  <w:endnote w:type="continuationSeparator" w:id="0">
    <w:p w14:paraId="42DBF656" w14:textId="77777777" w:rsidR="002A5FFA" w:rsidRDefault="002A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46622" w14:textId="77777777" w:rsidR="002A5FFA" w:rsidRDefault="002A5FFA">
      <w:r>
        <w:separator/>
      </w:r>
    </w:p>
  </w:footnote>
  <w:footnote w:type="continuationSeparator" w:id="0">
    <w:p w14:paraId="798B12A7" w14:textId="77777777" w:rsidR="002A5FFA" w:rsidRDefault="002A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8A09F" w14:textId="77777777" w:rsidR="00B35DD3" w:rsidRDefault="002A5FFA">
    <w:pPr>
      <w:pStyle w:val="BodyText"/>
      <w:spacing w:before="0" w:line="14" w:lineRule="auto"/>
      <w:ind w:left="0"/>
      <w:rPr>
        <w:sz w:val="20"/>
      </w:rPr>
    </w:pPr>
    <w:r>
      <w:pict w14:anchorId="7C991FEF">
        <v:shapetype id="_x0000_t202" coordsize="21600,21600" o:spt="202" path="m,l,21600r21600,l21600,xe">
          <v:stroke joinstyle="miter"/>
          <v:path gradientshapeok="t" o:connecttype="rect"/>
        </v:shapetype>
        <v:shape id="docshape1" o:spid="_x0000_s2049" type="#_x0000_t202" style="position:absolute;margin-left:71pt;margin-top:35.45pt;width:152.9pt;height:15.3pt;z-index:-251658752;mso-position-horizontal-relative:page;mso-position-vertical-relative:page" filled="f" stroked="f">
          <v:textbox inset="0,0,0,0">
            <w:txbxContent>
              <w:p w14:paraId="196B09FD" w14:textId="77777777" w:rsidR="00B35DD3" w:rsidRDefault="002A5FFA">
                <w:pPr>
                  <w:pStyle w:val="BodyText"/>
                  <w:spacing w:before="10"/>
                  <w:ind w:left="20"/>
                </w:pPr>
                <w:r>
                  <w:t>Page</w:t>
                </w:r>
                <w:r>
                  <w:rPr>
                    <w:spacing w:val="-3"/>
                  </w:rPr>
                  <w:t xml:space="preserve"> </w:t>
                </w:r>
                <w:r>
                  <w:fldChar w:fldCharType="begin"/>
                </w:r>
                <w:r>
                  <w:instrText xml:space="preserve"> PAGE </w:instrText>
                </w:r>
                <w:r>
                  <w:fldChar w:fldCharType="separate"/>
                </w:r>
                <w:r>
                  <w:t>2</w:t>
                </w:r>
                <w:r>
                  <w:fldChar w:fldCharType="end"/>
                </w:r>
                <w:r>
                  <w:t>—Lead</w:t>
                </w:r>
                <w:r>
                  <w:rPr>
                    <w:spacing w:val="-14"/>
                  </w:rPr>
                  <w:t xml:space="preserve"> </w:t>
                </w:r>
                <w:r>
                  <w:t>Agency</w:t>
                </w:r>
                <w:r>
                  <w:rPr>
                    <w:spacing w:val="-1"/>
                  </w:rPr>
                  <w:t xml:space="preserve"> </w:t>
                </w:r>
                <w:r>
                  <w:rPr>
                    <w:spacing w:val="-2"/>
                  </w:rPr>
                  <w:t>Director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4B61"/>
    <w:multiLevelType w:val="hybridMultilevel"/>
    <w:tmpl w:val="FC6ECF78"/>
    <w:lvl w:ilvl="0" w:tplc="E5A8F30A">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0EC69FE">
      <w:numFmt w:val="bullet"/>
      <w:lvlText w:val="•"/>
      <w:lvlJc w:val="left"/>
      <w:pPr>
        <w:ind w:left="2414" w:hanging="360"/>
      </w:pPr>
      <w:rPr>
        <w:rFonts w:hint="default"/>
        <w:lang w:val="en-US" w:eastAsia="en-US" w:bidi="ar-SA"/>
      </w:rPr>
    </w:lvl>
    <w:lvl w:ilvl="2" w:tplc="AB5ED668">
      <w:numFmt w:val="bullet"/>
      <w:lvlText w:val="•"/>
      <w:lvlJc w:val="left"/>
      <w:pPr>
        <w:ind w:left="3288" w:hanging="360"/>
      </w:pPr>
      <w:rPr>
        <w:rFonts w:hint="default"/>
        <w:lang w:val="en-US" w:eastAsia="en-US" w:bidi="ar-SA"/>
      </w:rPr>
    </w:lvl>
    <w:lvl w:ilvl="3" w:tplc="0C461D2E">
      <w:numFmt w:val="bullet"/>
      <w:lvlText w:val="•"/>
      <w:lvlJc w:val="left"/>
      <w:pPr>
        <w:ind w:left="4162" w:hanging="360"/>
      </w:pPr>
      <w:rPr>
        <w:rFonts w:hint="default"/>
        <w:lang w:val="en-US" w:eastAsia="en-US" w:bidi="ar-SA"/>
      </w:rPr>
    </w:lvl>
    <w:lvl w:ilvl="4" w:tplc="BC4885AE">
      <w:numFmt w:val="bullet"/>
      <w:lvlText w:val="•"/>
      <w:lvlJc w:val="left"/>
      <w:pPr>
        <w:ind w:left="5036" w:hanging="360"/>
      </w:pPr>
      <w:rPr>
        <w:rFonts w:hint="default"/>
        <w:lang w:val="en-US" w:eastAsia="en-US" w:bidi="ar-SA"/>
      </w:rPr>
    </w:lvl>
    <w:lvl w:ilvl="5" w:tplc="F0E6452E">
      <w:numFmt w:val="bullet"/>
      <w:lvlText w:val="•"/>
      <w:lvlJc w:val="left"/>
      <w:pPr>
        <w:ind w:left="5910" w:hanging="360"/>
      </w:pPr>
      <w:rPr>
        <w:rFonts w:hint="default"/>
        <w:lang w:val="en-US" w:eastAsia="en-US" w:bidi="ar-SA"/>
      </w:rPr>
    </w:lvl>
    <w:lvl w:ilvl="6" w:tplc="4E8E2D42">
      <w:numFmt w:val="bullet"/>
      <w:lvlText w:val="•"/>
      <w:lvlJc w:val="left"/>
      <w:pPr>
        <w:ind w:left="6784" w:hanging="360"/>
      </w:pPr>
      <w:rPr>
        <w:rFonts w:hint="default"/>
        <w:lang w:val="en-US" w:eastAsia="en-US" w:bidi="ar-SA"/>
      </w:rPr>
    </w:lvl>
    <w:lvl w:ilvl="7" w:tplc="C736D6C4">
      <w:numFmt w:val="bullet"/>
      <w:lvlText w:val="•"/>
      <w:lvlJc w:val="left"/>
      <w:pPr>
        <w:ind w:left="7658" w:hanging="360"/>
      </w:pPr>
      <w:rPr>
        <w:rFonts w:hint="default"/>
        <w:lang w:val="en-US" w:eastAsia="en-US" w:bidi="ar-SA"/>
      </w:rPr>
    </w:lvl>
    <w:lvl w:ilvl="8" w:tplc="D78471F4">
      <w:numFmt w:val="bullet"/>
      <w:lvlText w:val="•"/>
      <w:lvlJc w:val="left"/>
      <w:pPr>
        <w:ind w:left="8532" w:hanging="360"/>
      </w:pPr>
      <w:rPr>
        <w:rFonts w:hint="default"/>
        <w:lang w:val="en-US" w:eastAsia="en-US" w:bidi="ar-SA"/>
      </w:rPr>
    </w:lvl>
  </w:abstractNum>
  <w:abstractNum w:abstractNumId="1" w15:restartNumberingAfterBreak="0">
    <w:nsid w:val="13DB6B86"/>
    <w:multiLevelType w:val="hybridMultilevel"/>
    <w:tmpl w:val="6D2E1F4E"/>
    <w:lvl w:ilvl="0" w:tplc="47446936">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7188868">
      <w:numFmt w:val="bullet"/>
      <w:lvlText w:val="•"/>
      <w:lvlJc w:val="left"/>
      <w:pPr>
        <w:ind w:left="2414" w:hanging="360"/>
      </w:pPr>
      <w:rPr>
        <w:rFonts w:hint="default"/>
        <w:lang w:val="en-US" w:eastAsia="en-US" w:bidi="ar-SA"/>
      </w:rPr>
    </w:lvl>
    <w:lvl w:ilvl="2" w:tplc="A0BAA61E">
      <w:numFmt w:val="bullet"/>
      <w:lvlText w:val="•"/>
      <w:lvlJc w:val="left"/>
      <w:pPr>
        <w:ind w:left="3288" w:hanging="360"/>
      </w:pPr>
      <w:rPr>
        <w:rFonts w:hint="default"/>
        <w:lang w:val="en-US" w:eastAsia="en-US" w:bidi="ar-SA"/>
      </w:rPr>
    </w:lvl>
    <w:lvl w:ilvl="3" w:tplc="6DC0DE8E">
      <w:numFmt w:val="bullet"/>
      <w:lvlText w:val="•"/>
      <w:lvlJc w:val="left"/>
      <w:pPr>
        <w:ind w:left="4162" w:hanging="360"/>
      </w:pPr>
      <w:rPr>
        <w:rFonts w:hint="default"/>
        <w:lang w:val="en-US" w:eastAsia="en-US" w:bidi="ar-SA"/>
      </w:rPr>
    </w:lvl>
    <w:lvl w:ilvl="4" w:tplc="9CE0EDF8">
      <w:numFmt w:val="bullet"/>
      <w:lvlText w:val="•"/>
      <w:lvlJc w:val="left"/>
      <w:pPr>
        <w:ind w:left="5036" w:hanging="360"/>
      </w:pPr>
      <w:rPr>
        <w:rFonts w:hint="default"/>
        <w:lang w:val="en-US" w:eastAsia="en-US" w:bidi="ar-SA"/>
      </w:rPr>
    </w:lvl>
    <w:lvl w:ilvl="5" w:tplc="F364EB38">
      <w:numFmt w:val="bullet"/>
      <w:lvlText w:val="•"/>
      <w:lvlJc w:val="left"/>
      <w:pPr>
        <w:ind w:left="5910" w:hanging="360"/>
      </w:pPr>
      <w:rPr>
        <w:rFonts w:hint="default"/>
        <w:lang w:val="en-US" w:eastAsia="en-US" w:bidi="ar-SA"/>
      </w:rPr>
    </w:lvl>
    <w:lvl w:ilvl="6" w:tplc="8A1E35E2">
      <w:numFmt w:val="bullet"/>
      <w:lvlText w:val="•"/>
      <w:lvlJc w:val="left"/>
      <w:pPr>
        <w:ind w:left="6784" w:hanging="360"/>
      </w:pPr>
      <w:rPr>
        <w:rFonts w:hint="default"/>
        <w:lang w:val="en-US" w:eastAsia="en-US" w:bidi="ar-SA"/>
      </w:rPr>
    </w:lvl>
    <w:lvl w:ilvl="7" w:tplc="A1B879FE">
      <w:numFmt w:val="bullet"/>
      <w:lvlText w:val="•"/>
      <w:lvlJc w:val="left"/>
      <w:pPr>
        <w:ind w:left="7658" w:hanging="360"/>
      </w:pPr>
      <w:rPr>
        <w:rFonts w:hint="default"/>
        <w:lang w:val="en-US" w:eastAsia="en-US" w:bidi="ar-SA"/>
      </w:rPr>
    </w:lvl>
    <w:lvl w:ilvl="8" w:tplc="6EB0BC30">
      <w:numFmt w:val="bullet"/>
      <w:lvlText w:val="•"/>
      <w:lvlJc w:val="left"/>
      <w:pPr>
        <w:ind w:left="8532" w:hanging="360"/>
      </w:pPr>
      <w:rPr>
        <w:rFonts w:hint="default"/>
        <w:lang w:val="en-US" w:eastAsia="en-US" w:bidi="ar-SA"/>
      </w:rPr>
    </w:lvl>
  </w:abstractNum>
  <w:abstractNum w:abstractNumId="2" w15:restartNumberingAfterBreak="0">
    <w:nsid w:val="15E41106"/>
    <w:multiLevelType w:val="hybridMultilevel"/>
    <w:tmpl w:val="ACD626E8"/>
    <w:lvl w:ilvl="0" w:tplc="D938EB38">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411076EA">
      <w:numFmt w:val="bullet"/>
      <w:lvlText w:val="•"/>
      <w:lvlJc w:val="left"/>
      <w:pPr>
        <w:ind w:left="2414" w:hanging="360"/>
      </w:pPr>
      <w:rPr>
        <w:rFonts w:hint="default"/>
        <w:lang w:val="en-US" w:eastAsia="en-US" w:bidi="ar-SA"/>
      </w:rPr>
    </w:lvl>
    <w:lvl w:ilvl="2" w:tplc="867CACD0">
      <w:numFmt w:val="bullet"/>
      <w:lvlText w:val="•"/>
      <w:lvlJc w:val="left"/>
      <w:pPr>
        <w:ind w:left="3288" w:hanging="360"/>
      </w:pPr>
      <w:rPr>
        <w:rFonts w:hint="default"/>
        <w:lang w:val="en-US" w:eastAsia="en-US" w:bidi="ar-SA"/>
      </w:rPr>
    </w:lvl>
    <w:lvl w:ilvl="3" w:tplc="2BEA009E">
      <w:numFmt w:val="bullet"/>
      <w:lvlText w:val="•"/>
      <w:lvlJc w:val="left"/>
      <w:pPr>
        <w:ind w:left="4162" w:hanging="360"/>
      </w:pPr>
      <w:rPr>
        <w:rFonts w:hint="default"/>
        <w:lang w:val="en-US" w:eastAsia="en-US" w:bidi="ar-SA"/>
      </w:rPr>
    </w:lvl>
    <w:lvl w:ilvl="4" w:tplc="0F6AB78C">
      <w:numFmt w:val="bullet"/>
      <w:lvlText w:val="•"/>
      <w:lvlJc w:val="left"/>
      <w:pPr>
        <w:ind w:left="5036" w:hanging="360"/>
      </w:pPr>
      <w:rPr>
        <w:rFonts w:hint="default"/>
        <w:lang w:val="en-US" w:eastAsia="en-US" w:bidi="ar-SA"/>
      </w:rPr>
    </w:lvl>
    <w:lvl w:ilvl="5" w:tplc="2CD2E5A8">
      <w:numFmt w:val="bullet"/>
      <w:lvlText w:val="•"/>
      <w:lvlJc w:val="left"/>
      <w:pPr>
        <w:ind w:left="5910" w:hanging="360"/>
      </w:pPr>
      <w:rPr>
        <w:rFonts w:hint="default"/>
        <w:lang w:val="en-US" w:eastAsia="en-US" w:bidi="ar-SA"/>
      </w:rPr>
    </w:lvl>
    <w:lvl w:ilvl="6" w:tplc="DF2EA5E8">
      <w:numFmt w:val="bullet"/>
      <w:lvlText w:val="•"/>
      <w:lvlJc w:val="left"/>
      <w:pPr>
        <w:ind w:left="6784" w:hanging="360"/>
      </w:pPr>
      <w:rPr>
        <w:rFonts w:hint="default"/>
        <w:lang w:val="en-US" w:eastAsia="en-US" w:bidi="ar-SA"/>
      </w:rPr>
    </w:lvl>
    <w:lvl w:ilvl="7" w:tplc="5FA00C32">
      <w:numFmt w:val="bullet"/>
      <w:lvlText w:val="•"/>
      <w:lvlJc w:val="left"/>
      <w:pPr>
        <w:ind w:left="7658" w:hanging="360"/>
      </w:pPr>
      <w:rPr>
        <w:rFonts w:hint="default"/>
        <w:lang w:val="en-US" w:eastAsia="en-US" w:bidi="ar-SA"/>
      </w:rPr>
    </w:lvl>
    <w:lvl w:ilvl="8" w:tplc="5F0E3846">
      <w:numFmt w:val="bullet"/>
      <w:lvlText w:val="•"/>
      <w:lvlJc w:val="left"/>
      <w:pPr>
        <w:ind w:left="8532" w:hanging="360"/>
      </w:pPr>
      <w:rPr>
        <w:rFonts w:hint="default"/>
        <w:lang w:val="en-US" w:eastAsia="en-US" w:bidi="ar-SA"/>
      </w:rPr>
    </w:lvl>
  </w:abstractNum>
  <w:abstractNum w:abstractNumId="3" w15:restartNumberingAfterBreak="0">
    <w:nsid w:val="286D05FC"/>
    <w:multiLevelType w:val="hybridMultilevel"/>
    <w:tmpl w:val="72DCF7B6"/>
    <w:lvl w:ilvl="0" w:tplc="C770D042">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742D9A6">
      <w:numFmt w:val="bullet"/>
      <w:lvlText w:val="•"/>
      <w:lvlJc w:val="left"/>
      <w:pPr>
        <w:ind w:left="2414" w:hanging="360"/>
      </w:pPr>
      <w:rPr>
        <w:rFonts w:hint="default"/>
        <w:lang w:val="en-US" w:eastAsia="en-US" w:bidi="ar-SA"/>
      </w:rPr>
    </w:lvl>
    <w:lvl w:ilvl="2" w:tplc="407C693C">
      <w:numFmt w:val="bullet"/>
      <w:lvlText w:val="•"/>
      <w:lvlJc w:val="left"/>
      <w:pPr>
        <w:ind w:left="3288" w:hanging="360"/>
      </w:pPr>
      <w:rPr>
        <w:rFonts w:hint="default"/>
        <w:lang w:val="en-US" w:eastAsia="en-US" w:bidi="ar-SA"/>
      </w:rPr>
    </w:lvl>
    <w:lvl w:ilvl="3" w:tplc="94EA393A">
      <w:numFmt w:val="bullet"/>
      <w:lvlText w:val="•"/>
      <w:lvlJc w:val="left"/>
      <w:pPr>
        <w:ind w:left="4162" w:hanging="360"/>
      </w:pPr>
      <w:rPr>
        <w:rFonts w:hint="default"/>
        <w:lang w:val="en-US" w:eastAsia="en-US" w:bidi="ar-SA"/>
      </w:rPr>
    </w:lvl>
    <w:lvl w:ilvl="4" w:tplc="CA885AE6">
      <w:numFmt w:val="bullet"/>
      <w:lvlText w:val="•"/>
      <w:lvlJc w:val="left"/>
      <w:pPr>
        <w:ind w:left="5036" w:hanging="360"/>
      </w:pPr>
      <w:rPr>
        <w:rFonts w:hint="default"/>
        <w:lang w:val="en-US" w:eastAsia="en-US" w:bidi="ar-SA"/>
      </w:rPr>
    </w:lvl>
    <w:lvl w:ilvl="5" w:tplc="BED6AAFA">
      <w:numFmt w:val="bullet"/>
      <w:lvlText w:val="•"/>
      <w:lvlJc w:val="left"/>
      <w:pPr>
        <w:ind w:left="5910" w:hanging="360"/>
      </w:pPr>
      <w:rPr>
        <w:rFonts w:hint="default"/>
        <w:lang w:val="en-US" w:eastAsia="en-US" w:bidi="ar-SA"/>
      </w:rPr>
    </w:lvl>
    <w:lvl w:ilvl="6" w:tplc="D5DAB214">
      <w:numFmt w:val="bullet"/>
      <w:lvlText w:val="•"/>
      <w:lvlJc w:val="left"/>
      <w:pPr>
        <w:ind w:left="6784" w:hanging="360"/>
      </w:pPr>
      <w:rPr>
        <w:rFonts w:hint="default"/>
        <w:lang w:val="en-US" w:eastAsia="en-US" w:bidi="ar-SA"/>
      </w:rPr>
    </w:lvl>
    <w:lvl w:ilvl="7" w:tplc="5148BAB4">
      <w:numFmt w:val="bullet"/>
      <w:lvlText w:val="•"/>
      <w:lvlJc w:val="left"/>
      <w:pPr>
        <w:ind w:left="7658" w:hanging="360"/>
      </w:pPr>
      <w:rPr>
        <w:rFonts w:hint="default"/>
        <w:lang w:val="en-US" w:eastAsia="en-US" w:bidi="ar-SA"/>
      </w:rPr>
    </w:lvl>
    <w:lvl w:ilvl="8" w:tplc="1868A98E">
      <w:numFmt w:val="bullet"/>
      <w:lvlText w:val="•"/>
      <w:lvlJc w:val="left"/>
      <w:pPr>
        <w:ind w:left="8532" w:hanging="360"/>
      </w:pPr>
      <w:rPr>
        <w:rFonts w:hint="default"/>
        <w:lang w:val="en-US" w:eastAsia="en-US" w:bidi="ar-SA"/>
      </w:rPr>
    </w:lvl>
  </w:abstractNum>
  <w:abstractNum w:abstractNumId="4" w15:restartNumberingAfterBreak="0">
    <w:nsid w:val="54AB5D0E"/>
    <w:multiLevelType w:val="hybridMultilevel"/>
    <w:tmpl w:val="5A68B46E"/>
    <w:lvl w:ilvl="0" w:tplc="76FAF6F6">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E540AEC">
      <w:numFmt w:val="bullet"/>
      <w:lvlText w:val="•"/>
      <w:lvlJc w:val="left"/>
      <w:pPr>
        <w:ind w:left="2414" w:hanging="360"/>
      </w:pPr>
      <w:rPr>
        <w:rFonts w:hint="default"/>
        <w:lang w:val="en-US" w:eastAsia="en-US" w:bidi="ar-SA"/>
      </w:rPr>
    </w:lvl>
    <w:lvl w:ilvl="2" w:tplc="7600466C">
      <w:numFmt w:val="bullet"/>
      <w:lvlText w:val="•"/>
      <w:lvlJc w:val="left"/>
      <w:pPr>
        <w:ind w:left="3288" w:hanging="360"/>
      </w:pPr>
      <w:rPr>
        <w:rFonts w:hint="default"/>
        <w:lang w:val="en-US" w:eastAsia="en-US" w:bidi="ar-SA"/>
      </w:rPr>
    </w:lvl>
    <w:lvl w:ilvl="3" w:tplc="0D5CC5B2">
      <w:numFmt w:val="bullet"/>
      <w:lvlText w:val="•"/>
      <w:lvlJc w:val="left"/>
      <w:pPr>
        <w:ind w:left="4162" w:hanging="360"/>
      </w:pPr>
      <w:rPr>
        <w:rFonts w:hint="default"/>
        <w:lang w:val="en-US" w:eastAsia="en-US" w:bidi="ar-SA"/>
      </w:rPr>
    </w:lvl>
    <w:lvl w:ilvl="4" w:tplc="BE80E972">
      <w:numFmt w:val="bullet"/>
      <w:lvlText w:val="•"/>
      <w:lvlJc w:val="left"/>
      <w:pPr>
        <w:ind w:left="5036" w:hanging="360"/>
      </w:pPr>
      <w:rPr>
        <w:rFonts w:hint="default"/>
        <w:lang w:val="en-US" w:eastAsia="en-US" w:bidi="ar-SA"/>
      </w:rPr>
    </w:lvl>
    <w:lvl w:ilvl="5" w:tplc="516C05F6">
      <w:numFmt w:val="bullet"/>
      <w:lvlText w:val="•"/>
      <w:lvlJc w:val="left"/>
      <w:pPr>
        <w:ind w:left="5910" w:hanging="360"/>
      </w:pPr>
      <w:rPr>
        <w:rFonts w:hint="default"/>
        <w:lang w:val="en-US" w:eastAsia="en-US" w:bidi="ar-SA"/>
      </w:rPr>
    </w:lvl>
    <w:lvl w:ilvl="6" w:tplc="FDDEE36E">
      <w:numFmt w:val="bullet"/>
      <w:lvlText w:val="•"/>
      <w:lvlJc w:val="left"/>
      <w:pPr>
        <w:ind w:left="6784" w:hanging="360"/>
      </w:pPr>
      <w:rPr>
        <w:rFonts w:hint="default"/>
        <w:lang w:val="en-US" w:eastAsia="en-US" w:bidi="ar-SA"/>
      </w:rPr>
    </w:lvl>
    <w:lvl w:ilvl="7" w:tplc="81A867E4">
      <w:numFmt w:val="bullet"/>
      <w:lvlText w:val="•"/>
      <w:lvlJc w:val="left"/>
      <w:pPr>
        <w:ind w:left="7658" w:hanging="360"/>
      </w:pPr>
      <w:rPr>
        <w:rFonts w:hint="default"/>
        <w:lang w:val="en-US" w:eastAsia="en-US" w:bidi="ar-SA"/>
      </w:rPr>
    </w:lvl>
    <w:lvl w:ilvl="8" w:tplc="136A45C6">
      <w:numFmt w:val="bullet"/>
      <w:lvlText w:val="•"/>
      <w:lvlJc w:val="left"/>
      <w:pPr>
        <w:ind w:left="8532" w:hanging="360"/>
      </w:pPr>
      <w:rPr>
        <w:rFonts w:hint="default"/>
        <w:lang w:val="en-US"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5DD3"/>
    <w:rsid w:val="002A5FFA"/>
    <w:rsid w:val="00B35DD3"/>
    <w:rsid w:val="00C7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4A0E2C"/>
  <w15:docId w15:val="{43B776C9-BC53-46E3-BBE9-68E1A3D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19"/>
    </w:pPr>
    <w:rPr>
      <w:sz w:val="24"/>
      <w:szCs w:val="24"/>
    </w:rPr>
  </w:style>
  <w:style w:type="paragraph" w:styleId="Title">
    <w:name w:val="Title"/>
    <w:basedOn w:val="Normal"/>
    <w:uiPriority w:val="10"/>
    <w:qFormat/>
    <w:pPr>
      <w:spacing w:before="41"/>
      <w:ind w:left="1114" w:right="399"/>
      <w:jc w:val="center"/>
    </w:pPr>
    <w:rPr>
      <w:b/>
      <w:bCs/>
      <w:sz w:val="24"/>
      <w:szCs w:val="24"/>
    </w:rPr>
  </w:style>
  <w:style w:type="paragraph" w:styleId="ListParagraph">
    <w:name w:val="List Paragraph"/>
    <w:basedOn w:val="Normal"/>
    <w:uiPriority w:val="1"/>
    <w:qFormat/>
    <w:pPr>
      <w:spacing w:before="120"/>
      <w:ind w:left="15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aps.ed.gov/su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7769</Characters>
  <Application>Microsoft Office Word</Application>
  <DocSecurity>0</DocSecurity>
  <Lines>64</Lines>
  <Paragraphs>18</Paragraphs>
  <ScaleCrop>false</ScaleCrop>
  <Company>U.S. Department of Education</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2020 Part C Annual Performance Report OSEP Response (PDF)</dc:title>
  <dc:subject>Annual Performance Report</dc:subject>
  <dc:creator>U.S. Department of Education, OSERS, OSEP</dc:creator>
  <cp:keywords>Determinations</cp:keywords>
  <dc:description>Meets the requirements and purposes of Part C of the IDEA.</dc:description>
  <cp:lastModifiedBy>Wallace, Cynthia (DPH)</cp:lastModifiedBy>
  <cp:revision>2</cp:revision>
  <dcterms:created xsi:type="dcterms:W3CDTF">2022-06-27T17:19:00Z</dcterms:created>
  <dcterms:modified xsi:type="dcterms:W3CDTF">2022-06-27T17:19:00Z</dcterms:modified>
  <cp:category>Monitoring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0x010100763533BEB675C04DB21CC43BAEAA1C35</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LastSaved">
    <vt:filetime>2022-06-27T00:00:00Z</vt:filetime>
  </property>
  <property fmtid="{D5CDD505-2E9C-101B-9397-08002B2CF9AE}" pid="6" name="Order">
    <vt:lpwstr>100.000000</vt:lpwstr>
  </property>
  <property fmtid="{D5CDD505-2E9C-101B-9397-08002B2CF9AE}" pid="7" name="Producer">
    <vt:lpwstr>Adobe PDF Library 22.1.174</vt:lpwstr>
  </property>
  <property fmtid="{D5CDD505-2E9C-101B-9397-08002B2CF9AE}" pid="8" name="SourceModified">
    <vt:lpwstr/>
  </property>
</Properties>
</file>