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FC6B" w14:textId="51DEC3CA" w:rsidR="00E34B1F" w:rsidRPr="00395400" w:rsidRDefault="00E34B1F">
      <w:pPr>
        <w:rPr>
          <w:b/>
          <w:bCs/>
        </w:rPr>
      </w:pPr>
      <w:r w:rsidRPr="00395400">
        <w:rPr>
          <w:b/>
          <w:bCs/>
        </w:rPr>
        <w:t>Slide 1</w:t>
      </w:r>
    </w:p>
    <w:p w14:paraId="492BC570" w14:textId="6742EB5B" w:rsidR="005019AF" w:rsidRDefault="005019AF">
      <w:r>
        <w:t xml:space="preserve">Title: Identifying </w:t>
      </w:r>
      <w:r w:rsidR="00FB754F">
        <w:t xml:space="preserve">Suicidality and Mental Health Disparities in Massachusetts </w:t>
      </w:r>
    </w:p>
    <w:p w14:paraId="5986F00B" w14:textId="3BF5E332" w:rsidR="00FB754F" w:rsidRDefault="00FB754F">
      <w:r>
        <w:t>Presented at the 24</w:t>
      </w:r>
      <w:r w:rsidRPr="00FB754F">
        <w:rPr>
          <w:vertAlign w:val="superscript"/>
        </w:rPr>
        <w:t>th</w:t>
      </w:r>
      <w:r>
        <w:t xml:space="preserve"> Annual Massachusetts Suicide Prevention Conference on April 23</w:t>
      </w:r>
      <w:r w:rsidRPr="00FB754F">
        <w:rPr>
          <w:vertAlign w:val="superscript"/>
        </w:rPr>
        <w:t>rd</w:t>
      </w:r>
      <w:r>
        <w:t xml:space="preserve">, 2025. </w:t>
      </w:r>
    </w:p>
    <w:p w14:paraId="6E60FF77" w14:textId="2A709FE5" w:rsidR="00FB754F" w:rsidRDefault="00FB754F">
      <w:r>
        <w:t>Presenters: Dylan Keating, MPH (she/her), Injury Surveillance Program, Office of Statistics and Evaluation, and Nick Griffins, MPH (he/his), Community Health Equity Initiative, Office of Statistics and Evaluation, Bureau of Community Health and Prevention, Massachusetts Department of Public Health</w:t>
      </w:r>
    </w:p>
    <w:p w14:paraId="4C1164EE" w14:textId="4AF2C150" w:rsidR="00FB754F" w:rsidRPr="00BA18E1" w:rsidRDefault="00E34B1F">
      <w:pPr>
        <w:rPr>
          <w:b/>
          <w:bCs/>
        </w:rPr>
      </w:pPr>
      <w:r w:rsidRPr="00BA18E1">
        <w:rPr>
          <w:b/>
          <w:bCs/>
        </w:rPr>
        <w:t>Slide 2</w:t>
      </w:r>
    </w:p>
    <w:p w14:paraId="0E63E64F" w14:textId="2A49AC53" w:rsidR="007C1E8E" w:rsidRDefault="007C1E8E">
      <w:r>
        <w:t>Title: Agenda</w:t>
      </w:r>
    </w:p>
    <w:p w14:paraId="2EC1BBFD" w14:textId="056865C6" w:rsidR="00E34B1F" w:rsidRPr="00E34B1F" w:rsidRDefault="006E281A" w:rsidP="00E34B1F">
      <w:r>
        <w:t xml:space="preserve">This presentation is in two parts. </w:t>
      </w:r>
      <w:r w:rsidR="00E34B1F" w:rsidRPr="00E34B1F">
        <w:t>Part</w:t>
      </w:r>
      <w:r w:rsidR="00594235">
        <w:t xml:space="preserve"> one</w:t>
      </w:r>
      <w:r>
        <w:t xml:space="preserve"> will cover</w:t>
      </w:r>
      <w:r w:rsidR="00E34B1F" w:rsidRPr="00E34B1F">
        <w:t xml:space="preserve"> </w:t>
      </w:r>
      <w:r w:rsidR="00594235">
        <w:t>m</w:t>
      </w:r>
      <w:r w:rsidR="00E34B1F" w:rsidRPr="00E34B1F">
        <w:t xml:space="preserve">onitoring and </w:t>
      </w:r>
      <w:r w:rsidR="00E14528">
        <w:t>i</w:t>
      </w:r>
      <w:r w:rsidR="00E34B1F" w:rsidRPr="00E34B1F">
        <w:t xml:space="preserve">dentifying </w:t>
      </w:r>
      <w:r w:rsidR="00E14528">
        <w:t>p</w:t>
      </w:r>
      <w:r w:rsidR="00E34B1F" w:rsidRPr="00E34B1F">
        <w:t xml:space="preserve">opulations at </w:t>
      </w:r>
      <w:r w:rsidR="00E14528">
        <w:t>r</w:t>
      </w:r>
      <w:r w:rsidR="00E34B1F" w:rsidRPr="00E34B1F">
        <w:t>isk</w:t>
      </w:r>
      <w:r>
        <w:t xml:space="preserve">. In this section, </w:t>
      </w:r>
      <w:r w:rsidR="00FB4B4A">
        <w:t>we will include</w:t>
      </w:r>
      <w:r w:rsidR="001E594E">
        <w:t xml:space="preserve"> s</w:t>
      </w:r>
      <w:r w:rsidR="00E34B1F" w:rsidRPr="00E34B1F">
        <w:t>uicide death data trends</w:t>
      </w:r>
      <w:r w:rsidR="009433C8">
        <w:t>;</w:t>
      </w:r>
      <w:r w:rsidR="001E594E">
        <w:t xml:space="preserve"> s</w:t>
      </w:r>
      <w:r w:rsidR="00E34B1F" w:rsidRPr="00E34B1F">
        <w:t>uicide by mechanism</w:t>
      </w:r>
      <w:r w:rsidR="009433C8">
        <w:t xml:space="preserve"> that includes</w:t>
      </w:r>
      <w:r w:rsidR="001E594E">
        <w:t xml:space="preserve"> f</w:t>
      </w:r>
      <w:r w:rsidR="00E34B1F" w:rsidRPr="00E34B1F">
        <w:t>irearm suicides</w:t>
      </w:r>
      <w:r w:rsidR="009433C8">
        <w:t xml:space="preserve"> and a</w:t>
      </w:r>
      <w:r w:rsidR="001E594E">
        <w:t xml:space="preserve"> r</w:t>
      </w:r>
      <w:r w:rsidR="00E34B1F" w:rsidRPr="00E34B1F">
        <w:t>oad transit spotlight</w:t>
      </w:r>
      <w:r w:rsidR="009433C8">
        <w:t>;</w:t>
      </w:r>
      <w:r w:rsidR="001E594E">
        <w:t xml:space="preserve"> s</w:t>
      </w:r>
      <w:r w:rsidR="00E34B1F" w:rsidRPr="00E34B1F">
        <w:t>uicide by occupation</w:t>
      </w:r>
      <w:r w:rsidR="009433C8">
        <w:t xml:space="preserve"> that includes</w:t>
      </w:r>
      <w:r w:rsidR="001E594E">
        <w:t xml:space="preserve"> f</w:t>
      </w:r>
      <w:r w:rsidR="00E34B1F" w:rsidRPr="00E34B1F">
        <w:t>irst responders</w:t>
      </w:r>
      <w:r w:rsidR="009433C8">
        <w:t xml:space="preserve"> and </w:t>
      </w:r>
      <w:r w:rsidR="001E594E">
        <w:t>v</w:t>
      </w:r>
      <w:r w:rsidR="00E34B1F" w:rsidRPr="00E34B1F">
        <w:t>eterans</w:t>
      </w:r>
      <w:r w:rsidR="009433C8">
        <w:t>;</w:t>
      </w:r>
      <w:r w:rsidR="00081475">
        <w:t xml:space="preserve"> </w:t>
      </w:r>
      <w:r w:rsidR="00443C6A">
        <w:t xml:space="preserve">and </w:t>
      </w:r>
      <w:r w:rsidR="00081475">
        <w:t>s</w:t>
      </w:r>
      <w:r w:rsidR="00E34B1F" w:rsidRPr="00E34B1F">
        <w:t xml:space="preserve">uicidality in </w:t>
      </w:r>
      <w:r w:rsidR="00594235">
        <w:t>youth. P</w:t>
      </w:r>
      <w:r w:rsidR="00E34B1F" w:rsidRPr="00E34B1F">
        <w:t xml:space="preserve">art </w:t>
      </w:r>
      <w:r w:rsidR="00594235">
        <w:t>two will cover</w:t>
      </w:r>
      <w:r w:rsidR="00E34B1F" w:rsidRPr="00E34B1F">
        <w:t xml:space="preserve"> </w:t>
      </w:r>
      <w:r w:rsidR="00594235">
        <w:t>s</w:t>
      </w:r>
      <w:r w:rsidR="00E34B1F" w:rsidRPr="00E34B1F">
        <w:t>ocial</w:t>
      </w:r>
      <w:r w:rsidR="006D789A">
        <w:t xml:space="preserve"> </w:t>
      </w:r>
      <w:r w:rsidR="00594235">
        <w:t>d</w:t>
      </w:r>
      <w:r w:rsidR="00E34B1F" w:rsidRPr="00E34B1F">
        <w:t xml:space="preserve">rivers of </w:t>
      </w:r>
      <w:r w:rsidR="00594235">
        <w:t>h</w:t>
      </w:r>
      <w:r w:rsidR="00E34B1F" w:rsidRPr="00E34B1F">
        <w:t xml:space="preserve">ealth and </w:t>
      </w:r>
      <w:r w:rsidR="00594235">
        <w:t>s</w:t>
      </w:r>
      <w:r w:rsidR="00E34B1F" w:rsidRPr="00E34B1F">
        <w:t>uicidality</w:t>
      </w:r>
      <w:r w:rsidR="00443C6A">
        <w:t>. In this section</w:t>
      </w:r>
      <w:r w:rsidR="009433C8">
        <w:t>,</w:t>
      </w:r>
      <w:r w:rsidR="00443C6A">
        <w:t xml:space="preserve"> we wil</w:t>
      </w:r>
      <w:r w:rsidR="006D789A">
        <w:t>l give an overview of</w:t>
      </w:r>
      <w:r w:rsidR="00443C6A">
        <w:t xml:space="preserve"> the </w:t>
      </w:r>
      <w:r w:rsidR="006D789A">
        <w:t>C</w:t>
      </w:r>
      <w:r w:rsidR="00443C6A">
        <w:t xml:space="preserve">ommunity </w:t>
      </w:r>
      <w:r w:rsidR="006D789A">
        <w:t>H</w:t>
      </w:r>
      <w:r w:rsidR="00443C6A">
        <w:t xml:space="preserve">ealth </w:t>
      </w:r>
      <w:r w:rsidR="006D789A">
        <w:t>E</w:t>
      </w:r>
      <w:r w:rsidR="00443C6A">
        <w:t xml:space="preserve">quity </w:t>
      </w:r>
      <w:r w:rsidR="006D789A">
        <w:t>I</w:t>
      </w:r>
      <w:r w:rsidR="009433C8">
        <w:t>nitiative</w:t>
      </w:r>
      <w:r w:rsidR="00443C6A">
        <w:t xml:space="preserve"> background, mental health equity framing, </w:t>
      </w:r>
      <w:r w:rsidR="00645815">
        <w:t xml:space="preserve">Community Health </w:t>
      </w:r>
      <w:r w:rsidR="00FD3927">
        <w:t xml:space="preserve">Equity Survey (CHES) 2023 data results that include communities experiencing mental health inequities and drivers of mental health inequities. </w:t>
      </w:r>
    </w:p>
    <w:p w14:paraId="342F29A9" w14:textId="2A6BC30F" w:rsidR="00E34B1F" w:rsidRPr="00FD492F" w:rsidRDefault="007C1E8E" w:rsidP="00E34B1F">
      <w:pPr>
        <w:rPr>
          <w:b/>
          <w:bCs/>
        </w:rPr>
      </w:pPr>
      <w:r w:rsidRPr="00FD492F">
        <w:rPr>
          <w:b/>
          <w:bCs/>
        </w:rPr>
        <w:t>Slide 3</w:t>
      </w:r>
    </w:p>
    <w:p w14:paraId="050B9905" w14:textId="7038539B" w:rsidR="007C1E8E" w:rsidRDefault="007C1E8E" w:rsidP="00E34B1F">
      <w:r>
        <w:t>Title: Data to Action</w:t>
      </w:r>
    </w:p>
    <w:p w14:paraId="65112750" w14:textId="6ED3C4A5" w:rsidR="00A629DB" w:rsidRPr="00A629DB" w:rsidRDefault="00A629DB" w:rsidP="00A629DB">
      <w:r w:rsidRPr="00A629DB">
        <w:t xml:space="preserve">Data and surveillance play an important role in public health. From using multiple indicators of mental health and suicidality we can identify populations at risk, and where </w:t>
      </w:r>
      <w:r w:rsidR="00CE4C29">
        <w:t>there</w:t>
      </w:r>
      <w:r w:rsidRPr="00A629DB">
        <w:t xml:space="preserve"> may be gaps in interventions. From partnering with experts in their own communities, these findings can be translated to useful interventions or modifications to existing interventions that help prevent suicide and promote </w:t>
      </w:r>
      <w:r w:rsidR="0061680B">
        <w:t>well-being</w:t>
      </w:r>
      <w:r w:rsidRPr="00A629DB">
        <w:t>. These interventions can then be evaluated for effectiveness and trends in suicidality can be tracked over time to identify successes or additional gaps in intervention and so on. </w:t>
      </w:r>
    </w:p>
    <w:p w14:paraId="24EC90B9" w14:textId="179C4BC4" w:rsidR="007C1E8E" w:rsidRPr="00145BA6" w:rsidRDefault="005650B1" w:rsidP="00E34B1F">
      <w:pPr>
        <w:rPr>
          <w:b/>
          <w:bCs/>
        </w:rPr>
      </w:pPr>
      <w:r w:rsidRPr="00145BA6">
        <w:rPr>
          <w:b/>
          <w:bCs/>
        </w:rPr>
        <w:t>Slide 4</w:t>
      </w:r>
    </w:p>
    <w:p w14:paraId="1959BB96" w14:textId="4A4785F7" w:rsidR="005650B1" w:rsidRDefault="005650B1" w:rsidP="00E34B1F">
      <w:r>
        <w:t>Title: Massachusetts Suicide Death Trends</w:t>
      </w:r>
    </w:p>
    <w:p w14:paraId="7872071D" w14:textId="749FFEE2" w:rsidR="00145BA6" w:rsidRDefault="003744FB" w:rsidP="00E34B1F">
      <w:r w:rsidRPr="003744FB">
        <w:t xml:space="preserve">One of the sources we use to monitor suicide deaths is the Massachusetts Violent Death Reporting System. This database collects information from the medical examiner, law enforcement, and death certificate. Information is verified and reviewed by abstractors </w:t>
      </w:r>
      <w:r w:rsidRPr="003744FB">
        <w:lastRenderedPageBreak/>
        <w:t>who enter data into the MAVDRS database. By collating and reviewing these data we are able to report on demographics, location, occupation, mechanism and circumstantial data from suicide deaths. Since this is a lengthy process, the suicide reports are usually a few years behind when the deaths occurred. We will likely release the 2023 report sometime in the Fall. Today, we are going to go over some suicide trends among sex, age, race and ethnicity and location from our 2022 report.</w:t>
      </w:r>
    </w:p>
    <w:p w14:paraId="585BA165" w14:textId="4537699E" w:rsidR="00AD7BF7" w:rsidRPr="00145BA6" w:rsidRDefault="00AD7BF7" w:rsidP="00E34B1F">
      <w:pPr>
        <w:rPr>
          <w:b/>
          <w:bCs/>
        </w:rPr>
      </w:pPr>
      <w:r w:rsidRPr="00145BA6">
        <w:rPr>
          <w:b/>
          <w:bCs/>
        </w:rPr>
        <w:t>Slide 5</w:t>
      </w:r>
    </w:p>
    <w:p w14:paraId="7996E6E9" w14:textId="2B61D609" w:rsidR="00AD7BF7" w:rsidRDefault="00AD7BF7" w:rsidP="00E34B1F">
      <w:r>
        <w:t>Title: Suicide Death Trends</w:t>
      </w:r>
    </w:p>
    <w:p w14:paraId="77069DDF" w14:textId="4CF847D4" w:rsidR="00F70346" w:rsidRDefault="003744FB" w:rsidP="003744FB">
      <w:r w:rsidRPr="003744FB">
        <w:t>On this slide you will see the number of suicides from MAVDRS over the 11 year period from 2012 to 2022. Between 2012 and 2017, age-adjusted suicide rates increased an average of 1.5% per year. From 2017 to 2022, rates decreased at an average of 4.2% per year. Between 2020 and 2022, age-adjusted suicide rates increased at a slower rate in Massachusetts compared to the U.S.  In Massachusetts, age-adjusted suicide rates increased by 0.43% while the U.S. age-adjusted suicide rate increased by an average of 3.0% per year.</w:t>
      </w:r>
      <w:r w:rsidR="00F70346">
        <w:t xml:space="preserve"> </w:t>
      </w:r>
      <w:r w:rsidRPr="003744FB">
        <w:t xml:space="preserve">In 2022 the age-adjusted suicide rate in MA was 8.2, this rose by 5% from the rate in 2021. We have the third lowest suicide rate in the country and the national rate is almost double that of Massachusetts. However, suicide is still a public health problem in Massachusetts. </w:t>
      </w:r>
    </w:p>
    <w:p w14:paraId="5980A19F" w14:textId="48219BB5" w:rsidR="00F70346" w:rsidRPr="00145BA6" w:rsidRDefault="00F70346" w:rsidP="003744FB">
      <w:pPr>
        <w:rPr>
          <w:b/>
          <w:bCs/>
        </w:rPr>
      </w:pPr>
      <w:r w:rsidRPr="00145BA6">
        <w:rPr>
          <w:b/>
          <w:bCs/>
        </w:rPr>
        <w:t>Slide 6</w:t>
      </w:r>
    </w:p>
    <w:p w14:paraId="001D0DA0" w14:textId="34987E25" w:rsidR="00F70346" w:rsidRDefault="00F70346" w:rsidP="003744FB">
      <w:r>
        <w:t>Title: 2021 and 2022 Suicide Death Data Trends by Age and Sex</w:t>
      </w:r>
    </w:p>
    <w:p w14:paraId="65226B55" w14:textId="77777777" w:rsidR="00527AC5" w:rsidRPr="00527AC5" w:rsidRDefault="00527AC5" w:rsidP="00527AC5">
      <w:r w:rsidRPr="00527AC5">
        <w:t xml:space="preserve">When looking at suicide trends from 2021 to 2022 by age group we see a few notable differences. </w:t>
      </w:r>
    </w:p>
    <w:p w14:paraId="747C879F" w14:textId="77777777" w:rsidR="00527AC5" w:rsidRPr="00527AC5" w:rsidRDefault="00527AC5" w:rsidP="00527AC5">
      <w:r w:rsidRPr="00527AC5">
        <w:t>From 2021 to 2022…</w:t>
      </w:r>
    </w:p>
    <w:p w14:paraId="686BE69B" w14:textId="7EB4CF39" w:rsidR="00527AC5" w:rsidRPr="00527AC5" w:rsidRDefault="00527AC5" w:rsidP="00527AC5">
      <w:pPr>
        <w:numPr>
          <w:ilvl w:val="0"/>
          <w:numId w:val="5"/>
        </w:numPr>
      </w:pPr>
      <w:r w:rsidRPr="00527AC5">
        <w:t xml:space="preserve">The suicide rate for </w:t>
      </w:r>
      <w:r w:rsidRPr="00527AC5">
        <w:rPr>
          <w:b/>
          <w:bCs/>
        </w:rPr>
        <w:t>45-54 and 54 to 64 year olds</w:t>
      </w:r>
      <w:r w:rsidRPr="00527AC5">
        <w:t> i</w:t>
      </w:r>
      <w:r w:rsidRPr="00527AC5">
        <w:rPr>
          <w:b/>
          <w:bCs/>
        </w:rPr>
        <w:t>ncreased</w:t>
      </w:r>
      <w:r w:rsidR="00711EF6">
        <w:t>. T</w:t>
      </w:r>
      <w:r w:rsidRPr="00527AC5">
        <w:t>his is still lower than rates seen in the past few years 2018-2020.</w:t>
      </w:r>
    </w:p>
    <w:p w14:paraId="623898D7" w14:textId="797ECAB8" w:rsidR="00527AC5" w:rsidRPr="00527AC5" w:rsidRDefault="00527AC5" w:rsidP="00DC4645">
      <w:pPr>
        <w:numPr>
          <w:ilvl w:val="0"/>
          <w:numId w:val="5"/>
        </w:numPr>
      </w:pPr>
      <w:r w:rsidRPr="00527AC5">
        <w:t xml:space="preserve">The suicide rate among </w:t>
      </w:r>
      <w:r w:rsidRPr="00527AC5">
        <w:rPr>
          <w:b/>
          <w:bCs/>
        </w:rPr>
        <w:t>65-74 year olds decreased</w:t>
      </w:r>
      <w:r w:rsidR="00711EF6">
        <w:rPr>
          <w:b/>
          <w:bCs/>
        </w:rPr>
        <w:t>.</w:t>
      </w:r>
      <w:r w:rsidRPr="00527AC5">
        <w:t xml:space="preserve"> The 2022 rate is the lowest reported rate in at least a decade.</w:t>
      </w:r>
    </w:p>
    <w:p w14:paraId="137D0887" w14:textId="1033EF5B" w:rsidR="00527AC5" w:rsidRPr="00527AC5" w:rsidRDefault="00527AC5" w:rsidP="00527AC5">
      <w:pPr>
        <w:numPr>
          <w:ilvl w:val="0"/>
          <w:numId w:val="5"/>
        </w:numPr>
      </w:pPr>
      <w:r w:rsidRPr="00527AC5">
        <w:t xml:space="preserve">The suicide rate among </w:t>
      </w:r>
      <w:r w:rsidRPr="00527AC5">
        <w:rPr>
          <w:b/>
          <w:bCs/>
        </w:rPr>
        <w:t>75-84 year olds increased</w:t>
      </w:r>
      <w:r w:rsidR="00711EF6">
        <w:rPr>
          <w:b/>
          <w:bCs/>
        </w:rPr>
        <w:t>.</w:t>
      </w:r>
      <w:r w:rsidRPr="00527AC5">
        <w:t xml:space="preserve"> The 2022 increase is similar to an increase seen in the year 2018 for this age group.</w:t>
      </w:r>
    </w:p>
    <w:p w14:paraId="3EBCECFF" w14:textId="77777777" w:rsidR="00527AC5" w:rsidRPr="00527AC5" w:rsidRDefault="00527AC5" w:rsidP="00527AC5">
      <w:pPr>
        <w:numPr>
          <w:ilvl w:val="0"/>
          <w:numId w:val="5"/>
        </w:numPr>
      </w:pPr>
      <w:r w:rsidRPr="00527AC5">
        <w:t>These notable differences were mostly attributed to the change in male rates for the age groups mentioned above.</w:t>
      </w:r>
    </w:p>
    <w:p w14:paraId="70DCD730" w14:textId="77777777" w:rsidR="00527AC5" w:rsidRPr="00527AC5" w:rsidRDefault="00527AC5" w:rsidP="00527AC5">
      <w:pPr>
        <w:numPr>
          <w:ilvl w:val="0"/>
          <w:numId w:val="5"/>
        </w:numPr>
      </w:pPr>
      <w:r w:rsidRPr="00527AC5">
        <w:t>All other age groups had similar rates in 2022 to rates observed in 2021.</w:t>
      </w:r>
    </w:p>
    <w:p w14:paraId="6338437F" w14:textId="3B24FF51" w:rsidR="00527AC5" w:rsidRPr="00527AC5" w:rsidRDefault="00527AC5" w:rsidP="00527AC5">
      <w:r w:rsidRPr="00527AC5">
        <w:lastRenderedPageBreak/>
        <w:t>When combining 2021 and 2022 rates, the age groups with the highest rates of suicide for males were individuals aged 85+ years and 55-64 years</w:t>
      </w:r>
      <w:r w:rsidR="00711EF6">
        <w:t>.</w:t>
      </w:r>
    </w:p>
    <w:p w14:paraId="5112ADC3" w14:textId="156391A8" w:rsidR="00E876F6" w:rsidRDefault="00527AC5" w:rsidP="003744FB">
      <w:r w:rsidRPr="00527AC5">
        <w:t>For females, groups with the highest rates of suicide were 45-54 and 55-64</w:t>
      </w:r>
      <w:r w:rsidR="00711EF6">
        <w:t>.</w:t>
      </w:r>
    </w:p>
    <w:p w14:paraId="4C7112CA" w14:textId="3E54AA36" w:rsidR="00527AC5" w:rsidRPr="00145BA6" w:rsidRDefault="00DC4645" w:rsidP="003744FB">
      <w:pPr>
        <w:rPr>
          <w:b/>
          <w:bCs/>
        </w:rPr>
      </w:pPr>
      <w:r w:rsidRPr="00145BA6">
        <w:rPr>
          <w:b/>
          <w:bCs/>
        </w:rPr>
        <w:t xml:space="preserve">Slide </w:t>
      </w:r>
      <w:r w:rsidR="00E876F6" w:rsidRPr="00145BA6">
        <w:rPr>
          <w:b/>
          <w:bCs/>
        </w:rPr>
        <w:t>7</w:t>
      </w:r>
    </w:p>
    <w:p w14:paraId="3507E031" w14:textId="1578ED97" w:rsidR="00E876F6" w:rsidRDefault="00E876F6" w:rsidP="003744FB">
      <w:r>
        <w:t xml:space="preserve">Title: 2021 and 2022 Suicide Death Data Trends by Race and </w:t>
      </w:r>
      <w:r w:rsidR="00711EF6">
        <w:t>Ethnicity</w:t>
      </w:r>
    </w:p>
    <w:p w14:paraId="106E7126" w14:textId="77777777" w:rsidR="00E876F6" w:rsidRPr="00E876F6" w:rsidRDefault="00E876F6" w:rsidP="00E876F6">
      <w:r w:rsidRPr="00E876F6">
        <w:t xml:space="preserve">Trends from 2021 to 2022 also differed by race and ethnicity. </w:t>
      </w:r>
    </w:p>
    <w:p w14:paraId="77F76B4F" w14:textId="3BF17DD3" w:rsidR="00E876F6" w:rsidRPr="00E876F6" w:rsidRDefault="00E876F6" w:rsidP="00E876F6">
      <w:pPr>
        <w:numPr>
          <w:ilvl w:val="0"/>
          <w:numId w:val="6"/>
        </w:numPr>
      </w:pPr>
      <w:r w:rsidRPr="00E876F6">
        <w:t>Suicide rates for Hispanics increased</w:t>
      </w:r>
      <w:r w:rsidR="00FB5C57" w:rsidRPr="001871A8">
        <w:t>.</w:t>
      </w:r>
      <w:r w:rsidRPr="00E876F6">
        <w:t xml:space="preserve"> This 2022 rate is the highest since 2017.</w:t>
      </w:r>
    </w:p>
    <w:p w14:paraId="69DCB1DA" w14:textId="636BE400" w:rsidR="00E876F6" w:rsidRPr="00E876F6" w:rsidRDefault="00E876F6" w:rsidP="00E876F6">
      <w:pPr>
        <w:numPr>
          <w:ilvl w:val="0"/>
          <w:numId w:val="6"/>
        </w:numPr>
      </w:pPr>
      <w:r w:rsidRPr="00E876F6">
        <w:t>White</w:t>
      </w:r>
      <w:r w:rsidR="00FB5C57" w:rsidRPr="001871A8">
        <w:t>,</w:t>
      </w:r>
      <w:r w:rsidRPr="00E876F6">
        <w:t xml:space="preserve"> </w:t>
      </w:r>
      <w:r w:rsidR="00FB5C57" w:rsidRPr="001871A8">
        <w:t>non-Hispanics</w:t>
      </w:r>
      <w:r w:rsidRPr="00E876F6">
        <w:t xml:space="preserve"> had similar rates in 2022 to 2021</w:t>
      </w:r>
      <w:r w:rsidR="00FB5C57" w:rsidRPr="001871A8">
        <w:t>.</w:t>
      </w:r>
    </w:p>
    <w:p w14:paraId="529FF7A6" w14:textId="3D16CE5C" w:rsidR="00E876F6" w:rsidRPr="00E876F6" w:rsidRDefault="00E876F6" w:rsidP="00E876F6">
      <w:pPr>
        <w:numPr>
          <w:ilvl w:val="0"/>
          <w:numId w:val="7"/>
        </w:numPr>
      </w:pPr>
      <w:r w:rsidRPr="00E876F6">
        <w:t>Suicide rates for Black, non-Hispanics increased</w:t>
      </w:r>
      <w:r w:rsidR="00FB5C57" w:rsidRPr="001871A8">
        <w:t>.</w:t>
      </w:r>
      <w:r w:rsidRPr="00E876F6">
        <w:t xml:space="preserve"> This 2022 rate is the highest recorded rate for this race/ethnicity group since MAVDRS began collecting data in 2003.</w:t>
      </w:r>
    </w:p>
    <w:p w14:paraId="438AA6EE" w14:textId="2EF76AA7" w:rsidR="00E876F6" w:rsidRDefault="00E876F6" w:rsidP="003744FB">
      <w:pPr>
        <w:numPr>
          <w:ilvl w:val="0"/>
          <w:numId w:val="8"/>
        </w:numPr>
      </w:pPr>
      <w:r w:rsidRPr="00E876F6">
        <w:t>Suicide rates for Asian, non-Hispanics increased</w:t>
      </w:r>
      <w:r w:rsidR="00FB5C57" w:rsidRPr="001871A8">
        <w:t>.</w:t>
      </w:r>
      <w:r w:rsidRPr="00E876F6">
        <w:t xml:space="preserve"> This 2022 rate is similar to rates seen in 2016-2017.</w:t>
      </w:r>
    </w:p>
    <w:p w14:paraId="2B1FC5CB" w14:textId="3C9F4EFE" w:rsidR="00E876F6" w:rsidRPr="00145BA6" w:rsidRDefault="00E876F6" w:rsidP="003744FB">
      <w:pPr>
        <w:rPr>
          <w:b/>
          <w:bCs/>
        </w:rPr>
      </w:pPr>
      <w:r w:rsidRPr="00145BA6">
        <w:rPr>
          <w:b/>
          <w:bCs/>
        </w:rPr>
        <w:t>Slide 8</w:t>
      </w:r>
    </w:p>
    <w:p w14:paraId="73F07EF4" w14:textId="3D16E0A5" w:rsidR="00E876F6" w:rsidRDefault="003B19AF" w:rsidP="003744FB">
      <w:r>
        <w:t xml:space="preserve">Title: Suicide Deaths by Race and </w:t>
      </w:r>
      <w:r w:rsidR="00527515">
        <w:t>Ethnicity</w:t>
      </w:r>
      <w:r>
        <w:t xml:space="preserve"> and Age</w:t>
      </w:r>
    </w:p>
    <w:p w14:paraId="47CB9FB6" w14:textId="77777777" w:rsidR="00527515" w:rsidRPr="00527515" w:rsidRDefault="00527515" w:rsidP="00527515">
      <w:r w:rsidRPr="00527515">
        <w:t>However, when looking at suicide rates by race and ethnicity by age groups for the previous 5 years, we see a more nuanced story with suicide rates peaking at a much younger age. </w:t>
      </w:r>
    </w:p>
    <w:p w14:paraId="69BAF10A" w14:textId="64C34A3A" w:rsidR="00527515" w:rsidRPr="00527515" w:rsidRDefault="00527515" w:rsidP="00527515">
      <w:r w:rsidRPr="00527515">
        <w:t xml:space="preserve">Among all age groups White, non-Hispanics had the highest suicide rate in all but two age groups.  </w:t>
      </w:r>
    </w:p>
    <w:p w14:paraId="43BE0A5D" w14:textId="77777777" w:rsidR="00527515" w:rsidRPr="00527515" w:rsidRDefault="00527515" w:rsidP="00527515">
      <w:pPr>
        <w:numPr>
          <w:ilvl w:val="0"/>
          <w:numId w:val="9"/>
        </w:numPr>
      </w:pPr>
      <w:r w:rsidRPr="00527515">
        <w:t>Among Black, non-Hispanics, suicide rates peaked among individuals aged 25-34 years. This rate increased by 17.6% from the 2016-2020 rate. </w:t>
      </w:r>
    </w:p>
    <w:p w14:paraId="6CA063AE" w14:textId="77777777" w:rsidR="00527515" w:rsidRPr="00527515" w:rsidRDefault="00527515" w:rsidP="00527515">
      <w:pPr>
        <w:numPr>
          <w:ilvl w:val="0"/>
          <w:numId w:val="9"/>
        </w:numPr>
      </w:pPr>
      <w:r w:rsidRPr="00527515">
        <w:t>Among Hispanics, suicide rates also peaked among individuals aged 25-34 years. This rate increased by 5% from the 2016-2020 rate. </w:t>
      </w:r>
    </w:p>
    <w:p w14:paraId="601CF881" w14:textId="77777777" w:rsidR="00527515" w:rsidRPr="00527515" w:rsidRDefault="00527515" w:rsidP="00527515">
      <w:pPr>
        <w:numPr>
          <w:ilvl w:val="0"/>
          <w:numId w:val="9"/>
        </w:numPr>
      </w:pPr>
      <w:r w:rsidRPr="00527515">
        <w:t>Among Asian, non-Hispanics, suicide rates peaked at the earliest age, among individuals aged 15-24 Years old. This rate increased by 4.3% from the 2016-2020 rate.   </w:t>
      </w:r>
    </w:p>
    <w:p w14:paraId="3F76A6FB" w14:textId="450266F5" w:rsidR="00527515" w:rsidRPr="00826FF8" w:rsidRDefault="00371F74" w:rsidP="003744FB">
      <w:pPr>
        <w:rPr>
          <w:b/>
          <w:bCs/>
        </w:rPr>
      </w:pPr>
      <w:r w:rsidRPr="00826FF8">
        <w:rPr>
          <w:b/>
          <w:bCs/>
        </w:rPr>
        <w:t>Slide 9</w:t>
      </w:r>
    </w:p>
    <w:p w14:paraId="651D9D62" w14:textId="69C3CCC0" w:rsidR="00371F74" w:rsidRDefault="00371F74" w:rsidP="003744FB">
      <w:r>
        <w:t>Title: 2021 and 2022 Suicide Death Data Trends by County</w:t>
      </w:r>
    </w:p>
    <w:p w14:paraId="3FE85396" w14:textId="3DD97A25" w:rsidR="00444AA4" w:rsidRPr="00444AA4" w:rsidRDefault="00444AA4" w:rsidP="00444AA4">
      <w:r w:rsidRPr="00444AA4">
        <w:lastRenderedPageBreak/>
        <w:t>We can also look at these trends on a county level. From 2021 to 2022 we saw the biggest increases in some of the more rural counties across the state</w:t>
      </w:r>
      <w:r w:rsidR="00826FF8" w:rsidRPr="001871A8">
        <w:t>.</w:t>
      </w:r>
    </w:p>
    <w:p w14:paraId="4EDB7869" w14:textId="5B2FBBA0" w:rsidR="00444AA4" w:rsidRPr="00444AA4" w:rsidRDefault="00444AA4" w:rsidP="00444AA4">
      <w:pPr>
        <w:numPr>
          <w:ilvl w:val="0"/>
          <w:numId w:val="10"/>
        </w:numPr>
      </w:pPr>
      <w:r w:rsidRPr="00444AA4">
        <w:t>The suicide rate in Barnstable County increased</w:t>
      </w:r>
      <w:r w:rsidR="00826FF8" w:rsidRPr="001871A8">
        <w:t>.</w:t>
      </w:r>
      <w:r w:rsidRPr="00444AA4">
        <w:t xml:space="preserve"> This is the highest rate for this county since 2018.</w:t>
      </w:r>
    </w:p>
    <w:p w14:paraId="54A72298" w14:textId="513DCF54" w:rsidR="00444AA4" w:rsidRPr="00444AA4" w:rsidRDefault="00444AA4" w:rsidP="00444AA4">
      <w:pPr>
        <w:numPr>
          <w:ilvl w:val="0"/>
          <w:numId w:val="10"/>
        </w:numPr>
      </w:pPr>
      <w:r w:rsidRPr="00444AA4">
        <w:t>The suicide rate in Berkshire County increased</w:t>
      </w:r>
      <w:r w:rsidR="00826FF8" w:rsidRPr="001871A8">
        <w:t>.</w:t>
      </w:r>
      <w:r w:rsidRPr="00444AA4">
        <w:t xml:space="preserve"> This is the highest rate reported for this county since MAVDRS began collecting data in 2003.</w:t>
      </w:r>
    </w:p>
    <w:p w14:paraId="2AE701E1" w14:textId="1A19ACB8" w:rsidR="00444AA4" w:rsidRPr="00444AA4" w:rsidRDefault="00444AA4" w:rsidP="00444AA4">
      <w:pPr>
        <w:numPr>
          <w:ilvl w:val="0"/>
          <w:numId w:val="10"/>
        </w:numPr>
      </w:pPr>
      <w:r w:rsidRPr="00444AA4">
        <w:t>The suicide rate in Franklin County increased (the suicide count was under 20</w:t>
      </w:r>
      <w:r w:rsidR="00826FF8">
        <w:t>;</w:t>
      </w:r>
      <w:r w:rsidRPr="00444AA4">
        <w:t xml:space="preserve"> therefore</w:t>
      </w:r>
      <w:r w:rsidR="00826FF8">
        <w:t>,</w:t>
      </w:r>
      <w:r w:rsidRPr="00444AA4">
        <w:t xml:space="preserve"> the rate can be unstable). This is similar to 2019-2020 rates.</w:t>
      </w:r>
    </w:p>
    <w:p w14:paraId="78A582CD" w14:textId="7993B1E2" w:rsidR="00371F74" w:rsidRPr="00145BA6" w:rsidRDefault="00444AA4" w:rsidP="003744FB">
      <w:pPr>
        <w:rPr>
          <w:b/>
          <w:bCs/>
        </w:rPr>
      </w:pPr>
      <w:r w:rsidRPr="00145BA6">
        <w:rPr>
          <w:b/>
          <w:bCs/>
        </w:rPr>
        <w:t>Slide 10</w:t>
      </w:r>
    </w:p>
    <w:p w14:paraId="7F0951D2" w14:textId="51409BF3" w:rsidR="00444AA4" w:rsidRDefault="00444AA4" w:rsidP="003744FB">
      <w:r>
        <w:t>Title: 2021 and 2022 Suicide Death Data by County</w:t>
      </w:r>
    </w:p>
    <w:p w14:paraId="79EE890B" w14:textId="77777777" w:rsidR="005B4DFB" w:rsidRPr="005B4DFB" w:rsidRDefault="005B4DFB" w:rsidP="005B4DFB">
      <w:pPr>
        <w:numPr>
          <w:ilvl w:val="0"/>
          <w:numId w:val="11"/>
        </w:numPr>
      </w:pPr>
      <w:r w:rsidRPr="005B4DFB">
        <w:t>When combining 2021 and 2022 suicide rates in Massachusetts the highest rates of suicide were: </w:t>
      </w:r>
    </w:p>
    <w:p w14:paraId="4F0C6B0D" w14:textId="77777777" w:rsidR="005B4DFB" w:rsidRPr="005B4DFB" w:rsidRDefault="005B4DFB" w:rsidP="005B4DFB">
      <w:pPr>
        <w:numPr>
          <w:ilvl w:val="0"/>
          <w:numId w:val="11"/>
        </w:numPr>
      </w:pPr>
      <w:r w:rsidRPr="005B4DFB">
        <w:t>Berkshire County (17.8/100,000 persons, n=46),  </w:t>
      </w:r>
    </w:p>
    <w:p w14:paraId="2A73A113" w14:textId="77777777" w:rsidR="005B4DFB" w:rsidRPr="005B4DFB" w:rsidRDefault="005B4DFB" w:rsidP="005B4DFB">
      <w:pPr>
        <w:numPr>
          <w:ilvl w:val="0"/>
          <w:numId w:val="11"/>
        </w:numPr>
      </w:pPr>
      <w:r w:rsidRPr="005B4DFB">
        <w:t>Dukes County (17.0/100,000 persons, n=7), and  </w:t>
      </w:r>
    </w:p>
    <w:p w14:paraId="30F71717" w14:textId="3909180C" w:rsidR="005B4DFB" w:rsidRPr="005B4DFB" w:rsidRDefault="005B4DFB" w:rsidP="005B4DFB">
      <w:pPr>
        <w:numPr>
          <w:ilvl w:val="0"/>
          <w:numId w:val="11"/>
        </w:numPr>
      </w:pPr>
      <w:r w:rsidRPr="005B4DFB">
        <w:t>Barnstable County (14.9/100,000 persons, n=68) </w:t>
      </w:r>
      <w:r w:rsidR="00826FF8">
        <w:t>.</w:t>
      </w:r>
    </w:p>
    <w:p w14:paraId="123DA83F" w14:textId="6603C0D2" w:rsidR="005B4DFB" w:rsidRPr="005B4DFB" w:rsidRDefault="005B4DFB" w:rsidP="005B4DFB">
      <w:r w:rsidRPr="005B4DFB">
        <w:t>These counties all had a higher suicide rate than the national crude suicide rate</w:t>
      </w:r>
      <w:r w:rsidR="00826FF8">
        <w:t>.</w:t>
      </w:r>
    </w:p>
    <w:p w14:paraId="626C3906" w14:textId="77777777" w:rsidR="005B4DFB" w:rsidRPr="005B4DFB" w:rsidRDefault="005B4DFB" w:rsidP="005B4DFB">
      <w:pPr>
        <w:numPr>
          <w:ilvl w:val="0"/>
          <w:numId w:val="12"/>
        </w:numPr>
      </w:pPr>
      <w:r w:rsidRPr="005B4DFB">
        <w:t>Middlesex County had the highest number of suicides (n=226) but also had one of the lowest suicide rates (6.9/100,000 persons). </w:t>
      </w:r>
    </w:p>
    <w:p w14:paraId="6CD48799" w14:textId="77777777" w:rsidR="005B4DFB" w:rsidRPr="005B4DFB" w:rsidRDefault="005B4DFB" w:rsidP="005B4DFB">
      <w:pPr>
        <w:numPr>
          <w:ilvl w:val="0"/>
          <w:numId w:val="12"/>
        </w:numPr>
      </w:pPr>
      <w:r w:rsidRPr="005B4DFB">
        <w:t>The county with the lowest measurable suicide rate from 2021-2022 was Norfolk County (6.9/100,000 persons, n=100) and Middlesex County (6.9/100,000 persons, n=226).  In general, the urban counties in and around Boston had the lowest suicide rates in Massachusetts. </w:t>
      </w:r>
    </w:p>
    <w:p w14:paraId="723A14E9" w14:textId="71FCAF29" w:rsidR="00444AA4" w:rsidRPr="00145BA6" w:rsidRDefault="005B4DFB" w:rsidP="003744FB">
      <w:pPr>
        <w:rPr>
          <w:b/>
          <w:bCs/>
        </w:rPr>
      </w:pPr>
      <w:r w:rsidRPr="00145BA6">
        <w:rPr>
          <w:b/>
          <w:bCs/>
        </w:rPr>
        <w:t>Slide 11</w:t>
      </w:r>
    </w:p>
    <w:p w14:paraId="66240884" w14:textId="1886D034" w:rsidR="005B4DFB" w:rsidRDefault="005B4DFB" w:rsidP="003744FB">
      <w:r>
        <w:t>Title: Suicide by Mechanism</w:t>
      </w:r>
    </w:p>
    <w:p w14:paraId="796452E2" w14:textId="265A71CD" w:rsidR="005B4DFB" w:rsidRDefault="00B73A68" w:rsidP="003744FB">
      <w:r w:rsidRPr="00B73A68">
        <w:t>We know in suicide prevention work that restricting access to lethal means can be an important intervention in reducing suicides. Knowing this</w:t>
      </w:r>
      <w:r w:rsidR="006521BA">
        <w:t>,</w:t>
      </w:r>
      <w:r w:rsidRPr="00B73A68">
        <w:t xml:space="preserve"> we can look at trends in suicide among different mechanisms. </w:t>
      </w:r>
    </w:p>
    <w:p w14:paraId="71F3209A" w14:textId="210F9ABE" w:rsidR="00B73A68" w:rsidRPr="00145BA6" w:rsidRDefault="00B73A68" w:rsidP="003744FB">
      <w:pPr>
        <w:rPr>
          <w:b/>
          <w:bCs/>
        </w:rPr>
      </w:pPr>
      <w:r w:rsidRPr="00145BA6">
        <w:rPr>
          <w:b/>
          <w:bCs/>
        </w:rPr>
        <w:t>Slide 12</w:t>
      </w:r>
    </w:p>
    <w:p w14:paraId="795D5A54" w14:textId="099E6079" w:rsidR="00B73A68" w:rsidRDefault="00B73A68" w:rsidP="003744FB">
      <w:r>
        <w:t xml:space="preserve">Title: </w:t>
      </w:r>
      <w:r w:rsidR="002A1F15">
        <w:t>Firearm Suicide</w:t>
      </w:r>
    </w:p>
    <w:p w14:paraId="55492E57" w14:textId="60527924" w:rsidR="002A1F15" w:rsidRPr="002A1F15" w:rsidRDefault="006521BA" w:rsidP="002A1F15">
      <w:r>
        <w:lastRenderedPageBreak/>
        <w:t>Firearms</w:t>
      </w:r>
      <w:r w:rsidR="002A1F15" w:rsidRPr="002A1F15">
        <w:t xml:space="preserve"> </w:t>
      </w:r>
      <w:r>
        <w:t>are</w:t>
      </w:r>
      <w:r w:rsidR="002A1F15" w:rsidRPr="002A1F15">
        <w:t xml:space="preserve"> one of the most lethal means </w:t>
      </w:r>
      <w:r>
        <w:t>of</w:t>
      </w:r>
      <w:r w:rsidR="002A1F15" w:rsidRPr="002A1F15">
        <w:t xml:space="preserve"> suicide. Research has shown that states that have stricter laws around firearm licensure and storage have fewer suicides by firearm and access to firearms is associated with increased suicide risk, so having an understanding of how suicide by firearm is impacting different populations in MA can be important for intervention work. </w:t>
      </w:r>
    </w:p>
    <w:p w14:paraId="7383AAE6" w14:textId="77777777" w:rsidR="002A1F15" w:rsidRPr="002A1F15" w:rsidRDefault="002A1F15" w:rsidP="002A1F15">
      <w:r w:rsidRPr="002A1F15">
        <w:t xml:space="preserve">Firearm suicide deaths made up more than half of all firearms in the state between 2016 to 2022. The overall suicide by firearm yearly rate from 2016 to 2022 was consistent, with an average of 2.03 suicide deaths by firearm per 100,000 people. Males accounted for the majority of suicide death by firearm (92.3%) and had 3 times the firearm suicide rate of females. </w:t>
      </w:r>
    </w:p>
    <w:p w14:paraId="1D403DF5" w14:textId="297476F8" w:rsidR="002A1F15" w:rsidRPr="002A1F15" w:rsidRDefault="002A1F15" w:rsidP="002A1F15">
      <w:r w:rsidRPr="002A1F15">
        <w:t xml:space="preserve">The </w:t>
      </w:r>
      <w:r w:rsidR="00EE18E6">
        <w:t>seven-year</w:t>
      </w:r>
      <w:r w:rsidRPr="002A1F15">
        <w:t xml:space="preserve"> average rate of suicide by firearm increased as age increased. Individuals aged 65 and older had the highest average rate. </w:t>
      </w:r>
      <w:r w:rsidR="00EE18E6">
        <w:t xml:space="preserve">Suicide </w:t>
      </w:r>
      <w:r w:rsidRPr="002A1F15">
        <w:t xml:space="preserve">by hanging had the highest mechanism rate for most age groups, except 65 and older, where suicide by firearm had the highest mechanism rate (3.29 per 100,000 people). </w:t>
      </w:r>
    </w:p>
    <w:p w14:paraId="24CEC1FD" w14:textId="3E92E9EE" w:rsidR="002A1F15" w:rsidRDefault="002A1F15" w:rsidP="003744FB">
      <w:r w:rsidRPr="002A1F15">
        <w:t xml:space="preserve">This age group had the highest yearly rate of suicide by firearm for all years except 2022. In 2022, the age groups 25-34 (2.56) and 35-44 (2.65) had a higher rate than the 65 and older group (2.5 per 100,000 people).  </w:t>
      </w:r>
    </w:p>
    <w:p w14:paraId="6FE594E9" w14:textId="3AEA1082" w:rsidR="002A1F15" w:rsidRPr="00145BA6" w:rsidRDefault="002A1F15" w:rsidP="003744FB">
      <w:pPr>
        <w:rPr>
          <w:b/>
          <w:bCs/>
        </w:rPr>
      </w:pPr>
      <w:r w:rsidRPr="00145BA6">
        <w:rPr>
          <w:b/>
          <w:bCs/>
        </w:rPr>
        <w:t>Slide 13</w:t>
      </w:r>
    </w:p>
    <w:p w14:paraId="43D19A07" w14:textId="74E5243B" w:rsidR="002A1F15" w:rsidRDefault="002A1F15" w:rsidP="003744FB">
      <w:r>
        <w:t xml:space="preserve">Title: Mechanisms of Suicides by Race and Ethnicity </w:t>
      </w:r>
    </w:p>
    <w:p w14:paraId="00CBEEC2" w14:textId="15176F90" w:rsidR="002A1F15" w:rsidRDefault="00BE508D" w:rsidP="003744FB">
      <w:r w:rsidRPr="00BE508D">
        <w:t xml:space="preserve">When looking at firearm suicides by race and ethnicity, from 2016 to 2022, White, </w:t>
      </w:r>
      <w:r w:rsidR="009C37BD">
        <w:t>non-Hispanics</w:t>
      </w:r>
      <w:r w:rsidRPr="00BE508D">
        <w:t xml:space="preserve"> had the highest average suicide by firearm rate of 2.52 per 100,000. However, the annual suicide by firearm rate for White, </w:t>
      </w:r>
      <w:r w:rsidR="009C37BD">
        <w:t>non-Hispanic</w:t>
      </w:r>
      <w:r w:rsidRPr="00BE508D">
        <w:t xml:space="preserve">s stayed consistent across the seven years, while rates for Black, </w:t>
      </w:r>
      <w:r w:rsidR="009C37BD">
        <w:t>non-Hispanic</w:t>
      </w:r>
      <w:r w:rsidRPr="00BE508D">
        <w:t xml:space="preserve">s and Hispanic/Latinx have been slightly increasing. </w:t>
      </w:r>
    </w:p>
    <w:p w14:paraId="12754245" w14:textId="5AE44A6D" w:rsidR="00BE508D" w:rsidRPr="00145BA6" w:rsidRDefault="00BE508D" w:rsidP="003744FB">
      <w:pPr>
        <w:rPr>
          <w:b/>
          <w:bCs/>
        </w:rPr>
      </w:pPr>
      <w:r w:rsidRPr="00145BA6">
        <w:rPr>
          <w:b/>
          <w:bCs/>
        </w:rPr>
        <w:t>Slide 14</w:t>
      </w:r>
    </w:p>
    <w:p w14:paraId="781D5D19" w14:textId="30574A9B" w:rsidR="00042F35" w:rsidRDefault="00042F35" w:rsidP="003744FB">
      <w:r>
        <w:t>Title: Firearm Suicide</w:t>
      </w:r>
    </w:p>
    <w:p w14:paraId="7370CC6A" w14:textId="77777777" w:rsidR="00042F35" w:rsidRPr="00042F35" w:rsidRDefault="00042F35" w:rsidP="00042F35">
      <w:r w:rsidRPr="00042F35">
        <w:t xml:space="preserve">When breaking down firearm suicides among men by race and ethnicity and age we see a different pattern. For White, non-Hispanic men the rate of firearm suicides increases as age increases, which is what we saw when looking at overall age differences. For Black, non-Hispanic men, firearm suicides peak at a younger age in the 25 to 34 year old range before decreasing in middle age and rising again in 65 and older men. A similar pattern exists for Hispanic Latino men with a spike in firearm suicides among young men. Among all young men, Black, non-Hispanic men have the highest firearm suicide rate compared to other race and ethnicities. One note of caution with interpretation is the small sample sizes </w:t>
      </w:r>
      <w:r w:rsidRPr="00042F35">
        <w:lastRenderedPageBreak/>
        <w:t>in this analysis. Over the seven years there were 21 firearm suicides among Black, non-Hispanic young men aged 25-34.</w:t>
      </w:r>
    </w:p>
    <w:p w14:paraId="6EAFBD35" w14:textId="4A56A654" w:rsidR="00042F35" w:rsidRDefault="00042F35" w:rsidP="00042F35">
      <w:r w:rsidRPr="00042F35">
        <w:t>However, this is something to note when thinking about lethal means, firearm safety and other interventions. Earlier, when looking at suicides across all mechanisms we noted that Black, non-Hispanic men had the highest suicide rate among 25-34 year olds. This may be driven by firearm suicides but points to the underlying need of suicide prevention tailored for young Black men in Massachusetts</w:t>
      </w:r>
      <w:r>
        <w:t>.</w:t>
      </w:r>
    </w:p>
    <w:p w14:paraId="58CE0100" w14:textId="0676FA75" w:rsidR="00042F35" w:rsidRPr="00145BA6" w:rsidRDefault="00042F35" w:rsidP="00042F35">
      <w:pPr>
        <w:rPr>
          <w:b/>
          <w:bCs/>
        </w:rPr>
      </w:pPr>
      <w:r w:rsidRPr="00145BA6">
        <w:rPr>
          <w:b/>
          <w:bCs/>
        </w:rPr>
        <w:t>Slide 15</w:t>
      </w:r>
    </w:p>
    <w:p w14:paraId="632B3980" w14:textId="13545BBC" w:rsidR="00042F35" w:rsidRDefault="00042F35" w:rsidP="00042F35">
      <w:r>
        <w:t xml:space="preserve">Title: Suicide by </w:t>
      </w:r>
      <w:r w:rsidR="006B4C4A">
        <w:t>Firearm</w:t>
      </w:r>
    </w:p>
    <w:p w14:paraId="13B91F87" w14:textId="0334F732" w:rsidR="006B4C4A" w:rsidRPr="006B4C4A" w:rsidRDefault="006B4C4A" w:rsidP="006B4C4A">
      <w:r w:rsidRPr="006B4C4A">
        <w:t xml:space="preserve">One subpopulation in MA where we saw the highest firearm suicide rate is among current or former military personnel. Suicide by firearm was four and a half times higher in current or former military and veterans compared to the suicide by firearm rate in civilians. </w:t>
      </w:r>
      <w:r w:rsidR="00BD2D41">
        <w:t>The civilian</w:t>
      </w:r>
      <w:r w:rsidRPr="006B4C4A">
        <w:t xml:space="preserve"> rate of firearm suicide (1.7 per 100,000 people) was similar to the civilian poisoning rate of suicide (1.66 per 100,000 people) during </w:t>
      </w:r>
      <w:r w:rsidR="00BD2D41">
        <w:t>the 7 years</w:t>
      </w:r>
      <w:r w:rsidRPr="006B4C4A">
        <w:t xml:space="preserve">. </w:t>
      </w:r>
    </w:p>
    <w:p w14:paraId="660616E4" w14:textId="1A29771D" w:rsidR="006B4C4A" w:rsidRPr="00145BA6" w:rsidRDefault="006B4C4A" w:rsidP="00042F35">
      <w:pPr>
        <w:rPr>
          <w:b/>
          <w:bCs/>
        </w:rPr>
      </w:pPr>
      <w:r w:rsidRPr="00145BA6">
        <w:rPr>
          <w:b/>
          <w:bCs/>
        </w:rPr>
        <w:t>Slide 16</w:t>
      </w:r>
    </w:p>
    <w:p w14:paraId="6C9A7FC8" w14:textId="18D3E8C0" w:rsidR="006B4C4A" w:rsidRDefault="006B4C4A" w:rsidP="00042F35">
      <w:r>
        <w:t>Title: Data to Action Spotlight</w:t>
      </w:r>
      <w:r w:rsidR="00763847">
        <w:t>: Road Transport Suicide</w:t>
      </w:r>
    </w:p>
    <w:p w14:paraId="25EC88C9" w14:textId="0311F3E3" w:rsidR="00763847" w:rsidRPr="00763847" w:rsidRDefault="005B6D48" w:rsidP="00763847">
      <w:r>
        <w:t>Earlier in 2025</w:t>
      </w:r>
      <w:r w:rsidR="00763847" w:rsidRPr="00763847">
        <w:t xml:space="preserve"> we had a data request from the Department of </w:t>
      </w:r>
      <w:r>
        <w:t>Transportation</w:t>
      </w:r>
      <w:r w:rsidR="00763847" w:rsidRPr="00763847">
        <w:t xml:space="preserve"> to look at suicide deaths that took place on the roadways or bridges in MA. The purpose of this request was to build interagency collaboration, brainstorm new interventions and prevent suicide deaths on MA roadways. This was a good example of how we used data to action in suicide prevention. </w:t>
      </w:r>
    </w:p>
    <w:p w14:paraId="7E4842E2" w14:textId="16AD1A6B" w:rsidR="00763847" w:rsidRPr="00763847" w:rsidRDefault="00763847" w:rsidP="00763847">
      <w:r w:rsidRPr="00763847">
        <w:t>Within 11 years there were 123 suicide deaths that fell into these three categories of road transport: bridges, pedestrians and drivers. Due to small numbers, we did not calculate rates for this project. The three different types of road transport suicides had different key findings. For example, we saw that those who died by bridge suicide were more educated than the other road transport mechanisms. They tended to be younger and centered around MA’s most urban areas. For pedestrians who died by suicide, most of these deaths took place on a highway with a common theme being a driver pulling over into a breakdown lane and running into traffic, a truck or tractor trailer. Those who died by suicide in this category had a higher percentage of an alcohol or substance use problem and disclosing suicide intent compared to what we typically see in suicide deaths across MA. Finally</w:t>
      </w:r>
      <w:r w:rsidR="00041C29">
        <w:t>,</w:t>
      </w:r>
      <w:r w:rsidRPr="00763847">
        <w:t xml:space="preserve"> among cases that involved drivers who died by suicide over half were aged 15-34 and the majority took place in Worcester and Middlesex counties. Most of these cases involved driving into a stationary object such as a traffic median, tree, or parked truck. </w:t>
      </w:r>
    </w:p>
    <w:p w14:paraId="2DD910CC" w14:textId="61D48020" w:rsidR="00763847" w:rsidRPr="00145BA6" w:rsidRDefault="00763847" w:rsidP="00042F35">
      <w:pPr>
        <w:rPr>
          <w:b/>
          <w:bCs/>
        </w:rPr>
      </w:pPr>
      <w:r w:rsidRPr="00145BA6">
        <w:rPr>
          <w:b/>
          <w:bCs/>
        </w:rPr>
        <w:lastRenderedPageBreak/>
        <w:t>Slide 17</w:t>
      </w:r>
    </w:p>
    <w:p w14:paraId="1CF3A358" w14:textId="499F5D22" w:rsidR="00763847" w:rsidRDefault="00763847" w:rsidP="00042F35">
      <w:r>
        <w:t>Title:</w:t>
      </w:r>
      <w:r w:rsidR="00557254">
        <w:t xml:space="preserve"> Data to Action Spotlight: Road Transport Suicide</w:t>
      </w:r>
    </w:p>
    <w:p w14:paraId="09596A33" w14:textId="77777777" w:rsidR="00557254" w:rsidRPr="00557254" w:rsidRDefault="00557254" w:rsidP="00557254">
      <w:r w:rsidRPr="00557254">
        <w:t>Based on these main findings we worked with the suicide prevention program and assessed the literature on interventions already used in road transport. These are the recommendations we provided to the DOT that we grouped into 4 main themes.</w:t>
      </w:r>
    </w:p>
    <w:p w14:paraId="464BD283" w14:textId="274E403D" w:rsidR="00557254" w:rsidRPr="00557254" w:rsidRDefault="00557254" w:rsidP="00557254">
      <w:r w:rsidRPr="00557254">
        <w:t xml:space="preserve">We recommended a focus on creating safer environments and advertising help is available. </w:t>
      </w:r>
      <w:r w:rsidR="008D4EEC">
        <w:t>This includes r</w:t>
      </w:r>
      <w:r w:rsidRPr="00557254">
        <w:t xml:space="preserve">eviewing 988 signage and barriers for bridges and overpasses in MA, with a particular focus on the areas that we saw the most bridge suicides. We provided location data of deaths to the DOT for this review. We also recommended that this review be a recurring practice to assess if barriers and signage </w:t>
      </w:r>
      <w:r w:rsidR="00C15A0F">
        <w:t>are</w:t>
      </w:r>
      <w:r w:rsidRPr="00557254">
        <w:t xml:space="preserve"> working and identify any new areas that need barriers or signage. Since we saw a common theme in pedestrian suicides was pulling over in the breakdown lane and running into the highway</w:t>
      </w:r>
      <w:r w:rsidR="00C15A0F">
        <w:t>,</w:t>
      </w:r>
      <w:r w:rsidRPr="00557254">
        <w:t xml:space="preserve"> we suggested a potential campaign to expand the use of the existing Move Over law in MA. </w:t>
      </w:r>
    </w:p>
    <w:p w14:paraId="65D7B6F7" w14:textId="4AADB161" w:rsidR="00557254" w:rsidRPr="00557254" w:rsidRDefault="00557254" w:rsidP="00557254">
      <w:r w:rsidRPr="00557254">
        <w:t xml:space="preserve">The largest </w:t>
      </w:r>
      <w:r w:rsidR="00C15A0F">
        <w:t>subgroup</w:t>
      </w:r>
      <w:r w:rsidRPr="00557254">
        <w:t xml:space="preserve"> of suicides in this analysis were suicides by bridge. We saw these centered around urban areas close to universities, decedents were young and highly educated. One example of identifying and assisting persons at risk was offering QPR or mental health first aid training at universities or other locations surrounding these bridges. </w:t>
      </w:r>
    </w:p>
    <w:p w14:paraId="1F931798" w14:textId="072B45E3" w:rsidR="00557254" w:rsidRPr="00557254" w:rsidRDefault="00557254" w:rsidP="00557254">
      <w:r w:rsidRPr="00557254">
        <w:t>For connecting to postvention services we wanted to ensure the DOT had the tools to connect those impacted by these suicides to trauma response centers. Truck drivers were commonly involved in pedestrian suicides, so making sure this population knew how to be connected to resources was important.</w:t>
      </w:r>
    </w:p>
    <w:p w14:paraId="68FCF157" w14:textId="614E9B8C" w:rsidR="00557254" w:rsidRPr="00557254" w:rsidRDefault="00557254" w:rsidP="00557254">
      <w:r w:rsidRPr="00557254">
        <w:t>Finally, we suggested education and promotion on safe messaging. Since these suicides do not happen too frequently</w:t>
      </w:r>
      <w:r w:rsidR="004A4435">
        <w:t>,</w:t>
      </w:r>
      <w:r w:rsidRPr="00557254">
        <w:t xml:space="preserve"> they do tend to show up in media. We suggested connecting any media outlet that contacts the DOT with safe suicide prevention messaging to mitigate further harm.</w:t>
      </w:r>
    </w:p>
    <w:p w14:paraId="71D86948" w14:textId="4F34AEB0" w:rsidR="00557254" w:rsidRPr="00145BA6" w:rsidRDefault="00557254" w:rsidP="00042F35">
      <w:pPr>
        <w:rPr>
          <w:b/>
          <w:bCs/>
        </w:rPr>
      </w:pPr>
      <w:r w:rsidRPr="00145BA6">
        <w:rPr>
          <w:b/>
          <w:bCs/>
        </w:rPr>
        <w:t>Slide 18</w:t>
      </w:r>
    </w:p>
    <w:p w14:paraId="352E0EE0" w14:textId="406327E1" w:rsidR="00557254" w:rsidRDefault="009516F0" w:rsidP="00042F35">
      <w:r>
        <w:t>Title: Suicide by Occupation</w:t>
      </w:r>
    </w:p>
    <w:p w14:paraId="3C4A0D31" w14:textId="5AD16906" w:rsidR="009516F0" w:rsidRDefault="009516F0" w:rsidP="00042F35">
      <w:r w:rsidRPr="009516F0">
        <w:t xml:space="preserve">We know that occupational hazards and stressors can play a factor in suicide risk and certain occupations have higher risk for suicide. We have been focusing on high risk occupations with our Comprehensive Suicide Prevention grant from the CDC. In the past we looked at suicide among construction workers. </w:t>
      </w:r>
      <w:r w:rsidR="000830CF">
        <w:t>During</w:t>
      </w:r>
      <w:r w:rsidR="005B6D48">
        <w:t xml:space="preserve"> 2025</w:t>
      </w:r>
      <w:r w:rsidRPr="009516F0">
        <w:t xml:space="preserve"> we </w:t>
      </w:r>
      <w:r w:rsidR="000830CF">
        <w:t xml:space="preserve">published </w:t>
      </w:r>
      <w:r w:rsidRPr="009516F0">
        <w:t xml:space="preserve">a spotlight on suicide among First responders. </w:t>
      </w:r>
    </w:p>
    <w:p w14:paraId="67BEDB1F" w14:textId="20387C47" w:rsidR="009516F0" w:rsidRPr="00145BA6" w:rsidRDefault="009516F0" w:rsidP="00042F35">
      <w:pPr>
        <w:rPr>
          <w:b/>
          <w:bCs/>
        </w:rPr>
      </w:pPr>
      <w:r w:rsidRPr="00145BA6">
        <w:rPr>
          <w:b/>
          <w:bCs/>
        </w:rPr>
        <w:t>Slide 19</w:t>
      </w:r>
    </w:p>
    <w:p w14:paraId="6F8906E8" w14:textId="4F3B450E" w:rsidR="009516F0" w:rsidRDefault="009516F0" w:rsidP="00042F35">
      <w:r>
        <w:lastRenderedPageBreak/>
        <w:t xml:space="preserve">Title: </w:t>
      </w:r>
      <w:r w:rsidR="001349F3">
        <w:t>Suicides Among First Responders</w:t>
      </w:r>
    </w:p>
    <w:p w14:paraId="495062E8" w14:textId="48294F6D" w:rsidR="001349F3" w:rsidRPr="001349F3" w:rsidRDefault="007A22AF" w:rsidP="001349F3">
      <w:r>
        <w:t>Our analysis focused on</w:t>
      </w:r>
      <w:r w:rsidR="001349F3" w:rsidRPr="001349F3">
        <w:t xml:space="preserve"> first responder suicides over a </w:t>
      </w:r>
      <w:r w:rsidR="001D6F9F">
        <w:t>5-year</w:t>
      </w:r>
      <w:r w:rsidR="001349F3" w:rsidRPr="001349F3">
        <w:t xml:space="preserve"> period</w:t>
      </w:r>
      <w:r w:rsidR="003F77E9">
        <w:t xml:space="preserve"> (2018-2022)</w:t>
      </w:r>
      <w:r w:rsidR="001349F3" w:rsidRPr="001349F3">
        <w:t xml:space="preserve"> among those aged 18-64 years old. There were 40 suicides over 5 years and the yearly rate varied among this group</w:t>
      </w:r>
      <w:r w:rsidR="003F77E9">
        <w:t xml:space="preserve">. On </w:t>
      </w:r>
      <w:r w:rsidR="001349F3" w:rsidRPr="001349F3">
        <w:t xml:space="preserve">average the suicide rate was 1.5 times higher than the rate among the general population. About a quarter of these deaths involved first responders who were also current or former military personnel. Over half of these deaths were among law enforcement officers, a quarter were among firefighters, 17% were among EMTs and paramedics and 3% were among emergency telephone operators. When looking at </w:t>
      </w:r>
      <w:r w:rsidR="003F77E9">
        <w:t xml:space="preserve">the </w:t>
      </w:r>
      <w:r w:rsidR="001349F3" w:rsidRPr="001349F3">
        <w:t>mechanism of suicide among this group</w:t>
      </w:r>
      <w:r w:rsidR="003F77E9">
        <w:t>,</w:t>
      </w:r>
      <w:r w:rsidR="001349F3" w:rsidRPr="001349F3">
        <w:t xml:space="preserve"> 65% of deaths were by firearm which is 45% higher than what we see in the general MA public. The majority of these firearm suicides were among law enforcement officers. They had 70% higher firearm by </w:t>
      </w:r>
      <w:r w:rsidR="009A7C06" w:rsidRPr="001349F3">
        <w:t>suicide</w:t>
      </w:r>
      <w:r w:rsidR="001349F3" w:rsidRPr="001349F3">
        <w:t xml:space="preserve"> </w:t>
      </w:r>
      <w:r w:rsidR="009A7C06">
        <w:t xml:space="preserve">proportion </w:t>
      </w:r>
      <w:r w:rsidR="001349F3" w:rsidRPr="001349F3">
        <w:t xml:space="preserve">than the general public. </w:t>
      </w:r>
    </w:p>
    <w:p w14:paraId="2BEF3CEB" w14:textId="77777777" w:rsidR="001349F3" w:rsidRPr="001349F3" w:rsidRDefault="001349F3" w:rsidP="001349F3">
      <w:r w:rsidRPr="001349F3">
        <w:t xml:space="preserve">This speaks to the availability and familiarity with firearms as a risk factor in suicide death and points to a need for lethal means intervention and mental health support among this population. </w:t>
      </w:r>
    </w:p>
    <w:p w14:paraId="1B9C9A68" w14:textId="19DBF29F" w:rsidR="001349F3" w:rsidRDefault="001349F3" w:rsidP="001349F3">
      <w:r w:rsidRPr="001349F3">
        <w:t>We published these findings and additional analyses in a three page spotlight for first responders and their support systems. The third page of the document lists resources and links to the Mass men website which has a page specifically for first responders</w:t>
      </w:r>
      <w:r>
        <w:t>.</w:t>
      </w:r>
    </w:p>
    <w:p w14:paraId="230D4853" w14:textId="3DE0A4DD" w:rsidR="001349F3" w:rsidRPr="00145BA6" w:rsidRDefault="001349F3" w:rsidP="001349F3">
      <w:pPr>
        <w:rPr>
          <w:b/>
          <w:bCs/>
        </w:rPr>
      </w:pPr>
      <w:r w:rsidRPr="00145BA6">
        <w:rPr>
          <w:b/>
          <w:bCs/>
        </w:rPr>
        <w:t>Slide 20</w:t>
      </w:r>
    </w:p>
    <w:p w14:paraId="19682986" w14:textId="5B49E4C5" w:rsidR="001349F3" w:rsidRDefault="002D6CCA" w:rsidP="001349F3">
      <w:r>
        <w:t xml:space="preserve">Title: Suicides Among Veterans and Military Personnel </w:t>
      </w:r>
    </w:p>
    <w:p w14:paraId="18734FED" w14:textId="268D80E5" w:rsidR="002D6CCA" w:rsidRPr="002D6CCA" w:rsidRDefault="002D6CCA" w:rsidP="002D6CCA">
      <w:r w:rsidRPr="002D6CCA">
        <w:t xml:space="preserve">Another </w:t>
      </w:r>
      <w:r w:rsidR="001D6F9F">
        <w:t>subpopulation</w:t>
      </w:r>
      <w:r w:rsidRPr="002D6CCA">
        <w:t xml:space="preserve"> that has a high risk </w:t>
      </w:r>
      <w:r w:rsidR="00394B5E" w:rsidRPr="002D6CCA">
        <w:t>of</w:t>
      </w:r>
      <w:r w:rsidRPr="002D6CCA">
        <w:t xml:space="preserve"> suicide is the military and veteran population. In the MAVDRS dataset</w:t>
      </w:r>
      <w:r w:rsidR="00394B5E">
        <w:t>,</w:t>
      </w:r>
      <w:r w:rsidRPr="002D6CCA">
        <w:t xml:space="preserve"> we can only see if someone is current military or a veteran so this is how we analyzed the data. The </w:t>
      </w:r>
      <w:r w:rsidR="00394B5E">
        <w:t>5-year</w:t>
      </w:r>
      <w:r w:rsidRPr="002D6CCA">
        <w:t xml:space="preserve"> average suicide rate was similar to the rate for first responders. However, there are differences in this rate when looking at age groups. Younger military personnel or veterans and veterans over the age of 85 had the highest suicide rates. Age alone may not be a driving factor in suicide rates, but age can potentially be a proxy for different deployment eras. Each deployment or even military branch can come with its own factors influencing suicide risk. However, this is not something we can look at currently</w:t>
      </w:r>
      <w:r w:rsidR="00394B5E">
        <w:t xml:space="preserve"> in MAVDRS</w:t>
      </w:r>
      <w:r w:rsidRPr="002D6CCA">
        <w:t xml:space="preserve">. </w:t>
      </w:r>
    </w:p>
    <w:p w14:paraId="1ACDF595" w14:textId="050F2139" w:rsidR="002D6CCA" w:rsidRPr="002D6CCA" w:rsidRDefault="002D6CCA" w:rsidP="002D6CCA">
      <w:r w:rsidRPr="002D6CCA">
        <w:t>3% of veteran suicides were among females, 3% were among Black, non-Hispanics and 3% were among Hispanic/Latinx veterans and military personnel. Although these numbers are a small percentage of deaths, these subpopulations may face increased risk factors due to discrimination and less representation in the military and should be considered when c</w:t>
      </w:r>
      <w:r w:rsidR="0015313A">
        <w:t>reating</w:t>
      </w:r>
      <w:r w:rsidRPr="002D6CCA">
        <w:t xml:space="preserve"> interventions.</w:t>
      </w:r>
    </w:p>
    <w:p w14:paraId="19439658" w14:textId="5F4F7E10" w:rsidR="002D6CCA" w:rsidRPr="00145BA6" w:rsidRDefault="002D6CCA" w:rsidP="001349F3">
      <w:pPr>
        <w:rPr>
          <w:b/>
          <w:bCs/>
        </w:rPr>
      </w:pPr>
      <w:r w:rsidRPr="00145BA6">
        <w:rPr>
          <w:b/>
          <w:bCs/>
        </w:rPr>
        <w:lastRenderedPageBreak/>
        <w:t>Slide 21</w:t>
      </w:r>
    </w:p>
    <w:p w14:paraId="39FE0EE7" w14:textId="6D9C7421" w:rsidR="002D6CCA" w:rsidRDefault="002D6CCA" w:rsidP="001349F3">
      <w:r>
        <w:t xml:space="preserve">Title: </w:t>
      </w:r>
      <w:r w:rsidR="00AD5A50">
        <w:t xml:space="preserve">Suicides Among Veterans and Military Personnel </w:t>
      </w:r>
    </w:p>
    <w:p w14:paraId="07F4DC9C" w14:textId="48867A79" w:rsidR="00AD5A50" w:rsidRPr="00AD5A50" w:rsidRDefault="0015313A" w:rsidP="00AD5A50">
      <w:r>
        <w:t>W</w:t>
      </w:r>
      <w:r w:rsidR="00AD5A50" w:rsidRPr="00AD5A50">
        <w:t xml:space="preserve">e can look at different circumstances surrounding a military or veteran suicide death. Over half of decedents had a current identified mental health problem and a quarter had an alcohol or substance use problem, but only 38% had treatment at time of death. This shows a gap in treatment for military and veterans who need mental health care. This could indicate an opportunity for evaluating mental health treatment at the VA for protocols on following up with care and who is eligible for care. Veterans and military personnel had more than twice the likelihood of having a physical health problem be a circumstance of suicide death compared to the general population. Alcohol/substance use </w:t>
      </w:r>
      <w:r w:rsidR="00654C64">
        <w:t>problems</w:t>
      </w:r>
      <w:r w:rsidR="00AD5A50" w:rsidRPr="00AD5A50">
        <w:t xml:space="preserve"> w</w:t>
      </w:r>
      <w:r w:rsidR="00654C64">
        <w:t>ere</w:t>
      </w:r>
      <w:r w:rsidR="00AD5A50" w:rsidRPr="00AD5A50">
        <w:t xml:space="preserve"> less likely in military and veterans compared to the general population that died by suicide. </w:t>
      </w:r>
    </w:p>
    <w:p w14:paraId="57BFFD86" w14:textId="4E3BFCA2" w:rsidR="00AD5A50" w:rsidRPr="00AD5A50" w:rsidRDefault="00AD5A50" w:rsidP="00AD5A50">
      <w:r w:rsidRPr="00AD5A50">
        <w:t>Additionally, higher education was protective against suicide with military</w:t>
      </w:r>
      <w:r w:rsidR="00A66E0D">
        <w:t xml:space="preserve"> and </w:t>
      </w:r>
      <w:r w:rsidRPr="00AD5A50">
        <w:t xml:space="preserve">veterans who had an education above a high school diploma </w:t>
      </w:r>
      <w:r w:rsidR="00A66E0D">
        <w:t>having</w:t>
      </w:r>
      <w:r w:rsidRPr="00AD5A50">
        <w:t xml:space="preserve"> 3 times lower suicide rates than those who only had a GED or high school diploma. Being married was also protective</w:t>
      </w:r>
      <w:r w:rsidR="00A66E0D">
        <w:t>,</w:t>
      </w:r>
      <w:r w:rsidRPr="00AD5A50">
        <w:t xml:space="preserve"> with married military personnel having 2 times lower suicide rates than those who were never married and three times lower than those who were widowed. An area for intervention here may include increased social support and connectiveness for military and veterans who are single or recently widowed. </w:t>
      </w:r>
    </w:p>
    <w:p w14:paraId="36D53500" w14:textId="771A358D" w:rsidR="00AD5A50" w:rsidRDefault="00AD5A50" w:rsidP="00AD5A50">
      <w:r w:rsidRPr="00AD5A50">
        <w:t>The suicide prevention program at DPH has been working with other state agencies and experts on veterans to create a suicide mortality board to further look at this unique population</w:t>
      </w:r>
      <w:r w:rsidR="005D40D2">
        <w:t>,</w:t>
      </w:r>
      <w:r w:rsidRPr="00AD5A50">
        <w:t xml:space="preserve"> </w:t>
      </w:r>
      <w:r w:rsidR="005D40D2">
        <w:t xml:space="preserve">which </w:t>
      </w:r>
      <w:r w:rsidRPr="00AD5A50">
        <w:t>has a higher risk of suicide. This project will individually review veteran suicide deaths and look for similar patterns and unique opportunities for interventions</w:t>
      </w:r>
      <w:r>
        <w:t>.</w:t>
      </w:r>
    </w:p>
    <w:p w14:paraId="77935772" w14:textId="291338CC" w:rsidR="00AD5A50" w:rsidRPr="00145BA6" w:rsidRDefault="00AD5A50" w:rsidP="00AD5A50">
      <w:pPr>
        <w:rPr>
          <w:b/>
          <w:bCs/>
        </w:rPr>
      </w:pPr>
      <w:r w:rsidRPr="00145BA6">
        <w:rPr>
          <w:b/>
          <w:bCs/>
        </w:rPr>
        <w:t>Slide 22</w:t>
      </w:r>
    </w:p>
    <w:p w14:paraId="22A745B4" w14:textId="67440592" w:rsidR="00AD5A50" w:rsidRDefault="00AD5A50" w:rsidP="00AD5A50">
      <w:r>
        <w:t xml:space="preserve">Title: </w:t>
      </w:r>
      <w:r w:rsidR="00707F9F">
        <w:t>Suicidality in Youth</w:t>
      </w:r>
    </w:p>
    <w:p w14:paraId="2713764E" w14:textId="3D258536" w:rsidR="00707F9F" w:rsidRDefault="00707F9F" w:rsidP="00AD5A50">
      <w:r w:rsidRPr="00707F9F">
        <w:t xml:space="preserve">As we saw earlier, in Massachusetts suicide rates among youth are slightly lower than the suicide rates in adults. Racial disparities in rates also present differently at younger ages. Understanding and monitoring suicide indicators in youth is important to improve the mental health and </w:t>
      </w:r>
      <w:r w:rsidR="00285C53">
        <w:t>well-being</w:t>
      </w:r>
      <w:r w:rsidRPr="00707F9F">
        <w:t xml:space="preserve"> of our young people, but also prevent suicide further upstream and at a younger age to reduce suicide further down the life course. Beyond suicide deaths in this population, we will use the Youth Risk Behavioral Survey to identify disparities and trends in mental health and suicidality in MA youth.</w:t>
      </w:r>
    </w:p>
    <w:p w14:paraId="79092E64" w14:textId="22204015" w:rsidR="00707F9F" w:rsidRPr="00145BA6" w:rsidRDefault="00707F9F" w:rsidP="00AD5A50">
      <w:pPr>
        <w:rPr>
          <w:b/>
          <w:bCs/>
        </w:rPr>
      </w:pPr>
      <w:r w:rsidRPr="00145BA6">
        <w:rPr>
          <w:b/>
          <w:bCs/>
        </w:rPr>
        <w:t>Slide 23</w:t>
      </w:r>
    </w:p>
    <w:p w14:paraId="25AEE611" w14:textId="46A3B1F8" w:rsidR="00707F9F" w:rsidRDefault="00707F9F" w:rsidP="00AD5A50">
      <w:r>
        <w:t>Title: Youth Risk Behavioral Survey (YRBS), 2021 and 2023</w:t>
      </w:r>
    </w:p>
    <w:p w14:paraId="5FC8D5F7" w14:textId="4EFF392F" w:rsidR="00740FA5" w:rsidRPr="00740FA5" w:rsidRDefault="00740FA5" w:rsidP="00740FA5">
      <w:r w:rsidRPr="00740FA5">
        <w:lastRenderedPageBreak/>
        <w:t>The YRBS is administered biannually in randomly selected MA high schools and answers are weighted to represent all 9-12</w:t>
      </w:r>
      <w:r w:rsidRPr="00740FA5">
        <w:rPr>
          <w:vertAlign w:val="superscript"/>
        </w:rPr>
        <w:t>th</w:t>
      </w:r>
      <w:r w:rsidRPr="00740FA5">
        <w:t xml:space="preserve"> grade public students in Massachusetts. However, it is important to note that students with disabilities and chronic absenteeism may be underrepresented. In the 2021 and 2023 surveys, students were asked questions regarding suicidal ideation, plan and attempt in the last 12 months. They were also asked about poor mental health in the last month, persistent feelings of sadness or hopeless for two weeks at a time in the last year and self-harm without suicidal intent in the last 12 months.</w:t>
      </w:r>
    </w:p>
    <w:p w14:paraId="36C53BDF" w14:textId="77777777" w:rsidR="00740FA5" w:rsidRPr="00740FA5" w:rsidRDefault="00740FA5" w:rsidP="00740FA5">
      <w:r w:rsidRPr="00740FA5">
        <w:t xml:space="preserve">When looking at 2021 and 2023 combined, more than a third of students reported feeling persistent sadness or hopelessness. When looking at trend data, reporting yes to this question has increased from 2013 to 2023 but has decreased from 38.5% to 34% between 2021 and 2023. Over the two years, 31.3% of students reported poor recent mental health. In 2021 and 2023 combined, 17% of students reported suicidal ideation and 13% reported having a suicide plan which have both increased in the past 10 years. 7.4% of students reported experiencing a suicide attempt which has not changed over time. Additionally, one-fifth of students reported they did something to hurt themselves without wanting to die in the past year (20.2%). </w:t>
      </w:r>
    </w:p>
    <w:p w14:paraId="4796BD5E" w14:textId="77777777" w:rsidR="00740FA5" w:rsidRPr="00740FA5" w:rsidRDefault="00740FA5" w:rsidP="00740FA5">
      <w:r w:rsidRPr="00740FA5">
        <w:t xml:space="preserve">Additionally, the percentage of students who reported asking for help before a suicide attempt significantly increased from 11.3% to 18.2% from 2021 to 2023. </w:t>
      </w:r>
    </w:p>
    <w:p w14:paraId="490C0678" w14:textId="1B2A8EDE" w:rsidR="00707F9F" w:rsidRPr="00145BA6" w:rsidRDefault="00740FA5" w:rsidP="00AD5A50">
      <w:pPr>
        <w:rPr>
          <w:b/>
          <w:bCs/>
        </w:rPr>
      </w:pPr>
      <w:r w:rsidRPr="00145BA6">
        <w:rPr>
          <w:b/>
          <w:bCs/>
        </w:rPr>
        <w:t>Slide 24</w:t>
      </w:r>
    </w:p>
    <w:p w14:paraId="7ED4334B" w14:textId="7D201F75" w:rsidR="00740FA5" w:rsidRDefault="00740FA5" w:rsidP="00AD5A50">
      <w:r>
        <w:t>Title: Disparities in Youth Risk Behavioral Survey (YRBS) Results</w:t>
      </w:r>
    </w:p>
    <w:p w14:paraId="7F236C71" w14:textId="77777777" w:rsidR="00292FB8" w:rsidRPr="00292FB8" w:rsidRDefault="00292FB8" w:rsidP="00292FB8">
      <w:r w:rsidRPr="00292FB8">
        <w:t>When looking at these 6 measures of mental health and suicidality across sex, females were 2x more likely to report having poor mental health and suicidality compared to male students.</w:t>
      </w:r>
    </w:p>
    <w:p w14:paraId="0D04275C" w14:textId="459C23A6" w:rsidR="00292FB8" w:rsidRPr="00292FB8" w:rsidRDefault="00292FB8" w:rsidP="00292FB8">
      <w:r w:rsidRPr="00292FB8">
        <w:t xml:space="preserve">Hispanic/Latinx students </w:t>
      </w:r>
      <w:r w:rsidR="00FB4667">
        <w:t>reported</w:t>
      </w:r>
      <w:r w:rsidRPr="00292FB8">
        <w:t xml:space="preserve"> twice the likelihood of experiencing a suicide attempt compared to White, non-Hispanic students. Differences in feelings of persistent sadness and hopelessness were </w:t>
      </w:r>
      <w:r w:rsidR="00280995">
        <w:t>reported</w:t>
      </w:r>
      <w:r w:rsidRPr="00292FB8">
        <w:t xml:space="preserve"> across race and ethnicity, but no other significant differences were observed.</w:t>
      </w:r>
    </w:p>
    <w:p w14:paraId="7366B515" w14:textId="5A3FBEA2" w:rsidR="00292FB8" w:rsidRPr="00292FB8" w:rsidRDefault="00280995" w:rsidP="00292FB8">
      <w:r>
        <w:t>T</w:t>
      </w:r>
      <w:r w:rsidR="00292FB8" w:rsidRPr="00292FB8">
        <w:t xml:space="preserve">he greatest disparity in responses </w:t>
      </w:r>
      <w:r>
        <w:t xml:space="preserve">were </w:t>
      </w:r>
      <w:r w:rsidR="00292FB8" w:rsidRPr="00292FB8">
        <w:t>among those who identified as</w:t>
      </w:r>
      <w:r>
        <w:t xml:space="preserve"> Lesbian, Gay, Bisexual, Transgender, Queer or Other</w:t>
      </w:r>
      <w:r w:rsidR="00292FB8" w:rsidRPr="00292FB8">
        <w:t xml:space="preserve"> </w:t>
      </w:r>
      <w:r>
        <w:t>(</w:t>
      </w:r>
      <w:r w:rsidR="00292FB8" w:rsidRPr="00292FB8">
        <w:t>LGBTQ+</w:t>
      </w:r>
      <w:r>
        <w:t>)</w:t>
      </w:r>
      <w:r w:rsidR="00292FB8" w:rsidRPr="00292FB8">
        <w:t>. LGBTQ+ identifying students were 4-6 times more likely to report poor mental health and suicidality measures compared to heterosexual</w:t>
      </w:r>
      <w:r>
        <w:t xml:space="preserve"> and </w:t>
      </w:r>
      <w:r w:rsidR="00292FB8" w:rsidRPr="00292FB8">
        <w:t>cisgender peers</w:t>
      </w:r>
    </w:p>
    <w:p w14:paraId="463DDD77" w14:textId="2703EDFE" w:rsidR="00292FB8" w:rsidRPr="00292FB8" w:rsidRDefault="00292FB8" w:rsidP="00292FB8">
      <w:r w:rsidRPr="00292FB8">
        <w:t xml:space="preserve">Additionally, students who reported either a </w:t>
      </w:r>
      <w:r w:rsidR="00280995">
        <w:t>long-term</w:t>
      </w:r>
      <w:r w:rsidRPr="00292FB8">
        <w:t xml:space="preserve"> learning or physical disability had higher reports of poor mental health measures and twice the likelihood of reporting suicidality measures compared to students without a disability. </w:t>
      </w:r>
    </w:p>
    <w:p w14:paraId="4E65FB5E" w14:textId="77777777" w:rsidR="00292FB8" w:rsidRPr="00292FB8" w:rsidRDefault="00292FB8" w:rsidP="00292FB8">
      <w:r w:rsidRPr="00292FB8">
        <w:lastRenderedPageBreak/>
        <w:t xml:space="preserve">MA released a trends report on these measures by sex and race/ethnicity. </w:t>
      </w:r>
    </w:p>
    <w:p w14:paraId="39691685" w14:textId="77777777" w:rsidR="00292FB8" w:rsidRPr="00292FB8" w:rsidRDefault="00292FB8" w:rsidP="00292FB8">
      <w:r w:rsidRPr="00292FB8">
        <w:t>Black, non-Hispanic students were the only group in this report who reported worse mental health from 2021 to 2023 and an increase in suicide attempts over 10 years from 3% to 15%.</w:t>
      </w:r>
      <w:r w:rsidRPr="00292FB8">
        <w:rPr>
          <w:b/>
          <w:bCs/>
        </w:rPr>
        <w:t xml:space="preserve"> </w:t>
      </w:r>
      <w:r w:rsidRPr="00292FB8">
        <w:t xml:space="preserve">For comparison, in 2023 5% of white, non-Hispanic students reported experiencing a suicide attempt and 9% of Hispanic/Latinx students reported a suicide attempt. The opposite effect is being seen nationally, where Black, non-Hispanic students are reported a decrease in suicide attempts from 14% to 10%. </w:t>
      </w:r>
    </w:p>
    <w:p w14:paraId="13513317" w14:textId="302DC08D" w:rsidR="00740FA5" w:rsidRDefault="00292FB8" w:rsidP="00AD5A50">
      <w:r w:rsidRPr="00292FB8">
        <w:t>Overall, these trends show there is worse mental health</w:t>
      </w:r>
      <w:r w:rsidR="000C3CF4">
        <w:t xml:space="preserve"> and suicidality</w:t>
      </w:r>
      <w:r w:rsidRPr="00292FB8">
        <w:t xml:space="preserve"> across the board in MA youth compared to 10 years ago, but there is some recovery from the mental health crisis of the pandemic. However, this is not consistent across all groups</w:t>
      </w:r>
      <w:r w:rsidR="00EC7160">
        <w:t>,</w:t>
      </w:r>
      <w:r w:rsidRPr="00292FB8">
        <w:t xml:space="preserve"> most notably Black, non-Hispanic students are not seeing the same bounce back. Programming focusing on suicide prevention and mental health in youth needs to ensure it is reaching all youth. </w:t>
      </w:r>
    </w:p>
    <w:p w14:paraId="14A66EB2" w14:textId="1F4EDF7C" w:rsidR="00292FB8" w:rsidRPr="00145BA6" w:rsidRDefault="00292FB8" w:rsidP="00AD5A50">
      <w:pPr>
        <w:rPr>
          <w:b/>
          <w:bCs/>
        </w:rPr>
      </w:pPr>
      <w:r w:rsidRPr="00145BA6">
        <w:rPr>
          <w:b/>
          <w:bCs/>
        </w:rPr>
        <w:t>Slide 25</w:t>
      </w:r>
    </w:p>
    <w:p w14:paraId="4AEF0327" w14:textId="3E144F2A" w:rsidR="00292FB8" w:rsidRDefault="00292FB8" w:rsidP="00AD5A50">
      <w:r>
        <w:t>Title: Additional Findings from the YRBS (2021 and 2023)</w:t>
      </w:r>
    </w:p>
    <w:p w14:paraId="257266BD" w14:textId="5E304CE7" w:rsidR="002C6135" w:rsidRPr="002C6135" w:rsidRDefault="002C6135" w:rsidP="002C6135">
      <w:r w:rsidRPr="002C6135">
        <w:t xml:space="preserve">We examined additional factors reported in the YRBS and how they </w:t>
      </w:r>
      <w:r w:rsidR="00EC7160">
        <w:t>relate</w:t>
      </w:r>
      <w:r w:rsidRPr="002C6135">
        <w:t xml:space="preserve"> to mental health and suicidality. Students who reported bullying due to race and ethnicity, and discrimination based on sexual orientation and gender identity had worse mental health and suicidality. Additionally, students who reported being the victim of cyberbullying or bullying on school property had worse mental health and suicidality outcomes. Female students, LGBTQ+ students and students with a disability were significantly more likely to report being a victim to both types of bullying. Other adverse factors including recent or current use of alcohol, start of alcohol use before 13 years old, current use of marijuana or if they ever or currently used electronic vaping products had significantly worse mental health and suicidality measures. </w:t>
      </w:r>
    </w:p>
    <w:p w14:paraId="30DC3016" w14:textId="77777777" w:rsidR="002C6135" w:rsidRPr="002C6135" w:rsidRDefault="002C6135" w:rsidP="002C6135">
      <w:r w:rsidRPr="002C6135">
        <w:t>There were also factors that showed to be protective for youth’s mental health. Students who reported having a trusted adult at school had better mental health and less suicidality. Students who were more likely to report having a trusted adult in school included older students, White, non-Hispanic students, heterosexual/cisgender and students with a disability. Students had significantly better mental health and suicidality measures if they reported receiving mostly A’s and B’s in school and if they had plans to attend a 4-year college. Students who reported at least 60 minutes of physical activity for 5 days in the past week also had significantly better mental health and suicidality measures.</w:t>
      </w:r>
    </w:p>
    <w:p w14:paraId="0A2D8427" w14:textId="77777777" w:rsidR="002C6135" w:rsidRDefault="002C6135" w:rsidP="002C6135">
      <w:r w:rsidRPr="002C6135">
        <w:lastRenderedPageBreak/>
        <w:t xml:space="preserve">These are just a few of the adverse and protective factors shown in the YRBS. Interventions and programming for youth should focus on reducing adverse factors and strengthening protective factors to reduce poor mental health and suicidality. </w:t>
      </w:r>
    </w:p>
    <w:p w14:paraId="6A8D5EF8" w14:textId="27CB5256" w:rsidR="00F12A6A" w:rsidRDefault="00F12A6A" w:rsidP="002C6135">
      <w:pPr>
        <w:rPr>
          <w:b/>
          <w:bCs/>
        </w:rPr>
      </w:pPr>
      <w:r w:rsidRPr="00F12A6A">
        <w:rPr>
          <w:b/>
          <w:bCs/>
        </w:rPr>
        <w:t>Slide 26</w:t>
      </w:r>
    </w:p>
    <w:p w14:paraId="4A1B8B0A" w14:textId="271220F6" w:rsidR="00F12A6A" w:rsidRDefault="00D72A7D" w:rsidP="002C6135">
      <w:r>
        <w:t xml:space="preserve">Title: Community Health Equity Initiative (CHEI) Background </w:t>
      </w:r>
    </w:p>
    <w:p w14:paraId="7214EDAB" w14:textId="7A48277B" w:rsidR="00D72A7D" w:rsidRDefault="00BC5ED0" w:rsidP="002C6135">
      <w:r>
        <w:t>The second half of the presentation will cover data</w:t>
      </w:r>
      <w:r w:rsidR="00F1526A">
        <w:t xml:space="preserve"> and framing</w:t>
      </w:r>
      <w:r>
        <w:t xml:space="preserve"> </w:t>
      </w:r>
      <w:r w:rsidR="009F4910">
        <w:t>from</w:t>
      </w:r>
      <w:r>
        <w:t xml:space="preserve"> the Community Health Equity Initiative</w:t>
      </w:r>
      <w:r w:rsidR="009F4910">
        <w:t xml:space="preserve">. </w:t>
      </w:r>
      <w:r w:rsidR="009F4910" w:rsidRPr="009F4910">
        <w:t>The Community Health Equity Initiative (CHEI) collects data on the social and structural causes of health experienced by Massachusetts residents, specifically among communities impacted by structural racism and other drivers of inequity. CHEI collaborates with community, state and local partners in using data to drive funding, programming and policy change to advance health equity.</w:t>
      </w:r>
    </w:p>
    <w:p w14:paraId="1A5F460F" w14:textId="184CCB43" w:rsidR="00D72A7D" w:rsidRPr="008902B7" w:rsidRDefault="009F4910" w:rsidP="002C6135">
      <w:pPr>
        <w:rPr>
          <w:b/>
          <w:bCs/>
        </w:rPr>
      </w:pPr>
      <w:r w:rsidRPr="008902B7">
        <w:rPr>
          <w:b/>
          <w:bCs/>
        </w:rPr>
        <w:t>Slide 27</w:t>
      </w:r>
    </w:p>
    <w:p w14:paraId="119B0214" w14:textId="1B38E7D3" w:rsidR="009F4910" w:rsidRDefault="008902B7" w:rsidP="002C6135">
      <w:r>
        <w:t>Title: CHEI Model: Foundational Pillars</w:t>
      </w:r>
    </w:p>
    <w:p w14:paraId="75E4654E" w14:textId="2AF5D0C9" w:rsidR="008A66BF" w:rsidRDefault="008A66BF" w:rsidP="008A66BF">
      <w:r w:rsidRPr="008A66BF">
        <w:t xml:space="preserve">CHEI promotes the health of Massachusetts residents and reduces health inequities through a Health Equity Data and Response System. This public health system is built upon </w:t>
      </w:r>
      <w:r>
        <w:t>t</w:t>
      </w:r>
      <w:r w:rsidRPr="008A66BF">
        <w:t xml:space="preserve">hree </w:t>
      </w:r>
      <w:r>
        <w:t>f</w:t>
      </w:r>
      <w:r w:rsidRPr="008A66BF">
        <w:t xml:space="preserve">oundational </w:t>
      </w:r>
      <w:r>
        <w:t>p</w:t>
      </w:r>
      <w:r w:rsidRPr="008A66BF">
        <w:t>illars: health equity data system, data and action and community engagement practice.</w:t>
      </w:r>
      <w:r>
        <w:rPr>
          <w:b/>
          <w:bCs/>
        </w:rPr>
        <w:t xml:space="preserve"> </w:t>
      </w:r>
      <w:r w:rsidR="00C55B32">
        <w:t xml:space="preserve">The main goals of the data system are to capture data on root causes of health and ensure </w:t>
      </w:r>
      <w:r w:rsidR="006474BF">
        <w:t xml:space="preserve">findings are reaching communities that have been historically left out of our data systems. </w:t>
      </w:r>
      <w:r w:rsidR="006F7F76">
        <w:t>Community engagement is aimed for all sta</w:t>
      </w:r>
      <w:r w:rsidR="00153F6F">
        <w:t>g</w:t>
      </w:r>
      <w:r w:rsidR="006F7F76">
        <w:t xml:space="preserve">es of the process </w:t>
      </w:r>
      <w:r w:rsidR="008D0C36">
        <w:t xml:space="preserve">from </w:t>
      </w:r>
      <w:r w:rsidR="006F7F76">
        <w:t>development to dissemination to analysis.</w:t>
      </w:r>
    </w:p>
    <w:p w14:paraId="481FF5AD" w14:textId="490B5B26" w:rsidR="008D0C36" w:rsidRPr="008A66BF" w:rsidRDefault="008D0C36" w:rsidP="008A66BF">
      <w:pPr>
        <w:rPr>
          <w:b/>
          <w:bCs/>
        </w:rPr>
      </w:pPr>
      <w:r w:rsidRPr="008D0C36">
        <w:rPr>
          <w:b/>
          <w:bCs/>
        </w:rPr>
        <w:t>Slide 28</w:t>
      </w:r>
    </w:p>
    <w:p w14:paraId="2576427D" w14:textId="7A6BE205" w:rsidR="008902B7" w:rsidRDefault="008D0C36" w:rsidP="002C6135">
      <w:r>
        <w:t>Title: CHES 2023 Methodology Overview</w:t>
      </w:r>
    </w:p>
    <w:p w14:paraId="652C90E2" w14:textId="724FBA76" w:rsidR="00C346FA" w:rsidRDefault="002A255B" w:rsidP="002A255B">
      <w:r w:rsidRPr="002A255B">
        <w:t>CHES is an innovative, community-based survey administered to residents aged 14 and older</w:t>
      </w:r>
      <w:r>
        <w:t>. It u</w:t>
      </w:r>
      <w:r w:rsidRPr="002A255B">
        <w:t>tilizes a non-probability quota sampling methodology</w:t>
      </w:r>
      <w:r>
        <w:t xml:space="preserve">. </w:t>
      </w:r>
      <w:r w:rsidRPr="002A255B">
        <w:t>Sample goals were set for Communities of Focus to ensure representation and sufficient sample sizes for granular and intersectional analyses.</w:t>
      </w:r>
      <w:r w:rsidR="00B4668B">
        <w:t xml:space="preserve"> </w:t>
      </w:r>
      <w:r w:rsidRPr="002A255B">
        <w:t xml:space="preserve">Non-random sampling </w:t>
      </w:r>
      <w:r w:rsidR="00B4668B">
        <w:t xml:space="preserve">were also used </w:t>
      </w:r>
      <w:r w:rsidRPr="002A255B">
        <w:t>with community outreach strategies to meet sample goals.</w:t>
      </w:r>
      <w:r w:rsidR="00B4668B">
        <w:t xml:space="preserve"> </w:t>
      </w:r>
      <w:r w:rsidRPr="002A255B">
        <w:t xml:space="preserve">Sample weights were created using propensity score model weights to better align the survey sample to statewide race </w:t>
      </w:r>
      <w:r w:rsidR="00B4668B">
        <w:t xml:space="preserve">and </w:t>
      </w:r>
      <w:r w:rsidRPr="002A255B">
        <w:t>ethnicity, gender, age, and education distribution.</w:t>
      </w:r>
      <w:r w:rsidR="00B4668B">
        <w:t xml:space="preserve"> </w:t>
      </w:r>
      <w:r w:rsidRPr="002A255B">
        <w:t>Data collection was open from July 31 through October 31, 2023</w:t>
      </w:r>
      <w:r w:rsidR="00C346FA">
        <w:t xml:space="preserve">. </w:t>
      </w:r>
    </w:p>
    <w:p w14:paraId="21F0F2A4" w14:textId="24F51D96" w:rsidR="00C346FA" w:rsidRPr="005841CF" w:rsidRDefault="00C346FA" w:rsidP="002A255B">
      <w:pPr>
        <w:rPr>
          <w:b/>
          <w:bCs/>
        </w:rPr>
      </w:pPr>
      <w:r w:rsidRPr="005841CF">
        <w:rPr>
          <w:b/>
          <w:bCs/>
        </w:rPr>
        <w:t>Slide 29</w:t>
      </w:r>
    </w:p>
    <w:p w14:paraId="4E9DCD17" w14:textId="33C92F66" w:rsidR="00C346FA" w:rsidRDefault="00C346FA" w:rsidP="002A255B">
      <w:r>
        <w:t xml:space="preserve">Title: </w:t>
      </w:r>
      <w:r w:rsidR="00032D00">
        <w:t xml:space="preserve">CHES 2023 Sample Goal </w:t>
      </w:r>
      <w:r w:rsidR="003F6601">
        <w:t>Achievements</w:t>
      </w:r>
    </w:p>
    <w:p w14:paraId="4A994E3C" w14:textId="31009C29" w:rsidR="004A12F3" w:rsidRPr="004A12F3" w:rsidRDefault="004A12F3" w:rsidP="004A12F3">
      <w:r w:rsidRPr="004A12F3">
        <w:lastRenderedPageBreak/>
        <w:t xml:space="preserve">CHES engagement </w:t>
      </w:r>
      <w:r w:rsidR="0087521B">
        <w:t>and</w:t>
      </w:r>
      <w:r w:rsidRPr="004A12F3">
        <w:t xml:space="preserve"> dissemination strategies were effective in reaching nearly all CHES sample goals.</w:t>
      </w:r>
    </w:p>
    <w:p w14:paraId="4655C196" w14:textId="29193E4E" w:rsidR="004A12F3" w:rsidRPr="004A12F3" w:rsidRDefault="004A12F3" w:rsidP="004A12F3">
      <w:r w:rsidRPr="004A12F3">
        <w:t xml:space="preserve">Overall </w:t>
      </w:r>
      <w:r w:rsidR="007D1FED">
        <w:t>p</w:t>
      </w:r>
      <w:r w:rsidRPr="004A12F3">
        <w:t xml:space="preserve">articipation exceeded CHES 2023 sample goal by 65%. </w:t>
      </w:r>
      <w:r w:rsidR="007D1FED">
        <w:t xml:space="preserve">The sample goal was 12,000 responses and </w:t>
      </w:r>
      <w:r w:rsidR="0096179F">
        <w:t xml:space="preserve">the final </w:t>
      </w:r>
      <w:r w:rsidR="007D1FED">
        <w:t xml:space="preserve">CHES sample reached 18,276 responses. </w:t>
      </w:r>
    </w:p>
    <w:p w14:paraId="62F06A23" w14:textId="5E9C1B1E" w:rsidR="004A12F3" w:rsidRPr="004A12F3" w:rsidRDefault="004A12F3" w:rsidP="004A12F3">
      <w:r w:rsidRPr="004A12F3">
        <w:t xml:space="preserve">Sampling goals were exceeded for nearly all </w:t>
      </w:r>
      <w:r w:rsidR="00D34B2A">
        <w:t>c</w:t>
      </w:r>
      <w:r w:rsidRPr="004A12F3">
        <w:t xml:space="preserve">ommunities of </w:t>
      </w:r>
      <w:r w:rsidR="00D34B2A">
        <w:t>f</w:t>
      </w:r>
      <w:r w:rsidRPr="004A12F3">
        <w:t>ocus, including:</w:t>
      </w:r>
    </w:p>
    <w:p w14:paraId="3C24A7F7" w14:textId="77777777" w:rsidR="004A12F3" w:rsidRPr="004A12F3" w:rsidRDefault="004A12F3" w:rsidP="000974D0">
      <w:pPr>
        <w:spacing w:line="240" w:lineRule="auto"/>
      </w:pPr>
      <w:r w:rsidRPr="004A12F3">
        <w:t xml:space="preserve">American Indian/Alaska Native, Asian American &amp; Pacific Islander, Black, and Hispanic/Latine-o-a groups </w:t>
      </w:r>
    </w:p>
    <w:p w14:paraId="654C941B" w14:textId="718D1325" w:rsidR="004A12F3" w:rsidRDefault="004A12F3" w:rsidP="000974D0">
      <w:pPr>
        <w:spacing w:line="240" w:lineRule="auto"/>
      </w:pPr>
      <w:r w:rsidRPr="004A12F3">
        <w:t>Overall, residents of color represented a greater proportion of participants in CHES 2023 compared to CCIS 2020 (29.7% vs. 18.7%)</w:t>
      </w:r>
      <w:r w:rsidR="00F02C7D">
        <w:t>.</w:t>
      </w:r>
    </w:p>
    <w:p w14:paraId="3492A677" w14:textId="5385F38E" w:rsidR="004A12F3" w:rsidRPr="004A12F3" w:rsidRDefault="00D34B2A" w:rsidP="000974D0">
      <w:pPr>
        <w:spacing w:line="240" w:lineRule="auto"/>
      </w:pPr>
      <w:r>
        <w:t xml:space="preserve">The </w:t>
      </w:r>
      <w:r w:rsidR="00B330FA">
        <w:t>final samples for communities of focus are as follows:</w:t>
      </w:r>
    </w:p>
    <w:p w14:paraId="45DAC6CB" w14:textId="77777777" w:rsidR="004A12F3" w:rsidRPr="004A12F3" w:rsidRDefault="004A12F3" w:rsidP="004A12F3">
      <w:pPr>
        <w:numPr>
          <w:ilvl w:val="1"/>
          <w:numId w:val="13"/>
        </w:numPr>
        <w:spacing w:line="240" w:lineRule="auto"/>
      </w:pPr>
      <w:r w:rsidRPr="004A12F3">
        <w:t>Youth, age 14-17 (n=2,070)</w:t>
      </w:r>
    </w:p>
    <w:p w14:paraId="750944AA" w14:textId="1C257118" w:rsidR="004A12F3" w:rsidRPr="004A12F3" w:rsidRDefault="004A12F3" w:rsidP="004A12F3">
      <w:pPr>
        <w:numPr>
          <w:ilvl w:val="1"/>
          <w:numId w:val="13"/>
        </w:numPr>
        <w:spacing w:line="240" w:lineRule="auto"/>
      </w:pPr>
      <w:r w:rsidRPr="004A12F3">
        <w:t>All people with disability groups</w:t>
      </w:r>
    </w:p>
    <w:p w14:paraId="7F9C35AD" w14:textId="77777777" w:rsidR="004A12F3" w:rsidRPr="004A12F3" w:rsidRDefault="004A12F3" w:rsidP="004A12F3">
      <w:pPr>
        <w:numPr>
          <w:ilvl w:val="1"/>
          <w:numId w:val="13"/>
        </w:numPr>
        <w:spacing w:line="240" w:lineRule="auto"/>
      </w:pPr>
      <w:r w:rsidRPr="004A12F3">
        <w:t>Pregnant and postpartum people (n= 307)</w:t>
      </w:r>
    </w:p>
    <w:p w14:paraId="26C41ADF" w14:textId="77777777" w:rsidR="004A12F3" w:rsidRPr="004A12F3" w:rsidRDefault="004A12F3" w:rsidP="004A12F3">
      <w:pPr>
        <w:numPr>
          <w:ilvl w:val="1"/>
          <w:numId w:val="13"/>
        </w:numPr>
        <w:spacing w:line="240" w:lineRule="auto"/>
      </w:pPr>
      <w:r w:rsidRPr="004A12F3">
        <w:t>Foreign-born residents (n=2,800)</w:t>
      </w:r>
    </w:p>
    <w:p w14:paraId="4C479B94" w14:textId="77777777" w:rsidR="004A12F3" w:rsidRPr="004A12F3" w:rsidRDefault="004A12F3" w:rsidP="004A12F3">
      <w:pPr>
        <w:numPr>
          <w:ilvl w:val="1"/>
          <w:numId w:val="13"/>
        </w:numPr>
        <w:spacing w:line="240" w:lineRule="auto"/>
      </w:pPr>
      <w:r w:rsidRPr="004A12F3">
        <w:t>LGBTQA+ residents (n=2962)</w:t>
      </w:r>
    </w:p>
    <w:p w14:paraId="722849F0" w14:textId="77777777" w:rsidR="004A12F3" w:rsidRPr="004A12F3" w:rsidRDefault="004A12F3" w:rsidP="004A12F3">
      <w:pPr>
        <w:numPr>
          <w:ilvl w:val="1"/>
          <w:numId w:val="13"/>
        </w:numPr>
        <w:spacing w:line="240" w:lineRule="auto"/>
      </w:pPr>
      <w:r w:rsidRPr="004A12F3">
        <w:t>Transgender and/or nonbinary residents (n=676)</w:t>
      </w:r>
    </w:p>
    <w:p w14:paraId="0EA97FD7" w14:textId="77777777" w:rsidR="004A12F3" w:rsidRDefault="004A12F3" w:rsidP="004A12F3">
      <w:pPr>
        <w:numPr>
          <w:ilvl w:val="1"/>
          <w:numId w:val="13"/>
        </w:numPr>
        <w:spacing w:line="240" w:lineRule="auto"/>
      </w:pPr>
      <w:r w:rsidRPr="004A12F3">
        <w:t xml:space="preserve">Rural residents (n= 3023) </w:t>
      </w:r>
    </w:p>
    <w:p w14:paraId="3B44E06E" w14:textId="0415E0FD" w:rsidR="004A12F3" w:rsidRPr="007D1FED" w:rsidRDefault="007D1FED" w:rsidP="007D1FED">
      <w:pPr>
        <w:spacing w:line="240" w:lineRule="auto"/>
        <w:rPr>
          <w:b/>
          <w:bCs/>
        </w:rPr>
      </w:pPr>
      <w:r w:rsidRPr="007D1FED">
        <w:rPr>
          <w:b/>
          <w:bCs/>
        </w:rPr>
        <w:t>Slide 30</w:t>
      </w:r>
    </w:p>
    <w:p w14:paraId="7DCF1450" w14:textId="5C6197E6" w:rsidR="004A12F3" w:rsidRDefault="007D1FED" w:rsidP="007D1FED">
      <w:pPr>
        <w:spacing w:line="240" w:lineRule="auto"/>
      </w:pPr>
      <w:r>
        <w:t>Title: Mental Health Equity Framing</w:t>
      </w:r>
    </w:p>
    <w:p w14:paraId="120DCA6C" w14:textId="2BD431CD" w:rsidR="00902D87" w:rsidRDefault="00902D87" w:rsidP="007D1FED">
      <w:pPr>
        <w:spacing w:line="240" w:lineRule="auto"/>
        <w:rPr>
          <w:b/>
          <w:bCs/>
        </w:rPr>
      </w:pPr>
      <w:r w:rsidRPr="00902D87">
        <w:rPr>
          <w:b/>
          <w:bCs/>
        </w:rPr>
        <w:t>Slide 31</w:t>
      </w:r>
    </w:p>
    <w:p w14:paraId="03D710D0" w14:textId="31A796CD" w:rsidR="00902D87" w:rsidRDefault="00BE3EE4" w:rsidP="007D1FED">
      <w:pPr>
        <w:spacing w:line="240" w:lineRule="auto"/>
      </w:pPr>
      <w:r w:rsidRPr="00BE3EE4">
        <w:t>Title: Mental Health Equity Framing</w:t>
      </w:r>
    </w:p>
    <w:p w14:paraId="275B164E" w14:textId="6C7371D8" w:rsidR="00F70762" w:rsidRDefault="00BE3EE4" w:rsidP="007D1FED">
      <w:pPr>
        <w:spacing w:line="240" w:lineRule="auto"/>
      </w:pPr>
      <w:r w:rsidRPr="00BE3EE4">
        <w:t xml:space="preserve">Mental </w:t>
      </w:r>
      <w:r w:rsidR="00F70762">
        <w:t>health is a core component of our overall health.</w:t>
      </w:r>
    </w:p>
    <w:p w14:paraId="399289E2" w14:textId="14B2B875" w:rsidR="00BE3EE4" w:rsidRDefault="00F70762" w:rsidP="007D1FED">
      <w:pPr>
        <w:spacing w:line="240" w:lineRule="auto"/>
      </w:pPr>
      <w:r w:rsidRPr="00F70762">
        <w:t xml:space="preserve">Our mental health impacts nearly all aspects of our lives and is important for maintaining meaningful relationships, coping with everyday stress, and making choices. </w:t>
      </w:r>
    </w:p>
    <w:p w14:paraId="70544C59" w14:textId="38641000" w:rsidR="009007BC" w:rsidRPr="009007BC" w:rsidRDefault="00F70762" w:rsidP="009007BC">
      <w:pPr>
        <w:spacing w:line="240" w:lineRule="auto"/>
      </w:pPr>
      <w:r>
        <w:t>Mental health is more than just the absence of illness.</w:t>
      </w:r>
      <w:r w:rsidR="000128C9">
        <w:t xml:space="preserve"> </w:t>
      </w:r>
      <w:r w:rsidR="009007BC" w:rsidRPr="009007BC">
        <w:t xml:space="preserve">Mental health exists on a continuum and having positive mental health is more than just the absence of mental illness. </w:t>
      </w:r>
    </w:p>
    <w:p w14:paraId="19AC62C9" w14:textId="0CB0B375" w:rsidR="00F70762" w:rsidRDefault="009007BC" w:rsidP="009007BC">
      <w:pPr>
        <w:spacing w:line="240" w:lineRule="auto"/>
      </w:pPr>
      <w:r w:rsidRPr="009007BC">
        <w:t>Individuals living with a mental health condition can have high levels of mental well-being just as individuals without a mental health diagnosis are not guaranteed to have positive overall mental health</w:t>
      </w:r>
      <w:r>
        <w:t>.</w:t>
      </w:r>
    </w:p>
    <w:p w14:paraId="6DC8E52E" w14:textId="0A86DE5C" w:rsidR="006E3FD5" w:rsidRPr="006E3FD5" w:rsidRDefault="009007BC" w:rsidP="006E3FD5">
      <w:pPr>
        <w:spacing w:line="240" w:lineRule="auto"/>
      </w:pPr>
      <w:r>
        <w:lastRenderedPageBreak/>
        <w:t xml:space="preserve">Promoting mental health equity goes beyond focusing on individuals </w:t>
      </w:r>
      <w:r w:rsidR="000128C9">
        <w:t xml:space="preserve">. </w:t>
      </w:r>
      <w:r w:rsidR="006E3FD5" w:rsidRPr="006E3FD5">
        <w:t xml:space="preserve">The building blocks for positive mental health include factors at the individual, community, environment, institution, and systems levels. </w:t>
      </w:r>
    </w:p>
    <w:p w14:paraId="4F0CF4CB" w14:textId="77777777" w:rsidR="006E3FD5" w:rsidRPr="006E3FD5" w:rsidRDefault="006E3FD5" w:rsidP="006E3FD5">
      <w:pPr>
        <w:spacing w:line="240" w:lineRule="auto"/>
      </w:pPr>
      <w:r w:rsidRPr="006E3FD5">
        <w:t xml:space="preserve">Promoting mental health equity will require strategies across all levels, including addressing systems and structures that drive health inequities. </w:t>
      </w:r>
    </w:p>
    <w:p w14:paraId="1DFF065F" w14:textId="39333F41" w:rsidR="009007BC" w:rsidRPr="006E3FD5" w:rsidRDefault="006E3FD5" w:rsidP="009007BC">
      <w:pPr>
        <w:spacing w:line="240" w:lineRule="auto"/>
        <w:rPr>
          <w:b/>
          <w:bCs/>
        </w:rPr>
      </w:pPr>
      <w:r w:rsidRPr="006E3FD5">
        <w:rPr>
          <w:b/>
          <w:bCs/>
        </w:rPr>
        <w:t>Slide 32</w:t>
      </w:r>
    </w:p>
    <w:p w14:paraId="0A070223" w14:textId="5394F1EB" w:rsidR="006E3FD5" w:rsidRPr="00BE3EE4" w:rsidRDefault="006E3FD5" w:rsidP="009007BC">
      <w:pPr>
        <w:spacing w:line="240" w:lineRule="auto"/>
      </w:pPr>
      <w:r>
        <w:t>Title: CHEI Health Inequities Framework</w:t>
      </w:r>
    </w:p>
    <w:p w14:paraId="3DC85975" w14:textId="77777777" w:rsidR="00185597" w:rsidRPr="00185597" w:rsidRDefault="00185597" w:rsidP="00185597">
      <w:pPr>
        <w:spacing w:line="240" w:lineRule="auto"/>
      </w:pPr>
      <w:r w:rsidRPr="00185597">
        <w:t>This framework shows how the health outcomes and inequities on the right side of this figure are driven by systemic racism and other systems of oppression on the left side. These systems cause inequitable access to opportunities (like education and employment) and resources (like housing and transportation), and inequitable exposures to factors like violence and discrimination that impact health. The Community Health Equity Initiative uses this framework to guide our understanding of the causes of health inequities, the design of our health equity data system, and the development of data &amp; action strategies.</w:t>
      </w:r>
    </w:p>
    <w:p w14:paraId="4A1CA5F6" w14:textId="77777777" w:rsidR="00185597" w:rsidRPr="00185597" w:rsidRDefault="00185597" w:rsidP="00185597">
      <w:pPr>
        <w:spacing w:line="240" w:lineRule="auto"/>
      </w:pPr>
      <w:r w:rsidRPr="00185597">
        <w:t>To address health equity, we must reduce social and structural barriers that lead to poor health. To transform the systems that maintain racial and social inequities, our focus spans the entire health equity pathway, including:</w:t>
      </w:r>
    </w:p>
    <w:p w14:paraId="48179AA5" w14:textId="77777777" w:rsidR="00185597" w:rsidRPr="00185597" w:rsidRDefault="00185597" w:rsidP="00185597">
      <w:pPr>
        <w:spacing w:line="240" w:lineRule="auto"/>
      </w:pPr>
      <w:r w:rsidRPr="00185597">
        <w:t>Interconnected Systems: Address interconnected systems and policies, including global forces and governmental policies, at the macro level.  </w:t>
      </w:r>
    </w:p>
    <w:p w14:paraId="4C948255" w14:textId="77777777" w:rsidR="00185597" w:rsidRPr="00185597" w:rsidRDefault="00185597" w:rsidP="00185597">
      <w:pPr>
        <w:spacing w:line="240" w:lineRule="auto"/>
      </w:pPr>
      <w:r w:rsidRPr="00185597">
        <w:t>Policies and Environment: Address policies and environments to change these unjust policies ex: housing policies, land trusts, etc.  </w:t>
      </w:r>
    </w:p>
    <w:p w14:paraId="7858E146" w14:textId="05146228" w:rsidR="00185597" w:rsidRPr="00185597" w:rsidRDefault="00185597" w:rsidP="00185597">
      <w:pPr>
        <w:spacing w:line="240" w:lineRule="auto"/>
      </w:pPr>
      <w:r w:rsidRPr="00185597">
        <w:t>Increased Risk: Mitigate impact of increased risk caused by these unjust systems</w:t>
      </w:r>
      <w:r w:rsidR="005667C2">
        <w:t>. For example</w:t>
      </w:r>
      <w:r w:rsidRPr="00185597">
        <w:t>: supportive housing, new development, stabilization initiatives.</w:t>
      </w:r>
    </w:p>
    <w:p w14:paraId="04C737F0" w14:textId="2D1ADCE1" w:rsidR="00185597" w:rsidRPr="00185597" w:rsidRDefault="00185597" w:rsidP="00185597">
      <w:pPr>
        <w:spacing w:line="240" w:lineRule="auto"/>
      </w:pPr>
      <w:r w:rsidRPr="00185597">
        <w:t>Health-Related Social Needs: Address immediate health related social needs caused by these unjust systems</w:t>
      </w:r>
      <w:r w:rsidR="00F61FFF">
        <w:t>. For example</w:t>
      </w:r>
      <w:r w:rsidRPr="00185597">
        <w:t>: air-conditioner vouchers</w:t>
      </w:r>
      <w:r w:rsidR="00F61FFF">
        <w:t>.</w:t>
      </w:r>
    </w:p>
    <w:p w14:paraId="0FF7753E" w14:textId="19E28515" w:rsidR="00BE3EE4" w:rsidRDefault="00185597" w:rsidP="007D1FED">
      <w:pPr>
        <w:spacing w:line="240" w:lineRule="auto"/>
        <w:rPr>
          <w:b/>
          <w:bCs/>
        </w:rPr>
      </w:pPr>
      <w:r>
        <w:rPr>
          <w:b/>
          <w:bCs/>
        </w:rPr>
        <w:t>Slide 33</w:t>
      </w:r>
    </w:p>
    <w:p w14:paraId="18610DF4" w14:textId="49DCA125" w:rsidR="00185597" w:rsidRPr="00E5054C" w:rsidRDefault="00E5054C" w:rsidP="007D1FED">
      <w:pPr>
        <w:spacing w:line="240" w:lineRule="auto"/>
      </w:pPr>
      <w:r>
        <w:t>Title: Community Health Equity Survey 2023 Results</w:t>
      </w:r>
    </w:p>
    <w:p w14:paraId="0F4F950B" w14:textId="0BDD48A7" w:rsidR="00902D87" w:rsidRPr="000C79CE" w:rsidRDefault="000C79CE" w:rsidP="007D1FED">
      <w:pPr>
        <w:spacing w:line="240" w:lineRule="auto"/>
        <w:rPr>
          <w:b/>
          <w:bCs/>
        </w:rPr>
      </w:pPr>
      <w:r w:rsidRPr="000C79CE">
        <w:rPr>
          <w:b/>
          <w:bCs/>
        </w:rPr>
        <w:t>Slide 34</w:t>
      </w:r>
    </w:p>
    <w:p w14:paraId="77B2FDD6" w14:textId="4C0952CB" w:rsidR="000C79CE" w:rsidRDefault="000C79CE" w:rsidP="007D1FED">
      <w:pPr>
        <w:spacing w:line="240" w:lineRule="auto"/>
      </w:pPr>
      <w:r>
        <w:t>Title: 2023 CHES Mental Health Indicators</w:t>
      </w:r>
    </w:p>
    <w:p w14:paraId="655B4084" w14:textId="64A517AB" w:rsidR="00E838CF" w:rsidRDefault="00E838CF" w:rsidP="00E838CF">
      <w:r>
        <w:t xml:space="preserve">For this analysis CHEI results focused on three main areas broken down by age, race, gender and sexual orientation, disability and veteran status. </w:t>
      </w:r>
      <w:r w:rsidR="00665759">
        <w:t>The three main areas are</w:t>
      </w:r>
      <w:r w:rsidRPr="00E838CF">
        <w:t>:</w:t>
      </w:r>
    </w:p>
    <w:p w14:paraId="46917630" w14:textId="760CD52E" w:rsidR="0064514D" w:rsidRDefault="0064514D" w:rsidP="007D1FED">
      <w:pPr>
        <w:spacing w:line="240" w:lineRule="auto"/>
      </w:pPr>
      <w:r>
        <w:t>Psychological distress:</w:t>
      </w:r>
    </w:p>
    <w:p w14:paraId="38E00A23" w14:textId="77777777" w:rsidR="0064514D" w:rsidRPr="0064514D" w:rsidRDefault="0064514D" w:rsidP="0064514D">
      <w:pPr>
        <w:numPr>
          <w:ilvl w:val="0"/>
          <w:numId w:val="16"/>
        </w:numPr>
        <w:spacing w:line="240" w:lineRule="auto"/>
      </w:pPr>
      <w:r w:rsidRPr="0064514D">
        <w:t xml:space="preserve">2023 CHES used the Kessler Psychological Distress Scale*. </w:t>
      </w:r>
    </w:p>
    <w:p w14:paraId="05F1A700" w14:textId="77777777" w:rsidR="0064514D" w:rsidRPr="0064514D" w:rsidRDefault="0064514D" w:rsidP="0064514D">
      <w:pPr>
        <w:numPr>
          <w:ilvl w:val="0"/>
          <w:numId w:val="16"/>
        </w:numPr>
        <w:spacing w:line="240" w:lineRule="auto"/>
      </w:pPr>
      <w:r w:rsidRPr="0064514D">
        <w:lastRenderedPageBreak/>
        <w:t xml:space="preserve">Scores from the Kessler Scale were used to categorize levels of psychological distress. </w:t>
      </w:r>
    </w:p>
    <w:p w14:paraId="22A06D04" w14:textId="77777777" w:rsidR="0064514D" w:rsidRPr="0064514D" w:rsidRDefault="0064514D" w:rsidP="0064514D">
      <w:pPr>
        <w:numPr>
          <w:ilvl w:val="0"/>
          <w:numId w:val="16"/>
        </w:numPr>
        <w:spacing w:line="240" w:lineRule="auto"/>
      </w:pPr>
      <w:r w:rsidRPr="0064514D">
        <w:t xml:space="preserve">Psychological distress in this spotlight is defined as having “high” or “very high” levels of psychological distress. </w:t>
      </w:r>
    </w:p>
    <w:p w14:paraId="1C384A55" w14:textId="3133AC9C" w:rsidR="0064514D" w:rsidRDefault="0064514D" w:rsidP="007D1FED">
      <w:pPr>
        <w:spacing w:line="240" w:lineRule="auto"/>
      </w:pPr>
      <w:r>
        <w:t xml:space="preserve">Suicidal </w:t>
      </w:r>
      <w:r w:rsidR="00E838CF">
        <w:t>ideation</w:t>
      </w:r>
      <w:r>
        <w:t>:</w:t>
      </w:r>
    </w:p>
    <w:p w14:paraId="18FF51E1" w14:textId="77777777" w:rsidR="00E838CF" w:rsidRPr="00E838CF" w:rsidRDefault="00E838CF" w:rsidP="00E838CF">
      <w:pPr>
        <w:numPr>
          <w:ilvl w:val="0"/>
          <w:numId w:val="17"/>
        </w:numPr>
        <w:spacing w:line="240" w:lineRule="auto"/>
      </w:pPr>
      <w:r w:rsidRPr="00E838CF">
        <w:t xml:space="preserve">2023 CHES gathered information on suicidal ideation and suicide attempts. </w:t>
      </w:r>
    </w:p>
    <w:p w14:paraId="15F4E208" w14:textId="77777777" w:rsidR="00E838CF" w:rsidRPr="00E838CF" w:rsidRDefault="00E838CF" w:rsidP="00E838CF">
      <w:pPr>
        <w:numPr>
          <w:ilvl w:val="0"/>
          <w:numId w:val="17"/>
        </w:numPr>
        <w:spacing w:line="240" w:lineRule="auto"/>
      </w:pPr>
      <w:r w:rsidRPr="00E838CF">
        <w:t xml:space="preserve">Suicidal ideation is defined as thinking about doing something to end your life in the past 12 months. </w:t>
      </w:r>
    </w:p>
    <w:p w14:paraId="4CAA4BA1" w14:textId="63C1E50F" w:rsidR="0064514D" w:rsidRDefault="00E838CF" w:rsidP="007D1FED">
      <w:pPr>
        <w:spacing w:line="240" w:lineRule="auto"/>
      </w:pPr>
      <w:r>
        <w:t>Social isolation:</w:t>
      </w:r>
    </w:p>
    <w:p w14:paraId="2D7E73C5" w14:textId="77777777" w:rsidR="00E838CF" w:rsidRPr="00E838CF" w:rsidRDefault="00E838CF" w:rsidP="00E838CF">
      <w:pPr>
        <w:numPr>
          <w:ilvl w:val="0"/>
          <w:numId w:val="18"/>
        </w:numPr>
        <w:spacing w:line="240" w:lineRule="auto"/>
      </w:pPr>
      <w:r w:rsidRPr="00E838CF">
        <w:t xml:space="preserve">Social isolation is defined as not having many people to talk to or spend time with on a regular basis. </w:t>
      </w:r>
    </w:p>
    <w:p w14:paraId="672C104D" w14:textId="7B4B2298" w:rsidR="00E838CF" w:rsidRPr="00E838CF" w:rsidRDefault="00E838CF" w:rsidP="00E838CF">
      <w:pPr>
        <w:numPr>
          <w:ilvl w:val="0"/>
          <w:numId w:val="18"/>
        </w:numPr>
        <w:spacing w:line="240" w:lineRule="auto"/>
      </w:pPr>
      <w:r w:rsidRPr="00E838CF">
        <w:t>2023 CHES asked respondents how often they feel isolated from others. Those who reported feeling isolated “usually” or “always” were considered</w:t>
      </w:r>
      <w:r>
        <w:t xml:space="preserve"> </w:t>
      </w:r>
      <w:r w:rsidRPr="00E838CF">
        <w:t xml:space="preserve">socially isolated. </w:t>
      </w:r>
    </w:p>
    <w:p w14:paraId="0269A11E" w14:textId="54E47568" w:rsidR="00E838CF" w:rsidRDefault="00E838CF" w:rsidP="007D1FED">
      <w:pPr>
        <w:spacing w:line="240" w:lineRule="auto"/>
        <w:rPr>
          <w:b/>
          <w:bCs/>
        </w:rPr>
      </w:pPr>
      <w:r>
        <w:rPr>
          <w:b/>
          <w:bCs/>
        </w:rPr>
        <w:t>Slide 35</w:t>
      </w:r>
    </w:p>
    <w:p w14:paraId="4B2F445D" w14:textId="2A6E1F47" w:rsidR="00E838CF" w:rsidRDefault="00AC7976" w:rsidP="007D1FED">
      <w:pPr>
        <w:spacing w:line="240" w:lineRule="auto"/>
      </w:pPr>
      <w:r>
        <w:t>Title: Mental Health in Massachusetts</w:t>
      </w:r>
    </w:p>
    <w:p w14:paraId="613E346D" w14:textId="6D14FA28" w:rsidR="00AC7976" w:rsidRDefault="00AA1261" w:rsidP="007D1FED">
      <w:pPr>
        <w:spacing w:line="240" w:lineRule="auto"/>
      </w:pPr>
      <w:r>
        <w:t xml:space="preserve">The overall burden of poor mental health in MA is high and inequities </w:t>
      </w:r>
      <w:r w:rsidR="00956482">
        <w:t>exist</w:t>
      </w:r>
      <w:r>
        <w:t>.</w:t>
      </w:r>
    </w:p>
    <w:p w14:paraId="43663D72" w14:textId="063325B9" w:rsidR="00D30730" w:rsidRPr="00665759" w:rsidRDefault="00D30730" w:rsidP="007D1FED">
      <w:pPr>
        <w:spacing w:line="240" w:lineRule="auto"/>
        <w:rPr>
          <w:i/>
          <w:iCs/>
        </w:rPr>
      </w:pPr>
      <w:r w:rsidRPr="00665759">
        <w:rPr>
          <w:i/>
          <w:iCs/>
        </w:rPr>
        <w:t>Psychological Distress by Age Group (Years)</w:t>
      </w:r>
      <w:r w:rsidR="008D5CC0">
        <w:rPr>
          <w:i/>
          <w:iCs/>
        </w:rPr>
        <w:t>:</w:t>
      </w:r>
    </w:p>
    <w:p w14:paraId="2EF38FBC" w14:textId="2C89D7E2" w:rsidR="00AA1261" w:rsidRPr="00AA1261" w:rsidRDefault="00AA1261" w:rsidP="00AA1261">
      <w:pPr>
        <w:numPr>
          <w:ilvl w:val="0"/>
          <w:numId w:val="20"/>
        </w:numPr>
        <w:spacing w:line="240" w:lineRule="auto"/>
      </w:pPr>
      <w:r w:rsidRPr="00AA1261">
        <w:t xml:space="preserve">Nearly 1 in 3 adults aged 18 and older and 1 in 2 youth (aged 14-17) reported psychological distress. </w:t>
      </w:r>
    </w:p>
    <w:p w14:paraId="50DDF58A" w14:textId="77777777" w:rsidR="00AA1261" w:rsidRPr="00AA1261" w:rsidRDefault="00AA1261" w:rsidP="00AA1261">
      <w:pPr>
        <w:numPr>
          <w:ilvl w:val="0"/>
          <w:numId w:val="20"/>
        </w:numPr>
        <w:spacing w:line="240" w:lineRule="auto"/>
      </w:pPr>
      <w:r w:rsidRPr="00AA1261">
        <w:t xml:space="preserve">Youth and younger adult age groups reported the highest rates of psychological distress. </w:t>
      </w:r>
    </w:p>
    <w:p w14:paraId="22872B5B" w14:textId="1325823C" w:rsidR="00AA1261" w:rsidRPr="006C2328" w:rsidRDefault="00437ED5" w:rsidP="007D1FED">
      <w:pPr>
        <w:spacing w:line="240" w:lineRule="auto"/>
        <w:rPr>
          <w:b/>
          <w:bCs/>
        </w:rPr>
      </w:pPr>
      <w:r w:rsidRPr="006C2328">
        <w:rPr>
          <w:b/>
          <w:bCs/>
        </w:rPr>
        <w:t>Slide 36</w:t>
      </w:r>
    </w:p>
    <w:p w14:paraId="06F6323C" w14:textId="77777777" w:rsidR="002E0772" w:rsidRDefault="00437ED5" w:rsidP="002E0772">
      <w:pPr>
        <w:spacing w:line="240" w:lineRule="auto"/>
      </w:pPr>
      <w:r>
        <w:t>Title: Mental Health in Massachusetts</w:t>
      </w:r>
    </w:p>
    <w:p w14:paraId="45F8EDA5" w14:textId="5B47FAD0" w:rsidR="002E0772" w:rsidRDefault="002E0772" w:rsidP="002E0772">
      <w:pPr>
        <w:spacing w:line="240" w:lineRule="auto"/>
      </w:pPr>
      <w:r>
        <w:t xml:space="preserve">The overall burden of poor mental health in MA is high and inequities </w:t>
      </w:r>
      <w:r w:rsidR="00956482">
        <w:t>exist.</w:t>
      </w:r>
    </w:p>
    <w:p w14:paraId="17997DF3" w14:textId="6A7ADB12" w:rsidR="00792611" w:rsidRPr="00356A86" w:rsidRDefault="00792611" w:rsidP="002E0772">
      <w:pPr>
        <w:spacing w:line="240" w:lineRule="auto"/>
        <w:rPr>
          <w:i/>
          <w:iCs/>
        </w:rPr>
      </w:pPr>
      <w:r w:rsidRPr="00792611">
        <w:rPr>
          <w:i/>
          <w:iCs/>
        </w:rPr>
        <w:t>Social Isolation by Age Group (Years)</w:t>
      </w:r>
      <w:r w:rsidR="008D5CC0">
        <w:rPr>
          <w:i/>
          <w:iCs/>
        </w:rPr>
        <w:t>:</w:t>
      </w:r>
    </w:p>
    <w:p w14:paraId="2571287F" w14:textId="77777777" w:rsidR="002E0772" w:rsidRPr="002E0772" w:rsidRDefault="002E0772" w:rsidP="002E0772">
      <w:pPr>
        <w:numPr>
          <w:ilvl w:val="0"/>
          <w:numId w:val="22"/>
        </w:numPr>
        <w:spacing w:line="240" w:lineRule="auto"/>
      </w:pPr>
      <w:r w:rsidRPr="002E0772">
        <w:t xml:space="preserve">Overall, 13.2% of adults aged 18 and older and 15.6% of youth aged 14-17 reported usually or always feeling isolated from others. </w:t>
      </w:r>
    </w:p>
    <w:p w14:paraId="012B463D" w14:textId="77777777" w:rsidR="002E0772" w:rsidRDefault="002E0772" w:rsidP="002E0772">
      <w:pPr>
        <w:numPr>
          <w:ilvl w:val="0"/>
          <w:numId w:val="22"/>
        </w:numPr>
        <w:spacing w:line="240" w:lineRule="auto"/>
      </w:pPr>
      <w:r w:rsidRPr="002E0772">
        <w:t xml:space="preserve">Social Isolation was highest among young adults aged 18 to 24. Older adults reported the lowest rates of social isolation. </w:t>
      </w:r>
    </w:p>
    <w:p w14:paraId="5C53CA2C" w14:textId="777018E0" w:rsidR="002E0772" w:rsidRDefault="006C2328" w:rsidP="006C2328">
      <w:pPr>
        <w:spacing w:line="240" w:lineRule="auto"/>
        <w:rPr>
          <w:b/>
          <w:bCs/>
        </w:rPr>
      </w:pPr>
      <w:r w:rsidRPr="006C2328">
        <w:rPr>
          <w:b/>
          <w:bCs/>
        </w:rPr>
        <w:t>Slide 37</w:t>
      </w:r>
    </w:p>
    <w:p w14:paraId="72AD3226" w14:textId="77777777" w:rsidR="00C44BBE" w:rsidRDefault="00C44BBE" w:rsidP="00C44BBE">
      <w:pPr>
        <w:spacing w:line="240" w:lineRule="auto"/>
      </w:pPr>
      <w:r>
        <w:t>Title: Mental Health in Massachusetts</w:t>
      </w:r>
    </w:p>
    <w:p w14:paraId="7969DE54" w14:textId="77777777" w:rsidR="00C44BBE" w:rsidRDefault="00C44BBE" w:rsidP="00C44BBE">
      <w:pPr>
        <w:spacing w:line="240" w:lineRule="auto"/>
      </w:pPr>
      <w:r>
        <w:t>The overall burden of poor mental health in MA is high and inequities exist.</w:t>
      </w:r>
    </w:p>
    <w:p w14:paraId="522F1B1F" w14:textId="1EA9930B" w:rsidR="00EE1B5E" w:rsidRPr="00356A86" w:rsidRDefault="00EE1B5E" w:rsidP="00C44BBE">
      <w:pPr>
        <w:spacing w:line="240" w:lineRule="auto"/>
        <w:rPr>
          <w:i/>
          <w:iCs/>
        </w:rPr>
      </w:pPr>
      <w:r w:rsidRPr="00356A86">
        <w:rPr>
          <w:i/>
          <w:iCs/>
        </w:rPr>
        <w:lastRenderedPageBreak/>
        <w:t>Suicidal Ideation by Age Group (Years)</w:t>
      </w:r>
      <w:r w:rsidR="008D5CC0">
        <w:rPr>
          <w:i/>
          <w:iCs/>
        </w:rPr>
        <w:t>:</w:t>
      </w:r>
    </w:p>
    <w:p w14:paraId="00435BE9" w14:textId="77777777" w:rsidR="00C44BBE" w:rsidRPr="00C44BBE" w:rsidRDefault="00C44BBE" w:rsidP="00C44BBE">
      <w:pPr>
        <w:numPr>
          <w:ilvl w:val="0"/>
          <w:numId w:val="24"/>
        </w:numPr>
        <w:spacing w:line="240" w:lineRule="auto"/>
      </w:pPr>
      <w:r w:rsidRPr="00C44BBE">
        <w:t xml:space="preserve">Overall, 7.4% of adults aged 18 and older and 14.7% of youth aged 14-17 reported suicidal ideation in the past year. </w:t>
      </w:r>
    </w:p>
    <w:p w14:paraId="3329AAE0" w14:textId="77777777" w:rsidR="00C44BBE" w:rsidRDefault="00C44BBE" w:rsidP="00C44BBE">
      <w:pPr>
        <w:numPr>
          <w:ilvl w:val="0"/>
          <w:numId w:val="24"/>
        </w:numPr>
        <w:spacing w:line="240" w:lineRule="auto"/>
      </w:pPr>
      <w:r w:rsidRPr="00C44BBE">
        <w:t xml:space="preserve">Young adults aged 18-24 had the highest reported rates of suicidal ideation. </w:t>
      </w:r>
    </w:p>
    <w:p w14:paraId="0883EDCB" w14:textId="20800216" w:rsidR="003E6875" w:rsidRPr="003E6875" w:rsidRDefault="003E6875" w:rsidP="00356A86">
      <w:r>
        <w:t>I</w:t>
      </w:r>
      <w:r w:rsidRPr="003E6875">
        <w:t xml:space="preserve">n surveys, youth consistently report higher rates of suicidal ideation and </w:t>
      </w:r>
      <w:r w:rsidR="00356A86">
        <w:t>attempts</w:t>
      </w:r>
      <w:r w:rsidRPr="003E6875">
        <w:t>. Yet we know that suicide death rates among older adults are higher</w:t>
      </w:r>
      <w:r>
        <w:t xml:space="preserve">. </w:t>
      </w:r>
      <w:r w:rsidRPr="003E6875">
        <w:t>Some of that is due to the differences in means of suicide between younger and older adults</w:t>
      </w:r>
    </w:p>
    <w:p w14:paraId="0031DD09" w14:textId="0A73C11A" w:rsidR="00C44BBE" w:rsidRPr="004102A0" w:rsidRDefault="005E203F" w:rsidP="003E6875">
      <w:pPr>
        <w:spacing w:line="240" w:lineRule="auto"/>
        <w:rPr>
          <w:b/>
          <w:bCs/>
        </w:rPr>
      </w:pPr>
      <w:r w:rsidRPr="004102A0">
        <w:rPr>
          <w:b/>
          <w:bCs/>
        </w:rPr>
        <w:t>Slide 38</w:t>
      </w:r>
    </w:p>
    <w:p w14:paraId="105AAE15" w14:textId="5CEAD619" w:rsidR="00C44BBE" w:rsidRDefault="005E203F" w:rsidP="003E6875">
      <w:pPr>
        <w:spacing w:line="240" w:lineRule="auto"/>
      </w:pPr>
      <w:r>
        <w:t>Title: Mental Health in Massachusetts</w:t>
      </w:r>
    </w:p>
    <w:p w14:paraId="673295DE" w14:textId="2698F322" w:rsidR="00C44BBE" w:rsidRDefault="005E203F" w:rsidP="003E6875">
      <w:pPr>
        <w:spacing w:line="240" w:lineRule="auto"/>
      </w:pPr>
      <w:r>
        <w:t>Communities Experiencing Inequities in Mental Health: People of Color</w:t>
      </w:r>
    </w:p>
    <w:p w14:paraId="2022BE95" w14:textId="07DADC83" w:rsidR="00A12138" w:rsidRPr="00A12138" w:rsidRDefault="00A12138" w:rsidP="00A12138">
      <w:pPr>
        <w:spacing w:line="240" w:lineRule="auto"/>
      </w:pPr>
      <w:r>
        <w:t>Racism in mental health</w:t>
      </w:r>
      <w:r w:rsidR="002043FD">
        <w:t xml:space="preserve">: </w:t>
      </w:r>
      <w:r w:rsidRPr="00A12138">
        <w:t xml:space="preserve">Communities of color continue to experience racism at the structural, institutional, interpersonal, and internalized levels, which lead to poor outcomes and inequities in mental health. </w:t>
      </w:r>
    </w:p>
    <w:p w14:paraId="04D35F28" w14:textId="77777777" w:rsidR="002043FD" w:rsidRDefault="002043FD" w:rsidP="002043FD">
      <w:r>
        <w:t xml:space="preserve">Barriers to quality mental health care and resources: </w:t>
      </w:r>
      <w:r w:rsidRPr="002043FD">
        <w:t xml:space="preserve">People of color are more likely to experience barriers to accessing mental health services and more likely to receive poor quality mental health care. </w:t>
      </w:r>
    </w:p>
    <w:p w14:paraId="0616241A" w14:textId="77777777" w:rsidR="00EE161D" w:rsidRPr="00EE161D" w:rsidRDefault="002043FD" w:rsidP="00EE161D">
      <w:r>
        <w:t xml:space="preserve">Mental health inequities hidden within data: </w:t>
      </w:r>
      <w:r w:rsidR="00EE161D" w:rsidRPr="00EE161D">
        <w:t xml:space="preserve">Poor mental health outcomes, including mental illness, are often underdiagnosed and underreported within many communities of color. </w:t>
      </w:r>
    </w:p>
    <w:p w14:paraId="24252C91" w14:textId="14EF3504" w:rsidR="002043FD" w:rsidRPr="004102A0" w:rsidRDefault="00EE161D" w:rsidP="002043FD">
      <w:pPr>
        <w:rPr>
          <w:b/>
          <w:bCs/>
        </w:rPr>
      </w:pPr>
      <w:r w:rsidRPr="004102A0">
        <w:rPr>
          <w:b/>
          <w:bCs/>
        </w:rPr>
        <w:t>Slide 39</w:t>
      </w:r>
    </w:p>
    <w:p w14:paraId="7EB46451" w14:textId="4764494D" w:rsidR="00EE161D" w:rsidRDefault="00EE161D" w:rsidP="002043FD">
      <w:r>
        <w:t>Title: Mental Health in Massachusetts</w:t>
      </w:r>
    </w:p>
    <w:p w14:paraId="05858E67" w14:textId="77777777" w:rsidR="00EE161D" w:rsidRDefault="00EE161D" w:rsidP="00EE161D">
      <w:pPr>
        <w:spacing w:line="240" w:lineRule="auto"/>
      </w:pPr>
      <w:r>
        <w:t>Communities Experiencing Inequities in Mental Health: People of Color</w:t>
      </w:r>
    </w:p>
    <w:p w14:paraId="31BB66A9" w14:textId="4BB5F5F5" w:rsidR="00A02619" w:rsidRPr="003743F5" w:rsidRDefault="00A02619" w:rsidP="00EE161D">
      <w:pPr>
        <w:spacing w:line="240" w:lineRule="auto"/>
        <w:rPr>
          <w:i/>
          <w:iCs/>
        </w:rPr>
      </w:pPr>
      <w:r w:rsidRPr="00A02619">
        <w:rPr>
          <w:i/>
          <w:iCs/>
        </w:rPr>
        <w:t>Psychological Distress by Race and Hispanic or Latine/a/o Ethnicity</w:t>
      </w:r>
      <w:r w:rsidR="008D5CC0">
        <w:rPr>
          <w:i/>
          <w:iCs/>
        </w:rPr>
        <w:t>:</w:t>
      </w:r>
    </w:p>
    <w:p w14:paraId="02264E71" w14:textId="77777777" w:rsidR="004102A0" w:rsidRPr="004102A0" w:rsidRDefault="004102A0" w:rsidP="004102A0">
      <w:r w:rsidRPr="004102A0">
        <w:t>People of color disproportionately experienced poor mental health outcomes, including those identifying as American Indian or Alaska Native, Hispanic or Latine/a/o, Middle Eastern or North African, and Multiracial.</w:t>
      </w:r>
    </w:p>
    <w:p w14:paraId="22EBA7C0" w14:textId="726A1FA5" w:rsidR="00EE161D" w:rsidRPr="00AB6423" w:rsidRDefault="004102A0" w:rsidP="002043FD">
      <w:pPr>
        <w:rPr>
          <w:b/>
          <w:bCs/>
        </w:rPr>
      </w:pPr>
      <w:r w:rsidRPr="00AB6423">
        <w:rPr>
          <w:b/>
          <w:bCs/>
        </w:rPr>
        <w:t>Slide 40</w:t>
      </w:r>
    </w:p>
    <w:p w14:paraId="19A01D9B" w14:textId="77777777" w:rsidR="00526DF6" w:rsidRDefault="00526DF6" w:rsidP="00526DF6">
      <w:r>
        <w:t>Title: Mental Health in Massachusetts</w:t>
      </w:r>
    </w:p>
    <w:p w14:paraId="2E9C8074" w14:textId="77777777" w:rsidR="00526DF6" w:rsidRDefault="00526DF6" w:rsidP="00526DF6">
      <w:pPr>
        <w:spacing w:line="240" w:lineRule="auto"/>
      </w:pPr>
      <w:r>
        <w:t>Communities Experiencing Inequities in Mental Health: People of Color</w:t>
      </w:r>
    </w:p>
    <w:p w14:paraId="558AB102" w14:textId="2AF67367" w:rsidR="00E7193B" w:rsidRPr="003743F5" w:rsidRDefault="00E7193B" w:rsidP="00526DF6">
      <w:pPr>
        <w:spacing w:line="240" w:lineRule="auto"/>
        <w:rPr>
          <w:i/>
          <w:iCs/>
        </w:rPr>
      </w:pPr>
      <w:r w:rsidRPr="00E7193B">
        <w:rPr>
          <w:i/>
          <w:iCs/>
        </w:rPr>
        <w:t>Adults (18+): Past Year Suicidal Ideation by Race/Ethnicity</w:t>
      </w:r>
      <w:r w:rsidR="008D5CC0">
        <w:rPr>
          <w:i/>
          <w:iCs/>
        </w:rPr>
        <w:t>:</w:t>
      </w:r>
    </w:p>
    <w:p w14:paraId="3742A52F" w14:textId="77777777" w:rsidR="00AE1897" w:rsidRPr="00AE1897" w:rsidRDefault="00AE1897" w:rsidP="00AE1897">
      <w:pPr>
        <w:numPr>
          <w:ilvl w:val="0"/>
          <w:numId w:val="26"/>
        </w:numPr>
      </w:pPr>
      <w:r w:rsidRPr="00AE1897">
        <w:t>1 in 5 MENA adults reported suicidal ideation in the past year</w:t>
      </w:r>
    </w:p>
    <w:p w14:paraId="12C7BEC3" w14:textId="2949B40A" w:rsidR="00AE1897" w:rsidRPr="00AE1897" w:rsidRDefault="00AE1897" w:rsidP="00AE1897">
      <w:pPr>
        <w:numPr>
          <w:ilvl w:val="0"/>
          <w:numId w:val="26"/>
        </w:numPr>
      </w:pPr>
      <w:r w:rsidRPr="00AE1897">
        <w:lastRenderedPageBreak/>
        <w:t>Multiracial adults were 2 times as likely to report suicidal ideation in the past year compared to White adults</w:t>
      </w:r>
    </w:p>
    <w:p w14:paraId="13EE0BA5" w14:textId="77777777" w:rsidR="00AE1897" w:rsidRDefault="00AE1897" w:rsidP="00AE1897">
      <w:pPr>
        <w:numPr>
          <w:ilvl w:val="0"/>
          <w:numId w:val="26"/>
        </w:numPr>
      </w:pPr>
      <w:r w:rsidRPr="00AE1897">
        <w:t>12.6% of AI/AN adults reported suicidal ideation in the past year</w:t>
      </w:r>
    </w:p>
    <w:p w14:paraId="655DF00E" w14:textId="3923D13F" w:rsidR="00AE1897" w:rsidRDefault="00AB6423" w:rsidP="00AE1897">
      <w:pPr>
        <w:rPr>
          <w:b/>
          <w:bCs/>
        </w:rPr>
      </w:pPr>
      <w:r w:rsidRPr="00AB6423">
        <w:rPr>
          <w:b/>
          <w:bCs/>
        </w:rPr>
        <w:t>Slide 41</w:t>
      </w:r>
    </w:p>
    <w:p w14:paraId="081DA699" w14:textId="77777777" w:rsidR="00AB6423" w:rsidRDefault="00AB6423" w:rsidP="00AB6423">
      <w:r>
        <w:t>Title: Mental Health in Massachusetts</w:t>
      </w:r>
    </w:p>
    <w:p w14:paraId="748CE9F6" w14:textId="77777777" w:rsidR="00AB6423" w:rsidRDefault="00AB6423" w:rsidP="00AB6423">
      <w:pPr>
        <w:spacing w:line="240" w:lineRule="auto"/>
      </w:pPr>
      <w:r>
        <w:t>Communities Experiencing Inequities in Mental Health: People of Color</w:t>
      </w:r>
    </w:p>
    <w:p w14:paraId="47BB6960" w14:textId="4E0B84E7" w:rsidR="00E7193B" w:rsidRPr="003743F5" w:rsidRDefault="00E7193B" w:rsidP="00AB6423">
      <w:pPr>
        <w:spacing w:line="240" w:lineRule="auto"/>
        <w:rPr>
          <w:i/>
          <w:iCs/>
        </w:rPr>
      </w:pPr>
      <w:r w:rsidRPr="00E7193B">
        <w:rPr>
          <w:i/>
          <w:iCs/>
        </w:rPr>
        <w:t>Youth (14-17): Past Year Suicidal Ideation by Race/Ethnicity</w:t>
      </w:r>
      <w:r w:rsidR="008D5CC0">
        <w:rPr>
          <w:i/>
          <w:iCs/>
        </w:rPr>
        <w:t>:</w:t>
      </w:r>
    </w:p>
    <w:p w14:paraId="3CDA95F8" w14:textId="77777777" w:rsidR="00AB6423" w:rsidRPr="00AB6423" w:rsidRDefault="00AB6423" w:rsidP="00AB6423">
      <w:pPr>
        <w:numPr>
          <w:ilvl w:val="0"/>
          <w:numId w:val="27"/>
        </w:numPr>
      </w:pPr>
      <w:r w:rsidRPr="00AB6423">
        <w:t>Nearly 1 in 5 multiracial youth reported past year suicidal ideation</w:t>
      </w:r>
    </w:p>
    <w:p w14:paraId="0C2F27FC" w14:textId="741C3513" w:rsidR="00AB6423" w:rsidRPr="00AB6423" w:rsidRDefault="00AB6423" w:rsidP="00AE1897">
      <w:pPr>
        <w:numPr>
          <w:ilvl w:val="0"/>
          <w:numId w:val="27"/>
        </w:numPr>
      </w:pPr>
      <w:r w:rsidRPr="00AB6423">
        <w:t>Suicidal ideation was lower among ANHPI, Black and Hispanic/Latine youth compared to white youth</w:t>
      </w:r>
    </w:p>
    <w:p w14:paraId="7AF7F6C9" w14:textId="7C51D037" w:rsidR="00AE1897" w:rsidRDefault="002A004B" w:rsidP="00AE1897">
      <w:pPr>
        <w:rPr>
          <w:b/>
          <w:bCs/>
        </w:rPr>
      </w:pPr>
      <w:r w:rsidRPr="002A004B">
        <w:rPr>
          <w:b/>
          <w:bCs/>
        </w:rPr>
        <w:t>Slide 42</w:t>
      </w:r>
    </w:p>
    <w:p w14:paraId="7AF9E3D4" w14:textId="18D43CC4" w:rsidR="00EA584B" w:rsidRDefault="00EA584B" w:rsidP="00EA584B">
      <w:r>
        <w:t>Title: Mental Health in Massachusetts</w:t>
      </w:r>
    </w:p>
    <w:p w14:paraId="5FA62703" w14:textId="77777777" w:rsidR="00EA584B" w:rsidRDefault="00EA584B" w:rsidP="00EA584B">
      <w:pPr>
        <w:spacing w:line="240" w:lineRule="auto"/>
      </w:pPr>
      <w:r>
        <w:t>Communities Experiencing Inequities in Mental Health: People of Color</w:t>
      </w:r>
    </w:p>
    <w:p w14:paraId="379CC798" w14:textId="2C081B49" w:rsidR="00C414E3" w:rsidRPr="003743F5" w:rsidRDefault="00C414E3" w:rsidP="00EA584B">
      <w:pPr>
        <w:spacing w:line="240" w:lineRule="auto"/>
        <w:rPr>
          <w:i/>
          <w:iCs/>
        </w:rPr>
      </w:pPr>
      <w:r w:rsidRPr="00C414E3">
        <w:rPr>
          <w:i/>
          <w:iCs/>
        </w:rPr>
        <w:t>Young Adults (18-24): Past Year Suicidal Ideation by Race/Ethnicity</w:t>
      </w:r>
      <w:r w:rsidR="008D5CC0">
        <w:rPr>
          <w:i/>
          <w:iCs/>
        </w:rPr>
        <w:t>:</w:t>
      </w:r>
    </w:p>
    <w:p w14:paraId="12E54723" w14:textId="77777777" w:rsidR="0095460C" w:rsidRPr="0095460C" w:rsidRDefault="0095460C" w:rsidP="0095460C">
      <w:pPr>
        <w:numPr>
          <w:ilvl w:val="0"/>
          <w:numId w:val="28"/>
        </w:numPr>
        <w:spacing w:line="240" w:lineRule="auto"/>
      </w:pPr>
      <w:r w:rsidRPr="0095460C">
        <w:t>Over 1 in 4 AI/AN and multiracial young adults reported past year suicidal ideation</w:t>
      </w:r>
    </w:p>
    <w:p w14:paraId="00E6BCBF" w14:textId="77777777" w:rsidR="0095460C" w:rsidRPr="0095460C" w:rsidRDefault="0095460C" w:rsidP="0095460C">
      <w:pPr>
        <w:numPr>
          <w:ilvl w:val="0"/>
          <w:numId w:val="28"/>
        </w:numPr>
        <w:spacing w:line="240" w:lineRule="auto"/>
      </w:pPr>
      <w:r w:rsidRPr="0095460C">
        <w:t>Suicidal ideation was lower among AI/AN,  ANHPI, Black and Hispanic/Latine young adults compared to white young adults</w:t>
      </w:r>
    </w:p>
    <w:p w14:paraId="2A7AD15A" w14:textId="1CD78BC7" w:rsidR="00EA584B" w:rsidRPr="00436FA4" w:rsidRDefault="00436FA4" w:rsidP="00EA584B">
      <w:pPr>
        <w:spacing w:line="240" w:lineRule="auto"/>
        <w:rPr>
          <w:b/>
          <w:bCs/>
        </w:rPr>
      </w:pPr>
      <w:r w:rsidRPr="00436FA4">
        <w:rPr>
          <w:b/>
          <w:bCs/>
        </w:rPr>
        <w:t>Slide 43</w:t>
      </w:r>
    </w:p>
    <w:p w14:paraId="59A94DA7" w14:textId="77777777" w:rsidR="00436FA4" w:rsidRDefault="00436FA4" w:rsidP="00436FA4">
      <w:r>
        <w:t>Title: Mental Health in Massachusetts</w:t>
      </w:r>
    </w:p>
    <w:p w14:paraId="4F14D742" w14:textId="244D9171" w:rsidR="00436FA4" w:rsidRDefault="00436FA4" w:rsidP="00436FA4">
      <w:pPr>
        <w:spacing w:line="240" w:lineRule="auto"/>
      </w:pPr>
      <w:r>
        <w:t xml:space="preserve">Communities Experiencing Inequities in Mental Health: </w:t>
      </w:r>
      <w:r w:rsidR="002D2EF5" w:rsidRPr="002D2EF5">
        <w:t>LGBTQA+</w:t>
      </w:r>
    </w:p>
    <w:p w14:paraId="23755553" w14:textId="77777777" w:rsidR="00A11291" w:rsidRPr="00A11291" w:rsidRDefault="00146D35" w:rsidP="00A11291">
      <w:r>
        <w:t xml:space="preserve">Diversity within the LGBTQA+ community: </w:t>
      </w:r>
      <w:r w:rsidR="00A11291" w:rsidRPr="00A11291">
        <w:t>The Lesbian, Gay, Bisexual, Transgender, Queer, Questioning, Asexual (LGBTQA+) community includes individuals with a diverse range of identities and expressions of gender and sexual orientation and experiences</w:t>
      </w:r>
    </w:p>
    <w:p w14:paraId="36A53367" w14:textId="4EE80217" w:rsidR="00547132" w:rsidRPr="00547132" w:rsidRDefault="00A11291" w:rsidP="00547132">
      <w:pPr>
        <w:spacing w:line="240" w:lineRule="auto"/>
      </w:pPr>
      <w:r>
        <w:t>History of discrimination</w:t>
      </w:r>
      <w:r w:rsidR="00547132">
        <w:t>, violence, oppression</w:t>
      </w:r>
      <w:r w:rsidR="0056502F">
        <w:t xml:space="preserve">: </w:t>
      </w:r>
      <w:r w:rsidR="00547132" w:rsidRPr="00547132">
        <w:t>The LGBTQA+ community has experienced a long history of discrimination, violence, and denial of civil and human rights.</w:t>
      </w:r>
    </w:p>
    <w:p w14:paraId="204C3851" w14:textId="10FAB78A" w:rsidR="0056502F" w:rsidRPr="0056502F" w:rsidRDefault="0056502F" w:rsidP="0056502F">
      <w:pPr>
        <w:spacing w:line="240" w:lineRule="auto"/>
      </w:pPr>
      <w:r>
        <w:t xml:space="preserve">Mental health inequities within the LGBTQA+ community: </w:t>
      </w:r>
      <w:r w:rsidRPr="0056502F">
        <w:t>Structural and social drivers of health contribute to members being at higher risk for many poor mental health outcomes, including depression, anxiety, and substance misuse.</w:t>
      </w:r>
    </w:p>
    <w:p w14:paraId="5D0DD60D" w14:textId="6F7CFCB1" w:rsidR="0056502F" w:rsidRPr="00987AAA" w:rsidRDefault="00987AAA" w:rsidP="00436FA4">
      <w:pPr>
        <w:spacing w:line="240" w:lineRule="auto"/>
        <w:rPr>
          <w:b/>
          <w:bCs/>
        </w:rPr>
      </w:pPr>
      <w:r w:rsidRPr="00987AAA">
        <w:rPr>
          <w:b/>
          <w:bCs/>
        </w:rPr>
        <w:t>Slide 44</w:t>
      </w:r>
    </w:p>
    <w:p w14:paraId="7F6F15D0" w14:textId="77777777" w:rsidR="00987AAA" w:rsidRDefault="00987AAA" w:rsidP="00987AAA">
      <w:r>
        <w:t>Title: Mental Health in Massachusetts</w:t>
      </w:r>
    </w:p>
    <w:p w14:paraId="63A4BE60" w14:textId="3BC3E1CC" w:rsidR="00987AAA" w:rsidRDefault="00987AAA" w:rsidP="00987AAA">
      <w:pPr>
        <w:spacing w:line="240" w:lineRule="auto"/>
      </w:pPr>
      <w:r>
        <w:lastRenderedPageBreak/>
        <w:t xml:space="preserve">Communities Experiencing Inequities in Mental Health: </w:t>
      </w:r>
      <w:r w:rsidR="002D2EF5" w:rsidRPr="002D2EF5">
        <w:t>LGBTQA+</w:t>
      </w:r>
    </w:p>
    <w:p w14:paraId="70754950" w14:textId="1C48B302" w:rsidR="00B43BF1" w:rsidRPr="00C35C6D" w:rsidRDefault="00B43BF1" w:rsidP="00987AAA">
      <w:pPr>
        <w:spacing w:line="240" w:lineRule="auto"/>
        <w:rPr>
          <w:i/>
          <w:iCs/>
        </w:rPr>
      </w:pPr>
      <w:r w:rsidRPr="00B43BF1">
        <w:rPr>
          <w:i/>
          <w:iCs/>
        </w:rPr>
        <w:t>Adults (18+) Suicidal Ideation by Sexual Orientation and Transgender Identity</w:t>
      </w:r>
      <w:r w:rsidR="008D5CC0">
        <w:rPr>
          <w:i/>
          <w:iCs/>
        </w:rPr>
        <w:t>:</w:t>
      </w:r>
    </w:p>
    <w:p w14:paraId="144887B8" w14:textId="77777777" w:rsidR="00B43BF1" w:rsidRPr="00B43BF1" w:rsidRDefault="00B43BF1" w:rsidP="00B43BF1">
      <w:pPr>
        <w:numPr>
          <w:ilvl w:val="0"/>
          <w:numId w:val="29"/>
        </w:numPr>
        <w:spacing w:line="240" w:lineRule="auto"/>
      </w:pPr>
      <w:r w:rsidRPr="00B43BF1">
        <w:t xml:space="preserve">Overall, adults and youth who identify as LGBTQA+ had significantly higher rates of psychological distress, suicidal ideation, and social isolation compared to straight and cisgender respondents. </w:t>
      </w:r>
    </w:p>
    <w:p w14:paraId="3D8B6926" w14:textId="77777777" w:rsidR="00B43BF1" w:rsidRPr="00B43BF1" w:rsidRDefault="00B43BF1" w:rsidP="00B43BF1">
      <w:pPr>
        <w:numPr>
          <w:ilvl w:val="0"/>
          <w:numId w:val="29"/>
        </w:numPr>
        <w:spacing w:line="240" w:lineRule="auto"/>
      </w:pPr>
      <w:r w:rsidRPr="00B43BF1">
        <w:t>2 out of 5 adults who identify as transgender reported suicidal ideation in the past year.</w:t>
      </w:r>
    </w:p>
    <w:p w14:paraId="284D9F56" w14:textId="285E65E3" w:rsidR="00B43BF1" w:rsidRPr="00B43BF1" w:rsidRDefault="00B43BF1" w:rsidP="00B43BF1">
      <w:pPr>
        <w:numPr>
          <w:ilvl w:val="0"/>
          <w:numId w:val="29"/>
        </w:numPr>
        <w:spacing w:line="240" w:lineRule="auto"/>
      </w:pPr>
      <w:r w:rsidRPr="00B43BF1">
        <w:t xml:space="preserve">Adults who identify as queer were 6.4 times as likely as straight adults to report </w:t>
      </w:r>
      <w:r w:rsidR="00C35C6D">
        <w:t>past-year</w:t>
      </w:r>
      <w:r w:rsidRPr="00B43BF1">
        <w:t xml:space="preserve"> suicidal ideation</w:t>
      </w:r>
    </w:p>
    <w:p w14:paraId="7B69E5F9" w14:textId="1A172340" w:rsidR="00B43BF1" w:rsidRPr="00733FE3" w:rsidRDefault="000C6548" w:rsidP="00987AAA">
      <w:pPr>
        <w:spacing w:line="240" w:lineRule="auto"/>
        <w:rPr>
          <w:b/>
          <w:bCs/>
        </w:rPr>
      </w:pPr>
      <w:r w:rsidRPr="00733FE3">
        <w:rPr>
          <w:b/>
          <w:bCs/>
        </w:rPr>
        <w:t>Slide 45</w:t>
      </w:r>
    </w:p>
    <w:p w14:paraId="35478388" w14:textId="77777777" w:rsidR="000C6548" w:rsidRDefault="000C6548" w:rsidP="000C6548">
      <w:r>
        <w:t>Title: Mental Health in Massachusetts</w:t>
      </w:r>
    </w:p>
    <w:p w14:paraId="138DD95E" w14:textId="558F0E76" w:rsidR="000C6548" w:rsidRPr="00733FE3" w:rsidRDefault="000C6548" w:rsidP="000C6548">
      <w:pPr>
        <w:spacing w:line="240" w:lineRule="auto"/>
      </w:pPr>
      <w:r w:rsidRPr="00733FE3">
        <w:t xml:space="preserve">Communities Experiencing Inequities in Mental Health: </w:t>
      </w:r>
      <w:r w:rsidR="002D2EF5" w:rsidRPr="00733FE3">
        <w:t>LGBTQA+</w:t>
      </w:r>
    </w:p>
    <w:p w14:paraId="7327613C" w14:textId="7A43F631" w:rsidR="000C6548" w:rsidRPr="00C35C6D" w:rsidRDefault="00733FE3" w:rsidP="00987AAA">
      <w:pPr>
        <w:spacing w:line="240" w:lineRule="auto"/>
        <w:rPr>
          <w:i/>
          <w:iCs/>
        </w:rPr>
      </w:pPr>
      <w:r w:rsidRPr="00733FE3">
        <w:rPr>
          <w:i/>
          <w:iCs/>
        </w:rPr>
        <w:t>Adults (18+) Suicidal Ideation by Gender Identity</w:t>
      </w:r>
      <w:r w:rsidR="008D5CC0">
        <w:rPr>
          <w:i/>
          <w:iCs/>
        </w:rPr>
        <w:t>:</w:t>
      </w:r>
    </w:p>
    <w:p w14:paraId="32502F72" w14:textId="77777777" w:rsidR="00733FE3" w:rsidRPr="00733FE3" w:rsidRDefault="00733FE3" w:rsidP="00733FE3">
      <w:pPr>
        <w:numPr>
          <w:ilvl w:val="0"/>
          <w:numId w:val="31"/>
        </w:numPr>
        <w:spacing w:line="240" w:lineRule="auto"/>
      </w:pPr>
      <w:r w:rsidRPr="00733FE3">
        <w:t xml:space="preserve">Nearly 1 in 5 adults who identify as nonbinary reported suicidal ideation in the past year. </w:t>
      </w:r>
    </w:p>
    <w:p w14:paraId="493909D2" w14:textId="77777777" w:rsidR="00733FE3" w:rsidRPr="00733FE3" w:rsidRDefault="00733FE3" w:rsidP="00733FE3">
      <w:pPr>
        <w:numPr>
          <w:ilvl w:val="0"/>
          <w:numId w:val="31"/>
        </w:numPr>
        <w:spacing w:line="240" w:lineRule="auto"/>
      </w:pPr>
      <w:r w:rsidRPr="00733FE3">
        <w:t>Adults who identified as men reported suicidal ideation at a slightly higher rate than those who identified as women.</w:t>
      </w:r>
    </w:p>
    <w:p w14:paraId="3CF23B98" w14:textId="6D9A2EBC" w:rsidR="00733FE3" w:rsidRPr="00851F30" w:rsidRDefault="00194AB9" w:rsidP="00987AAA">
      <w:pPr>
        <w:spacing w:line="240" w:lineRule="auto"/>
        <w:rPr>
          <w:b/>
          <w:bCs/>
        </w:rPr>
      </w:pPr>
      <w:r w:rsidRPr="00851F30">
        <w:rPr>
          <w:b/>
          <w:bCs/>
        </w:rPr>
        <w:t>Slide 46</w:t>
      </w:r>
    </w:p>
    <w:p w14:paraId="5ED1278F" w14:textId="77777777" w:rsidR="008D1ADA" w:rsidRDefault="008D1ADA" w:rsidP="008D1ADA">
      <w:r>
        <w:t>Title: Mental Health in Massachusetts</w:t>
      </w:r>
    </w:p>
    <w:p w14:paraId="18E7830D" w14:textId="77777777" w:rsidR="008D1ADA" w:rsidRPr="00C35C6D" w:rsidRDefault="008D1ADA" w:rsidP="008D1ADA">
      <w:pPr>
        <w:spacing w:line="240" w:lineRule="auto"/>
      </w:pPr>
      <w:r w:rsidRPr="00C35C6D">
        <w:t>Communities Experiencing Inequities in Mental Health: LGBTQA+</w:t>
      </w:r>
    </w:p>
    <w:p w14:paraId="377D5327" w14:textId="1A81A281" w:rsidR="00357D6A" w:rsidRPr="00357D6A" w:rsidRDefault="00357D6A" w:rsidP="00357D6A">
      <w:pPr>
        <w:spacing w:line="240" w:lineRule="auto"/>
        <w:rPr>
          <w:i/>
          <w:iCs/>
        </w:rPr>
      </w:pPr>
      <w:r w:rsidRPr="00357D6A">
        <w:rPr>
          <w:i/>
          <w:iCs/>
        </w:rPr>
        <w:t>Youth (Aged 14-17) Suicidal Ideation by Sexual Orientation and Transgender Identity</w:t>
      </w:r>
      <w:r w:rsidR="008D5CC0">
        <w:rPr>
          <w:i/>
          <w:iCs/>
        </w:rPr>
        <w:t>:</w:t>
      </w:r>
    </w:p>
    <w:p w14:paraId="1AD145F2" w14:textId="77777777" w:rsidR="00357D6A" w:rsidRPr="00357D6A" w:rsidRDefault="00357D6A" w:rsidP="00357D6A">
      <w:pPr>
        <w:numPr>
          <w:ilvl w:val="0"/>
          <w:numId w:val="33"/>
        </w:numPr>
        <w:spacing w:line="240" w:lineRule="auto"/>
      </w:pPr>
      <w:r w:rsidRPr="00357D6A">
        <w:t>3 in 5 youth identifying as transgender reported suicidal ideation in the past year</w:t>
      </w:r>
    </w:p>
    <w:p w14:paraId="697526E2" w14:textId="77777777" w:rsidR="00357D6A" w:rsidRPr="00357D6A" w:rsidRDefault="00357D6A" w:rsidP="00357D6A">
      <w:pPr>
        <w:numPr>
          <w:ilvl w:val="0"/>
          <w:numId w:val="33"/>
        </w:numPr>
        <w:spacing w:line="240" w:lineRule="auto"/>
      </w:pPr>
      <w:r w:rsidRPr="00357D6A">
        <w:t>Youth who identify as gay or lesbian were 4.1 times as likely to report past year suicidal ideation compared to straight youth.</w:t>
      </w:r>
    </w:p>
    <w:p w14:paraId="491160B6" w14:textId="5A2C8821" w:rsidR="00194AB9" w:rsidRPr="00A519E0" w:rsidRDefault="00357D6A" w:rsidP="00987AAA">
      <w:pPr>
        <w:spacing w:line="240" w:lineRule="auto"/>
        <w:rPr>
          <w:b/>
          <w:bCs/>
        </w:rPr>
      </w:pPr>
      <w:r w:rsidRPr="00A519E0">
        <w:rPr>
          <w:b/>
          <w:bCs/>
        </w:rPr>
        <w:t>Slide 47</w:t>
      </w:r>
    </w:p>
    <w:p w14:paraId="4B3BF636" w14:textId="77777777" w:rsidR="007253D1" w:rsidRDefault="007253D1" w:rsidP="007253D1">
      <w:r>
        <w:t>Title: Mental Health in Massachusetts</w:t>
      </w:r>
    </w:p>
    <w:p w14:paraId="566162B6" w14:textId="77777777" w:rsidR="007253D1" w:rsidRPr="00357D6A" w:rsidRDefault="007253D1" w:rsidP="007253D1">
      <w:pPr>
        <w:spacing w:line="240" w:lineRule="auto"/>
      </w:pPr>
      <w:r w:rsidRPr="00357D6A">
        <w:t>Communities Experiencing Inequities in Mental Health: LGBTQA+</w:t>
      </w:r>
    </w:p>
    <w:p w14:paraId="3BF2E8DE" w14:textId="52CCEBDF" w:rsidR="00357D6A" w:rsidRPr="00A51A34" w:rsidRDefault="007253D1" w:rsidP="00987AAA">
      <w:pPr>
        <w:spacing w:line="240" w:lineRule="auto"/>
        <w:rPr>
          <w:i/>
          <w:iCs/>
        </w:rPr>
      </w:pPr>
      <w:r w:rsidRPr="00357D6A">
        <w:rPr>
          <w:i/>
          <w:iCs/>
        </w:rPr>
        <w:t xml:space="preserve">Youth (Aged 14-17) Suicidal Ideation by </w:t>
      </w:r>
      <w:r w:rsidRPr="00A51A34">
        <w:rPr>
          <w:i/>
          <w:iCs/>
        </w:rPr>
        <w:t>Gender Identity</w:t>
      </w:r>
      <w:r w:rsidR="008D5CC0">
        <w:rPr>
          <w:i/>
          <w:iCs/>
        </w:rPr>
        <w:t>:</w:t>
      </w:r>
    </w:p>
    <w:p w14:paraId="095E42F4" w14:textId="77777777" w:rsidR="00A519E0" w:rsidRPr="00A519E0" w:rsidRDefault="00A519E0" w:rsidP="00A519E0">
      <w:pPr>
        <w:numPr>
          <w:ilvl w:val="0"/>
          <w:numId w:val="35"/>
        </w:numPr>
        <w:spacing w:line="240" w:lineRule="auto"/>
      </w:pPr>
      <w:r w:rsidRPr="00A519E0">
        <w:t>Over half of youth who identify as nonbinary reported past year suicidal ideation</w:t>
      </w:r>
    </w:p>
    <w:p w14:paraId="053224CD" w14:textId="172168B1" w:rsidR="00A519E0" w:rsidRDefault="00A519E0" w:rsidP="00A519E0">
      <w:pPr>
        <w:pStyle w:val="ListParagraph"/>
        <w:numPr>
          <w:ilvl w:val="0"/>
          <w:numId w:val="35"/>
        </w:numPr>
        <w:spacing w:line="240" w:lineRule="auto"/>
      </w:pPr>
      <w:r w:rsidRPr="00A519E0">
        <w:t>Youth who identified as men or boys reported suicidal ideation at a slightly higher rate than those who identified as women or girls.</w:t>
      </w:r>
    </w:p>
    <w:p w14:paraId="43177F63" w14:textId="51271F3C" w:rsidR="007253D1" w:rsidRPr="001F2CC8" w:rsidRDefault="00A519E0" w:rsidP="00987AAA">
      <w:pPr>
        <w:spacing w:line="240" w:lineRule="auto"/>
        <w:rPr>
          <w:b/>
          <w:bCs/>
        </w:rPr>
      </w:pPr>
      <w:r w:rsidRPr="00A519E0">
        <w:rPr>
          <w:b/>
          <w:bCs/>
        </w:rPr>
        <w:lastRenderedPageBreak/>
        <w:t>Slide 48</w:t>
      </w:r>
    </w:p>
    <w:p w14:paraId="21C02E83" w14:textId="77777777" w:rsidR="001F2CC8" w:rsidRDefault="001F2CC8" w:rsidP="001F2CC8">
      <w:r>
        <w:t>Title: Mental Health in Massachusetts</w:t>
      </w:r>
    </w:p>
    <w:p w14:paraId="64C52894" w14:textId="7F049E5B" w:rsidR="001F2CC8" w:rsidRDefault="001F2CC8" w:rsidP="001F2CC8">
      <w:pPr>
        <w:spacing w:line="240" w:lineRule="auto"/>
      </w:pPr>
      <w:r w:rsidRPr="00357D6A">
        <w:t xml:space="preserve">Communities Experiencing Inequities in Mental Health: </w:t>
      </w:r>
      <w:r>
        <w:t>People with Disabilities</w:t>
      </w:r>
    </w:p>
    <w:p w14:paraId="05E08A8C" w14:textId="70413981" w:rsidR="008F7F4C" w:rsidRPr="008F7F4C" w:rsidRDefault="008F7F4C" w:rsidP="008F7F4C">
      <w:pPr>
        <w:spacing w:line="240" w:lineRule="auto"/>
      </w:pPr>
      <w:r>
        <w:t>Diversity Among People with Disabilities</w:t>
      </w:r>
      <w:r w:rsidR="00A51A34">
        <w:t xml:space="preserve">: </w:t>
      </w:r>
      <w:r w:rsidRPr="008F7F4C">
        <w:t xml:space="preserve">People with disabilities are a diverse group of individuals with a wide range of identities, abilities, and lived experiences. </w:t>
      </w:r>
    </w:p>
    <w:p w14:paraId="3C9246C7" w14:textId="005C73F0" w:rsidR="00BA1B0A" w:rsidRPr="00BA1B0A" w:rsidRDefault="008F7F4C" w:rsidP="00BA1B0A">
      <w:pPr>
        <w:spacing w:line="240" w:lineRule="auto"/>
      </w:pPr>
      <w:r>
        <w:t xml:space="preserve">Ableism is a System of </w:t>
      </w:r>
      <w:r w:rsidR="00BA1B0A">
        <w:t>Oppression</w:t>
      </w:r>
      <w:r w:rsidR="00A51A34">
        <w:t xml:space="preserve">: </w:t>
      </w:r>
      <w:r w:rsidR="00BA1B0A" w:rsidRPr="00BA1B0A">
        <w:t xml:space="preserve">Ableism is a system of oppression that discriminates against and creates disadvantages for people with disabilities. Ableism leads to structural, environmental, and social barriers that make it more difficult for people with disabilities to fully engage and interact with the world around them. </w:t>
      </w:r>
    </w:p>
    <w:p w14:paraId="25048C95" w14:textId="5EB8FFDA" w:rsidR="00BA1B0A" w:rsidRPr="00357D6A" w:rsidRDefault="00BA1B0A" w:rsidP="001F2CC8">
      <w:pPr>
        <w:spacing w:line="240" w:lineRule="auto"/>
      </w:pPr>
      <w:r>
        <w:t>Disability and Mental Health Inequities</w:t>
      </w:r>
      <w:r w:rsidR="00A51A34">
        <w:t xml:space="preserve">: </w:t>
      </w:r>
      <w:r w:rsidRPr="00BA1B0A">
        <w:t xml:space="preserve">The discrimination and barriers people with disabilities face often lead to increased mental distress and risk for other poor mental health outcomes. In the U.S., an estimated 17.4 million adults with disabilities experience frequent mental distress. </w:t>
      </w:r>
    </w:p>
    <w:p w14:paraId="290C5682" w14:textId="79373C77" w:rsidR="00987AAA" w:rsidRPr="00195409" w:rsidRDefault="007C5E6E" w:rsidP="00436FA4">
      <w:pPr>
        <w:spacing w:line="240" w:lineRule="auto"/>
        <w:rPr>
          <w:b/>
          <w:bCs/>
        </w:rPr>
      </w:pPr>
      <w:r w:rsidRPr="00195409">
        <w:rPr>
          <w:b/>
          <w:bCs/>
        </w:rPr>
        <w:t>Slide 49</w:t>
      </w:r>
    </w:p>
    <w:p w14:paraId="4AD1596E" w14:textId="77777777" w:rsidR="007C5E6E" w:rsidRDefault="007C5E6E" w:rsidP="007C5E6E">
      <w:r>
        <w:t>Title: Mental Health in Massachusetts</w:t>
      </w:r>
    </w:p>
    <w:p w14:paraId="5C60AB40" w14:textId="77777777" w:rsidR="007C5E6E" w:rsidRDefault="007C5E6E" w:rsidP="007C5E6E">
      <w:pPr>
        <w:spacing w:line="240" w:lineRule="auto"/>
      </w:pPr>
      <w:r w:rsidRPr="00357D6A">
        <w:t xml:space="preserve">Communities Experiencing Inequities in Mental Health: </w:t>
      </w:r>
      <w:r>
        <w:t>People with Disabilities</w:t>
      </w:r>
    </w:p>
    <w:p w14:paraId="61DE9B0B" w14:textId="7828DDAB" w:rsidR="007C5E6E" w:rsidRPr="007C5E6E" w:rsidRDefault="007C5E6E" w:rsidP="007C5E6E">
      <w:pPr>
        <w:spacing w:line="240" w:lineRule="auto"/>
        <w:rPr>
          <w:i/>
          <w:iCs/>
        </w:rPr>
      </w:pPr>
      <w:r w:rsidRPr="007C5E6E">
        <w:rPr>
          <w:i/>
          <w:iCs/>
        </w:rPr>
        <w:t>Psychological Distress by Disability Status Among Adults</w:t>
      </w:r>
      <w:r w:rsidR="008D5CC0">
        <w:rPr>
          <w:i/>
          <w:iCs/>
        </w:rPr>
        <w:t>:</w:t>
      </w:r>
    </w:p>
    <w:p w14:paraId="7ACE95BC" w14:textId="2001EEEF" w:rsidR="007C5E6E" w:rsidRPr="007C5E6E" w:rsidRDefault="007C5E6E" w:rsidP="007C5E6E">
      <w:pPr>
        <w:spacing w:line="240" w:lineRule="auto"/>
      </w:pPr>
      <w:r w:rsidRPr="007C5E6E">
        <w:t>Overall, people with disabilities had significantly worse mental health outcomes compared to people without disabilities.</w:t>
      </w:r>
    </w:p>
    <w:p w14:paraId="62534EB2" w14:textId="77777777" w:rsidR="007C5E6E" w:rsidRPr="007C5E6E" w:rsidRDefault="007C5E6E" w:rsidP="007C5E6E">
      <w:pPr>
        <w:numPr>
          <w:ilvl w:val="0"/>
          <w:numId w:val="36"/>
        </w:numPr>
        <w:spacing w:line="240" w:lineRule="auto"/>
      </w:pPr>
      <w:r w:rsidRPr="007C5E6E">
        <w:t>Approximately 1 in 2 adults aged 18 and older with disabilities and 3 in 4 youth aged 14-17 with disabilities reported high/very high psychological distress.</w:t>
      </w:r>
    </w:p>
    <w:p w14:paraId="30FEF72E" w14:textId="77777777" w:rsidR="007C5E6E" w:rsidRPr="007C5E6E" w:rsidRDefault="007C5E6E" w:rsidP="00195409">
      <w:pPr>
        <w:numPr>
          <w:ilvl w:val="0"/>
          <w:numId w:val="36"/>
        </w:numPr>
        <w:spacing w:line="240" w:lineRule="auto"/>
      </w:pPr>
      <w:r w:rsidRPr="007C5E6E">
        <w:t xml:space="preserve">Approximately 15% of adults with a disability and 35% of youth with a disability reported suicidal ideation. </w:t>
      </w:r>
    </w:p>
    <w:p w14:paraId="405D647F" w14:textId="77777777" w:rsidR="007C5E6E" w:rsidRPr="007C5E6E" w:rsidRDefault="007C5E6E" w:rsidP="007C5E6E">
      <w:pPr>
        <w:numPr>
          <w:ilvl w:val="0"/>
          <w:numId w:val="36"/>
        </w:numPr>
        <w:spacing w:line="240" w:lineRule="auto"/>
      </w:pPr>
      <w:r w:rsidRPr="007C5E6E">
        <w:t>Adults with a disability were over 3 times as likely to report social isolation compared to adults and youth without a disability.</w:t>
      </w:r>
    </w:p>
    <w:p w14:paraId="44839342" w14:textId="585C04A3" w:rsidR="00436FA4" w:rsidRPr="00B91C70" w:rsidRDefault="00983947" w:rsidP="00EA584B">
      <w:pPr>
        <w:spacing w:line="240" w:lineRule="auto"/>
        <w:rPr>
          <w:b/>
          <w:bCs/>
        </w:rPr>
      </w:pPr>
      <w:r w:rsidRPr="00B91C70">
        <w:rPr>
          <w:b/>
          <w:bCs/>
        </w:rPr>
        <w:t>Slide 50</w:t>
      </w:r>
    </w:p>
    <w:p w14:paraId="6C06C7E4" w14:textId="77777777" w:rsidR="00B91C70" w:rsidRDefault="00B91C70" w:rsidP="00B91C70">
      <w:r>
        <w:t>Title: Mental Health in Massachusetts</w:t>
      </w:r>
    </w:p>
    <w:p w14:paraId="5B2F5A3B" w14:textId="77777777" w:rsidR="00B91C70" w:rsidRDefault="00B91C70" w:rsidP="00B91C70">
      <w:pPr>
        <w:spacing w:line="240" w:lineRule="auto"/>
      </w:pPr>
      <w:r w:rsidRPr="00357D6A">
        <w:t xml:space="preserve">Communities Experiencing Inequities in Mental Health: </w:t>
      </w:r>
      <w:r>
        <w:t>People with Disabilities</w:t>
      </w:r>
    </w:p>
    <w:p w14:paraId="24C51453" w14:textId="733AD80F" w:rsidR="00B91C70" w:rsidRPr="00B91C70" w:rsidRDefault="00B91C70" w:rsidP="00B91C70">
      <w:pPr>
        <w:spacing w:line="240" w:lineRule="auto"/>
        <w:rPr>
          <w:i/>
          <w:iCs/>
        </w:rPr>
      </w:pPr>
      <w:r w:rsidRPr="00B91C70">
        <w:rPr>
          <w:i/>
          <w:iCs/>
        </w:rPr>
        <w:t>Adults (18+) Suicidal Ideation by Disability Type</w:t>
      </w:r>
      <w:r w:rsidR="008D5CC0" w:rsidRPr="008D5CC0">
        <w:rPr>
          <w:i/>
          <w:iCs/>
        </w:rPr>
        <w:t>:</w:t>
      </w:r>
    </w:p>
    <w:p w14:paraId="5BC42CB8" w14:textId="77777777" w:rsidR="00B91C70" w:rsidRPr="00B91C70" w:rsidRDefault="00B91C70" w:rsidP="00B91C70">
      <w:pPr>
        <w:numPr>
          <w:ilvl w:val="0"/>
          <w:numId w:val="37"/>
        </w:numPr>
        <w:spacing w:line="240" w:lineRule="auto"/>
      </w:pPr>
      <w:r w:rsidRPr="00B91C70">
        <w:t>Approximately 15% of adults with a disability and 35% of youth with a disability reported suicidal ideation in the past year </w:t>
      </w:r>
    </w:p>
    <w:p w14:paraId="0FF463F7" w14:textId="77777777" w:rsidR="00B91C70" w:rsidRPr="00B91C70" w:rsidRDefault="00B91C70" w:rsidP="00B91C70">
      <w:pPr>
        <w:numPr>
          <w:ilvl w:val="0"/>
          <w:numId w:val="37"/>
        </w:numPr>
        <w:spacing w:line="240" w:lineRule="auto"/>
      </w:pPr>
      <w:r w:rsidRPr="00B91C70">
        <w:t>Over 1 in 3 adults with a mental health disability reported past year suicidal ideation</w:t>
      </w:r>
    </w:p>
    <w:p w14:paraId="2DABBB65" w14:textId="77777777" w:rsidR="00B91C70" w:rsidRPr="00B91C70" w:rsidRDefault="00B91C70" w:rsidP="00B91C70">
      <w:pPr>
        <w:numPr>
          <w:ilvl w:val="0"/>
          <w:numId w:val="37"/>
        </w:numPr>
        <w:spacing w:line="240" w:lineRule="auto"/>
      </w:pPr>
      <w:r w:rsidRPr="00B91C70">
        <w:lastRenderedPageBreak/>
        <w:t>Adults with a learning/intellectual disability were 5.4 times as likely to report past year suicidal ideation compared to those without a disability</w:t>
      </w:r>
    </w:p>
    <w:p w14:paraId="4C5F4DDC" w14:textId="603A46BE" w:rsidR="00983947" w:rsidRPr="00647E8E" w:rsidRDefault="00A927CB" w:rsidP="00EA584B">
      <w:pPr>
        <w:spacing w:line="240" w:lineRule="auto"/>
        <w:rPr>
          <w:b/>
          <w:bCs/>
        </w:rPr>
      </w:pPr>
      <w:r w:rsidRPr="00647E8E">
        <w:rPr>
          <w:b/>
          <w:bCs/>
        </w:rPr>
        <w:t>Slide 51</w:t>
      </w:r>
    </w:p>
    <w:p w14:paraId="72EDBC5F" w14:textId="77777777" w:rsidR="00A927CB" w:rsidRDefault="00A927CB" w:rsidP="00A927CB">
      <w:r>
        <w:t>Title: Mental Health in Massachusetts</w:t>
      </w:r>
    </w:p>
    <w:p w14:paraId="256074B6" w14:textId="77777777" w:rsidR="00A927CB" w:rsidRDefault="00A927CB" w:rsidP="00A927CB">
      <w:pPr>
        <w:spacing w:line="240" w:lineRule="auto"/>
      </w:pPr>
      <w:r w:rsidRPr="00357D6A">
        <w:t xml:space="preserve">Communities Experiencing Inequities in Mental Health: </w:t>
      </w:r>
      <w:r>
        <w:t>People with Disabilities</w:t>
      </w:r>
    </w:p>
    <w:p w14:paraId="006A28B0" w14:textId="337FBDF2" w:rsidR="00A927CB" w:rsidRPr="00B91C70" w:rsidRDefault="00A927CB" w:rsidP="00A927CB">
      <w:pPr>
        <w:spacing w:line="240" w:lineRule="auto"/>
        <w:rPr>
          <w:i/>
          <w:iCs/>
        </w:rPr>
      </w:pPr>
      <w:r w:rsidRPr="008D5CC0">
        <w:rPr>
          <w:i/>
          <w:iCs/>
        </w:rPr>
        <w:t>Youth (14-17</w:t>
      </w:r>
      <w:r w:rsidRPr="00B91C70">
        <w:rPr>
          <w:i/>
          <w:iCs/>
        </w:rPr>
        <w:t>) Suicidal Ideation by Disability Type</w:t>
      </w:r>
      <w:r w:rsidR="008D5CC0" w:rsidRPr="008D5CC0">
        <w:rPr>
          <w:i/>
          <w:iCs/>
        </w:rPr>
        <w:t>:</w:t>
      </w:r>
    </w:p>
    <w:p w14:paraId="19F80DE0" w14:textId="77777777" w:rsidR="00647E8E" w:rsidRPr="00647E8E" w:rsidRDefault="00647E8E" w:rsidP="00647E8E">
      <w:pPr>
        <w:numPr>
          <w:ilvl w:val="0"/>
          <w:numId w:val="38"/>
        </w:numPr>
        <w:spacing w:line="240" w:lineRule="auto"/>
      </w:pPr>
      <w:r w:rsidRPr="00647E8E">
        <w:t>Over half of youth with a mental health disability reported suicidal ideation in the past year</w:t>
      </w:r>
    </w:p>
    <w:p w14:paraId="5C38FE86" w14:textId="77777777" w:rsidR="00647E8E" w:rsidRPr="00647E8E" w:rsidRDefault="00647E8E" w:rsidP="00647E8E">
      <w:pPr>
        <w:numPr>
          <w:ilvl w:val="0"/>
          <w:numId w:val="38"/>
        </w:numPr>
        <w:spacing w:line="240" w:lineRule="auto"/>
      </w:pPr>
      <w:r w:rsidRPr="00647E8E">
        <w:t xml:space="preserve">Youth with a self care/independent living disability and those with a cognitive disability were 4 times as likely to report past year suicidal ideation compared to youth with no disability.  </w:t>
      </w:r>
    </w:p>
    <w:p w14:paraId="6CC5422C" w14:textId="567F7E80" w:rsidR="00A927CB" w:rsidRPr="00073631" w:rsidRDefault="00647E8E" w:rsidP="00EA584B">
      <w:pPr>
        <w:spacing w:line="240" w:lineRule="auto"/>
        <w:rPr>
          <w:b/>
          <w:bCs/>
        </w:rPr>
      </w:pPr>
      <w:r w:rsidRPr="00073631">
        <w:rPr>
          <w:b/>
          <w:bCs/>
        </w:rPr>
        <w:t>Slide 52</w:t>
      </w:r>
    </w:p>
    <w:p w14:paraId="3183D650" w14:textId="77777777" w:rsidR="00647E8E" w:rsidRDefault="00647E8E" w:rsidP="00647E8E">
      <w:r>
        <w:t>Title: Mental Health in Massachusetts</w:t>
      </w:r>
    </w:p>
    <w:p w14:paraId="4670CA39" w14:textId="42DFF892" w:rsidR="00647E8E" w:rsidRDefault="00647E8E" w:rsidP="00647E8E">
      <w:pPr>
        <w:spacing w:line="240" w:lineRule="auto"/>
      </w:pPr>
      <w:r w:rsidRPr="00357D6A">
        <w:t xml:space="preserve">Communities Experiencing Inequities in Mental Health: </w:t>
      </w:r>
      <w:r>
        <w:t>Veterans</w:t>
      </w:r>
    </w:p>
    <w:p w14:paraId="5FFA6757" w14:textId="46A6C88D" w:rsidR="00073631" w:rsidRPr="00073631" w:rsidRDefault="00073631" w:rsidP="00073631">
      <w:pPr>
        <w:spacing w:line="240" w:lineRule="auto"/>
        <w:rPr>
          <w:i/>
          <w:iCs/>
        </w:rPr>
      </w:pPr>
      <w:r w:rsidRPr="00073631">
        <w:rPr>
          <w:i/>
          <w:iCs/>
        </w:rPr>
        <w:t>Adults (18+) Suicidal Ideation by Veteran Status and Age Group</w:t>
      </w:r>
      <w:r w:rsidR="008D5CC0" w:rsidRPr="008D5CC0">
        <w:rPr>
          <w:i/>
          <w:iCs/>
        </w:rPr>
        <w:t>:</w:t>
      </w:r>
    </w:p>
    <w:p w14:paraId="572CF424" w14:textId="77777777" w:rsidR="00073631" w:rsidRPr="00073631" w:rsidRDefault="00073631" w:rsidP="00073631">
      <w:pPr>
        <w:numPr>
          <w:ilvl w:val="0"/>
          <w:numId w:val="39"/>
        </w:numPr>
        <w:spacing w:line="240" w:lineRule="auto"/>
      </w:pPr>
      <w:r w:rsidRPr="00073631">
        <w:t>Overall, past year suicidal ideation was only slightly higher for veterans compared to non-veterans</w:t>
      </w:r>
    </w:p>
    <w:p w14:paraId="729EF3D9" w14:textId="77777777" w:rsidR="00073631" w:rsidRPr="00073631" w:rsidRDefault="00073631" w:rsidP="00073631">
      <w:pPr>
        <w:numPr>
          <w:ilvl w:val="0"/>
          <w:numId w:val="39"/>
        </w:numPr>
        <w:spacing w:line="240" w:lineRule="auto"/>
      </w:pPr>
      <w:r w:rsidRPr="00073631">
        <w:t>Among those aged 35-44, veterans were 2.9 times as likely to report past year suicidal ideation compared to non-veterans</w:t>
      </w:r>
    </w:p>
    <w:p w14:paraId="56FDC5D0" w14:textId="77777777" w:rsidR="00073631" w:rsidRPr="00073631" w:rsidRDefault="00073631" w:rsidP="00073631">
      <w:pPr>
        <w:spacing w:line="240" w:lineRule="auto"/>
      </w:pPr>
      <w:r w:rsidRPr="00073631">
        <w:t>Among those aged 45-64, veterans were 2.7 times as likely to report past year suicidal ideation compared to non-veterans</w:t>
      </w:r>
    </w:p>
    <w:p w14:paraId="003F8CFA" w14:textId="2C13E66B" w:rsidR="00073631" w:rsidRPr="00B7183E" w:rsidRDefault="003E703C" w:rsidP="00647E8E">
      <w:pPr>
        <w:spacing w:line="240" w:lineRule="auto"/>
        <w:rPr>
          <w:b/>
          <w:bCs/>
        </w:rPr>
      </w:pPr>
      <w:r w:rsidRPr="00B7183E">
        <w:rPr>
          <w:b/>
          <w:bCs/>
        </w:rPr>
        <w:t>Slide 53</w:t>
      </w:r>
    </w:p>
    <w:p w14:paraId="250D02E0" w14:textId="6DF1265B" w:rsidR="003E703C" w:rsidRDefault="00B7183E" w:rsidP="00647E8E">
      <w:pPr>
        <w:spacing w:line="240" w:lineRule="auto"/>
      </w:pPr>
      <w:r>
        <w:t>Title: Drivers of Health Inequities</w:t>
      </w:r>
    </w:p>
    <w:p w14:paraId="4B197AD7" w14:textId="13E7B780" w:rsidR="00AE1897" w:rsidRDefault="00781908" w:rsidP="00AE1897">
      <w:r w:rsidRPr="00D9012C">
        <w:t>Revisiting the CHEI framework</w:t>
      </w:r>
      <w:r w:rsidR="006D055B" w:rsidRPr="00D9012C">
        <w:t xml:space="preserve">, we can </w:t>
      </w:r>
      <w:r w:rsidR="00D9012C" w:rsidRPr="00D9012C">
        <w:t>focus on opportunities, resources, exposures that impact mental health.</w:t>
      </w:r>
    </w:p>
    <w:p w14:paraId="1C10B34C" w14:textId="0ACBD872" w:rsidR="00AE1897" w:rsidRPr="0048454F" w:rsidRDefault="00D9012C" w:rsidP="00AE1897">
      <w:pPr>
        <w:rPr>
          <w:b/>
          <w:bCs/>
        </w:rPr>
      </w:pPr>
      <w:r w:rsidRPr="0048454F">
        <w:rPr>
          <w:b/>
          <w:bCs/>
        </w:rPr>
        <w:t>Slide 54</w:t>
      </w:r>
    </w:p>
    <w:p w14:paraId="15995C62" w14:textId="4EBB574C" w:rsidR="00D9012C" w:rsidRDefault="00D9012C" w:rsidP="00D9012C">
      <w:pPr>
        <w:spacing w:line="240" w:lineRule="auto"/>
      </w:pPr>
      <w:r>
        <w:t xml:space="preserve">Title: Drivers of </w:t>
      </w:r>
      <w:r w:rsidR="00695864">
        <w:t xml:space="preserve">Mental </w:t>
      </w:r>
      <w:r>
        <w:t>Health Inequities</w:t>
      </w:r>
    </w:p>
    <w:p w14:paraId="1C51FD0C" w14:textId="77777777" w:rsidR="0048454F" w:rsidRPr="0048454F" w:rsidRDefault="0048454F" w:rsidP="0048454F">
      <w:r w:rsidRPr="0048454F">
        <w:t>Social Status Opportunities: Economic Stability</w:t>
      </w:r>
    </w:p>
    <w:p w14:paraId="09306AC0" w14:textId="77777777" w:rsidR="0048454F" w:rsidRPr="0048454F" w:rsidRDefault="0048454F" w:rsidP="0048454F">
      <w:r w:rsidRPr="0048454F">
        <w:t xml:space="preserve">Economic Stability is the ability of individuals, households, and communities to meet their basic and essential needs sustainably. Economic stability is important for accessing important resources like housing, technology, transportation, health care, and healthy </w:t>
      </w:r>
      <w:r w:rsidRPr="0048454F">
        <w:lastRenderedPageBreak/>
        <w:t xml:space="preserve">foods. Absence of economic stability leads to poor mental health outcomes by impacting your ability to attain necessary resources and increasing psychological distress. </w:t>
      </w:r>
    </w:p>
    <w:p w14:paraId="0B521A92" w14:textId="20E1034C" w:rsidR="0048454F" w:rsidRPr="002566CE" w:rsidRDefault="00CA3AE0" w:rsidP="0048454F">
      <w:pPr>
        <w:rPr>
          <w:b/>
          <w:bCs/>
        </w:rPr>
      </w:pPr>
      <w:r w:rsidRPr="002566CE">
        <w:rPr>
          <w:b/>
          <w:bCs/>
        </w:rPr>
        <w:t>Slide 55</w:t>
      </w:r>
    </w:p>
    <w:p w14:paraId="6525F5C5" w14:textId="4F8B88E0" w:rsidR="00CA3AE0" w:rsidRDefault="00CA3AE0" w:rsidP="00CA3AE0">
      <w:pPr>
        <w:spacing w:line="240" w:lineRule="auto"/>
      </w:pPr>
      <w:r>
        <w:t xml:space="preserve">Title: Drivers of </w:t>
      </w:r>
      <w:r w:rsidR="00695864">
        <w:t xml:space="preserve">Mental </w:t>
      </w:r>
      <w:r>
        <w:t>Health Inequities</w:t>
      </w:r>
    </w:p>
    <w:p w14:paraId="7C527B74" w14:textId="77777777" w:rsidR="00CA3AE0" w:rsidRPr="0048454F" w:rsidRDefault="00CA3AE0" w:rsidP="00CA3AE0">
      <w:r w:rsidRPr="0048454F">
        <w:t>Social Status Opportunities: Economic Stability</w:t>
      </w:r>
    </w:p>
    <w:p w14:paraId="5B9A2003" w14:textId="77777777" w:rsidR="00425734" w:rsidRPr="00425734" w:rsidRDefault="00CA3AE0" w:rsidP="00CA3AE0">
      <w:pPr>
        <w:rPr>
          <w:i/>
          <w:iCs/>
        </w:rPr>
      </w:pPr>
      <w:r w:rsidRPr="00CA3AE0">
        <w:rPr>
          <w:i/>
          <w:iCs/>
        </w:rPr>
        <w:t>Paying for Basic Needs and Mental Health Indicators</w:t>
      </w:r>
      <w:r w:rsidRPr="00425734">
        <w:rPr>
          <w:i/>
          <w:iCs/>
        </w:rPr>
        <w:t>:</w:t>
      </w:r>
    </w:p>
    <w:p w14:paraId="466165F8" w14:textId="43DEF642" w:rsidR="00CA3AE0" w:rsidRPr="00CA3AE0" w:rsidRDefault="00CA3AE0" w:rsidP="00A26F6B">
      <w:pPr>
        <w:pStyle w:val="ListParagraph"/>
        <w:numPr>
          <w:ilvl w:val="0"/>
          <w:numId w:val="46"/>
        </w:numPr>
      </w:pPr>
      <w:r w:rsidRPr="00CA3AE0">
        <w:t xml:space="preserve">Adults who reported having trouble paying for basic needs in the past 12 months had significantly worse mental health outcomes. </w:t>
      </w:r>
    </w:p>
    <w:p w14:paraId="2191A666" w14:textId="77777777" w:rsidR="00CA3AE0" w:rsidRPr="00CA3AE0" w:rsidRDefault="00CA3AE0" w:rsidP="00A26F6B">
      <w:pPr>
        <w:pStyle w:val="ListParagraph"/>
        <w:numPr>
          <w:ilvl w:val="0"/>
          <w:numId w:val="46"/>
        </w:numPr>
      </w:pPr>
      <w:r w:rsidRPr="00CA3AE0">
        <w:t xml:space="preserve">Those who reported trouble paying for basic needs were over </w:t>
      </w:r>
      <w:r w:rsidRPr="00A26F6B">
        <w:rPr>
          <w:b/>
          <w:bCs/>
        </w:rPr>
        <w:t xml:space="preserve">4x </w:t>
      </w:r>
      <w:r w:rsidRPr="00CA3AE0">
        <w:t xml:space="preserve">as likely to report psychological distress and social isolation compared to those who did not. They were also nearly </w:t>
      </w:r>
      <w:r w:rsidRPr="00A26F6B">
        <w:rPr>
          <w:b/>
          <w:bCs/>
        </w:rPr>
        <w:t xml:space="preserve">3x </w:t>
      </w:r>
      <w:r w:rsidRPr="00CA3AE0">
        <w:t xml:space="preserve">as likely to report suicidal ideation. </w:t>
      </w:r>
    </w:p>
    <w:p w14:paraId="7435BD2B" w14:textId="1E6DF21D" w:rsidR="002566CE" w:rsidRPr="002566CE" w:rsidRDefault="002566CE" w:rsidP="002566CE">
      <w:pPr>
        <w:rPr>
          <w:b/>
          <w:bCs/>
        </w:rPr>
      </w:pPr>
      <w:r w:rsidRPr="002566CE">
        <w:rPr>
          <w:b/>
          <w:bCs/>
        </w:rPr>
        <w:t>Slide 56</w:t>
      </w:r>
    </w:p>
    <w:p w14:paraId="4CA714D4" w14:textId="741F7C7F" w:rsidR="002566CE" w:rsidRDefault="002566CE" w:rsidP="002566CE">
      <w:pPr>
        <w:spacing w:line="240" w:lineRule="auto"/>
      </w:pPr>
      <w:r>
        <w:t xml:space="preserve">Title: Drivers of </w:t>
      </w:r>
      <w:r w:rsidR="00695864">
        <w:t xml:space="preserve">Mental </w:t>
      </w:r>
      <w:r>
        <w:t>Health Inequities</w:t>
      </w:r>
    </w:p>
    <w:p w14:paraId="40D6ECBF" w14:textId="2DBC94EB" w:rsidR="002566CE" w:rsidRDefault="002566CE" w:rsidP="002566CE">
      <w:r w:rsidRPr="0048454F">
        <w:t>Soci</w:t>
      </w:r>
      <w:r>
        <w:t>etal Resources: Access to Quality Health Care</w:t>
      </w:r>
    </w:p>
    <w:p w14:paraId="2A2DD2F5" w14:textId="77777777" w:rsidR="00645253" w:rsidRPr="00645253" w:rsidRDefault="00645253" w:rsidP="00645253">
      <w:r w:rsidRPr="00645253">
        <w:t xml:space="preserve">Having access to affordable, quality health care is important for overall health, including mental health. </w:t>
      </w:r>
    </w:p>
    <w:p w14:paraId="7BAD516B" w14:textId="4FD2ECE9" w:rsidR="00645253" w:rsidRPr="00645253" w:rsidRDefault="00645253" w:rsidP="00645253">
      <w:r w:rsidRPr="00645253">
        <w:t>Significant barriers to health care access exist within many communities that contribute to inequities in health</w:t>
      </w:r>
      <w:r>
        <w:t>:</w:t>
      </w:r>
    </w:p>
    <w:p w14:paraId="7E22A42F" w14:textId="1FE458F7" w:rsidR="00645253" w:rsidRDefault="00645253" w:rsidP="00645253">
      <w:pPr>
        <w:pStyle w:val="ListParagraph"/>
        <w:numPr>
          <w:ilvl w:val="0"/>
          <w:numId w:val="40"/>
        </w:numPr>
      </w:pPr>
      <w:r>
        <w:t>Economic barriers and affordability</w:t>
      </w:r>
    </w:p>
    <w:p w14:paraId="275555FC" w14:textId="71610038" w:rsidR="00645253" w:rsidRDefault="00645253" w:rsidP="00645253">
      <w:pPr>
        <w:pStyle w:val="ListParagraph"/>
        <w:numPr>
          <w:ilvl w:val="0"/>
          <w:numId w:val="40"/>
        </w:numPr>
      </w:pPr>
      <w:r>
        <w:t>Inadequate health insurance coverage</w:t>
      </w:r>
    </w:p>
    <w:p w14:paraId="3CF72DED" w14:textId="2B3ECA11" w:rsidR="00645253" w:rsidRDefault="00645253" w:rsidP="00645253">
      <w:pPr>
        <w:pStyle w:val="ListParagraph"/>
        <w:numPr>
          <w:ilvl w:val="0"/>
          <w:numId w:val="40"/>
        </w:numPr>
      </w:pPr>
      <w:r>
        <w:t>Language access barriers</w:t>
      </w:r>
    </w:p>
    <w:p w14:paraId="39F98403" w14:textId="17062788" w:rsidR="00645253" w:rsidRDefault="00645253" w:rsidP="00645253">
      <w:pPr>
        <w:pStyle w:val="ListParagraph"/>
        <w:numPr>
          <w:ilvl w:val="0"/>
          <w:numId w:val="40"/>
        </w:numPr>
      </w:pPr>
      <w:r>
        <w:t>Provider shortages</w:t>
      </w:r>
    </w:p>
    <w:p w14:paraId="1699B4FA" w14:textId="03E0D342" w:rsidR="00645253" w:rsidRDefault="00645253" w:rsidP="00645253">
      <w:pPr>
        <w:pStyle w:val="ListParagraph"/>
        <w:numPr>
          <w:ilvl w:val="0"/>
          <w:numId w:val="40"/>
        </w:numPr>
      </w:pPr>
      <w:r>
        <w:t>Transportation barriers</w:t>
      </w:r>
    </w:p>
    <w:p w14:paraId="3FE1A722" w14:textId="7F86C470" w:rsidR="00645253" w:rsidRDefault="00645253" w:rsidP="00645253">
      <w:pPr>
        <w:pStyle w:val="ListParagraph"/>
        <w:numPr>
          <w:ilvl w:val="0"/>
          <w:numId w:val="40"/>
        </w:numPr>
      </w:pPr>
      <w:r>
        <w:t>Insufficient paid sick leave policies</w:t>
      </w:r>
    </w:p>
    <w:p w14:paraId="3CFDBF86" w14:textId="485724B1" w:rsidR="00645253" w:rsidRPr="00645253" w:rsidRDefault="00645253" w:rsidP="00645253">
      <w:pPr>
        <w:pStyle w:val="ListParagraph"/>
        <w:numPr>
          <w:ilvl w:val="0"/>
          <w:numId w:val="40"/>
        </w:numPr>
      </w:pPr>
      <w:r>
        <w:t xml:space="preserve">Racial bias and discrimination </w:t>
      </w:r>
    </w:p>
    <w:p w14:paraId="6D4CF67B" w14:textId="165DA182" w:rsidR="00CA3AE0" w:rsidRPr="00E1313E" w:rsidRDefault="00695864" w:rsidP="0048454F">
      <w:pPr>
        <w:rPr>
          <w:b/>
          <w:bCs/>
        </w:rPr>
      </w:pPr>
      <w:r w:rsidRPr="00E1313E">
        <w:rPr>
          <w:b/>
          <w:bCs/>
        </w:rPr>
        <w:t>Slide 57</w:t>
      </w:r>
    </w:p>
    <w:p w14:paraId="78EC22B7" w14:textId="1851C2AA" w:rsidR="00695864" w:rsidRDefault="00695864" w:rsidP="00695864">
      <w:pPr>
        <w:spacing w:line="240" w:lineRule="auto"/>
      </w:pPr>
      <w:r>
        <w:t>Title: Drivers of Mental Health Inequities</w:t>
      </w:r>
    </w:p>
    <w:p w14:paraId="15FCC57D" w14:textId="77777777" w:rsidR="00695864" w:rsidRDefault="00695864" w:rsidP="00695864">
      <w:r w:rsidRPr="0048454F">
        <w:t>Soci</w:t>
      </w:r>
      <w:r>
        <w:t>etal Resources: Access to Quality Health Care</w:t>
      </w:r>
    </w:p>
    <w:p w14:paraId="3CE8A16A" w14:textId="77777777" w:rsidR="00FE4FFF" w:rsidRPr="00FE4FFF" w:rsidRDefault="00E1313E" w:rsidP="00E1313E">
      <w:pPr>
        <w:rPr>
          <w:i/>
          <w:iCs/>
        </w:rPr>
      </w:pPr>
      <w:r w:rsidRPr="00E1313E">
        <w:rPr>
          <w:i/>
          <w:iCs/>
        </w:rPr>
        <w:t>Health Care Expenses</w:t>
      </w:r>
      <w:r w:rsidR="00425734" w:rsidRPr="00FE4FFF">
        <w:rPr>
          <w:i/>
          <w:iCs/>
        </w:rPr>
        <w:t xml:space="preserve">: </w:t>
      </w:r>
    </w:p>
    <w:p w14:paraId="57C6B974" w14:textId="179EA9E6" w:rsidR="00E1313E" w:rsidRPr="00F239CB" w:rsidRDefault="00E1313E" w:rsidP="00F239CB">
      <w:pPr>
        <w:pStyle w:val="ListParagraph"/>
        <w:numPr>
          <w:ilvl w:val="0"/>
          <w:numId w:val="47"/>
        </w:numPr>
        <w:rPr>
          <w:u w:val="single"/>
        </w:rPr>
      </w:pPr>
      <w:r w:rsidRPr="00E1313E">
        <w:t xml:space="preserve">Adults who reported having trouble paying for health care expenses were significantly more likely to report having an unmet health care need in the past year </w:t>
      </w:r>
      <w:r w:rsidRPr="00E1313E">
        <w:lastRenderedPageBreak/>
        <w:t>compared to those who did not have trouble (40.5% vs. 12.8%). They were also 2.2x as likely to have high or very high psychological distress, 2.6x as likely to report suicidal ideation, and 2.7x as likely to report social isolation.</w:t>
      </w:r>
    </w:p>
    <w:p w14:paraId="688B81C9" w14:textId="77777777" w:rsidR="00FE4FFF" w:rsidRPr="00FE4FFF" w:rsidRDefault="00E1313E" w:rsidP="00E1313E">
      <w:pPr>
        <w:rPr>
          <w:i/>
          <w:iCs/>
        </w:rPr>
      </w:pPr>
      <w:r w:rsidRPr="00E1313E">
        <w:rPr>
          <w:i/>
          <w:iCs/>
        </w:rPr>
        <w:t>Discrimination in Health Care</w:t>
      </w:r>
      <w:r w:rsidR="00425734" w:rsidRPr="00FE4FFF">
        <w:rPr>
          <w:i/>
          <w:iCs/>
        </w:rPr>
        <w:t xml:space="preserve">: </w:t>
      </w:r>
    </w:p>
    <w:p w14:paraId="32B770B4" w14:textId="43853693" w:rsidR="00E1313E" w:rsidRPr="00E1313E" w:rsidRDefault="00E1313E" w:rsidP="00F239CB">
      <w:pPr>
        <w:pStyle w:val="ListParagraph"/>
        <w:numPr>
          <w:ilvl w:val="0"/>
          <w:numId w:val="47"/>
        </w:numPr>
      </w:pPr>
      <w:r w:rsidRPr="00E1313E">
        <w:t xml:space="preserve">Adults who reported experiencing discrimination while getting health care were over twice as likely to report not receiving the health care that they needed in the past year compared to those who did not report experiencing discrimination while getting health care (50.5% vs 24.4%). They also reported significantly higher rates of psychological distress, suicidal ideation, and social isolation compared to those who did not experience discrimination while getting health care. </w:t>
      </w:r>
    </w:p>
    <w:p w14:paraId="32E84AD6" w14:textId="77777777" w:rsidR="00FE4FFF" w:rsidRPr="00FE4FFF" w:rsidRDefault="00E1313E" w:rsidP="00E1313E">
      <w:pPr>
        <w:rPr>
          <w:i/>
          <w:iCs/>
        </w:rPr>
      </w:pPr>
      <w:r w:rsidRPr="00E1313E">
        <w:rPr>
          <w:i/>
          <w:iCs/>
        </w:rPr>
        <w:t>Health Insurance Coverage</w:t>
      </w:r>
      <w:r w:rsidR="00FE4FFF" w:rsidRPr="00FE4FFF">
        <w:rPr>
          <w:i/>
          <w:iCs/>
        </w:rPr>
        <w:t>:</w:t>
      </w:r>
    </w:p>
    <w:p w14:paraId="5E752E13" w14:textId="563B50F1" w:rsidR="00E1313E" w:rsidRPr="00E1313E" w:rsidRDefault="00E1313E" w:rsidP="00B6711B">
      <w:pPr>
        <w:pStyle w:val="ListParagraph"/>
        <w:numPr>
          <w:ilvl w:val="0"/>
          <w:numId w:val="47"/>
        </w:numPr>
      </w:pPr>
      <w:r w:rsidRPr="00E1313E">
        <w:t>Adults who reported not having health insurance coverage were nearly twice as likely to have high or very high psychological distress, 2.1x as likely to have suicidal ideation, and 2.5x as likely to report social isolation.</w:t>
      </w:r>
    </w:p>
    <w:p w14:paraId="3F98933B" w14:textId="3EE0E98F" w:rsidR="00E1313E" w:rsidRPr="00E1313E" w:rsidRDefault="00E1313E" w:rsidP="00695864">
      <w:pPr>
        <w:rPr>
          <w:b/>
          <w:bCs/>
        </w:rPr>
      </w:pPr>
      <w:r w:rsidRPr="00E1313E">
        <w:rPr>
          <w:b/>
          <w:bCs/>
        </w:rPr>
        <w:t>Slide 58</w:t>
      </w:r>
    </w:p>
    <w:p w14:paraId="5A987573" w14:textId="77777777" w:rsidR="00E1313E" w:rsidRDefault="00E1313E" w:rsidP="00E1313E">
      <w:pPr>
        <w:spacing w:line="240" w:lineRule="auto"/>
      </w:pPr>
      <w:r>
        <w:t>Title: Drivers of Mental Health Inequities</w:t>
      </w:r>
    </w:p>
    <w:p w14:paraId="25DEB2CB" w14:textId="77777777" w:rsidR="00E1313E" w:rsidRDefault="00E1313E" w:rsidP="00E1313E">
      <w:r w:rsidRPr="0048454F">
        <w:t>Soci</w:t>
      </w:r>
      <w:r>
        <w:t>etal Resources: Access to Quality Health Care</w:t>
      </w:r>
    </w:p>
    <w:p w14:paraId="76B1D1F2" w14:textId="148BCEB5" w:rsidR="00730E8C" w:rsidRPr="00730E8C" w:rsidRDefault="00730E8C" w:rsidP="00730E8C">
      <w:pPr>
        <w:rPr>
          <w:i/>
          <w:iCs/>
        </w:rPr>
      </w:pPr>
      <w:r w:rsidRPr="00730E8C">
        <w:rPr>
          <w:i/>
          <w:iCs/>
        </w:rPr>
        <w:t>Psychological Distress by Unmet Health Care Needs Among Communities of Focus</w:t>
      </w:r>
      <w:r w:rsidR="00FE4FFF" w:rsidRPr="00FE4FFF">
        <w:rPr>
          <w:i/>
          <w:iCs/>
        </w:rPr>
        <w:t>:</w:t>
      </w:r>
    </w:p>
    <w:p w14:paraId="60CDB144" w14:textId="77777777" w:rsidR="00730E8C" w:rsidRPr="00730E8C" w:rsidRDefault="00730E8C" w:rsidP="00427D5F">
      <w:pPr>
        <w:pStyle w:val="ListParagraph"/>
        <w:numPr>
          <w:ilvl w:val="0"/>
          <w:numId w:val="47"/>
        </w:numPr>
      </w:pPr>
      <w:r w:rsidRPr="00730E8C">
        <w:t xml:space="preserve">As seen among all respondents, rates of psychological distress within People of Color, those identifying as LGBTQA, and People with Disabilities were significantly lower among those that received the health care that they needed compared to those that did not. </w:t>
      </w:r>
    </w:p>
    <w:p w14:paraId="0E6E2324" w14:textId="5C569561" w:rsidR="00695864" w:rsidRPr="0048454F" w:rsidRDefault="00730E8C" w:rsidP="00B6711B">
      <w:pPr>
        <w:pStyle w:val="ListParagraph"/>
        <w:numPr>
          <w:ilvl w:val="0"/>
          <w:numId w:val="47"/>
        </w:numPr>
      </w:pPr>
      <w:r w:rsidRPr="00730E8C">
        <w:t xml:space="preserve">Within people of color, the rate of psychological distress was 53% lower for those that received the health care they needed compared to those that did not. </w:t>
      </w:r>
    </w:p>
    <w:p w14:paraId="72773E25" w14:textId="1DB90D88" w:rsidR="00730E8C" w:rsidRPr="00E1313E" w:rsidRDefault="00730E8C" w:rsidP="00730E8C">
      <w:pPr>
        <w:rPr>
          <w:b/>
          <w:bCs/>
        </w:rPr>
      </w:pPr>
      <w:r w:rsidRPr="00E1313E">
        <w:rPr>
          <w:b/>
          <w:bCs/>
        </w:rPr>
        <w:t>Slide 5</w:t>
      </w:r>
      <w:r>
        <w:rPr>
          <w:b/>
          <w:bCs/>
        </w:rPr>
        <w:t>9</w:t>
      </w:r>
    </w:p>
    <w:p w14:paraId="639817C9" w14:textId="77777777" w:rsidR="00730E8C" w:rsidRDefault="00730E8C" w:rsidP="00730E8C">
      <w:pPr>
        <w:spacing w:line="240" w:lineRule="auto"/>
      </w:pPr>
      <w:r>
        <w:t>Title: Drivers of Mental Health Inequities</w:t>
      </w:r>
    </w:p>
    <w:p w14:paraId="5CD56E15" w14:textId="04AB9DA8" w:rsidR="00730E8C" w:rsidRDefault="00730E8C" w:rsidP="00730E8C">
      <w:r w:rsidRPr="0048454F">
        <w:t>Soci</w:t>
      </w:r>
      <w:r>
        <w:t>etal Resources: Housing</w:t>
      </w:r>
    </w:p>
    <w:p w14:paraId="2784F415" w14:textId="5285BCDC" w:rsidR="009A2AD7" w:rsidRPr="009A2AD7" w:rsidRDefault="009A2AD7" w:rsidP="009A2AD7">
      <w:pPr>
        <w:rPr>
          <w:i/>
          <w:iCs/>
        </w:rPr>
      </w:pPr>
      <w:r w:rsidRPr="009A2AD7">
        <w:rPr>
          <w:i/>
          <w:iCs/>
        </w:rPr>
        <w:t>Housing Expenses and Economic Security</w:t>
      </w:r>
      <w:r w:rsidR="00FE4FFF" w:rsidRPr="00FE4FFF">
        <w:rPr>
          <w:i/>
          <w:iCs/>
        </w:rPr>
        <w:t>:</w:t>
      </w:r>
    </w:p>
    <w:p w14:paraId="32949768" w14:textId="77777777" w:rsidR="009A2AD7" w:rsidRPr="009A2AD7" w:rsidRDefault="009A2AD7" w:rsidP="009A2AD7">
      <w:pPr>
        <w:numPr>
          <w:ilvl w:val="0"/>
          <w:numId w:val="41"/>
        </w:numPr>
      </w:pPr>
      <w:r w:rsidRPr="009A2AD7">
        <w:t xml:space="preserve">Adults who reported having trouble paying for housing-related expenses were 2.6 times as likely to report high or very high psychological distress, over 2.8 times as likely to </w:t>
      </w:r>
      <w:r w:rsidRPr="009A2AD7">
        <w:lastRenderedPageBreak/>
        <w:t xml:space="preserve">report suicidal ideation, and 3.3 times as likely to report social isolation compared to those who did not have trouble. </w:t>
      </w:r>
    </w:p>
    <w:p w14:paraId="162DA461" w14:textId="6FAB2C38" w:rsidR="009A2AD7" w:rsidRPr="009A2AD7" w:rsidRDefault="009A2AD7" w:rsidP="009A2AD7">
      <w:pPr>
        <w:rPr>
          <w:i/>
          <w:iCs/>
        </w:rPr>
      </w:pPr>
      <w:r w:rsidRPr="009A2AD7">
        <w:rPr>
          <w:i/>
          <w:iCs/>
        </w:rPr>
        <w:t>Housing Stability</w:t>
      </w:r>
      <w:r w:rsidR="00FE4FFF">
        <w:rPr>
          <w:i/>
          <w:iCs/>
        </w:rPr>
        <w:t>:</w:t>
      </w:r>
    </w:p>
    <w:p w14:paraId="7007D428" w14:textId="77777777" w:rsidR="009A2AD7" w:rsidRPr="009A2AD7" w:rsidRDefault="009A2AD7" w:rsidP="009A2AD7">
      <w:pPr>
        <w:numPr>
          <w:ilvl w:val="0"/>
          <w:numId w:val="42"/>
        </w:numPr>
      </w:pPr>
      <w:r w:rsidRPr="009A2AD7">
        <w:t xml:space="preserve">Adults who reported having a steady place to live had significantly lower rates of psychological distress, suicidal ideation, and social isolation compared to those who did not have a steady place to live. </w:t>
      </w:r>
    </w:p>
    <w:p w14:paraId="18E68519" w14:textId="1916DED3" w:rsidR="00730E8C" w:rsidRDefault="009A2AD7" w:rsidP="00730E8C">
      <w:pPr>
        <w:numPr>
          <w:ilvl w:val="0"/>
          <w:numId w:val="42"/>
        </w:numPr>
      </w:pPr>
      <w:r w:rsidRPr="009A2AD7">
        <w:t xml:space="preserve">Adults who had a steady place to live but were worried about losing their housing had similar rates of psychological distress, suicidal ideation, and social isolation compared to those who reported not having a steady place to live. </w:t>
      </w:r>
    </w:p>
    <w:p w14:paraId="47DDFCE1" w14:textId="506A97D4" w:rsidR="0080475A" w:rsidRPr="0080475A" w:rsidRDefault="0080475A" w:rsidP="0080475A">
      <w:pPr>
        <w:rPr>
          <w:b/>
          <w:bCs/>
        </w:rPr>
      </w:pPr>
      <w:r w:rsidRPr="0080475A">
        <w:rPr>
          <w:b/>
          <w:bCs/>
        </w:rPr>
        <w:t>Slide 60</w:t>
      </w:r>
    </w:p>
    <w:p w14:paraId="1B92306F" w14:textId="77777777" w:rsidR="0080475A" w:rsidRDefault="0080475A" w:rsidP="0080475A">
      <w:pPr>
        <w:spacing w:line="240" w:lineRule="auto"/>
      </w:pPr>
      <w:r>
        <w:t>Title: Drivers of Mental Health Inequities</w:t>
      </w:r>
    </w:p>
    <w:p w14:paraId="5258D2E9" w14:textId="77777777" w:rsidR="0080475A" w:rsidRDefault="0080475A" w:rsidP="0080475A">
      <w:r w:rsidRPr="0048454F">
        <w:t>Soci</w:t>
      </w:r>
      <w:r>
        <w:t>etal Resources: Housing</w:t>
      </w:r>
    </w:p>
    <w:p w14:paraId="4076AFC2" w14:textId="53CA53B2" w:rsidR="0080475A" w:rsidRPr="0080475A" w:rsidRDefault="0080475A" w:rsidP="0080475A">
      <w:pPr>
        <w:rPr>
          <w:i/>
          <w:iCs/>
        </w:rPr>
      </w:pPr>
      <w:r w:rsidRPr="0080475A">
        <w:rPr>
          <w:i/>
          <w:iCs/>
        </w:rPr>
        <w:t>Psychological Distress by Housing Stability Among Communities of Focus</w:t>
      </w:r>
      <w:r w:rsidR="00570B99" w:rsidRPr="00570B99">
        <w:rPr>
          <w:i/>
          <w:iCs/>
        </w:rPr>
        <w:t>:</w:t>
      </w:r>
    </w:p>
    <w:p w14:paraId="7537997C" w14:textId="77777777" w:rsidR="002E72EF" w:rsidRPr="002E72EF" w:rsidRDefault="002E72EF" w:rsidP="00427D5F">
      <w:pPr>
        <w:pStyle w:val="ListParagraph"/>
        <w:numPr>
          <w:ilvl w:val="0"/>
          <w:numId w:val="48"/>
        </w:numPr>
      </w:pPr>
      <w:r w:rsidRPr="002E72EF">
        <w:t xml:space="preserve">As with respondents as a whole, within communities of focus, those that have access to stable, affordable housing were more likely to have better mental health outcomes. </w:t>
      </w:r>
    </w:p>
    <w:p w14:paraId="71082407" w14:textId="77777777" w:rsidR="002E72EF" w:rsidRPr="002E72EF" w:rsidRDefault="002E72EF" w:rsidP="00427D5F">
      <w:pPr>
        <w:pStyle w:val="ListParagraph"/>
        <w:numPr>
          <w:ilvl w:val="0"/>
          <w:numId w:val="48"/>
        </w:numPr>
      </w:pPr>
      <w:r w:rsidRPr="002E72EF">
        <w:t xml:space="preserve">For example, among residents of color, the rate of high or very high psychological distress among those that reported having a steady place to live was significantly lower than those that reported not having a steady place to live (29.0% vs 69.9%). </w:t>
      </w:r>
    </w:p>
    <w:p w14:paraId="16FFE3DF" w14:textId="42F40279" w:rsidR="0080475A" w:rsidRPr="000D2571" w:rsidRDefault="002E72EF" w:rsidP="0080475A">
      <w:pPr>
        <w:rPr>
          <w:b/>
          <w:bCs/>
        </w:rPr>
      </w:pPr>
      <w:r w:rsidRPr="000D2571">
        <w:rPr>
          <w:b/>
          <w:bCs/>
        </w:rPr>
        <w:t>Slide 61</w:t>
      </w:r>
    </w:p>
    <w:p w14:paraId="33012A8F" w14:textId="77777777" w:rsidR="002E72EF" w:rsidRDefault="002E72EF" w:rsidP="002E72EF">
      <w:pPr>
        <w:spacing w:line="240" w:lineRule="auto"/>
      </w:pPr>
      <w:r>
        <w:t>Title: Drivers of Mental Health Inequities</w:t>
      </w:r>
    </w:p>
    <w:p w14:paraId="4356B4E7" w14:textId="416E2BE5" w:rsidR="002E72EF" w:rsidRDefault="002E72EF" w:rsidP="0080475A">
      <w:r>
        <w:t>Key Exposures: Violence</w:t>
      </w:r>
    </w:p>
    <w:p w14:paraId="5EDBA6C0" w14:textId="77777777" w:rsidR="000D2571" w:rsidRPr="000D2571" w:rsidRDefault="000D2571" w:rsidP="000D2571">
      <w:r w:rsidRPr="000D2571">
        <w:t>Exposure to violence can have a devastating impact on physical and mental health</w:t>
      </w:r>
    </w:p>
    <w:p w14:paraId="012BB9EA" w14:textId="02316C4D" w:rsidR="000D2571" w:rsidRPr="000D2571" w:rsidRDefault="000D2571" w:rsidP="000D2571">
      <w:r w:rsidRPr="000D2571">
        <w:t>Systems of Oppression Place Communities at Higher Risk for Violence</w:t>
      </w:r>
      <w:r w:rsidR="00427D5F">
        <w:t xml:space="preserve">: </w:t>
      </w:r>
      <w:r w:rsidRPr="000D2571">
        <w:t xml:space="preserve">Patterns of socioeconomic disadvantage, diminished social opportunities, and resource deprivation driven by systems of oppression make certain communities more vulnerable to violence. </w:t>
      </w:r>
    </w:p>
    <w:p w14:paraId="10A4A47F" w14:textId="6B4A8C9F" w:rsidR="000D2571" w:rsidRPr="000D2571" w:rsidRDefault="000D2571" w:rsidP="000D2571">
      <w:r w:rsidRPr="000D2571">
        <w:t>Exposure to Violence Can Have a Devastating Impact on Mental Health</w:t>
      </w:r>
      <w:r w:rsidR="00427D5F">
        <w:t xml:space="preserve">: </w:t>
      </w:r>
      <w:r w:rsidRPr="000D2571">
        <w:t xml:space="preserve">Children who are exposed to violence and other adverse childhood experiences (ACEs) are at greater risk for many immediate and long-term impacts such as mental disorders, substance use, and chronic conditions. Exposure to violence during adulthood can lead to physical health issues, cardiovascular disease, premature mortality, and poor mental health outcomes, </w:t>
      </w:r>
      <w:r w:rsidRPr="000D2571">
        <w:lastRenderedPageBreak/>
        <w:t>including depression, anxiety, and posttraumatic stress disorder. Violence among older adults, including elder abuse, can increase the risk for stress, depression, fear, and anxiety.</w:t>
      </w:r>
    </w:p>
    <w:p w14:paraId="08329EBF" w14:textId="05509070" w:rsidR="001A6521" w:rsidRPr="000D2571" w:rsidRDefault="001A6521" w:rsidP="001A6521">
      <w:pPr>
        <w:rPr>
          <w:b/>
          <w:bCs/>
        </w:rPr>
      </w:pPr>
      <w:r w:rsidRPr="000D2571">
        <w:rPr>
          <w:b/>
          <w:bCs/>
        </w:rPr>
        <w:t>Slide 6</w:t>
      </w:r>
      <w:r w:rsidR="00870DDD">
        <w:rPr>
          <w:b/>
          <w:bCs/>
        </w:rPr>
        <w:t>2</w:t>
      </w:r>
    </w:p>
    <w:p w14:paraId="1900C886" w14:textId="77777777" w:rsidR="001A6521" w:rsidRDefault="001A6521" w:rsidP="001A6521">
      <w:pPr>
        <w:spacing w:line="240" w:lineRule="auto"/>
      </w:pPr>
      <w:r>
        <w:t>Title: Drivers of Mental Health Inequities</w:t>
      </w:r>
    </w:p>
    <w:p w14:paraId="4E198CED" w14:textId="77777777" w:rsidR="001A6521" w:rsidRDefault="001A6521" w:rsidP="001A6521">
      <w:r>
        <w:t>Key Exposures: Violence</w:t>
      </w:r>
    </w:p>
    <w:p w14:paraId="51ED705E" w14:textId="16D073F6" w:rsidR="0030293D" w:rsidRPr="0030293D" w:rsidRDefault="0030293D" w:rsidP="0030293D">
      <w:pPr>
        <w:rPr>
          <w:i/>
          <w:iCs/>
        </w:rPr>
      </w:pPr>
      <w:r w:rsidRPr="0030293D">
        <w:rPr>
          <w:i/>
          <w:iCs/>
        </w:rPr>
        <w:t>Psychological Distress by Frequency of Exposure to Neighborhood Violence</w:t>
      </w:r>
      <w:r w:rsidRPr="0030293D">
        <w:rPr>
          <w:i/>
          <w:iCs/>
          <w:vertAlign w:val="superscript"/>
        </w:rPr>
        <w:t>1</w:t>
      </w:r>
      <w:r w:rsidRPr="0030293D">
        <w:rPr>
          <w:i/>
          <w:iCs/>
        </w:rPr>
        <w:t xml:space="preserve"> Among Communities of Focu</w:t>
      </w:r>
      <w:r w:rsidR="00C35B71">
        <w:rPr>
          <w:i/>
          <w:iCs/>
        </w:rPr>
        <w:t>s:</w:t>
      </w:r>
    </w:p>
    <w:p w14:paraId="04712DBB" w14:textId="77777777" w:rsidR="0030293D" w:rsidRPr="0030293D" w:rsidRDefault="0030293D" w:rsidP="00427D5F">
      <w:pPr>
        <w:pStyle w:val="ListParagraph"/>
        <w:numPr>
          <w:ilvl w:val="0"/>
          <w:numId w:val="49"/>
        </w:numPr>
      </w:pPr>
      <w:r w:rsidRPr="0030293D">
        <w:t xml:space="preserve">Less frequent exposure to neighborhood violence  among all respondents and within communities of focus was associated with lower rates of psychological distress. </w:t>
      </w:r>
    </w:p>
    <w:p w14:paraId="04F40916" w14:textId="77777777" w:rsidR="0030293D" w:rsidRPr="0030293D" w:rsidRDefault="0030293D" w:rsidP="00427D5F">
      <w:pPr>
        <w:pStyle w:val="ListParagraph"/>
        <w:numPr>
          <w:ilvl w:val="0"/>
          <w:numId w:val="49"/>
        </w:numPr>
      </w:pPr>
      <w:r w:rsidRPr="0030293D">
        <w:t>For example, among people of color, rates of psychological distress were significantly lower among those that reported never or rarely experiencing violence in their current neighborhood compared to those that reported experiencing violence somewhat or very often.</w:t>
      </w:r>
    </w:p>
    <w:p w14:paraId="4680BEB0" w14:textId="34E8D61C" w:rsidR="002E72EF" w:rsidRPr="002F58AB" w:rsidRDefault="0030293D" w:rsidP="0080475A">
      <w:pPr>
        <w:rPr>
          <w:b/>
          <w:bCs/>
        </w:rPr>
      </w:pPr>
      <w:r w:rsidRPr="002F58AB">
        <w:rPr>
          <w:b/>
          <w:bCs/>
        </w:rPr>
        <w:t>Slide 63</w:t>
      </w:r>
    </w:p>
    <w:p w14:paraId="52981DE6" w14:textId="77777777" w:rsidR="0030293D" w:rsidRDefault="0030293D" w:rsidP="0030293D">
      <w:pPr>
        <w:spacing w:line="240" w:lineRule="auto"/>
      </w:pPr>
      <w:r>
        <w:t>Title: Drivers of Mental Health Inequities</w:t>
      </w:r>
    </w:p>
    <w:p w14:paraId="30BFD72C" w14:textId="336BEF99" w:rsidR="0030293D" w:rsidRDefault="0030293D" w:rsidP="0030293D">
      <w:r>
        <w:t>Key Exposures: Discrimination</w:t>
      </w:r>
    </w:p>
    <w:p w14:paraId="00240D58" w14:textId="77777777" w:rsidR="002F58AB" w:rsidRPr="002F58AB" w:rsidRDefault="002F58AB" w:rsidP="002F58AB">
      <w:r w:rsidRPr="002F58AB">
        <w:t>Discrimination is a key driver of mental health inequities</w:t>
      </w:r>
    </w:p>
    <w:p w14:paraId="25AFE03B" w14:textId="78F975BB" w:rsidR="0030293D" w:rsidRPr="00C35B71" w:rsidRDefault="002F58AB" w:rsidP="002F58AB">
      <w:pPr>
        <w:rPr>
          <w:u w:val="single"/>
        </w:rPr>
      </w:pPr>
      <w:r w:rsidRPr="002F58AB">
        <w:t>Discrimination and Systemic Racism</w:t>
      </w:r>
      <w:r w:rsidR="00C35B71" w:rsidRPr="00C35B71">
        <w:t xml:space="preserve">: </w:t>
      </w:r>
      <w:r w:rsidRPr="002F58AB">
        <w:t>Discrimination is differential treatment experienced by stigmatized groups and is the result of systems of oppression that shape our communities and environments. Within communities of color, discrimination is the result of institutional and cultural racism that help generate negative stereotypes</w:t>
      </w:r>
    </w:p>
    <w:p w14:paraId="76C54067" w14:textId="0172C27E" w:rsidR="002F58AB" w:rsidRPr="002F58AB" w:rsidRDefault="002F58AB" w:rsidP="002F58AB">
      <w:r w:rsidRPr="002F58AB">
        <w:t>Driver of Health Inequities</w:t>
      </w:r>
      <w:r w:rsidR="00C35B71">
        <w:t xml:space="preserve">: </w:t>
      </w:r>
      <w:r w:rsidRPr="002F58AB">
        <w:t xml:space="preserve">Discrimination has been shown to be a risk factor for adverse mental and physical health outcomes and contributor to health disparities. For example, internalized and interpersonal racism has been linked to psychosocial trauma, stress, and maladaptive coping behaviors. </w:t>
      </w:r>
    </w:p>
    <w:p w14:paraId="4A543289" w14:textId="6729D1C8" w:rsidR="00217AC8" w:rsidRPr="00217AC8" w:rsidRDefault="00217AC8" w:rsidP="00217AC8">
      <w:r w:rsidRPr="00217AC8">
        <w:t>Lack of Public Health Data on Discrimination</w:t>
      </w:r>
      <w:r w:rsidR="00C35B71">
        <w:t xml:space="preserve">: </w:t>
      </w:r>
      <w:r w:rsidRPr="00217AC8">
        <w:t xml:space="preserve">Despite being an important driver of health inequity, there is a general lack of public health data sources that quantify and qualify experiences of discrimination. The 2023 CHES helps to fill this surveillance gap by gathering data on experiences of discrimination and connecting them to mental health outcomes. </w:t>
      </w:r>
    </w:p>
    <w:p w14:paraId="10060719" w14:textId="7808A5DF" w:rsidR="0030293D" w:rsidRPr="00217AC8" w:rsidRDefault="00217AC8" w:rsidP="0080475A">
      <w:pPr>
        <w:rPr>
          <w:b/>
          <w:bCs/>
        </w:rPr>
      </w:pPr>
      <w:r w:rsidRPr="00217AC8">
        <w:rPr>
          <w:b/>
          <w:bCs/>
        </w:rPr>
        <w:t>Slide 64</w:t>
      </w:r>
    </w:p>
    <w:p w14:paraId="0FF438E0" w14:textId="77777777" w:rsidR="00217AC8" w:rsidRDefault="00217AC8" w:rsidP="00217AC8">
      <w:pPr>
        <w:spacing w:line="240" w:lineRule="auto"/>
      </w:pPr>
      <w:r>
        <w:lastRenderedPageBreak/>
        <w:t>Title: Drivers of Mental Health Inequities</w:t>
      </w:r>
    </w:p>
    <w:p w14:paraId="2736ABC3" w14:textId="77777777" w:rsidR="00217AC8" w:rsidRDefault="00217AC8" w:rsidP="00217AC8">
      <w:r>
        <w:t>Key Exposures: Discrimination</w:t>
      </w:r>
    </w:p>
    <w:p w14:paraId="02498859" w14:textId="4A61C3B1" w:rsidR="00535205" w:rsidRPr="00535205" w:rsidRDefault="00535205" w:rsidP="00535205">
      <w:pPr>
        <w:rPr>
          <w:i/>
          <w:iCs/>
        </w:rPr>
      </w:pPr>
      <w:r w:rsidRPr="00535205">
        <w:rPr>
          <w:i/>
          <w:iCs/>
        </w:rPr>
        <w:t>Experiences of Discrimination and Mental Health Indicators</w:t>
      </w:r>
      <w:r w:rsidR="00C35B71" w:rsidRPr="00C35B71">
        <w:rPr>
          <w:i/>
          <w:iCs/>
        </w:rPr>
        <w:t>:</w:t>
      </w:r>
    </w:p>
    <w:p w14:paraId="2B81A1AE" w14:textId="77777777" w:rsidR="00535205" w:rsidRPr="00535205" w:rsidRDefault="00535205" w:rsidP="00C35B71">
      <w:pPr>
        <w:pStyle w:val="ListParagraph"/>
        <w:numPr>
          <w:ilvl w:val="0"/>
          <w:numId w:val="50"/>
        </w:numPr>
      </w:pPr>
      <w:r w:rsidRPr="00535205">
        <w:t xml:space="preserve">Individuals who reported experiencing some form of discrimination had worse mental health overall compared to those who reported never experiencing discrimination. </w:t>
      </w:r>
    </w:p>
    <w:p w14:paraId="27244ACF" w14:textId="77777777" w:rsidR="00535205" w:rsidRPr="00535205" w:rsidRDefault="00535205" w:rsidP="00C35B71">
      <w:pPr>
        <w:pStyle w:val="ListParagraph"/>
        <w:numPr>
          <w:ilvl w:val="0"/>
          <w:numId w:val="50"/>
        </w:numPr>
      </w:pPr>
      <w:r w:rsidRPr="00535205">
        <w:t xml:space="preserve">Those who reported experiencing discrimination in the past 12 months were 2.7x as likely to have high or very high psychological distress, 4.1x as likely to report suicidal ideation, and 4x as likely to report social isolation compared to those who did not experience discrimination. </w:t>
      </w:r>
    </w:p>
    <w:p w14:paraId="17C25A82" w14:textId="424D8F05" w:rsidR="00217AC8" w:rsidRPr="00AE1A05" w:rsidRDefault="00535205" w:rsidP="0080475A">
      <w:pPr>
        <w:rPr>
          <w:b/>
          <w:bCs/>
        </w:rPr>
      </w:pPr>
      <w:r w:rsidRPr="00AE1A05">
        <w:rPr>
          <w:b/>
          <w:bCs/>
        </w:rPr>
        <w:t>Slide 65</w:t>
      </w:r>
    </w:p>
    <w:p w14:paraId="76BD9545" w14:textId="572E33C2" w:rsidR="00535205" w:rsidRDefault="00535205" w:rsidP="0080475A">
      <w:r>
        <w:t>Title: Resources and Next Steps</w:t>
      </w:r>
    </w:p>
    <w:p w14:paraId="062ECE26" w14:textId="77777777" w:rsidR="00AE238F" w:rsidRPr="00AE238F" w:rsidRDefault="00AE238F" w:rsidP="00AE238F">
      <w:r w:rsidRPr="00AE238F">
        <w:rPr>
          <w:b/>
          <w:bCs/>
        </w:rPr>
        <w:t>To learn more about CHES and explore our updated data dashboard:</w:t>
      </w:r>
    </w:p>
    <w:p w14:paraId="4CA72EB1" w14:textId="77777777" w:rsidR="00AE238F" w:rsidRPr="00AE238F" w:rsidRDefault="00AE238F" w:rsidP="00AE238F">
      <w:pPr>
        <w:numPr>
          <w:ilvl w:val="0"/>
          <w:numId w:val="43"/>
        </w:numPr>
      </w:pPr>
      <w:r w:rsidRPr="00AE238F">
        <w:t xml:space="preserve">Visit our website: </w:t>
      </w:r>
      <w:hyperlink r:id="rId5" w:history="1">
        <w:r w:rsidRPr="00AE238F">
          <w:rPr>
            <w:rStyle w:val="Hyperlink"/>
          </w:rPr>
          <w:t>www.mass.gov/chei</w:t>
        </w:r>
      </w:hyperlink>
      <w:r w:rsidRPr="00AE238F">
        <w:t xml:space="preserve"> </w:t>
      </w:r>
    </w:p>
    <w:p w14:paraId="44B7208E" w14:textId="77777777" w:rsidR="00AE238F" w:rsidRPr="00AE238F" w:rsidRDefault="00AE238F" w:rsidP="00AE238F">
      <w:pPr>
        <w:numPr>
          <w:ilvl w:val="0"/>
          <w:numId w:val="43"/>
        </w:numPr>
      </w:pPr>
      <w:r w:rsidRPr="00AE238F">
        <w:t xml:space="preserve">CHEI data dashboard: </w:t>
      </w:r>
      <w:hyperlink r:id="rId6" w:history="1">
        <w:r w:rsidRPr="00AE238F">
          <w:rPr>
            <w:rStyle w:val="Hyperlink"/>
          </w:rPr>
          <w:t>Community Health Equity Initiative Data Dashboard | Mass.gov</w:t>
        </w:r>
      </w:hyperlink>
    </w:p>
    <w:p w14:paraId="4068C2C6" w14:textId="77777777" w:rsidR="00AE238F" w:rsidRPr="00AE238F" w:rsidRDefault="00AE238F" w:rsidP="00AE238F">
      <w:r w:rsidRPr="00AE238F">
        <w:rPr>
          <w:b/>
          <w:bCs/>
        </w:rPr>
        <w:t>To submit a request for customized data analyses and support:</w:t>
      </w:r>
    </w:p>
    <w:p w14:paraId="0E0501F2" w14:textId="77777777" w:rsidR="00AE238F" w:rsidRPr="00AE238F" w:rsidRDefault="00AE238F" w:rsidP="00AE238F">
      <w:pPr>
        <w:numPr>
          <w:ilvl w:val="0"/>
          <w:numId w:val="44"/>
        </w:numPr>
      </w:pPr>
      <w:r w:rsidRPr="00AE238F">
        <w:t xml:space="preserve">Fill out this form: </w:t>
      </w:r>
      <w:hyperlink r:id="rId7" w:history="1">
        <w:r w:rsidRPr="00AE238F">
          <w:rPr>
            <w:rStyle w:val="Hyperlink"/>
          </w:rPr>
          <w:t>https://forms.office.com/g/7pxW24Yc5K</w:t>
        </w:r>
      </w:hyperlink>
      <w:r w:rsidRPr="00AE238F">
        <w:t xml:space="preserve"> to be connected with a Regional Data &amp; Action Support Provider</w:t>
      </w:r>
    </w:p>
    <w:p w14:paraId="1D2474F0" w14:textId="77777777" w:rsidR="00AE238F" w:rsidRPr="00AE238F" w:rsidRDefault="00AE238F" w:rsidP="00AE238F">
      <w:r w:rsidRPr="00AE238F">
        <w:rPr>
          <w:b/>
          <w:bCs/>
        </w:rPr>
        <w:t>To request a custom analysis of death data:</w:t>
      </w:r>
    </w:p>
    <w:p w14:paraId="1AA6D3B0" w14:textId="77777777" w:rsidR="00AE238F" w:rsidRPr="00AE238F" w:rsidRDefault="00AE238F" w:rsidP="004906D7">
      <w:pPr>
        <w:numPr>
          <w:ilvl w:val="0"/>
          <w:numId w:val="51"/>
        </w:numPr>
      </w:pPr>
      <w:r w:rsidRPr="00AE238F">
        <w:t>Email: </w:t>
      </w:r>
      <w:hyperlink r:id="rId8" w:history="1">
        <w:r w:rsidRPr="00AE238F">
          <w:rPr>
            <w:rStyle w:val="Hyperlink"/>
            <w:b/>
            <w:bCs/>
          </w:rPr>
          <w:t>DPH-NVDRS@mass.gov</w:t>
        </w:r>
      </w:hyperlink>
    </w:p>
    <w:p w14:paraId="0D13B8C5" w14:textId="77777777" w:rsidR="00AE238F" w:rsidRPr="00AE238F" w:rsidRDefault="00AE238F" w:rsidP="004906D7">
      <w:pPr>
        <w:numPr>
          <w:ilvl w:val="0"/>
          <w:numId w:val="51"/>
        </w:numPr>
      </w:pPr>
      <w:r w:rsidRPr="00AE238F">
        <w:t>Other data reports can be found here: </w:t>
      </w:r>
      <w:hyperlink r:id="rId9" w:history="1">
        <w:r w:rsidRPr="00AE238F">
          <w:rPr>
            <w:rStyle w:val="Hyperlink"/>
          </w:rPr>
          <w:t>Suicide data &amp; reports | Mass.gov</w:t>
        </w:r>
      </w:hyperlink>
    </w:p>
    <w:p w14:paraId="4D5A26D5" w14:textId="62856517" w:rsidR="00535205" w:rsidRPr="00AE1A05" w:rsidRDefault="00AE238F" w:rsidP="0080475A">
      <w:pPr>
        <w:rPr>
          <w:b/>
          <w:bCs/>
        </w:rPr>
      </w:pPr>
      <w:r w:rsidRPr="00AE1A05">
        <w:rPr>
          <w:b/>
          <w:bCs/>
        </w:rPr>
        <w:t>Slide 66</w:t>
      </w:r>
    </w:p>
    <w:p w14:paraId="0CAC37CE" w14:textId="5709E398" w:rsidR="00AE238F" w:rsidRDefault="00AE238F" w:rsidP="0080475A">
      <w:r>
        <w:t>Title: Connect with DPH</w:t>
      </w:r>
    </w:p>
    <w:p w14:paraId="456E1903" w14:textId="0CF31FC4" w:rsidR="00AE238F" w:rsidRDefault="00AE1A05" w:rsidP="0080475A">
      <w:r>
        <w:t>X: @MassDPH</w:t>
      </w:r>
    </w:p>
    <w:p w14:paraId="03D02FA5" w14:textId="2D5B4309" w:rsidR="00AE1A05" w:rsidRDefault="00AE1A05" w:rsidP="0080475A">
      <w:r>
        <w:t>Linkedin: Massachusetts Department of Public Health</w:t>
      </w:r>
    </w:p>
    <w:p w14:paraId="79EDE736" w14:textId="3649A7EF" w:rsidR="00437ED5" w:rsidRPr="00AC7976" w:rsidRDefault="00AE1A05" w:rsidP="00370980">
      <w:r>
        <w:t>Website: mass.gov/dph</w:t>
      </w:r>
    </w:p>
    <w:p w14:paraId="61F4512F" w14:textId="77777777" w:rsidR="003F6601" w:rsidRPr="002C6135" w:rsidRDefault="003F6601" w:rsidP="002A255B"/>
    <w:p w14:paraId="7E66FEAE" w14:textId="667B830E" w:rsidR="00AD7BF7" w:rsidRDefault="00AD7BF7" w:rsidP="00E34B1F"/>
    <w:sectPr w:rsidR="00AD7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AF9"/>
    <w:multiLevelType w:val="hybridMultilevel"/>
    <w:tmpl w:val="9C40D108"/>
    <w:lvl w:ilvl="0" w:tplc="B5DA22B6">
      <w:start w:val="1"/>
      <w:numFmt w:val="bullet"/>
      <w:lvlText w:val="●"/>
      <w:lvlJc w:val="left"/>
      <w:pPr>
        <w:tabs>
          <w:tab w:val="num" w:pos="720"/>
        </w:tabs>
        <w:ind w:left="720" w:hanging="360"/>
      </w:pPr>
      <w:rPr>
        <w:rFonts w:ascii="Arial" w:hAnsi="Arial" w:hint="default"/>
      </w:rPr>
    </w:lvl>
    <w:lvl w:ilvl="1" w:tplc="29BA24CE" w:tentative="1">
      <w:start w:val="1"/>
      <w:numFmt w:val="bullet"/>
      <w:lvlText w:val="●"/>
      <w:lvlJc w:val="left"/>
      <w:pPr>
        <w:tabs>
          <w:tab w:val="num" w:pos="1440"/>
        </w:tabs>
        <w:ind w:left="1440" w:hanging="360"/>
      </w:pPr>
      <w:rPr>
        <w:rFonts w:ascii="Arial" w:hAnsi="Arial" w:hint="default"/>
      </w:rPr>
    </w:lvl>
    <w:lvl w:ilvl="2" w:tplc="7F52F954" w:tentative="1">
      <w:start w:val="1"/>
      <w:numFmt w:val="bullet"/>
      <w:lvlText w:val="●"/>
      <w:lvlJc w:val="left"/>
      <w:pPr>
        <w:tabs>
          <w:tab w:val="num" w:pos="2160"/>
        </w:tabs>
        <w:ind w:left="2160" w:hanging="360"/>
      </w:pPr>
      <w:rPr>
        <w:rFonts w:ascii="Arial" w:hAnsi="Arial" w:hint="default"/>
      </w:rPr>
    </w:lvl>
    <w:lvl w:ilvl="3" w:tplc="C5087FD4" w:tentative="1">
      <w:start w:val="1"/>
      <w:numFmt w:val="bullet"/>
      <w:lvlText w:val="●"/>
      <w:lvlJc w:val="left"/>
      <w:pPr>
        <w:tabs>
          <w:tab w:val="num" w:pos="2880"/>
        </w:tabs>
        <w:ind w:left="2880" w:hanging="360"/>
      </w:pPr>
      <w:rPr>
        <w:rFonts w:ascii="Arial" w:hAnsi="Arial" w:hint="default"/>
      </w:rPr>
    </w:lvl>
    <w:lvl w:ilvl="4" w:tplc="587CFAD8" w:tentative="1">
      <w:start w:val="1"/>
      <w:numFmt w:val="bullet"/>
      <w:lvlText w:val="●"/>
      <w:lvlJc w:val="left"/>
      <w:pPr>
        <w:tabs>
          <w:tab w:val="num" w:pos="3600"/>
        </w:tabs>
        <w:ind w:left="3600" w:hanging="360"/>
      </w:pPr>
      <w:rPr>
        <w:rFonts w:ascii="Arial" w:hAnsi="Arial" w:hint="default"/>
      </w:rPr>
    </w:lvl>
    <w:lvl w:ilvl="5" w:tplc="B8F4E2EE" w:tentative="1">
      <w:start w:val="1"/>
      <w:numFmt w:val="bullet"/>
      <w:lvlText w:val="●"/>
      <w:lvlJc w:val="left"/>
      <w:pPr>
        <w:tabs>
          <w:tab w:val="num" w:pos="4320"/>
        </w:tabs>
        <w:ind w:left="4320" w:hanging="360"/>
      </w:pPr>
      <w:rPr>
        <w:rFonts w:ascii="Arial" w:hAnsi="Arial" w:hint="default"/>
      </w:rPr>
    </w:lvl>
    <w:lvl w:ilvl="6" w:tplc="87322F6E" w:tentative="1">
      <w:start w:val="1"/>
      <w:numFmt w:val="bullet"/>
      <w:lvlText w:val="●"/>
      <w:lvlJc w:val="left"/>
      <w:pPr>
        <w:tabs>
          <w:tab w:val="num" w:pos="5040"/>
        </w:tabs>
        <w:ind w:left="5040" w:hanging="360"/>
      </w:pPr>
      <w:rPr>
        <w:rFonts w:ascii="Arial" w:hAnsi="Arial" w:hint="default"/>
      </w:rPr>
    </w:lvl>
    <w:lvl w:ilvl="7" w:tplc="F10E4FE8" w:tentative="1">
      <w:start w:val="1"/>
      <w:numFmt w:val="bullet"/>
      <w:lvlText w:val="●"/>
      <w:lvlJc w:val="left"/>
      <w:pPr>
        <w:tabs>
          <w:tab w:val="num" w:pos="5760"/>
        </w:tabs>
        <w:ind w:left="5760" w:hanging="360"/>
      </w:pPr>
      <w:rPr>
        <w:rFonts w:ascii="Arial" w:hAnsi="Arial" w:hint="default"/>
      </w:rPr>
    </w:lvl>
    <w:lvl w:ilvl="8" w:tplc="D7F678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923D5F"/>
    <w:multiLevelType w:val="hybridMultilevel"/>
    <w:tmpl w:val="70A020CC"/>
    <w:lvl w:ilvl="0" w:tplc="988CC308">
      <w:start w:val="1"/>
      <w:numFmt w:val="bullet"/>
      <w:lvlText w:val="●"/>
      <w:lvlJc w:val="left"/>
      <w:pPr>
        <w:tabs>
          <w:tab w:val="num" w:pos="720"/>
        </w:tabs>
        <w:ind w:left="720" w:hanging="360"/>
      </w:pPr>
      <w:rPr>
        <w:rFonts w:ascii="Arial" w:hAnsi="Arial" w:hint="default"/>
      </w:rPr>
    </w:lvl>
    <w:lvl w:ilvl="1" w:tplc="B1708A04" w:tentative="1">
      <w:start w:val="1"/>
      <w:numFmt w:val="bullet"/>
      <w:lvlText w:val="●"/>
      <w:lvlJc w:val="left"/>
      <w:pPr>
        <w:tabs>
          <w:tab w:val="num" w:pos="1440"/>
        </w:tabs>
        <w:ind w:left="1440" w:hanging="360"/>
      </w:pPr>
      <w:rPr>
        <w:rFonts w:ascii="Arial" w:hAnsi="Arial" w:hint="default"/>
      </w:rPr>
    </w:lvl>
    <w:lvl w:ilvl="2" w:tplc="33AE2298" w:tentative="1">
      <w:start w:val="1"/>
      <w:numFmt w:val="bullet"/>
      <w:lvlText w:val="●"/>
      <w:lvlJc w:val="left"/>
      <w:pPr>
        <w:tabs>
          <w:tab w:val="num" w:pos="2160"/>
        </w:tabs>
        <w:ind w:left="2160" w:hanging="360"/>
      </w:pPr>
      <w:rPr>
        <w:rFonts w:ascii="Arial" w:hAnsi="Arial" w:hint="default"/>
      </w:rPr>
    </w:lvl>
    <w:lvl w:ilvl="3" w:tplc="A8D44410" w:tentative="1">
      <w:start w:val="1"/>
      <w:numFmt w:val="bullet"/>
      <w:lvlText w:val="●"/>
      <w:lvlJc w:val="left"/>
      <w:pPr>
        <w:tabs>
          <w:tab w:val="num" w:pos="2880"/>
        </w:tabs>
        <w:ind w:left="2880" w:hanging="360"/>
      </w:pPr>
      <w:rPr>
        <w:rFonts w:ascii="Arial" w:hAnsi="Arial" w:hint="default"/>
      </w:rPr>
    </w:lvl>
    <w:lvl w:ilvl="4" w:tplc="86F8685A" w:tentative="1">
      <w:start w:val="1"/>
      <w:numFmt w:val="bullet"/>
      <w:lvlText w:val="●"/>
      <w:lvlJc w:val="left"/>
      <w:pPr>
        <w:tabs>
          <w:tab w:val="num" w:pos="3600"/>
        </w:tabs>
        <w:ind w:left="3600" w:hanging="360"/>
      </w:pPr>
      <w:rPr>
        <w:rFonts w:ascii="Arial" w:hAnsi="Arial" w:hint="default"/>
      </w:rPr>
    </w:lvl>
    <w:lvl w:ilvl="5" w:tplc="D0C49400" w:tentative="1">
      <w:start w:val="1"/>
      <w:numFmt w:val="bullet"/>
      <w:lvlText w:val="●"/>
      <w:lvlJc w:val="left"/>
      <w:pPr>
        <w:tabs>
          <w:tab w:val="num" w:pos="4320"/>
        </w:tabs>
        <w:ind w:left="4320" w:hanging="360"/>
      </w:pPr>
      <w:rPr>
        <w:rFonts w:ascii="Arial" w:hAnsi="Arial" w:hint="default"/>
      </w:rPr>
    </w:lvl>
    <w:lvl w:ilvl="6" w:tplc="2B9A0590" w:tentative="1">
      <w:start w:val="1"/>
      <w:numFmt w:val="bullet"/>
      <w:lvlText w:val="●"/>
      <w:lvlJc w:val="left"/>
      <w:pPr>
        <w:tabs>
          <w:tab w:val="num" w:pos="5040"/>
        </w:tabs>
        <w:ind w:left="5040" w:hanging="360"/>
      </w:pPr>
      <w:rPr>
        <w:rFonts w:ascii="Arial" w:hAnsi="Arial" w:hint="default"/>
      </w:rPr>
    </w:lvl>
    <w:lvl w:ilvl="7" w:tplc="A9FCDD62" w:tentative="1">
      <w:start w:val="1"/>
      <w:numFmt w:val="bullet"/>
      <w:lvlText w:val="●"/>
      <w:lvlJc w:val="left"/>
      <w:pPr>
        <w:tabs>
          <w:tab w:val="num" w:pos="5760"/>
        </w:tabs>
        <w:ind w:left="5760" w:hanging="360"/>
      </w:pPr>
      <w:rPr>
        <w:rFonts w:ascii="Arial" w:hAnsi="Arial" w:hint="default"/>
      </w:rPr>
    </w:lvl>
    <w:lvl w:ilvl="8" w:tplc="ADB68E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6018DA"/>
    <w:multiLevelType w:val="hybridMultilevel"/>
    <w:tmpl w:val="0F603690"/>
    <w:lvl w:ilvl="0" w:tplc="A5B8F9DC">
      <w:start w:val="1"/>
      <w:numFmt w:val="bullet"/>
      <w:lvlText w:val="•"/>
      <w:lvlJc w:val="left"/>
      <w:pPr>
        <w:tabs>
          <w:tab w:val="num" w:pos="720"/>
        </w:tabs>
        <w:ind w:left="720" w:hanging="360"/>
      </w:pPr>
      <w:rPr>
        <w:rFonts w:ascii="Arial" w:hAnsi="Arial" w:hint="default"/>
      </w:rPr>
    </w:lvl>
    <w:lvl w:ilvl="1" w:tplc="35EABD18" w:tentative="1">
      <w:start w:val="1"/>
      <w:numFmt w:val="bullet"/>
      <w:lvlText w:val="•"/>
      <w:lvlJc w:val="left"/>
      <w:pPr>
        <w:tabs>
          <w:tab w:val="num" w:pos="1440"/>
        </w:tabs>
        <w:ind w:left="1440" w:hanging="360"/>
      </w:pPr>
      <w:rPr>
        <w:rFonts w:ascii="Arial" w:hAnsi="Arial" w:hint="default"/>
      </w:rPr>
    </w:lvl>
    <w:lvl w:ilvl="2" w:tplc="F502FE4A" w:tentative="1">
      <w:start w:val="1"/>
      <w:numFmt w:val="bullet"/>
      <w:lvlText w:val="•"/>
      <w:lvlJc w:val="left"/>
      <w:pPr>
        <w:tabs>
          <w:tab w:val="num" w:pos="2160"/>
        </w:tabs>
        <w:ind w:left="2160" w:hanging="360"/>
      </w:pPr>
      <w:rPr>
        <w:rFonts w:ascii="Arial" w:hAnsi="Arial" w:hint="default"/>
      </w:rPr>
    </w:lvl>
    <w:lvl w:ilvl="3" w:tplc="10583B2C" w:tentative="1">
      <w:start w:val="1"/>
      <w:numFmt w:val="bullet"/>
      <w:lvlText w:val="•"/>
      <w:lvlJc w:val="left"/>
      <w:pPr>
        <w:tabs>
          <w:tab w:val="num" w:pos="2880"/>
        </w:tabs>
        <w:ind w:left="2880" w:hanging="360"/>
      </w:pPr>
      <w:rPr>
        <w:rFonts w:ascii="Arial" w:hAnsi="Arial" w:hint="default"/>
      </w:rPr>
    </w:lvl>
    <w:lvl w:ilvl="4" w:tplc="843C82FC" w:tentative="1">
      <w:start w:val="1"/>
      <w:numFmt w:val="bullet"/>
      <w:lvlText w:val="•"/>
      <w:lvlJc w:val="left"/>
      <w:pPr>
        <w:tabs>
          <w:tab w:val="num" w:pos="3600"/>
        </w:tabs>
        <w:ind w:left="3600" w:hanging="360"/>
      </w:pPr>
      <w:rPr>
        <w:rFonts w:ascii="Arial" w:hAnsi="Arial" w:hint="default"/>
      </w:rPr>
    </w:lvl>
    <w:lvl w:ilvl="5" w:tplc="70FA9E6C" w:tentative="1">
      <w:start w:val="1"/>
      <w:numFmt w:val="bullet"/>
      <w:lvlText w:val="•"/>
      <w:lvlJc w:val="left"/>
      <w:pPr>
        <w:tabs>
          <w:tab w:val="num" w:pos="4320"/>
        </w:tabs>
        <w:ind w:left="4320" w:hanging="360"/>
      </w:pPr>
      <w:rPr>
        <w:rFonts w:ascii="Arial" w:hAnsi="Arial" w:hint="default"/>
      </w:rPr>
    </w:lvl>
    <w:lvl w:ilvl="6" w:tplc="01207E08" w:tentative="1">
      <w:start w:val="1"/>
      <w:numFmt w:val="bullet"/>
      <w:lvlText w:val="•"/>
      <w:lvlJc w:val="left"/>
      <w:pPr>
        <w:tabs>
          <w:tab w:val="num" w:pos="5040"/>
        </w:tabs>
        <w:ind w:left="5040" w:hanging="360"/>
      </w:pPr>
      <w:rPr>
        <w:rFonts w:ascii="Arial" w:hAnsi="Arial" w:hint="default"/>
      </w:rPr>
    </w:lvl>
    <w:lvl w:ilvl="7" w:tplc="6CD469AA" w:tentative="1">
      <w:start w:val="1"/>
      <w:numFmt w:val="bullet"/>
      <w:lvlText w:val="•"/>
      <w:lvlJc w:val="left"/>
      <w:pPr>
        <w:tabs>
          <w:tab w:val="num" w:pos="5760"/>
        </w:tabs>
        <w:ind w:left="5760" w:hanging="360"/>
      </w:pPr>
      <w:rPr>
        <w:rFonts w:ascii="Arial" w:hAnsi="Arial" w:hint="default"/>
      </w:rPr>
    </w:lvl>
    <w:lvl w:ilvl="8" w:tplc="15A80B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072A72"/>
    <w:multiLevelType w:val="hybridMultilevel"/>
    <w:tmpl w:val="4012845E"/>
    <w:lvl w:ilvl="0" w:tplc="16F27F1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31628"/>
    <w:multiLevelType w:val="hybridMultilevel"/>
    <w:tmpl w:val="50901244"/>
    <w:lvl w:ilvl="0" w:tplc="0BC4C38A">
      <w:start w:val="1"/>
      <w:numFmt w:val="bullet"/>
      <w:lvlText w:val="•"/>
      <w:lvlJc w:val="left"/>
      <w:pPr>
        <w:tabs>
          <w:tab w:val="num" w:pos="720"/>
        </w:tabs>
        <w:ind w:left="720" w:hanging="360"/>
      </w:pPr>
      <w:rPr>
        <w:rFonts w:ascii="Arial" w:hAnsi="Arial" w:hint="default"/>
      </w:rPr>
    </w:lvl>
    <w:lvl w:ilvl="1" w:tplc="2F7C34D6" w:tentative="1">
      <w:start w:val="1"/>
      <w:numFmt w:val="bullet"/>
      <w:lvlText w:val="•"/>
      <w:lvlJc w:val="left"/>
      <w:pPr>
        <w:tabs>
          <w:tab w:val="num" w:pos="1440"/>
        </w:tabs>
        <w:ind w:left="1440" w:hanging="360"/>
      </w:pPr>
      <w:rPr>
        <w:rFonts w:ascii="Arial" w:hAnsi="Arial" w:hint="default"/>
      </w:rPr>
    </w:lvl>
    <w:lvl w:ilvl="2" w:tplc="76D401EE" w:tentative="1">
      <w:start w:val="1"/>
      <w:numFmt w:val="bullet"/>
      <w:lvlText w:val="•"/>
      <w:lvlJc w:val="left"/>
      <w:pPr>
        <w:tabs>
          <w:tab w:val="num" w:pos="2160"/>
        </w:tabs>
        <w:ind w:left="2160" w:hanging="360"/>
      </w:pPr>
      <w:rPr>
        <w:rFonts w:ascii="Arial" w:hAnsi="Arial" w:hint="default"/>
      </w:rPr>
    </w:lvl>
    <w:lvl w:ilvl="3" w:tplc="615C9932" w:tentative="1">
      <w:start w:val="1"/>
      <w:numFmt w:val="bullet"/>
      <w:lvlText w:val="•"/>
      <w:lvlJc w:val="left"/>
      <w:pPr>
        <w:tabs>
          <w:tab w:val="num" w:pos="2880"/>
        </w:tabs>
        <w:ind w:left="2880" w:hanging="360"/>
      </w:pPr>
      <w:rPr>
        <w:rFonts w:ascii="Arial" w:hAnsi="Arial" w:hint="default"/>
      </w:rPr>
    </w:lvl>
    <w:lvl w:ilvl="4" w:tplc="7A904606" w:tentative="1">
      <w:start w:val="1"/>
      <w:numFmt w:val="bullet"/>
      <w:lvlText w:val="•"/>
      <w:lvlJc w:val="left"/>
      <w:pPr>
        <w:tabs>
          <w:tab w:val="num" w:pos="3600"/>
        </w:tabs>
        <w:ind w:left="3600" w:hanging="360"/>
      </w:pPr>
      <w:rPr>
        <w:rFonts w:ascii="Arial" w:hAnsi="Arial" w:hint="default"/>
      </w:rPr>
    </w:lvl>
    <w:lvl w:ilvl="5" w:tplc="A3E07264" w:tentative="1">
      <w:start w:val="1"/>
      <w:numFmt w:val="bullet"/>
      <w:lvlText w:val="•"/>
      <w:lvlJc w:val="left"/>
      <w:pPr>
        <w:tabs>
          <w:tab w:val="num" w:pos="4320"/>
        </w:tabs>
        <w:ind w:left="4320" w:hanging="360"/>
      </w:pPr>
      <w:rPr>
        <w:rFonts w:ascii="Arial" w:hAnsi="Arial" w:hint="default"/>
      </w:rPr>
    </w:lvl>
    <w:lvl w:ilvl="6" w:tplc="E10E73DE" w:tentative="1">
      <w:start w:val="1"/>
      <w:numFmt w:val="bullet"/>
      <w:lvlText w:val="•"/>
      <w:lvlJc w:val="left"/>
      <w:pPr>
        <w:tabs>
          <w:tab w:val="num" w:pos="5040"/>
        </w:tabs>
        <w:ind w:left="5040" w:hanging="360"/>
      </w:pPr>
      <w:rPr>
        <w:rFonts w:ascii="Arial" w:hAnsi="Arial" w:hint="default"/>
      </w:rPr>
    </w:lvl>
    <w:lvl w:ilvl="7" w:tplc="9904DEA4" w:tentative="1">
      <w:start w:val="1"/>
      <w:numFmt w:val="bullet"/>
      <w:lvlText w:val="•"/>
      <w:lvlJc w:val="left"/>
      <w:pPr>
        <w:tabs>
          <w:tab w:val="num" w:pos="5760"/>
        </w:tabs>
        <w:ind w:left="5760" w:hanging="360"/>
      </w:pPr>
      <w:rPr>
        <w:rFonts w:ascii="Arial" w:hAnsi="Arial" w:hint="default"/>
      </w:rPr>
    </w:lvl>
    <w:lvl w:ilvl="8" w:tplc="BC4C29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9264E1"/>
    <w:multiLevelType w:val="hybridMultilevel"/>
    <w:tmpl w:val="C76E3AA2"/>
    <w:lvl w:ilvl="0" w:tplc="DBF4CD88">
      <w:start w:val="1"/>
      <w:numFmt w:val="bullet"/>
      <w:lvlText w:val="●"/>
      <w:lvlJc w:val="left"/>
      <w:pPr>
        <w:tabs>
          <w:tab w:val="num" w:pos="720"/>
        </w:tabs>
        <w:ind w:left="720" w:hanging="360"/>
      </w:pPr>
      <w:rPr>
        <w:rFonts w:ascii="Arial" w:hAnsi="Arial" w:hint="default"/>
      </w:rPr>
    </w:lvl>
    <w:lvl w:ilvl="1" w:tplc="7AA0ABA2" w:tentative="1">
      <w:start w:val="1"/>
      <w:numFmt w:val="bullet"/>
      <w:lvlText w:val="●"/>
      <w:lvlJc w:val="left"/>
      <w:pPr>
        <w:tabs>
          <w:tab w:val="num" w:pos="1440"/>
        </w:tabs>
        <w:ind w:left="1440" w:hanging="360"/>
      </w:pPr>
      <w:rPr>
        <w:rFonts w:ascii="Arial" w:hAnsi="Arial" w:hint="default"/>
      </w:rPr>
    </w:lvl>
    <w:lvl w:ilvl="2" w:tplc="E7AAFB7A" w:tentative="1">
      <w:start w:val="1"/>
      <w:numFmt w:val="bullet"/>
      <w:lvlText w:val="●"/>
      <w:lvlJc w:val="left"/>
      <w:pPr>
        <w:tabs>
          <w:tab w:val="num" w:pos="2160"/>
        </w:tabs>
        <w:ind w:left="2160" w:hanging="360"/>
      </w:pPr>
      <w:rPr>
        <w:rFonts w:ascii="Arial" w:hAnsi="Arial" w:hint="default"/>
      </w:rPr>
    </w:lvl>
    <w:lvl w:ilvl="3" w:tplc="FF68CF80" w:tentative="1">
      <w:start w:val="1"/>
      <w:numFmt w:val="bullet"/>
      <w:lvlText w:val="●"/>
      <w:lvlJc w:val="left"/>
      <w:pPr>
        <w:tabs>
          <w:tab w:val="num" w:pos="2880"/>
        </w:tabs>
        <w:ind w:left="2880" w:hanging="360"/>
      </w:pPr>
      <w:rPr>
        <w:rFonts w:ascii="Arial" w:hAnsi="Arial" w:hint="default"/>
      </w:rPr>
    </w:lvl>
    <w:lvl w:ilvl="4" w:tplc="D868A566" w:tentative="1">
      <w:start w:val="1"/>
      <w:numFmt w:val="bullet"/>
      <w:lvlText w:val="●"/>
      <w:lvlJc w:val="left"/>
      <w:pPr>
        <w:tabs>
          <w:tab w:val="num" w:pos="3600"/>
        </w:tabs>
        <w:ind w:left="3600" w:hanging="360"/>
      </w:pPr>
      <w:rPr>
        <w:rFonts w:ascii="Arial" w:hAnsi="Arial" w:hint="default"/>
      </w:rPr>
    </w:lvl>
    <w:lvl w:ilvl="5" w:tplc="D2F6B516" w:tentative="1">
      <w:start w:val="1"/>
      <w:numFmt w:val="bullet"/>
      <w:lvlText w:val="●"/>
      <w:lvlJc w:val="left"/>
      <w:pPr>
        <w:tabs>
          <w:tab w:val="num" w:pos="4320"/>
        </w:tabs>
        <w:ind w:left="4320" w:hanging="360"/>
      </w:pPr>
      <w:rPr>
        <w:rFonts w:ascii="Arial" w:hAnsi="Arial" w:hint="default"/>
      </w:rPr>
    </w:lvl>
    <w:lvl w:ilvl="6" w:tplc="B48E39C2" w:tentative="1">
      <w:start w:val="1"/>
      <w:numFmt w:val="bullet"/>
      <w:lvlText w:val="●"/>
      <w:lvlJc w:val="left"/>
      <w:pPr>
        <w:tabs>
          <w:tab w:val="num" w:pos="5040"/>
        </w:tabs>
        <w:ind w:left="5040" w:hanging="360"/>
      </w:pPr>
      <w:rPr>
        <w:rFonts w:ascii="Arial" w:hAnsi="Arial" w:hint="default"/>
      </w:rPr>
    </w:lvl>
    <w:lvl w:ilvl="7" w:tplc="10E229E2" w:tentative="1">
      <w:start w:val="1"/>
      <w:numFmt w:val="bullet"/>
      <w:lvlText w:val="●"/>
      <w:lvlJc w:val="left"/>
      <w:pPr>
        <w:tabs>
          <w:tab w:val="num" w:pos="5760"/>
        </w:tabs>
        <w:ind w:left="5760" w:hanging="360"/>
      </w:pPr>
      <w:rPr>
        <w:rFonts w:ascii="Arial" w:hAnsi="Arial" w:hint="default"/>
      </w:rPr>
    </w:lvl>
    <w:lvl w:ilvl="8" w:tplc="4E6C14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DD5457"/>
    <w:multiLevelType w:val="hybridMultilevel"/>
    <w:tmpl w:val="9F503800"/>
    <w:lvl w:ilvl="0" w:tplc="AE48B6DC">
      <w:start w:val="1"/>
      <w:numFmt w:val="bullet"/>
      <w:lvlText w:val="●"/>
      <w:lvlJc w:val="left"/>
      <w:pPr>
        <w:tabs>
          <w:tab w:val="num" w:pos="720"/>
        </w:tabs>
        <w:ind w:left="720" w:hanging="360"/>
      </w:pPr>
      <w:rPr>
        <w:rFonts w:ascii="Arial" w:hAnsi="Arial" w:hint="default"/>
      </w:rPr>
    </w:lvl>
    <w:lvl w:ilvl="1" w:tplc="83445E8E" w:tentative="1">
      <w:start w:val="1"/>
      <w:numFmt w:val="bullet"/>
      <w:lvlText w:val="●"/>
      <w:lvlJc w:val="left"/>
      <w:pPr>
        <w:tabs>
          <w:tab w:val="num" w:pos="1440"/>
        </w:tabs>
        <w:ind w:left="1440" w:hanging="360"/>
      </w:pPr>
      <w:rPr>
        <w:rFonts w:ascii="Arial" w:hAnsi="Arial" w:hint="default"/>
      </w:rPr>
    </w:lvl>
    <w:lvl w:ilvl="2" w:tplc="F41EBED6" w:tentative="1">
      <w:start w:val="1"/>
      <w:numFmt w:val="bullet"/>
      <w:lvlText w:val="●"/>
      <w:lvlJc w:val="left"/>
      <w:pPr>
        <w:tabs>
          <w:tab w:val="num" w:pos="2160"/>
        </w:tabs>
        <w:ind w:left="2160" w:hanging="360"/>
      </w:pPr>
      <w:rPr>
        <w:rFonts w:ascii="Arial" w:hAnsi="Arial" w:hint="default"/>
      </w:rPr>
    </w:lvl>
    <w:lvl w:ilvl="3" w:tplc="A0520BF8" w:tentative="1">
      <w:start w:val="1"/>
      <w:numFmt w:val="bullet"/>
      <w:lvlText w:val="●"/>
      <w:lvlJc w:val="left"/>
      <w:pPr>
        <w:tabs>
          <w:tab w:val="num" w:pos="2880"/>
        </w:tabs>
        <w:ind w:left="2880" w:hanging="360"/>
      </w:pPr>
      <w:rPr>
        <w:rFonts w:ascii="Arial" w:hAnsi="Arial" w:hint="default"/>
      </w:rPr>
    </w:lvl>
    <w:lvl w:ilvl="4" w:tplc="79F88C26" w:tentative="1">
      <w:start w:val="1"/>
      <w:numFmt w:val="bullet"/>
      <w:lvlText w:val="●"/>
      <w:lvlJc w:val="left"/>
      <w:pPr>
        <w:tabs>
          <w:tab w:val="num" w:pos="3600"/>
        </w:tabs>
        <w:ind w:left="3600" w:hanging="360"/>
      </w:pPr>
      <w:rPr>
        <w:rFonts w:ascii="Arial" w:hAnsi="Arial" w:hint="default"/>
      </w:rPr>
    </w:lvl>
    <w:lvl w:ilvl="5" w:tplc="F50C8846" w:tentative="1">
      <w:start w:val="1"/>
      <w:numFmt w:val="bullet"/>
      <w:lvlText w:val="●"/>
      <w:lvlJc w:val="left"/>
      <w:pPr>
        <w:tabs>
          <w:tab w:val="num" w:pos="4320"/>
        </w:tabs>
        <w:ind w:left="4320" w:hanging="360"/>
      </w:pPr>
      <w:rPr>
        <w:rFonts w:ascii="Arial" w:hAnsi="Arial" w:hint="default"/>
      </w:rPr>
    </w:lvl>
    <w:lvl w:ilvl="6" w:tplc="7108E0FE" w:tentative="1">
      <w:start w:val="1"/>
      <w:numFmt w:val="bullet"/>
      <w:lvlText w:val="●"/>
      <w:lvlJc w:val="left"/>
      <w:pPr>
        <w:tabs>
          <w:tab w:val="num" w:pos="5040"/>
        </w:tabs>
        <w:ind w:left="5040" w:hanging="360"/>
      </w:pPr>
      <w:rPr>
        <w:rFonts w:ascii="Arial" w:hAnsi="Arial" w:hint="default"/>
      </w:rPr>
    </w:lvl>
    <w:lvl w:ilvl="7" w:tplc="12CEC6BC" w:tentative="1">
      <w:start w:val="1"/>
      <w:numFmt w:val="bullet"/>
      <w:lvlText w:val="●"/>
      <w:lvlJc w:val="left"/>
      <w:pPr>
        <w:tabs>
          <w:tab w:val="num" w:pos="5760"/>
        </w:tabs>
        <w:ind w:left="5760" w:hanging="360"/>
      </w:pPr>
      <w:rPr>
        <w:rFonts w:ascii="Arial" w:hAnsi="Arial" w:hint="default"/>
      </w:rPr>
    </w:lvl>
    <w:lvl w:ilvl="8" w:tplc="93D245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EF56D0"/>
    <w:multiLevelType w:val="hybridMultilevel"/>
    <w:tmpl w:val="8982C410"/>
    <w:lvl w:ilvl="0" w:tplc="3B024266">
      <w:start w:val="1"/>
      <w:numFmt w:val="bullet"/>
      <w:lvlText w:val="●"/>
      <w:lvlJc w:val="left"/>
      <w:pPr>
        <w:tabs>
          <w:tab w:val="num" w:pos="720"/>
        </w:tabs>
        <w:ind w:left="720" w:hanging="360"/>
      </w:pPr>
      <w:rPr>
        <w:rFonts w:ascii="Arial" w:hAnsi="Arial" w:hint="default"/>
      </w:rPr>
    </w:lvl>
    <w:lvl w:ilvl="1" w:tplc="C474175E" w:tentative="1">
      <w:start w:val="1"/>
      <w:numFmt w:val="bullet"/>
      <w:lvlText w:val="●"/>
      <w:lvlJc w:val="left"/>
      <w:pPr>
        <w:tabs>
          <w:tab w:val="num" w:pos="1440"/>
        </w:tabs>
        <w:ind w:left="1440" w:hanging="360"/>
      </w:pPr>
      <w:rPr>
        <w:rFonts w:ascii="Arial" w:hAnsi="Arial" w:hint="default"/>
      </w:rPr>
    </w:lvl>
    <w:lvl w:ilvl="2" w:tplc="D97E517E" w:tentative="1">
      <w:start w:val="1"/>
      <w:numFmt w:val="bullet"/>
      <w:lvlText w:val="●"/>
      <w:lvlJc w:val="left"/>
      <w:pPr>
        <w:tabs>
          <w:tab w:val="num" w:pos="2160"/>
        </w:tabs>
        <w:ind w:left="2160" w:hanging="360"/>
      </w:pPr>
      <w:rPr>
        <w:rFonts w:ascii="Arial" w:hAnsi="Arial" w:hint="default"/>
      </w:rPr>
    </w:lvl>
    <w:lvl w:ilvl="3" w:tplc="D924D992" w:tentative="1">
      <w:start w:val="1"/>
      <w:numFmt w:val="bullet"/>
      <w:lvlText w:val="●"/>
      <w:lvlJc w:val="left"/>
      <w:pPr>
        <w:tabs>
          <w:tab w:val="num" w:pos="2880"/>
        </w:tabs>
        <w:ind w:left="2880" w:hanging="360"/>
      </w:pPr>
      <w:rPr>
        <w:rFonts w:ascii="Arial" w:hAnsi="Arial" w:hint="default"/>
      </w:rPr>
    </w:lvl>
    <w:lvl w:ilvl="4" w:tplc="31B075F2" w:tentative="1">
      <w:start w:val="1"/>
      <w:numFmt w:val="bullet"/>
      <w:lvlText w:val="●"/>
      <w:lvlJc w:val="left"/>
      <w:pPr>
        <w:tabs>
          <w:tab w:val="num" w:pos="3600"/>
        </w:tabs>
        <w:ind w:left="3600" w:hanging="360"/>
      </w:pPr>
      <w:rPr>
        <w:rFonts w:ascii="Arial" w:hAnsi="Arial" w:hint="default"/>
      </w:rPr>
    </w:lvl>
    <w:lvl w:ilvl="5" w:tplc="64B0297C" w:tentative="1">
      <w:start w:val="1"/>
      <w:numFmt w:val="bullet"/>
      <w:lvlText w:val="●"/>
      <w:lvlJc w:val="left"/>
      <w:pPr>
        <w:tabs>
          <w:tab w:val="num" w:pos="4320"/>
        </w:tabs>
        <w:ind w:left="4320" w:hanging="360"/>
      </w:pPr>
      <w:rPr>
        <w:rFonts w:ascii="Arial" w:hAnsi="Arial" w:hint="default"/>
      </w:rPr>
    </w:lvl>
    <w:lvl w:ilvl="6" w:tplc="D6587FCA" w:tentative="1">
      <w:start w:val="1"/>
      <w:numFmt w:val="bullet"/>
      <w:lvlText w:val="●"/>
      <w:lvlJc w:val="left"/>
      <w:pPr>
        <w:tabs>
          <w:tab w:val="num" w:pos="5040"/>
        </w:tabs>
        <w:ind w:left="5040" w:hanging="360"/>
      </w:pPr>
      <w:rPr>
        <w:rFonts w:ascii="Arial" w:hAnsi="Arial" w:hint="default"/>
      </w:rPr>
    </w:lvl>
    <w:lvl w:ilvl="7" w:tplc="EDC2DFC0" w:tentative="1">
      <w:start w:val="1"/>
      <w:numFmt w:val="bullet"/>
      <w:lvlText w:val="●"/>
      <w:lvlJc w:val="left"/>
      <w:pPr>
        <w:tabs>
          <w:tab w:val="num" w:pos="5760"/>
        </w:tabs>
        <w:ind w:left="5760" w:hanging="360"/>
      </w:pPr>
      <w:rPr>
        <w:rFonts w:ascii="Arial" w:hAnsi="Arial" w:hint="default"/>
      </w:rPr>
    </w:lvl>
    <w:lvl w:ilvl="8" w:tplc="79984A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6964EE"/>
    <w:multiLevelType w:val="hybridMultilevel"/>
    <w:tmpl w:val="BABC3796"/>
    <w:lvl w:ilvl="0" w:tplc="D89A2EA6">
      <w:start w:val="1"/>
      <w:numFmt w:val="bullet"/>
      <w:lvlText w:val="●"/>
      <w:lvlJc w:val="left"/>
      <w:pPr>
        <w:tabs>
          <w:tab w:val="num" w:pos="720"/>
        </w:tabs>
        <w:ind w:left="720" w:hanging="360"/>
      </w:pPr>
      <w:rPr>
        <w:rFonts w:ascii="Arial" w:hAnsi="Arial" w:hint="default"/>
      </w:rPr>
    </w:lvl>
    <w:lvl w:ilvl="1" w:tplc="DC9267EE" w:tentative="1">
      <w:start w:val="1"/>
      <w:numFmt w:val="bullet"/>
      <w:lvlText w:val="●"/>
      <w:lvlJc w:val="left"/>
      <w:pPr>
        <w:tabs>
          <w:tab w:val="num" w:pos="1440"/>
        </w:tabs>
        <w:ind w:left="1440" w:hanging="360"/>
      </w:pPr>
      <w:rPr>
        <w:rFonts w:ascii="Arial" w:hAnsi="Arial" w:hint="default"/>
      </w:rPr>
    </w:lvl>
    <w:lvl w:ilvl="2" w:tplc="AC50FB98" w:tentative="1">
      <w:start w:val="1"/>
      <w:numFmt w:val="bullet"/>
      <w:lvlText w:val="●"/>
      <w:lvlJc w:val="left"/>
      <w:pPr>
        <w:tabs>
          <w:tab w:val="num" w:pos="2160"/>
        </w:tabs>
        <w:ind w:left="2160" w:hanging="360"/>
      </w:pPr>
      <w:rPr>
        <w:rFonts w:ascii="Arial" w:hAnsi="Arial" w:hint="default"/>
      </w:rPr>
    </w:lvl>
    <w:lvl w:ilvl="3" w:tplc="AC3C1EFE" w:tentative="1">
      <w:start w:val="1"/>
      <w:numFmt w:val="bullet"/>
      <w:lvlText w:val="●"/>
      <w:lvlJc w:val="left"/>
      <w:pPr>
        <w:tabs>
          <w:tab w:val="num" w:pos="2880"/>
        </w:tabs>
        <w:ind w:left="2880" w:hanging="360"/>
      </w:pPr>
      <w:rPr>
        <w:rFonts w:ascii="Arial" w:hAnsi="Arial" w:hint="default"/>
      </w:rPr>
    </w:lvl>
    <w:lvl w:ilvl="4" w:tplc="5DAE405C" w:tentative="1">
      <w:start w:val="1"/>
      <w:numFmt w:val="bullet"/>
      <w:lvlText w:val="●"/>
      <w:lvlJc w:val="left"/>
      <w:pPr>
        <w:tabs>
          <w:tab w:val="num" w:pos="3600"/>
        </w:tabs>
        <w:ind w:left="3600" w:hanging="360"/>
      </w:pPr>
      <w:rPr>
        <w:rFonts w:ascii="Arial" w:hAnsi="Arial" w:hint="default"/>
      </w:rPr>
    </w:lvl>
    <w:lvl w:ilvl="5" w:tplc="9B3CD22A" w:tentative="1">
      <w:start w:val="1"/>
      <w:numFmt w:val="bullet"/>
      <w:lvlText w:val="●"/>
      <w:lvlJc w:val="left"/>
      <w:pPr>
        <w:tabs>
          <w:tab w:val="num" w:pos="4320"/>
        </w:tabs>
        <w:ind w:left="4320" w:hanging="360"/>
      </w:pPr>
      <w:rPr>
        <w:rFonts w:ascii="Arial" w:hAnsi="Arial" w:hint="default"/>
      </w:rPr>
    </w:lvl>
    <w:lvl w:ilvl="6" w:tplc="3E1ABB1A" w:tentative="1">
      <w:start w:val="1"/>
      <w:numFmt w:val="bullet"/>
      <w:lvlText w:val="●"/>
      <w:lvlJc w:val="left"/>
      <w:pPr>
        <w:tabs>
          <w:tab w:val="num" w:pos="5040"/>
        </w:tabs>
        <w:ind w:left="5040" w:hanging="360"/>
      </w:pPr>
      <w:rPr>
        <w:rFonts w:ascii="Arial" w:hAnsi="Arial" w:hint="default"/>
      </w:rPr>
    </w:lvl>
    <w:lvl w:ilvl="7" w:tplc="681EB89E" w:tentative="1">
      <w:start w:val="1"/>
      <w:numFmt w:val="bullet"/>
      <w:lvlText w:val="●"/>
      <w:lvlJc w:val="left"/>
      <w:pPr>
        <w:tabs>
          <w:tab w:val="num" w:pos="5760"/>
        </w:tabs>
        <w:ind w:left="5760" w:hanging="360"/>
      </w:pPr>
      <w:rPr>
        <w:rFonts w:ascii="Arial" w:hAnsi="Arial" w:hint="default"/>
      </w:rPr>
    </w:lvl>
    <w:lvl w:ilvl="8" w:tplc="3A24CF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267B55"/>
    <w:multiLevelType w:val="hybridMultilevel"/>
    <w:tmpl w:val="60BA16D4"/>
    <w:lvl w:ilvl="0" w:tplc="44AC004C">
      <w:start w:val="1"/>
      <w:numFmt w:val="bullet"/>
      <w:lvlText w:val="•"/>
      <w:lvlJc w:val="left"/>
      <w:pPr>
        <w:tabs>
          <w:tab w:val="num" w:pos="720"/>
        </w:tabs>
        <w:ind w:left="720" w:hanging="360"/>
      </w:pPr>
      <w:rPr>
        <w:rFonts w:ascii="Arial" w:hAnsi="Arial" w:hint="default"/>
      </w:rPr>
    </w:lvl>
    <w:lvl w:ilvl="1" w:tplc="C7465F02" w:tentative="1">
      <w:start w:val="1"/>
      <w:numFmt w:val="bullet"/>
      <w:lvlText w:val="•"/>
      <w:lvlJc w:val="left"/>
      <w:pPr>
        <w:tabs>
          <w:tab w:val="num" w:pos="1440"/>
        </w:tabs>
        <w:ind w:left="1440" w:hanging="360"/>
      </w:pPr>
      <w:rPr>
        <w:rFonts w:ascii="Arial" w:hAnsi="Arial" w:hint="default"/>
      </w:rPr>
    </w:lvl>
    <w:lvl w:ilvl="2" w:tplc="575CFBDA" w:tentative="1">
      <w:start w:val="1"/>
      <w:numFmt w:val="bullet"/>
      <w:lvlText w:val="•"/>
      <w:lvlJc w:val="left"/>
      <w:pPr>
        <w:tabs>
          <w:tab w:val="num" w:pos="2160"/>
        </w:tabs>
        <w:ind w:left="2160" w:hanging="360"/>
      </w:pPr>
      <w:rPr>
        <w:rFonts w:ascii="Arial" w:hAnsi="Arial" w:hint="default"/>
      </w:rPr>
    </w:lvl>
    <w:lvl w:ilvl="3" w:tplc="74E2A3A2" w:tentative="1">
      <w:start w:val="1"/>
      <w:numFmt w:val="bullet"/>
      <w:lvlText w:val="•"/>
      <w:lvlJc w:val="left"/>
      <w:pPr>
        <w:tabs>
          <w:tab w:val="num" w:pos="2880"/>
        </w:tabs>
        <w:ind w:left="2880" w:hanging="360"/>
      </w:pPr>
      <w:rPr>
        <w:rFonts w:ascii="Arial" w:hAnsi="Arial" w:hint="default"/>
      </w:rPr>
    </w:lvl>
    <w:lvl w:ilvl="4" w:tplc="0ACC9062" w:tentative="1">
      <w:start w:val="1"/>
      <w:numFmt w:val="bullet"/>
      <w:lvlText w:val="•"/>
      <w:lvlJc w:val="left"/>
      <w:pPr>
        <w:tabs>
          <w:tab w:val="num" w:pos="3600"/>
        </w:tabs>
        <w:ind w:left="3600" w:hanging="360"/>
      </w:pPr>
      <w:rPr>
        <w:rFonts w:ascii="Arial" w:hAnsi="Arial" w:hint="default"/>
      </w:rPr>
    </w:lvl>
    <w:lvl w:ilvl="5" w:tplc="92ECEE96" w:tentative="1">
      <w:start w:val="1"/>
      <w:numFmt w:val="bullet"/>
      <w:lvlText w:val="•"/>
      <w:lvlJc w:val="left"/>
      <w:pPr>
        <w:tabs>
          <w:tab w:val="num" w:pos="4320"/>
        </w:tabs>
        <w:ind w:left="4320" w:hanging="360"/>
      </w:pPr>
      <w:rPr>
        <w:rFonts w:ascii="Arial" w:hAnsi="Arial" w:hint="default"/>
      </w:rPr>
    </w:lvl>
    <w:lvl w:ilvl="6" w:tplc="A0F6A46E" w:tentative="1">
      <w:start w:val="1"/>
      <w:numFmt w:val="bullet"/>
      <w:lvlText w:val="•"/>
      <w:lvlJc w:val="left"/>
      <w:pPr>
        <w:tabs>
          <w:tab w:val="num" w:pos="5040"/>
        </w:tabs>
        <w:ind w:left="5040" w:hanging="360"/>
      </w:pPr>
      <w:rPr>
        <w:rFonts w:ascii="Arial" w:hAnsi="Arial" w:hint="default"/>
      </w:rPr>
    </w:lvl>
    <w:lvl w:ilvl="7" w:tplc="8D9C0FFE" w:tentative="1">
      <w:start w:val="1"/>
      <w:numFmt w:val="bullet"/>
      <w:lvlText w:val="•"/>
      <w:lvlJc w:val="left"/>
      <w:pPr>
        <w:tabs>
          <w:tab w:val="num" w:pos="5760"/>
        </w:tabs>
        <w:ind w:left="5760" w:hanging="360"/>
      </w:pPr>
      <w:rPr>
        <w:rFonts w:ascii="Arial" w:hAnsi="Arial" w:hint="default"/>
      </w:rPr>
    </w:lvl>
    <w:lvl w:ilvl="8" w:tplc="C332FB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9D4077"/>
    <w:multiLevelType w:val="hybridMultilevel"/>
    <w:tmpl w:val="AEEAB588"/>
    <w:lvl w:ilvl="0" w:tplc="A244B8E4">
      <w:start w:val="1"/>
      <w:numFmt w:val="bullet"/>
      <w:lvlText w:val="●"/>
      <w:lvlJc w:val="left"/>
      <w:pPr>
        <w:tabs>
          <w:tab w:val="num" w:pos="720"/>
        </w:tabs>
        <w:ind w:left="720" w:hanging="360"/>
      </w:pPr>
      <w:rPr>
        <w:rFonts w:ascii="Arial" w:hAnsi="Arial" w:hint="default"/>
      </w:rPr>
    </w:lvl>
    <w:lvl w:ilvl="1" w:tplc="9246FD1E" w:tentative="1">
      <w:start w:val="1"/>
      <w:numFmt w:val="bullet"/>
      <w:lvlText w:val="●"/>
      <w:lvlJc w:val="left"/>
      <w:pPr>
        <w:tabs>
          <w:tab w:val="num" w:pos="1440"/>
        </w:tabs>
        <w:ind w:left="1440" w:hanging="360"/>
      </w:pPr>
      <w:rPr>
        <w:rFonts w:ascii="Arial" w:hAnsi="Arial" w:hint="default"/>
      </w:rPr>
    </w:lvl>
    <w:lvl w:ilvl="2" w:tplc="2A00B85A" w:tentative="1">
      <w:start w:val="1"/>
      <w:numFmt w:val="bullet"/>
      <w:lvlText w:val="●"/>
      <w:lvlJc w:val="left"/>
      <w:pPr>
        <w:tabs>
          <w:tab w:val="num" w:pos="2160"/>
        </w:tabs>
        <w:ind w:left="2160" w:hanging="360"/>
      </w:pPr>
      <w:rPr>
        <w:rFonts w:ascii="Arial" w:hAnsi="Arial" w:hint="default"/>
      </w:rPr>
    </w:lvl>
    <w:lvl w:ilvl="3" w:tplc="E7589998" w:tentative="1">
      <w:start w:val="1"/>
      <w:numFmt w:val="bullet"/>
      <w:lvlText w:val="●"/>
      <w:lvlJc w:val="left"/>
      <w:pPr>
        <w:tabs>
          <w:tab w:val="num" w:pos="2880"/>
        </w:tabs>
        <w:ind w:left="2880" w:hanging="360"/>
      </w:pPr>
      <w:rPr>
        <w:rFonts w:ascii="Arial" w:hAnsi="Arial" w:hint="default"/>
      </w:rPr>
    </w:lvl>
    <w:lvl w:ilvl="4" w:tplc="02C6BC2A" w:tentative="1">
      <w:start w:val="1"/>
      <w:numFmt w:val="bullet"/>
      <w:lvlText w:val="●"/>
      <w:lvlJc w:val="left"/>
      <w:pPr>
        <w:tabs>
          <w:tab w:val="num" w:pos="3600"/>
        </w:tabs>
        <w:ind w:left="3600" w:hanging="360"/>
      </w:pPr>
      <w:rPr>
        <w:rFonts w:ascii="Arial" w:hAnsi="Arial" w:hint="default"/>
      </w:rPr>
    </w:lvl>
    <w:lvl w:ilvl="5" w:tplc="269C882A" w:tentative="1">
      <w:start w:val="1"/>
      <w:numFmt w:val="bullet"/>
      <w:lvlText w:val="●"/>
      <w:lvlJc w:val="left"/>
      <w:pPr>
        <w:tabs>
          <w:tab w:val="num" w:pos="4320"/>
        </w:tabs>
        <w:ind w:left="4320" w:hanging="360"/>
      </w:pPr>
      <w:rPr>
        <w:rFonts w:ascii="Arial" w:hAnsi="Arial" w:hint="default"/>
      </w:rPr>
    </w:lvl>
    <w:lvl w:ilvl="6" w:tplc="3D0E9C56" w:tentative="1">
      <w:start w:val="1"/>
      <w:numFmt w:val="bullet"/>
      <w:lvlText w:val="●"/>
      <w:lvlJc w:val="left"/>
      <w:pPr>
        <w:tabs>
          <w:tab w:val="num" w:pos="5040"/>
        </w:tabs>
        <w:ind w:left="5040" w:hanging="360"/>
      </w:pPr>
      <w:rPr>
        <w:rFonts w:ascii="Arial" w:hAnsi="Arial" w:hint="default"/>
      </w:rPr>
    </w:lvl>
    <w:lvl w:ilvl="7" w:tplc="2BE66976" w:tentative="1">
      <w:start w:val="1"/>
      <w:numFmt w:val="bullet"/>
      <w:lvlText w:val="●"/>
      <w:lvlJc w:val="left"/>
      <w:pPr>
        <w:tabs>
          <w:tab w:val="num" w:pos="5760"/>
        </w:tabs>
        <w:ind w:left="5760" w:hanging="360"/>
      </w:pPr>
      <w:rPr>
        <w:rFonts w:ascii="Arial" w:hAnsi="Arial" w:hint="default"/>
      </w:rPr>
    </w:lvl>
    <w:lvl w:ilvl="8" w:tplc="3F9EF9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0C7906"/>
    <w:multiLevelType w:val="hybridMultilevel"/>
    <w:tmpl w:val="41689616"/>
    <w:lvl w:ilvl="0" w:tplc="2E1062C6">
      <w:start w:val="1"/>
      <w:numFmt w:val="bullet"/>
      <w:lvlText w:val="●"/>
      <w:lvlJc w:val="left"/>
      <w:pPr>
        <w:tabs>
          <w:tab w:val="num" w:pos="720"/>
        </w:tabs>
        <w:ind w:left="720" w:hanging="360"/>
      </w:pPr>
      <w:rPr>
        <w:rFonts w:ascii="Arial" w:hAnsi="Arial" w:hint="default"/>
      </w:rPr>
    </w:lvl>
    <w:lvl w:ilvl="1" w:tplc="E3C0EC30" w:tentative="1">
      <w:start w:val="1"/>
      <w:numFmt w:val="bullet"/>
      <w:lvlText w:val="●"/>
      <w:lvlJc w:val="left"/>
      <w:pPr>
        <w:tabs>
          <w:tab w:val="num" w:pos="1440"/>
        </w:tabs>
        <w:ind w:left="1440" w:hanging="360"/>
      </w:pPr>
      <w:rPr>
        <w:rFonts w:ascii="Arial" w:hAnsi="Arial" w:hint="default"/>
      </w:rPr>
    </w:lvl>
    <w:lvl w:ilvl="2" w:tplc="7F2C33B6" w:tentative="1">
      <w:start w:val="1"/>
      <w:numFmt w:val="bullet"/>
      <w:lvlText w:val="●"/>
      <w:lvlJc w:val="left"/>
      <w:pPr>
        <w:tabs>
          <w:tab w:val="num" w:pos="2160"/>
        </w:tabs>
        <w:ind w:left="2160" w:hanging="360"/>
      </w:pPr>
      <w:rPr>
        <w:rFonts w:ascii="Arial" w:hAnsi="Arial" w:hint="default"/>
      </w:rPr>
    </w:lvl>
    <w:lvl w:ilvl="3" w:tplc="5C9C5462" w:tentative="1">
      <w:start w:val="1"/>
      <w:numFmt w:val="bullet"/>
      <w:lvlText w:val="●"/>
      <w:lvlJc w:val="left"/>
      <w:pPr>
        <w:tabs>
          <w:tab w:val="num" w:pos="2880"/>
        </w:tabs>
        <w:ind w:left="2880" w:hanging="360"/>
      </w:pPr>
      <w:rPr>
        <w:rFonts w:ascii="Arial" w:hAnsi="Arial" w:hint="default"/>
      </w:rPr>
    </w:lvl>
    <w:lvl w:ilvl="4" w:tplc="CE785C00" w:tentative="1">
      <w:start w:val="1"/>
      <w:numFmt w:val="bullet"/>
      <w:lvlText w:val="●"/>
      <w:lvlJc w:val="left"/>
      <w:pPr>
        <w:tabs>
          <w:tab w:val="num" w:pos="3600"/>
        </w:tabs>
        <w:ind w:left="3600" w:hanging="360"/>
      </w:pPr>
      <w:rPr>
        <w:rFonts w:ascii="Arial" w:hAnsi="Arial" w:hint="default"/>
      </w:rPr>
    </w:lvl>
    <w:lvl w:ilvl="5" w:tplc="EB4412A2" w:tentative="1">
      <w:start w:val="1"/>
      <w:numFmt w:val="bullet"/>
      <w:lvlText w:val="●"/>
      <w:lvlJc w:val="left"/>
      <w:pPr>
        <w:tabs>
          <w:tab w:val="num" w:pos="4320"/>
        </w:tabs>
        <w:ind w:left="4320" w:hanging="360"/>
      </w:pPr>
      <w:rPr>
        <w:rFonts w:ascii="Arial" w:hAnsi="Arial" w:hint="default"/>
      </w:rPr>
    </w:lvl>
    <w:lvl w:ilvl="6" w:tplc="455AFEFA" w:tentative="1">
      <w:start w:val="1"/>
      <w:numFmt w:val="bullet"/>
      <w:lvlText w:val="●"/>
      <w:lvlJc w:val="left"/>
      <w:pPr>
        <w:tabs>
          <w:tab w:val="num" w:pos="5040"/>
        </w:tabs>
        <w:ind w:left="5040" w:hanging="360"/>
      </w:pPr>
      <w:rPr>
        <w:rFonts w:ascii="Arial" w:hAnsi="Arial" w:hint="default"/>
      </w:rPr>
    </w:lvl>
    <w:lvl w:ilvl="7" w:tplc="5358E59C" w:tentative="1">
      <w:start w:val="1"/>
      <w:numFmt w:val="bullet"/>
      <w:lvlText w:val="●"/>
      <w:lvlJc w:val="left"/>
      <w:pPr>
        <w:tabs>
          <w:tab w:val="num" w:pos="5760"/>
        </w:tabs>
        <w:ind w:left="5760" w:hanging="360"/>
      </w:pPr>
      <w:rPr>
        <w:rFonts w:ascii="Arial" w:hAnsi="Arial" w:hint="default"/>
      </w:rPr>
    </w:lvl>
    <w:lvl w:ilvl="8" w:tplc="455E9D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DD15D0"/>
    <w:multiLevelType w:val="hybridMultilevel"/>
    <w:tmpl w:val="11569798"/>
    <w:lvl w:ilvl="0" w:tplc="44B2B92C">
      <w:start w:val="1"/>
      <w:numFmt w:val="bullet"/>
      <w:lvlText w:val="-"/>
      <w:lvlJc w:val="left"/>
      <w:pPr>
        <w:tabs>
          <w:tab w:val="num" w:pos="720"/>
        </w:tabs>
        <w:ind w:left="720" w:hanging="360"/>
      </w:pPr>
      <w:rPr>
        <w:rFonts w:ascii="Times New Roman" w:hAnsi="Times New Roman" w:hint="default"/>
      </w:rPr>
    </w:lvl>
    <w:lvl w:ilvl="1" w:tplc="7C6E08D8" w:tentative="1">
      <w:start w:val="1"/>
      <w:numFmt w:val="bullet"/>
      <w:lvlText w:val="-"/>
      <w:lvlJc w:val="left"/>
      <w:pPr>
        <w:tabs>
          <w:tab w:val="num" w:pos="1440"/>
        </w:tabs>
        <w:ind w:left="1440" w:hanging="360"/>
      </w:pPr>
      <w:rPr>
        <w:rFonts w:ascii="Times New Roman" w:hAnsi="Times New Roman" w:hint="default"/>
      </w:rPr>
    </w:lvl>
    <w:lvl w:ilvl="2" w:tplc="9162E2AC" w:tentative="1">
      <w:start w:val="1"/>
      <w:numFmt w:val="bullet"/>
      <w:lvlText w:val="-"/>
      <w:lvlJc w:val="left"/>
      <w:pPr>
        <w:tabs>
          <w:tab w:val="num" w:pos="2160"/>
        </w:tabs>
        <w:ind w:left="2160" w:hanging="360"/>
      </w:pPr>
      <w:rPr>
        <w:rFonts w:ascii="Times New Roman" w:hAnsi="Times New Roman" w:hint="default"/>
      </w:rPr>
    </w:lvl>
    <w:lvl w:ilvl="3" w:tplc="64404414" w:tentative="1">
      <w:start w:val="1"/>
      <w:numFmt w:val="bullet"/>
      <w:lvlText w:val="-"/>
      <w:lvlJc w:val="left"/>
      <w:pPr>
        <w:tabs>
          <w:tab w:val="num" w:pos="2880"/>
        </w:tabs>
        <w:ind w:left="2880" w:hanging="360"/>
      </w:pPr>
      <w:rPr>
        <w:rFonts w:ascii="Times New Roman" w:hAnsi="Times New Roman" w:hint="default"/>
      </w:rPr>
    </w:lvl>
    <w:lvl w:ilvl="4" w:tplc="2006FC44" w:tentative="1">
      <w:start w:val="1"/>
      <w:numFmt w:val="bullet"/>
      <w:lvlText w:val="-"/>
      <w:lvlJc w:val="left"/>
      <w:pPr>
        <w:tabs>
          <w:tab w:val="num" w:pos="3600"/>
        </w:tabs>
        <w:ind w:left="3600" w:hanging="360"/>
      </w:pPr>
      <w:rPr>
        <w:rFonts w:ascii="Times New Roman" w:hAnsi="Times New Roman" w:hint="default"/>
      </w:rPr>
    </w:lvl>
    <w:lvl w:ilvl="5" w:tplc="5190770C" w:tentative="1">
      <w:start w:val="1"/>
      <w:numFmt w:val="bullet"/>
      <w:lvlText w:val="-"/>
      <w:lvlJc w:val="left"/>
      <w:pPr>
        <w:tabs>
          <w:tab w:val="num" w:pos="4320"/>
        </w:tabs>
        <w:ind w:left="4320" w:hanging="360"/>
      </w:pPr>
      <w:rPr>
        <w:rFonts w:ascii="Times New Roman" w:hAnsi="Times New Roman" w:hint="default"/>
      </w:rPr>
    </w:lvl>
    <w:lvl w:ilvl="6" w:tplc="AD669A5A" w:tentative="1">
      <w:start w:val="1"/>
      <w:numFmt w:val="bullet"/>
      <w:lvlText w:val="-"/>
      <w:lvlJc w:val="left"/>
      <w:pPr>
        <w:tabs>
          <w:tab w:val="num" w:pos="5040"/>
        </w:tabs>
        <w:ind w:left="5040" w:hanging="360"/>
      </w:pPr>
      <w:rPr>
        <w:rFonts w:ascii="Times New Roman" w:hAnsi="Times New Roman" w:hint="default"/>
      </w:rPr>
    </w:lvl>
    <w:lvl w:ilvl="7" w:tplc="D98EDE20" w:tentative="1">
      <w:start w:val="1"/>
      <w:numFmt w:val="bullet"/>
      <w:lvlText w:val="-"/>
      <w:lvlJc w:val="left"/>
      <w:pPr>
        <w:tabs>
          <w:tab w:val="num" w:pos="5760"/>
        </w:tabs>
        <w:ind w:left="5760" w:hanging="360"/>
      </w:pPr>
      <w:rPr>
        <w:rFonts w:ascii="Times New Roman" w:hAnsi="Times New Roman" w:hint="default"/>
      </w:rPr>
    </w:lvl>
    <w:lvl w:ilvl="8" w:tplc="04267FE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0872455"/>
    <w:multiLevelType w:val="hybridMultilevel"/>
    <w:tmpl w:val="2556D814"/>
    <w:lvl w:ilvl="0" w:tplc="23C822CC">
      <w:start w:val="1"/>
      <w:numFmt w:val="bullet"/>
      <w:lvlText w:val=""/>
      <w:lvlJc w:val="left"/>
      <w:pPr>
        <w:tabs>
          <w:tab w:val="num" w:pos="720"/>
        </w:tabs>
        <w:ind w:left="720" w:hanging="360"/>
      </w:pPr>
      <w:rPr>
        <w:rFonts w:ascii="Wingdings" w:hAnsi="Wingdings" w:hint="default"/>
      </w:rPr>
    </w:lvl>
    <w:lvl w:ilvl="1" w:tplc="4510DD0A">
      <w:start w:val="1"/>
      <w:numFmt w:val="bullet"/>
      <w:lvlText w:val=""/>
      <w:lvlJc w:val="left"/>
      <w:pPr>
        <w:tabs>
          <w:tab w:val="num" w:pos="1440"/>
        </w:tabs>
        <w:ind w:left="1440" w:hanging="360"/>
      </w:pPr>
      <w:rPr>
        <w:rFonts w:ascii="Wingdings" w:hAnsi="Wingdings" w:hint="default"/>
      </w:rPr>
    </w:lvl>
    <w:lvl w:ilvl="2" w:tplc="710C421A" w:tentative="1">
      <w:start w:val="1"/>
      <w:numFmt w:val="bullet"/>
      <w:lvlText w:val=""/>
      <w:lvlJc w:val="left"/>
      <w:pPr>
        <w:tabs>
          <w:tab w:val="num" w:pos="2160"/>
        </w:tabs>
        <w:ind w:left="2160" w:hanging="360"/>
      </w:pPr>
      <w:rPr>
        <w:rFonts w:ascii="Wingdings" w:hAnsi="Wingdings" w:hint="default"/>
      </w:rPr>
    </w:lvl>
    <w:lvl w:ilvl="3" w:tplc="68CAAA2C" w:tentative="1">
      <w:start w:val="1"/>
      <w:numFmt w:val="bullet"/>
      <w:lvlText w:val=""/>
      <w:lvlJc w:val="left"/>
      <w:pPr>
        <w:tabs>
          <w:tab w:val="num" w:pos="2880"/>
        </w:tabs>
        <w:ind w:left="2880" w:hanging="360"/>
      </w:pPr>
      <w:rPr>
        <w:rFonts w:ascii="Wingdings" w:hAnsi="Wingdings" w:hint="default"/>
      </w:rPr>
    </w:lvl>
    <w:lvl w:ilvl="4" w:tplc="D8C82CA0" w:tentative="1">
      <w:start w:val="1"/>
      <w:numFmt w:val="bullet"/>
      <w:lvlText w:val=""/>
      <w:lvlJc w:val="left"/>
      <w:pPr>
        <w:tabs>
          <w:tab w:val="num" w:pos="3600"/>
        </w:tabs>
        <w:ind w:left="3600" w:hanging="360"/>
      </w:pPr>
      <w:rPr>
        <w:rFonts w:ascii="Wingdings" w:hAnsi="Wingdings" w:hint="default"/>
      </w:rPr>
    </w:lvl>
    <w:lvl w:ilvl="5" w:tplc="7FD8F51E" w:tentative="1">
      <w:start w:val="1"/>
      <w:numFmt w:val="bullet"/>
      <w:lvlText w:val=""/>
      <w:lvlJc w:val="left"/>
      <w:pPr>
        <w:tabs>
          <w:tab w:val="num" w:pos="4320"/>
        </w:tabs>
        <w:ind w:left="4320" w:hanging="360"/>
      </w:pPr>
      <w:rPr>
        <w:rFonts w:ascii="Wingdings" w:hAnsi="Wingdings" w:hint="default"/>
      </w:rPr>
    </w:lvl>
    <w:lvl w:ilvl="6" w:tplc="216EF668" w:tentative="1">
      <w:start w:val="1"/>
      <w:numFmt w:val="bullet"/>
      <w:lvlText w:val=""/>
      <w:lvlJc w:val="left"/>
      <w:pPr>
        <w:tabs>
          <w:tab w:val="num" w:pos="5040"/>
        </w:tabs>
        <w:ind w:left="5040" w:hanging="360"/>
      </w:pPr>
      <w:rPr>
        <w:rFonts w:ascii="Wingdings" w:hAnsi="Wingdings" w:hint="default"/>
      </w:rPr>
    </w:lvl>
    <w:lvl w:ilvl="7" w:tplc="7E027D14" w:tentative="1">
      <w:start w:val="1"/>
      <w:numFmt w:val="bullet"/>
      <w:lvlText w:val=""/>
      <w:lvlJc w:val="left"/>
      <w:pPr>
        <w:tabs>
          <w:tab w:val="num" w:pos="5760"/>
        </w:tabs>
        <w:ind w:left="5760" w:hanging="360"/>
      </w:pPr>
      <w:rPr>
        <w:rFonts w:ascii="Wingdings" w:hAnsi="Wingdings" w:hint="default"/>
      </w:rPr>
    </w:lvl>
    <w:lvl w:ilvl="8" w:tplc="01B4ACD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C3F67"/>
    <w:multiLevelType w:val="hybridMultilevel"/>
    <w:tmpl w:val="185E3E9C"/>
    <w:lvl w:ilvl="0" w:tplc="76D2D198">
      <w:start w:val="1"/>
      <w:numFmt w:val="bullet"/>
      <w:lvlText w:val="●"/>
      <w:lvlJc w:val="left"/>
      <w:pPr>
        <w:tabs>
          <w:tab w:val="num" w:pos="720"/>
        </w:tabs>
        <w:ind w:left="720" w:hanging="360"/>
      </w:pPr>
      <w:rPr>
        <w:rFonts w:ascii="Arial" w:hAnsi="Arial" w:hint="default"/>
      </w:rPr>
    </w:lvl>
    <w:lvl w:ilvl="1" w:tplc="52945FCE" w:tentative="1">
      <w:start w:val="1"/>
      <w:numFmt w:val="bullet"/>
      <w:lvlText w:val="●"/>
      <w:lvlJc w:val="left"/>
      <w:pPr>
        <w:tabs>
          <w:tab w:val="num" w:pos="1440"/>
        </w:tabs>
        <w:ind w:left="1440" w:hanging="360"/>
      </w:pPr>
      <w:rPr>
        <w:rFonts w:ascii="Arial" w:hAnsi="Arial" w:hint="default"/>
      </w:rPr>
    </w:lvl>
    <w:lvl w:ilvl="2" w:tplc="E1588E6C" w:tentative="1">
      <w:start w:val="1"/>
      <w:numFmt w:val="bullet"/>
      <w:lvlText w:val="●"/>
      <w:lvlJc w:val="left"/>
      <w:pPr>
        <w:tabs>
          <w:tab w:val="num" w:pos="2160"/>
        </w:tabs>
        <w:ind w:left="2160" w:hanging="360"/>
      </w:pPr>
      <w:rPr>
        <w:rFonts w:ascii="Arial" w:hAnsi="Arial" w:hint="default"/>
      </w:rPr>
    </w:lvl>
    <w:lvl w:ilvl="3" w:tplc="64800CAA" w:tentative="1">
      <w:start w:val="1"/>
      <w:numFmt w:val="bullet"/>
      <w:lvlText w:val="●"/>
      <w:lvlJc w:val="left"/>
      <w:pPr>
        <w:tabs>
          <w:tab w:val="num" w:pos="2880"/>
        </w:tabs>
        <w:ind w:left="2880" w:hanging="360"/>
      </w:pPr>
      <w:rPr>
        <w:rFonts w:ascii="Arial" w:hAnsi="Arial" w:hint="default"/>
      </w:rPr>
    </w:lvl>
    <w:lvl w:ilvl="4" w:tplc="26A00BBE" w:tentative="1">
      <w:start w:val="1"/>
      <w:numFmt w:val="bullet"/>
      <w:lvlText w:val="●"/>
      <w:lvlJc w:val="left"/>
      <w:pPr>
        <w:tabs>
          <w:tab w:val="num" w:pos="3600"/>
        </w:tabs>
        <w:ind w:left="3600" w:hanging="360"/>
      </w:pPr>
      <w:rPr>
        <w:rFonts w:ascii="Arial" w:hAnsi="Arial" w:hint="default"/>
      </w:rPr>
    </w:lvl>
    <w:lvl w:ilvl="5" w:tplc="B1DE2268" w:tentative="1">
      <w:start w:val="1"/>
      <w:numFmt w:val="bullet"/>
      <w:lvlText w:val="●"/>
      <w:lvlJc w:val="left"/>
      <w:pPr>
        <w:tabs>
          <w:tab w:val="num" w:pos="4320"/>
        </w:tabs>
        <w:ind w:left="4320" w:hanging="360"/>
      </w:pPr>
      <w:rPr>
        <w:rFonts w:ascii="Arial" w:hAnsi="Arial" w:hint="default"/>
      </w:rPr>
    </w:lvl>
    <w:lvl w:ilvl="6" w:tplc="51BE4670" w:tentative="1">
      <w:start w:val="1"/>
      <w:numFmt w:val="bullet"/>
      <w:lvlText w:val="●"/>
      <w:lvlJc w:val="left"/>
      <w:pPr>
        <w:tabs>
          <w:tab w:val="num" w:pos="5040"/>
        </w:tabs>
        <w:ind w:left="5040" w:hanging="360"/>
      </w:pPr>
      <w:rPr>
        <w:rFonts w:ascii="Arial" w:hAnsi="Arial" w:hint="default"/>
      </w:rPr>
    </w:lvl>
    <w:lvl w:ilvl="7" w:tplc="8D42A114" w:tentative="1">
      <w:start w:val="1"/>
      <w:numFmt w:val="bullet"/>
      <w:lvlText w:val="●"/>
      <w:lvlJc w:val="left"/>
      <w:pPr>
        <w:tabs>
          <w:tab w:val="num" w:pos="5760"/>
        </w:tabs>
        <w:ind w:left="5760" w:hanging="360"/>
      </w:pPr>
      <w:rPr>
        <w:rFonts w:ascii="Arial" w:hAnsi="Arial" w:hint="default"/>
      </w:rPr>
    </w:lvl>
    <w:lvl w:ilvl="8" w:tplc="F53A66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577784"/>
    <w:multiLevelType w:val="hybridMultilevel"/>
    <w:tmpl w:val="7E82B3AA"/>
    <w:lvl w:ilvl="0" w:tplc="16F27F1A">
      <w:start w:val="1"/>
      <w:numFmt w:val="bullet"/>
      <w:lvlText w:val="●"/>
      <w:lvlJc w:val="left"/>
      <w:pPr>
        <w:tabs>
          <w:tab w:val="num" w:pos="720"/>
        </w:tabs>
        <w:ind w:left="720" w:hanging="360"/>
      </w:pPr>
      <w:rPr>
        <w:rFonts w:ascii="Arial" w:hAnsi="Arial" w:hint="default"/>
      </w:rPr>
    </w:lvl>
    <w:lvl w:ilvl="1" w:tplc="7DBC2880" w:tentative="1">
      <w:start w:val="1"/>
      <w:numFmt w:val="bullet"/>
      <w:lvlText w:val="●"/>
      <w:lvlJc w:val="left"/>
      <w:pPr>
        <w:tabs>
          <w:tab w:val="num" w:pos="1440"/>
        </w:tabs>
        <w:ind w:left="1440" w:hanging="360"/>
      </w:pPr>
      <w:rPr>
        <w:rFonts w:ascii="Arial" w:hAnsi="Arial" w:hint="default"/>
      </w:rPr>
    </w:lvl>
    <w:lvl w:ilvl="2" w:tplc="297607EC" w:tentative="1">
      <w:start w:val="1"/>
      <w:numFmt w:val="bullet"/>
      <w:lvlText w:val="●"/>
      <w:lvlJc w:val="left"/>
      <w:pPr>
        <w:tabs>
          <w:tab w:val="num" w:pos="2160"/>
        </w:tabs>
        <w:ind w:left="2160" w:hanging="360"/>
      </w:pPr>
      <w:rPr>
        <w:rFonts w:ascii="Arial" w:hAnsi="Arial" w:hint="default"/>
      </w:rPr>
    </w:lvl>
    <w:lvl w:ilvl="3" w:tplc="4C26A67A" w:tentative="1">
      <w:start w:val="1"/>
      <w:numFmt w:val="bullet"/>
      <w:lvlText w:val="●"/>
      <w:lvlJc w:val="left"/>
      <w:pPr>
        <w:tabs>
          <w:tab w:val="num" w:pos="2880"/>
        </w:tabs>
        <w:ind w:left="2880" w:hanging="360"/>
      </w:pPr>
      <w:rPr>
        <w:rFonts w:ascii="Arial" w:hAnsi="Arial" w:hint="default"/>
      </w:rPr>
    </w:lvl>
    <w:lvl w:ilvl="4" w:tplc="01267692" w:tentative="1">
      <w:start w:val="1"/>
      <w:numFmt w:val="bullet"/>
      <w:lvlText w:val="●"/>
      <w:lvlJc w:val="left"/>
      <w:pPr>
        <w:tabs>
          <w:tab w:val="num" w:pos="3600"/>
        </w:tabs>
        <w:ind w:left="3600" w:hanging="360"/>
      </w:pPr>
      <w:rPr>
        <w:rFonts w:ascii="Arial" w:hAnsi="Arial" w:hint="default"/>
      </w:rPr>
    </w:lvl>
    <w:lvl w:ilvl="5" w:tplc="4BB022CE" w:tentative="1">
      <w:start w:val="1"/>
      <w:numFmt w:val="bullet"/>
      <w:lvlText w:val="●"/>
      <w:lvlJc w:val="left"/>
      <w:pPr>
        <w:tabs>
          <w:tab w:val="num" w:pos="4320"/>
        </w:tabs>
        <w:ind w:left="4320" w:hanging="360"/>
      </w:pPr>
      <w:rPr>
        <w:rFonts w:ascii="Arial" w:hAnsi="Arial" w:hint="default"/>
      </w:rPr>
    </w:lvl>
    <w:lvl w:ilvl="6" w:tplc="9200AADC" w:tentative="1">
      <w:start w:val="1"/>
      <w:numFmt w:val="bullet"/>
      <w:lvlText w:val="●"/>
      <w:lvlJc w:val="left"/>
      <w:pPr>
        <w:tabs>
          <w:tab w:val="num" w:pos="5040"/>
        </w:tabs>
        <w:ind w:left="5040" w:hanging="360"/>
      </w:pPr>
      <w:rPr>
        <w:rFonts w:ascii="Arial" w:hAnsi="Arial" w:hint="default"/>
      </w:rPr>
    </w:lvl>
    <w:lvl w:ilvl="7" w:tplc="4BA43E72" w:tentative="1">
      <w:start w:val="1"/>
      <w:numFmt w:val="bullet"/>
      <w:lvlText w:val="●"/>
      <w:lvlJc w:val="left"/>
      <w:pPr>
        <w:tabs>
          <w:tab w:val="num" w:pos="5760"/>
        </w:tabs>
        <w:ind w:left="5760" w:hanging="360"/>
      </w:pPr>
      <w:rPr>
        <w:rFonts w:ascii="Arial" w:hAnsi="Arial" w:hint="default"/>
      </w:rPr>
    </w:lvl>
    <w:lvl w:ilvl="8" w:tplc="03DC82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583408"/>
    <w:multiLevelType w:val="hybridMultilevel"/>
    <w:tmpl w:val="9716A5B2"/>
    <w:lvl w:ilvl="0" w:tplc="3A343072">
      <w:start w:val="1"/>
      <w:numFmt w:val="bullet"/>
      <w:lvlText w:val="•"/>
      <w:lvlJc w:val="left"/>
      <w:pPr>
        <w:tabs>
          <w:tab w:val="num" w:pos="720"/>
        </w:tabs>
        <w:ind w:left="720" w:hanging="360"/>
      </w:pPr>
      <w:rPr>
        <w:rFonts w:ascii="Arial" w:hAnsi="Arial" w:hint="default"/>
      </w:rPr>
    </w:lvl>
    <w:lvl w:ilvl="1" w:tplc="0DF6E016" w:tentative="1">
      <w:start w:val="1"/>
      <w:numFmt w:val="bullet"/>
      <w:lvlText w:val="•"/>
      <w:lvlJc w:val="left"/>
      <w:pPr>
        <w:tabs>
          <w:tab w:val="num" w:pos="1440"/>
        </w:tabs>
        <w:ind w:left="1440" w:hanging="360"/>
      </w:pPr>
      <w:rPr>
        <w:rFonts w:ascii="Arial" w:hAnsi="Arial" w:hint="default"/>
      </w:rPr>
    </w:lvl>
    <w:lvl w:ilvl="2" w:tplc="71647272" w:tentative="1">
      <w:start w:val="1"/>
      <w:numFmt w:val="bullet"/>
      <w:lvlText w:val="•"/>
      <w:lvlJc w:val="left"/>
      <w:pPr>
        <w:tabs>
          <w:tab w:val="num" w:pos="2160"/>
        </w:tabs>
        <w:ind w:left="2160" w:hanging="360"/>
      </w:pPr>
      <w:rPr>
        <w:rFonts w:ascii="Arial" w:hAnsi="Arial" w:hint="default"/>
      </w:rPr>
    </w:lvl>
    <w:lvl w:ilvl="3" w:tplc="0C849F94" w:tentative="1">
      <w:start w:val="1"/>
      <w:numFmt w:val="bullet"/>
      <w:lvlText w:val="•"/>
      <w:lvlJc w:val="left"/>
      <w:pPr>
        <w:tabs>
          <w:tab w:val="num" w:pos="2880"/>
        </w:tabs>
        <w:ind w:left="2880" w:hanging="360"/>
      </w:pPr>
      <w:rPr>
        <w:rFonts w:ascii="Arial" w:hAnsi="Arial" w:hint="default"/>
      </w:rPr>
    </w:lvl>
    <w:lvl w:ilvl="4" w:tplc="72D01A12" w:tentative="1">
      <w:start w:val="1"/>
      <w:numFmt w:val="bullet"/>
      <w:lvlText w:val="•"/>
      <w:lvlJc w:val="left"/>
      <w:pPr>
        <w:tabs>
          <w:tab w:val="num" w:pos="3600"/>
        </w:tabs>
        <w:ind w:left="3600" w:hanging="360"/>
      </w:pPr>
      <w:rPr>
        <w:rFonts w:ascii="Arial" w:hAnsi="Arial" w:hint="default"/>
      </w:rPr>
    </w:lvl>
    <w:lvl w:ilvl="5" w:tplc="99D2719E" w:tentative="1">
      <w:start w:val="1"/>
      <w:numFmt w:val="bullet"/>
      <w:lvlText w:val="•"/>
      <w:lvlJc w:val="left"/>
      <w:pPr>
        <w:tabs>
          <w:tab w:val="num" w:pos="4320"/>
        </w:tabs>
        <w:ind w:left="4320" w:hanging="360"/>
      </w:pPr>
      <w:rPr>
        <w:rFonts w:ascii="Arial" w:hAnsi="Arial" w:hint="default"/>
      </w:rPr>
    </w:lvl>
    <w:lvl w:ilvl="6" w:tplc="1C8682EA" w:tentative="1">
      <w:start w:val="1"/>
      <w:numFmt w:val="bullet"/>
      <w:lvlText w:val="•"/>
      <w:lvlJc w:val="left"/>
      <w:pPr>
        <w:tabs>
          <w:tab w:val="num" w:pos="5040"/>
        </w:tabs>
        <w:ind w:left="5040" w:hanging="360"/>
      </w:pPr>
      <w:rPr>
        <w:rFonts w:ascii="Arial" w:hAnsi="Arial" w:hint="default"/>
      </w:rPr>
    </w:lvl>
    <w:lvl w:ilvl="7" w:tplc="DF901B76" w:tentative="1">
      <w:start w:val="1"/>
      <w:numFmt w:val="bullet"/>
      <w:lvlText w:val="•"/>
      <w:lvlJc w:val="left"/>
      <w:pPr>
        <w:tabs>
          <w:tab w:val="num" w:pos="5760"/>
        </w:tabs>
        <w:ind w:left="5760" w:hanging="360"/>
      </w:pPr>
      <w:rPr>
        <w:rFonts w:ascii="Arial" w:hAnsi="Arial" w:hint="default"/>
      </w:rPr>
    </w:lvl>
    <w:lvl w:ilvl="8" w:tplc="C3368A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90438D"/>
    <w:multiLevelType w:val="hybridMultilevel"/>
    <w:tmpl w:val="7D6E7E6E"/>
    <w:lvl w:ilvl="0" w:tplc="D4C64D0A">
      <w:start w:val="1"/>
      <w:numFmt w:val="bullet"/>
      <w:lvlText w:val=""/>
      <w:lvlJc w:val="left"/>
      <w:pPr>
        <w:tabs>
          <w:tab w:val="num" w:pos="720"/>
        </w:tabs>
        <w:ind w:left="720" w:hanging="360"/>
      </w:pPr>
      <w:rPr>
        <w:rFonts w:ascii="Symbol" w:hAnsi="Symbol" w:hint="default"/>
      </w:rPr>
    </w:lvl>
    <w:lvl w:ilvl="1" w:tplc="11402C18" w:tentative="1">
      <w:start w:val="1"/>
      <w:numFmt w:val="bullet"/>
      <w:lvlText w:val=""/>
      <w:lvlJc w:val="left"/>
      <w:pPr>
        <w:tabs>
          <w:tab w:val="num" w:pos="1440"/>
        </w:tabs>
        <w:ind w:left="1440" w:hanging="360"/>
      </w:pPr>
      <w:rPr>
        <w:rFonts w:ascii="Symbol" w:hAnsi="Symbol" w:hint="default"/>
      </w:rPr>
    </w:lvl>
    <w:lvl w:ilvl="2" w:tplc="09925F22" w:tentative="1">
      <w:start w:val="1"/>
      <w:numFmt w:val="bullet"/>
      <w:lvlText w:val=""/>
      <w:lvlJc w:val="left"/>
      <w:pPr>
        <w:tabs>
          <w:tab w:val="num" w:pos="2160"/>
        </w:tabs>
        <w:ind w:left="2160" w:hanging="360"/>
      </w:pPr>
      <w:rPr>
        <w:rFonts w:ascii="Symbol" w:hAnsi="Symbol" w:hint="default"/>
      </w:rPr>
    </w:lvl>
    <w:lvl w:ilvl="3" w:tplc="2F8432DC" w:tentative="1">
      <w:start w:val="1"/>
      <w:numFmt w:val="bullet"/>
      <w:lvlText w:val=""/>
      <w:lvlJc w:val="left"/>
      <w:pPr>
        <w:tabs>
          <w:tab w:val="num" w:pos="2880"/>
        </w:tabs>
        <w:ind w:left="2880" w:hanging="360"/>
      </w:pPr>
      <w:rPr>
        <w:rFonts w:ascii="Symbol" w:hAnsi="Symbol" w:hint="default"/>
      </w:rPr>
    </w:lvl>
    <w:lvl w:ilvl="4" w:tplc="7DE66D44" w:tentative="1">
      <w:start w:val="1"/>
      <w:numFmt w:val="bullet"/>
      <w:lvlText w:val=""/>
      <w:lvlJc w:val="left"/>
      <w:pPr>
        <w:tabs>
          <w:tab w:val="num" w:pos="3600"/>
        </w:tabs>
        <w:ind w:left="3600" w:hanging="360"/>
      </w:pPr>
      <w:rPr>
        <w:rFonts w:ascii="Symbol" w:hAnsi="Symbol" w:hint="default"/>
      </w:rPr>
    </w:lvl>
    <w:lvl w:ilvl="5" w:tplc="6C4AEBD0" w:tentative="1">
      <w:start w:val="1"/>
      <w:numFmt w:val="bullet"/>
      <w:lvlText w:val=""/>
      <w:lvlJc w:val="left"/>
      <w:pPr>
        <w:tabs>
          <w:tab w:val="num" w:pos="4320"/>
        </w:tabs>
        <w:ind w:left="4320" w:hanging="360"/>
      </w:pPr>
      <w:rPr>
        <w:rFonts w:ascii="Symbol" w:hAnsi="Symbol" w:hint="default"/>
      </w:rPr>
    </w:lvl>
    <w:lvl w:ilvl="6" w:tplc="27BE1014" w:tentative="1">
      <w:start w:val="1"/>
      <w:numFmt w:val="bullet"/>
      <w:lvlText w:val=""/>
      <w:lvlJc w:val="left"/>
      <w:pPr>
        <w:tabs>
          <w:tab w:val="num" w:pos="5040"/>
        </w:tabs>
        <w:ind w:left="5040" w:hanging="360"/>
      </w:pPr>
      <w:rPr>
        <w:rFonts w:ascii="Symbol" w:hAnsi="Symbol" w:hint="default"/>
      </w:rPr>
    </w:lvl>
    <w:lvl w:ilvl="7" w:tplc="2B1A0A5A" w:tentative="1">
      <w:start w:val="1"/>
      <w:numFmt w:val="bullet"/>
      <w:lvlText w:val=""/>
      <w:lvlJc w:val="left"/>
      <w:pPr>
        <w:tabs>
          <w:tab w:val="num" w:pos="5760"/>
        </w:tabs>
        <w:ind w:left="5760" w:hanging="360"/>
      </w:pPr>
      <w:rPr>
        <w:rFonts w:ascii="Symbol" w:hAnsi="Symbol" w:hint="default"/>
      </w:rPr>
    </w:lvl>
    <w:lvl w:ilvl="8" w:tplc="98B4A45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4112E71"/>
    <w:multiLevelType w:val="hybridMultilevel"/>
    <w:tmpl w:val="D74615FA"/>
    <w:lvl w:ilvl="0" w:tplc="9D881144">
      <w:start w:val="1"/>
      <w:numFmt w:val="bullet"/>
      <w:lvlText w:val=""/>
      <w:lvlJc w:val="left"/>
      <w:pPr>
        <w:tabs>
          <w:tab w:val="num" w:pos="720"/>
        </w:tabs>
        <w:ind w:left="720" w:hanging="360"/>
      </w:pPr>
      <w:rPr>
        <w:rFonts w:ascii="Wingdings" w:hAnsi="Wingdings" w:hint="default"/>
      </w:rPr>
    </w:lvl>
    <w:lvl w:ilvl="1" w:tplc="A1EA4128">
      <w:start w:val="1"/>
      <w:numFmt w:val="bullet"/>
      <w:lvlText w:val=""/>
      <w:lvlJc w:val="left"/>
      <w:pPr>
        <w:tabs>
          <w:tab w:val="num" w:pos="1440"/>
        </w:tabs>
        <w:ind w:left="1440" w:hanging="360"/>
      </w:pPr>
      <w:rPr>
        <w:rFonts w:ascii="Wingdings" w:hAnsi="Wingdings" w:hint="default"/>
      </w:rPr>
    </w:lvl>
    <w:lvl w:ilvl="2" w:tplc="F07E958E" w:tentative="1">
      <w:start w:val="1"/>
      <w:numFmt w:val="bullet"/>
      <w:lvlText w:val=""/>
      <w:lvlJc w:val="left"/>
      <w:pPr>
        <w:tabs>
          <w:tab w:val="num" w:pos="2160"/>
        </w:tabs>
        <w:ind w:left="2160" w:hanging="360"/>
      </w:pPr>
      <w:rPr>
        <w:rFonts w:ascii="Wingdings" w:hAnsi="Wingdings" w:hint="default"/>
      </w:rPr>
    </w:lvl>
    <w:lvl w:ilvl="3" w:tplc="D326DA9A" w:tentative="1">
      <w:start w:val="1"/>
      <w:numFmt w:val="bullet"/>
      <w:lvlText w:val=""/>
      <w:lvlJc w:val="left"/>
      <w:pPr>
        <w:tabs>
          <w:tab w:val="num" w:pos="2880"/>
        </w:tabs>
        <w:ind w:left="2880" w:hanging="360"/>
      </w:pPr>
      <w:rPr>
        <w:rFonts w:ascii="Wingdings" w:hAnsi="Wingdings" w:hint="default"/>
      </w:rPr>
    </w:lvl>
    <w:lvl w:ilvl="4" w:tplc="0A141A6E" w:tentative="1">
      <w:start w:val="1"/>
      <w:numFmt w:val="bullet"/>
      <w:lvlText w:val=""/>
      <w:lvlJc w:val="left"/>
      <w:pPr>
        <w:tabs>
          <w:tab w:val="num" w:pos="3600"/>
        </w:tabs>
        <w:ind w:left="3600" w:hanging="360"/>
      </w:pPr>
      <w:rPr>
        <w:rFonts w:ascii="Wingdings" w:hAnsi="Wingdings" w:hint="default"/>
      </w:rPr>
    </w:lvl>
    <w:lvl w:ilvl="5" w:tplc="37FC18C6" w:tentative="1">
      <w:start w:val="1"/>
      <w:numFmt w:val="bullet"/>
      <w:lvlText w:val=""/>
      <w:lvlJc w:val="left"/>
      <w:pPr>
        <w:tabs>
          <w:tab w:val="num" w:pos="4320"/>
        </w:tabs>
        <w:ind w:left="4320" w:hanging="360"/>
      </w:pPr>
      <w:rPr>
        <w:rFonts w:ascii="Wingdings" w:hAnsi="Wingdings" w:hint="default"/>
      </w:rPr>
    </w:lvl>
    <w:lvl w:ilvl="6" w:tplc="B7BAD8F8" w:tentative="1">
      <w:start w:val="1"/>
      <w:numFmt w:val="bullet"/>
      <w:lvlText w:val=""/>
      <w:lvlJc w:val="left"/>
      <w:pPr>
        <w:tabs>
          <w:tab w:val="num" w:pos="5040"/>
        </w:tabs>
        <w:ind w:left="5040" w:hanging="360"/>
      </w:pPr>
      <w:rPr>
        <w:rFonts w:ascii="Wingdings" w:hAnsi="Wingdings" w:hint="default"/>
      </w:rPr>
    </w:lvl>
    <w:lvl w:ilvl="7" w:tplc="2CD44B60" w:tentative="1">
      <w:start w:val="1"/>
      <w:numFmt w:val="bullet"/>
      <w:lvlText w:val=""/>
      <w:lvlJc w:val="left"/>
      <w:pPr>
        <w:tabs>
          <w:tab w:val="num" w:pos="5760"/>
        </w:tabs>
        <w:ind w:left="5760" w:hanging="360"/>
      </w:pPr>
      <w:rPr>
        <w:rFonts w:ascii="Wingdings" w:hAnsi="Wingdings" w:hint="default"/>
      </w:rPr>
    </w:lvl>
    <w:lvl w:ilvl="8" w:tplc="F58478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63BE4"/>
    <w:multiLevelType w:val="hybridMultilevel"/>
    <w:tmpl w:val="B6DED254"/>
    <w:lvl w:ilvl="0" w:tplc="16F27F1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B5ADD"/>
    <w:multiLevelType w:val="hybridMultilevel"/>
    <w:tmpl w:val="4CC0C60E"/>
    <w:lvl w:ilvl="0" w:tplc="C3D66F34">
      <w:start w:val="1"/>
      <w:numFmt w:val="bullet"/>
      <w:lvlText w:val="●"/>
      <w:lvlJc w:val="left"/>
      <w:pPr>
        <w:tabs>
          <w:tab w:val="num" w:pos="720"/>
        </w:tabs>
        <w:ind w:left="720" w:hanging="360"/>
      </w:pPr>
      <w:rPr>
        <w:rFonts w:ascii="Arial" w:hAnsi="Arial" w:hint="default"/>
      </w:rPr>
    </w:lvl>
    <w:lvl w:ilvl="1" w:tplc="9918C172" w:tentative="1">
      <w:start w:val="1"/>
      <w:numFmt w:val="bullet"/>
      <w:lvlText w:val="●"/>
      <w:lvlJc w:val="left"/>
      <w:pPr>
        <w:tabs>
          <w:tab w:val="num" w:pos="1440"/>
        </w:tabs>
        <w:ind w:left="1440" w:hanging="360"/>
      </w:pPr>
      <w:rPr>
        <w:rFonts w:ascii="Arial" w:hAnsi="Arial" w:hint="default"/>
      </w:rPr>
    </w:lvl>
    <w:lvl w:ilvl="2" w:tplc="D7FC76A4" w:tentative="1">
      <w:start w:val="1"/>
      <w:numFmt w:val="bullet"/>
      <w:lvlText w:val="●"/>
      <w:lvlJc w:val="left"/>
      <w:pPr>
        <w:tabs>
          <w:tab w:val="num" w:pos="2160"/>
        </w:tabs>
        <w:ind w:left="2160" w:hanging="360"/>
      </w:pPr>
      <w:rPr>
        <w:rFonts w:ascii="Arial" w:hAnsi="Arial" w:hint="default"/>
      </w:rPr>
    </w:lvl>
    <w:lvl w:ilvl="3" w:tplc="F6DC1F84" w:tentative="1">
      <w:start w:val="1"/>
      <w:numFmt w:val="bullet"/>
      <w:lvlText w:val="●"/>
      <w:lvlJc w:val="left"/>
      <w:pPr>
        <w:tabs>
          <w:tab w:val="num" w:pos="2880"/>
        </w:tabs>
        <w:ind w:left="2880" w:hanging="360"/>
      </w:pPr>
      <w:rPr>
        <w:rFonts w:ascii="Arial" w:hAnsi="Arial" w:hint="default"/>
      </w:rPr>
    </w:lvl>
    <w:lvl w:ilvl="4" w:tplc="941696FA" w:tentative="1">
      <w:start w:val="1"/>
      <w:numFmt w:val="bullet"/>
      <w:lvlText w:val="●"/>
      <w:lvlJc w:val="left"/>
      <w:pPr>
        <w:tabs>
          <w:tab w:val="num" w:pos="3600"/>
        </w:tabs>
        <w:ind w:left="3600" w:hanging="360"/>
      </w:pPr>
      <w:rPr>
        <w:rFonts w:ascii="Arial" w:hAnsi="Arial" w:hint="default"/>
      </w:rPr>
    </w:lvl>
    <w:lvl w:ilvl="5" w:tplc="977AAB38" w:tentative="1">
      <w:start w:val="1"/>
      <w:numFmt w:val="bullet"/>
      <w:lvlText w:val="●"/>
      <w:lvlJc w:val="left"/>
      <w:pPr>
        <w:tabs>
          <w:tab w:val="num" w:pos="4320"/>
        </w:tabs>
        <w:ind w:left="4320" w:hanging="360"/>
      </w:pPr>
      <w:rPr>
        <w:rFonts w:ascii="Arial" w:hAnsi="Arial" w:hint="default"/>
      </w:rPr>
    </w:lvl>
    <w:lvl w:ilvl="6" w:tplc="1E8A1A3A" w:tentative="1">
      <w:start w:val="1"/>
      <w:numFmt w:val="bullet"/>
      <w:lvlText w:val="●"/>
      <w:lvlJc w:val="left"/>
      <w:pPr>
        <w:tabs>
          <w:tab w:val="num" w:pos="5040"/>
        </w:tabs>
        <w:ind w:left="5040" w:hanging="360"/>
      </w:pPr>
      <w:rPr>
        <w:rFonts w:ascii="Arial" w:hAnsi="Arial" w:hint="default"/>
      </w:rPr>
    </w:lvl>
    <w:lvl w:ilvl="7" w:tplc="7A768570" w:tentative="1">
      <w:start w:val="1"/>
      <w:numFmt w:val="bullet"/>
      <w:lvlText w:val="●"/>
      <w:lvlJc w:val="left"/>
      <w:pPr>
        <w:tabs>
          <w:tab w:val="num" w:pos="5760"/>
        </w:tabs>
        <w:ind w:left="5760" w:hanging="360"/>
      </w:pPr>
      <w:rPr>
        <w:rFonts w:ascii="Arial" w:hAnsi="Arial" w:hint="default"/>
      </w:rPr>
    </w:lvl>
    <w:lvl w:ilvl="8" w:tplc="A698A2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BA0EEC"/>
    <w:multiLevelType w:val="hybridMultilevel"/>
    <w:tmpl w:val="4192D34E"/>
    <w:lvl w:ilvl="0" w:tplc="0274810C">
      <w:start w:val="1"/>
      <w:numFmt w:val="bullet"/>
      <w:lvlText w:val="●"/>
      <w:lvlJc w:val="left"/>
      <w:pPr>
        <w:tabs>
          <w:tab w:val="num" w:pos="720"/>
        </w:tabs>
        <w:ind w:left="720" w:hanging="360"/>
      </w:pPr>
      <w:rPr>
        <w:rFonts w:ascii="Arial" w:hAnsi="Arial" w:hint="default"/>
      </w:rPr>
    </w:lvl>
    <w:lvl w:ilvl="1" w:tplc="472E4326" w:tentative="1">
      <w:start w:val="1"/>
      <w:numFmt w:val="bullet"/>
      <w:lvlText w:val="●"/>
      <w:lvlJc w:val="left"/>
      <w:pPr>
        <w:tabs>
          <w:tab w:val="num" w:pos="1440"/>
        </w:tabs>
        <w:ind w:left="1440" w:hanging="360"/>
      </w:pPr>
      <w:rPr>
        <w:rFonts w:ascii="Arial" w:hAnsi="Arial" w:hint="default"/>
      </w:rPr>
    </w:lvl>
    <w:lvl w:ilvl="2" w:tplc="77FEC38C" w:tentative="1">
      <w:start w:val="1"/>
      <w:numFmt w:val="bullet"/>
      <w:lvlText w:val="●"/>
      <w:lvlJc w:val="left"/>
      <w:pPr>
        <w:tabs>
          <w:tab w:val="num" w:pos="2160"/>
        </w:tabs>
        <w:ind w:left="2160" w:hanging="360"/>
      </w:pPr>
      <w:rPr>
        <w:rFonts w:ascii="Arial" w:hAnsi="Arial" w:hint="default"/>
      </w:rPr>
    </w:lvl>
    <w:lvl w:ilvl="3" w:tplc="4D1EDE14" w:tentative="1">
      <w:start w:val="1"/>
      <w:numFmt w:val="bullet"/>
      <w:lvlText w:val="●"/>
      <w:lvlJc w:val="left"/>
      <w:pPr>
        <w:tabs>
          <w:tab w:val="num" w:pos="2880"/>
        </w:tabs>
        <w:ind w:left="2880" w:hanging="360"/>
      </w:pPr>
      <w:rPr>
        <w:rFonts w:ascii="Arial" w:hAnsi="Arial" w:hint="default"/>
      </w:rPr>
    </w:lvl>
    <w:lvl w:ilvl="4" w:tplc="4670B40E" w:tentative="1">
      <w:start w:val="1"/>
      <w:numFmt w:val="bullet"/>
      <w:lvlText w:val="●"/>
      <w:lvlJc w:val="left"/>
      <w:pPr>
        <w:tabs>
          <w:tab w:val="num" w:pos="3600"/>
        </w:tabs>
        <w:ind w:left="3600" w:hanging="360"/>
      </w:pPr>
      <w:rPr>
        <w:rFonts w:ascii="Arial" w:hAnsi="Arial" w:hint="default"/>
      </w:rPr>
    </w:lvl>
    <w:lvl w:ilvl="5" w:tplc="1C3EE3E0" w:tentative="1">
      <w:start w:val="1"/>
      <w:numFmt w:val="bullet"/>
      <w:lvlText w:val="●"/>
      <w:lvlJc w:val="left"/>
      <w:pPr>
        <w:tabs>
          <w:tab w:val="num" w:pos="4320"/>
        </w:tabs>
        <w:ind w:left="4320" w:hanging="360"/>
      </w:pPr>
      <w:rPr>
        <w:rFonts w:ascii="Arial" w:hAnsi="Arial" w:hint="default"/>
      </w:rPr>
    </w:lvl>
    <w:lvl w:ilvl="6" w:tplc="B44C6EC0" w:tentative="1">
      <w:start w:val="1"/>
      <w:numFmt w:val="bullet"/>
      <w:lvlText w:val="●"/>
      <w:lvlJc w:val="left"/>
      <w:pPr>
        <w:tabs>
          <w:tab w:val="num" w:pos="5040"/>
        </w:tabs>
        <w:ind w:left="5040" w:hanging="360"/>
      </w:pPr>
      <w:rPr>
        <w:rFonts w:ascii="Arial" w:hAnsi="Arial" w:hint="default"/>
      </w:rPr>
    </w:lvl>
    <w:lvl w:ilvl="7" w:tplc="284AF86C" w:tentative="1">
      <w:start w:val="1"/>
      <w:numFmt w:val="bullet"/>
      <w:lvlText w:val="●"/>
      <w:lvlJc w:val="left"/>
      <w:pPr>
        <w:tabs>
          <w:tab w:val="num" w:pos="5760"/>
        </w:tabs>
        <w:ind w:left="5760" w:hanging="360"/>
      </w:pPr>
      <w:rPr>
        <w:rFonts w:ascii="Arial" w:hAnsi="Arial" w:hint="default"/>
      </w:rPr>
    </w:lvl>
    <w:lvl w:ilvl="8" w:tplc="D9CAD0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721981"/>
    <w:multiLevelType w:val="hybridMultilevel"/>
    <w:tmpl w:val="2C647D54"/>
    <w:lvl w:ilvl="0" w:tplc="16F27F1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E1053"/>
    <w:multiLevelType w:val="hybridMultilevel"/>
    <w:tmpl w:val="FEB2B36C"/>
    <w:lvl w:ilvl="0" w:tplc="B7D28576">
      <w:start w:val="1"/>
      <w:numFmt w:val="bullet"/>
      <w:lvlText w:val="●"/>
      <w:lvlJc w:val="left"/>
      <w:pPr>
        <w:tabs>
          <w:tab w:val="num" w:pos="720"/>
        </w:tabs>
        <w:ind w:left="720" w:hanging="360"/>
      </w:pPr>
      <w:rPr>
        <w:rFonts w:ascii="Arial" w:hAnsi="Arial" w:hint="default"/>
      </w:rPr>
    </w:lvl>
    <w:lvl w:ilvl="1" w:tplc="6D944088" w:tentative="1">
      <w:start w:val="1"/>
      <w:numFmt w:val="bullet"/>
      <w:lvlText w:val="●"/>
      <w:lvlJc w:val="left"/>
      <w:pPr>
        <w:tabs>
          <w:tab w:val="num" w:pos="1440"/>
        </w:tabs>
        <w:ind w:left="1440" w:hanging="360"/>
      </w:pPr>
      <w:rPr>
        <w:rFonts w:ascii="Arial" w:hAnsi="Arial" w:hint="default"/>
      </w:rPr>
    </w:lvl>
    <w:lvl w:ilvl="2" w:tplc="20DA93E6" w:tentative="1">
      <w:start w:val="1"/>
      <w:numFmt w:val="bullet"/>
      <w:lvlText w:val="●"/>
      <w:lvlJc w:val="left"/>
      <w:pPr>
        <w:tabs>
          <w:tab w:val="num" w:pos="2160"/>
        </w:tabs>
        <w:ind w:left="2160" w:hanging="360"/>
      </w:pPr>
      <w:rPr>
        <w:rFonts w:ascii="Arial" w:hAnsi="Arial" w:hint="default"/>
      </w:rPr>
    </w:lvl>
    <w:lvl w:ilvl="3" w:tplc="520E4072" w:tentative="1">
      <w:start w:val="1"/>
      <w:numFmt w:val="bullet"/>
      <w:lvlText w:val="●"/>
      <w:lvlJc w:val="left"/>
      <w:pPr>
        <w:tabs>
          <w:tab w:val="num" w:pos="2880"/>
        </w:tabs>
        <w:ind w:left="2880" w:hanging="360"/>
      </w:pPr>
      <w:rPr>
        <w:rFonts w:ascii="Arial" w:hAnsi="Arial" w:hint="default"/>
      </w:rPr>
    </w:lvl>
    <w:lvl w:ilvl="4" w:tplc="E264A530" w:tentative="1">
      <w:start w:val="1"/>
      <w:numFmt w:val="bullet"/>
      <w:lvlText w:val="●"/>
      <w:lvlJc w:val="left"/>
      <w:pPr>
        <w:tabs>
          <w:tab w:val="num" w:pos="3600"/>
        </w:tabs>
        <w:ind w:left="3600" w:hanging="360"/>
      </w:pPr>
      <w:rPr>
        <w:rFonts w:ascii="Arial" w:hAnsi="Arial" w:hint="default"/>
      </w:rPr>
    </w:lvl>
    <w:lvl w:ilvl="5" w:tplc="BC20D146" w:tentative="1">
      <w:start w:val="1"/>
      <w:numFmt w:val="bullet"/>
      <w:lvlText w:val="●"/>
      <w:lvlJc w:val="left"/>
      <w:pPr>
        <w:tabs>
          <w:tab w:val="num" w:pos="4320"/>
        </w:tabs>
        <w:ind w:left="4320" w:hanging="360"/>
      </w:pPr>
      <w:rPr>
        <w:rFonts w:ascii="Arial" w:hAnsi="Arial" w:hint="default"/>
      </w:rPr>
    </w:lvl>
    <w:lvl w:ilvl="6" w:tplc="E4E612B4" w:tentative="1">
      <w:start w:val="1"/>
      <w:numFmt w:val="bullet"/>
      <w:lvlText w:val="●"/>
      <w:lvlJc w:val="left"/>
      <w:pPr>
        <w:tabs>
          <w:tab w:val="num" w:pos="5040"/>
        </w:tabs>
        <w:ind w:left="5040" w:hanging="360"/>
      </w:pPr>
      <w:rPr>
        <w:rFonts w:ascii="Arial" w:hAnsi="Arial" w:hint="default"/>
      </w:rPr>
    </w:lvl>
    <w:lvl w:ilvl="7" w:tplc="D9529D36" w:tentative="1">
      <w:start w:val="1"/>
      <w:numFmt w:val="bullet"/>
      <w:lvlText w:val="●"/>
      <w:lvlJc w:val="left"/>
      <w:pPr>
        <w:tabs>
          <w:tab w:val="num" w:pos="5760"/>
        </w:tabs>
        <w:ind w:left="5760" w:hanging="360"/>
      </w:pPr>
      <w:rPr>
        <w:rFonts w:ascii="Arial" w:hAnsi="Arial" w:hint="default"/>
      </w:rPr>
    </w:lvl>
    <w:lvl w:ilvl="8" w:tplc="B8FC43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9F1F46"/>
    <w:multiLevelType w:val="hybridMultilevel"/>
    <w:tmpl w:val="CFB4C2F2"/>
    <w:lvl w:ilvl="0" w:tplc="3E1C4904">
      <w:start w:val="1"/>
      <w:numFmt w:val="bullet"/>
      <w:lvlText w:val="●"/>
      <w:lvlJc w:val="left"/>
      <w:pPr>
        <w:tabs>
          <w:tab w:val="num" w:pos="360"/>
        </w:tabs>
        <w:ind w:left="360" w:hanging="360"/>
      </w:pPr>
      <w:rPr>
        <w:rFonts w:ascii="Arial" w:hAnsi="Arial" w:hint="default"/>
      </w:rPr>
    </w:lvl>
    <w:lvl w:ilvl="1" w:tplc="8CB45B34" w:tentative="1">
      <w:start w:val="1"/>
      <w:numFmt w:val="bullet"/>
      <w:lvlText w:val="●"/>
      <w:lvlJc w:val="left"/>
      <w:pPr>
        <w:tabs>
          <w:tab w:val="num" w:pos="1080"/>
        </w:tabs>
        <w:ind w:left="1080" w:hanging="360"/>
      </w:pPr>
      <w:rPr>
        <w:rFonts w:ascii="Arial" w:hAnsi="Arial" w:hint="default"/>
      </w:rPr>
    </w:lvl>
    <w:lvl w:ilvl="2" w:tplc="76E47F96" w:tentative="1">
      <w:start w:val="1"/>
      <w:numFmt w:val="bullet"/>
      <w:lvlText w:val="●"/>
      <w:lvlJc w:val="left"/>
      <w:pPr>
        <w:tabs>
          <w:tab w:val="num" w:pos="1800"/>
        </w:tabs>
        <w:ind w:left="1800" w:hanging="360"/>
      </w:pPr>
      <w:rPr>
        <w:rFonts w:ascii="Arial" w:hAnsi="Arial" w:hint="default"/>
      </w:rPr>
    </w:lvl>
    <w:lvl w:ilvl="3" w:tplc="25FCBAFA" w:tentative="1">
      <w:start w:val="1"/>
      <w:numFmt w:val="bullet"/>
      <w:lvlText w:val="●"/>
      <w:lvlJc w:val="left"/>
      <w:pPr>
        <w:tabs>
          <w:tab w:val="num" w:pos="2520"/>
        </w:tabs>
        <w:ind w:left="2520" w:hanging="360"/>
      </w:pPr>
      <w:rPr>
        <w:rFonts w:ascii="Arial" w:hAnsi="Arial" w:hint="default"/>
      </w:rPr>
    </w:lvl>
    <w:lvl w:ilvl="4" w:tplc="9BAEF5B2" w:tentative="1">
      <w:start w:val="1"/>
      <w:numFmt w:val="bullet"/>
      <w:lvlText w:val="●"/>
      <w:lvlJc w:val="left"/>
      <w:pPr>
        <w:tabs>
          <w:tab w:val="num" w:pos="3240"/>
        </w:tabs>
        <w:ind w:left="3240" w:hanging="360"/>
      </w:pPr>
      <w:rPr>
        <w:rFonts w:ascii="Arial" w:hAnsi="Arial" w:hint="default"/>
      </w:rPr>
    </w:lvl>
    <w:lvl w:ilvl="5" w:tplc="452C16AC" w:tentative="1">
      <w:start w:val="1"/>
      <w:numFmt w:val="bullet"/>
      <w:lvlText w:val="●"/>
      <w:lvlJc w:val="left"/>
      <w:pPr>
        <w:tabs>
          <w:tab w:val="num" w:pos="3960"/>
        </w:tabs>
        <w:ind w:left="3960" w:hanging="360"/>
      </w:pPr>
      <w:rPr>
        <w:rFonts w:ascii="Arial" w:hAnsi="Arial" w:hint="default"/>
      </w:rPr>
    </w:lvl>
    <w:lvl w:ilvl="6" w:tplc="3FDE786A" w:tentative="1">
      <w:start w:val="1"/>
      <w:numFmt w:val="bullet"/>
      <w:lvlText w:val="●"/>
      <w:lvlJc w:val="left"/>
      <w:pPr>
        <w:tabs>
          <w:tab w:val="num" w:pos="4680"/>
        </w:tabs>
        <w:ind w:left="4680" w:hanging="360"/>
      </w:pPr>
      <w:rPr>
        <w:rFonts w:ascii="Arial" w:hAnsi="Arial" w:hint="default"/>
      </w:rPr>
    </w:lvl>
    <w:lvl w:ilvl="7" w:tplc="11646826" w:tentative="1">
      <w:start w:val="1"/>
      <w:numFmt w:val="bullet"/>
      <w:lvlText w:val="●"/>
      <w:lvlJc w:val="left"/>
      <w:pPr>
        <w:tabs>
          <w:tab w:val="num" w:pos="5400"/>
        </w:tabs>
        <w:ind w:left="5400" w:hanging="360"/>
      </w:pPr>
      <w:rPr>
        <w:rFonts w:ascii="Arial" w:hAnsi="Arial" w:hint="default"/>
      </w:rPr>
    </w:lvl>
    <w:lvl w:ilvl="8" w:tplc="F5D8E85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BFF3058"/>
    <w:multiLevelType w:val="hybridMultilevel"/>
    <w:tmpl w:val="BC0A53FA"/>
    <w:lvl w:ilvl="0" w:tplc="1E504A02">
      <w:start w:val="1"/>
      <w:numFmt w:val="bullet"/>
      <w:lvlText w:val="●"/>
      <w:lvlJc w:val="left"/>
      <w:pPr>
        <w:tabs>
          <w:tab w:val="num" w:pos="720"/>
        </w:tabs>
        <w:ind w:left="720" w:hanging="360"/>
      </w:pPr>
      <w:rPr>
        <w:rFonts w:ascii="Arial" w:hAnsi="Arial" w:hint="default"/>
      </w:rPr>
    </w:lvl>
    <w:lvl w:ilvl="1" w:tplc="883E2D2A" w:tentative="1">
      <w:start w:val="1"/>
      <w:numFmt w:val="bullet"/>
      <w:lvlText w:val="●"/>
      <w:lvlJc w:val="left"/>
      <w:pPr>
        <w:tabs>
          <w:tab w:val="num" w:pos="1440"/>
        </w:tabs>
        <w:ind w:left="1440" w:hanging="360"/>
      </w:pPr>
      <w:rPr>
        <w:rFonts w:ascii="Arial" w:hAnsi="Arial" w:hint="default"/>
      </w:rPr>
    </w:lvl>
    <w:lvl w:ilvl="2" w:tplc="149AD2C2" w:tentative="1">
      <w:start w:val="1"/>
      <w:numFmt w:val="bullet"/>
      <w:lvlText w:val="●"/>
      <w:lvlJc w:val="left"/>
      <w:pPr>
        <w:tabs>
          <w:tab w:val="num" w:pos="2160"/>
        </w:tabs>
        <w:ind w:left="2160" w:hanging="360"/>
      </w:pPr>
      <w:rPr>
        <w:rFonts w:ascii="Arial" w:hAnsi="Arial" w:hint="default"/>
      </w:rPr>
    </w:lvl>
    <w:lvl w:ilvl="3" w:tplc="EA926634" w:tentative="1">
      <w:start w:val="1"/>
      <w:numFmt w:val="bullet"/>
      <w:lvlText w:val="●"/>
      <w:lvlJc w:val="left"/>
      <w:pPr>
        <w:tabs>
          <w:tab w:val="num" w:pos="2880"/>
        </w:tabs>
        <w:ind w:left="2880" w:hanging="360"/>
      </w:pPr>
      <w:rPr>
        <w:rFonts w:ascii="Arial" w:hAnsi="Arial" w:hint="default"/>
      </w:rPr>
    </w:lvl>
    <w:lvl w:ilvl="4" w:tplc="64D6D2A2" w:tentative="1">
      <w:start w:val="1"/>
      <w:numFmt w:val="bullet"/>
      <w:lvlText w:val="●"/>
      <w:lvlJc w:val="left"/>
      <w:pPr>
        <w:tabs>
          <w:tab w:val="num" w:pos="3600"/>
        </w:tabs>
        <w:ind w:left="3600" w:hanging="360"/>
      </w:pPr>
      <w:rPr>
        <w:rFonts w:ascii="Arial" w:hAnsi="Arial" w:hint="default"/>
      </w:rPr>
    </w:lvl>
    <w:lvl w:ilvl="5" w:tplc="0B844CDC" w:tentative="1">
      <w:start w:val="1"/>
      <w:numFmt w:val="bullet"/>
      <w:lvlText w:val="●"/>
      <w:lvlJc w:val="left"/>
      <w:pPr>
        <w:tabs>
          <w:tab w:val="num" w:pos="4320"/>
        </w:tabs>
        <w:ind w:left="4320" w:hanging="360"/>
      </w:pPr>
      <w:rPr>
        <w:rFonts w:ascii="Arial" w:hAnsi="Arial" w:hint="default"/>
      </w:rPr>
    </w:lvl>
    <w:lvl w:ilvl="6" w:tplc="1568B996" w:tentative="1">
      <w:start w:val="1"/>
      <w:numFmt w:val="bullet"/>
      <w:lvlText w:val="●"/>
      <w:lvlJc w:val="left"/>
      <w:pPr>
        <w:tabs>
          <w:tab w:val="num" w:pos="5040"/>
        </w:tabs>
        <w:ind w:left="5040" w:hanging="360"/>
      </w:pPr>
      <w:rPr>
        <w:rFonts w:ascii="Arial" w:hAnsi="Arial" w:hint="default"/>
      </w:rPr>
    </w:lvl>
    <w:lvl w:ilvl="7" w:tplc="32F68474" w:tentative="1">
      <w:start w:val="1"/>
      <w:numFmt w:val="bullet"/>
      <w:lvlText w:val="●"/>
      <w:lvlJc w:val="left"/>
      <w:pPr>
        <w:tabs>
          <w:tab w:val="num" w:pos="5760"/>
        </w:tabs>
        <w:ind w:left="5760" w:hanging="360"/>
      </w:pPr>
      <w:rPr>
        <w:rFonts w:ascii="Arial" w:hAnsi="Arial" w:hint="default"/>
      </w:rPr>
    </w:lvl>
    <w:lvl w:ilvl="8" w:tplc="FE1C10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840D0F"/>
    <w:multiLevelType w:val="hybridMultilevel"/>
    <w:tmpl w:val="605C2470"/>
    <w:lvl w:ilvl="0" w:tplc="3D5C7730">
      <w:start w:val="1"/>
      <w:numFmt w:val="bullet"/>
      <w:lvlText w:val=""/>
      <w:lvlJc w:val="left"/>
      <w:pPr>
        <w:tabs>
          <w:tab w:val="num" w:pos="720"/>
        </w:tabs>
        <w:ind w:left="720" w:hanging="360"/>
      </w:pPr>
      <w:rPr>
        <w:rFonts w:ascii="Symbol" w:hAnsi="Symbol" w:hint="default"/>
      </w:rPr>
    </w:lvl>
    <w:lvl w:ilvl="1" w:tplc="0D8AB304" w:tentative="1">
      <w:start w:val="1"/>
      <w:numFmt w:val="bullet"/>
      <w:lvlText w:val=""/>
      <w:lvlJc w:val="left"/>
      <w:pPr>
        <w:tabs>
          <w:tab w:val="num" w:pos="1440"/>
        </w:tabs>
        <w:ind w:left="1440" w:hanging="360"/>
      </w:pPr>
      <w:rPr>
        <w:rFonts w:ascii="Symbol" w:hAnsi="Symbol" w:hint="default"/>
      </w:rPr>
    </w:lvl>
    <w:lvl w:ilvl="2" w:tplc="2E165A24" w:tentative="1">
      <w:start w:val="1"/>
      <w:numFmt w:val="bullet"/>
      <w:lvlText w:val=""/>
      <w:lvlJc w:val="left"/>
      <w:pPr>
        <w:tabs>
          <w:tab w:val="num" w:pos="2160"/>
        </w:tabs>
        <w:ind w:left="2160" w:hanging="360"/>
      </w:pPr>
      <w:rPr>
        <w:rFonts w:ascii="Symbol" w:hAnsi="Symbol" w:hint="default"/>
      </w:rPr>
    </w:lvl>
    <w:lvl w:ilvl="3" w:tplc="8A322144" w:tentative="1">
      <w:start w:val="1"/>
      <w:numFmt w:val="bullet"/>
      <w:lvlText w:val=""/>
      <w:lvlJc w:val="left"/>
      <w:pPr>
        <w:tabs>
          <w:tab w:val="num" w:pos="2880"/>
        </w:tabs>
        <w:ind w:left="2880" w:hanging="360"/>
      </w:pPr>
      <w:rPr>
        <w:rFonts w:ascii="Symbol" w:hAnsi="Symbol" w:hint="default"/>
      </w:rPr>
    </w:lvl>
    <w:lvl w:ilvl="4" w:tplc="95D6CD20" w:tentative="1">
      <w:start w:val="1"/>
      <w:numFmt w:val="bullet"/>
      <w:lvlText w:val=""/>
      <w:lvlJc w:val="left"/>
      <w:pPr>
        <w:tabs>
          <w:tab w:val="num" w:pos="3600"/>
        </w:tabs>
        <w:ind w:left="3600" w:hanging="360"/>
      </w:pPr>
      <w:rPr>
        <w:rFonts w:ascii="Symbol" w:hAnsi="Symbol" w:hint="default"/>
      </w:rPr>
    </w:lvl>
    <w:lvl w:ilvl="5" w:tplc="F4282F58" w:tentative="1">
      <w:start w:val="1"/>
      <w:numFmt w:val="bullet"/>
      <w:lvlText w:val=""/>
      <w:lvlJc w:val="left"/>
      <w:pPr>
        <w:tabs>
          <w:tab w:val="num" w:pos="4320"/>
        </w:tabs>
        <w:ind w:left="4320" w:hanging="360"/>
      </w:pPr>
      <w:rPr>
        <w:rFonts w:ascii="Symbol" w:hAnsi="Symbol" w:hint="default"/>
      </w:rPr>
    </w:lvl>
    <w:lvl w:ilvl="6" w:tplc="B3E8685A" w:tentative="1">
      <w:start w:val="1"/>
      <w:numFmt w:val="bullet"/>
      <w:lvlText w:val=""/>
      <w:lvlJc w:val="left"/>
      <w:pPr>
        <w:tabs>
          <w:tab w:val="num" w:pos="5040"/>
        </w:tabs>
        <w:ind w:left="5040" w:hanging="360"/>
      </w:pPr>
      <w:rPr>
        <w:rFonts w:ascii="Symbol" w:hAnsi="Symbol" w:hint="default"/>
      </w:rPr>
    </w:lvl>
    <w:lvl w:ilvl="7" w:tplc="BA2488D2" w:tentative="1">
      <w:start w:val="1"/>
      <w:numFmt w:val="bullet"/>
      <w:lvlText w:val=""/>
      <w:lvlJc w:val="left"/>
      <w:pPr>
        <w:tabs>
          <w:tab w:val="num" w:pos="5760"/>
        </w:tabs>
        <w:ind w:left="5760" w:hanging="360"/>
      </w:pPr>
      <w:rPr>
        <w:rFonts w:ascii="Symbol" w:hAnsi="Symbol" w:hint="default"/>
      </w:rPr>
    </w:lvl>
    <w:lvl w:ilvl="8" w:tplc="5DD633C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12131C3"/>
    <w:multiLevelType w:val="hybridMultilevel"/>
    <w:tmpl w:val="8C9E012E"/>
    <w:lvl w:ilvl="0" w:tplc="AD9A6CB4">
      <w:start w:val="1"/>
      <w:numFmt w:val="bullet"/>
      <w:lvlText w:val="●"/>
      <w:lvlJc w:val="left"/>
      <w:pPr>
        <w:tabs>
          <w:tab w:val="num" w:pos="360"/>
        </w:tabs>
        <w:ind w:left="360" w:hanging="360"/>
      </w:pPr>
      <w:rPr>
        <w:rFonts w:ascii="Arial" w:hAnsi="Arial" w:hint="default"/>
      </w:rPr>
    </w:lvl>
    <w:lvl w:ilvl="1" w:tplc="C01EB3E8" w:tentative="1">
      <w:start w:val="1"/>
      <w:numFmt w:val="bullet"/>
      <w:lvlText w:val="●"/>
      <w:lvlJc w:val="left"/>
      <w:pPr>
        <w:tabs>
          <w:tab w:val="num" w:pos="1080"/>
        </w:tabs>
        <w:ind w:left="1080" w:hanging="360"/>
      </w:pPr>
      <w:rPr>
        <w:rFonts w:ascii="Arial" w:hAnsi="Arial" w:hint="default"/>
      </w:rPr>
    </w:lvl>
    <w:lvl w:ilvl="2" w:tplc="71E033D4" w:tentative="1">
      <w:start w:val="1"/>
      <w:numFmt w:val="bullet"/>
      <w:lvlText w:val="●"/>
      <w:lvlJc w:val="left"/>
      <w:pPr>
        <w:tabs>
          <w:tab w:val="num" w:pos="1800"/>
        </w:tabs>
        <w:ind w:left="1800" w:hanging="360"/>
      </w:pPr>
      <w:rPr>
        <w:rFonts w:ascii="Arial" w:hAnsi="Arial" w:hint="default"/>
      </w:rPr>
    </w:lvl>
    <w:lvl w:ilvl="3" w:tplc="C430E69E" w:tentative="1">
      <w:start w:val="1"/>
      <w:numFmt w:val="bullet"/>
      <w:lvlText w:val="●"/>
      <w:lvlJc w:val="left"/>
      <w:pPr>
        <w:tabs>
          <w:tab w:val="num" w:pos="2520"/>
        </w:tabs>
        <w:ind w:left="2520" w:hanging="360"/>
      </w:pPr>
      <w:rPr>
        <w:rFonts w:ascii="Arial" w:hAnsi="Arial" w:hint="default"/>
      </w:rPr>
    </w:lvl>
    <w:lvl w:ilvl="4" w:tplc="B8F416D6" w:tentative="1">
      <w:start w:val="1"/>
      <w:numFmt w:val="bullet"/>
      <w:lvlText w:val="●"/>
      <w:lvlJc w:val="left"/>
      <w:pPr>
        <w:tabs>
          <w:tab w:val="num" w:pos="3240"/>
        </w:tabs>
        <w:ind w:left="3240" w:hanging="360"/>
      </w:pPr>
      <w:rPr>
        <w:rFonts w:ascii="Arial" w:hAnsi="Arial" w:hint="default"/>
      </w:rPr>
    </w:lvl>
    <w:lvl w:ilvl="5" w:tplc="6902E6DE" w:tentative="1">
      <w:start w:val="1"/>
      <w:numFmt w:val="bullet"/>
      <w:lvlText w:val="●"/>
      <w:lvlJc w:val="left"/>
      <w:pPr>
        <w:tabs>
          <w:tab w:val="num" w:pos="3960"/>
        </w:tabs>
        <w:ind w:left="3960" w:hanging="360"/>
      </w:pPr>
      <w:rPr>
        <w:rFonts w:ascii="Arial" w:hAnsi="Arial" w:hint="default"/>
      </w:rPr>
    </w:lvl>
    <w:lvl w:ilvl="6" w:tplc="5E46F6E2" w:tentative="1">
      <w:start w:val="1"/>
      <w:numFmt w:val="bullet"/>
      <w:lvlText w:val="●"/>
      <w:lvlJc w:val="left"/>
      <w:pPr>
        <w:tabs>
          <w:tab w:val="num" w:pos="4680"/>
        </w:tabs>
        <w:ind w:left="4680" w:hanging="360"/>
      </w:pPr>
      <w:rPr>
        <w:rFonts w:ascii="Arial" w:hAnsi="Arial" w:hint="default"/>
      </w:rPr>
    </w:lvl>
    <w:lvl w:ilvl="7" w:tplc="00A630CC" w:tentative="1">
      <w:start w:val="1"/>
      <w:numFmt w:val="bullet"/>
      <w:lvlText w:val="●"/>
      <w:lvlJc w:val="left"/>
      <w:pPr>
        <w:tabs>
          <w:tab w:val="num" w:pos="5400"/>
        </w:tabs>
        <w:ind w:left="5400" w:hanging="360"/>
      </w:pPr>
      <w:rPr>
        <w:rFonts w:ascii="Arial" w:hAnsi="Arial" w:hint="default"/>
      </w:rPr>
    </w:lvl>
    <w:lvl w:ilvl="8" w:tplc="8A7421D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14D2B78"/>
    <w:multiLevelType w:val="hybridMultilevel"/>
    <w:tmpl w:val="9DCABB96"/>
    <w:lvl w:ilvl="0" w:tplc="EF565F56">
      <w:start w:val="1"/>
      <w:numFmt w:val="bullet"/>
      <w:lvlText w:val="●"/>
      <w:lvlJc w:val="left"/>
      <w:pPr>
        <w:tabs>
          <w:tab w:val="num" w:pos="720"/>
        </w:tabs>
        <w:ind w:left="720" w:hanging="360"/>
      </w:pPr>
      <w:rPr>
        <w:rFonts w:ascii="Arial" w:hAnsi="Arial" w:hint="default"/>
      </w:rPr>
    </w:lvl>
    <w:lvl w:ilvl="1" w:tplc="EC425D7A" w:tentative="1">
      <w:start w:val="1"/>
      <w:numFmt w:val="bullet"/>
      <w:lvlText w:val="●"/>
      <w:lvlJc w:val="left"/>
      <w:pPr>
        <w:tabs>
          <w:tab w:val="num" w:pos="1440"/>
        </w:tabs>
        <w:ind w:left="1440" w:hanging="360"/>
      </w:pPr>
      <w:rPr>
        <w:rFonts w:ascii="Arial" w:hAnsi="Arial" w:hint="default"/>
      </w:rPr>
    </w:lvl>
    <w:lvl w:ilvl="2" w:tplc="AFD0746A" w:tentative="1">
      <w:start w:val="1"/>
      <w:numFmt w:val="bullet"/>
      <w:lvlText w:val="●"/>
      <w:lvlJc w:val="left"/>
      <w:pPr>
        <w:tabs>
          <w:tab w:val="num" w:pos="2160"/>
        </w:tabs>
        <w:ind w:left="2160" w:hanging="360"/>
      </w:pPr>
      <w:rPr>
        <w:rFonts w:ascii="Arial" w:hAnsi="Arial" w:hint="default"/>
      </w:rPr>
    </w:lvl>
    <w:lvl w:ilvl="3" w:tplc="622C881C" w:tentative="1">
      <w:start w:val="1"/>
      <w:numFmt w:val="bullet"/>
      <w:lvlText w:val="●"/>
      <w:lvlJc w:val="left"/>
      <w:pPr>
        <w:tabs>
          <w:tab w:val="num" w:pos="2880"/>
        </w:tabs>
        <w:ind w:left="2880" w:hanging="360"/>
      </w:pPr>
      <w:rPr>
        <w:rFonts w:ascii="Arial" w:hAnsi="Arial" w:hint="default"/>
      </w:rPr>
    </w:lvl>
    <w:lvl w:ilvl="4" w:tplc="FAFE98A4" w:tentative="1">
      <w:start w:val="1"/>
      <w:numFmt w:val="bullet"/>
      <w:lvlText w:val="●"/>
      <w:lvlJc w:val="left"/>
      <w:pPr>
        <w:tabs>
          <w:tab w:val="num" w:pos="3600"/>
        </w:tabs>
        <w:ind w:left="3600" w:hanging="360"/>
      </w:pPr>
      <w:rPr>
        <w:rFonts w:ascii="Arial" w:hAnsi="Arial" w:hint="default"/>
      </w:rPr>
    </w:lvl>
    <w:lvl w:ilvl="5" w:tplc="4D3ED1A6" w:tentative="1">
      <w:start w:val="1"/>
      <w:numFmt w:val="bullet"/>
      <w:lvlText w:val="●"/>
      <w:lvlJc w:val="left"/>
      <w:pPr>
        <w:tabs>
          <w:tab w:val="num" w:pos="4320"/>
        </w:tabs>
        <w:ind w:left="4320" w:hanging="360"/>
      </w:pPr>
      <w:rPr>
        <w:rFonts w:ascii="Arial" w:hAnsi="Arial" w:hint="default"/>
      </w:rPr>
    </w:lvl>
    <w:lvl w:ilvl="6" w:tplc="67989D9E" w:tentative="1">
      <w:start w:val="1"/>
      <w:numFmt w:val="bullet"/>
      <w:lvlText w:val="●"/>
      <w:lvlJc w:val="left"/>
      <w:pPr>
        <w:tabs>
          <w:tab w:val="num" w:pos="5040"/>
        </w:tabs>
        <w:ind w:left="5040" w:hanging="360"/>
      </w:pPr>
      <w:rPr>
        <w:rFonts w:ascii="Arial" w:hAnsi="Arial" w:hint="default"/>
      </w:rPr>
    </w:lvl>
    <w:lvl w:ilvl="7" w:tplc="5F90A65A" w:tentative="1">
      <w:start w:val="1"/>
      <w:numFmt w:val="bullet"/>
      <w:lvlText w:val="●"/>
      <w:lvlJc w:val="left"/>
      <w:pPr>
        <w:tabs>
          <w:tab w:val="num" w:pos="5760"/>
        </w:tabs>
        <w:ind w:left="5760" w:hanging="360"/>
      </w:pPr>
      <w:rPr>
        <w:rFonts w:ascii="Arial" w:hAnsi="Arial" w:hint="default"/>
      </w:rPr>
    </w:lvl>
    <w:lvl w:ilvl="8" w:tplc="594296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956193"/>
    <w:multiLevelType w:val="hybridMultilevel"/>
    <w:tmpl w:val="2C9EF2D8"/>
    <w:lvl w:ilvl="0" w:tplc="06C62B9C">
      <w:start w:val="1"/>
      <w:numFmt w:val="bullet"/>
      <w:lvlText w:val=""/>
      <w:lvlJc w:val="left"/>
      <w:pPr>
        <w:tabs>
          <w:tab w:val="num" w:pos="720"/>
        </w:tabs>
        <w:ind w:left="720" w:hanging="360"/>
      </w:pPr>
      <w:rPr>
        <w:rFonts w:ascii="Symbol" w:hAnsi="Symbol" w:hint="default"/>
      </w:rPr>
    </w:lvl>
    <w:lvl w:ilvl="1" w:tplc="5B648E62" w:tentative="1">
      <w:start w:val="1"/>
      <w:numFmt w:val="bullet"/>
      <w:lvlText w:val=""/>
      <w:lvlJc w:val="left"/>
      <w:pPr>
        <w:tabs>
          <w:tab w:val="num" w:pos="1440"/>
        </w:tabs>
        <w:ind w:left="1440" w:hanging="360"/>
      </w:pPr>
      <w:rPr>
        <w:rFonts w:ascii="Symbol" w:hAnsi="Symbol" w:hint="default"/>
      </w:rPr>
    </w:lvl>
    <w:lvl w:ilvl="2" w:tplc="BC16101E" w:tentative="1">
      <w:start w:val="1"/>
      <w:numFmt w:val="bullet"/>
      <w:lvlText w:val=""/>
      <w:lvlJc w:val="left"/>
      <w:pPr>
        <w:tabs>
          <w:tab w:val="num" w:pos="2160"/>
        </w:tabs>
        <w:ind w:left="2160" w:hanging="360"/>
      </w:pPr>
      <w:rPr>
        <w:rFonts w:ascii="Symbol" w:hAnsi="Symbol" w:hint="default"/>
      </w:rPr>
    </w:lvl>
    <w:lvl w:ilvl="3" w:tplc="B1208704" w:tentative="1">
      <w:start w:val="1"/>
      <w:numFmt w:val="bullet"/>
      <w:lvlText w:val=""/>
      <w:lvlJc w:val="left"/>
      <w:pPr>
        <w:tabs>
          <w:tab w:val="num" w:pos="2880"/>
        </w:tabs>
        <w:ind w:left="2880" w:hanging="360"/>
      </w:pPr>
      <w:rPr>
        <w:rFonts w:ascii="Symbol" w:hAnsi="Symbol" w:hint="default"/>
      </w:rPr>
    </w:lvl>
    <w:lvl w:ilvl="4" w:tplc="2B1C1ACC" w:tentative="1">
      <w:start w:val="1"/>
      <w:numFmt w:val="bullet"/>
      <w:lvlText w:val=""/>
      <w:lvlJc w:val="left"/>
      <w:pPr>
        <w:tabs>
          <w:tab w:val="num" w:pos="3600"/>
        </w:tabs>
        <w:ind w:left="3600" w:hanging="360"/>
      </w:pPr>
      <w:rPr>
        <w:rFonts w:ascii="Symbol" w:hAnsi="Symbol" w:hint="default"/>
      </w:rPr>
    </w:lvl>
    <w:lvl w:ilvl="5" w:tplc="5210A45A" w:tentative="1">
      <w:start w:val="1"/>
      <w:numFmt w:val="bullet"/>
      <w:lvlText w:val=""/>
      <w:lvlJc w:val="left"/>
      <w:pPr>
        <w:tabs>
          <w:tab w:val="num" w:pos="4320"/>
        </w:tabs>
        <w:ind w:left="4320" w:hanging="360"/>
      </w:pPr>
      <w:rPr>
        <w:rFonts w:ascii="Symbol" w:hAnsi="Symbol" w:hint="default"/>
      </w:rPr>
    </w:lvl>
    <w:lvl w:ilvl="6" w:tplc="AFDC01D6" w:tentative="1">
      <w:start w:val="1"/>
      <w:numFmt w:val="bullet"/>
      <w:lvlText w:val=""/>
      <w:lvlJc w:val="left"/>
      <w:pPr>
        <w:tabs>
          <w:tab w:val="num" w:pos="5040"/>
        </w:tabs>
        <w:ind w:left="5040" w:hanging="360"/>
      </w:pPr>
      <w:rPr>
        <w:rFonts w:ascii="Symbol" w:hAnsi="Symbol" w:hint="default"/>
      </w:rPr>
    </w:lvl>
    <w:lvl w:ilvl="7" w:tplc="BF4A2F64" w:tentative="1">
      <w:start w:val="1"/>
      <w:numFmt w:val="bullet"/>
      <w:lvlText w:val=""/>
      <w:lvlJc w:val="left"/>
      <w:pPr>
        <w:tabs>
          <w:tab w:val="num" w:pos="5760"/>
        </w:tabs>
        <w:ind w:left="5760" w:hanging="360"/>
      </w:pPr>
      <w:rPr>
        <w:rFonts w:ascii="Symbol" w:hAnsi="Symbol" w:hint="default"/>
      </w:rPr>
    </w:lvl>
    <w:lvl w:ilvl="8" w:tplc="626650B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996B6F"/>
    <w:multiLevelType w:val="hybridMultilevel"/>
    <w:tmpl w:val="7EDA0C4C"/>
    <w:lvl w:ilvl="0" w:tplc="16F27F1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F47A5"/>
    <w:multiLevelType w:val="hybridMultilevel"/>
    <w:tmpl w:val="9EB61FFC"/>
    <w:lvl w:ilvl="0" w:tplc="488EC288">
      <w:start w:val="1"/>
      <w:numFmt w:val="bullet"/>
      <w:lvlText w:val="●"/>
      <w:lvlJc w:val="left"/>
      <w:pPr>
        <w:tabs>
          <w:tab w:val="num" w:pos="720"/>
        </w:tabs>
        <w:ind w:left="720" w:hanging="360"/>
      </w:pPr>
      <w:rPr>
        <w:rFonts w:ascii="Arial" w:hAnsi="Arial" w:hint="default"/>
      </w:rPr>
    </w:lvl>
    <w:lvl w:ilvl="1" w:tplc="583ED09A" w:tentative="1">
      <w:start w:val="1"/>
      <w:numFmt w:val="bullet"/>
      <w:lvlText w:val="●"/>
      <w:lvlJc w:val="left"/>
      <w:pPr>
        <w:tabs>
          <w:tab w:val="num" w:pos="1440"/>
        </w:tabs>
        <w:ind w:left="1440" w:hanging="360"/>
      </w:pPr>
      <w:rPr>
        <w:rFonts w:ascii="Arial" w:hAnsi="Arial" w:hint="default"/>
      </w:rPr>
    </w:lvl>
    <w:lvl w:ilvl="2" w:tplc="5492CECA" w:tentative="1">
      <w:start w:val="1"/>
      <w:numFmt w:val="bullet"/>
      <w:lvlText w:val="●"/>
      <w:lvlJc w:val="left"/>
      <w:pPr>
        <w:tabs>
          <w:tab w:val="num" w:pos="2160"/>
        </w:tabs>
        <w:ind w:left="2160" w:hanging="360"/>
      </w:pPr>
      <w:rPr>
        <w:rFonts w:ascii="Arial" w:hAnsi="Arial" w:hint="default"/>
      </w:rPr>
    </w:lvl>
    <w:lvl w:ilvl="3" w:tplc="C7BACBE8" w:tentative="1">
      <w:start w:val="1"/>
      <w:numFmt w:val="bullet"/>
      <w:lvlText w:val="●"/>
      <w:lvlJc w:val="left"/>
      <w:pPr>
        <w:tabs>
          <w:tab w:val="num" w:pos="2880"/>
        </w:tabs>
        <w:ind w:left="2880" w:hanging="360"/>
      </w:pPr>
      <w:rPr>
        <w:rFonts w:ascii="Arial" w:hAnsi="Arial" w:hint="default"/>
      </w:rPr>
    </w:lvl>
    <w:lvl w:ilvl="4" w:tplc="FD600DB8" w:tentative="1">
      <w:start w:val="1"/>
      <w:numFmt w:val="bullet"/>
      <w:lvlText w:val="●"/>
      <w:lvlJc w:val="left"/>
      <w:pPr>
        <w:tabs>
          <w:tab w:val="num" w:pos="3600"/>
        </w:tabs>
        <w:ind w:left="3600" w:hanging="360"/>
      </w:pPr>
      <w:rPr>
        <w:rFonts w:ascii="Arial" w:hAnsi="Arial" w:hint="default"/>
      </w:rPr>
    </w:lvl>
    <w:lvl w:ilvl="5" w:tplc="A8D6B82C" w:tentative="1">
      <w:start w:val="1"/>
      <w:numFmt w:val="bullet"/>
      <w:lvlText w:val="●"/>
      <w:lvlJc w:val="left"/>
      <w:pPr>
        <w:tabs>
          <w:tab w:val="num" w:pos="4320"/>
        </w:tabs>
        <w:ind w:left="4320" w:hanging="360"/>
      </w:pPr>
      <w:rPr>
        <w:rFonts w:ascii="Arial" w:hAnsi="Arial" w:hint="default"/>
      </w:rPr>
    </w:lvl>
    <w:lvl w:ilvl="6" w:tplc="06D8CBC0" w:tentative="1">
      <w:start w:val="1"/>
      <w:numFmt w:val="bullet"/>
      <w:lvlText w:val="●"/>
      <w:lvlJc w:val="left"/>
      <w:pPr>
        <w:tabs>
          <w:tab w:val="num" w:pos="5040"/>
        </w:tabs>
        <w:ind w:left="5040" w:hanging="360"/>
      </w:pPr>
      <w:rPr>
        <w:rFonts w:ascii="Arial" w:hAnsi="Arial" w:hint="default"/>
      </w:rPr>
    </w:lvl>
    <w:lvl w:ilvl="7" w:tplc="3D987334" w:tentative="1">
      <w:start w:val="1"/>
      <w:numFmt w:val="bullet"/>
      <w:lvlText w:val="●"/>
      <w:lvlJc w:val="left"/>
      <w:pPr>
        <w:tabs>
          <w:tab w:val="num" w:pos="5760"/>
        </w:tabs>
        <w:ind w:left="5760" w:hanging="360"/>
      </w:pPr>
      <w:rPr>
        <w:rFonts w:ascii="Arial" w:hAnsi="Arial" w:hint="default"/>
      </w:rPr>
    </w:lvl>
    <w:lvl w:ilvl="8" w:tplc="09544B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357E61"/>
    <w:multiLevelType w:val="hybridMultilevel"/>
    <w:tmpl w:val="57BA13F2"/>
    <w:lvl w:ilvl="0" w:tplc="686C64DA">
      <w:start w:val="1"/>
      <w:numFmt w:val="bullet"/>
      <w:lvlText w:val="●"/>
      <w:lvlJc w:val="left"/>
      <w:pPr>
        <w:tabs>
          <w:tab w:val="num" w:pos="720"/>
        </w:tabs>
        <w:ind w:left="720" w:hanging="360"/>
      </w:pPr>
      <w:rPr>
        <w:rFonts w:ascii="Arial" w:hAnsi="Arial" w:hint="default"/>
      </w:rPr>
    </w:lvl>
    <w:lvl w:ilvl="1" w:tplc="94D64884" w:tentative="1">
      <w:start w:val="1"/>
      <w:numFmt w:val="bullet"/>
      <w:lvlText w:val="●"/>
      <w:lvlJc w:val="left"/>
      <w:pPr>
        <w:tabs>
          <w:tab w:val="num" w:pos="1440"/>
        </w:tabs>
        <w:ind w:left="1440" w:hanging="360"/>
      </w:pPr>
      <w:rPr>
        <w:rFonts w:ascii="Arial" w:hAnsi="Arial" w:hint="default"/>
      </w:rPr>
    </w:lvl>
    <w:lvl w:ilvl="2" w:tplc="6D1C48FC" w:tentative="1">
      <w:start w:val="1"/>
      <w:numFmt w:val="bullet"/>
      <w:lvlText w:val="●"/>
      <w:lvlJc w:val="left"/>
      <w:pPr>
        <w:tabs>
          <w:tab w:val="num" w:pos="2160"/>
        </w:tabs>
        <w:ind w:left="2160" w:hanging="360"/>
      </w:pPr>
      <w:rPr>
        <w:rFonts w:ascii="Arial" w:hAnsi="Arial" w:hint="default"/>
      </w:rPr>
    </w:lvl>
    <w:lvl w:ilvl="3" w:tplc="5722493E" w:tentative="1">
      <w:start w:val="1"/>
      <w:numFmt w:val="bullet"/>
      <w:lvlText w:val="●"/>
      <w:lvlJc w:val="left"/>
      <w:pPr>
        <w:tabs>
          <w:tab w:val="num" w:pos="2880"/>
        </w:tabs>
        <w:ind w:left="2880" w:hanging="360"/>
      </w:pPr>
      <w:rPr>
        <w:rFonts w:ascii="Arial" w:hAnsi="Arial" w:hint="default"/>
      </w:rPr>
    </w:lvl>
    <w:lvl w:ilvl="4" w:tplc="38F4475E" w:tentative="1">
      <w:start w:val="1"/>
      <w:numFmt w:val="bullet"/>
      <w:lvlText w:val="●"/>
      <w:lvlJc w:val="left"/>
      <w:pPr>
        <w:tabs>
          <w:tab w:val="num" w:pos="3600"/>
        </w:tabs>
        <w:ind w:left="3600" w:hanging="360"/>
      </w:pPr>
      <w:rPr>
        <w:rFonts w:ascii="Arial" w:hAnsi="Arial" w:hint="default"/>
      </w:rPr>
    </w:lvl>
    <w:lvl w:ilvl="5" w:tplc="66A08364" w:tentative="1">
      <w:start w:val="1"/>
      <w:numFmt w:val="bullet"/>
      <w:lvlText w:val="●"/>
      <w:lvlJc w:val="left"/>
      <w:pPr>
        <w:tabs>
          <w:tab w:val="num" w:pos="4320"/>
        </w:tabs>
        <w:ind w:left="4320" w:hanging="360"/>
      </w:pPr>
      <w:rPr>
        <w:rFonts w:ascii="Arial" w:hAnsi="Arial" w:hint="default"/>
      </w:rPr>
    </w:lvl>
    <w:lvl w:ilvl="6" w:tplc="084CCB82" w:tentative="1">
      <w:start w:val="1"/>
      <w:numFmt w:val="bullet"/>
      <w:lvlText w:val="●"/>
      <w:lvlJc w:val="left"/>
      <w:pPr>
        <w:tabs>
          <w:tab w:val="num" w:pos="5040"/>
        </w:tabs>
        <w:ind w:left="5040" w:hanging="360"/>
      </w:pPr>
      <w:rPr>
        <w:rFonts w:ascii="Arial" w:hAnsi="Arial" w:hint="default"/>
      </w:rPr>
    </w:lvl>
    <w:lvl w:ilvl="7" w:tplc="E2E4CA3E" w:tentative="1">
      <w:start w:val="1"/>
      <w:numFmt w:val="bullet"/>
      <w:lvlText w:val="●"/>
      <w:lvlJc w:val="left"/>
      <w:pPr>
        <w:tabs>
          <w:tab w:val="num" w:pos="5760"/>
        </w:tabs>
        <w:ind w:left="5760" w:hanging="360"/>
      </w:pPr>
      <w:rPr>
        <w:rFonts w:ascii="Arial" w:hAnsi="Arial" w:hint="default"/>
      </w:rPr>
    </w:lvl>
    <w:lvl w:ilvl="8" w:tplc="3F529A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6623C73"/>
    <w:multiLevelType w:val="hybridMultilevel"/>
    <w:tmpl w:val="7EEA638E"/>
    <w:lvl w:ilvl="0" w:tplc="BF5EFF62">
      <w:start w:val="1"/>
      <w:numFmt w:val="bullet"/>
      <w:lvlText w:val="•"/>
      <w:lvlJc w:val="left"/>
      <w:pPr>
        <w:tabs>
          <w:tab w:val="num" w:pos="720"/>
        </w:tabs>
        <w:ind w:left="720" w:hanging="360"/>
      </w:pPr>
      <w:rPr>
        <w:rFonts w:ascii="Arial" w:hAnsi="Arial" w:hint="default"/>
      </w:rPr>
    </w:lvl>
    <w:lvl w:ilvl="1" w:tplc="1A2697D0">
      <w:start w:val="1"/>
      <w:numFmt w:val="bullet"/>
      <w:lvlText w:val="•"/>
      <w:lvlJc w:val="left"/>
      <w:pPr>
        <w:tabs>
          <w:tab w:val="num" w:pos="1440"/>
        </w:tabs>
        <w:ind w:left="1440" w:hanging="360"/>
      </w:pPr>
      <w:rPr>
        <w:rFonts w:ascii="Arial" w:hAnsi="Arial" w:hint="default"/>
      </w:rPr>
    </w:lvl>
    <w:lvl w:ilvl="2" w:tplc="88B02D46">
      <w:numFmt w:val="bullet"/>
      <w:lvlText w:val="•"/>
      <w:lvlJc w:val="left"/>
      <w:pPr>
        <w:tabs>
          <w:tab w:val="num" w:pos="2160"/>
        </w:tabs>
        <w:ind w:left="2160" w:hanging="360"/>
      </w:pPr>
      <w:rPr>
        <w:rFonts w:ascii="Arial" w:hAnsi="Arial" w:hint="default"/>
      </w:rPr>
    </w:lvl>
    <w:lvl w:ilvl="3" w:tplc="5A62D0C2" w:tentative="1">
      <w:start w:val="1"/>
      <w:numFmt w:val="bullet"/>
      <w:lvlText w:val="•"/>
      <w:lvlJc w:val="left"/>
      <w:pPr>
        <w:tabs>
          <w:tab w:val="num" w:pos="2880"/>
        </w:tabs>
        <w:ind w:left="2880" w:hanging="360"/>
      </w:pPr>
      <w:rPr>
        <w:rFonts w:ascii="Arial" w:hAnsi="Arial" w:hint="default"/>
      </w:rPr>
    </w:lvl>
    <w:lvl w:ilvl="4" w:tplc="58006BAC" w:tentative="1">
      <w:start w:val="1"/>
      <w:numFmt w:val="bullet"/>
      <w:lvlText w:val="•"/>
      <w:lvlJc w:val="left"/>
      <w:pPr>
        <w:tabs>
          <w:tab w:val="num" w:pos="3600"/>
        </w:tabs>
        <w:ind w:left="3600" w:hanging="360"/>
      </w:pPr>
      <w:rPr>
        <w:rFonts w:ascii="Arial" w:hAnsi="Arial" w:hint="default"/>
      </w:rPr>
    </w:lvl>
    <w:lvl w:ilvl="5" w:tplc="1E446356" w:tentative="1">
      <w:start w:val="1"/>
      <w:numFmt w:val="bullet"/>
      <w:lvlText w:val="•"/>
      <w:lvlJc w:val="left"/>
      <w:pPr>
        <w:tabs>
          <w:tab w:val="num" w:pos="4320"/>
        </w:tabs>
        <w:ind w:left="4320" w:hanging="360"/>
      </w:pPr>
      <w:rPr>
        <w:rFonts w:ascii="Arial" w:hAnsi="Arial" w:hint="default"/>
      </w:rPr>
    </w:lvl>
    <w:lvl w:ilvl="6" w:tplc="6592E8C0" w:tentative="1">
      <w:start w:val="1"/>
      <w:numFmt w:val="bullet"/>
      <w:lvlText w:val="•"/>
      <w:lvlJc w:val="left"/>
      <w:pPr>
        <w:tabs>
          <w:tab w:val="num" w:pos="5040"/>
        </w:tabs>
        <w:ind w:left="5040" w:hanging="360"/>
      </w:pPr>
      <w:rPr>
        <w:rFonts w:ascii="Arial" w:hAnsi="Arial" w:hint="default"/>
      </w:rPr>
    </w:lvl>
    <w:lvl w:ilvl="7" w:tplc="99E08C48" w:tentative="1">
      <w:start w:val="1"/>
      <w:numFmt w:val="bullet"/>
      <w:lvlText w:val="•"/>
      <w:lvlJc w:val="left"/>
      <w:pPr>
        <w:tabs>
          <w:tab w:val="num" w:pos="5760"/>
        </w:tabs>
        <w:ind w:left="5760" w:hanging="360"/>
      </w:pPr>
      <w:rPr>
        <w:rFonts w:ascii="Arial" w:hAnsi="Arial" w:hint="default"/>
      </w:rPr>
    </w:lvl>
    <w:lvl w:ilvl="8" w:tplc="4DA4F8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C859B0"/>
    <w:multiLevelType w:val="hybridMultilevel"/>
    <w:tmpl w:val="14FA0286"/>
    <w:lvl w:ilvl="0" w:tplc="14F8DA5E">
      <w:start w:val="1"/>
      <w:numFmt w:val="bullet"/>
      <w:lvlText w:val="●"/>
      <w:lvlJc w:val="left"/>
      <w:pPr>
        <w:tabs>
          <w:tab w:val="num" w:pos="720"/>
        </w:tabs>
        <w:ind w:left="720" w:hanging="360"/>
      </w:pPr>
      <w:rPr>
        <w:rFonts w:ascii="Arial" w:hAnsi="Arial" w:hint="default"/>
      </w:rPr>
    </w:lvl>
    <w:lvl w:ilvl="1" w:tplc="E842B632" w:tentative="1">
      <w:start w:val="1"/>
      <w:numFmt w:val="bullet"/>
      <w:lvlText w:val="●"/>
      <w:lvlJc w:val="left"/>
      <w:pPr>
        <w:tabs>
          <w:tab w:val="num" w:pos="1440"/>
        </w:tabs>
        <w:ind w:left="1440" w:hanging="360"/>
      </w:pPr>
      <w:rPr>
        <w:rFonts w:ascii="Arial" w:hAnsi="Arial" w:hint="default"/>
      </w:rPr>
    </w:lvl>
    <w:lvl w:ilvl="2" w:tplc="1F36E462" w:tentative="1">
      <w:start w:val="1"/>
      <w:numFmt w:val="bullet"/>
      <w:lvlText w:val="●"/>
      <w:lvlJc w:val="left"/>
      <w:pPr>
        <w:tabs>
          <w:tab w:val="num" w:pos="2160"/>
        </w:tabs>
        <w:ind w:left="2160" w:hanging="360"/>
      </w:pPr>
      <w:rPr>
        <w:rFonts w:ascii="Arial" w:hAnsi="Arial" w:hint="default"/>
      </w:rPr>
    </w:lvl>
    <w:lvl w:ilvl="3" w:tplc="FEF6CC3A" w:tentative="1">
      <w:start w:val="1"/>
      <w:numFmt w:val="bullet"/>
      <w:lvlText w:val="●"/>
      <w:lvlJc w:val="left"/>
      <w:pPr>
        <w:tabs>
          <w:tab w:val="num" w:pos="2880"/>
        </w:tabs>
        <w:ind w:left="2880" w:hanging="360"/>
      </w:pPr>
      <w:rPr>
        <w:rFonts w:ascii="Arial" w:hAnsi="Arial" w:hint="default"/>
      </w:rPr>
    </w:lvl>
    <w:lvl w:ilvl="4" w:tplc="69706A2A" w:tentative="1">
      <w:start w:val="1"/>
      <w:numFmt w:val="bullet"/>
      <w:lvlText w:val="●"/>
      <w:lvlJc w:val="left"/>
      <w:pPr>
        <w:tabs>
          <w:tab w:val="num" w:pos="3600"/>
        </w:tabs>
        <w:ind w:left="3600" w:hanging="360"/>
      </w:pPr>
      <w:rPr>
        <w:rFonts w:ascii="Arial" w:hAnsi="Arial" w:hint="default"/>
      </w:rPr>
    </w:lvl>
    <w:lvl w:ilvl="5" w:tplc="50264434" w:tentative="1">
      <w:start w:val="1"/>
      <w:numFmt w:val="bullet"/>
      <w:lvlText w:val="●"/>
      <w:lvlJc w:val="left"/>
      <w:pPr>
        <w:tabs>
          <w:tab w:val="num" w:pos="4320"/>
        </w:tabs>
        <w:ind w:left="4320" w:hanging="360"/>
      </w:pPr>
      <w:rPr>
        <w:rFonts w:ascii="Arial" w:hAnsi="Arial" w:hint="default"/>
      </w:rPr>
    </w:lvl>
    <w:lvl w:ilvl="6" w:tplc="088062C6" w:tentative="1">
      <w:start w:val="1"/>
      <w:numFmt w:val="bullet"/>
      <w:lvlText w:val="●"/>
      <w:lvlJc w:val="left"/>
      <w:pPr>
        <w:tabs>
          <w:tab w:val="num" w:pos="5040"/>
        </w:tabs>
        <w:ind w:left="5040" w:hanging="360"/>
      </w:pPr>
      <w:rPr>
        <w:rFonts w:ascii="Arial" w:hAnsi="Arial" w:hint="default"/>
      </w:rPr>
    </w:lvl>
    <w:lvl w:ilvl="7" w:tplc="B1BC1B30" w:tentative="1">
      <w:start w:val="1"/>
      <w:numFmt w:val="bullet"/>
      <w:lvlText w:val="●"/>
      <w:lvlJc w:val="left"/>
      <w:pPr>
        <w:tabs>
          <w:tab w:val="num" w:pos="5760"/>
        </w:tabs>
        <w:ind w:left="5760" w:hanging="360"/>
      </w:pPr>
      <w:rPr>
        <w:rFonts w:ascii="Arial" w:hAnsi="Arial" w:hint="default"/>
      </w:rPr>
    </w:lvl>
    <w:lvl w:ilvl="8" w:tplc="45984EE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C65EB4"/>
    <w:multiLevelType w:val="hybridMultilevel"/>
    <w:tmpl w:val="D25EF272"/>
    <w:lvl w:ilvl="0" w:tplc="A1361516">
      <w:start w:val="1"/>
      <w:numFmt w:val="bullet"/>
      <w:lvlText w:val="●"/>
      <w:lvlJc w:val="left"/>
      <w:pPr>
        <w:tabs>
          <w:tab w:val="num" w:pos="720"/>
        </w:tabs>
        <w:ind w:left="720" w:hanging="360"/>
      </w:pPr>
      <w:rPr>
        <w:rFonts w:ascii="Arial" w:hAnsi="Arial" w:hint="default"/>
      </w:rPr>
    </w:lvl>
    <w:lvl w:ilvl="1" w:tplc="6D76D94A" w:tentative="1">
      <w:start w:val="1"/>
      <w:numFmt w:val="bullet"/>
      <w:lvlText w:val="●"/>
      <w:lvlJc w:val="left"/>
      <w:pPr>
        <w:tabs>
          <w:tab w:val="num" w:pos="1440"/>
        </w:tabs>
        <w:ind w:left="1440" w:hanging="360"/>
      </w:pPr>
      <w:rPr>
        <w:rFonts w:ascii="Arial" w:hAnsi="Arial" w:hint="default"/>
      </w:rPr>
    </w:lvl>
    <w:lvl w:ilvl="2" w:tplc="9000BE00" w:tentative="1">
      <w:start w:val="1"/>
      <w:numFmt w:val="bullet"/>
      <w:lvlText w:val="●"/>
      <w:lvlJc w:val="left"/>
      <w:pPr>
        <w:tabs>
          <w:tab w:val="num" w:pos="2160"/>
        </w:tabs>
        <w:ind w:left="2160" w:hanging="360"/>
      </w:pPr>
      <w:rPr>
        <w:rFonts w:ascii="Arial" w:hAnsi="Arial" w:hint="default"/>
      </w:rPr>
    </w:lvl>
    <w:lvl w:ilvl="3" w:tplc="9D16F924" w:tentative="1">
      <w:start w:val="1"/>
      <w:numFmt w:val="bullet"/>
      <w:lvlText w:val="●"/>
      <w:lvlJc w:val="left"/>
      <w:pPr>
        <w:tabs>
          <w:tab w:val="num" w:pos="2880"/>
        </w:tabs>
        <w:ind w:left="2880" w:hanging="360"/>
      </w:pPr>
      <w:rPr>
        <w:rFonts w:ascii="Arial" w:hAnsi="Arial" w:hint="default"/>
      </w:rPr>
    </w:lvl>
    <w:lvl w:ilvl="4" w:tplc="96EA3542" w:tentative="1">
      <w:start w:val="1"/>
      <w:numFmt w:val="bullet"/>
      <w:lvlText w:val="●"/>
      <w:lvlJc w:val="left"/>
      <w:pPr>
        <w:tabs>
          <w:tab w:val="num" w:pos="3600"/>
        </w:tabs>
        <w:ind w:left="3600" w:hanging="360"/>
      </w:pPr>
      <w:rPr>
        <w:rFonts w:ascii="Arial" w:hAnsi="Arial" w:hint="default"/>
      </w:rPr>
    </w:lvl>
    <w:lvl w:ilvl="5" w:tplc="7D9426EE" w:tentative="1">
      <w:start w:val="1"/>
      <w:numFmt w:val="bullet"/>
      <w:lvlText w:val="●"/>
      <w:lvlJc w:val="left"/>
      <w:pPr>
        <w:tabs>
          <w:tab w:val="num" w:pos="4320"/>
        </w:tabs>
        <w:ind w:left="4320" w:hanging="360"/>
      </w:pPr>
      <w:rPr>
        <w:rFonts w:ascii="Arial" w:hAnsi="Arial" w:hint="default"/>
      </w:rPr>
    </w:lvl>
    <w:lvl w:ilvl="6" w:tplc="BF2A67F2" w:tentative="1">
      <w:start w:val="1"/>
      <w:numFmt w:val="bullet"/>
      <w:lvlText w:val="●"/>
      <w:lvlJc w:val="left"/>
      <w:pPr>
        <w:tabs>
          <w:tab w:val="num" w:pos="5040"/>
        </w:tabs>
        <w:ind w:left="5040" w:hanging="360"/>
      </w:pPr>
      <w:rPr>
        <w:rFonts w:ascii="Arial" w:hAnsi="Arial" w:hint="default"/>
      </w:rPr>
    </w:lvl>
    <w:lvl w:ilvl="7" w:tplc="47CCDC34" w:tentative="1">
      <w:start w:val="1"/>
      <w:numFmt w:val="bullet"/>
      <w:lvlText w:val="●"/>
      <w:lvlJc w:val="left"/>
      <w:pPr>
        <w:tabs>
          <w:tab w:val="num" w:pos="5760"/>
        </w:tabs>
        <w:ind w:left="5760" w:hanging="360"/>
      </w:pPr>
      <w:rPr>
        <w:rFonts w:ascii="Arial" w:hAnsi="Arial" w:hint="default"/>
      </w:rPr>
    </w:lvl>
    <w:lvl w:ilvl="8" w:tplc="689480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A066D05"/>
    <w:multiLevelType w:val="hybridMultilevel"/>
    <w:tmpl w:val="5C7C7942"/>
    <w:lvl w:ilvl="0" w:tplc="46D26812">
      <w:start w:val="1"/>
      <w:numFmt w:val="bullet"/>
      <w:lvlText w:val=""/>
      <w:lvlJc w:val="left"/>
      <w:pPr>
        <w:tabs>
          <w:tab w:val="num" w:pos="720"/>
        </w:tabs>
        <w:ind w:left="720" w:hanging="360"/>
      </w:pPr>
      <w:rPr>
        <w:rFonts w:ascii="Symbol" w:hAnsi="Symbol" w:hint="default"/>
      </w:rPr>
    </w:lvl>
    <w:lvl w:ilvl="1" w:tplc="DB8074A2" w:tentative="1">
      <w:start w:val="1"/>
      <w:numFmt w:val="bullet"/>
      <w:lvlText w:val=""/>
      <w:lvlJc w:val="left"/>
      <w:pPr>
        <w:tabs>
          <w:tab w:val="num" w:pos="1440"/>
        </w:tabs>
        <w:ind w:left="1440" w:hanging="360"/>
      </w:pPr>
      <w:rPr>
        <w:rFonts w:ascii="Symbol" w:hAnsi="Symbol" w:hint="default"/>
      </w:rPr>
    </w:lvl>
    <w:lvl w:ilvl="2" w:tplc="02C21F4C" w:tentative="1">
      <w:start w:val="1"/>
      <w:numFmt w:val="bullet"/>
      <w:lvlText w:val=""/>
      <w:lvlJc w:val="left"/>
      <w:pPr>
        <w:tabs>
          <w:tab w:val="num" w:pos="2160"/>
        </w:tabs>
        <w:ind w:left="2160" w:hanging="360"/>
      </w:pPr>
      <w:rPr>
        <w:rFonts w:ascii="Symbol" w:hAnsi="Symbol" w:hint="default"/>
      </w:rPr>
    </w:lvl>
    <w:lvl w:ilvl="3" w:tplc="EE76ADCC" w:tentative="1">
      <w:start w:val="1"/>
      <w:numFmt w:val="bullet"/>
      <w:lvlText w:val=""/>
      <w:lvlJc w:val="left"/>
      <w:pPr>
        <w:tabs>
          <w:tab w:val="num" w:pos="2880"/>
        </w:tabs>
        <w:ind w:left="2880" w:hanging="360"/>
      </w:pPr>
      <w:rPr>
        <w:rFonts w:ascii="Symbol" w:hAnsi="Symbol" w:hint="default"/>
      </w:rPr>
    </w:lvl>
    <w:lvl w:ilvl="4" w:tplc="F44CAB56" w:tentative="1">
      <w:start w:val="1"/>
      <w:numFmt w:val="bullet"/>
      <w:lvlText w:val=""/>
      <w:lvlJc w:val="left"/>
      <w:pPr>
        <w:tabs>
          <w:tab w:val="num" w:pos="3600"/>
        </w:tabs>
        <w:ind w:left="3600" w:hanging="360"/>
      </w:pPr>
      <w:rPr>
        <w:rFonts w:ascii="Symbol" w:hAnsi="Symbol" w:hint="default"/>
      </w:rPr>
    </w:lvl>
    <w:lvl w:ilvl="5" w:tplc="935E01D8" w:tentative="1">
      <w:start w:val="1"/>
      <w:numFmt w:val="bullet"/>
      <w:lvlText w:val=""/>
      <w:lvlJc w:val="left"/>
      <w:pPr>
        <w:tabs>
          <w:tab w:val="num" w:pos="4320"/>
        </w:tabs>
        <w:ind w:left="4320" w:hanging="360"/>
      </w:pPr>
      <w:rPr>
        <w:rFonts w:ascii="Symbol" w:hAnsi="Symbol" w:hint="default"/>
      </w:rPr>
    </w:lvl>
    <w:lvl w:ilvl="6" w:tplc="2CE6EDF4" w:tentative="1">
      <w:start w:val="1"/>
      <w:numFmt w:val="bullet"/>
      <w:lvlText w:val=""/>
      <w:lvlJc w:val="left"/>
      <w:pPr>
        <w:tabs>
          <w:tab w:val="num" w:pos="5040"/>
        </w:tabs>
        <w:ind w:left="5040" w:hanging="360"/>
      </w:pPr>
      <w:rPr>
        <w:rFonts w:ascii="Symbol" w:hAnsi="Symbol" w:hint="default"/>
      </w:rPr>
    </w:lvl>
    <w:lvl w:ilvl="7" w:tplc="35823B64" w:tentative="1">
      <w:start w:val="1"/>
      <w:numFmt w:val="bullet"/>
      <w:lvlText w:val=""/>
      <w:lvlJc w:val="left"/>
      <w:pPr>
        <w:tabs>
          <w:tab w:val="num" w:pos="5760"/>
        </w:tabs>
        <w:ind w:left="5760" w:hanging="360"/>
      </w:pPr>
      <w:rPr>
        <w:rFonts w:ascii="Symbol" w:hAnsi="Symbol" w:hint="default"/>
      </w:rPr>
    </w:lvl>
    <w:lvl w:ilvl="8" w:tplc="B8DECBC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D747EB3"/>
    <w:multiLevelType w:val="hybridMultilevel"/>
    <w:tmpl w:val="D602988A"/>
    <w:lvl w:ilvl="0" w:tplc="7F8C8442">
      <w:start w:val="1"/>
      <w:numFmt w:val="bullet"/>
      <w:lvlText w:val=""/>
      <w:lvlJc w:val="left"/>
      <w:pPr>
        <w:tabs>
          <w:tab w:val="num" w:pos="720"/>
        </w:tabs>
        <w:ind w:left="720" w:hanging="360"/>
      </w:pPr>
      <w:rPr>
        <w:rFonts w:ascii="Wingdings" w:hAnsi="Wingdings" w:hint="default"/>
      </w:rPr>
    </w:lvl>
    <w:lvl w:ilvl="1" w:tplc="6822452A">
      <w:start w:val="1"/>
      <w:numFmt w:val="bullet"/>
      <w:lvlText w:val=""/>
      <w:lvlJc w:val="left"/>
      <w:pPr>
        <w:tabs>
          <w:tab w:val="num" w:pos="1440"/>
        </w:tabs>
        <w:ind w:left="1440" w:hanging="360"/>
      </w:pPr>
      <w:rPr>
        <w:rFonts w:ascii="Wingdings" w:hAnsi="Wingdings" w:hint="default"/>
      </w:rPr>
    </w:lvl>
    <w:lvl w:ilvl="2" w:tplc="F3524026" w:tentative="1">
      <w:start w:val="1"/>
      <w:numFmt w:val="bullet"/>
      <w:lvlText w:val=""/>
      <w:lvlJc w:val="left"/>
      <w:pPr>
        <w:tabs>
          <w:tab w:val="num" w:pos="2160"/>
        </w:tabs>
        <w:ind w:left="2160" w:hanging="360"/>
      </w:pPr>
      <w:rPr>
        <w:rFonts w:ascii="Wingdings" w:hAnsi="Wingdings" w:hint="default"/>
      </w:rPr>
    </w:lvl>
    <w:lvl w:ilvl="3" w:tplc="52A63512" w:tentative="1">
      <w:start w:val="1"/>
      <w:numFmt w:val="bullet"/>
      <w:lvlText w:val=""/>
      <w:lvlJc w:val="left"/>
      <w:pPr>
        <w:tabs>
          <w:tab w:val="num" w:pos="2880"/>
        </w:tabs>
        <w:ind w:left="2880" w:hanging="360"/>
      </w:pPr>
      <w:rPr>
        <w:rFonts w:ascii="Wingdings" w:hAnsi="Wingdings" w:hint="default"/>
      </w:rPr>
    </w:lvl>
    <w:lvl w:ilvl="4" w:tplc="3FBA28FC" w:tentative="1">
      <w:start w:val="1"/>
      <w:numFmt w:val="bullet"/>
      <w:lvlText w:val=""/>
      <w:lvlJc w:val="left"/>
      <w:pPr>
        <w:tabs>
          <w:tab w:val="num" w:pos="3600"/>
        </w:tabs>
        <w:ind w:left="3600" w:hanging="360"/>
      </w:pPr>
      <w:rPr>
        <w:rFonts w:ascii="Wingdings" w:hAnsi="Wingdings" w:hint="default"/>
      </w:rPr>
    </w:lvl>
    <w:lvl w:ilvl="5" w:tplc="9F5AD6CE" w:tentative="1">
      <w:start w:val="1"/>
      <w:numFmt w:val="bullet"/>
      <w:lvlText w:val=""/>
      <w:lvlJc w:val="left"/>
      <w:pPr>
        <w:tabs>
          <w:tab w:val="num" w:pos="4320"/>
        </w:tabs>
        <w:ind w:left="4320" w:hanging="360"/>
      </w:pPr>
      <w:rPr>
        <w:rFonts w:ascii="Wingdings" w:hAnsi="Wingdings" w:hint="default"/>
      </w:rPr>
    </w:lvl>
    <w:lvl w:ilvl="6" w:tplc="2EB8A47A" w:tentative="1">
      <w:start w:val="1"/>
      <w:numFmt w:val="bullet"/>
      <w:lvlText w:val=""/>
      <w:lvlJc w:val="left"/>
      <w:pPr>
        <w:tabs>
          <w:tab w:val="num" w:pos="5040"/>
        </w:tabs>
        <w:ind w:left="5040" w:hanging="360"/>
      </w:pPr>
      <w:rPr>
        <w:rFonts w:ascii="Wingdings" w:hAnsi="Wingdings" w:hint="default"/>
      </w:rPr>
    </w:lvl>
    <w:lvl w:ilvl="7" w:tplc="877AB378" w:tentative="1">
      <w:start w:val="1"/>
      <w:numFmt w:val="bullet"/>
      <w:lvlText w:val=""/>
      <w:lvlJc w:val="left"/>
      <w:pPr>
        <w:tabs>
          <w:tab w:val="num" w:pos="5760"/>
        </w:tabs>
        <w:ind w:left="5760" w:hanging="360"/>
      </w:pPr>
      <w:rPr>
        <w:rFonts w:ascii="Wingdings" w:hAnsi="Wingdings" w:hint="default"/>
      </w:rPr>
    </w:lvl>
    <w:lvl w:ilvl="8" w:tplc="81E470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C33E13"/>
    <w:multiLevelType w:val="hybridMultilevel"/>
    <w:tmpl w:val="5C06EA7E"/>
    <w:lvl w:ilvl="0" w:tplc="91D8B8A0">
      <w:start w:val="1"/>
      <w:numFmt w:val="bullet"/>
      <w:lvlText w:val="●"/>
      <w:lvlJc w:val="left"/>
      <w:pPr>
        <w:tabs>
          <w:tab w:val="num" w:pos="720"/>
        </w:tabs>
        <w:ind w:left="720" w:hanging="360"/>
      </w:pPr>
      <w:rPr>
        <w:rFonts w:ascii="Arial" w:hAnsi="Arial" w:hint="default"/>
      </w:rPr>
    </w:lvl>
    <w:lvl w:ilvl="1" w:tplc="45AAEA22" w:tentative="1">
      <w:start w:val="1"/>
      <w:numFmt w:val="bullet"/>
      <w:lvlText w:val="●"/>
      <w:lvlJc w:val="left"/>
      <w:pPr>
        <w:tabs>
          <w:tab w:val="num" w:pos="1440"/>
        </w:tabs>
        <w:ind w:left="1440" w:hanging="360"/>
      </w:pPr>
      <w:rPr>
        <w:rFonts w:ascii="Arial" w:hAnsi="Arial" w:hint="default"/>
      </w:rPr>
    </w:lvl>
    <w:lvl w:ilvl="2" w:tplc="DD00F38A" w:tentative="1">
      <w:start w:val="1"/>
      <w:numFmt w:val="bullet"/>
      <w:lvlText w:val="●"/>
      <w:lvlJc w:val="left"/>
      <w:pPr>
        <w:tabs>
          <w:tab w:val="num" w:pos="2160"/>
        </w:tabs>
        <w:ind w:left="2160" w:hanging="360"/>
      </w:pPr>
      <w:rPr>
        <w:rFonts w:ascii="Arial" w:hAnsi="Arial" w:hint="default"/>
      </w:rPr>
    </w:lvl>
    <w:lvl w:ilvl="3" w:tplc="9B7EA85C" w:tentative="1">
      <w:start w:val="1"/>
      <w:numFmt w:val="bullet"/>
      <w:lvlText w:val="●"/>
      <w:lvlJc w:val="left"/>
      <w:pPr>
        <w:tabs>
          <w:tab w:val="num" w:pos="2880"/>
        </w:tabs>
        <w:ind w:left="2880" w:hanging="360"/>
      </w:pPr>
      <w:rPr>
        <w:rFonts w:ascii="Arial" w:hAnsi="Arial" w:hint="default"/>
      </w:rPr>
    </w:lvl>
    <w:lvl w:ilvl="4" w:tplc="45EA9E6C" w:tentative="1">
      <w:start w:val="1"/>
      <w:numFmt w:val="bullet"/>
      <w:lvlText w:val="●"/>
      <w:lvlJc w:val="left"/>
      <w:pPr>
        <w:tabs>
          <w:tab w:val="num" w:pos="3600"/>
        </w:tabs>
        <w:ind w:left="3600" w:hanging="360"/>
      </w:pPr>
      <w:rPr>
        <w:rFonts w:ascii="Arial" w:hAnsi="Arial" w:hint="default"/>
      </w:rPr>
    </w:lvl>
    <w:lvl w:ilvl="5" w:tplc="0D1EB4F8" w:tentative="1">
      <w:start w:val="1"/>
      <w:numFmt w:val="bullet"/>
      <w:lvlText w:val="●"/>
      <w:lvlJc w:val="left"/>
      <w:pPr>
        <w:tabs>
          <w:tab w:val="num" w:pos="4320"/>
        </w:tabs>
        <w:ind w:left="4320" w:hanging="360"/>
      </w:pPr>
      <w:rPr>
        <w:rFonts w:ascii="Arial" w:hAnsi="Arial" w:hint="default"/>
      </w:rPr>
    </w:lvl>
    <w:lvl w:ilvl="6" w:tplc="3818521A" w:tentative="1">
      <w:start w:val="1"/>
      <w:numFmt w:val="bullet"/>
      <w:lvlText w:val="●"/>
      <w:lvlJc w:val="left"/>
      <w:pPr>
        <w:tabs>
          <w:tab w:val="num" w:pos="5040"/>
        </w:tabs>
        <w:ind w:left="5040" w:hanging="360"/>
      </w:pPr>
      <w:rPr>
        <w:rFonts w:ascii="Arial" w:hAnsi="Arial" w:hint="default"/>
      </w:rPr>
    </w:lvl>
    <w:lvl w:ilvl="7" w:tplc="15640EB2" w:tentative="1">
      <w:start w:val="1"/>
      <w:numFmt w:val="bullet"/>
      <w:lvlText w:val="●"/>
      <w:lvlJc w:val="left"/>
      <w:pPr>
        <w:tabs>
          <w:tab w:val="num" w:pos="5760"/>
        </w:tabs>
        <w:ind w:left="5760" w:hanging="360"/>
      </w:pPr>
      <w:rPr>
        <w:rFonts w:ascii="Arial" w:hAnsi="Arial" w:hint="default"/>
      </w:rPr>
    </w:lvl>
    <w:lvl w:ilvl="8" w:tplc="04FCB59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094B14"/>
    <w:multiLevelType w:val="hybridMultilevel"/>
    <w:tmpl w:val="D334EAD2"/>
    <w:lvl w:ilvl="0" w:tplc="16F27F1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E620EAA"/>
    <w:multiLevelType w:val="hybridMultilevel"/>
    <w:tmpl w:val="93B40B08"/>
    <w:lvl w:ilvl="0" w:tplc="A208B6E0">
      <w:start w:val="1"/>
      <w:numFmt w:val="bullet"/>
      <w:lvlText w:val="●"/>
      <w:lvlJc w:val="left"/>
      <w:pPr>
        <w:tabs>
          <w:tab w:val="num" w:pos="720"/>
        </w:tabs>
        <w:ind w:left="720" w:hanging="360"/>
      </w:pPr>
      <w:rPr>
        <w:rFonts w:ascii="Arial" w:hAnsi="Arial" w:hint="default"/>
      </w:rPr>
    </w:lvl>
    <w:lvl w:ilvl="1" w:tplc="35320538" w:tentative="1">
      <w:start w:val="1"/>
      <w:numFmt w:val="bullet"/>
      <w:lvlText w:val="●"/>
      <w:lvlJc w:val="left"/>
      <w:pPr>
        <w:tabs>
          <w:tab w:val="num" w:pos="1440"/>
        </w:tabs>
        <w:ind w:left="1440" w:hanging="360"/>
      </w:pPr>
      <w:rPr>
        <w:rFonts w:ascii="Arial" w:hAnsi="Arial" w:hint="default"/>
      </w:rPr>
    </w:lvl>
    <w:lvl w:ilvl="2" w:tplc="B4268EA2" w:tentative="1">
      <w:start w:val="1"/>
      <w:numFmt w:val="bullet"/>
      <w:lvlText w:val="●"/>
      <w:lvlJc w:val="left"/>
      <w:pPr>
        <w:tabs>
          <w:tab w:val="num" w:pos="2160"/>
        </w:tabs>
        <w:ind w:left="2160" w:hanging="360"/>
      </w:pPr>
      <w:rPr>
        <w:rFonts w:ascii="Arial" w:hAnsi="Arial" w:hint="default"/>
      </w:rPr>
    </w:lvl>
    <w:lvl w:ilvl="3" w:tplc="85F8255E" w:tentative="1">
      <w:start w:val="1"/>
      <w:numFmt w:val="bullet"/>
      <w:lvlText w:val="●"/>
      <w:lvlJc w:val="left"/>
      <w:pPr>
        <w:tabs>
          <w:tab w:val="num" w:pos="2880"/>
        </w:tabs>
        <w:ind w:left="2880" w:hanging="360"/>
      </w:pPr>
      <w:rPr>
        <w:rFonts w:ascii="Arial" w:hAnsi="Arial" w:hint="default"/>
      </w:rPr>
    </w:lvl>
    <w:lvl w:ilvl="4" w:tplc="F86C0228" w:tentative="1">
      <w:start w:val="1"/>
      <w:numFmt w:val="bullet"/>
      <w:lvlText w:val="●"/>
      <w:lvlJc w:val="left"/>
      <w:pPr>
        <w:tabs>
          <w:tab w:val="num" w:pos="3600"/>
        </w:tabs>
        <w:ind w:left="3600" w:hanging="360"/>
      </w:pPr>
      <w:rPr>
        <w:rFonts w:ascii="Arial" w:hAnsi="Arial" w:hint="default"/>
      </w:rPr>
    </w:lvl>
    <w:lvl w:ilvl="5" w:tplc="19B47DDC" w:tentative="1">
      <w:start w:val="1"/>
      <w:numFmt w:val="bullet"/>
      <w:lvlText w:val="●"/>
      <w:lvlJc w:val="left"/>
      <w:pPr>
        <w:tabs>
          <w:tab w:val="num" w:pos="4320"/>
        </w:tabs>
        <w:ind w:left="4320" w:hanging="360"/>
      </w:pPr>
      <w:rPr>
        <w:rFonts w:ascii="Arial" w:hAnsi="Arial" w:hint="default"/>
      </w:rPr>
    </w:lvl>
    <w:lvl w:ilvl="6" w:tplc="F004763E" w:tentative="1">
      <w:start w:val="1"/>
      <w:numFmt w:val="bullet"/>
      <w:lvlText w:val="●"/>
      <w:lvlJc w:val="left"/>
      <w:pPr>
        <w:tabs>
          <w:tab w:val="num" w:pos="5040"/>
        </w:tabs>
        <w:ind w:left="5040" w:hanging="360"/>
      </w:pPr>
      <w:rPr>
        <w:rFonts w:ascii="Arial" w:hAnsi="Arial" w:hint="default"/>
      </w:rPr>
    </w:lvl>
    <w:lvl w:ilvl="7" w:tplc="CD50F352" w:tentative="1">
      <w:start w:val="1"/>
      <w:numFmt w:val="bullet"/>
      <w:lvlText w:val="●"/>
      <w:lvlJc w:val="left"/>
      <w:pPr>
        <w:tabs>
          <w:tab w:val="num" w:pos="5760"/>
        </w:tabs>
        <w:ind w:left="5760" w:hanging="360"/>
      </w:pPr>
      <w:rPr>
        <w:rFonts w:ascii="Arial" w:hAnsi="Arial" w:hint="default"/>
      </w:rPr>
    </w:lvl>
    <w:lvl w:ilvl="8" w:tplc="1C14AAB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F94064F"/>
    <w:multiLevelType w:val="hybridMultilevel"/>
    <w:tmpl w:val="5A609430"/>
    <w:lvl w:ilvl="0" w:tplc="16F27F1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A2049"/>
    <w:multiLevelType w:val="hybridMultilevel"/>
    <w:tmpl w:val="9594F72E"/>
    <w:lvl w:ilvl="0" w:tplc="2D046310">
      <w:start w:val="1"/>
      <w:numFmt w:val="bullet"/>
      <w:lvlText w:val=""/>
      <w:lvlJc w:val="left"/>
      <w:pPr>
        <w:tabs>
          <w:tab w:val="num" w:pos="720"/>
        </w:tabs>
        <w:ind w:left="720" w:hanging="360"/>
      </w:pPr>
      <w:rPr>
        <w:rFonts w:ascii="Wingdings" w:hAnsi="Wingdings" w:hint="default"/>
      </w:rPr>
    </w:lvl>
    <w:lvl w:ilvl="1" w:tplc="CB7832CC">
      <w:start w:val="1"/>
      <w:numFmt w:val="bullet"/>
      <w:lvlText w:val=""/>
      <w:lvlJc w:val="left"/>
      <w:pPr>
        <w:tabs>
          <w:tab w:val="num" w:pos="1440"/>
        </w:tabs>
        <w:ind w:left="1440" w:hanging="360"/>
      </w:pPr>
      <w:rPr>
        <w:rFonts w:ascii="Wingdings" w:hAnsi="Wingdings" w:hint="default"/>
      </w:rPr>
    </w:lvl>
    <w:lvl w:ilvl="2" w:tplc="2D56B656" w:tentative="1">
      <w:start w:val="1"/>
      <w:numFmt w:val="bullet"/>
      <w:lvlText w:val=""/>
      <w:lvlJc w:val="left"/>
      <w:pPr>
        <w:tabs>
          <w:tab w:val="num" w:pos="2160"/>
        </w:tabs>
        <w:ind w:left="2160" w:hanging="360"/>
      </w:pPr>
      <w:rPr>
        <w:rFonts w:ascii="Wingdings" w:hAnsi="Wingdings" w:hint="default"/>
      </w:rPr>
    </w:lvl>
    <w:lvl w:ilvl="3" w:tplc="B40E23F8" w:tentative="1">
      <w:start w:val="1"/>
      <w:numFmt w:val="bullet"/>
      <w:lvlText w:val=""/>
      <w:lvlJc w:val="left"/>
      <w:pPr>
        <w:tabs>
          <w:tab w:val="num" w:pos="2880"/>
        </w:tabs>
        <w:ind w:left="2880" w:hanging="360"/>
      </w:pPr>
      <w:rPr>
        <w:rFonts w:ascii="Wingdings" w:hAnsi="Wingdings" w:hint="default"/>
      </w:rPr>
    </w:lvl>
    <w:lvl w:ilvl="4" w:tplc="481A807A" w:tentative="1">
      <w:start w:val="1"/>
      <w:numFmt w:val="bullet"/>
      <w:lvlText w:val=""/>
      <w:lvlJc w:val="left"/>
      <w:pPr>
        <w:tabs>
          <w:tab w:val="num" w:pos="3600"/>
        </w:tabs>
        <w:ind w:left="3600" w:hanging="360"/>
      </w:pPr>
      <w:rPr>
        <w:rFonts w:ascii="Wingdings" w:hAnsi="Wingdings" w:hint="default"/>
      </w:rPr>
    </w:lvl>
    <w:lvl w:ilvl="5" w:tplc="426ED5E8" w:tentative="1">
      <w:start w:val="1"/>
      <w:numFmt w:val="bullet"/>
      <w:lvlText w:val=""/>
      <w:lvlJc w:val="left"/>
      <w:pPr>
        <w:tabs>
          <w:tab w:val="num" w:pos="4320"/>
        </w:tabs>
        <w:ind w:left="4320" w:hanging="360"/>
      </w:pPr>
      <w:rPr>
        <w:rFonts w:ascii="Wingdings" w:hAnsi="Wingdings" w:hint="default"/>
      </w:rPr>
    </w:lvl>
    <w:lvl w:ilvl="6" w:tplc="A8A8A056" w:tentative="1">
      <w:start w:val="1"/>
      <w:numFmt w:val="bullet"/>
      <w:lvlText w:val=""/>
      <w:lvlJc w:val="left"/>
      <w:pPr>
        <w:tabs>
          <w:tab w:val="num" w:pos="5040"/>
        </w:tabs>
        <w:ind w:left="5040" w:hanging="360"/>
      </w:pPr>
      <w:rPr>
        <w:rFonts w:ascii="Wingdings" w:hAnsi="Wingdings" w:hint="default"/>
      </w:rPr>
    </w:lvl>
    <w:lvl w:ilvl="7" w:tplc="AA365FF0" w:tentative="1">
      <w:start w:val="1"/>
      <w:numFmt w:val="bullet"/>
      <w:lvlText w:val=""/>
      <w:lvlJc w:val="left"/>
      <w:pPr>
        <w:tabs>
          <w:tab w:val="num" w:pos="5760"/>
        </w:tabs>
        <w:ind w:left="5760" w:hanging="360"/>
      </w:pPr>
      <w:rPr>
        <w:rFonts w:ascii="Wingdings" w:hAnsi="Wingdings" w:hint="default"/>
      </w:rPr>
    </w:lvl>
    <w:lvl w:ilvl="8" w:tplc="FB626D3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4B3672"/>
    <w:multiLevelType w:val="hybridMultilevel"/>
    <w:tmpl w:val="03DEA46A"/>
    <w:lvl w:ilvl="0" w:tplc="01486180">
      <w:start w:val="1"/>
      <w:numFmt w:val="bullet"/>
      <w:lvlText w:val="●"/>
      <w:lvlJc w:val="left"/>
      <w:pPr>
        <w:tabs>
          <w:tab w:val="num" w:pos="720"/>
        </w:tabs>
        <w:ind w:left="720" w:hanging="360"/>
      </w:pPr>
      <w:rPr>
        <w:rFonts w:ascii="Arial" w:hAnsi="Arial" w:hint="default"/>
      </w:rPr>
    </w:lvl>
    <w:lvl w:ilvl="1" w:tplc="D314487C" w:tentative="1">
      <w:start w:val="1"/>
      <w:numFmt w:val="bullet"/>
      <w:lvlText w:val="●"/>
      <w:lvlJc w:val="left"/>
      <w:pPr>
        <w:tabs>
          <w:tab w:val="num" w:pos="1440"/>
        </w:tabs>
        <w:ind w:left="1440" w:hanging="360"/>
      </w:pPr>
      <w:rPr>
        <w:rFonts w:ascii="Arial" w:hAnsi="Arial" w:hint="default"/>
      </w:rPr>
    </w:lvl>
    <w:lvl w:ilvl="2" w:tplc="2C7A9DD0" w:tentative="1">
      <w:start w:val="1"/>
      <w:numFmt w:val="bullet"/>
      <w:lvlText w:val="●"/>
      <w:lvlJc w:val="left"/>
      <w:pPr>
        <w:tabs>
          <w:tab w:val="num" w:pos="2160"/>
        </w:tabs>
        <w:ind w:left="2160" w:hanging="360"/>
      </w:pPr>
      <w:rPr>
        <w:rFonts w:ascii="Arial" w:hAnsi="Arial" w:hint="default"/>
      </w:rPr>
    </w:lvl>
    <w:lvl w:ilvl="3" w:tplc="BE208C2C" w:tentative="1">
      <w:start w:val="1"/>
      <w:numFmt w:val="bullet"/>
      <w:lvlText w:val="●"/>
      <w:lvlJc w:val="left"/>
      <w:pPr>
        <w:tabs>
          <w:tab w:val="num" w:pos="2880"/>
        </w:tabs>
        <w:ind w:left="2880" w:hanging="360"/>
      </w:pPr>
      <w:rPr>
        <w:rFonts w:ascii="Arial" w:hAnsi="Arial" w:hint="default"/>
      </w:rPr>
    </w:lvl>
    <w:lvl w:ilvl="4" w:tplc="062E5B6A" w:tentative="1">
      <w:start w:val="1"/>
      <w:numFmt w:val="bullet"/>
      <w:lvlText w:val="●"/>
      <w:lvlJc w:val="left"/>
      <w:pPr>
        <w:tabs>
          <w:tab w:val="num" w:pos="3600"/>
        </w:tabs>
        <w:ind w:left="3600" w:hanging="360"/>
      </w:pPr>
      <w:rPr>
        <w:rFonts w:ascii="Arial" w:hAnsi="Arial" w:hint="default"/>
      </w:rPr>
    </w:lvl>
    <w:lvl w:ilvl="5" w:tplc="8A4E58D0" w:tentative="1">
      <w:start w:val="1"/>
      <w:numFmt w:val="bullet"/>
      <w:lvlText w:val="●"/>
      <w:lvlJc w:val="left"/>
      <w:pPr>
        <w:tabs>
          <w:tab w:val="num" w:pos="4320"/>
        </w:tabs>
        <w:ind w:left="4320" w:hanging="360"/>
      </w:pPr>
      <w:rPr>
        <w:rFonts w:ascii="Arial" w:hAnsi="Arial" w:hint="default"/>
      </w:rPr>
    </w:lvl>
    <w:lvl w:ilvl="6" w:tplc="BB262402" w:tentative="1">
      <w:start w:val="1"/>
      <w:numFmt w:val="bullet"/>
      <w:lvlText w:val="●"/>
      <w:lvlJc w:val="left"/>
      <w:pPr>
        <w:tabs>
          <w:tab w:val="num" w:pos="5040"/>
        </w:tabs>
        <w:ind w:left="5040" w:hanging="360"/>
      </w:pPr>
      <w:rPr>
        <w:rFonts w:ascii="Arial" w:hAnsi="Arial" w:hint="default"/>
      </w:rPr>
    </w:lvl>
    <w:lvl w:ilvl="7" w:tplc="C95E9E34" w:tentative="1">
      <w:start w:val="1"/>
      <w:numFmt w:val="bullet"/>
      <w:lvlText w:val="●"/>
      <w:lvlJc w:val="left"/>
      <w:pPr>
        <w:tabs>
          <w:tab w:val="num" w:pos="5760"/>
        </w:tabs>
        <w:ind w:left="5760" w:hanging="360"/>
      </w:pPr>
      <w:rPr>
        <w:rFonts w:ascii="Arial" w:hAnsi="Arial" w:hint="default"/>
      </w:rPr>
    </w:lvl>
    <w:lvl w:ilvl="8" w:tplc="AD6A45F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7835DE4"/>
    <w:multiLevelType w:val="hybridMultilevel"/>
    <w:tmpl w:val="7E228372"/>
    <w:lvl w:ilvl="0" w:tplc="2E4A54E6">
      <w:start w:val="1"/>
      <w:numFmt w:val="bullet"/>
      <w:lvlText w:val="●"/>
      <w:lvlJc w:val="left"/>
      <w:pPr>
        <w:tabs>
          <w:tab w:val="num" w:pos="720"/>
        </w:tabs>
        <w:ind w:left="720" w:hanging="360"/>
      </w:pPr>
      <w:rPr>
        <w:rFonts w:ascii="Arial" w:hAnsi="Arial" w:hint="default"/>
      </w:rPr>
    </w:lvl>
    <w:lvl w:ilvl="1" w:tplc="723615AC" w:tentative="1">
      <w:start w:val="1"/>
      <w:numFmt w:val="bullet"/>
      <w:lvlText w:val="●"/>
      <w:lvlJc w:val="left"/>
      <w:pPr>
        <w:tabs>
          <w:tab w:val="num" w:pos="1440"/>
        </w:tabs>
        <w:ind w:left="1440" w:hanging="360"/>
      </w:pPr>
      <w:rPr>
        <w:rFonts w:ascii="Arial" w:hAnsi="Arial" w:hint="default"/>
      </w:rPr>
    </w:lvl>
    <w:lvl w:ilvl="2" w:tplc="DECA7DA4" w:tentative="1">
      <w:start w:val="1"/>
      <w:numFmt w:val="bullet"/>
      <w:lvlText w:val="●"/>
      <w:lvlJc w:val="left"/>
      <w:pPr>
        <w:tabs>
          <w:tab w:val="num" w:pos="2160"/>
        </w:tabs>
        <w:ind w:left="2160" w:hanging="360"/>
      </w:pPr>
      <w:rPr>
        <w:rFonts w:ascii="Arial" w:hAnsi="Arial" w:hint="default"/>
      </w:rPr>
    </w:lvl>
    <w:lvl w:ilvl="3" w:tplc="9CC2422A" w:tentative="1">
      <w:start w:val="1"/>
      <w:numFmt w:val="bullet"/>
      <w:lvlText w:val="●"/>
      <w:lvlJc w:val="left"/>
      <w:pPr>
        <w:tabs>
          <w:tab w:val="num" w:pos="2880"/>
        </w:tabs>
        <w:ind w:left="2880" w:hanging="360"/>
      </w:pPr>
      <w:rPr>
        <w:rFonts w:ascii="Arial" w:hAnsi="Arial" w:hint="default"/>
      </w:rPr>
    </w:lvl>
    <w:lvl w:ilvl="4" w:tplc="B8F65DF8" w:tentative="1">
      <w:start w:val="1"/>
      <w:numFmt w:val="bullet"/>
      <w:lvlText w:val="●"/>
      <w:lvlJc w:val="left"/>
      <w:pPr>
        <w:tabs>
          <w:tab w:val="num" w:pos="3600"/>
        </w:tabs>
        <w:ind w:left="3600" w:hanging="360"/>
      </w:pPr>
      <w:rPr>
        <w:rFonts w:ascii="Arial" w:hAnsi="Arial" w:hint="default"/>
      </w:rPr>
    </w:lvl>
    <w:lvl w:ilvl="5" w:tplc="67A47964" w:tentative="1">
      <w:start w:val="1"/>
      <w:numFmt w:val="bullet"/>
      <w:lvlText w:val="●"/>
      <w:lvlJc w:val="left"/>
      <w:pPr>
        <w:tabs>
          <w:tab w:val="num" w:pos="4320"/>
        </w:tabs>
        <w:ind w:left="4320" w:hanging="360"/>
      </w:pPr>
      <w:rPr>
        <w:rFonts w:ascii="Arial" w:hAnsi="Arial" w:hint="default"/>
      </w:rPr>
    </w:lvl>
    <w:lvl w:ilvl="6" w:tplc="827423AA" w:tentative="1">
      <w:start w:val="1"/>
      <w:numFmt w:val="bullet"/>
      <w:lvlText w:val="●"/>
      <w:lvlJc w:val="left"/>
      <w:pPr>
        <w:tabs>
          <w:tab w:val="num" w:pos="5040"/>
        </w:tabs>
        <w:ind w:left="5040" w:hanging="360"/>
      </w:pPr>
      <w:rPr>
        <w:rFonts w:ascii="Arial" w:hAnsi="Arial" w:hint="default"/>
      </w:rPr>
    </w:lvl>
    <w:lvl w:ilvl="7" w:tplc="B07C0882" w:tentative="1">
      <w:start w:val="1"/>
      <w:numFmt w:val="bullet"/>
      <w:lvlText w:val="●"/>
      <w:lvlJc w:val="left"/>
      <w:pPr>
        <w:tabs>
          <w:tab w:val="num" w:pos="5760"/>
        </w:tabs>
        <w:ind w:left="5760" w:hanging="360"/>
      </w:pPr>
      <w:rPr>
        <w:rFonts w:ascii="Arial" w:hAnsi="Arial" w:hint="default"/>
      </w:rPr>
    </w:lvl>
    <w:lvl w:ilvl="8" w:tplc="C6CCFBF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B706ABD"/>
    <w:multiLevelType w:val="hybridMultilevel"/>
    <w:tmpl w:val="542EE794"/>
    <w:lvl w:ilvl="0" w:tplc="16F27F1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551001"/>
    <w:multiLevelType w:val="hybridMultilevel"/>
    <w:tmpl w:val="77427BAA"/>
    <w:lvl w:ilvl="0" w:tplc="CB483A9C">
      <w:start w:val="1"/>
      <w:numFmt w:val="bullet"/>
      <w:lvlText w:val="●"/>
      <w:lvlJc w:val="left"/>
      <w:pPr>
        <w:tabs>
          <w:tab w:val="num" w:pos="720"/>
        </w:tabs>
        <w:ind w:left="720" w:hanging="360"/>
      </w:pPr>
      <w:rPr>
        <w:rFonts w:ascii="Arial" w:hAnsi="Arial" w:hint="default"/>
      </w:rPr>
    </w:lvl>
    <w:lvl w:ilvl="1" w:tplc="E062B886" w:tentative="1">
      <w:start w:val="1"/>
      <w:numFmt w:val="bullet"/>
      <w:lvlText w:val="●"/>
      <w:lvlJc w:val="left"/>
      <w:pPr>
        <w:tabs>
          <w:tab w:val="num" w:pos="1440"/>
        </w:tabs>
        <w:ind w:left="1440" w:hanging="360"/>
      </w:pPr>
      <w:rPr>
        <w:rFonts w:ascii="Arial" w:hAnsi="Arial" w:hint="default"/>
      </w:rPr>
    </w:lvl>
    <w:lvl w:ilvl="2" w:tplc="8DD0DDFA" w:tentative="1">
      <w:start w:val="1"/>
      <w:numFmt w:val="bullet"/>
      <w:lvlText w:val="●"/>
      <w:lvlJc w:val="left"/>
      <w:pPr>
        <w:tabs>
          <w:tab w:val="num" w:pos="2160"/>
        </w:tabs>
        <w:ind w:left="2160" w:hanging="360"/>
      </w:pPr>
      <w:rPr>
        <w:rFonts w:ascii="Arial" w:hAnsi="Arial" w:hint="default"/>
      </w:rPr>
    </w:lvl>
    <w:lvl w:ilvl="3" w:tplc="6622AC12" w:tentative="1">
      <w:start w:val="1"/>
      <w:numFmt w:val="bullet"/>
      <w:lvlText w:val="●"/>
      <w:lvlJc w:val="left"/>
      <w:pPr>
        <w:tabs>
          <w:tab w:val="num" w:pos="2880"/>
        </w:tabs>
        <w:ind w:left="2880" w:hanging="360"/>
      </w:pPr>
      <w:rPr>
        <w:rFonts w:ascii="Arial" w:hAnsi="Arial" w:hint="default"/>
      </w:rPr>
    </w:lvl>
    <w:lvl w:ilvl="4" w:tplc="DF7C196A" w:tentative="1">
      <w:start w:val="1"/>
      <w:numFmt w:val="bullet"/>
      <w:lvlText w:val="●"/>
      <w:lvlJc w:val="left"/>
      <w:pPr>
        <w:tabs>
          <w:tab w:val="num" w:pos="3600"/>
        </w:tabs>
        <w:ind w:left="3600" w:hanging="360"/>
      </w:pPr>
      <w:rPr>
        <w:rFonts w:ascii="Arial" w:hAnsi="Arial" w:hint="default"/>
      </w:rPr>
    </w:lvl>
    <w:lvl w:ilvl="5" w:tplc="66B6B774" w:tentative="1">
      <w:start w:val="1"/>
      <w:numFmt w:val="bullet"/>
      <w:lvlText w:val="●"/>
      <w:lvlJc w:val="left"/>
      <w:pPr>
        <w:tabs>
          <w:tab w:val="num" w:pos="4320"/>
        </w:tabs>
        <w:ind w:left="4320" w:hanging="360"/>
      </w:pPr>
      <w:rPr>
        <w:rFonts w:ascii="Arial" w:hAnsi="Arial" w:hint="default"/>
      </w:rPr>
    </w:lvl>
    <w:lvl w:ilvl="6" w:tplc="76A033C2" w:tentative="1">
      <w:start w:val="1"/>
      <w:numFmt w:val="bullet"/>
      <w:lvlText w:val="●"/>
      <w:lvlJc w:val="left"/>
      <w:pPr>
        <w:tabs>
          <w:tab w:val="num" w:pos="5040"/>
        </w:tabs>
        <w:ind w:left="5040" w:hanging="360"/>
      </w:pPr>
      <w:rPr>
        <w:rFonts w:ascii="Arial" w:hAnsi="Arial" w:hint="default"/>
      </w:rPr>
    </w:lvl>
    <w:lvl w:ilvl="7" w:tplc="266E9B1C" w:tentative="1">
      <w:start w:val="1"/>
      <w:numFmt w:val="bullet"/>
      <w:lvlText w:val="●"/>
      <w:lvlJc w:val="left"/>
      <w:pPr>
        <w:tabs>
          <w:tab w:val="num" w:pos="5760"/>
        </w:tabs>
        <w:ind w:left="5760" w:hanging="360"/>
      </w:pPr>
      <w:rPr>
        <w:rFonts w:ascii="Arial" w:hAnsi="Arial" w:hint="default"/>
      </w:rPr>
    </w:lvl>
    <w:lvl w:ilvl="8" w:tplc="E668BC3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1965F31"/>
    <w:multiLevelType w:val="hybridMultilevel"/>
    <w:tmpl w:val="4802FFD4"/>
    <w:lvl w:ilvl="0" w:tplc="164227E4">
      <w:start w:val="1"/>
      <w:numFmt w:val="bullet"/>
      <w:lvlText w:val="●"/>
      <w:lvlJc w:val="left"/>
      <w:pPr>
        <w:tabs>
          <w:tab w:val="num" w:pos="720"/>
        </w:tabs>
        <w:ind w:left="720" w:hanging="360"/>
      </w:pPr>
      <w:rPr>
        <w:rFonts w:ascii="Arial" w:hAnsi="Arial" w:hint="default"/>
      </w:rPr>
    </w:lvl>
    <w:lvl w:ilvl="1" w:tplc="E44237D4" w:tentative="1">
      <w:start w:val="1"/>
      <w:numFmt w:val="bullet"/>
      <w:lvlText w:val="●"/>
      <w:lvlJc w:val="left"/>
      <w:pPr>
        <w:tabs>
          <w:tab w:val="num" w:pos="1440"/>
        </w:tabs>
        <w:ind w:left="1440" w:hanging="360"/>
      </w:pPr>
      <w:rPr>
        <w:rFonts w:ascii="Arial" w:hAnsi="Arial" w:hint="default"/>
      </w:rPr>
    </w:lvl>
    <w:lvl w:ilvl="2" w:tplc="0770A2EC" w:tentative="1">
      <w:start w:val="1"/>
      <w:numFmt w:val="bullet"/>
      <w:lvlText w:val="●"/>
      <w:lvlJc w:val="left"/>
      <w:pPr>
        <w:tabs>
          <w:tab w:val="num" w:pos="2160"/>
        </w:tabs>
        <w:ind w:left="2160" w:hanging="360"/>
      </w:pPr>
      <w:rPr>
        <w:rFonts w:ascii="Arial" w:hAnsi="Arial" w:hint="default"/>
      </w:rPr>
    </w:lvl>
    <w:lvl w:ilvl="3" w:tplc="E21E2302" w:tentative="1">
      <w:start w:val="1"/>
      <w:numFmt w:val="bullet"/>
      <w:lvlText w:val="●"/>
      <w:lvlJc w:val="left"/>
      <w:pPr>
        <w:tabs>
          <w:tab w:val="num" w:pos="2880"/>
        </w:tabs>
        <w:ind w:left="2880" w:hanging="360"/>
      </w:pPr>
      <w:rPr>
        <w:rFonts w:ascii="Arial" w:hAnsi="Arial" w:hint="default"/>
      </w:rPr>
    </w:lvl>
    <w:lvl w:ilvl="4" w:tplc="7408DD9E" w:tentative="1">
      <w:start w:val="1"/>
      <w:numFmt w:val="bullet"/>
      <w:lvlText w:val="●"/>
      <w:lvlJc w:val="left"/>
      <w:pPr>
        <w:tabs>
          <w:tab w:val="num" w:pos="3600"/>
        </w:tabs>
        <w:ind w:left="3600" w:hanging="360"/>
      </w:pPr>
      <w:rPr>
        <w:rFonts w:ascii="Arial" w:hAnsi="Arial" w:hint="default"/>
      </w:rPr>
    </w:lvl>
    <w:lvl w:ilvl="5" w:tplc="A9E080B0" w:tentative="1">
      <w:start w:val="1"/>
      <w:numFmt w:val="bullet"/>
      <w:lvlText w:val="●"/>
      <w:lvlJc w:val="left"/>
      <w:pPr>
        <w:tabs>
          <w:tab w:val="num" w:pos="4320"/>
        </w:tabs>
        <w:ind w:left="4320" w:hanging="360"/>
      </w:pPr>
      <w:rPr>
        <w:rFonts w:ascii="Arial" w:hAnsi="Arial" w:hint="default"/>
      </w:rPr>
    </w:lvl>
    <w:lvl w:ilvl="6" w:tplc="71C878C8" w:tentative="1">
      <w:start w:val="1"/>
      <w:numFmt w:val="bullet"/>
      <w:lvlText w:val="●"/>
      <w:lvlJc w:val="left"/>
      <w:pPr>
        <w:tabs>
          <w:tab w:val="num" w:pos="5040"/>
        </w:tabs>
        <w:ind w:left="5040" w:hanging="360"/>
      </w:pPr>
      <w:rPr>
        <w:rFonts w:ascii="Arial" w:hAnsi="Arial" w:hint="default"/>
      </w:rPr>
    </w:lvl>
    <w:lvl w:ilvl="7" w:tplc="26D03F36" w:tentative="1">
      <w:start w:val="1"/>
      <w:numFmt w:val="bullet"/>
      <w:lvlText w:val="●"/>
      <w:lvlJc w:val="left"/>
      <w:pPr>
        <w:tabs>
          <w:tab w:val="num" w:pos="5760"/>
        </w:tabs>
        <w:ind w:left="5760" w:hanging="360"/>
      </w:pPr>
      <w:rPr>
        <w:rFonts w:ascii="Arial" w:hAnsi="Arial" w:hint="default"/>
      </w:rPr>
    </w:lvl>
    <w:lvl w:ilvl="8" w:tplc="45DEBE1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4215C15"/>
    <w:multiLevelType w:val="hybridMultilevel"/>
    <w:tmpl w:val="9B4646A6"/>
    <w:lvl w:ilvl="0" w:tplc="C63A12DA">
      <w:start w:val="1"/>
      <w:numFmt w:val="bullet"/>
      <w:lvlText w:val="•"/>
      <w:lvlJc w:val="left"/>
      <w:pPr>
        <w:tabs>
          <w:tab w:val="num" w:pos="720"/>
        </w:tabs>
        <w:ind w:left="720" w:hanging="360"/>
      </w:pPr>
      <w:rPr>
        <w:rFonts w:ascii="Arial" w:hAnsi="Arial" w:hint="default"/>
      </w:rPr>
    </w:lvl>
    <w:lvl w:ilvl="1" w:tplc="8EF27F78" w:tentative="1">
      <w:start w:val="1"/>
      <w:numFmt w:val="bullet"/>
      <w:lvlText w:val="•"/>
      <w:lvlJc w:val="left"/>
      <w:pPr>
        <w:tabs>
          <w:tab w:val="num" w:pos="1440"/>
        </w:tabs>
        <w:ind w:left="1440" w:hanging="360"/>
      </w:pPr>
      <w:rPr>
        <w:rFonts w:ascii="Arial" w:hAnsi="Arial" w:hint="default"/>
      </w:rPr>
    </w:lvl>
    <w:lvl w:ilvl="2" w:tplc="98E4F17E" w:tentative="1">
      <w:start w:val="1"/>
      <w:numFmt w:val="bullet"/>
      <w:lvlText w:val="•"/>
      <w:lvlJc w:val="left"/>
      <w:pPr>
        <w:tabs>
          <w:tab w:val="num" w:pos="2160"/>
        </w:tabs>
        <w:ind w:left="2160" w:hanging="360"/>
      </w:pPr>
      <w:rPr>
        <w:rFonts w:ascii="Arial" w:hAnsi="Arial" w:hint="default"/>
      </w:rPr>
    </w:lvl>
    <w:lvl w:ilvl="3" w:tplc="24066968" w:tentative="1">
      <w:start w:val="1"/>
      <w:numFmt w:val="bullet"/>
      <w:lvlText w:val="•"/>
      <w:lvlJc w:val="left"/>
      <w:pPr>
        <w:tabs>
          <w:tab w:val="num" w:pos="2880"/>
        </w:tabs>
        <w:ind w:left="2880" w:hanging="360"/>
      </w:pPr>
      <w:rPr>
        <w:rFonts w:ascii="Arial" w:hAnsi="Arial" w:hint="default"/>
      </w:rPr>
    </w:lvl>
    <w:lvl w:ilvl="4" w:tplc="2AC0576C" w:tentative="1">
      <w:start w:val="1"/>
      <w:numFmt w:val="bullet"/>
      <w:lvlText w:val="•"/>
      <w:lvlJc w:val="left"/>
      <w:pPr>
        <w:tabs>
          <w:tab w:val="num" w:pos="3600"/>
        </w:tabs>
        <w:ind w:left="3600" w:hanging="360"/>
      </w:pPr>
      <w:rPr>
        <w:rFonts w:ascii="Arial" w:hAnsi="Arial" w:hint="default"/>
      </w:rPr>
    </w:lvl>
    <w:lvl w:ilvl="5" w:tplc="37366AE8" w:tentative="1">
      <w:start w:val="1"/>
      <w:numFmt w:val="bullet"/>
      <w:lvlText w:val="•"/>
      <w:lvlJc w:val="left"/>
      <w:pPr>
        <w:tabs>
          <w:tab w:val="num" w:pos="4320"/>
        </w:tabs>
        <w:ind w:left="4320" w:hanging="360"/>
      </w:pPr>
      <w:rPr>
        <w:rFonts w:ascii="Arial" w:hAnsi="Arial" w:hint="default"/>
      </w:rPr>
    </w:lvl>
    <w:lvl w:ilvl="6" w:tplc="E23A69FC" w:tentative="1">
      <w:start w:val="1"/>
      <w:numFmt w:val="bullet"/>
      <w:lvlText w:val="•"/>
      <w:lvlJc w:val="left"/>
      <w:pPr>
        <w:tabs>
          <w:tab w:val="num" w:pos="5040"/>
        </w:tabs>
        <w:ind w:left="5040" w:hanging="360"/>
      </w:pPr>
      <w:rPr>
        <w:rFonts w:ascii="Arial" w:hAnsi="Arial" w:hint="default"/>
      </w:rPr>
    </w:lvl>
    <w:lvl w:ilvl="7" w:tplc="5C68862E" w:tentative="1">
      <w:start w:val="1"/>
      <w:numFmt w:val="bullet"/>
      <w:lvlText w:val="•"/>
      <w:lvlJc w:val="left"/>
      <w:pPr>
        <w:tabs>
          <w:tab w:val="num" w:pos="5760"/>
        </w:tabs>
        <w:ind w:left="5760" w:hanging="360"/>
      </w:pPr>
      <w:rPr>
        <w:rFonts w:ascii="Arial" w:hAnsi="Arial" w:hint="default"/>
      </w:rPr>
    </w:lvl>
    <w:lvl w:ilvl="8" w:tplc="1DDA9C2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471648B"/>
    <w:multiLevelType w:val="hybridMultilevel"/>
    <w:tmpl w:val="DF3EDE68"/>
    <w:lvl w:ilvl="0" w:tplc="DE7822D8">
      <w:start w:val="1"/>
      <w:numFmt w:val="bullet"/>
      <w:lvlText w:val="●"/>
      <w:lvlJc w:val="left"/>
      <w:pPr>
        <w:tabs>
          <w:tab w:val="num" w:pos="720"/>
        </w:tabs>
        <w:ind w:left="720" w:hanging="360"/>
      </w:pPr>
      <w:rPr>
        <w:rFonts w:ascii="Arial" w:hAnsi="Arial" w:hint="default"/>
      </w:rPr>
    </w:lvl>
    <w:lvl w:ilvl="1" w:tplc="06A408C4" w:tentative="1">
      <w:start w:val="1"/>
      <w:numFmt w:val="bullet"/>
      <w:lvlText w:val="●"/>
      <w:lvlJc w:val="left"/>
      <w:pPr>
        <w:tabs>
          <w:tab w:val="num" w:pos="1440"/>
        </w:tabs>
        <w:ind w:left="1440" w:hanging="360"/>
      </w:pPr>
      <w:rPr>
        <w:rFonts w:ascii="Arial" w:hAnsi="Arial" w:hint="default"/>
      </w:rPr>
    </w:lvl>
    <w:lvl w:ilvl="2" w:tplc="9ED24C8E" w:tentative="1">
      <w:start w:val="1"/>
      <w:numFmt w:val="bullet"/>
      <w:lvlText w:val="●"/>
      <w:lvlJc w:val="left"/>
      <w:pPr>
        <w:tabs>
          <w:tab w:val="num" w:pos="2160"/>
        </w:tabs>
        <w:ind w:left="2160" w:hanging="360"/>
      </w:pPr>
      <w:rPr>
        <w:rFonts w:ascii="Arial" w:hAnsi="Arial" w:hint="default"/>
      </w:rPr>
    </w:lvl>
    <w:lvl w:ilvl="3" w:tplc="4D08A86E" w:tentative="1">
      <w:start w:val="1"/>
      <w:numFmt w:val="bullet"/>
      <w:lvlText w:val="●"/>
      <w:lvlJc w:val="left"/>
      <w:pPr>
        <w:tabs>
          <w:tab w:val="num" w:pos="2880"/>
        </w:tabs>
        <w:ind w:left="2880" w:hanging="360"/>
      </w:pPr>
      <w:rPr>
        <w:rFonts w:ascii="Arial" w:hAnsi="Arial" w:hint="default"/>
      </w:rPr>
    </w:lvl>
    <w:lvl w:ilvl="4" w:tplc="0010A8AC" w:tentative="1">
      <w:start w:val="1"/>
      <w:numFmt w:val="bullet"/>
      <w:lvlText w:val="●"/>
      <w:lvlJc w:val="left"/>
      <w:pPr>
        <w:tabs>
          <w:tab w:val="num" w:pos="3600"/>
        </w:tabs>
        <w:ind w:left="3600" w:hanging="360"/>
      </w:pPr>
      <w:rPr>
        <w:rFonts w:ascii="Arial" w:hAnsi="Arial" w:hint="default"/>
      </w:rPr>
    </w:lvl>
    <w:lvl w:ilvl="5" w:tplc="66FE957C" w:tentative="1">
      <w:start w:val="1"/>
      <w:numFmt w:val="bullet"/>
      <w:lvlText w:val="●"/>
      <w:lvlJc w:val="left"/>
      <w:pPr>
        <w:tabs>
          <w:tab w:val="num" w:pos="4320"/>
        </w:tabs>
        <w:ind w:left="4320" w:hanging="360"/>
      </w:pPr>
      <w:rPr>
        <w:rFonts w:ascii="Arial" w:hAnsi="Arial" w:hint="default"/>
      </w:rPr>
    </w:lvl>
    <w:lvl w:ilvl="6" w:tplc="476452FE" w:tentative="1">
      <w:start w:val="1"/>
      <w:numFmt w:val="bullet"/>
      <w:lvlText w:val="●"/>
      <w:lvlJc w:val="left"/>
      <w:pPr>
        <w:tabs>
          <w:tab w:val="num" w:pos="5040"/>
        </w:tabs>
        <w:ind w:left="5040" w:hanging="360"/>
      </w:pPr>
      <w:rPr>
        <w:rFonts w:ascii="Arial" w:hAnsi="Arial" w:hint="default"/>
      </w:rPr>
    </w:lvl>
    <w:lvl w:ilvl="7" w:tplc="301E4F0C" w:tentative="1">
      <w:start w:val="1"/>
      <w:numFmt w:val="bullet"/>
      <w:lvlText w:val="●"/>
      <w:lvlJc w:val="left"/>
      <w:pPr>
        <w:tabs>
          <w:tab w:val="num" w:pos="5760"/>
        </w:tabs>
        <w:ind w:left="5760" w:hanging="360"/>
      </w:pPr>
      <w:rPr>
        <w:rFonts w:ascii="Arial" w:hAnsi="Arial" w:hint="default"/>
      </w:rPr>
    </w:lvl>
    <w:lvl w:ilvl="8" w:tplc="CE3C69B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130A79"/>
    <w:multiLevelType w:val="hybridMultilevel"/>
    <w:tmpl w:val="F0163CFC"/>
    <w:lvl w:ilvl="0" w:tplc="05AA981A">
      <w:start w:val="1"/>
      <w:numFmt w:val="bullet"/>
      <w:lvlText w:val="●"/>
      <w:lvlJc w:val="left"/>
      <w:pPr>
        <w:tabs>
          <w:tab w:val="num" w:pos="720"/>
        </w:tabs>
        <w:ind w:left="720" w:hanging="360"/>
      </w:pPr>
      <w:rPr>
        <w:rFonts w:ascii="Arial" w:hAnsi="Arial" w:hint="default"/>
      </w:rPr>
    </w:lvl>
    <w:lvl w:ilvl="1" w:tplc="B6126194" w:tentative="1">
      <w:start w:val="1"/>
      <w:numFmt w:val="bullet"/>
      <w:lvlText w:val="●"/>
      <w:lvlJc w:val="left"/>
      <w:pPr>
        <w:tabs>
          <w:tab w:val="num" w:pos="1440"/>
        </w:tabs>
        <w:ind w:left="1440" w:hanging="360"/>
      </w:pPr>
      <w:rPr>
        <w:rFonts w:ascii="Arial" w:hAnsi="Arial" w:hint="default"/>
      </w:rPr>
    </w:lvl>
    <w:lvl w:ilvl="2" w:tplc="E460E0B6" w:tentative="1">
      <w:start w:val="1"/>
      <w:numFmt w:val="bullet"/>
      <w:lvlText w:val="●"/>
      <w:lvlJc w:val="left"/>
      <w:pPr>
        <w:tabs>
          <w:tab w:val="num" w:pos="2160"/>
        </w:tabs>
        <w:ind w:left="2160" w:hanging="360"/>
      </w:pPr>
      <w:rPr>
        <w:rFonts w:ascii="Arial" w:hAnsi="Arial" w:hint="default"/>
      </w:rPr>
    </w:lvl>
    <w:lvl w:ilvl="3" w:tplc="409E8052" w:tentative="1">
      <w:start w:val="1"/>
      <w:numFmt w:val="bullet"/>
      <w:lvlText w:val="●"/>
      <w:lvlJc w:val="left"/>
      <w:pPr>
        <w:tabs>
          <w:tab w:val="num" w:pos="2880"/>
        </w:tabs>
        <w:ind w:left="2880" w:hanging="360"/>
      </w:pPr>
      <w:rPr>
        <w:rFonts w:ascii="Arial" w:hAnsi="Arial" w:hint="default"/>
      </w:rPr>
    </w:lvl>
    <w:lvl w:ilvl="4" w:tplc="4D507E50" w:tentative="1">
      <w:start w:val="1"/>
      <w:numFmt w:val="bullet"/>
      <w:lvlText w:val="●"/>
      <w:lvlJc w:val="left"/>
      <w:pPr>
        <w:tabs>
          <w:tab w:val="num" w:pos="3600"/>
        </w:tabs>
        <w:ind w:left="3600" w:hanging="360"/>
      </w:pPr>
      <w:rPr>
        <w:rFonts w:ascii="Arial" w:hAnsi="Arial" w:hint="default"/>
      </w:rPr>
    </w:lvl>
    <w:lvl w:ilvl="5" w:tplc="218AFD24" w:tentative="1">
      <w:start w:val="1"/>
      <w:numFmt w:val="bullet"/>
      <w:lvlText w:val="●"/>
      <w:lvlJc w:val="left"/>
      <w:pPr>
        <w:tabs>
          <w:tab w:val="num" w:pos="4320"/>
        </w:tabs>
        <w:ind w:left="4320" w:hanging="360"/>
      </w:pPr>
      <w:rPr>
        <w:rFonts w:ascii="Arial" w:hAnsi="Arial" w:hint="default"/>
      </w:rPr>
    </w:lvl>
    <w:lvl w:ilvl="6" w:tplc="DDA48D0A" w:tentative="1">
      <w:start w:val="1"/>
      <w:numFmt w:val="bullet"/>
      <w:lvlText w:val="●"/>
      <w:lvlJc w:val="left"/>
      <w:pPr>
        <w:tabs>
          <w:tab w:val="num" w:pos="5040"/>
        </w:tabs>
        <w:ind w:left="5040" w:hanging="360"/>
      </w:pPr>
      <w:rPr>
        <w:rFonts w:ascii="Arial" w:hAnsi="Arial" w:hint="default"/>
      </w:rPr>
    </w:lvl>
    <w:lvl w:ilvl="7" w:tplc="574A1F68" w:tentative="1">
      <w:start w:val="1"/>
      <w:numFmt w:val="bullet"/>
      <w:lvlText w:val="●"/>
      <w:lvlJc w:val="left"/>
      <w:pPr>
        <w:tabs>
          <w:tab w:val="num" w:pos="5760"/>
        </w:tabs>
        <w:ind w:left="5760" w:hanging="360"/>
      </w:pPr>
      <w:rPr>
        <w:rFonts w:ascii="Arial" w:hAnsi="Arial" w:hint="default"/>
      </w:rPr>
    </w:lvl>
    <w:lvl w:ilvl="8" w:tplc="51AE04E6" w:tentative="1">
      <w:start w:val="1"/>
      <w:numFmt w:val="bullet"/>
      <w:lvlText w:val="●"/>
      <w:lvlJc w:val="left"/>
      <w:pPr>
        <w:tabs>
          <w:tab w:val="num" w:pos="6480"/>
        </w:tabs>
        <w:ind w:left="6480" w:hanging="360"/>
      </w:pPr>
      <w:rPr>
        <w:rFonts w:ascii="Arial" w:hAnsi="Arial" w:hint="default"/>
      </w:rPr>
    </w:lvl>
  </w:abstractNum>
  <w:num w:numId="1" w16cid:durableId="116874138">
    <w:abstractNumId w:val="37"/>
  </w:num>
  <w:num w:numId="2" w16cid:durableId="1761490827">
    <w:abstractNumId w:val="42"/>
  </w:num>
  <w:num w:numId="3" w16cid:durableId="1629820027">
    <w:abstractNumId w:val="13"/>
  </w:num>
  <w:num w:numId="4" w16cid:durableId="156001555">
    <w:abstractNumId w:val="18"/>
  </w:num>
  <w:num w:numId="5" w16cid:durableId="394592767">
    <w:abstractNumId w:val="29"/>
  </w:num>
  <w:num w:numId="6" w16cid:durableId="1626428913">
    <w:abstractNumId w:val="17"/>
  </w:num>
  <w:num w:numId="7" w16cid:durableId="109906180">
    <w:abstractNumId w:val="9"/>
  </w:num>
  <w:num w:numId="8" w16cid:durableId="728454320">
    <w:abstractNumId w:val="26"/>
  </w:num>
  <w:num w:numId="9" w16cid:durableId="633290965">
    <w:abstractNumId w:val="2"/>
  </w:num>
  <w:num w:numId="10" w16cid:durableId="404494509">
    <w:abstractNumId w:val="36"/>
  </w:num>
  <w:num w:numId="11" w16cid:durableId="1012800227">
    <w:abstractNumId w:val="16"/>
  </w:num>
  <w:num w:numId="12" w16cid:durableId="1261596531">
    <w:abstractNumId w:val="48"/>
  </w:num>
  <w:num w:numId="13" w16cid:durableId="1931114147">
    <w:abstractNumId w:val="33"/>
  </w:num>
  <w:num w:numId="14" w16cid:durableId="115220754">
    <w:abstractNumId w:val="8"/>
  </w:num>
  <w:num w:numId="15" w16cid:durableId="355815662">
    <w:abstractNumId w:val="49"/>
  </w:num>
  <w:num w:numId="16" w16cid:durableId="126818577">
    <w:abstractNumId w:val="14"/>
  </w:num>
  <w:num w:numId="17" w16cid:durableId="379746008">
    <w:abstractNumId w:val="11"/>
  </w:num>
  <w:num w:numId="18" w16cid:durableId="1461679645">
    <w:abstractNumId w:val="40"/>
  </w:num>
  <w:num w:numId="19" w16cid:durableId="852383588">
    <w:abstractNumId w:val="12"/>
  </w:num>
  <w:num w:numId="20" w16cid:durableId="1845242707">
    <w:abstractNumId w:val="44"/>
  </w:num>
  <w:num w:numId="21" w16cid:durableId="1918130105">
    <w:abstractNumId w:val="38"/>
  </w:num>
  <w:num w:numId="22" w16cid:durableId="539589761">
    <w:abstractNumId w:val="0"/>
  </w:num>
  <w:num w:numId="23" w16cid:durableId="1061947977">
    <w:abstractNumId w:val="35"/>
  </w:num>
  <w:num w:numId="24" w16cid:durableId="1215197309">
    <w:abstractNumId w:val="10"/>
  </w:num>
  <w:num w:numId="25" w16cid:durableId="1329675046">
    <w:abstractNumId w:val="7"/>
  </w:num>
  <w:num w:numId="26" w16cid:durableId="168952267">
    <w:abstractNumId w:val="31"/>
  </w:num>
  <w:num w:numId="27" w16cid:durableId="714542787">
    <w:abstractNumId w:val="6"/>
  </w:num>
  <w:num w:numId="28" w16cid:durableId="22100795">
    <w:abstractNumId w:val="23"/>
  </w:num>
  <w:num w:numId="29" w16cid:durableId="1349677661">
    <w:abstractNumId w:val="25"/>
  </w:num>
  <w:num w:numId="30" w16cid:durableId="1125003188">
    <w:abstractNumId w:val="20"/>
  </w:num>
  <w:num w:numId="31" w16cid:durableId="638922716">
    <w:abstractNumId w:val="5"/>
  </w:num>
  <w:num w:numId="32" w16cid:durableId="1480998546">
    <w:abstractNumId w:val="1"/>
  </w:num>
  <w:num w:numId="33" w16cid:durableId="2135781053">
    <w:abstractNumId w:val="43"/>
  </w:num>
  <w:num w:numId="34" w16cid:durableId="299116431">
    <w:abstractNumId w:val="34"/>
  </w:num>
  <w:num w:numId="35" w16cid:durableId="225990753">
    <w:abstractNumId w:val="15"/>
  </w:num>
  <w:num w:numId="36" w16cid:durableId="1740783791">
    <w:abstractNumId w:val="21"/>
  </w:num>
  <w:num w:numId="37" w16cid:durableId="582227396">
    <w:abstractNumId w:val="32"/>
  </w:num>
  <w:num w:numId="38" w16cid:durableId="1682008724">
    <w:abstractNumId w:val="28"/>
  </w:num>
  <w:num w:numId="39" w16cid:durableId="980186906">
    <w:abstractNumId w:val="47"/>
  </w:num>
  <w:num w:numId="40" w16cid:durableId="957417477">
    <w:abstractNumId w:val="30"/>
  </w:num>
  <w:num w:numId="41" w16cid:durableId="505091739">
    <w:abstractNumId w:val="24"/>
  </w:num>
  <w:num w:numId="42" w16cid:durableId="2128892002">
    <w:abstractNumId w:val="27"/>
  </w:num>
  <w:num w:numId="43" w16cid:durableId="819662064">
    <w:abstractNumId w:val="50"/>
  </w:num>
  <w:num w:numId="44" w16cid:durableId="1753576088">
    <w:abstractNumId w:val="46"/>
  </w:num>
  <w:num w:numId="45" w16cid:durableId="1786383021">
    <w:abstractNumId w:val="4"/>
  </w:num>
  <w:num w:numId="46" w16cid:durableId="1010333486">
    <w:abstractNumId w:val="41"/>
  </w:num>
  <w:num w:numId="47" w16cid:durableId="893928685">
    <w:abstractNumId w:val="45"/>
  </w:num>
  <w:num w:numId="48" w16cid:durableId="1444377906">
    <w:abstractNumId w:val="22"/>
  </w:num>
  <w:num w:numId="49" w16cid:durableId="762723021">
    <w:abstractNumId w:val="3"/>
  </w:num>
  <w:num w:numId="50" w16cid:durableId="997810163">
    <w:abstractNumId w:val="19"/>
  </w:num>
  <w:num w:numId="51" w16cid:durableId="1621682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AF"/>
    <w:rsid w:val="000128C9"/>
    <w:rsid w:val="00032D00"/>
    <w:rsid w:val="00041C29"/>
    <w:rsid w:val="00042F35"/>
    <w:rsid w:val="00073631"/>
    <w:rsid w:val="00075BC6"/>
    <w:rsid w:val="00081475"/>
    <w:rsid w:val="00082C05"/>
    <w:rsid w:val="000830CF"/>
    <w:rsid w:val="000974D0"/>
    <w:rsid w:val="000C3CF4"/>
    <w:rsid w:val="000C6548"/>
    <w:rsid w:val="000C79CE"/>
    <w:rsid w:val="000D2571"/>
    <w:rsid w:val="0011544B"/>
    <w:rsid w:val="00133369"/>
    <w:rsid w:val="001349F3"/>
    <w:rsid w:val="00145BA6"/>
    <w:rsid w:val="00146D35"/>
    <w:rsid w:val="0015313A"/>
    <w:rsid w:val="00153F6F"/>
    <w:rsid w:val="00185597"/>
    <w:rsid w:val="001871A8"/>
    <w:rsid w:val="00194AB9"/>
    <w:rsid w:val="00195409"/>
    <w:rsid w:val="00196FE8"/>
    <w:rsid w:val="001A6521"/>
    <w:rsid w:val="001C5056"/>
    <w:rsid w:val="001D6F9F"/>
    <w:rsid w:val="001E594E"/>
    <w:rsid w:val="001F26B4"/>
    <w:rsid w:val="001F2CC8"/>
    <w:rsid w:val="002004C9"/>
    <w:rsid w:val="002043FD"/>
    <w:rsid w:val="00217AC8"/>
    <w:rsid w:val="002566CE"/>
    <w:rsid w:val="00262775"/>
    <w:rsid w:val="00280995"/>
    <w:rsid w:val="00285C53"/>
    <w:rsid w:val="00292FB8"/>
    <w:rsid w:val="002A004B"/>
    <w:rsid w:val="002A1F15"/>
    <w:rsid w:val="002A255B"/>
    <w:rsid w:val="002B2B1A"/>
    <w:rsid w:val="002C6135"/>
    <w:rsid w:val="002D2EF5"/>
    <w:rsid w:val="002D6CCA"/>
    <w:rsid w:val="002E0772"/>
    <w:rsid w:val="002E72EF"/>
    <w:rsid w:val="002F2381"/>
    <w:rsid w:val="002F58AB"/>
    <w:rsid w:val="0030293D"/>
    <w:rsid w:val="00350F90"/>
    <w:rsid w:val="00356A86"/>
    <w:rsid w:val="00357D6A"/>
    <w:rsid w:val="00370980"/>
    <w:rsid w:val="0037181C"/>
    <w:rsid w:val="00371F74"/>
    <w:rsid w:val="003743F5"/>
    <w:rsid w:val="003744FB"/>
    <w:rsid w:val="00394B5E"/>
    <w:rsid w:val="00395400"/>
    <w:rsid w:val="003B19AF"/>
    <w:rsid w:val="003E6875"/>
    <w:rsid w:val="003E703C"/>
    <w:rsid w:val="003F6601"/>
    <w:rsid w:val="003F77E9"/>
    <w:rsid w:val="004102A0"/>
    <w:rsid w:val="0041273B"/>
    <w:rsid w:val="00425734"/>
    <w:rsid w:val="004262A3"/>
    <w:rsid w:val="00427D5F"/>
    <w:rsid w:val="00436FA4"/>
    <w:rsid w:val="00437ED5"/>
    <w:rsid w:val="00443C6A"/>
    <w:rsid w:val="00444AA4"/>
    <w:rsid w:val="0048454F"/>
    <w:rsid w:val="004906D7"/>
    <w:rsid w:val="004A12F3"/>
    <w:rsid w:val="004A4435"/>
    <w:rsid w:val="005019AF"/>
    <w:rsid w:val="00526DF6"/>
    <w:rsid w:val="00527515"/>
    <w:rsid w:val="00527AC5"/>
    <w:rsid w:val="00535205"/>
    <w:rsid w:val="00547132"/>
    <w:rsid w:val="005474FA"/>
    <w:rsid w:val="00557254"/>
    <w:rsid w:val="0056502F"/>
    <w:rsid w:val="005650B1"/>
    <w:rsid w:val="005667C2"/>
    <w:rsid w:val="00570B99"/>
    <w:rsid w:val="005841CF"/>
    <w:rsid w:val="00594235"/>
    <w:rsid w:val="005B4DFB"/>
    <w:rsid w:val="005B6D48"/>
    <w:rsid w:val="005C1B7B"/>
    <w:rsid w:val="005D40D2"/>
    <w:rsid w:val="005E203F"/>
    <w:rsid w:val="0061680B"/>
    <w:rsid w:val="0064514D"/>
    <w:rsid w:val="00645253"/>
    <w:rsid w:val="00645815"/>
    <w:rsid w:val="006474BF"/>
    <w:rsid w:val="00647E8E"/>
    <w:rsid w:val="006521BA"/>
    <w:rsid w:val="00654C64"/>
    <w:rsid w:val="00656030"/>
    <w:rsid w:val="00665759"/>
    <w:rsid w:val="00695864"/>
    <w:rsid w:val="006B0492"/>
    <w:rsid w:val="006B4C4A"/>
    <w:rsid w:val="006C2328"/>
    <w:rsid w:val="006D055B"/>
    <w:rsid w:val="006D789A"/>
    <w:rsid w:val="006E281A"/>
    <w:rsid w:val="006E3FD5"/>
    <w:rsid w:val="006F7F76"/>
    <w:rsid w:val="00707F9F"/>
    <w:rsid w:val="00711EF6"/>
    <w:rsid w:val="007253D1"/>
    <w:rsid w:val="00730E8C"/>
    <w:rsid w:val="00733FE3"/>
    <w:rsid w:val="00740FA5"/>
    <w:rsid w:val="00763847"/>
    <w:rsid w:val="00781908"/>
    <w:rsid w:val="00792611"/>
    <w:rsid w:val="007A22AF"/>
    <w:rsid w:val="007B4781"/>
    <w:rsid w:val="007C1E8E"/>
    <w:rsid w:val="007C3C23"/>
    <w:rsid w:val="007C5E6E"/>
    <w:rsid w:val="007D1FED"/>
    <w:rsid w:val="0080475A"/>
    <w:rsid w:val="00826FF8"/>
    <w:rsid w:val="00851F30"/>
    <w:rsid w:val="008650FD"/>
    <w:rsid w:val="00870DDD"/>
    <w:rsid w:val="0087521B"/>
    <w:rsid w:val="008902B7"/>
    <w:rsid w:val="008A66BF"/>
    <w:rsid w:val="008D0C36"/>
    <w:rsid w:val="008D1ADA"/>
    <w:rsid w:val="008D4EEC"/>
    <w:rsid w:val="008D5CC0"/>
    <w:rsid w:val="008F7F4C"/>
    <w:rsid w:val="009007BC"/>
    <w:rsid w:val="00902D87"/>
    <w:rsid w:val="00920628"/>
    <w:rsid w:val="009433C8"/>
    <w:rsid w:val="009516F0"/>
    <w:rsid w:val="0095460C"/>
    <w:rsid w:val="00956482"/>
    <w:rsid w:val="0096179F"/>
    <w:rsid w:val="00983947"/>
    <w:rsid w:val="00985544"/>
    <w:rsid w:val="00987AAA"/>
    <w:rsid w:val="00994FBF"/>
    <w:rsid w:val="009A2AD7"/>
    <w:rsid w:val="009A7C06"/>
    <w:rsid w:val="009C37BD"/>
    <w:rsid w:val="009F4910"/>
    <w:rsid w:val="00A02619"/>
    <w:rsid w:val="00A11291"/>
    <w:rsid w:val="00A12138"/>
    <w:rsid w:val="00A26F6B"/>
    <w:rsid w:val="00A519E0"/>
    <w:rsid w:val="00A51A34"/>
    <w:rsid w:val="00A629DB"/>
    <w:rsid w:val="00A66E0D"/>
    <w:rsid w:val="00A77CFB"/>
    <w:rsid w:val="00A86F84"/>
    <w:rsid w:val="00A927CB"/>
    <w:rsid w:val="00AA1261"/>
    <w:rsid w:val="00AB6423"/>
    <w:rsid w:val="00AC7976"/>
    <w:rsid w:val="00AD5A50"/>
    <w:rsid w:val="00AD7BF7"/>
    <w:rsid w:val="00AE1897"/>
    <w:rsid w:val="00AE1A05"/>
    <w:rsid w:val="00AE238F"/>
    <w:rsid w:val="00AF4762"/>
    <w:rsid w:val="00B26610"/>
    <w:rsid w:val="00B330FA"/>
    <w:rsid w:val="00B43BF1"/>
    <w:rsid w:val="00B4668B"/>
    <w:rsid w:val="00B67116"/>
    <w:rsid w:val="00B6711B"/>
    <w:rsid w:val="00B7183E"/>
    <w:rsid w:val="00B73A68"/>
    <w:rsid w:val="00B91C70"/>
    <w:rsid w:val="00BA18E1"/>
    <w:rsid w:val="00BA1B0A"/>
    <w:rsid w:val="00BB1AF2"/>
    <w:rsid w:val="00BC5ED0"/>
    <w:rsid w:val="00BD2D41"/>
    <w:rsid w:val="00BE3EE4"/>
    <w:rsid w:val="00BE508D"/>
    <w:rsid w:val="00C15A0F"/>
    <w:rsid w:val="00C346FA"/>
    <w:rsid w:val="00C35B71"/>
    <w:rsid w:val="00C35C6D"/>
    <w:rsid w:val="00C414E3"/>
    <w:rsid w:val="00C44BBE"/>
    <w:rsid w:val="00C55B32"/>
    <w:rsid w:val="00CA3AE0"/>
    <w:rsid w:val="00CE4C29"/>
    <w:rsid w:val="00D30730"/>
    <w:rsid w:val="00D34B2A"/>
    <w:rsid w:val="00D72A7D"/>
    <w:rsid w:val="00D9012C"/>
    <w:rsid w:val="00DC4645"/>
    <w:rsid w:val="00E1313E"/>
    <w:rsid w:val="00E14528"/>
    <w:rsid w:val="00E276CF"/>
    <w:rsid w:val="00E34B1F"/>
    <w:rsid w:val="00E5054C"/>
    <w:rsid w:val="00E7193B"/>
    <w:rsid w:val="00E838CF"/>
    <w:rsid w:val="00E876F6"/>
    <w:rsid w:val="00EA584B"/>
    <w:rsid w:val="00EB19B3"/>
    <w:rsid w:val="00EC7160"/>
    <w:rsid w:val="00EE161D"/>
    <w:rsid w:val="00EE18E6"/>
    <w:rsid w:val="00EE1B5E"/>
    <w:rsid w:val="00EE1C11"/>
    <w:rsid w:val="00EE2CE8"/>
    <w:rsid w:val="00F02C7D"/>
    <w:rsid w:val="00F03201"/>
    <w:rsid w:val="00F12A6A"/>
    <w:rsid w:val="00F1526A"/>
    <w:rsid w:val="00F239CB"/>
    <w:rsid w:val="00F52E42"/>
    <w:rsid w:val="00F61FFF"/>
    <w:rsid w:val="00F70346"/>
    <w:rsid w:val="00F70762"/>
    <w:rsid w:val="00FA4611"/>
    <w:rsid w:val="00FB4667"/>
    <w:rsid w:val="00FB4B4A"/>
    <w:rsid w:val="00FB5C57"/>
    <w:rsid w:val="00FB754F"/>
    <w:rsid w:val="00FD3927"/>
    <w:rsid w:val="00FD492F"/>
    <w:rsid w:val="00FE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B4544"/>
  <w15:chartTrackingRefBased/>
  <w15:docId w15:val="{154AA0CA-59FE-4AAF-AA75-CB3C889D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9AF"/>
    <w:rPr>
      <w:rFonts w:eastAsiaTheme="majorEastAsia" w:cstheme="majorBidi"/>
      <w:color w:val="272727" w:themeColor="text1" w:themeTint="D8"/>
    </w:rPr>
  </w:style>
  <w:style w:type="paragraph" w:styleId="Title">
    <w:name w:val="Title"/>
    <w:basedOn w:val="Normal"/>
    <w:next w:val="Normal"/>
    <w:link w:val="TitleChar"/>
    <w:uiPriority w:val="10"/>
    <w:qFormat/>
    <w:rsid w:val="00501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9AF"/>
    <w:pPr>
      <w:spacing w:before="160"/>
      <w:jc w:val="center"/>
    </w:pPr>
    <w:rPr>
      <w:i/>
      <w:iCs/>
      <w:color w:val="404040" w:themeColor="text1" w:themeTint="BF"/>
    </w:rPr>
  </w:style>
  <w:style w:type="character" w:customStyle="1" w:styleId="QuoteChar">
    <w:name w:val="Quote Char"/>
    <w:basedOn w:val="DefaultParagraphFont"/>
    <w:link w:val="Quote"/>
    <w:uiPriority w:val="29"/>
    <w:rsid w:val="005019AF"/>
    <w:rPr>
      <w:i/>
      <w:iCs/>
      <w:color w:val="404040" w:themeColor="text1" w:themeTint="BF"/>
    </w:rPr>
  </w:style>
  <w:style w:type="paragraph" w:styleId="ListParagraph">
    <w:name w:val="List Paragraph"/>
    <w:basedOn w:val="Normal"/>
    <w:uiPriority w:val="34"/>
    <w:qFormat/>
    <w:rsid w:val="005019AF"/>
    <w:pPr>
      <w:ind w:left="720"/>
      <w:contextualSpacing/>
    </w:pPr>
  </w:style>
  <w:style w:type="character" w:styleId="IntenseEmphasis">
    <w:name w:val="Intense Emphasis"/>
    <w:basedOn w:val="DefaultParagraphFont"/>
    <w:uiPriority w:val="21"/>
    <w:qFormat/>
    <w:rsid w:val="005019AF"/>
    <w:rPr>
      <w:i/>
      <w:iCs/>
      <w:color w:val="0F4761" w:themeColor="accent1" w:themeShade="BF"/>
    </w:rPr>
  </w:style>
  <w:style w:type="paragraph" w:styleId="IntenseQuote">
    <w:name w:val="Intense Quote"/>
    <w:basedOn w:val="Normal"/>
    <w:next w:val="Normal"/>
    <w:link w:val="IntenseQuoteChar"/>
    <w:uiPriority w:val="30"/>
    <w:qFormat/>
    <w:rsid w:val="00501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9AF"/>
    <w:rPr>
      <w:i/>
      <w:iCs/>
      <w:color w:val="0F4761" w:themeColor="accent1" w:themeShade="BF"/>
    </w:rPr>
  </w:style>
  <w:style w:type="character" w:styleId="IntenseReference">
    <w:name w:val="Intense Reference"/>
    <w:basedOn w:val="DefaultParagraphFont"/>
    <w:uiPriority w:val="32"/>
    <w:qFormat/>
    <w:rsid w:val="005019AF"/>
    <w:rPr>
      <w:b/>
      <w:bCs/>
      <w:smallCaps/>
      <w:color w:val="0F4761" w:themeColor="accent1" w:themeShade="BF"/>
      <w:spacing w:val="5"/>
    </w:rPr>
  </w:style>
  <w:style w:type="paragraph" w:styleId="NormalWeb">
    <w:name w:val="Normal (Web)"/>
    <w:basedOn w:val="Normal"/>
    <w:uiPriority w:val="99"/>
    <w:semiHidden/>
    <w:unhideWhenUsed/>
    <w:rsid w:val="00E838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E238F"/>
    <w:rPr>
      <w:color w:val="467886" w:themeColor="hyperlink"/>
      <w:u w:val="single"/>
    </w:rPr>
  </w:style>
  <w:style w:type="character" w:styleId="UnresolvedMention">
    <w:name w:val="Unresolved Mention"/>
    <w:basedOn w:val="DefaultParagraphFont"/>
    <w:uiPriority w:val="99"/>
    <w:semiHidden/>
    <w:unhideWhenUsed/>
    <w:rsid w:val="00AE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90">
      <w:bodyDiv w:val="1"/>
      <w:marLeft w:val="0"/>
      <w:marRight w:val="0"/>
      <w:marTop w:val="0"/>
      <w:marBottom w:val="0"/>
      <w:divBdr>
        <w:top w:val="none" w:sz="0" w:space="0" w:color="auto"/>
        <w:left w:val="none" w:sz="0" w:space="0" w:color="auto"/>
        <w:bottom w:val="none" w:sz="0" w:space="0" w:color="auto"/>
        <w:right w:val="none" w:sz="0" w:space="0" w:color="auto"/>
      </w:divBdr>
      <w:divsChild>
        <w:div w:id="1554853762">
          <w:marLeft w:val="446"/>
          <w:marRight w:val="0"/>
          <w:marTop w:val="0"/>
          <w:marBottom w:val="160"/>
          <w:divBdr>
            <w:top w:val="none" w:sz="0" w:space="0" w:color="auto"/>
            <w:left w:val="none" w:sz="0" w:space="0" w:color="auto"/>
            <w:bottom w:val="none" w:sz="0" w:space="0" w:color="auto"/>
            <w:right w:val="none" w:sz="0" w:space="0" w:color="auto"/>
          </w:divBdr>
        </w:div>
        <w:div w:id="981932494">
          <w:marLeft w:val="446"/>
          <w:marRight w:val="0"/>
          <w:marTop w:val="0"/>
          <w:marBottom w:val="160"/>
          <w:divBdr>
            <w:top w:val="none" w:sz="0" w:space="0" w:color="auto"/>
            <w:left w:val="none" w:sz="0" w:space="0" w:color="auto"/>
            <w:bottom w:val="none" w:sz="0" w:space="0" w:color="auto"/>
            <w:right w:val="none" w:sz="0" w:space="0" w:color="auto"/>
          </w:divBdr>
        </w:div>
      </w:divsChild>
    </w:div>
    <w:div w:id="7417445">
      <w:bodyDiv w:val="1"/>
      <w:marLeft w:val="0"/>
      <w:marRight w:val="0"/>
      <w:marTop w:val="0"/>
      <w:marBottom w:val="0"/>
      <w:divBdr>
        <w:top w:val="none" w:sz="0" w:space="0" w:color="auto"/>
        <w:left w:val="none" w:sz="0" w:space="0" w:color="auto"/>
        <w:bottom w:val="none" w:sz="0" w:space="0" w:color="auto"/>
        <w:right w:val="none" w:sz="0" w:space="0" w:color="auto"/>
      </w:divBdr>
      <w:divsChild>
        <w:div w:id="445585838">
          <w:marLeft w:val="691"/>
          <w:marRight w:val="0"/>
          <w:marTop w:val="0"/>
          <w:marBottom w:val="0"/>
          <w:divBdr>
            <w:top w:val="none" w:sz="0" w:space="0" w:color="auto"/>
            <w:left w:val="none" w:sz="0" w:space="0" w:color="auto"/>
            <w:bottom w:val="none" w:sz="0" w:space="0" w:color="auto"/>
            <w:right w:val="none" w:sz="0" w:space="0" w:color="auto"/>
          </w:divBdr>
        </w:div>
        <w:div w:id="1028457953">
          <w:marLeft w:val="691"/>
          <w:marRight w:val="0"/>
          <w:marTop w:val="0"/>
          <w:marBottom w:val="0"/>
          <w:divBdr>
            <w:top w:val="none" w:sz="0" w:space="0" w:color="auto"/>
            <w:left w:val="none" w:sz="0" w:space="0" w:color="auto"/>
            <w:bottom w:val="none" w:sz="0" w:space="0" w:color="auto"/>
            <w:right w:val="none" w:sz="0" w:space="0" w:color="auto"/>
          </w:divBdr>
        </w:div>
      </w:divsChild>
    </w:div>
    <w:div w:id="17826022">
      <w:bodyDiv w:val="1"/>
      <w:marLeft w:val="0"/>
      <w:marRight w:val="0"/>
      <w:marTop w:val="0"/>
      <w:marBottom w:val="0"/>
      <w:divBdr>
        <w:top w:val="none" w:sz="0" w:space="0" w:color="auto"/>
        <w:left w:val="none" w:sz="0" w:space="0" w:color="auto"/>
        <w:bottom w:val="none" w:sz="0" w:space="0" w:color="auto"/>
        <w:right w:val="none" w:sz="0" w:space="0" w:color="auto"/>
      </w:divBdr>
      <w:divsChild>
        <w:div w:id="258803607">
          <w:marLeft w:val="691"/>
          <w:marRight w:val="0"/>
          <w:marTop w:val="0"/>
          <w:marBottom w:val="0"/>
          <w:divBdr>
            <w:top w:val="none" w:sz="0" w:space="0" w:color="auto"/>
            <w:left w:val="none" w:sz="0" w:space="0" w:color="auto"/>
            <w:bottom w:val="none" w:sz="0" w:space="0" w:color="auto"/>
            <w:right w:val="none" w:sz="0" w:space="0" w:color="auto"/>
          </w:divBdr>
        </w:div>
        <w:div w:id="421607244">
          <w:marLeft w:val="691"/>
          <w:marRight w:val="0"/>
          <w:marTop w:val="0"/>
          <w:marBottom w:val="0"/>
          <w:divBdr>
            <w:top w:val="none" w:sz="0" w:space="0" w:color="auto"/>
            <w:left w:val="none" w:sz="0" w:space="0" w:color="auto"/>
            <w:bottom w:val="none" w:sz="0" w:space="0" w:color="auto"/>
            <w:right w:val="none" w:sz="0" w:space="0" w:color="auto"/>
          </w:divBdr>
        </w:div>
      </w:divsChild>
    </w:div>
    <w:div w:id="72089918">
      <w:bodyDiv w:val="1"/>
      <w:marLeft w:val="0"/>
      <w:marRight w:val="0"/>
      <w:marTop w:val="0"/>
      <w:marBottom w:val="0"/>
      <w:divBdr>
        <w:top w:val="none" w:sz="0" w:space="0" w:color="auto"/>
        <w:left w:val="none" w:sz="0" w:space="0" w:color="auto"/>
        <w:bottom w:val="none" w:sz="0" w:space="0" w:color="auto"/>
        <w:right w:val="none" w:sz="0" w:space="0" w:color="auto"/>
      </w:divBdr>
    </w:div>
    <w:div w:id="87042632">
      <w:bodyDiv w:val="1"/>
      <w:marLeft w:val="0"/>
      <w:marRight w:val="0"/>
      <w:marTop w:val="0"/>
      <w:marBottom w:val="0"/>
      <w:divBdr>
        <w:top w:val="none" w:sz="0" w:space="0" w:color="auto"/>
        <w:left w:val="none" w:sz="0" w:space="0" w:color="auto"/>
        <w:bottom w:val="none" w:sz="0" w:space="0" w:color="auto"/>
        <w:right w:val="none" w:sz="0" w:space="0" w:color="auto"/>
      </w:divBdr>
    </w:div>
    <w:div w:id="94912390">
      <w:bodyDiv w:val="1"/>
      <w:marLeft w:val="0"/>
      <w:marRight w:val="0"/>
      <w:marTop w:val="0"/>
      <w:marBottom w:val="0"/>
      <w:divBdr>
        <w:top w:val="none" w:sz="0" w:space="0" w:color="auto"/>
        <w:left w:val="none" w:sz="0" w:space="0" w:color="auto"/>
        <w:bottom w:val="none" w:sz="0" w:space="0" w:color="auto"/>
        <w:right w:val="none" w:sz="0" w:space="0" w:color="auto"/>
      </w:divBdr>
      <w:divsChild>
        <w:div w:id="1384060451">
          <w:marLeft w:val="547"/>
          <w:marRight w:val="0"/>
          <w:marTop w:val="0"/>
          <w:marBottom w:val="160"/>
          <w:divBdr>
            <w:top w:val="none" w:sz="0" w:space="0" w:color="auto"/>
            <w:left w:val="none" w:sz="0" w:space="0" w:color="auto"/>
            <w:bottom w:val="none" w:sz="0" w:space="0" w:color="auto"/>
            <w:right w:val="none" w:sz="0" w:space="0" w:color="auto"/>
          </w:divBdr>
        </w:div>
        <w:div w:id="732390367">
          <w:marLeft w:val="547"/>
          <w:marRight w:val="0"/>
          <w:marTop w:val="0"/>
          <w:marBottom w:val="160"/>
          <w:divBdr>
            <w:top w:val="none" w:sz="0" w:space="0" w:color="auto"/>
            <w:left w:val="none" w:sz="0" w:space="0" w:color="auto"/>
            <w:bottom w:val="none" w:sz="0" w:space="0" w:color="auto"/>
            <w:right w:val="none" w:sz="0" w:space="0" w:color="auto"/>
          </w:divBdr>
        </w:div>
        <w:div w:id="1016614844">
          <w:marLeft w:val="547"/>
          <w:marRight w:val="0"/>
          <w:marTop w:val="0"/>
          <w:marBottom w:val="160"/>
          <w:divBdr>
            <w:top w:val="none" w:sz="0" w:space="0" w:color="auto"/>
            <w:left w:val="none" w:sz="0" w:space="0" w:color="auto"/>
            <w:bottom w:val="none" w:sz="0" w:space="0" w:color="auto"/>
            <w:right w:val="none" w:sz="0" w:space="0" w:color="auto"/>
          </w:divBdr>
        </w:div>
      </w:divsChild>
    </w:div>
    <w:div w:id="103351401">
      <w:bodyDiv w:val="1"/>
      <w:marLeft w:val="0"/>
      <w:marRight w:val="0"/>
      <w:marTop w:val="0"/>
      <w:marBottom w:val="0"/>
      <w:divBdr>
        <w:top w:val="none" w:sz="0" w:space="0" w:color="auto"/>
        <w:left w:val="none" w:sz="0" w:space="0" w:color="auto"/>
        <w:bottom w:val="none" w:sz="0" w:space="0" w:color="auto"/>
        <w:right w:val="none" w:sz="0" w:space="0" w:color="auto"/>
      </w:divBdr>
      <w:divsChild>
        <w:div w:id="735469547">
          <w:marLeft w:val="691"/>
          <w:marRight w:val="0"/>
          <w:marTop w:val="0"/>
          <w:marBottom w:val="0"/>
          <w:divBdr>
            <w:top w:val="none" w:sz="0" w:space="0" w:color="auto"/>
            <w:left w:val="none" w:sz="0" w:space="0" w:color="auto"/>
            <w:bottom w:val="none" w:sz="0" w:space="0" w:color="auto"/>
            <w:right w:val="none" w:sz="0" w:space="0" w:color="auto"/>
          </w:divBdr>
        </w:div>
        <w:div w:id="702173390">
          <w:marLeft w:val="691"/>
          <w:marRight w:val="0"/>
          <w:marTop w:val="0"/>
          <w:marBottom w:val="0"/>
          <w:divBdr>
            <w:top w:val="none" w:sz="0" w:space="0" w:color="auto"/>
            <w:left w:val="none" w:sz="0" w:space="0" w:color="auto"/>
            <w:bottom w:val="none" w:sz="0" w:space="0" w:color="auto"/>
            <w:right w:val="none" w:sz="0" w:space="0" w:color="auto"/>
          </w:divBdr>
        </w:div>
      </w:divsChild>
    </w:div>
    <w:div w:id="120805735">
      <w:bodyDiv w:val="1"/>
      <w:marLeft w:val="0"/>
      <w:marRight w:val="0"/>
      <w:marTop w:val="0"/>
      <w:marBottom w:val="0"/>
      <w:divBdr>
        <w:top w:val="none" w:sz="0" w:space="0" w:color="auto"/>
        <w:left w:val="none" w:sz="0" w:space="0" w:color="auto"/>
        <w:bottom w:val="none" w:sz="0" w:space="0" w:color="auto"/>
        <w:right w:val="none" w:sz="0" w:space="0" w:color="auto"/>
      </w:divBdr>
    </w:div>
    <w:div w:id="131599145">
      <w:bodyDiv w:val="1"/>
      <w:marLeft w:val="0"/>
      <w:marRight w:val="0"/>
      <w:marTop w:val="0"/>
      <w:marBottom w:val="0"/>
      <w:divBdr>
        <w:top w:val="none" w:sz="0" w:space="0" w:color="auto"/>
        <w:left w:val="none" w:sz="0" w:space="0" w:color="auto"/>
        <w:bottom w:val="none" w:sz="0" w:space="0" w:color="auto"/>
        <w:right w:val="none" w:sz="0" w:space="0" w:color="auto"/>
      </w:divBdr>
    </w:div>
    <w:div w:id="133180441">
      <w:bodyDiv w:val="1"/>
      <w:marLeft w:val="0"/>
      <w:marRight w:val="0"/>
      <w:marTop w:val="0"/>
      <w:marBottom w:val="0"/>
      <w:divBdr>
        <w:top w:val="none" w:sz="0" w:space="0" w:color="auto"/>
        <w:left w:val="none" w:sz="0" w:space="0" w:color="auto"/>
        <w:bottom w:val="none" w:sz="0" w:space="0" w:color="auto"/>
        <w:right w:val="none" w:sz="0" w:space="0" w:color="auto"/>
      </w:divBdr>
      <w:divsChild>
        <w:div w:id="1388407294">
          <w:marLeft w:val="691"/>
          <w:marRight w:val="0"/>
          <w:marTop w:val="0"/>
          <w:marBottom w:val="0"/>
          <w:divBdr>
            <w:top w:val="none" w:sz="0" w:space="0" w:color="auto"/>
            <w:left w:val="none" w:sz="0" w:space="0" w:color="auto"/>
            <w:bottom w:val="none" w:sz="0" w:space="0" w:color="auto"/>
            <w:right w:val="none" w:sz="0" w:space="0" w:color="auto"/>
          </w:divBdr>
        </w:div>
        <w:div w:id="682124365">
          <w:marLeft w:val="691"/>
          <w:marRight w:val="0"/>
          <w:marTop w:val="0"/>
          <w:marBottom w:val="0"/>
          <w:divBdr>
            <w:top w:val="none" w:sz="0" w:space="0" w:color="auto"/>
            <w:left w:val="none" w:sz="0" w:space="0" w:color="auto"/>
            <w:bottom w:val="none" w:sz="0" w:space="0" w:color="auto"/>
            <w:right w:val="none" w:sz="0" w:space="0" w:color="auto"/>
          </w:divBdr>
        </w:div>
        <w:div w:id="724254391">
          <w:marLeft w:val="691"/>
          <w:marRight w:val="0"/>
          <w:marTop w:val="0"/>
          <w:marBottom w:val="0"/>
          <w:divBdr>
            <w:top w:val="none" w:sz="0" w:space="0" w:color="auto"/>
            <w:left w:val="none" w:sz="0" w:space="0" w:color="auto"/>
            <w:bottom w:val="none" w:sz="0" w:space="0" w:color="auto"/>
            <w:right w:val="none" w:sz="0" w:space="0" w:color="auto"/>
          </w:divBdr>
        </w:div>
      </w:divsChild>
    </w:div>
    <w:div w:id="134031257">
      <w:bodyDiv w:val="1"/>
      <w:marLeft w:val="0"/>
      <w:marRight w:val="0"/>
      <w:marTop w:val="0"/>
      <w:marBottom w:val="0"/>
      <w:divBdr>
        <w:top w:val="none" w:sz="0" w:space="0" w:color="auto"/>
        <w:left w:val="none" w:sz="0" w:space="0" w:color="auto"/>
        <w:bottom w:val="none" w:sz="0" w:space="0" w:color="auto"/>
        <w:right w:val="none" w:sz="0" w:space="0" w:color="auto"/>
      </w:divBdr>
    </w:div>
    <w:div w:id="140733480">
      <w:bodyDiv w:val="1"/>
      <w:marLeft w:val="0"/>
      <w:marRight w:val="0"/>
      <w:marTop w:val="0"/>
      <w:marBottom w:val="0"/>
      <w:divBdr>
        <w:top w:val="none" w:sz="0" w:space="0" w:color="auto"/>
        <w:left w:val="none" w:sz="0" w:space="0" w:color="auto"/>
        <w:bottom w:val="none" w:sz="0" w:space="0" w:color="auto"/>
        <w:right w:val="none" w:sz="0" w:space="0" w:color="auto"/>
      </w:divBdr>
    </w:div>
    <w:div w:id="182788108">
      <w:bodyDiv w:val="1"/>
      <w:marLeft w:val="0"/>
      <w:marRight w:val="0"/>
      <w:marTop w:val="0"/>
      <w:marBottom w:val="0"/>
      <w:divBdr>
        <w:top w:val="none" w:sz="0" w:space="0" w:color="auto"/>
        <w:left w:val="none" w:sz="0" w:space="0" w:color="auto"/>
        <w:bottom w:val="none" w:sz="0" w:space="0" w:color="auto"/>
        <w:right w:val="none" w:sz="0" w:space="0" w:color="auto"/>
      </w:divBdr>
    </w:div>
    <w:div w:id="191263880">
      <w:bodyDiv w:val="1"/>
      <w:marLeft w:val="0"/>
      <w:marRight w:val="0"/>
      <w:marTop w:val="0"/>
      <w:marBottom w:val="0"/>
      <w:divBdr>
        <w:top w:val="none" w:sz="0" w:space="0" w:color="auto"/>
        <w:left w:val="none" w:sz="0" w:space="0" w:color="auto"/>
        <w:bottom w:val="none" w:sz="0" w:space="0" w:color="auto"/>
        <w:right w:val="none" w:sz="0" w:space="0" w:color="auto"/>
      </w:divBdr>
      <w:divsChild>
        <w:div w:id="775174013">
          <w:marLeft w:val="691"/>
          <w:marRight w:val="0"/>
          <w:marTop w:val="0"/>
          <w:marBottom w:val="0"/>
          <w:divBdr>
            <w:top w:val="none" w:sz="0" w:space="0" w:color="auto"/>
            <w:left w:val="none" w:sz="0" w:space="0" w:color="auto"/>
            <w:bottom w:val="none" w:sz="0" w:space="0" w:color="auto"/>
            <w:right w:val="none" w:sz="0" w:space="0" w:color="auto"/>
          </w:divBdr>
        </w:div>
        <w:div w:id="1825929788">
          <w:marLeft w:val="691"/>
          <w:marRight w:val="0"/>
          <w:marTop w:val="0"/>
          <w:marBottom w:val="0"/>
          <w:divBdr>
            <w:top w:val="none" w:sz="0" w:space="0" w:color="auto"/>
            <w:left w:val="none" w:sz="0" w:space="0" w:color="auto"/>
            <w:bottom w:val="none" w:sz="0" w:space="0" w:color="auto"/>
            <w:right w:val="none" w:sz="0" w:space="0" w:color="auto"/>
          </w:divBdr>
        </w:div>
      </w:divsChild>
    </w:div>
    <w:div w:id="211313932">
      <w:bodyDiv w:val="1"/>
      <w:marLeft w:val="0"/>
      <w:marRight w:val="0"/>
      <w:marTop w:val="0"/>
      <w:marBottom w:val="0"/>
      <w:divBdr>
        <w:top w:val="none" w:sz="0" w:space="0" w:color="auto"/>
        <w:left w:val="none" w:sz="0" w:space="0" w:color="auto"/>
        <w:bottom w:val="none" w:sz="0" w:space="0" w:color="auto"/>
        <w:right w:val="none" w:sz="0" w:space="0" w:color="auto"/>
      </w:divBdr>
    </w:div>
    <w:div w:id="221715203">
      <w:bodyDiv w:val="1"/>
      <w:marLeft w:val="0"/>
      <w:marRight w:val="0"/>
      <w:marTop w:val="0"/>
      <w:marBottom w:val="0"/>
      <w:divBdr>
        <w:top w:val="none" w:sz="0" w:space="0" w:color="auto"/>
        <w:left w:val="none" w:sz="0" w:space="0" w:color="auto"/>
        <w:bottom w:val="none" w:sz="0" w:space="0" w:color="auto"/>
        <w:right w:val="none" w:sz="0" w:space="0" w:color="auto"/>
      </w:divBdr>
    </w:div>
    <w:div w:id="259221909">
      <w:bodyDiv w:val="1"/>
      <w:marLeft w:val="0"/>
      <w:marRight w:val="0"/>
      <w:marTop w:val="0"/>
      <w:marBottom w:val="0"/>
      <w:divBdr>
        <w:top w:val="none" w:sz="0" w:space="0" w:color="auto"/>
        <w:left w:val="none" w:sz="0" w:space="0" w:color="auto"/>
        <w:bottom w:val="none" w:sz="0" w:space="0" w:color="auto"/>
        <w:right w:val="none" w:sz="0" w:space="0" w:color="auto"/>
      </w:divBdr>
    </w:div>
    <w:div w:id="283511335">
      <w:bodyDiv w:val="1"/>
      <w:marLeft w:val="0"/>
      <w:marRight w:val="0"/>
      <w:marTop w:val="0"/>
      <w:marBottom w:val="0"/>
      <w:divBdr>
        <w:top w:val="none" w:sz="0" w:space="0" w:color="auto"/>
        <w:left w:val="none" w:sz="0" w:space="0" w:color="auto"/>
        <w:bottom w:val="none" w:sz="0" w:space="0" w:color="auto"/>
        <w:right w:val="none" w:sz="0" w:space="0" w:color="auto"/>
      </w:divBdr>
    </w:div>
    <w:div w:id="333609208">
      <w:bodyDiv w:val="1"/>
      <w:marLeft w:val="0"/>
      <w:marRight w:val="0"/>
      <w:marTop w:val="0"/>
      <w:marBottom w:val="0"/>
      <w:divBdr>
        <w:top w:val="none" w:sz="0" w:space="0" w:color="auto"/>
        <w:left w:val="none" w:sz="0" w:space="0" w:color="auto"/>
        <w:bottom w:val="none" w:sz="0" w:space="0" w:color="auto"/>
        <w:right w:val="none" w:sz="0" w:space="0" w:color="auto"/>
      </w:divBdr>
    </w:div>
    <w:div w:id="356933450">
      <w:bodyDiv w:val="1"/>
      <w:marLeft w:val="0"/>
      <w:marRight w:val="0"/>
      <w:marTop w:val="0"/>
      <w:marBottom w:val="0"/>
      <w:divBdr>
        <w:top w:val="none" w:sz="0" w:space="0" w:color="auto"/>
        <w:left w:val="none" w:sz="0" w:space="0" w:color="auto"/>
        <w:bottom w:val="none" w:sz="0" w:space="0" w:color="auto"/>
        <w:right w:val="none" w:sz="0" w:space="0" w:color="auto"/>
      </w:divBdr>
    </w:div>
    <w:div w:id="429280117">
      <w:bodyDiv w:val="1"/>
      <w:marLeft w:val="0"/>
      <w:marRight w:val="0"/>
      <w:marTop w:val="0"/>
      <w:marBottom w:val="0"/>
      <w:divBdr>
        <w:top w:val="none" w:sz="0" w:space="0" w:color="auto"/>
        <w:left w:val="none" w:sz="0" w:space="0" w:color="auto"/>
        <w:bottom w:val="none" w:sz="0" w:space="0" w:color="auto"/>
        <w:right w:val="none" w:sz="0" w:space="0" w:color="auto"/>
      </w:divBdr>
    </w:div>
    <w:div w:id="431433468">
      <w:bodyDiv w:val="1"/>
      <w:marLeft w:val="0"/>
      <w:marRight w:val="0"/>
      <w:marTop w:val="0"/>
      <w:marBottom w:val="0"/>
      <w:divBdr>
        <w:top w:val="none" w:sz="0" w:space="0" w:color="auto"/>
        <w:left w:val="none" w:sz="0" w:space="0" w:color="auto"/>
        <w:bottom w:val="none" w:sz="0" w:space="0" w:color="auto"/>
        <w:right w:val="none" w:sz="0" w:space="0" w:color="auto"/>
      </w:divBdr>
    </w:div>
    <w:div w:id="431903123">
      <w:bodyDiv w:val="1"/>
      <w:marLeft w:val="0"/>
      <w:marRight w:val="0"/>
      <w:marTop w:val="0"/>
      <w:marBottom w:val="0"/>
      <w:divBdr>
        <w:top w:val="none" w:sz="0" w:space="0" w:color="auto"/>
        <w:left w:val="none" w:sz="0" w:space="0" w:color="auto"/>
        <w:bottom w:val="none" w:sz="0" w:space="0" w:color="auto"/>
        <w:right w:val="none" w:sz="0" w:space="0" w:color="auto"/>
      </w:divBdr>
    </w:div>
    <w:div w:id="444888436">
      <w:bodyDiv w:val="1"/>
      <w:marLeft w:val="0"/>
      <w:marRight w:val="0"/>
      <w:marTop w:val="0"/>
      <w:marBottom w:val="0"/>
      <w:divBdr>
        <w:top w:val="none" w:sz="0" w:space="0" w:color="auto"/>
        <w:left w:val="none" w:sz="0" w:space="0" w:color="auto"/>
        <w:bottom w:val="none" w:sz="0" w:space="0" w:color="auto"/>
        <w:right w:val="none" w:sz="0" w:space="0" w:color="auto"/>
      </w:divBdr>
      <w:divsChild>
        <w:div w:id="604269259">
          <w:marLeft w:val="691"/>
          <w:marRight w:val="0"/>
          <w:marTop w:val="0"/>
          <w:marBottom w:val="0"/>
          <w:divBdr>
            <w:top w:val="none" w:sz="0" w:space="0" w:color="auto"/>
            <w:left w:val="none" w:sz="0" w:space="0" w:color="auto"/>
            <w:bottom w:val="none" w:sz="0" w:space="0" w:color="auto"/>
            <w:right w:val="none" w:sz="0" w:space="0" w:color="auto"/>
          </w:divBdr>
        </w:div>
        <w:div w:id="1440103105">
          <w:marLeft w:val="691"/>
          <w:marRight w:val="0"/>
          <w:marTop w:val="0"/>
          <w:marBottom w:val="0"/>
          <w:divBdr>
            <w:top w:val="none" w:sz="0" w:space="0" w:color="auto"/>
            <w:left w:val="none" w:sz="0" w:space="0" w:color="auto"/>
            <w:bottom w:val="none" w:sz="0" w:space="0" w:color="auto"/>
            <w:right w:val="none" w:sz="0" w:space="0" w:color="auto"/>
          </w:divBdr>
        </w:div>
      </w:divsChild>
    </w:div>
    <w:div w:id="488060969">
      <w:bodyDiv w:val="1"/>
      <w:marLeft w:val="0"/>
      <w:marRight w:val="0"/>
      <w:marTop w:val="0"/>
      <w:marBottom w:val="0"/>
      <w:divBdr>
        <w:top w:val="none" w:sz="0" w:space="0" w:color="auto"/>
        <w:left w:val="none" w:sz="0" w:space="0" w:color="auto"/>
        <w:bottom w:val="none" w:sz="0" w:space="0" w:color="auto"/>
        <w:right w:val="none" w:sz="0" w:space="0" w:color="auto"/>
      </w:divBdr>
    </w:div>
    <w:div w:id="489293651">
      <w:bodyDiv w:val="1"/>
      <w:marLeft w:val="0"/>
      <w:marRight w:val="0"/>
      <w:marTop w:val="0"/>
      <w:marBottom w:val="0"/>
      <w:divBdr>
        <w:top w:val="none" w:sz="0" w:space="0" w:color="auto"/>
        <w:left w:val="none" w:sz="0" w:space="0" w:color="auto"/>
        <w:bottom w:val="none" w:sz="0" w:space="0" w:color="auto"/>
        <w:right w:val="none" w:sz="0" w:space="0" w:color="auto"/>
      </w:divBdr>
      <w:divsChild>
        <w:div w:id="1317104358">
          <w:marLeft w:val="691"/>
          <w:marRight w:val="0"/>
          <w:marTop w:val="0"/>
          <w:marBottom w:val="0"/>
          <w:divBdr>
            <w:top w:val="none" w:sz="0" w:space="0" w:color="auto"/>
            <w:left w:val="none" w:sz="0" w:space="0" w:color="auto"/>
            <w:bottom w:val="none" w:sz="0" w:space="0" w:color="auto"/>
            <w:right w:val="none" w:sz="0" w:space="0" w:color="auto"/>
          </w:divBdr>
        </w:div>
        <w:div w:id="2004818696">
          <w:marLeft w:val="691"/>
          <w:marRight w:val="0"/>
          <w:marTop w:val="0"/>
          <w:marBottom w:val="0"/>
          <w:divBdr>
            <w:top w:val="none" w:sz="0" w:space="0" w:color="auto"/>
            <w:left w:val="none" w:sz="0" w:space="0" w:color="auto"/>
            <w:bottom w:val="none" w:sz="0" w:space="0" w:color="auto"/>
            <w:right w:val="none" w:sz="0" w:space="0" w:color="auto"/>
          </w:divBdr>
        </w:div>
      </w:divsChild>
    </w:div>
    <w:div w:id="517080661">
      <w:bodyDiv w:val="1"/>
      <w:marLeft w:val="0"/>
      <w:marRight w:val="0"/>
      <w:marTop w:val="0"/>
      <w:marBottom w:val="0"/>
      <w:divBdr>
        <w:top w:val="none" w:sz="0" w:space="0" w:color="auto"/>
        <w:left w:val="none" w:sz="0" w:space="0" w:color="auto"/>
        <w:bottom w:val="none" w:sz="0" w:space="0" w:color="auto"/>
        <w:right w:val="none" w:sz="0" w:space="0" w:color="auto"/>
      </w:divBdr>
      <w:divsChild>
        <w:div w:id="906691546">
          <w:marLeft w:val="547"/>
          <w:marRight w:val="0"/>
          <w:marTop w:val="0"/>
          <w:marBottom w:val="160"/>
          <w:divBdr>
            <w:top w:val="none" w:sz="0" w:space="0" w:color="auto"/>
            <w:left w:val="none" w:sz="0" w:space="0" w:color="auto"/>
            <w:bottom w:val="none" w:sz="0" w:space="0" w:color="auto"/>
            <w:right w:val="none" w:sz="0" w:space="0" w:color="auto"/>
          </w:divBdr>
        </w:div>
        <w:div w:id="1508059932">
          <w:marLeft w:val="547"/>
          <w:marRight w:val="0"/>
          <w:marTop w:val="0"/>
          <w:marBottom w:val="160"/>
          <w:divBdr>
            <w:top w:val="none" w:sz="0" w:space="0" w:color="auto"/>
            <w:left w:val="none" w:sz="0" w:space="0" w:color="auto"/>
            <w:bottom w:val="none" w:sz="0" w:space="0" w:color="auto"/>
            <w:right w:val="none" w:sz="0" w:space="0" w:color="auto"/>
          </w:divBdr>
        </w:div>
        <w:div w:id="892229055">
          <w:marLeft w:val="547"/>
          <w:marRight w:val="0"/>
          <w:marTop w:val="0"/>
          <w:marBottom w:val="160"/>
          <w:divBdr>
            <w:top w:val="none" w:sz="0" w:space="0" w:color="auto"/>
            <w:left w:val="none" w:sz="0" w:space="0" w:color="auto"/>
            <w:bottom w:val="none" w:sz="0" w:space="0" w:color="auto"/>
            <w:right w:val="none" w:sz="0" w:space="0" w:color="auto"/>
          </w:divBdr>
        </w:div>
        <w:div w:id="1576234315">
          <w:marLeft w:val="547"/>
          <w:marRight w:val="0"/>
          <w:marTop w:val="0"/>
          <w:marBottom w:val="160"/>
          <w:divBdr>
            <w:top w:val="none" w:sz="0" w:space="0" w:color="auto"/>
            <w:left w:val="none" w:sz="0" w:space="0" w:color="auto"/>
            <w:bottom w:val="none" w:sz="0" w:space="0" w:color="auto"/>
            <w:right w:val="none" w:sz="0" w:space="0" w:color="auto"/>
          </w:divBdr>
        </w:div>
        <w:div w:id="41178185">
          <w:marLeft w:val="547"/>
          <w:marRight w:val="0"/>
          <w:marTop w:val="0"/>
          <w:marBottom w:val="160"/>
          <w:divBdr>
            <w:top w:val="none" w:sz="0" w:space="0" w:color="auto"/>
            <w:left w:val="none" w:sz="0" w:space="0" w:color="auto"/>
            <w:bottom w:val="none" w:sz="0" w:space="0" w:color="auto"/>
            <w:right w:val="none" w:sz="0" w:space="0" w:color="auto"/>
          </w:divBdr>
        </w:div>
      </w:divsChild>
    </w:div>
    <w:div w:id="544562020">
      <w:bodyDiv w:val="1"/>
      <w:marLeft w:val="0"/>
      <w:marRight w:val="0"/>
      <w:marTop w:val="0"/>
      <w:marBottom w:val="0"/>
      <w:divBdr>
        <w:top w:val="none" w:sz="0" w:space="0" w:color="auto"/>
        <w:left w:val="none" w:sz="0" w:space="0" w:color="auto"/>
        <w:bottom w:val="none" w:sz="0" w:space="0" w:color="auto"/>
        <w:right w:val="none" w:sz="0" w:space="0" w:color="auto"/>
      </w:divBdr>
    </w:div>
    <w:div w:id="590234117">
      <w:bodyDiv w:val="1"/>
      <w:marLeft w:val="0"/>
      <w:marRight w:val="0"/>
      <w:marTop w:val="0"/>
      <w:marBottom w:val="0"/>
      <w:divBdr>
        <w:top w:val="none" w:sz="0" w:space="0" w:color="auto"/>
        <w:left w:val="none" w:sz="0" w:space="0" w:color="auto"/>
        <w:bottom w:val="none" w:sz="0" w:space="0" w:color="auto"/>
        <w:right w:val="none" w:sz="0" w:space="0" w:color="auto"/>
      </w:divBdr>
      <w:divsChild>
        <w:div w:id="782071805">
          <w:marLeft w:val="691"/>
          <w:marRight w:val="0"/>
          <w:marTop w:val="0"/>
          <w:marBottom w:val="0"/>
          <w:divBdr>
            <w:top w:val="none" w:sz="0" w:space="0" w:color="auto"/>
            <w:left w:val="none" w:sz="0" w:space="0" w:color="auto"/>
            <w:bottom w:val="none" w:sz="0" w:space="0" w:color="auto"/>
            <w:right w:val="none" w:sz="0" w:space="0" w:color="auto"/>
          </w:divBdr>
        </w:div>
        <w:div w:id="1805460303">
          <w:marLeft w:val="691"/>
          <w:marRight w:val="0"/>
          <w:marTop w:val="0"/>
          <w:marBottom w:val="0"/>
          <w:divBdr>
            <w:top w:val="none" w:sz="0" w:space="0" w:color="auto"/>
            <w:left w:val="none" w:sz="0" w:space="0" w:color="auto"/>
            <w:bottom w:val="none" w:sz="0" w:space="0" w:color="auto"/>
            <w:right w:val="none" w:sz="0" w:space="0" w:color="auto"/>
          </w:divBdr>
        </w:div>
      </w:divsChild>
    </w:div>
    <w:div w:id="618413600">
      <w:bodyDiv w:val="1"/>
      <w:marLeft w:val="0"/>
      <w:marRight w:val="0"/>
      <w:marTop w:val="0"/>
      <w:marBottom w:val="0"/>
      <w:divBdr>
        <w:top w:val="none" w:sz="0" w:space="0" w:color="auto"/>
        <w:left w:val="none" w:sz="0" w:space="0" w:color="auto"/>
        <w:bottom w:val="none" w:sz="0" w:space="0" w:color="auto"/>
        <w:right w:val="none" w:sz="0" w:space="0" w:color="auto"/>
      </w:divBdr>
    </w:div>
    <w:div w:id="625162274">
      <w:bodyDiv w:val="1"/>
      <w:marLeft w:val="0"/>
      <w:marRight w:val="0"/>
      <w:marTop w:val="0"/>
      <w:marBottom w:val="0"/>
      <w:divBdr>
        <w:top w:val="none" w:sz="0" w:space="0" w:color="auto"/>
        <w:left w:val="none" w:sz="0" w:space="0" w:color="auto"/>
        <w:bottom w:val="none" w:sz="0" w:space="0" w:color="auto"/>
        <w:right w:val="none" w:sz="0" w:space="0" w:color="auto"/>
      </w:divBdr>
      <w:divsChild>
        <w:div w:id="1327434786">
          <w:marLeft w:val="691"/>
          <w:marRight w:val="0"/>
          <w:marTop w:val="0"/>
          <w:marBottom w:val="0"/>
          <w:divBdr>
            <w:top w:val="none" w:sz="0" w:space="0" w:color="auto"/>
            <w:left w:val="none" w:sz="0" w:space="0" w:color="auto"/>
            <w:bottom w:val="none" w:sz="0" w:space="0" w:color="auto"/>
            <w:right w:val="none" w:sz="0" w:space="0" w:color="auto"/>
          </w:divBdr>
        </w:div>
        <w:div w:id="1283267827">
          <w:marLeft w:val="691"/>
          <w:marRight w:val="0"/>
          <w:marTop w:val="0"/>
          <w:marBottom w:val="0"/>
          <w:divBdr>
            <w:top w:val="none" w:sz="0" w:space="0" w:color="auto"/>
            <w:left w:val="none" w:sz="0" w:space="0" w:color="auto"/>
            <w:bottom w:val="none" w:sz="0" w:space="0" w:color="auto"/>
            <w:right w:val="none" w:sz="0" w:space="0" w:color="auto"/>
          </w:divBdr>
        </w:div>
      </w:divsChild>
    </w:div>
    <w:div w:id="656957567">
      <w:bodyDiv w:val="1"/>
      <w:marLeft w:val="0"/>
      <w:marRight w:val="0"/>
      <w:marTop w:val="0"/>
      <w:marBottom w:val="0"/>
      <w:divBdr>
        <w:top w:val="none" w:sz="0" w:space="0" w:color="auto"/>
        <w:left w:val="none" w:sz="0" w:space="0" w:color="auto"/>
        <w:bottom w:val="none" w:sz="0" w:space="0" w:color="auto"/>
        <w:right w:val="none" w:sz="0" w:space="0" w:color="auto"/>
      </w:divBdr>
    </w:div>
    <w:div w:id="668021793">
      <w:bodyDiv w:val="1"/>
      <w:marLeft w:val="0"/>
      <w:marRight w:val="0"/>
      <w:marTop w:val="0"/>
      <w:marBottom w:val="0"/>
      <w:divBdr>
        <w:top w:val="none" w:sz="0" w:space="0" w:color="auto"/>
        <w:left w:val="none" w:sz="0" w:space="0" w:color="auto"/>
        <w:bottom w:val="none" w:sz="0" w:space="0" w:color="auto"/>
        <w:right w:val="none" w:sz="0" w:space="0" w:color="auto"/>
      </w:divBdr>
    </w:div>
    <w:div w:id="713310153">
      <w:bodyDiv w:val="1"/>
      <w:marLeft w:val="0"/>
      <w:marRight w:val="0"/>
      <w:marTop w:val="0"/>
      <w:marBottom w:val="0"/>
      <w:divBdr>
        <w:top w:val="none" w:sz="0" w:space="0" w:color="auto"/>
        <w:left w:val="none" w:sz="0" w:space="0" w:color="auto"/>
        <w:bottom w:val="none" w:sz="0" w:space="0" w:color="auto"/>
        <w:right w:val="none" w:sz="0" w:space="0" w:color="auto"/>
      </w:divBdr>
      <w:divsChild>
        <w:div w:id="1822891895">
          <w:marLeft w:val="691"/>
          <w:marRight w:val="0"/>
          <w:marTop w:val="120"/>
          <w:marBottom w:val="240"/>
          <w:divBdr>
            <w:top w:val="none" w:sz="0" w:space="0" w:color="auto"/>
            <w:left w:val="none" w:sz="0" w:space="0" w:color="auto"/>
            <w:bottom w:val="none" w:sz="0" w:space="0" w:color="auto"/>
            <w:right w:val="none" w:sz="0" w:space="0" w:color="auto"/>
          </w:divBdr>
        </w:div>
        <w:div w:id="1607426276">
          <w:marLeft w:val="691"/>
          <w:marRight w:val="0"/>
          <w:marTop w:val="0"/>
          <w:marBottom w:val="0"/>
          <w:divBdr>
            <w:top w:val="none" w:sz="0" w:space="0" w:color="auto"/>
            <w:left w:val="none" w:sz="0" w:space="0" w:color="auto"/>
            <w:bottom w:val="none" w:sz="0" w:space="0" w:color="auto"/>
            <w:right w:val="none" w:sz="0" w:space="0" w:color="auto"/>
          </w:divBdr>
        </w:div>
      </w:divsChild>
    </w:div>
    <w:div w:id="726222757">
      <w:bodyDiv w:val="1"/>
      <w:marLeft w:val="0"/>
      <w:marRight w:val="0"/>
      <w:marTop w:val="0"/>
      <w:marBottom w:val="0"/>
      <w:divBdr>
        <w:top w:val="none" w:sz="0" w:space="0" w:color="auto"/>
        <w:left w:val="none" w:sz="0" w:space="0" w:color="auto"/>
        <w:bottom w:val="none" w:sz="0" w:space="0" w:color="auto"/>
        <w:right w:val="none" w:sz="0" w:space="0" w:color="auto"/>
      </w:divBdr>
    </w:div>
    <w:div w:id="746539857">
      <w:bodyDiv w:val="1"/>
      <w:marLeft w:val="0"/>
      <w:marRight w:val="0"/>
      <w:marTop w:val="0"/>
      <w:marBottom w:val="0"/>
      <w:divBdr>
        <w:top w:val="none" w:sz="0" w:space="0" w:color="auto"/>
        <w:left w:val="none" w:sz="0" w:space="0" w:color="auto"/>
        <w:bottom w:val="none" w:sz="0" w:space="0" w:color="auto"/>
        <w:right w:val="none" w:sz="0" w:space="0" w:color="auto"/>
      </w:divBdr>
    </w:div>
    <w:div w:id="747382248">
      <w:bodyDiv w:val="1"/>
      <w:marLeft w:val="0"/>
      <w:marRight w:val="0"/>
      <w:marTop w:val="0"/>
      <w:marBottom w:val="0"/>
      <w:divBdr>
        <w:top w:val="none" w:sz="0" w:space="0" w:color="auto"/>
        <w:left w:val="none" w:sz="0" w:space="0" w:color="auto"/>
        <w:bottom w:val="none" w:sz="0" w:space="0" w:color="auto"/>
        <w:right w:val="none" w:sz="0" w:space="0" w:color="auto"/>
      </w:divBdr>
    </w:div>
    <w:div w:id="756629958">
      <w:bodyDiv w:val="1"/>
      <w:marLeft w:val="0"/>
      <w:marRight w:val="0"/>
      <w:marTop w:val="0"/>
      <w:marBottom w:val="0"/>
      <w:divBdr>
        <w:top w:val="none" w:sz="0" w:space="0" w:color="auto"/>
        <w:left w:val="none" w:sz="0" w:space="0" w:color="auto"/>
        <w:bottom w:val="none" w:sz="0" w:space="0" w:color="auto"/>
        <w:right w:val="none" w:sz="0" w:space="0" w:color="auto"/>
      </w:divBdr>
    </w:div>
    <w:div w:id="789473103">
      <w:bodyDiv w:val="1"/>
      <w:marLeft w:val="0"/>
      <w:marRight w:val="0"/>
      <w:marTop w:val="0"/>
      <w:marBottom w:val="0"/>
      <w:divBdr>
        <w:top w:val="none" w:sz="0" w:space="0" w:color="auto"/>
        <w:left w:val="none" w:sz="0" w:space="0" w:color="auto"/>
        <w:bottom w:val="none" w:sz="0" w:space="0" w:color="auto"/>
        <w:right w:val="none" w:sz="0" w:space="0" w:color="auto"/>
      </w:divBdr>
    </w:div>
    <w:div w:id="798836132">
      <w:bodyDiv w:val="1"/>
      <w:marLeft w:val="0"/>
      <w:marRight w:val="0"/>
      <w:marTop w:val="0"/>
      <w:marBottom w:val="0"/>
      <w:divBdr>
        <w:top w:val="none" w:sz="0" w:space="0" w:color="auto"/>
        <w:left w:val="none" w:sz="0" w:space="0" w:color="auto"/>
        <w:bottom w:val="none" w:sz="0" w:space="0" w:color="auto"/>
        <w:right w:val="none" w:sz="0" w:space="0" w:color="auto"/>
      </w:divBdr>
    </w:div>
    <w:div w:id="835922210">
      <w:bodyDiv w:val="1"/>
      <w:marLeft w:val="0"/>
      <w:marRight w:val="0"/>
      <w:marTop w:val="0"/>
      <w:marBottom w:val="0"/>
      <w:divBdr>
        <w:top w:val="none" w:sz="0" w:space="0" w:color="auto"/>
        <w:left w:val="none" w:sz="0" w:space="0" w:color="auto"/>
        <w:bottom w:val="none" w:sz="0" w:space="0" w:color="auto"/>
        <w:right w:val="none" w:sz="0" w:space="0" w:color="auto"/>
      </w:divBdr>
    </w:div>
    <w:div w:id="839464318">
      <w:bodyDiv w:val="1"/>
      <w:marLeft w:val="0"/>
      <w:marRight w:val="0"/>
      <w:marTop w:val="0"/>
      <w:marBottom w:val="0"/>
      <w:divBdr>
        <w:top w:val="none" w:sz="0" w:space="0" w:color="auto"/>
        <w:left w:val="none" w:sz="0" w:space="0" w:color="auto"/>
        <w:bottom w:val="none" w:sz="0" w:space="0" w:color="auto"/>
        <w:right w:val="none" w:sz="0" w:space="0" w:color="auto"/>
      </w:divBdr>
    </w:div>
    <w:div w:id="868641785">
      <w:bodyDiv w:val="1"/>
      <w:marLeft w:val="0"/>
      <w:marRight w:val="0"/>
      <w:marTop w:val="0"/>
      <w:marBottom w:val="0"/>
      <w:divBdr>
        <w:top w:val="none" w:sz="0" w:space="0" w:color="auto"/>
        <w:left w:val="none" w:sz="0" w:space="0" w:color="auto"/>
        <w:bottom w:val="none" w:sz="0" w:space="0" w:color="auto"/>
        <w:right w:val="none" w:sz="0" w:space="0" w:color="auto"/>
      </w:divBdr>
    </w:div>
    <w:div w:id="894773795">
      <w:bodyDiv w:val="1"/>
      <w:marLeft w:val="0"/>
      <w:marRight w:val="0"/>
      <w:marTop w:val="0"/>
      <w:marBottom w:val="0"/>
      <w:divBdr>
        <w:top w:val="none" w:sz="0" w:space="0" w:color="auto"/>
        <w:left w:val="none" w:sz="0" w:space="0" w:color="auto"/>
        <w:bottom w:val="none" w:sz="0" w:space="0" w:color="auto"/>
        <w:right w:val="none" w:sz="0" w:space="0" w:color="auto"/>
      </w:divBdr>
    </w:div>
    <w:div w:id="920915223">
      <w:bodyDiv w:val="1"/>
      <w:marLeft w:val="0"/>
      <w:marRight w:val="0"/>
      <w:marTop w:val="0"/>
      <w:marBottom w:val="0"/>
      <w:divBdr>
        <w:top w:val="none" w:sz="0" w:space="0" w:color="auto"/>
        <w:left w:val="none" w:sz="0" w:space="0" w:color="auto"/>
        <w:bottom w:val="none" w:sz="0" w:space="0" w:color="auto"/>
        <w:right w:val="none" w:sz="0" w:space="0" w:color="auto"/>
      </w:divBdr>
    </w:div>
    <w:div w:id="929856530">
      <w:bodyDiv w:val="1"/>
      <w:marLeft w:val="0"/>
      <w:marRight w:val="0"/>
      <w:marTop w:val="0"/>
      <w:marBottom w:val="0"/>
      <w:divBdr>
        <w:top w:val="none" w:sz="0" w:space="0" w:color="auto"/>
        <w:left w:val="none" w:sz="0" w:space="0" w:color="auto"/>
        <w:bottom w:val="none" w:sz="0" w:space="0" w:color="auto"/>
        <w:right w:val="none" w:sz="0" w:space="0" w:color="auto"/>
      </w:divBdr>
      <w:divsChild>
        <w:div w:id="1737781443">
          <w:marLeft w:val="691"/>
          <w:marRight w:val="0"/>
          <w:marTop w:val="0"/>
          <w:marBottom w:val="0"/>
          <w:divBdr>
            <w:top w:val="none" w:sz="0" w:space="0" w:color="auto"/>
            <w:left w:val="none" w:sz="0" w:space="0" w:color="auto"/>
            <w:bottom w:val="none" w:sz="0" w:space="0" w:color="auto"/>
            <w:right w:val="none" w:sz="0" w:space="0" w:color="auto"/>
          </w:divBdr>
        </w:div>
        <w:div w:id="2054958828">
          <w:marLeft w:val="691"/>
          <w:marRight w:val="0"/>
          <w:marTop w:val="0"/>
          <w:marBottom w:val="0"/>
          <w:divBdr>
            <w:top w:val="none" w:sz="0" w:space="0" w:color="auto"/>
            <w:left w:val="none" w:sz="0" w:space="0" w:color="auto"/>
            <w:bottom w:val="none" w:sz="0" w:space="0" w:color="auto"/>
            <w:right w:val="none" w:sz="0" w:space="0" w:color="auto"/>
          </w:divBdr>
        </w:div>
      </w:divsChild>
    </w:div>
    <w:div w:id="957951567">
      <w:bodyDiv w:val="1"/>
      <w:marLeft w:val="0"/>
      <w:marRight w:val="0"/>
      <w:marTop w:val="0"/>
      <w:marBottom w:val="0"/>
      <w:divBdr>
        <w:top w:val="none" w:sz="0" w:space="0" w:color="auto"/>
        <w:left w:val="none" w:sz="0" w:space="0" w:color="auto"/>
        <w:bottom w:val="none" w:sz="0" w:space="0" w:color="auto"/>
        <w:right w:val="none" w:sz="0" w:space="0" w:color="auto"/>
      </w:divBdr>
    </w:div>
    <w:div w:id="980159962">
      <w:bodyDiv w:val="1"/>
      <w:marLeft w:val="0"/>
      <w:marRight w:val="0"/>
      <w:marTop w:val="0"/>
      <w:marBottom w:val="0"/>
      <w:divBdr>
        <w:top w:val="none" w:sz="0" w:space="0" w:color="auto"/>
        <w:left w:val="none" w:sz="0" w:space="0" w:color="auto"/>
        <w:bottom w:val="none" w:sz="0" w:space="0" w:color="auto"/>
        <w:right w:val="none" w:sz="0" w:space="0" w:color="auto"/>
      </w:divBdr>
    </w:div>
    <w:div w:id="987318876">
      <w:bodyDiv w:val="1"/>
      <w:marLeft w:val="0"/>
      <w:marRight w:val="0"/>
      <w:marTop w:val="0"/>
      <w:marBottom w:val="0"/>
      <w:divBdr>
        <w:top w:val="none" w:sz="0" w:space="0" w:color="auto"/>
        <w:left w:val="none" w:sz="0" w:space="0" w:color="auto"/>
        <w:bottom w:val="none" w:sz="0" w:space="0" w:color="auto"/>
        <w:right w:val="none" w:sz="0" w:space="0" w:color="auto"/>
      </w:divBdr>
    </w:div>
    <w:div w:id="992417090">
      <w:bodyDiv w:val="1"/>
      <w:marLeft w:val="0"/>
      <w:marRight w:val="0"/>
      <w:marTop w:val="0"/>
      <w:marBottom w:val="0"/>
      <w:divBdr>
        <w:top w:val="none" w:sz="0" w:space="0" w:color="auto"/>
        <w:left w:val="none" w:sz="0" w:space="0" w:color="auto"/>
        <w:bottom w:val="none" w:sz="0" w:space="0" w:color="auto"/>
        <w:right w:val="none" w:sz="0" w:space="0" w:color="auto"/>
      </w:divBdr>
    </w:div>
    <w:div w:id="1011418420">
      <w:bodyDiv w:val="1"/>
      <w:marLeft w:val="0"/>
      <w:marRight w:val="0"/>
      <w:marTop w:val="0"/>
      <w:marBottom w:val="0"/>
      <w:divBdr>
        <w:top w:val="none" w:sz="0" w:space="0" w:color="auto"/>
        <w:left w:val="none" w:sz="0" w:space="0" w:color="auto"/>
        <w:bottom w:val="none" w:sz="0" w:space="0" w:color="auto"/>
        <w:right w:val="none" w:sz="0" w:space="0" w:color="auto"/>
      </w:divBdr>
    </w:div>
    <w:div w:id="1013193099">
      <w:bodyDiv w:val="1"/>
      <w:marLeft w:val="0"/>
      <w:marRight w:val="0"/>
      <w:marTop w:val="0"/>
      <w:marBottom w:val="0"/>
      <w:divBdr>
        <w:top w:val="none" w:sz="0" w:space="0" w:color="auto"/>
        <w:left w:val="none" w:sz="0" w:space="0" w:color="auto"/>
        <w:bottom w:val="none" w:sz="0" w:space="0" w:color="auto"/>
        <w:right w:val="none" w:sz="0" w:space="0" w:color="auto"/>
      </w:divBdr>
      <w:divsChild>
        <w:div w:id="1588734347">
          <w:marLeft w:val="691"/>
          <w:marRight w:val="0"/>
          <w:marTop w:val="120"/>
          <w:marBottom w:val="240"/>
          <w:divBdr>
            <w:top w:val="none" w:sz="0" w:space="0" w:color="auto"/>
            <w:left w:val="none" w:sz="0" w:space="0" w:color="auto"/>
            <w:bottom w:val="none" w:sz="0" w:space="0" w:color="auto"/>
            <w:right w:val="none" w:sz="0" w:space="0" w:color="auto"/>
          </w:divBdr>
        </w:div>
        <w:div w:id="1116291975">
          <w:marLeft w:val="691"/>
          <w:marRight w:val="0"/>
          <w:marTop w:val="0"/>
          <w:marBottom w:val="0"/>
          <w:divBdr>
            <w:top w:val="none" w:sz="0" w:space="0" w:color="auto"/>
            <w:left w:val="none" w:sz="0" w:space="0" w:color="auto"/>
            <w:bottom w:val="none" w:sz="0" w:space="0" w:color="auto"/>
            <w:right w:val="none" w:sz="0" w:space="0" w:color="auto"/>
          </w:divBdr>
        </w:div>
      </w:divsChild>
    </w:div>
    <w:div w:id="1018393188">
      <w:bodyDiv w:val="1"/>
      <w:marLeft w:val="0"/>
      <w:marRight w:val="0"/>
      <w:marTop w:val="0"/>
      <w:marBottom w:val="0"/>
      <w:divBdr>
        <w:top w:val="none" w:sz="0" w:space="0" w:color="auto"/>
        <w:left w:val="none" w:sz="0" w:space="0" w:color="auto"/>
        <w:bottom w:val="none" w:sz="0" w:space="0" w:color="auto"/>
        <w:right w:val="none" w:sz="0" w:space="0" w:color="auto"/>
      </w:divBdr>
      <w:divsChild>
        <w:div w:id="578103181">
          <w:marLeft w:val="691"/>
          <w:marRight w:val="0"/>
          <w:marTop w:val="120"/>
          <w:marBottom w:val="240"/>
          <w:divBdr>
            <w:top w:val="none" w:sz="0" w:space="0" w:color="auto"/>
            <w:left w:val="none" w:sz="0" w:space="0" w:color="auto"/>
            <w:bottom w:val="none" w:sz="0" w:space="0" w:color="auto"/>
            <w:right w:val="none" w:sz="0" w:space="0" w:color="auto"/>
          </w:divBdr>
        </w:div>
        <w:div w:id="1755081620">
          <w:marLeft w:val="691"/>
          <w:marRight w:val="0"/>
          <w:marTop w:val="0"/>
          <w:marBottom w:val="0"/>
          <w:divBdr>
            <w:top w:val="none" w:sz="0" w:space="0" w:color="auto"/>
            <w:left w:val="none" w:sz="0" w:space="0" w:color="auto"/>
            <w:bottom w:val="none" w:sz="0" w:space="0" w:color="auto"/>
            <w:right w:val="none" w:sz="0" w:space="0" w:color="auto"/>
          </w:divBdr>
        </w:div>
      </w:divsChild>
    </w:div>
    <w:div w:id="1040784683">
      <w:bodyDiv w:val="1"/>
      <w:marLeft w:val="0"/>
      <w:marRight w:val="0"/>
      <w:marTop w:val="0"/>
      <w:marBottom w:val="0"/>
      <w:divBdr>
        <w:top w:val="none" w:sz="0" w:space="0" w:color="auto"/>
        <w:left w:val="none" w:sz="0" w:space="0" w:color="auto"/>
        <w:bottom w:val="none" w:sz="0" w:space="0" w:color="auto"/>
        <w:right w:val="none" w:sz="0" w:space="0" w:color="auto"/>
      </w:divBdr>
      <w:divsChild>
        <w:div w:id="461584713">
          <w:marLeft w:val="691"/>
          <w:marRight w:val="0"/>
          <w:marTop w:val="0"/>
          <w:marBottom w:val="0"/>
          <w:divBdr>
            <w:top w:val="none" w:sz="0" w:space="0" w:color="auto"/>
            <w:left w:val="none" w:sz="0" w:space="0" w:color="auto"/>
            <w:bottom w:val="none" w:sz="0" w:space="0" w:color="auto"/>
            <w:right w:val="none" w:sz="0" w:space="0" w:color="auto"/>
          </w:divBdr>
        </w:div>
        <w:div w:id="1176073156">
          <w:marLeft w:val="691"/>
          <w:marRight w:val="0"/>
          <w:marTop w:val="0"/>
          <w:marBottom w:val="0"/>
          <w:divBdr>
            <w:top w:val="none" w:sz="0" w:space="0" w:color="auto"/>
            <w:left w:val="none" w:sz="0" w:space="0" w:color="auto"/>
            <w:bottom w:val="none" w:sz="0" w:space="0" w:color="auto"/>
            <w:right w:val="none" w:sz="0" w:space="0" w:color="auto"/>
          </w:divBdr>
        </w:div>
        <w:div w:id="855312293">
          <w:marLeft w:val="691"/>
          <w:marRight w:val="0"/>
          <w:marTop w:val="0"/>
          <w:marBottom w:val="0"/>
          <w:divBdr>
            <w:top w:val="none" w:sz="0" w:space="0" w:color="auto"/>
            <w:left w:val="none" w:sz="0" w:space="0" w:color="auto"/>
            <w:bottom w:val="none" w:sz="0" w:space="0" w:color="auto"/>
            <w:right w:val="none" w:sz="0" w:space="0" w:color="auto"/>
          </w:divBdr>
        </w:div>
      </w:divsChild>
    </w:div>
    <w:div w:id="1044016966">
      <w:bodyDiv w:val="1"/>
      <w:marLeft w:val="0"/>
      <w:marRight w:val="0"/>
      <w:marTop w:val="0"/>
      <w:marBottom w:val="0"/>
      <w:divBdr>
        <w:top w:val="none" w:sz="0" w:space="0" w:color="auto"/>
        <w:left w:val="none" w:sz="0" w:space="0" w:color="auto"/>
        <w:bottom w:val="none" w:sz="0" w:space="0" w:color="auto"/>
        <w:right w:val="none" w:sz="0" w:space="0" w:color="auto"/>
      </w:divBdr>
    </w:div>
    <w:div w:id="1048576235">
      <w:bodyDiv w:val="1"/>
      <w:marLeft w:val="0"/>
      <w:marRight w:val="0"/>
      <w:marTop w:val="0"/>
      <w:marBottom w:val="0"/>
      <w:divBdr>
        <w:top w:val="none" w:sz="0" w:space="0" w:color="auto"/>
        <w:left w:val="none" w:sz="0" w:space="0" w:color="auto"/>
        <w:bottom w:val="none" w:sz="0" w:space="0" w:color="auto"/>
        <w:right w:val="none" w:sz="0" w:space="0" w:color="auto"/>
      </w:divBdr>
    </w:div>
    <w:div w:id="1121000095">
      <w:bodyDiv w:val="1"/>
      <w:marLeft w:val="0"/>
      <w:marRight w:val="0"/>
      <w:marTop w:val="0"/>
      <w:marBottom w:val="0"/>
      <w:divBdr>
        <w:top w:val="none" w:sz="0" w:space="0" w:color="auto"/>
        <w:left w:val="none" w:sz="0" w:space="0" w:color="auto"/>
        <w:bottom w:val="none" w:sz="0" w:space="0" w:color="auto"/>
        <w:right w:val="none" w:sz="0" w:space="0" w:color="auto"/>
      </w:divBdr>
    </w:div>
    <w:div w:id="1132209855">
      <w:bodyDiv w:val="1"/>
      <w:marLeft w:val="0"/>
      <w:marRight w:val="0"/>
      <w:marTop w:val="0"/>
      <w:marBottom w:val="0"/>
      <w:divBdr>
        <w:top w:val="none" w:sz="0" w:space="0" w:color="auto"/>
        <w:left w:val="none" w:sz="0" w:space="0" w:color="auto"/>
        <w:bottom w:val="none" w:sz="0" w:space="0" w:color="auto"/>
        <w:right w:val="none" w:sz="0" w:space="0" w:color="auto"/>
      </w:divBdr>
      <w:divsChild>
        <w:div w:id="2101412099">
          <w:marLeft w:val="691"/>
          <w:marRight w:val="0"/>
          <w:marTop w:val="0"/>
          <w:marBottom w:val="0"/>
          <w:divBdr>
            <w:top w:val="none" w:sz="0" w:space="0" w:color="auto"/>
            <w:left w:val="none" w:sz="0" w:space="0" w:color="auto"/>
            <w:bottom w:val="none" w:sz="0" w:space="0" w:color="auto"/>
            <w:right w:val="none" w:sz="0" w:space="0" w:color="auto"/>
          </w:divBdr>
        </w:div>
        <w:div w:id="1532918016">
          <w:marLeft w:val="691"/>
          <w:marRight w:val="0"/>
          <w:marTop w:val="0"/>
          <w:marBottom w:val="0"/>
          <w:divBdr>
            <w:top w:val="none" w:sz="0" w:space="0" w:color="auto"/>
            <w:left w:val="none" w:sz="0" w:space="0" w:color="auto"/>
            <w:bottom w:val="none" w:sz="0" w:space="0" w:color="auto"/>
            <w:right w:val="none" w:sz="0" w:space="0" w:color="auto"/>
          </w:divBdr>
        </w:div>
        <w:div w:id="1280837988">
          <w:marLeft w:val="691"/>
          <w:marRight w:val="0"/>
          <w:marTop w:val="0"/>
          <w:marBottom w:val="0"/>
          <w:divBdr>
            <w:top w:val="none" w:sz="0" w:space="0" w:color="auto"/>
            <w:left w:val="none" w:sz="0" w:space="0" w:color="auto"/>
            <w:bottom w:val="none" w:sz="0" w:space="0" w:color="auto"/>
            <w:right w:val="none" w:sz="0" w:space="0" w:color="auto"/>
          </w:divBdr>
        </w:div>
      </w:divsChild>
    </w:div>
    <w:div w:id="1145899895">
      <w:bodyDiv w:val="1"/>
      <w:marLeft w:val="0"/>
      <w:marRight w:val="0"/>
      <w:marTop w:val="0"/>
      <w:marBottom w:val="0"/>
      <w:divBdr>
        <w:top w:val="none" w:sz="0" w:space="0" w:color="auto"/>
        <w:left w:val="none" w:sz="0" w:space="0" w:color="auto"/>
        <w:bottom w:val="none" w:sz="0" w:space="0" w:color="auto"/>
        <w:right w:val="none" w:sz="0" w:space="0" w:color="auto"/>
      </w:divBdr>
      <w:divsChild>
        <w:div w:id="534931742">
          <w:marLeft w:val="691"/>
          <w:marRight w:val="0"/>
          <w:marTop w:val="0"/>
          <w:marBottom w:val="0"/>
          <w:divBdr>
            <w:top w:val="none" w:sz="0" w:space="0" w:color="auto"/>
            <w:left w:val="none" w:sz="0" w:space="0" w:color="auto"/>
            <w:bottom w:val="none" w:sz="0" w:space="0" w:color="auto"/>
            <w:right w:val="none" w:sz="0" w:space="0" w:color="auto"/>
          </w:divBdr>
        </w:div>
      </w:divsChild>
    </w:div>
    <w:div w:id="1148477356">
      <w:bodyDiv w:val="1"/>
      <w:marLeft w:val="0"/>
      <w:marRight w:val="0"/>
      <w:marTop w:val="0"/>
      <w:marBottom w:val="0"/>
      <w:divBdr>
        <w:top w:val="none" w:sz="0" w:space="0" w:color="auto"/>
        <w:left w:val="none" w:sz="0" w:space="0" w:color="auto"/>
        <w:bottom w:val="none" w:sz="0" w:space="0" w:color="auto"/>
        <w:right w:val="none" w:sz="0" w:space="0" w:color="auto"/>
      </w:divBdr>
    </w:div>
    <w:div w:id="1152142092">
      <w:bodyDiv w:val="1"/>
      <w:marLeft w:val="0"/>
      <w:marRight w:val="0"/>
      <w:marTop w:val="0"/>
      <w:marBottom w:val="0"/>
      <w:divBdr>
        <w:top w:val="none" w:sz="0" w:space="0" w:color="auto"/>
        <w:left w:val="none" w:sz="0" w:space="0" w:color="auto"/>
        <w:bottom w:val="none" w:sz="0" w:space="0" w:color="auto"/>
        <w:right w:val="none" w:sz="0" w:space="0" w:color="auto"/>
      </w:divBdr>
    </w:div>
    <w:div w:id="1152677885">
      <w:bodyDiv w:val="1"/>
      <w:marLeft w:val="0"/>
      <w:marRight w:val="0"/>
      <w:marTop w:val="0"/>
      <w:marBottom w:val="0"/>
      <w:divBdr>
        <w:top w:val="none" w:sz="0" w:space="0" w:color="auto"/>
        <w:left w:val="none" w:sz="0" w:space="0" w:color="auto"/>
        <w:bottom w:val="none" w:sz="0" w:space="0" w:color="auto"/>
        <w:right w:val="none" w:sz="0" w:space="0" w:color="auto"/>
      </w:divBdr>
    </w:div>
    <w:div w:id="1180242288">
      <w:bodyDiv w:val="1"/>
      <w:marLeft w:val="0"/>
      <w:marRight w:val="0"/>
      <w:marTop w:val="0"/>
      <w:marBottom w:val="0"/>
      <w:divBdr>
        <w:top w:val="none" w:sz="0" w:space="0" w:color="auto"/>
        <w:left w:val="none" w:sz="0" w:space="0" w:color="auto"/>
        <w:bottom w:val="none" w:sz="0" w:space="0" w:color="auto"/>
        <w:right w:val="none" w:sz="0" w:space="0" w:color="auto"/>
      </w:divBdr>
    </w:div>
    <w:div w:id="1233806901">
      <w:bodyDiv w:val="1"/>
      <w:marLeft w:val="0"/>
      <w:marRight w:val="0"/>
      <w:marTop w:val="0"/>
      <w:marBottom w:val="0"/>
      <w:divBdr>
        <w:top w:val="none" w:sz="0" w:space="0" w:color="auto"/>
        <w:left w:val="none" w:sz="0" w:space="0" w:color="auto"/>
        <w:bottom w:val="none" w:sz="0" w:space="0" w:color="auto"/>
        <w:right w:val="none" w:sz="0" w:space="0" w:color="auto"/>
      </w:divBdr>
    </w:div>
    <w:div w:id="1261598790">
      <w:bodyDiv w:val="1"/>
      <w:marLeft w:val="0"/>
      <w:marRight w:val="0"/>
      <w:marTop w:val="0"/>
      <w:marBottom w:val="0"/>
      <w:divBdr>
        <w:top w:val="none" w:sz="0" w:space="0" w:color="auto"/>
        <w:left w:val="none" w:sz="0" w:space="0" w:color="auto"/>
        <w:bottom w:val="none" w:sz="0" w:space="0" w:color="auto"/>
        <w:right w:val="none" w:sz="0" w:space="0" w:color="auto"/>
      </w:divBdr>
      <w:divsChild>
        <w:div w:id="2017923768">
          <w:marLeft w:val="691"/>
          <w:marRight w:val="0"/>
          <w:marTop w:val="0"/>
          <w:marBottom w:val="0"/>
          <w:divBdr>
            <w:top w:val="none" w:sz="0" w:space="0" w:color="auto"/>
            <w:left w:val="none" w:sz="0" w:space="0" w:color="auto"/>
            <w:bottom w:val="none" w:sz="0" w:space="0" w:color="auto"/>
            <w:right w:val="none" w:sz="0" w:space="0" w:color="auto"/>
          </w:divBdr>
        </w:div>
        <w:div w:id="1157724118">
          <w:marLeft w:val="691"/>
          <w:marRight w:val="0"/>
          <w:marTop w:val="0"/>
          <w:marBottom w:val="0"/>
          <w:divBdr>
            <w:top w:val="none" w:sz="0" w:space="0" w:color="auto"/>
            <w:left w:val="none" w:sz="0" w:space="0" w:color="auto"/>
            <w:bottom w:val="none" w:sz="0" w:space="0" w:color="auto"/>
            <w:right w:val="none" w:sz="0" w:space="0" w:color="auto"/>
          </w:divBdr>
        </w:div>
        <w:div w:id="697701606">
          <w:marLeft w:val="691"/>
          <w:marRight w:val="0"/>
          <w:marTop w:val="0"/>
          <w:marBottom w:val="0"/>
          <w:divBdr>
            <w:top w:val="none" w:sz="0" w:space="0" w:color="auto"/>
            <w:left w:val="none" w:sz="0" w:space="0" w:color="auto"/>
            <w:bottom w:val="none" w:sz="0" w:space="0" w:color="auto"/>
            <w:right w:val="none" w:sz="0" w:space="0" w:color="auto"/>
          </w:divBdr>
        </w:div>
      </w:divsChild>
    </w:div>
    <w:div w:id="1265070008">
      <w:bodyDiv w:val="1"/>
      <w:marLeft w:val="0"/>
      <w:marRight w:val="0"/>
      <w:marTop w:val="0"/>
      <w:marBottom w:val="0"/>
      <w:divBdr>
        <w:top w:val="none" w:sz="0" w:space="0" w:color="auto"/>
        <w:left w:val="none" w:sz="0" w:space="0" w:color="auto"/>
        <w:bottom w:val="none" w:sz="0" w:space="0" w:color="auto"/>
        <w:right w:val="none" w:sz="0" w:space="0" w:color="auto"/>
      </w:divBdr>
    </w:div>
    <w:div w:id="1266500239">
      <w:bodyDiv w:val="1"/>
      <w:marLeft w:val="0"/>
      <w:marRight w:val="0"/>
      <w:marTop w:val="0"/>
      <w:marBottom w:val="0"/>
      <w:divBdr>
        <w:top w:val="none" w:sz="0" w:space="0" w:color="auto"/>
        <w:left w:val="none" w:sz="0" w:space="0" w:color="auto"/>
        <w:bottom w:val="none" w:sz="0" w:space="0" w:color="auto"/>
        <w:right w:val="none" w:sz="0" w:space="0" w:color="auto"/>
      </w:divBdr>
    </w:div>
    <w:div w:id="1316181107">
      <w:bodyDiv w:val="1"/>
      <w:marLeft w:val="0"/>
      <w:marRight w:val="0"/>
      <w:marTop w:val="0"/>
      <w:marBottom w:val="0"/>
      <w:divBdr>
        <w:top w:val="none" w:sz="0" w:space="0" w:color="auto"/>
        <w:left w:val="none" w:sz="0" w:space="0" w:color="auto"/>
        <w:bottom w:val="none" w:sz="0" w:space="0" w:color="auto"/>
        <w:right w:val="none" w:sz="0" w:space="0" w:color="auto"/>
      </w:divBdr>
      <w:divsChild>
        <w:div w:id="677268504">
          <w:marLeft w:val="691"/>
          <w:marRight w:val="0"/>
          <w:marTop w:val="240"/>
          <w:marBottom w:val="240"/>
          <w:divBdr>
            <w:top w:val="none" w:sz="0" w:space="0" w:color="auto"/>
            <w:left w:val="none" w:sz="0" w:space="0" w:color="auto"/>
            <w:bottom w:val="none" w:sz="0" w:space="0" w:color="auto"/>
            <w:right w:val="none" w:sz="0" w:space="0" w:color="auto"/>
          </w:divBdr>
        </w:div>
      </w:divsChild>
    </w:div>
    <w:div w:id="1371108700">
      <w:bodyDiv w:val="1"/>
      <w:marLeft w:val="0"/>
      <w:marRight w:val="0"/>
      <w:marTop w:val="0"/>
      <w:marBottom w:val="0"/>
      <w:divBdr>
        <w:top w:val="none" w:sz="0" w:space="0" w:color="auto"/>
        <w:left w:val="none" w:sz="0" w:space="0" w:color="auto"/>
        <w:bottom w:val="none" w:sz="0" w:space="0" w:color="auto"/>
        <w:right w:val="none" w:sz="0" w:space="0" w:color="auto"/>
      </w:divBdr>
      <w:divsChild>
        <w:div w:id="2052532713">
          <w:marLeft w:val="1166"/>
          <w:marRight w:val="0"/>
          <w:marTop w:val="0"/>
          <w:marBottom w:val="0"/>
          <w:divBdr>
            <w:top w:val="none" w:sz="0" w:space="0" w:color="auto"/>
            <w:left w:val="none" w:sz="0" w:space="0" w:color="auto"/>
            <w:bottom w:val="none" w:sz="0" w:space="0" w:color="auto"/>
            <w:right w:val="none" w:sz="0" w:space="0" w:color="auto"/>
          </w:divBdr>
        </w:div>
        <w:div w:id="835460991">
          <w:marLeft w:val="1166"/>
          <w:marRight w:val="0"/>
          <w:marTop w:val="0"/>
          <w:marBottom w:val="0"/>
          <w:divBdr>
            <w:top w:val="none" w:sz="0" w:space="0" w:color="auto"/>
            <w:left w:val="none" w:sz="0" w:space="0" w:color="auto"/>
            <w:bottom w:val="none" w:sz="0" w:space="0" w:color="auto"/>
            <w:right w:val="none" w:sz="0" w:space="0" w:color="auto"/>
          </w:divBdr>
        </w:div>
        <w:div w:id="566576254">
          <w:marLeft w:val="1166"/>
          <w:marRight w:val="0"/>
          <w:marTop w:val="0"/>
          <w:marBottom w:val="0"/>
          <w:divBdr>
            <w:top w:val="none" w:sz="0" w:space="0" w:color="auto"/>
            <w:left w:val="none" w:sz="0" w:space="0" w:color="auto"/>
            <w:bottom w:val="none" w:sz="0" w:space="0" w:color="auto"/>
            <w:right w:val="none" w:sz="0" w:space="0" w:color="auto"/>
          </w:divBdr>
        </w:div>
        <w:div w:id="1983190669">
          <w:marLeft w:val="1166"/>
          <w:marRight w:val="0"/>
          <w:marTop w:val="0"/>
          <w:marBottom w:val="0"/>
          <w:divBdr>
            <w:top w:val="none" w:sz="0" w:space="0" w:color="auto"/>
            <w:left w:val="none" w:sz="0" w:space="0" w:color="auto"/>
            <w:bottom w:val="none" w:sz="0" w:space="0" w:color="auto"/>
            <w:right w:val="none" w:sz="0" w:space="0" w:color="auto"/>
          </w:divBdr>
        </w:div>
        <w:div w:id="348147845">
          <w:marLeft w:val="1440"/>
          <w:marRight w:val="0"/>
          <w:marTop w:val="0"/>
          <w:marBottom w:val="0"/>
          <w:divBdr>
            <w:top w:val="none" w:sz="0" w:space="0" w:color="auto"/>
            <w:left w:val="none" w:sz="0" w:space="0" w:color="auto"/>
            <w:bottom w:val="none" w:sz="0" w:space="0" w:color="auto"/>
            <w:right w:val="none" w:sz="0" w:space="0" w:color="auto"/>
          </w:divBdr>
        </w:div>
        <w:div w:id="1247153140">
          <w:marLeft w:val="1440"/>
          <w:marRight w:val="0"/>
          <w:marTop w:val="0"/>
          <w:marBottom w:val="0"/>
          <w:divBdr>
            <w:top w:val="none" w:sz="0" w:space="0" w:color="auto"/>
            <w:left w:val="none" w:sz="0" w:space="0" w:color="auto"/>
            <w:bottom w:val="none" w:sz="0" w:space="0" w:color="auto"/>
            <w:right w:val="none" w:sz="0" w:space="0" w:color="auto"/>
          </w:divBdr>
        </w:div>
        <w:div w:id="633869816">
          <w:marLeft w:val="1440"/>
          <w:marRight w:val="0"/>
          <w:marTop w:val="0"/>
          <w:marBottom w:val="0"/>
          <w:divBdr>
            <w:top w:val="none" w:sz="0" w:space="0" w:color="auto"/>
            <w:left w:val="none" w:sz="0" w:space="0" w:color="auto"/>
            <w:bottom w:val="none" w:sz="0" w:space="0" w:color="auto"/>
            <w:right w:val="none" w:sz="0" w:space="0" w:color="auto"/>
          </w:divBdr>
        </w:div>
      </w:divsChild>
    </w:div>
    <w:div w:id="1371225781">
      <w:bodyDiv w:val="1"/>
      <w:marLeft w:val="0"/>
      <w:marRight w:val="0"/>
      <w:marTop w:val="0"/>
      <w:marBottom w:val="0"/>
      <w:divBdr>
        <w:top w:val="none" w:sz="0" w:space="0" w:color="auto"/>
        <w:left w:val="none" w:sz="0" w:space="0" w:color="auto"/>
        <w:bottom w:val="none" w:sz="0" w:space="0" w:color="auto"/>
        <w:right w:val="none" w:sz="0" w:space="0" w:color="auto"/>
      </w:divBdr>
    </w:div>
    <w:div w:id="1391809966">
      <w:bodyDiv w:val="1"/>
      <w:marLeft w:val="0"/>
      <w:marRight w:val="0"/>
      <w:marTop w:val="0"/>
      <w:marBottom w:val="0"/>
      <w:divBdr>
        <w:top w:val="none" w:sz="0" w:space="0" w:color="auto"/>
        <w:left w:val="none" w:sz="0" w:space="0" w:color="auto"/>
        <w:bottom w:val="none" w:sz="0" w:space="0" w:color="auto"/>
        <w:right w:val="none" w:sz="0" w:space="0" w:color="auto"/>
      </w:divBdr>
    </w:div>
    <w:div w:id="1392652524">
      <w:bodyDiv w:val="1"/>
      <w:marLeft w:val="0"/>
      <w:marRight w:val="0"/>
      <w:marTop w:val="0"/>
      <w:marBottom w:val="0"/>
      <w:divBdr>
        <w:top w:val="none" w:sz="0" w:space="0" w:color="auto"/>
        <w:left w:val="none" w:sz="0" w:space="0" w:color="auto"/>
        <w:bottom w:val="none" w:sz="0" w:space="0" w:color="auto"/>
        <w:right w:val="none" w:sz="0" w:space="0" w:color="auto"/>
      </w:divBdr>
    </w:div>
    <w:div w:id="1421246429">
      <w:bodyDiv w:val="1"/>
      <w:marLeft w:val="0"/>
      <w:marRight w:val="0"/>
      <w:marTop w:val="0"/>
      <w:marBottom w:val="0"/>
      <w:divBdr>
        <w:top w:val="none" w:sz="0" w:space="0" w:color="auto"/>
        <w:left w:val="none" w:sz="0" w:space="0" w:color="auto"/>
        <w:bottom w:val="none" w:sz="0" w:space="0" w:color="auto"/>
        <w:right w:val="none" w:sz="0" w:space="0" w:color="auto"/>
      </w:divBdr>
    </w:div>
    <w:div w:id="1428237354">
      <w:bodyDiv w:val="1"/>
      <w:marLeft w:val="0"/>
      <w:marRight w:val="0"/>
      <w:marTop w:val="0"/>
      <w:marBottom w:val="0"/>
      <w:divBdr>
        <w:top w:val="none" w:sz="0" w:space="0" w:color="auto"/>
        <w:left w:val="none" w:sz="0" w:space="0" w:color="auto"/>
        <w:bottom w:val="none" w:sz="0" w:space="0" w:color="auto"/>
        <w:right w:val="none" w:sz="0" w:space="0" w:color="auto"/>
      </w:divBdr>
    </w:div>
    <w:div w:id="1495098193">
      <w:bodyDiv w:val="1"/>
      <w:marLeft w:val="0"/>
      <w:marRight w:val="0"/>
      <w:marTop w:val="0"/>
      <w:marBottom w:val="0"/>
      <w:divBdr>
        <w:top w:val="none" w:sz="0" w:space="0" w:color="auto"/>
        <w:left w:val="none" w:sz="0" w:space="0" w:color="auto"/>
        <w:bottom w:val="none" w:sz="0" w:space="0" w:color="auto"/>
        <w:right w:val="none" w:sz="0" w:space="0" w:color="auto"/>
      </w:divBdr>
      <w:divsChild>
        <w:div w:id="321855390">
          <w:marLeft w:val="446"/>
          <w:marRight w:val="0"/>
          <w:marTop w:val="0"/>
          <w:marBottom w:val="0"/>
          <w:divBdr>
            <w:top w:val="none" w:sz="0" w:space="0" w:color="auto"/>
            <w:left w:val="none" w:sz="0" w:space="0" w:color="auto"/>
            <w:bottom w:val="none" w:sz="0" w:space="0" w:color="auto"/>
            <w:right w:val="none" w:sz="0" w:space="0" w:color="auto"/>
          </w:divBdr>
        </w:div>
        <w:div w:id="216742535">
          <w:marLeft w:val="446"/>
          <w:marRight w:val="0"/>
          <w:marTop w:val="0"/>
          <w:marBottom w:val="0"/>
          <w:divBdr>
            <w:top w:val="none" w:sz="0" w:space="0" w:color="auto"/>
            <w:left w:val="none" w:sz="0" w:space="0" w:color="auto"/>
            <w:bottom w:val="none" w:sz="0" w:space="0" w:color="auto"/>
            <w:right w:val="none" w:sz="0" w:space="0" w:color="auto"/>
          </w:divBdr>
        </w:div>
        <w:div w:id="373123425">
          <w:marLeft w:val="446"/>
          <w:marRight w:val="0"/>
          <w:marTop w:val="0"/>
          <w:marBottom w:val="0"/>
          <w:divBdr>
            <w:top w:val="none" w:sz="0" w:space="0" w:color="auto"/>
            <w:left w:val="none" w:sz="0" w:space="0" w:color="auto"/>
            <w:bottom w:val="none" w:sz="0" w:space="0" w:color="auto"/>
            <w:right w:val="none" w:sz="0" w:space="0" w:color="auto"/>
          </w:divBdr>
        </w:div>
      </w:divsChild>
    </w:div>
    <w:div w:id="1529181696">
      <w:bodyDiv w:val="1"/>
      <w:marLeft w:val="0"/>
      <w:marRight w:val="0"/>
      <w:marTop w:val="0"/>
      <w:marBottom w:val="0"/>
      <w:divBdr>
        <w:top w:val="none" w:sz="0" w:space="0" w:color="auto"/>
        <w:left w:val="none" w:sz="0" w:space="0" w:color="auto"/>
        <w:bottom w:val="none" w:sz="0" w:space="0" w:color="auto"/>
        <w:right w:val="none" w:sz="0" w:space="0" w:color="auto"/>
      </w:divBdr>
    </w:div>
    <w:div w:id="1551309595">
      <w:bodyDiv w:val="1"/>
      <w:marLeft w:val="0"/>
      <w:marRight w:val="0"/>
      <w:marTop w:val="0"/>
      <w:marBottom w:val="0"/>
      <w:divBdr>
        <w:top w:val="none" w:sz="0" w:space="0" w:color="auto"/>
        <w:left w:val="none" w:sz="0" w:space="0" w:color="auto"/>
        <w:bottom w:val="none" w:sz="0" w:space="0" w:color="auto"/>
        <w:right w:val="none" w:sz="0" w:space="0" w:color="auto"/>
      </w:divBdr>
    </w:div>
    <w:div w:id="1602252632">
      <w:bodyDiv w:val="1"/>
      <w:marLeft w:val="0"/>
      <w:marRight w:val="0"/>
      <w:marTop w:val="0"/>
      <w:marBottom w:val="0"/>
      <w:divBdr>
        <w:top w:val="none" w:sz="0" w:space="0" w:color="auto"/>
        <w:left w:val="none" w:sz="0" w:space="0" w:color="auto"/>
        <w:bottom w:val="none" w:sz="0" w:space="0" w:color="auto"/>
        <w:right w:val="none" w:sz="0" w:space="0" w:color="auto"/>
      </w:divBdr>
      <w:divsChild>
        <w:div w:id="190846150">
          <w:marLeft w:val="691"/>
          <w:marRight w:val="0"/>
          <w:marTop w:val="0"/>
          <w:marBottom w:val="0"/>
          <w:divBdr>
            <w:top w:val="none" w:sz="0" w:space="0" w:color="auto"/>
            <w:left w:val="none" w:sz="0" w:space="0" w:color="auto"/>
            <w:bottom w:val="none" w:sz="0" w:space="0" w:color="auto"/>
            <w:right w:val="none" w:sz="0" w:space="0" w:color="auto"/>
          </w:divBdr>
        </w:div>
        <w:div w:id="1491172657">
          <w:marLeft w:val="691"/>
          <w:marRight w:val="0"/>
          <w:marTop w:val="0"/>
          <w:marBottom w:val="0"/>
          <w:divBdr>
            <w:top w:val="none" w:sz="0" w:space="0" w:color="auto"/>
            <w:left w:val="none" w:sz="0" w:space="0" w:color="auto"/>
            <w:bottom w:val="none" w:sz="0" w:space="0" w:color="auto"/>
            <w:right w:val="none" w:sz="0" w:space="0" w:color="auto"/>
          </w:divBdr>
        </w:div>
        <w:div w:id="840967149">
          <w:marLeft w:val="691"/>
          <w:marRight w:val="0"/>
          <w:marTop w:val="0"/>
          <w:marBottom w:val="0"/>
          <w:divBdr>
            <w:top w:val="none" w:sz="0" w:space="0" w:color="auto"/>
            <w:left w:val="none" w:sz="0" w:space="0" w:color="auto"/>
            <w:bottom w:val="none" w:sz="0" w:space="0" w:color="auto"/>
            <w:right w:val="none" w:sz="0" w:space="0" w:color="auto"/>
          </w:divBdr>
        </w:div>
      </w:divsChild>
    </w:div>
    <w:div w:id="1607469264">
      <w:bodyDiv w:val="1"/>
      <w:marLeft w:val="0"/>
      <w:marRight w:val="0"/>
      <w:marTop w:val="0"/>
      <w:marBottom w:val="0"/>
      <w:divBdr>
        <w:top w:val="none" w:sz="0" w:space="0" w:color="auto"/>
        <w:left w:val="none" w:sz="0" w:space="0" w:color="auto"/>
        <w:bottom w:val="none" w:sz="0" w:space="0" w:color="auto"/>
        <w:right w:val="none" w:sz="0" w:space="0" w:color="auto"/>
      </w:divBdr>
      <w:divsChild>
        <w:div w:id="1895773534">
          <w:marLeft w:val="691"/>
          <w:marRight w:val="0"/>
          <w:marTop w:val="0"/>
          <w:marBottom w:val="0"/>
          <w:divBdr>
            <w:top w:val="none" w:sz="0" w:space="0" w:color="auto"/>
            <w:left w:val="none" w:sz="0" w:space="0" w:color="auto"/>
            <w:bottom w:val="none" w:sz="0" w:space="0" w:color="auto"/>
            <w:right w:val="none" w:sz="0" w:space="0" w:color="auto"/>
          </w:divBdr>
        </w:div>
      </w:divsChild>
    </w:div>
    <w:div w:id="1632906250">
      <w:bodyDiv w:val="1"/>
      <w:marLeft w:val="0"/>
      <w:marRight w:val="0"/>
      <w:marTop w:val="0"/>
      <w:marBottom w:val="0"/>
      <w:divBdr>
        <w:top w:val="none" w:sz="0" w:space="0" w:color="auto"/>
        <w:left w:val="none" w:sz="0" w:space="0" w:color="auto"/>
        <w:bottom w:val="none" w:sz="0" w:space="0" w:color="auto"/>
        <w:right w:val="none" w:sz="0" w:space="0" w:color="auto"/>
      </w:divBdr>
    </w:div>
    <w:div w:id="1645817174">
      <w:bodyDiv w:val="1"/>
      <w:marLeft w:val="0"/>
      <w:marRight w:val="0"/>
      <w:marTop w:val="0"/>
      <w:marBottom w:val="0"/>
      <w:divBdr>
        <w:top w:val="none" w:sz="0" w:space="0" w:color="auto"/>
        <w:left w:val="none" w:sz="0" w:space="0" w:color="auto"/>
        <w:bottom w:val="none" w:sz="0" w:space="0" w:color="auto"/>
        <w:right w:val="none" w:sz="0" w:space="0" w:color="auto"/>
      </w:divBdr>
      <w:divsChild>
        <w:div w:id="549154907">
          <w:marLeft w:val="1166"/>
          <w:marRight w:val="0"/>
          <w:marTop w:val="0"/>
          <w:marBottom w:val="0"/>
          <w:divBdr>
            <w:top w:val="none" w:sz="0" w:space="0" w:color="auto"/>
            <w:left w:val="none" w:sz="0" w:space="0" w:color="auto"/>
            <w:bottom w:val="none" w:sz="0" w:space="0" w:color="auto"/>
            <w:right w:val="none" w:sz="0" w:space="0" w:color="auto"/>
          </w:divBdr>
        </w:div>
        <w:div w:id="1326278426">
          <w:marLeft w:val="1886"/>
          <w:marRight w:val="0"/>
          <w:marTop w:val="0"/>
          <w:marBottom w:val="0"/>
          <w:divBdr>
            <w:top w:val="none" w:sz="0" w:space="0" w:color="auto"/>
            <w:left w:val="none" w:sz="0" w:space="0" w:color="auto"/>
            <w:bottom w:val="none" w:sz="0" w:space="0" w:color="auto"/>
            <w:right w:val="none" w:sz="0" w:space="0" w:color="auto"/>
          </w:divBdr>
        </w:div>
        <w:div w:id="2127500251">
          <w:marLeft w:val="1166"/>
          <w:marRight w:val="0"/>
          <w:marTop w:val="0"/>
          <w:marBottom w:val="0"/>
          <w:divBdr>
            <w:top w:val="none" w:sz="0" w:space="0" w:color="auto"/>
            <w:left w:val="none" w:sz="0" w:space="0" w:color="auto"/>
            <w:bottom w:val="none" w:sz="0" w:space="0" w:color="auto"/>
            <w:right w:val="none" w:sz="0" w:space="0" w:color="auto"/>
          </w:divBdr>
        </w:div>
        <w:div w:id="243757998">
          <w:marLeft w:val="1166"/>
          <w:marRight w:val="0"/>
          <w:marTop w:val="0"/>
          <w:marBottom w:val="0"/>
          <w:divBdr>
            <w:top w:val="none" w:sz="0" w:space="0" w:color="auto"/>
            <w:left w:val="none" w:sz="0" w:space="0" w:color="auto"/>
            <w:bottom w:val="none" w:sz="0" w:space="0" w:color="auto"/>
            <w:right w:val="none" w:sz="0" w:space="0" w:color="auto"/>
          </w:divBdr>
        </w:div>
        <w:div w:id="1909532379">
          <w:marLeft w:val="1166"/>
          <w:marRight w:val="0"/>
          <w:marTop w:val="0"/>
          <w:marBottom w:val="0"/>
          <w:divBdr>
            <w:top w:val="none" w:sz="0" w:space="0" w:color="auto"/>
            <w:left w:val="none" w:sz="0" w:space="0" w:color="auto"/>
            <w:bottom w:val="none" w:sz="0" w:space="0" w:color="auto"/>
            <w:right w:val="none" w:sz="0" w:space="0" w:color="auto"/>
          </w:divBdr>
        </w:div>
        <w:div w:id="1465197840">
          <w:marLeft w:val="1166"/>
          <w:marRight w:val="0"/>
          <w:marTop w:val="0"/>
          <w:marBottom w:val="0"/>
          <w:divBdr>
            <w:top w:val="none" w:sz="0" w:space="0" w:color="auto"/>
            <w:left w:val="none" w:sz="0" w:space="0" w:color="auto"/>
            <w:bottom w:val="none" w:sz="0" w:space="0" w:color="auto"/>
            <w:right w:val="none" w:sz="0" w:space="0" w:color="auto"/>
          </w:divBdr>
        </w:div>
        <w:div w:id="758989365">
          <w:marLeft w:val="1166"/>
          <w:marRight w:val="0"/>
          <w:marTop w:val="0"/>
          <w:marBottom w:val="0"/>
          <w:divBdr>
            <w:top w:val="none" w:sz="0" w:space="0" w:color="auto"/>
            <w:left w:val="none" w:sz="0" w:space="0" w:color="auto"/>
            <w:bottom w:val="none" w:sz="0" w:space="0" w:color="auto"/>
            <w:right w:val="none" w:sz="0" w:space="0" w:color="auto"/>
          </w:divBdr>
        </w:div>
        <w:div w:id="1565726291">
          <w:marLeft w:val="1166"/>
          <w:marRight w:val="0"/>
          <w:marTop w:val="0"/>
          <w:marBottom w:val="0"/>
          <w:divBdr>
            <w:top w:val="none" w:sz="0" w:space="0" w:color="auto"/>
            <w:left w:val="none" w:sz="0" w:space="0" w:color="auto"/>
            <w:bottom w:val="none" w:sz="0" w:space="0" w:color="auto"/>
            <w:right w:val="none" w:sz="0" w:space="0" w:color="auto"/>
          </w:divBdr>
        </w:div>
        <w:div w:id="842160147">
          <w:marLeft w:val="1166"/>
          <w:marRight w:val="0"/>
          <w:marTop w:val="0"/>
          <w:marBottom w:val="0"/>
          <w:divBdr>
            <w:top w:val="none" w:sz="0" w:space="0" w:color="auto"/>
            <w:left w:val="none" w:sz="0" w:space="0" w:color="auto"/>
            <w:bottom w:val="none" w:sz="0" w:space="0" w:color="auto"/>
            <w:right w:val="none" w:sz="0" w:space="0" w:color="auto"/>
          </w:divBdr>
        </w:div>
      </w:divsChild>
    </w:div>
    <w:div w:id="1663042542">
      <w:bodyDiv w:val="1"/>
      <w:marLeft w:val="0"/>
      <w:marRight w:val="0"/>
      <w:marTop w:val="0"/>
      <w:marBottom w:val="0"/>
      <w:divBdr>
        <w:top w:val="none" w:sz="0" w:space="0" w:color="auto"/>
        <w:left w:val="none" w:sz="0" w:space="0" w:color="auto"/>
        <w:bottom w:val="none" w:sz="0" w:space="0" w:color="auto"/>
        <w:right w:val="none" w:sz="0" w:space="0" w:color="auto"/>
      </w:divBdr>
    </w:div>
    <w:div w:id="1687826954">
      <w:bodyDiv w:val="1"/>
      <w:marLeft w:val="0"/>
      <w:marRight w:val="0"/>
      <w:marTop w:val="0"/>
      <w:marBottom w:val="0"/>
      <w:divBdr>
        <w:top w:val="none" w:sz="0" w:space="0" w:color="auto"/>
        <w:left w:val="none" w:sz="0" w:space="0" w:color="auto"/>
        <w:bottom w:val="none" w:sz="0" w:space="0" w:color="auto"/>
        <w:right w:val="none" w:sz="0" w:space="0" w:color="auto"/>
      </w:divBdr>
      <w:divsChild>
        <w:div w:id="1596478489">
          <w:marLeft w:val="691"/>
          <w:marRight w:val="0"/>
          <w:marTop w:val="0"/>
          <w:marBottom w:val="0"/>
          <w:divBdr>
            <w:top w:val="none" w:sz="0" w:space="0" w:color="auto"/>
            <w:left w:val="none" w:sz="0" w:space="0" w:color="auto"/>
            <w:bottom w:val="none" w:sz="0" w:space="0" w:color="auto"/>
            <w:right w:val="none" w:sz="0" w:space="0" w:color="auto"/>
          </w:divBdr>
        </w:div>
      </w:divsChild>
    </w:div>
    <w:div w:id="1690449722">
      <w:bodyDiv w:val="1"/>
      <w:marLeft w:val="0"/>
      <w:marRight w:val="0"/>
      <w:marTop w:val="0"/>
      <w:marBottom w:val="0"/>
      <w:divBdr>
        <w:top w:val="none" w:sz="0" w:space="0" w:color="auto"/>
        <w:left w:val="none" w:sz="0" w:space="0" w:color="auto"/>
        <w:bottom w:val="none" w:sz="0" w:space="0" w:color="auto"/>
        <w:right w:val="none" w:sz="0" w:space="0" w:color="auto"/>
      </w:divBdr>
      <w:divsChild>
        <w:div w:id="2011640611">
          <w:marLeft w:val="691"/>
          <w:marRight w:val="0"/>
          <w:marTop w:val="0"/>
          <w:marBottom w:val="0"/>
          <w:divBdr>
            <w:top w:val="none" w:sz="0" w:space="0" w:color="auto"/>
            <w:left w:val="none" w:sz="0" w:space="0" w:color="auto"/>
            <w:bottom w:val="none" w:sz="0" w:space="0" w:color="auto"/>
            <w:right w:val="none" w:sz="0" w:space="0" w:color="auto"/>
          </w:divBdr>
        </w:div>
        <w:div w:id="766147782">
          <w:marLeft w:val="691"/>
          <w:marRight w:val="0"/>
          <w:marTop w:val="0"/>
          <w:marBottom w:val="0"/>
          <w:divBdr>
            <w:top w:val="none" w:sz="0" w:space="0" w:color="auto"/>
            <w:left w:val="none" w:sz="0" w:space="0" w:color="auto"/>
            <w:bottom w:val="none" w:sz="0" w:space="0" w:color="auto"/>
            <w:right w:val="none" w:sz="0" w:space="0" w:color="auto"/>
          </w:divBdr>
        </w:div>
      </w:divsChild>
    </w:div>
    <w:div w:id="1691645063">
      <w:bodyDiv w:val="1"/>
      <w:marLeft w:val="0"/>
      <w:marRight w:val="0"/>
      <w:marTop w:val="0"/>
      <w:marBottom w:val="0"/>
      <w:divBdr>
        <w:top w:val="none" w:sz="0" w:space="0" w:color="auto"/>
        <w:left w:val="none" w:sz="0" w:space="0" w:color="auto"/>
        <w:bottom w:val="none" w:sz="0" w:space="0" w:color="auto"/>
        <w:right w:val="none" w:sz="0" w:space="0" w:color="auto"/>
      </w:divBdr>
      <w:divsChild>
        <w:div w:id="169025059">
          <w:marLeft w:val="274"/>
          <w:marRight w:val="0"/>
          <w:marTop w:val="0"/>
          <w:marBottom w:val="0"/>
          <w:divBdr>
            <w:top w:val="none" w:sz="0" w:space="0" w:color="auto"/>
            <w:left w:val="none" w:sz="0" w:space="0" w:color="auto"/>
            <w:bottom w:val="none" w:sz="0" w:space="0" w:color="auto"/>
            <w:right w:val="none" w:sz="0" w:space="0" w:color="auto"/>
          </w:divBdr>
        </w:div>
        <w:div w:id="1969388559">
          <w:marLeft w:val="274"/>
          <w:marRight w:val="0"/>
          <w:marTop w:val="0"/>
          <w:marBottom w:val="0"/>
          <w:divBdr>
            <w:top w:val="none" w:sz="0" w:space="0" w:color="auto"/>
            <w:left w:val="none" w:sz="0" w:space="0" w:color="auto"/>
            <w:bottom w:val="none" w:sz="0" w:space="0" w:color="auto"/>
            <w:right w:val="none" w:sz="0" w:space="0" w:color="auto"/>
          </w:divBdr>
        </w:div>
        <w:div w:id="2140487094">
          <w:marLeft w:val="274"/>
          <w:marRight w:val="0"/>
          <w:marTop w:val="0"/>
          <w:marBottom w:val="0"/>
          <w:divBdr>
            <w:top w:val="none" w:sz="0" w:space="0" w:color="auto"/>
            <w:left w:val="none" w:sz="0" w:space="0" w:color="auto"/>
            <w:bottom w:val="none" w:sz="0" w:space="0" w:color="auto"/>
            <w:right w:val="none" w:sz="0" w:space="0" w:color="auto"/>
          </w:divBdr>
        </w:div>
        <w:div w:id="1074163879">
          <w:marLeft w:val="274"/>
          <w:marRight w:val="0"/>
          <w:marTop w:val="0"/>
          <w:marBottom w:val="0"/>
          <w:divBdr>
            <w:top w:val="none" w:sz="0" w:space="0" w:color="auto"/>
            <w:left w:val="none" w:sz="0" w:space="0" w:color="auto"/>
            <w:bottom w:val="none" w:sz="0" w:space="0" w:color="auto"/>
            <w:right w:val="none" w:sz="0" w:space="0" w:color="auto"/>
          </w:divBdr>
        </w:div>
        <w:div w:id="1854145602">
          <w:marLeft w:val="274"/>
          <w:marRight w:val="0"/>
          <w:marTop w:val="0"/>
          <w:marBottom w:val="0"/>
          <w:divBdr>
            <w:top w:val="none" w:sz="0" w:space="0" w:color="auto"/>
            <w:left w:val="none" w:sz="0" w:space="0" w:color="auto"/>
            <w:bottom w:val="none" w:sz="0" w:space="0" w:color="auto"/>
            <w:right w:val="none" w:sz="0" w:space="0" w:color="auto"/>
          </w:divBdr>
        </w:div>
      </w:divsChild>
    </w:div>
    <w:div w:id="1709600385">
      <w:bodyDiv w:val="1"/>
      <w:marLeft w:val="0"/>
      <w:marRight w:val="0"/>
      <w:marTop w:val="0"/>
      <w:marBottom w:val="0"/>
      <w:divBdr>
        <w:top w:val="none" w:sz="0" w:space="0" w:color="auto"/>
        <w:left w:val="none" w:sz="0" w:space="0" w:color="auto"/>
        <w:bottom w:val="none" w:sz="0" w:space="0" w:color="auto"/>
        <w:right w:val="none" w:sz="0" w:space="0" w:color="auto"/>
      </w:divBdr>
    </w:div>
    <w:div w:id="1710765694">
      <w:bodyDiv w:val="1"/>
      <w:marLeft w:val="0"/>
      <w:marRight w:val="0"/>
      <w:marTop w:val="0"/>
      <w:marBottom w:val="0"/>
      <w:divBdr>
        <w:top w:val="none" w:sz="0" w:space="0" w:color="auto"/>
        <w:left w:val="none" w:sz="0" w:space="0" w:color="auto"/>
        <w:bottom w:val="none" w:sz="0" w:space="0" w:color="auto"/>
        <w:right w:val="none" w:sz="0" w:space="0" w:color="auto"/>
      </w:divBdr>
      <w:divsChild>
        <w:div w:id="1155147414">
          <w:marLeft w:val="691"/>
          <w:marRight w:val="0"/>
          <w:marTop w:val="120"/>
          <w:marBottom w:val="240"/>
          <w:divBdr>
            <w:top w:val="none" w:sz="0" w:space="0" w:color="auto"/>
            <w:left w:val="none" w:sz="0" w:space="0" w:color="auto"/>
            <w:bottom w:val="none" w:sz="0" w:space="0" w:color="auto"/>
            <w:right w:val="none" w:sz="0" w:space="0" w:color="auto"/>
          </w:divBdr>
        </w:div>
        <w:div w:id="728308023">
          <w:marLeft w:val="691"/>
          <w:marRight w:val="0"/>
          <w:marTop w:val="0"/>
          <w:marBottom w:val="0"/>
          <w:divBdr>
            <w:top w:val="none" w:sz="0" w:space="0" w:color="auto"/>
            <w:left w:val="none" w:sz="0" w:space="0" w:color="auto"/>
            <w:bottom w:val="none" w:sz="0" w:space="0" w:color="auto"/>
            <w:right w:val="none" w:sz="0" w:space="0" w:color="auto"/>
          </w:divBdr>
        </w:div>
      </w:divsChild>
    </w:div>
    <w:div w:id="1730298360">
      <w:bodyDiv w:val="1"/>
      <w:marLeft w:val="0"/>
      <w:marRight w:val="0"/>
      <w:marTop w:val="0"/>
      <w:marBottom w:val="0"/>
      <w:divBdr>
        <w:top w:val="none" w:sz="0" w:space="0" w:color="auto"/>
        <w:left w:val="none" w:sz="0" w:space="0" w:color="auto"/>
        <w:bottom w:val="none" w:sz="0" w:space="0" w:color="auto"/>
        <w:right w:val="none" w:sz="0" w:space="0" w:color="auto"/>
      </w:divBdr>
    </w:div>
    <w:div w:id="1733115593">
      <w:bodyDiv w:val="1"/>
      <w:marLeft w:val="0"/>
      <w:marRight w:val="0"/>
      <w:marTop w:val="0"/>
      <w:marBottom w:val="0"/>
      <w:divBdr>
        <w:top w:val="none" w:sz="0" w:space="0" w:color="auto"/>
        <w:left w:val="none" w:sz="0" w:space="0" w:color="auto"/>
        <w:bottom w:val="none" w:sz="0" w:space="0" w:color="auto"/>
        <w:right w:val="none" w:sz="0" w:space="0" w:color="auto"/>
      </w:divBdr>
      <w:divsChild>
        <w:div w:id="1004476242">
          <w:marLeft w:val="720"/>
          <w:marRight w:val="0"/>
          <w:marTop w:val="0"/>
          <w:marBottom w:val="0"/>
          <w:divBdr>
            <w:top w:val="none" w:sz="0" w:space="0" w:color="auto"/>
            <w:left w:val="none" w:sz="0" w:space="0" w:color="auto"/>
            <w:bottom w:val="none" w:sz="0" w:space="0" w:color="auto"/>
            <w:right w:val="none" w:sz="0" w:space="0" w:color="auto"/>
          </w:divBdr>
        </w:div>
        <w:div w:id="1278560507">
          <w:marLeft w:val="720"/>
          <w:marRight w:val="0"/>
          <w:marTop w:val="0"/>
          <w:marBottom w:val="0"/>
          <w:divBdr>
            <w:top w:val="none" w:sz="0" w:space="0" w:color="auto"/>
            <w:left w:val="none" w:sz="0" w:space="0" w:color="auto"/>
            <w:bottom w:val="none" w:sz="0" w:space="0" w:color="auto"/>
            <w:right w:val="none" w:sz="0" w:space="0" w:color="auto"/>
          </w:divBdr>
        </w:div>
      </w:divsChild>
    </w:div>
    <w:div w:id="1750497528">
      <w:bodyDiv w:val="1"/>
      <w:marLeft w:val="0"/>
      <w:marRight w:val="0"/>
      <w:marTop w:val="0"/>
      <w:marBottom w:val="0"/>
      <w:divBdr>
        <w:top w:val="none" w:sz="0" w:space="0" w:color="auto"/>
        <w:left w:val="none" w:sz="0" w:space="0" w:color="auto"/>
        <w:bottom w:val="none" w:sz="0" w:space="0" w:color="auto"/>
        <w:right w:val="none" w:sz="0" w:space="0" w:color="auto"/>
      </w:divBdr>
    </w:div>
    <w:div w:id="1814906378">
      <w:bodyDiv w:val="1"/>
      <w:marLeft w:val="0"/>
      <w:marRight w:val="0"/>
      <w:marTop w:val="0"/>
      <w:marBottom w:val="0"/>
      <w:divBdr>
        <w:top w:val="none" w:sz="0" w:space="0" w:color="auto"/>
        <w:left w:val="none" w:sz="0" w:space="0" w:color="auto"/>
        <w:bottom w:val="none" w:sz="0" w:space="0" w:color="auto"/>
        <w:right w:val="none" w:sz="0" w:space="0" w:color="auto"/>
      </w:divBdr>
    </w:div>
    <w:div w:id="1820416288">
      <w:bodyDiv w:val="1"/>
      <w:marLeft w:val="0"/>
      <w:marRight w:val="0"/>
      <w:marTop w:val="0"/>
      <w:marBottom w:val="0"/>
      <w:divBdr>
        <w:top w:val="none" w:sz="0" w:space="0" w:color="auto"/>
        <w:left w:val="none" w:sz="0" w:space="0" w:color="auto"/>
        <w:bottom w:val="none" w:sz="0" w:space="0" w:color="auto"/>
        <w:right w:val="none" w:sz="0" w:space="0" w:color="auto"/>
      </w:divBdr>
    </w:div>
    <w:div w:id="1821531261">
      <w:bodyDiv w:val="1"/>
      <w:marLeft w:val="0"/>
      <w:marRight w:val="0"/>
      <w:marTop w:val="0"/>
      <w:marBottom w:val="0"/>
      <w:divBdr>
        <w:top w:val="none" w:sz="0" w:space="0" w:color="auto"/>
        <w:left w:val="none" w:sz="0" w:space="0" w:color="auto"/>
        <w:bottom w:val="none" w:sz="0" w:space="0" w:color="auto"/>
        <w:right w:val="none" w:sz="0" w:space="0" w:color="auto"/>
      </w:divBdr>
    </w:div>
    <w:div w:id="1837651631">
      <w:bodyDiv w:val="1"/>
      <w:marLeft w:val="0"/>
      <w:marRight w:val="0"/>
      <w:marTop w:val="0"/>
      <w:marBottom w:val="0"/>
      <w:divBdr>
        <w:top w:val="none" w:sz="0" w:space="0" w:color="auto"/>
        <w:left w:val="none" w:sz="0" w:space="0" w:color="auto"/>
        <w:bottom w:val="none" w:sz="0" w:space="0" w:color="auto"/>
        <w:right w:val="none" w:sz="0" w:space="0" w:color="auto"/>
      </w:divBdr>
    </w:div>
    <w:div w:id="1852452035">
      <w:bodyDiv w:val="1"/>
      <w:marLeft w:val="0"/>
      <w:marRight w:val="0"/>
      <w:marTop w:val="0"/>
      <w:marBottom w:val="0"/>
      <w:divBdr>
        <w:top w:val="none" w:sz="0" w:space="0" w:color="auto"/>
        <w:left w:val="none" w:sz="0" w:space="0" w:color="auto"/>
        <w:bottom w:val="none" w:sz="0" w:space="0" w:color="auto"/>
        <w:right w:val="none" w:sz="0" w:space="0" w:color="auto"/>
      </w:divBdr>
      <w:divsChild>
        <w:div w:id="1947805417">
          <w:marLeft w:val="446"/>
          <w:marRight w:val="0"/>
          <w:marTop w:val="0"/>
          <w:marBottom w:val="160"/>
          <w:divBdr>
            <w:top w:val="none" w:sz="0" w:space="0" w:color="auto"/>
            <w:left w:val="none" w:sz="0" w:space="0" w:color="auto"/>
            <w:bottom w:val="none" w:sz="0" w:space="0" w:color="auto"/>
            <w:right w:val="none" w:sz="0" w:space="0" w:color="auto"/>
          </w:divBdr>
        </w:div>
        <w:div w:id="507520442">
          <w:marLeft w:val="446"/>
          <w:marRight w:val="0"/>
          <w:marTop w:val="0"/>
          <w:marBottom w:val="160"/>
          <w:divBdr>
            <w:top w:val="none" w:sz="0" w:space="0" w:color="auto"/>
            <w:left w:val="none" w:sz="0" w:space="0" w:color="auto"/>
            <w:bottom w:val="none" w:sz="0" w:space="0" w:color="auto"/>
            <w:right w:val="none" w:sz="0" w:space="0" w:color="auto"/>
          </w:divBdr>
        </w:div>
      </w:divsChild>
    </w:div>
    <w:div w:id="1908959059">
      <w:bodyDiv w:val="1"/>
      <w:marLeft w:val="0"/>
      <w:marRight w:val="0"/>
      <w:marTop w:val="0"/>
      <w:marBottom w:val="0"/>
      <w:divBdr>
        <w:top w:val="none" w:sz="0" w:space="0" w:color="auto"/>
        <w:left w:val="none" w:sz="0" w:space="0" w:color="auto"/>
        <w:bottom w:val="none" w:sz="0" w:space="0" w:color="auto"/>
        <w:right w:val="none" w:sz="0" w:space="0" w:color="auto"/>
      </w:divBdr>
      <w:divsChild>
        <w:div w:id="1363482085">
          <w:marLeft w:val="691"/>
          <w:marRight w:val="0"/>
          <w:marTop w:val="240"/>
          <w:marBottom w:val="240"/>
          <w:divBdr>
            <w:top w:val="none" w:sz="0" w:space="0" w:color="auto"/>
            <w:left w:val="none" w:sz="0" w:space="0" w:color="auto"/>
            <w:bottom w:val="none" w:sz="0" w:space="0" w:color="auto"/>
            <w:right w:val="none" w:sz="0" w:space="0" w:color="auto"/>
          </w:divBdr>
        </w:div>
      </w:divsChild>
    </w:div>
    <w:div w:id="1931354943">
      <w:bodyDiv w:val="1"/>
      <w:marLeft w:val="0"/>
      <w:marRight w:val="0"/>
      <w:marTop w:val="0"/>
      <w:marBottom w:val="0"/>
      <w:divBdr>
        <w:top w:val="none" w:sz="0" w:space="0" w:color="auto"/>
        <w:left w:val="none" w:sz="0" w:space="0" w:color="auto"/>
        <w:bottom w:val="none" w:sz="0" w:space="0" w:color="auto"/>
        <w:right w:val="none" w:sz="0" w:space="0" w:color="auto"/>
      </w:divBdr>
      <w:divsChild>
        <w:div w:id="298995169">
          <w:marLeft w:val="691"/>
          <w:marRight w:val="0"/>
          <w:marTop w:val="0"/>
          <w:marBottom w:val="0"/>
          <w:divBdr>
            <w:top w:val="none" w:sz="0" w:space="0" w:color="auto"/>
            <w:left w:val="none" w:sz="0" w:space="0" w:color="auto"/>
            <w:bottom w:val="none" w:sz="0" w:space="0" w:color="auto"/>
            <w:right w:val="none" w:sz="0" w:space="0" w:color="auto"/>
          </w:divBdr>
        </w:div>
        <w:div w:id="1880973075">
          <w:marLeft w:val="691"/>
          <w:marRight w:val="0"/>
          <w:marTop w:val="0"/>
          <w:marBottom w:val="0"/>
          <w:divBdr>
            <w:top w:val="none" w:sz="0" w:space="0" w:color="auto"/>
            <w:left w:val="none" w:sz="0" w:space="0" w:color="auto"/>
            <w:bottom w:val="none" w:sz="0" w:space="0" w:color="auto"/>
            <w:right w:val="none" w:sz="0" w:space="0" w:color="auto"/>
          </w:divBdr>
        </w:div>
      </w:divsChild>
    </w:div>
    <w:div w:id="1973821638">
      <w:bodyDiv w:val="1"/>
      <w:marLeft w:val="0"/>
      <w:marRight w:val="0"/>
      <w:marTop w:val="0"/>
      <w:marBottom w:val="0"/>
      <w:divBdr>
        <w:top w:val="none" w:sz="0" w:space="0" w:color="auto"/>
        <w:left w:val="none" w:sz="0" w:space="0" w:color="auto"/>
        <w:bottom w:val="none" w:sz="0" w:space="0" w:color="auto"/>
        <w:right w:val="none" w:sz="0" w:space="0" w:color="auto"/>
      </w:divBdr>
    </w:div>
    <w:div w:id="1977712504">
      <w:bodyDiv w:val="1"/>
      <w:marLeft w:val="0"/>
      <w:marRight w:val="0"/>
      <w:marTop w:val="0"/>
      <w:marBottom w:val="0"/>
      <w:divBdr>
        <w:top w:val="none" w:sz="0" w:space="0" w:color="auto"/>
        <w:left w:val="none" w:sz="0" w:space="0" w:color="auto"/>
        <w:bottom w:val="none" w:sz="0" w:space="0" w:color="auto"/>
        <w:right w:val="none" w:sz="0" w:space="0" w:color="auto"/>
      </w:divBdr>
    </w:div>
    <w:div w:id="2000578509">
      <w:bodyDiv w:val="1"/>
      <w:marLeft w:val="0"/>
      <w:marRight w:val="0"/>
      <w:marTop w:val="0"/>
      <w:marBottom w:val="0"/>
      <w:divBdr>
        <w:top w:val="none" w:sz="0" w:space="0" w:color="auto"/>
        <w:left w:val="none" w:sz="0" w:space="0" w:color="auto"/>
        <w:bottom w:val="none" w:sz="0" w:space="0" w:color="auto"/>
        <w:right w:val="none" w:sz="0" w:space="0" w:color="auto"/>
      </w:divBdr>
    </w:div>
    <w:div w:id="2003242782">
      <w:bodyDiv w:val="1"/>
      <w:marLeft w:val="0"/>
      <w:marRight w:val="0"/>
      <w:marTop w:val="0"/>
      <w:marBottom w:val="0"/>
      <w:divBdr>
        <w:top w:val="none" w:sz="0" w:space="0" w:color="auto"/>
        <w:left w:val="none" w:sz="0" w:space="0" w:color="auto"/>
        <w:bottom w:val="none" w:sz="0" w:space="0" w:color="auto"/>
        <w:right w:val="none" w:sz="0" w:space="0" w:color="auto"/>
      </w:divBdr>
    </w:div>
    <w:div w:id="2015717521">
      <w:bodyDiv w:val="1"/>
      <w:marLeft w:val="0"/>
      <w:marRight w:val="0"/>
      <w:marTop w:val="0"/>
      <w:marBottom w:val="0"/>
      <w:divBdr>
        <w:top w:val="none" w:sz="0" w:space="0" w:color="auto"/>
        <w:left w:val="none" w:sz="0" w:space="0" w:color="auto"/>
        <w:bottom w:val="none" w:sz="0" w:space="0" w:color="auto"/>
        <w:right w:val="none" w:sz="0" w:space="0" w:color="auto"/>
      </w:divBdr>
    </w:div>
    <w:div w:id="2061516885">
      <w:bodyDiv w:val="1"/>
      <w:marLeft w:val="0"/>
      <w:marRight w:val="0"/>
      <w:marTop w:val="0"/>
      <w:marBottom w:val="0"/>
      <w:divBdr>
        <w:top w:val="none" w:sz="0" w:space="0" w:color="auto"/>
        <w:left w:val="none" w:sz="0" w:space="0" w:color="auto"/>
        <w:bottom w:val="none" w:sz="0" w:space="0" w:color="auto"/>
        <w:right w:val="none" w:sz="0" w:space="0" w:color="auto"/>
      </w:divBdr>
    </w:div>
    <w:div w:id="2085377003">
      <w:bodyDiv w:val="1"/>
      <w:marLeft w:val="0"/>
      <w:marRight w:val="0"/>
      <w:marTop w:val="0"/>
      <w:marBottom w:val="0"/>
      <w:divBdr>
        <w:top w:val="none" w:sz="0" w:space="0" w:color="auto"/>
        <w:left w:val="none" w:sz="0" w:space="0" w:color="auto"/>
        <w:bottom w:val="none" w:sz="0" w:space="0" w:color="auto"/>
        <w:right w:val="none" w:sz="0" w:space="0" w:color="auto"/>
      </w:divBdr>
    </w:div>
    <w:div w:id="2098865608">
      <w:bodyDiv w:val="1"/>
      <w:marLeft w:val="0"/>
      <w:marRight w:val="0"/>
      <w:marTop w:val="0"/>
      <w:marBottom w:val="0"/>
      <w:divBdr>
        <w:top w:val="none" w:sz="0" w:space="0" w:color="auto"/>
        <w:left w:val="none" w:sz="0" w:space="0" w:color="auto"/>
        <w:bottom w:val="none" w:sz="0" w:space="0" w:color="auto"/>
        <w:right w:val="none" w:sz="0" w:space="0" w:color="auto"/>
      </w:divBdr>
    </w:div>
    <w:div w:id="2101370975">
      <w:bodyDiv w:val="1"/>
      <w:marLeft w:val="0"/>
      <w:marRight w:val="0"/>
      <w:marTop w:val="0"/>
      <w:marBottom w:val="0"/>
      <w:divBdr>
        <w:top w:val="none" w:sz="0" w:space="0" w:color="auto"/>
        <w:left w:val="none" w:sz="0" w:space="0" w:color="auto"/>
        <w:bottom w:val="none" w:sz="0" w:space="0" w:color="auto"/>
        <w:right w:val="none" w:sz="0" w:space="0" w:color="auto"/>
      </w:divBdr>
      <w:divsChild>
        <w:div w:id="1463956746">
          <w:marLeft w:val="547"/>
          <w:marRight w:val="0"/>
          <w:marTop w:val="0"/>
          <w:marBottom w:val="160"/>
          <w:divBdr>
            <w:top w:val="none" w:sz="0" w:space="0" w:color="auto"/>
            <w:left w:val="none" w:sz="0" w:space="0" w:color="auto"/>
            <w:bottom w:val="none" w:sz="0" w:space="0" w:color="auto"/>
            <w:right w:val="none" w:sz="0" w:space="0" w:color="auto"/>
          </w:divBdr>
        </w:div>
        <w:div w:id="152186850">
          <w:marLeft w:val="547"/>
          <w:marRight w:val="0"/>
          <w:marTop w:val="0"/>
          <w:marBottom w:val="160"/>
          <w:divBdr>
            <w:top w:val="none" w:sz="0" w:space="0" w:color="auto"/>
            <w:left w:val="none" w:sz="0" w:space="0" w:color="auto"/>
            <w:bottom w:val="none" w:sz="0" w:space="0" w:color="auto"/>
            <w:right w:val="none" w:sz="0" w:space="0" w:color="auto"/>
          </w:divBdr>
        </w:div>
        <w:div w:id="1148739579">
          <w:marLeft w:val="446"/>
          <w:marRight w:val="0"/>
          <w:marTop w:val="0"/>
          <w:marBottom w:val="160"/>
          <w:divBdr>
            <w:top w:val="none" w:sz="0" w:space="0" w:color="auto"/>
            <w:left w:val="none" w:sz="0" w:space="0" w:color="auto"/>
            <w:bottom w:val="none" w:sz="0" w:space="0" w:color="auto"/>
            <w:right w:val="none" w:sz="0" w:space="0" w:color="auto"/>
          </w:divBdr>
        </w:div>
        <w:div w:id="1789854560">
          <w:marLeft w:val="547"/>
          <w:marRight w:val="0"/>
          <w:marTop w:val="0"/>
          <w:marBottom w:val="160"/>
          <w:divBdr>
            <w:top w:val="none" w:sz="0" w:space="0" w:color="auto"/>
            <w:left w:val="none" w:sz="0" w:space="0" w:color="auto"/>
            <w:bottom w:val="none" w:sz="0" w:space="0" w:color="auto"/>
            <w:right w:val="none" w:sz="0" w:space="0" w:color="auto"/>
          </w:divBdr>
        </w:div>
      </w:divsChild>
    </w:div>
    <w:div w:id="2104255039">
      <w:bodyDiv w:val="1"/>
      <w:marLeft w:val="0"/>
      <w:marRight w:val="0"/>
      <w:marTop w:val="0"/>
      <w:marBottom w:val="0"/>
      <w:divBdr>
        <w:top w:val="none" w:sz="0" w:space="0" w:color="auto"/>
        <w:left w:val="none" w:sz="0" w:space="0" w:color="auto"/>
        <w:bottom w:val="none" w:sz="0" w:space="0" w:color="auto"/>
        <w:right w:val="none" w:sz="0" w:space="0" w:color="auto"/>
      </w:divBdr>
    </w:div>
    <w:div w:id="2121027806">
      <w:bodyDiv w:val="1"/>
      <w:marLeft w:val="0"/>
      <w:marRight w:val="0"/>
      <w:marTop w:val="0"/>
      <w:marBottom w:val="0"/>
      <w:divBdr>
        <w:top w:val="none" w:sz="0" w:space="0" w:color="auto"/>
        <w:left w:val="none" w:sz="0" w:space="0" w:color="auto"/>
        <w:bottom w:val="none" w:sz="0" w:space="0" w:color="auto"/>
        <w:right w:val="none" w:sz="0" w:space="0" w:color="auto"/>
      </w:divBdr>
    </w:div>
    <w:div w:id="2141027644">
      <w:bodyDiv w:val="1"/>
      <w:marLeft w:val="0"/>
      <w:marRight w:val="0"/>
      <w:marTop w:val="0"/>
      <w:marBottom w:val="0"/>
      <w:divBdr>
        <w:top w:val="none" w:sz="0" w:space="0" w:color="auto"/>
        <w:left w:val="none" w:sz="0" w:space="0" w:color="auto"/>
        <w:bottom w:val="none" w:sz="0" w:space="0" w:color="auto"/>
        <w:right w:val="none" w:sz="0" w:space="0" w:color="auto"/>
      </w:divBdr>
    </w:div>
    <w:div w:id="2146659839">
      <w:bodyDiv w:val="1"/>
      <w:marLeft w:val="0"/>
      <w:marRight w:val="0"/>
      <w:marTop w:val="0"/>
      <w:marBottom w:val="0"/>
      <w:divBdr>
        <w:top w:val="none" w:sz="0" w:space="0" w:color="auto"/>
        <w:left w:val="none" w:sz="0" w:space="0" w:color="auto"/>
        <w:bottom w:val="none" w:sz="0" w:space="0" w:color="auto"/>
        <w:right w:val="none" w:sz="0" w:space="0" w:color="auto"/>
      </w:divBdr>
      <w:divsChild>
        <w:div w:id="1843206341">
          <w:marLeft w:val="691"/>
          <w:marRight w:val="0"/>
          <w:marTop w:val="0"/>
          <w:marBottom w:val="0"/>
          <w:divBdr>
            <w:top w:val="none" w:sz="0" w:space="0" w:color="auto"/>
            <w:left w:val="none" w:sz="0" w:space="0" w:color="auto"/>
            <w:bottom w:val="none" w:sz="0" w:space="0" w:color="auto"/>
            <w:right w:val="none" w:sz="0" w:space="0" w:color="auto"/>
          </w:divBdr>
        </w:div>
        <w:div w:id="1523199596">
          <w:marLeft w:val="691"/>
          <w:marRight w:val="0"/>
          <w:marTop w:val="0"/>
          <w:marBottom w:val="0"/>
          <w:divBdr>
            <w:top w:val="none" w:sz="0" w:space="0" w:color="auto"/>
            <w:left w:val="none" w:sz="0" w:space="0" w:color="auto"/>
            <w:bottom w:val="none" w:sz="0" w:space="0" w:color="auto"/>
            <w:right w:val="none" w:sz="0" w:space="0" w:color="auto"/>
          </w:divBdr>
        </w:div>
        <w:div w:id="1491826283">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NVDRS@mass.gov" TargetMode="External"/><Relationship Id="rId3" Type="http://schemas.openxmlformats.org/officeDocument/2006/relationships/settings" Target="settings.xml"/><Relationship Id="rId7" Type="http://schemas.openxmlformats.org/officeDocument/2006/relationships/hyperlink" Target="https://forms.office.com/g/7pxW24Yc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community-health-equity-initiative-data-dashboard" TargetMode="External"/><Relationship Id="rId11" Type="http://schemas.openxmlformats.org/officeDocument/2006/relationships/theme" Target="theme/theme1.xml"/><Relationship Id="rId5" Type="http://schemas.openxmlformats.org/officeDocument/2006/relationships/hyperlink" Target="http://www.mass.gov/che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info-details/suicide-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7731</Words>
  <Characters>42552</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Dylan M (DPH)</dc:creator>
  <cp:keywords/>
  <dc:description/>
  <cp:lastModifiedBy>Harrison, Deborah (EHS)</cp:lastModifiedBy>
  <cp:revision>2</cp:revision>
  <dcterms:created xsi:type="dcterms:W3CDTF">2025-07-23T11:21:00Z</dcterms:created>
  <dcterms:modified xsi:type="dcterms:W3CDTF">2025-07-23T11:21:00Z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ea91db1e-df1e-436b-a9d1-f9a422f07f1b</vt:lpwstr>
  </property>
</Properties>
</file>