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CC71" w14:textId="77777777" w:rsidR="00FB5CA7" w:rsidRDefault="00FB5CA7" w:rsidP="00940C29">
      <w:pPr>
        <w:pStyle w:val="Heading1"/>
        <w:spacing w:before="0"/>
      </w:pPr>
      <w:r w:rsidRPr="00FB5CA7">
        <w:rPr>
          <w:rStyle w:val="Heading1Char"/>
        </w:rPr>
        <w:t>General</w:t>
      </w:r>
      <w:r>
        <w:t>:</w:t>
      </w:r>
    </w:p>
    <w:p w14:paraId="4AC7C2F2" w14:textId="015E5AE7" w:rsidR="000D5ECA" w:rsidRDefault="008542EB">
      <w:r>
        <w:t>The IIRG</w:t>
      </w:r>
      <w:r w:rsidR="00C92148">
        <w:t>’s Energy Storage Sub-Group</w:t>
      </w:r>
      <w:r w:rsidR="00170343">
        <w:t xml:space="preserve"> has conducted all </w:t>
      </w:r>
      <w:proofErr w:type="gramStart"/>
      <w:r w:rsidR="00170343">
        <w:t>work</w:t>
      </w:r>
      <w:proofErr w:type="gramEnd"/>
      <w:r w:rsidR="00170343">
        <w:t xml:space="preserve"> possible on the specific substantive topic described in this submission. </w:t>
      </w:r>
      <w:r w:rsidR="00581356">
        <w:t xml:space="preserve"> This written narrative summarizes </w:t>
      </w:r>
      <w:r w:rsidR="00FB5CA7">
        <w:t xml:space="preserve">the subject substantive topic including a description of group activity on the topic, group recommendations, and requested </w:t>
      </w:r>
      <w:r w:rsidR="004248E0">
        <w:t>procedural</w:t>
      </w:r>
      <w:r w:rsidR="00581356">
        <w:t xml:space="preserve"> guidance </w:t>
      </w:r>
      <w:r w:rsidR="00FB5CA7">
        <w:t xml:space="preserve">by the </w:t>
      </w:r>
      <w:r w:rsidR="000769FE">
        <w:t>D</w:t>
      </w:r>
      <w:r w:rsidR="00FB5CA7">
        <w:t xml:space="preserve">epartment, if any. </w:t>
      </w:r>
    </w:p>
    <w:p w14:paraId="692FEAF6" w14:textId="751EA3B1" w:rsidR="000769FE" w:rsidRDefault="000769FE" w:rsidP="008524FA">
      <w:pPr>
        <w:numPr>
          <w:ilvl w:val="1"/>
          <w:numId w:val="10"/>
        </w:numPr>
      </w:pPr>
      <w:r>
        <w:t xml:space="preserve">There is </w:t>
      </w:r>
      <w:r w:rsidR="008524FA" w:rsidRPr="00416E63">
        <w:t xml:space="preserve">some consensus on </w:t>
      </w:r>
      <w:r w:rsidR="008524FA">
        <w:t xml:space="preserve">this </w:t>
      </w:r>
      <w:r w:rsidR="008524FA" w:rsidRPr="00416E63">
        <w:t xml:space="preserve">topic and some </w:t>
      </w:r>
      <w:proofErr w:type="gramStart"/>
      <w:r w:rsidR="008524FA" w:rsidRPr="00416E63">
        <w:t>disagreement</w:t>
      </w:r>
      <w:proofErr w:type="gramEnd"/>
      <w:r w:rsidR="008524FA" w:rsidRPr="00416E63">
        <w:t xml:space="preserve"> for which the </w:t>
      </w:r>
      <w:r w:rsidR="008542EB">
        <w:t>II</w:t>
      </w:r>
      <w:r w:rsidR="008524FA" w:rsidRPr="00416E63">
        <w:t>RG does not believe it can make any additional progress without Department intervention</w:t>
      </w:r>
      <w:r w:rsidR="008524FA">
        <w:t>.</w:t>
      </w:r>
      <w:r w:rsidR="008524FA" w:rsidRPr="00416E63">
        <w:t xml:space="preserve"> </w:t>
      </w:r>
    </w:p>
    <w:p w14:paraId="6C8EAB15" w14:textId="77777777" w:rsidR="00FB5CA7" w:rsidRDefault="00FB5CA7" w:rsidP="00CB74DF">
      <w:pPr>
        <w:pStyle w:val="Heading1"/>
      </w:pPr>
      <w:r>
        <w:t>Definition</w:t>
      </w:r>
    </w:p>
    <w:p w14:paraId="2BC825BA" w14:textId="1FFCD78E" w:rsidR="00FB5CA7" w:rsidRDefault="00EF14DA" w:rsidP="00CA1CE4">
      <w:pPr>
        <w:spacing w:line="240" w:lineRule="auto"/>
      </w:pPr>
      <w:r>
        <w:t xml:space="preserve">In the context of load at an energy storage facility, it is important to delineate between </w:t>
      </w:r>
      <w:proofErr w:type="gramStart"/>
      <w:r>
        <w:t>load</w:t>
      </w:r>
      <w:proofErr w:type="gramEnd"/>
      <w:r>
        <w:t xml:space="preserve"> necessary for the charging of the battery versus station service load which serves other ancillary loads at the facility, not directly related to ESS charging.  </w:t>
      </w:r>
      <w:r w:rsidR="004D4F10">
        <w:t xml:space="preserve">The distinction is important because it dictates the applicable electric rate </w:t>
      </w:r>
      <w:r w:rsidR="00106918">
        <w:t xml:space="preserve">and metering arrangement of the facility.  </w:t>
      </w:r>
    </w:p>
    <w:p w14:paraId="385C15CE" w14:textId="77777777" w:rsidR="00CB74DF" w:rsidRDefault="00CB74DF" w:rsidP="00CB74DF">
      <w:pPr>
        <w:pStyle w:val="Heading1"/>
      </w:pPr>
      <w:r>
        <w:t>Group Activity:</w:t>
      </w:r>
    </w:p>
    <w:p w14:paraId="3FBD5362" w14:textId="1DE707CF" w:rsidR="00CB74DF" w:rsidRDefault="00CB74DF" w:rsidP="00CB74DF">
      <w:r>
        <w:t xml:space="preserve">The group met for </w:t>
      </w:r>
      <w:r w:rsidR="0082062D">
        <w:t>five</w:t>
      </w:r>
      <w:r w:rsidR="00E2057B">
        <w:t xml:space="preserve"> (</w:t>
      </w:r>
      <w:r w:rsidR="0082062D">
        <w:t>5</w:t>
      </w:r>
      <w:r w:rsidR="00E2057B">
        <w:t>)</w:t>
      </w:r>
      <w:r>
        <w:t xml:space="preserve"> virtual sessions to discuss the subject topic.  The following is a summary of the general discussion topics:</w:t>
      </w:r>
    </w:p>
    <w:p w14:paraId="5716C0DA" w14:textId="53E358B7" w:rsidR="00074DB0" w:rsidRDefault="00A64F6D" w:rsidP="00F23583">
      <w:pPr>
        <w:pStyle w:val="ListParagraph"/>
        <w:numPr>
          <w:ilvl w:val="0"/>
          <w:numId w:val="5"/>
        </w:numPr>
      </w:pPr>
      <w:r>
        <w:t xml:space="preserve">Discussed ISO perspective on charging load vs station load, including guest attendance by ISO </w:t>
      </w:r>
      <w:r w:rsidR="005A4EC3">
        <w:t>personnel</w:t>
      </w:r>
    </w:p>
    <w:p w14:paraId="2F00EE1D" w14:textId="67381691" w:rsidR="00A64F6D" w:rsidRDefault="00A64F6D" w:rsidP="00F23583">
      <w:pPr>
        <w:pStyle w:val="ListParagraph"/>
        <w:numPr>
          <w:ilvl w:val="0"/>
          <w:numId w:val="5"/>
        </w:numPr>
      </w:pPr>
      <w:r>
        <w:t>Discussed each individual EDC position on the topic</w:t>
      </w:r>
    </w:p>
    <w:p w14:paraId="774E53D8" w14:textId="798DA4A4" w:rsidR="00A64F6D" w:rsidRDefault="00A64F6D" w:rsidP="00F23583">
      <w:pPr>
        <w:pStyle w:val="ListParagraph"/>
        <w:numPr>
          <w:ilvl w:val="0"/>
          <w:numId w:val="5"/>
        </w:numPr>
      </w:pPr>
      <w:r>
        <w:t xml:space="preserve">Discussed various meter arrangement configurations </w:t>
      </w:r>
    </w:p>
    <w:p w14:paraId="5D5D9303" w14:textId="101B75CB" w:rsidR="00C35DA2" w:rsidRDefault="00C35DA2" w:rsidP="00F23583">
      <w:pPr>
        <w:pStyle w:val="ListParagraph"/>
        <w:numPr>
          <w:ilvl w:val="0"/>
          <w:numId w:val="5"/>
        </w:numPr>
      </w:pPr>
      <w:r>
        <w:t>Presentations from each EDC including definition of current positions</w:t>
      </w:r>
    </w:p>
    <w:p w14:paraId="7023A546" w14:textId="44F556E3" w:rsidR="00EC1B82" w:rsidRDefault="00EC1B82" w:rsidP="00F23583">
      <w:pPr>
        <w:pStyle w:val="ListParagraph"/>
        <w:numPr>
          <w:ilvl w:val="0"/>
          <w:numId w:val="5"/>
        </w:numPr>
      </w:pPr>
      <w:r>
        <w:t>Discussed concept of de-</w:t>
      </w:r>
      <w:r w:rsidR="00302E43">
        <w:t>minimis</w:t>
      </w:r>
      <w:r>
        <w:t xml:space="preserve"> load which would have load below a certain threshold, although not charging load, to </w:t>
      </w:r>
      <w:r w:rsidR="00302E43">
        <w:t>be allowed to be metered behind the same point as the charging load.</w:t>
      </w:r>
    </w:p>
    <w:p w14:paraId="705874F0" w14:textId="46F5813F" w:rsidR="00FB5CA7" w:rsidRDefault="00D07F61" w:rsidP="00CB74DF">
      <w:pPr>
        <w:pStyle w:val="Heading1"/>
      </w:pPr>
      <w:r>
        <w:t>Member Positions</w:t>
      </w:r>
      <w:r w:rsidR="00FB5CA7">
        <w:t>:</w:t>
      </w:r>
    </w:p>
    <w:p w14:paraId="0C8B121A" w14:textId="04D305F4" w:rsidR="00FB5CA7" w:rsidRDefault="00D07F61" w:rsidP="00FB5CA7">
      <w:pPr>
        <w:spacing w:line="240" w:lineRule="auto"/>
      </w:pPr>
      <w:r>
        <w:t xml:space="preserve">The </w:t>
      </w:r>
      <w:r w:rsidR="009126CC">
        <w:t xml:space="preserve">sub-group has progressed discussion on this topic as far as possible with the following positions.  </w:t>
      </w:r>
      <w:r w:rsidR="007E0F37">
        <w:t xml:space="preserve">Consensus was </w:t>
      </w:r>
      <w:proofErr w:type="gramStart"/>
      <w:r w:rsidR="007E0F37">
        <w:t>achieved</w:t>
      </w:r>
      <w:proofErr w:type="gramEnd"/>
      <w:r w:rsidR="007E0F37">
        <w:t xml:space="preserve"> the extent possible, however certain elements remain </w:t>
      </w:r>
      <w:proofErr w:type="spellStart"/>
      <w:r w:rsidR="007E0F37">
        <w:t>non-consensus</w:t>
      </w:r>
      <w:proofErr w:type="spellEnd"/>
      <w:r w:rsidR="007E0F37">
        <w:t xml:space="preserve"> with differing opinions:</w:t>
      </w:r>
      <w:r w:rsidR="00CB61B7">
        <w:t xml:space="preserve">   </w:t>
      </w:r>
    </w:p>
    <w:p w14:paraId="717409A8" w14:textId="7DA489E4" w:rsidR="00B32B7C" w:rsidRDefault="000C2079" w:rsidP="007E0F37">
      <w:pPr>
        <w:pStyle w:val="ListParagraph"/>
        <w:numPr>
          <w:ilvl w:val="0"/>
          <w:numId w:val="8"/>
        </w:numPr>
      </w:pPr>
      <w:r>
        <w:rPr>
          <w:b/>
          <w:bCs/>
        </w:rPr>
        <w:t>EDC Position</w:t>
      </w:r>
      <w:r w:rsidR="00316ACF" w:rsidRPr="00CA1CE4">
        <w:rPr>
          <w:b/>
          <w:bCs/>
        </w:rPr>
        <w:t>:</w:t>
      </w:r>
      <w:r w:rsidR="00316ACF">
        <w:t xml:space="preserve">  </w:t>
      </w:r>
      <w:r w:rsidR="00C73F35" w:rsidRPr="00A076CC">
        <w:t xml:space="preserve"> </w:t>
      </w:r>
      <w:r w:rsidR="00776042" w:rsidRPr="00776042">
        <w:t> </w:t>
      </w:r>
    </w:p>
    <w:p w14:paraId="58464278" w14:textId="47BC9C83" w:rsidR="000C2079" w:rsidRDefault="009A6F85" w:rsidP="007E0F37">
      <w:pPr>
        <w:pStyle w:val="ListParagraph"/>
      </w:pPr>
      <w:r>
        <w:t>Standalone e</w:t>
      </w:r>
      <w:r w:rsidR="00AB25FA">
        <w:t xml:space="preserve">nergy storage customers </w:t>
      </w:r>
      <w:r w:rsidR="00131BB8">
        <w:t xml:space="preserve">will use energy in one of three primary </w:t>
      </w:r>
      <w:r w:rsidR="001C575D">
        <w:t>categories</w:t>
      </w:r>
      <w:proofErr w:type="gramStart"/>
      <w:r w:rsidR="001C575D">
        <w:t>:  load</w:t>
      </w:r>
      <w:proofErr w:type="gramEnd"/>
      <w:r w:rsidR="001C575D">
        <w:t xml:space="preserve"> to charge the ESS, load to </w:t>
      </w:r>
      <w:r w:rsidR="00715F09">
        <w:t xml:space="preserve">directly manage and maintain </w:t>
      </w:r>
      <w:proofErr w:type="gramStart"/>
      <w:r w:rsidR="00715F09">
        <w:t>the ESS</w:t>
      </w:r>
      <w:proofErr w:type="gramEnd"/>
      <w:r w:rsidR="00715F09">
        <w:t xml:space="preserve"> (e.g. essential HVAC)</w:t>
      </w:r>
      <w:r w:rsidR="008B4CE4">
        <w:t xml:space="preserve">, and load </w:t>
      </w:r>
      <w:r w:rsidR="007E7AD0">
        <w:t xml:space="preserve">for station service </w:t>
      </w:r>
      <w:r w:rsidR="008B4CE4">
        <w:t xml:space="preserve">to serve </w:t>
      </w:r>
      <w:r w:rsidR="007F2DBF">
        <w:t xml:space="preserve">other processes and/or equipment at the facility that </w:t>
      </w:r>
      <w:proofErr w:type="gramStart"/>
      <w:r w:rsidR="00B70A26">
        <w:t>support</w:t>
      </w:r>
      <w:proofErr w:type="gramEnd"/>
      <w:r w:rsidR="00B70A26">
        <w:t xml:space="preserve"> ESS operation</w:t>
      </w:r>
      <w:r w:rsidR="007F2DBF">
        <w:t>.</w:t>
      </w:r>
      <w:r w:rsidR="00E66603">
        <w:t xml:space="preserve">  </w:t>
      </w:r>
      <w:r w:rsidR="006309A5">
        <w:t xml:space="preserve">Based on feedback from ISO, </w:t>
      </w:r>
      <w:proofErr w:type="gramStart"/>
      <w:r w:rsidR="006309A5">
        <w:t>load</w:t>
      </w:r>
      <w:proofErr w:type="gramEnd"/>
      <w:r w:rsidR="006309A5">
        <w:t xml:space="preserve"> for charging the ESS and for equipment essential to the operation of the ESS</w:t>
      </w:r>
      <w:r w:rsidR="00796DCB">
        <w:t>, including necessary HVAC,</w:t>
      </w:r>
      <w:r w:rsidR="006309A5">
        <w:t xml:space="preserve"> </w:t>
      </w:r>
      <w:r w:rsidR="00EA463E">
        <w:t>may be metered in aggregate</w:t>
      </w:r>
      <w:r w:rsidR="00796DCB">
        <w:t xml:space="preserve"> as Charging Load</w:t>
      </w:r>
      <w:r w:rsidR="00EA463E">
        <w:t xml:space="preserve">. </w:t>
      </w:r>
      <w:r w:rsidR="001C575D">
        <w:t xml:space="preserve"> </w:t>
      </w:r>
      <w:r w:rsidR="007E7AD0">
        <w:t>Station service load is permitted to be metered separately</w:t>
      </w:r>
      <w:r w:rsidR="00243FBD">
        <w:t xml:space="preserve">.  The EDCs recognize the importance of accurate metering and billing to ensure </w:t>
      </w:r>
      <w:r w:rsidR="00752790">
        <w:t xml:space="preserve">responsible cost allocation for all energy delivered across the service territory.  </w:t>
      </w:r>
      <w:proofErr w:type="gramStart"/>
      <w:r w:rsidR="00752790">
        <w:t>However</w:t>
      </w:r>
      <w:proofErr w:type="gramEnd"/>
      <w:r w:rsidR="00752790">
        <w:t xml:space="preserve"> in this situation the station service load may be </w:t>
      </w:r>
      <w:r w:rsidR="00643FFB">
        <w:t>relatively small</w:t>
      </w:r>
      <w:r w:rsidR="00E271E3">
        <w:t xml:space="preserve"> with the cost and effort to separately meter this load </w:t>
      </w:r>
      <w:r w:rsidR="00D859F4">
        <w:t>outweighing the benefit of capturing the energy usage</w:t>
      </w:r>
      <w:r w:rsidR="00796DCB">
        <w:t>, particularly for certain supporting loads that may be justified as necessary for the operation of the facility</w:t>
      </w:r>
      <w:r w:rsidR="00D859F4">
        <w:t>.</w:t>
      </w:r>
      <w:r w:rsidR="00660E87">
        <w:t xml:space="preserve">  </w:t>
      </w:r>
      <w:proofErr w:type="gramStart"/>
      <w:r w:rsidR="00EE6A71">
        <w:t>The EDCs</w:t>
      </w:r>
      <w:proofErr w:type="gramEnd"/>
      <w:r w:rsidR="00EE6A71">
        <w:t xml:space="preserve"> currently have differing interpretations of available paths forward that would align with existing regulations at this time.  </w:t>
      </w:r>
    </w:p>
    <w:p w14:paraId="791CB597" w14:textId="77777777" w:rsidR="000C2079" w:rsidRDefault="000C2079" w:rsidP="007E0F37">
      <w:pPr>
        <w:pStyle w:val="ListParagraph"/>
      </w:pPr>
    </w:p>
    <w:p w14:paraId="22CA7F01" w14:textId="3806C9E3" w:rsidR="00B313DF" w:rsidRDefault="00660E87" w:rsidP="00B313DF">
      <w:pPr>
        <w:pStyle w:val="ListParagraph"/>
        <w:numPr>
          <w:ilvl w:val="0"/>
          <w:numId w:val="17"/>
        </w:numPr>
      </w:pPr>
      <w:r>
        <w:t xml:space="preserve">National Grid’s position is that where station service </w:t>
      </w:r>
      <w:r w:rsidR="00796DCB">
        <w:t xml:space="preserve">load for distribution connected ESS </w:t>
      </w:r>
      <w:r>
        <w:t xml:space="preserve">is of a de-minimis </w:t>
      </w:r>
      <w:r w:rsidR="00E80375">
        <w:t>level</w:t>
      </w:r>
      <w:r w:rsidR="00683C96">
        <w:t xml:space="preserve"> and limited to specific load types in direct support of the ESS facility</w:t>
      </w:r>
      <w:r w:rsidR="00E80375">
        <w:t xml:space="preserve">, it </w:t>
      </w:r>
      <w:r w:rsidR="00683C96">
        <w:t xml:space="preserve">can be considered as part of Charging Load essential to the safe and secure operation of the ESS facility and </w:t>
      </w:r>
      <w:r w:rsidR="00E80375">
        <w:t xml:space="preserve">does not require separate metering.  </w:t>
      </w:r>
      <w:r w:rsidR="002B7025">
        <w:t xml:space="preserve">This load would be the aggregate total of </w:t>
      </w:r>
      <w:r w:rsidR="00AF3A2B">
        <w:t xml:space="preserve">specifically </w:t>
      </w:r>
      <w:r w:rsidR="00AF3A2B">
        <w:lastRenderedPageBreak/>
        <w:t xml:space="preserve">defined </w:t>
      </w:r>
      <w:r w:rsidR="00112005">
        <w:t>site load</w:t>
      </w:r>
      <w:r w:rsidR="00B737F7">
        <w:t>, including</w:t>
      </w:r>
      <w:r w:rsidR="00112005">
        <w:t xml:space="preserve"> IT </w:t>
      </w:r>
      <w:r w:rsidR="00B737F7">
        <w:t xml:space="preserve">and communications </w:t>
      </w:r>
      <w:r w:rsidR="00112005">
        <w:t xml:space="preserve">equipment, lighting, site </w:t>
      </w:r>
      <w:r w:rsidR="00B737F7">
        <w:t xml:space="preserve">safety and </w:t>
      </w:r>
      <w:r w:rsidR="00112005">
        <w:t xml:space="preserve">security equipment, </w:t>
      </w:r>
      <w:r w:rsidR="001063D0">
        <w:t xml:space="preserve">and </w:t>
      </w:r>
      <w:r w:rsidR="00B737F7">
        <w:t xml:space="preserve">a limited number of </w:t>
      </w:r>
      <w:proofErr w:type="gramStart"/>
      <w:r w:rsidR="001063D0">
        <w:t>general purpose</w:t>
      </w:r>
      <w:proofErr w:type="gramEnd"/>
      <w:r w:rsidR="001063D0">
        <w:t xml:space="preserve"> outlets.  The total load </w:t>
      </w:r>
      <w:r w:rsidR="007B36F5">
        <w:t xml:space="preserve">of this type </w:t>
      </w:r>
      <w:r w:rsidR="00F25D26">
        <w:t xml:space="preserve">would </w:t>
      </w:r>
      <w:r w:rsidR="002B7025">
        <w:t xml:space="preserve">need to </w:t>
      </w:r>
      <w:r w:rsidR="00F25D26">
        <w:t>be under 25kW maximum and 15,000kWh annually</w:t>
      </w:r>
      <w:r w:rsidR="002B7025">
        <w:t xml:space="preserve"> </w:t>
      </w:r>
      <w:proofErr w:type="gramStart"/>
      <w:r w:rsidR="002B7025">
        <w:t>in order to</w:t>
      </w:r>
      <w:proofErr w:type="gramEnd"/>
      <w:r w:rsidR="002B7025">
        <w:t xml:space="preserve"> qualify as “de-minimis”.  </w:t>
      </w:r>
      <w:r w:rsidR="003C0F9E">
        <w:t>Customers must i</w:t>
      </w:r>
      <w:r w:rsidR="00783695">
        <w:t xml:space="preserve">dentify the station service loading at the time of </w:t>
      </w:r>
      <w:proofErr w:type="gramStart"/>
      <w:r w:rsidR="00783695">
        <w:t>application</w:t>
      </w:r>
      <w:r w:rsidR="002808F1">
        <w:t>, and</w:t>
      </w:r>
      <w:proofErr w:type="gramEnd"/>
      <w:r w:rsidR="002808F1">
        <w:t xml:space="preserve"> must certify that the loads meet and will remain within these criteria for the life of the project.  </w:t>
      </w:r>
      <w:r w:rsidR="00E80375">
        <w:t xml:space="preserve">In this situation the station service load would be </w:t>
      </w:r>
      <w:r w:rsidR="000848D7">
        <w:t xml:space="preserve">connected and </w:t>
      </w:r>
      <w:proofErr w:type="gramStart"/>
      <w:r w:rsidR="00984E48">
        <w:t>billed</w:t>
      </w:r>
      <w:proofErr w:type="gramEnd"/>
      <w:r w:rsidR="00984E48">
        <w:t xml:space="preserve"> </w:t>
      </w:r>
      <w:r w:rsidR="000848D7">
        <w:t xml:space="preserve">behind the same meter as the </w:t>
      </w:r>
      <w:proofErr w:type="gramStart"/>
      <w:r w:rsidR="000848D7">
        <w:t>ESS</w:t>
      </w:r>
      <w:r w:rsidR="0052716B">
        <w:t>, and</w:t>
      </w:r>
      <w:proofErr w:type="gramEnd"/>
      <w:r w:rsidR="0052716B">
        <w:t xml:space="preserve"> may be considered essential Charging Load for wholesale purposes.</w:t>
      </w:r>
      <w:r w:rsidR="00EA2298">
        <w:t xml:space="preserve">  For station service load exceeding the kW and/or kWh threshold</w:t>
      </w:r>
      <w:r w:rsidR="003C0F9E">
        <w:t xml:space="preserve">, separate metering would be required.  </w:t>
      </w:r>
      <w:r w:rsidR="006C50CD">
        <w:t>Specific definitions of Charging Load and Station Service are included in National Grid’s Electric Service Bulletin 756.</w:t>
      </w:r>
    </w:p>
    <w:p w14:paraId="4488C085" w14:textId="77777777" w:rsidR="00B313DF" w:rsidRDefault="00B313DF" w:rsidP="00B313DF">
      <w:pPr>
        <w:pStyle w:val="ListParagraph"/>
        <w:ind w:left="1440"/>
      </w:pPr>
    </w:p>
    <w:p w14:paraId="5A2048D0" w14:textId="183AC9C8" w:rsidR="00B313DF" w:rsidRPr="00B313DF" w:rsidRDefault="00B313DF" w:rsidP="00B313DF">
      <w:pPr>
        <w:pStyle w:val="ListParagraph"/>
        <w:numPr>
          <w:ilvl w:val="0"/>
          <w:numId w:val="17"/>
        </w:numPr>
      </w:pPr>
      <w:r>
        <w:t>Eversource position</w:t>
      </w:r>
    </w:p>
    <w:p w14:paraId="35255A50" w14:textId="77777777" w:rsidR="00B313DF" w:rsidRPr="00B313DF" w:rsidRDefault="00B313DF" w:rsidP="00B313DF">
      <w:pPr>
        <w:pStyle w:val="ListParagraph"/>
      </w:pPr>
    </w:p>
    <w:p w14:paraId="6D1DF7D5" w14:textId="225BC1C5" w:rsidR="002F026B" w:rsidRDefault="00AD5E33" w:rsidP="007E0F37">
      <w:pPr>
        <w:pStyle w:val="ListParagraph"/>
        <w:numPr>
          <w:ilvl w:val="0"/>
          <w:numId w:val="8"/>
        </w:numPr>
      </w:pPr>
      <w:r w:rsidRPr="00F23583">
        <w:rPr>
          <w:b/>
          <w:bCs/>
        </w:rPr>
        <w:t>Industry Position:</w:t>
      </w:r>
      <w:r w:rsidR="00962EB4">
        <w:t xml:space="preserve">  </w:t>
      </w:r>
    </w:p>
    <w:p w14:paraId="5B06754D" w14:textId="0A92BC7D" w:rsidR="00834D29" w:rsidRDefault="00834D29" w:rsidP="00CB74DF">
      <w:pPr>
        <w:pStyle w:val="Heading1"/>
      </w:pPr>
      <w:r>
        <w:t>Requested DPU Action:</w:t>
      </w:r>
    </w:p>
    <w:p w14:paraId="1448EB3F" w14:textId="454806CA" w:rsidR="00CB4A4C" w:rsidRDefault="00F23583" w:rsidP="00CB4A4C">
      <w:r w:rsidRPr="00CA1CE4">
        <w:t>INSERT REQUESTED ACTIONS, IF ANY</w:t>
      </w:r>
      <w:r w:rsidR="00CB4A4C" w:rsidRPr="00CA1CE4">
        <w:t>.</w:t>
      </w:r>
    </w:p>
    <w:sectPr w:rsidR="00CB4A4C" w:rsidSect="007B4390">
      <w:headerReference w:type="default" r:id="rId7"/>
      <w:footerReference w:type="default" r:id="rId8"/>
      <w:pgSz w:w="12240" w:h="15840"/>
      <w:pgMar w:top="1080" w:right="900" w:bottom="1260" w:left="1080" w:header="36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5E37" w14:textId="77777777" w:rsidR="00A73CDA" w:rsidRDefault="00A73CDA" w:rsidP="00FB5CA7">
      <w:pPr>
        <w:spacing w:after="0" w:line="240" w:lineRule="auto"/>
      </w:pPr>
      <w:r>
        <w:separator/>
      </w:r>
    </w:p>
  </w:endnote>
  <w:endnote w:type="continuationSeparator" w:id="0">
    <w:p w14:paraId="5FC6A49F" w14:textId="77777777" w:rsidR="00A73CDA" w:rsidRDefault="00A73CDA" w:rsidP="00FB5CA7">
      <w:pPr>
        <w:spacing w:after="0" w:line="240" w:lineRule="auto"/>
      </w:pPr>
      <w:r>
        <w:continuationSeparator/>
      </w:r>
    </w:p>
  </w:endnote>
  <w:endnote w:type="continuationNotice" w:id="1">
    <w:p w14:paraId="2093F295" w14:textId="77777777" w:rsidR="00A73CDA" w:rsidRDefault="00A73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E1FC" w14:textId="182DB643" w:rsidR="00940C29" w:rsidRDefault="00940C2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65C2" w14:textId="77777777" w:rsidR="00A73CDA" w:rsidRDefault="00A73CDA" w:rsidP="00FB5CA7">
      <w:pPr>
        <w:spacing w:after="0" w:line="240" w:lineRule="auto"/>
      </w:pPr>
      <w:r>
        <w:separator/>
      </w:r>
    </w:p>
  </w:footnote>
  <w:footnote w:type="continuationSeparator" w:id="0">
    <w:p w14:paraId="5E612EC7" w14:textId="77777777" w:rsidR="00A73CDA" w:rsidRDefault="00A73CDA" w:rsidP="00FB5CA7">
      <w:pPr>
        <w:spacing w:after="0" w:line="240" w:lineRule="auto"/>
      </w:pPr>
      <w:r>
        <w:continuationSeparator/>
      </w:r>
    </w:p>
  </w:footnote>
  <w:footnote w:type="continuationNotice" w:id="1">
    <w:p w14:paraId="7F3A2C06" w14:textId="77777777" w:rsidR="00A73CDA" w:rsidRDefault="00A73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910B" w14:textId="606543FB" w:rsidR="00FB5CA7" w:rsidRDefault="00712E78">
    <w:pPr>
      <w:pStyle w:val="Header"/>
    </w:pPr>
    <w:r>
      <w:t xml:space="preserve">IIRG Energy Storage </w:t>
    </w:r>
    <w:proofErr w:type="gramStart"/>
    <w:r>
      <w:t xml:space="preserve">Subgroup </w:t>
    </w:r>
    <w:r w:rsidR="00FB5CA7">
      <w:t xml:space="preserve"> </w:t>
    </w:r>
    <w:r w:rsidR="002C74CB">
      <w:tab/>
    </w:r>
    <w:proofErr w:type="gramEnd"/>
    <w:r w:rsidR="002C74CB">
      <w:tab/>
    </w:r>
    <w:r w:rsidR="009C1A24">
      <w:t>Month</w:t>
    </w:r>
    <w:r>
      <w:t xml:space="preserve"> </w:t>
    </w:r>
    <w:r w:rsidR="00322012">
      <w:t>XX</w:t>
    </w:r>
    <w:r w:rsidR="002C74CB" w:rsidRPr="00CA1CE4">
      <w:t>,</w:t>
    </w:r>
    <w:r w:rsidR="00322012">
      <w:t xml:space="preserve"> 2025</w:t>
    </w:r>
  </w:p>
  <w:p w14:paraId="53AA22F2" w14:textId="4E4376AF" w:rsidR="00CB74DF" w:rsidRDefault="00FB5CA7">
    <w:pPr>
      <w:pStyle w:val="Header"/>
    </w:pPr>
    <w:r>
      <w:t xml:space="preserve">Substantive Topic </w:t>
    </w:r>
    <w:r w:rsidR="00FF57A7">
      <w:t>01</w:t>
    </w:r>
    <w:r w:rsidR="00CB74DF">
      <w:t xml:space="preserve"> </w:t>
    </w:r>
    <w:r>
      <w:t>Summary</w:t>
    </w:r>
    <w:r w:rsidR="00CB74DF">
      <w:t xml:space="preserve">:  </w:t>
    </w:r>
    <w:r w:rsidR="00C92148">
      <w:t>ESS Metering of Station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A6D93A"/>
    <w:multiLevelType w:val="hybridMultilevel"/>
    <w:tmpl w:val="1796C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E7DC9"/>
    <w:multiLevelType w:val="multilevel"/>
    <w:tmpl w:val="BC74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412D5"/>
    <w:multiLevelType w:val="multilevel"/>
    <w:tmpl w:val="3F62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C1445"/>
    <w:multiLevelType w:val="hybridMultilevel"/>
    <w:tmpl w:val="78DE82A4"/>
    <w:lvl w:ilvl="0" w:tplc="665C55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384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A8AE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1F0D1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C48D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8D89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D4E4B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14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4C161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7C10792"/>
    <w:multiLevelType w:val="hybridMultilevel"/>
    <w:tmpl w:val="25FA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723B"/>
    <w:multiLevelType w:val="hybridMultilevel"/>
    <w:tmpl w:val="464E8A9C"/>
    <w:lvl w:ilvl="0" w:tplc="2ECCC3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EAA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74E5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BAE03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CAA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4EB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6011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5D26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FA85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57B137D"/>
    <w:multiLevelType w:val="hybridMultilevel"/>
    <w:tmpl w:val="993073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856E9A"/>
    <w:multiLevelType w:val="hybridMultilevel"/>
    <w:tmpl w:val="CA325A8E"/>
    <w:lvl w:ilvl="0" w:tplc="296221B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238D"/>
    <w:multiLevelType w:val="hybridMultilevel"/>
    <w:tmpl w:val="F3ACAA40"/>
    <w:lvl w:ilvl="0" w:tplc="2ECA4E30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51C77F13"/>
    <w:multiLevelType w:val="hybridMultilevel"/>
    <w:tmpl w:val="A82A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17950"/>
    <w:multiLevelType w:val="hybridMultilevel"/>
    <w:tmpl w:val="7ED6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3336F"/>
    <w:multiLevelType w:val="hybridMultilevel"/>
    <w:tmpl w:val="D08292B6"/>
    <w:lvl w:ilvl="0" w:tplc="2ECA4E30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1728C"/>
    <w:multiLevelType w:val="hybridMultilevel"/>
    <w:tmpl w:val="5F54B0F2"/>
    <w:lvl w:ilvl="0" w:tplc="2ECA4E30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17D"/>
    <w:multiLevelType w:val="hybridMultilevel"/>
    <w:tmpl w:val="9576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7E94"/>
    <w:multiLevelType w:val="hybridMultilevel"/>
    <w:tmpl w:val="99A6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79575">
    <w:abstractNumId w:val="10"/>
  </w:num>
  <w:num w:numId="2" w16cid:durableId="881408578">
    <w:abstractNumId w:val="8"/>
  </w:num>
  <w:num w:numId="3" w16cid:durableId="2119714526">
    <w:abstractNumId w:val="9"/>
  </w:num>
  <w:num w:numId="4" w16cid:durableId="1070612496">
    <w:abstractNumId w:val="11"/>
  </w:num>
  <w:num w:numId="5" w16cid:durableId="921336741">
    <w:abstractNumId w:val="12"/>
  </w:num>
  <w:num w:numId="6" w16cid:durableId="141316418">
    <w:abstractNumId w:val="5"/>
  </w:num>
  <w:num w:numId="7" w16cid:durableId="1627853565">
    <w:abstractNumId w:val="3"/>
  </w:num>
  <w:num w:numId="8" w16cid:durableId="1701661641">
    <w:abstractNumId w:val="13"/>
  </w:num>
  <w:num w:numId="9" w16cid:durableId="8454276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8939208">
    <w:abstractNumId w:val="0"/>
  </w:num>
  <w:num w:numId="11" w16cid:durableId="1657764178">
    <w:abstractNumId w:val="4"/>
  </w:num>
  <w:num w:numId="12" w16cid:durableId="922686180">
    <w:abstractNumId w:val="7"/>
  </w:num>
  <w:num w:numId="13" w16cid:durableId="1805737472">
    <w:abstractNumId w:val="14"/>
  </w:num>
  <w:num w:numId="14" w16cid:durableId="1769155910">
    <w:abstractNumId w:val="2"/>
    <w:lvlOverride w:ilvl="0">
      <w:lvl w:ilvl="0">
        <w:numFmt w:val="lowerLetter"/>
        <w:lvlText w:val="%1."/>
        <w:lvlJc w:val="left"/>
      </w:lvl>
    </w:lvlOverride>
  </w:num>
  <w:num w:numId="15" w16cid:durableId="823158795">
    <w:abstractNumId w:val="2"/>
    <w:lvlOverride w:ilvl="1">
      <w:lvl w:ilvl="1">
        <w:numFmt w:val="lowerRoman"/>
        <w:lvlText w:val="%2."/>
        <w:lvlJc w:val="right"/>
      </w:lvl>
    </w:lvlOverride>
  </w:num>
  <w:num w:numId="16" w16cid:durableId="481628940">
    <w:abstractNumId w:val="2"/>
    <w:lvlOverride w:ilvl="1">
      <w:lvl w:ilvl="1">
        <w:numFmt w:val="lowerRoman"/>
        <w:lvlText w:val="%2."/>
        <w:lvlJc w:val="right"/>
      </w:lvl>
    </w:lvlOverride>
  </w:num>
  <w:num w:numId="17" w16cid:durableId="1282422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A7"/>
    <w:rsid w:val="000057D9"/>
    <w:rsid w:val="00006EF6"/>
    <w:rsid w:val="000238DF"/>
    <w:rsid w:val="00044003"/>
    <w:rsid w:val="00061FB9"/>
    <w:rsid w:val="000660DB"/>
    <w:rsid w:val="00074DB0"/>
    <w:rsid w:val="000769FE"/>
    <w:rsid w:val="000848D7"/>
    <w:rsid w:val="0009058B"/>
    <w:rsid w:val="00092CE1"/>
    <w:rsid w:val="000977A6"/>
    <w:rsid w:val="000A702E"/>
    <w:rsid w:val="000C2079"/>
    <w:rsid w:val="000C3667"/>
    <w:rsid w:val="000C4B6C"/>
    <w:rsid w:val="000D5ECA"/>
    <w:rsid w:val="000E02F6"/>
    <w:rsid w:val="0010131D"/>
    <w:rsid w:val="00102374"/>
    <w:rsid w:val="001063D0"/>
    <w:rsid w:val="00106918"/>
    <w:rsid w:val="00111244"/>
    <w:rsid w:val="00112005"/>
    <w:rsid w:val="00115984"/>
    <w:rsid w:val="00116FB3"/>
    <w:rsid w:val="00131BB8"/>
    <w:rsid w:val="00164410"/>
    <w:rsid w:val="00170343"/>
    <w:rsid w:val="00170350"/>
    <w:rsid w:val="00170526"/>
    <w:rsid w:val="0018019B"/>
    <w:rsid w:val="001801A5"/>
    <w:rsid w:val="0019238F"/>
    <w:rsid w:val="00195A35"/>
    <w:rsid w:val="00197375"/>
    <w:rsid w:val="001A164E"/>
    <w:rsid w:val="001B1D6D"/>
    <w:rsid w:val="001C575D"/>
    <w:rsid w:val="001D5121"/>
    <w:rsid w:val="001E078E"/>
    <w:rsid w:val="002044ED"/>
    <w:rsid w:val="00222A20"/>
    <w:rsid w:val="00243FBD"/>
    <w:rsid w:val="00245138"/>
    <w:rsid w:val="0024534F"/>
    <w:rsid w:val="0024740D"/>
    <w:rsid w:val="002512AD"/>
    <w:rsid w:val="002808F1"/>
    <w:rsid w:val="002A3ED1"/>
    <w:rsid w:val="002B5BDE"/>
    <w:rsid w:val="002B6835"/>
    <w:rsid w:val="002B7025"/>
    <w:rsid w:val="002C74CB"/>
    <w:rsid w:val="002D3332"/>
    <w:rsid w:val="002E13AE"/>
    <w:rsid w:val="002F026B"/>
    <w:rsid w:val="00302E43"/>
    <w:rsid w:val="00310803"/>
    <w:rsid w:val="0031377B"/>
    <w:rsid w:val="00316ACF"/>
    <w:rsid w:val="00322012"/>
    <w:rsid w:val="00364FA3"/>
    <w:rsid w:val="00365783"/>
    <w:rsid w:val="003671F5"/>
    <w:rsid w:val="00383C08"/>
    <w:rsid w:val="00385282"/>
    <w:rsid w:val="00390EE6"/>
    <w:rsid w:val="003960F7"/>
    <w:rsid w:val="003A227E"/>
    <w:rsid w:val="003B13E2"/>
    <w:rsid w:val="003B222B"/>
    <w:rsid w:val="003C0F9E"/>
    <w:rsid w:val="003C2F29"/>
    <w:rsid w:val="003D5D2E"/>
    <w:rsid w:val="00401EB2"/>
    <w:rsid w:val="00407CC3"/>
    <w:rsid w:val="004118E5"/>
    <w:rsid w:val="00421EBD"/>
    <w:rsid w:val="004241B0"/>
    <w:rsid w:val="004248E0"/>
    <w:rsid w:val="004405B6"/>
    <w:rsid w:val="00446694"/>
    <w:rsid w:val="004511AF"/>
    <w:rsid w:val="004654A8"/>
    <w:rsid w:val="00470218"/>
    <w:rsid w:val="00471819"/>
    <w:rsid w:val="00485027"/>
    <w:rsid w:val="004953E9"/>
    <w:rsid w:val="004A772D"/>
    <w:rsid w:val="004B0598"/>
    <w:rsid w:val="004C065B"/>
    <w:rsid w:val="004C0FBA"/>
    <w:rsid w:val="004C749A"/>
    <w:rsid w:val="004D1C97"/>
    <w:rsid w:val="004D4F10"/>
    <w:rsid w:val="004F322F"/>
    <w:rsid w:val="004F5BE6"/>
    <w:rsid w:val="0050788E"/>
    <w:rsid w:val="0051009C"/>
    <w:rsid w:val="005118DF"/>
    <w:rsid w:val="0052716B"/>
    <w:rsid w:val="005552C8"/>
    <w:rsid w:val="00581356"/>
    <w:rsid w:val="0059166D"/>
    <w:rsid w:val="00597482"/>
    <w:rsid w:val="005A4EC3"/>
    <w:rsid w:val="005A6853"/>
    <w:rsid w:val="005A7201"/>
    <w:rsid w:val="005A7A29"/>
    <w:rsid w:val="005C1F26"/>
    <w:rsid w:val="005C3893"/>
    <w:rsid w:val="005D31B5"/>
    <w:rsid w:val="005E274A"/>
    <w:rsid w:val="00600F9A"/>
    <w:rsid w:val="00603646"/>
    <w:rsid w:val="006175BB"/>
    <w:rsid w:val="00622ADB"/>
    <w:rsid w:val="006309A5"/>
    <w:rsid w:val="00631712"/>
    <w:rsid w:val="006330DB"/>
    <w:rsid w:val="00643FFB"/>
    <w:rsid w:val="006467E3"/>
    <w:rsid w:val="00654E4D"/>
    <w:rsid w:val="006557DA"/>
    <w:rsid w:val="006574E8"/>
    <w:rsid w:val="00660E87"/>
    <w:rsid w:val="00683C96"/>
    <w:rsid w:val="00684C77"/>
    <w:rsid w:val="00685BF0"/>
    <w:rsid w:val="006B1A36"/>
    <w:rsid w:val="006B4C53"/>
    <w:rsid w:val="006B5228"/>
    <w:rsid w:val="006B7D20"/>
    <w:rsid w:val="006C50CD"/>
    <w:rsid w:val="006D70F3"/>
    <w:rsid w:val="006E3013"/>
    <w:rsid w:val="00702923"/>
    <w:rsid w:val="00712E78"/>
    <w:rsid w:val="00715F09"/>
    <w:rsid w:val="00752790"/>
    <w:rsid w:val="00754E02"/>
    <w:rsid w:val="00756EEA"/>
    <w:rsid w:val="00776042"/>
    <w:rsid w:val="00781575"/>
    <w:rsid w:val="00783695"/>
    <w:rsid w:val="00793273"/>
    <w:rsid w:val="00796DCB"/>
    <w:rsid w:val="007B24AB"/>
    <w:rsid w:val="007B36F5"/>
    <w:rsid w:val="007B4390"/>
    <w:rsid w:val="007B6152"/>
    <w:rsid w:val="007D03CB"/>
    <w:rsid w:val="007D3C68"/>
    <w:rsid w:val="007E0F37"/>
    <w:rsid w:val="007E7AD0"/>
    <w:rsid w:val="007F2DBF"/>
    <w:rsid w:val="00800883"/>
    <w:rsid w:val="00801BA1"/>
    <w:rsid w:val="00806ED1"/>
    <w:rsid w:val="0082062D"/>
    <w:rsid w:val="00834D29"/>
    <w:rsid w:val="00843F4F"/>
    <w:rsid w:val="008524FA"/>
    <w:rsid w:val="008542EB"/>
    <w:rsid w:val="0086166E"/>
    <w:rsid w:val="008668D4"/>
    <w:rsid w:val="008817D4"/>
    <w:rsid w:val="00885F3F"/>
    <w:rsid w:val="008B4CE4"/>
    <w:rsid w:val="008C2E0B"/>
    <w:rsid w:val="008C7B69"/>
    <w:rsid w:val="008F4B25"/>
    <w:rsid w:val="009126CC"/>
    <w:rsid w:val="00927970"/>
    <w:rsid w:val="00933365"/>
    <w:rsid w:val="009339D8"/>
    <w:rsid w:val="00940C29"/>
    <w:rsid w:val="00944AE2"/>
    <w:rsid w:val="00954CF6"/>
    <w:rsid w:val="009577E8"/>
    <w:rsid w:val="00962EB4"/>
    <w:rsid w:val="009641EC"/>
    <w:rsid w:val="0097476C"/>
    <w:rsid w:val="00975085"/>
    <w:rsid w:val="00984E48"/>
    <w:rsid w:val="00985C9C"/>
    <w:rsid w:val="009A00B9"/>
    <w:rsid w:val="009A0A0B"/>
    <w:rsid w:val="009A6F85"/>
    <w:rsid w:val="009C1A24"/>
    <w:rsid w:val="009D7674"/>
    <w:rsid w:val="009E4A8E"/>
    <w:rsid w:val="00A03F94"/>
    <w:rsid w:val="00A0465C"/>
    <w:rsid w:val="00A048E3"/>
    <w:rsid w:val="00A076CC"/>
    <w:rsid w:val="00A357BE"/>
    <w:rsid w:val="00A3642D"/>
    <w:rsid w:val="00A4343B"/>
    <w:rsid w:val="00A561FB"/>
    <w:rsid w:val="00A6145E"/>
    <w:rsid w:val="00A64F6D"/>
    <w:rsid w:val="00A70B80"/>
    <w:rsid w:val="00A70CE1"/>
    <w:rsid w:val="00A73CDA"/>
    <w:rsid w:val="00A7532C"/>
    <w:rsid w:val="00A86BB1"/>
    <w:rsid w:val="00A87432"/>
    <w:rsid w:val="00AB244D"/>
    <w:rsid w:val="00AB25FA"/>
    <w:rsid w:val="00AC3FC8"/>
    <w:rsid w:val="00AD148A"/>
    <w:rsid w:val="00AD1CF4"/>
    <w:rsid w:val="00AD5E33"/>
    <w:rsid w:val="00AF3A2B"/>
    <w:rsid w:val="00B00092"/>
    <w:rsid w:val="00B313DF"/>
    <w:rsid w:val="00B32B7C"/>
    <w:rsid w:val="00B33103"/>
    <w:rsid w:val="00B35FF6"/>
    <w:rsid w:val="00B37E1E"/>
    <w:rsid w:val="00B4184C"/>
    <w:rsid w:val="00B447FE"/>
    <w:rsid w:val="00B53377"/>
    <w:rsid w:val="00B625D5"/>
    <w:rsid w:val="00B70A26"/>
    <w:rsid w:val="00B737F7"/>
    <w:rsid w:val="00B765D1"/>
    <w:rsid w:val="00B93FAE"/>
    <w:rsid w:val="00B94FC1"/>
    <w:rsid w:val="00BA3B62"/>
    <w:rsid w:val="00BD443D"/>
    <w:rsid w:val="00BF1AF3"/>
    <w:rsid w:val="00BF1BCC"/>
    <w:rsid w:val="00C0002A"/>
    <w:rsid w:val="00C16838"/>
    <w:rsid w:val="00C23038"/>
    <w:rsid w:val="00C3255B"/>
    <w:rsid w:val="00C35DA2"/>
    <w:rsid w:val="00C407DA"/>
    <w:rsid w:val="00C458F9"/>
    <w:rsid w:val="00C557D2"/>
    <w:rsid w:val="00C73F35"/>
    <w:rsid w:val="00C74412"/>
    <w:rsid w:val="00C92148"/>
    <w:rsid w:val="00C97C82"/>
    <w:rsid w:val="00CA1CE4"/>
    <w:rsid w:val="00CB4A4C"/>
    <w:rsid w:val="00CB61B7"/>
    <w:rsid w:val="00CB74DF"/>
    <w:rsid w:val="00CB7729"/>
    <w:rsid w:val="00CD2019"/>
    <w:rsid w:val="00CD378A"/>
    <w:rsid w:val="00D02783"/>
    <w:rsid w:val="00D061F5"/>
    <w:rsid w:val="00D07F61"/>
    <w:rsid w:val="00D13054"/>
    <w:rsid w:val="00D16D54"/>
    <w:rsid w:val="00D40A49"/>
    <w:rsid w:val="00D4749E"/>
    <w:rsid w:val="00D510E2"/>
    <w:rsid w:val="00D701AA"/>
    <w:rsid w:val="00D709AD"/>
    <w:rsid w:val="00D744DA"/>
    <w:rsid w:val="00D75394"/>
    <w:rsid w:val="00D807B1"/>
    <w:rsid w:val="00D859F4"/>
    <w:rsid w:val="00D92F4A"/>
    <w:rsid w:val="00DA7501"/>
    <w:rsid w:val="00DD16BB"/>
    <w:rsid w:val="00DD21DE"/>
    <w:rsid w:val="00DE50C8"/>
    <w:rsid w:val="00DF43FF"/>
    <w:rsid w:val="00DF46FC"/>
    <w:rsid w:val="00DF6651"/>
    <w:rsid w:val="00E15E60"/>
    <w:rsid w:val="00E20289"/>
    <w:rsid w:val="00E2057B"/>
    <w:rsid w:val="00E271E3"/>
    <w:rsid w:val="00E63B56"/>
    <w:rsid w:val="00E66603"/>
    <w:rsid w:val="00E72219"/>
    <w:rsid w:val="00E72493"/>
    <w:rsid w:val="00E80375"/>
    <w:rsid w:val="00E903D4"/>
    <w:rsid w:val="00E95779"/>
    <w:rsid w:val="00EA2298"/>
    <w:rsid w:val="00EA463E"/>
    <w:rsid w:val="00EB4449"/>
    <w:rsid w:val="00EC1B82"/>
    <w:rsid w:val="00ED44E3"/>
    <w:rsid w:val="00EE45BE"/>
    <w:rsid w:val="00EE6A71"/>
    <w:rsid w:val="00EF14DA"/>
    <w:rsid w:val="00F04F8F"/>
    <w:rsid w:val="00F06B11"/>
    <w:rsid w:val="00F23583"/>
    <w:rsid w:val="00F25D26"/>
    <w:rsid w:val="00F32E83"/>
    <w:rsid w:val="00F46EDF"/>
    <w:rsid w:val="00F56E5F"/>
    <w:rsid w:val="00F70BD9"/>
    <w:rsid w:val="00F71481"/>
    <w:rsid w:val="00F84E87"/>
    <w:rsid w:val="00FA47D9"/>
    <w:rsid w:val="00FB5CA7"/>
    <w:rsid w:val="00FD3334"/>
    <w:rsid w:val="00FD6C1A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DF6B4"/>
  <w15:chartTrackingRefBased/>
  <w15:docId w15:val="{6211BBBB-604A-47C3-9CBF-542166F5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CA7"/>
  </w:style>
  <w:style w:type="paragraph" w:styleId="Footer">
    <w:name w:val="footer"/>
    <w:basedOn w:val="Normal"/>
    <w:link w:val="FooterChar"/>
    <w:uiPriority w:val="99"/>
    <w:unhideWhenUsed/>
    <w:rsid w:val="00FB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CA7"/>
  </w:style>
  <w:style w:type="paragraph" w:styleId="ListParagraph">
    <w:name w:val="List Paragraph"/>
    <w:basedOn w:val="Normal"/>
    <w:uiPriority w:val="34"/>
    <w:qFormat/>
    <w:rsid w:val="00FB5C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5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5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6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6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B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6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Porcaro, Michael</dc:creator>
  <cp:keywords/>
  <dc:description/>
  <cp:lastModifiedBy>M Porcaro</cp:lastModifiedBy>
  <cp:revision>63</cp:revision>
  <cp:lastPrinted>2022-06-30T22:45:00Z</cp:lastPrinted>
  <dcterms:created xsi:type="dcterms:W3CDTF">2025-05-20T17:26:00Z</dcterms:created>
  <dcterms:modified xsi:type="dcterms:W3CDTF">2025-08-13T10:34:00Z</dcterms:modified>
</cp:coreProperties>
</file>