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93ED" w14:textId="77777777" w:rsidR="007318C7" w:rsidRPr="00276759" w:rsidRDefault="007318C7" w:rsidP="009F4F9B">
      <w:pPr>
        <w:jc w:val="both"/>
        <w:rPr>
          <w:rFonts w:asciiTheme="minorHAnsi" w:hAnsiTheme="minorHAnsi"/>
          <w:sz w:val="22"/>
          <w:szCs w:val="22"/>
        </w:rPr>
      </w:pPr>
    </w:p>
    <w:p w14:paraId="5DACBA88" w14:textId="655414E7" w:rsidR="007318C7" w:rsidRPr="00276759" w:rsidRDefault="007318C7" w:rsidP="009F4F9B">
      <w:pPr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  <w:t xml:space="preserve">December </w:t>
      </w:r>
      <w:r w:rsidR="00EA06D7">
        <w:rPr>
          <w:rFonts w:asciiTheme="minorHAnsi" w:hAnsiTheme="minorHAnsi"/>
          <w:sz w:val="22"/>
          <w:szCs w:val="22"/>
        </w:rPr>
        <w:t>9</w:t>
      </w:r>
      <w:r w:rsidRPr="00276759">
        <w:rPr>
          <w:rFonts w:asciiTheme="minorHAnsi" w:hAnsiTheme="minorHAnsi"/>
          <w:sz w:val="22"/>
          <w:szCs w:val="22"/>
        </w:rPr>
        <w:t>, 2025</w:t>
      </w:r>
    </w:p>
    <w:p w14:paraId="3FC759A6" w14:textId="77777777" w:rsidR="001D31CF" w:rsidRPr="00276759" w:rsidRDefault="001D31CF" w:rsidP="009F4F9B">
      <w:pPr>
        <w:jc w:val="both"/>
        <w:rPr>
          <w:rFonts w:asciiTheme="minorHAnsi" w:hAnsiTheme="minorHAnsi"/>
          <w:sz w:val="22"/>
          <w:szCs w:val="22"/>
        </w:rPr>
      </w:pPr>
    </w:p>
    <w:p w14:paraId="381E55CE" w14:textId="57BB1C04" w:rsidR="001D31CF" w:rsidRPr="00787F30" w:rsidRDefault="001D31CF" w:rsidP="009F4F9B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787F30">
        <w:rPr>
          <w:rFonts w:asciiTheme="minorHAnsi" w:hAnsiTheme="minorHAnsi"/>
          <w:b/>
          <w:bCs/>
          <w:sz w:val="22"/>
          <w:szCs w:val="22"/>
        </w:rPr>
        <w:t>Via Email</w:t>
      </w:r>
    </w:p>
    <w:p w14:paraId="59FD76C2" w14:textId="77777777" w:rsidR="001D31CF" w:rsidRPr="00276759" w:rsidRDefault="001D31CF" w:rsidP="009F4F9B">
      <w:pPr>
        <w:jc w:val="both"/>
        <w:rPr>
          <w:rFonts w:asciiTheme="minorHAnsi" w:hAnsiTheme="minorHAnsi"/>
          <w:sz w:val="22"/>
          <w:szCs w:val="22"/>
        </w:rPr>
      </w:pPr>
    </w:p>
    <w:p w14:paraId="06F3BAA6" w14:textId="773EE4D1" w:rsidR="001D31CF" w:rsidRPr="00276759" w:rsidRDefault="00E96038" w:rsidP="009F4F9B">
      <w:pPr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>Teryl Smith</w:t>
      </w:r>
      <w:r w:rsidR="00A554D7" w:rsidRPr="00276759">
        <w:rPr>
          <w:rFonts w:asciiTheme="minorHAnsi" w:hAnsiTheme="minorHAnsi"/>
          <w:sz w:val="22"/>
          <w:szCs w:val="22"/>
        </w:rPr>
        <w:t>, Bureau Director</w:t>
      </w:r>
    </w:p>
    <w:p w14:paraId="37ED1EAB" w14:textId="4C992019" w:rsidR="00A554D7" w:rsidRPr="00276759" w:rsidRDefault="00A554D7" w:rsidP="009F4F9B">
      <w:pPr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>Health Care Sa</w:t>
      </w:r>
      <w:r w:rsidR="00276759">
        <w:rPr>
          <w:rFonts w:asciiTheme="minorHAnsi" w:hAnsiTheme="minorHAnsi"/>
          <w:sz w:val="22"/>
          <w:szCs w:val="22"/>
        </w:rPr>
        <w:t>f</w:t>
      </w:r>
      <w:r w:rsidRPr="00276759">
        <w:rPr>
          <w:rFonts w:asciiTheme="minorHAnsi" w:hAnsiTheme="minorHAnsi"/>
          <w:sz w:val="22"/>
          <w:szCs w:val="22"/>
        </w:rPr>
        <w:t>ety &amp; Quality</w:t>
      </w:r>
    </w:p>
    <w:p w14:paraId="53A58269" w14:textId="6765DF50" w:rsidR="00A554D7" w:rsidRPr="00276759" w:rsidRDefault="00A554D7" w:rsidP="009F4F9B">
      <w:pPr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>Department of Public Health</w:t>
      </w:r>
    </w:p>
    <w:p w14:paraId="397981A2" w14:textId="6DE78385" w:rsidR="00681AD0" w:rsidRPr="00276759" w:rsidRDefault="00681AD0" w:rsidP="009F4F9B">
      <w:pPr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>67 Forest Street</w:t>
      </w:r>
    </w:p>
    <w:p w14:paraId="481F8828" w14:textId="22527B62" w:rsidR="00681AD0" w:rsidRPr="00276759" w:rsidRDefault="00681AD0" w:rsidP="009F4F9B">
      <w:pPr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>Marlborough, MA  01752</w:t>
      </w:r>
    </w:p>
    <w:p w14:paraId="132CFC60" w14:textId="77777777" w:rsidR="00E96038" w:rsidRPr="00276759" w:rsidRDefault="00E96038" w:rsidP="009F4F9B">
      <w:pPr>
        <w:jc w:val="both"/>
        <w:rPr>
          <w:rFonts w:asciiTheme="minorHAnsi" w:hAnsiTheme="minorHAnsi"/>
          <w:sz w:val="22"/>
          <w:szCs w:val="22"/>
        </w:rPr>
      </w:pPr>
    </w:p>
    <w:p w14:paraId="38BB0340" w14:textId="5E8D5767" w:rsidR="00681AD0" w:rsidRPr="0080252C" w:rsidRDefault="00681AD0" w:rsidP="009F4F9B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276759">
        <w:rPr>
          <w:rFonts w:asciiTheme="minorHAnsi" w:hAnsiTheme="minorHAnsi"/>
          <w:sz w:val="22"/>
          <w:szCs w:val="22"/>
        </w:rPr>
        <w:t>Re:</w:t>
      </w:r>
      <w:r w:rsidRPr="00276759">
        <w:rPr>
          <w:rFonts w:asciiTheme="minorHAnsi" w:hAnsiTheme="minorHAnsi"/>
          <w:sz w:val="22"/>
          <w:szCs w:val="22"/>
        </w:rPr>
        <w:tab/>
      </w:r>
      <w:r w:rsidR="00701FF7" w:rsidRPr="00701FF7">
        <w:rPr>
          <w:rFonts w:asciiTheme="minorHAnsi" w:hAnsiTheme="minorHAnsi"/>
          <w:sz w:val="22"/>
          <w:szCs w:val="22"/>
          <w:u w:val="single"/>
        </w:rPr>
        <w:t>DoN #UMMH-25041715-AM – Immaterial Change Request</w:t>
      </w:r>
    </w:p>
    <w:p w14:paraId="199B914B" w14:textId="77777777" w:rsidR="009F4F9B" w:rsidRPr="00276759" w:rsidRDefault="009F4F9B" w:rsidP="009F4F9B">
      <w:pPr>
        <w:jc w:val="both"/>
        <w:rPr>
          <w:rFonts w:asciiTheme="minorHAnsi" w:hAnsiTheme="minorHAnsi"/>
          <w:sz w:val="22"/>
          <w:szCs w:val="22"/>
        </w:rPr>
      </w:pPr>
    </w:p>
    <w:p w14:paraId="2644C184" w14:textId="18921335" w:rsidR="009F4F9B" w:rsidRPr="00276759" w:rsidRDefault="009F4F9B" w:rsidP="009F4F9B">
      <w:pPr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>Dear M</w:t>
      </w:r>
      <w:r w:rsidR="00EA06D7">
        <w:rPr>
          <w:rFonts w:asciiTheme="minorHAnsi" w:hAnsiTheme="minorHAnsi"/>
          <w:sz w:val="22"/>
          <w:szCs w:val="22"/>
        </w:rPr>
        <w:t>s.</w:t>
      </w:r>
      <w:r w:rsidRPr="00276759">
        <w:rPr>
          <w:rFonts w:asciiTheme="minorHAnsi" w:hAnsiTheme="minorHAnsi"/>
          <w:sz w:val="22"/>
          <w:szCs w:val="22"/>
        </w:rPr>
        <w:t xml:space="preserve"> Smith:</w:t>
      </w:r>
    </w:p>
    <w:p w14:paraId="5FCE75AF" w14:textId="77777777" w:rsidR="009F4F9B" w:rsidRPr="00276759" w:rsidRDefault="009F4F9B" w:rsidP="009F4F9B">
      <w:pPr>
        <w:jc w:val="both"/>
        <w:rPr>
          <w:rFonts w:asciiTheme="minorHAnsi" w:hAnsiTheme="minorHAnsi"/>
          <w:sz w:val="22"/>
          <w:szCs w:val="22"/>
        </w:rPr>
      </w:pPr>
    </w:p>
    <w:p w14:paraId="473A8D8E" w14:textId="104FC893" w:rsidR="00A55665" w:rsidRPr="00276759" w:rsidRDefault="00A55665" w:rsidP="009F4F9B">
      <w:pPr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 xml:space="preserve">We write on behalf of UMass Memorial Health Care (“UMass Memorial”) </w:t>
      </w:r>
      <w:r w:rsidR="007D2288" w:rsidRPr="00276759">
        <w:rPr>
          <w:rFonts w:asciiTheme="minorHAnsi" w:hAnsiTheme="minorHAnsi"/>
          <w:sz w:val="22"/>
          <w:szCs w:val="22"/>
        </w:rPr>
        <w:t xml:space="preserve">with respect to an insignificant change regarding </w:t>
      </w:r>
      <w:r w:rsidRPr="00276759">
        <w:rPr>
          <w:rFonts w:asciiTheme="minorHAnsi" w:hAnsiTheme="minorHAnsi"/>
          <w:sz w:val="22"/>
          <w:szCs w:val="22"/>
        </w:rPr>
        <w:t>the Maximum Capital Expenditure (MCE) of DoN #</w:t>
      </w:r>
      <w:r w:rsidR="00BC2397" w:rsidRPr="00276759">
        <w:rPr>
          <w:rFonts w:asciiTheme="minorHAnsi" w:hAnsiTheme="minorHAnsi"/>
          <w:sz w:val="22"/>
          <w:szCs w:val="22"/>
        </w:rPr>
        <w:t xml:space="preserve"> UMMHC-22042514</w:t>
      </w:r>
      <w:r w:rsidRPr="00276759">
        <w:rPr>
          <w:rFonts w:asciiTheme="minorHAnsi" w:hAnsiTheme="minorHAnsi"/>
          <w:sz w:val="22"/>
          <w:szCs w:val="22"/>
        </w:rPr>
        <w:t xml:space="preserve">-HE and DoN </w:t>
      </w:r>
      <w:r w:rsidR="00BC2397" w:rsidRPr="00276759">
        <w:rPr>
          <w:rFonts w:asciiTheme="minorHAnsi" w:hAnsiTheme="minorHAnsi"/>
          <w:sz w:val="22"/>
          <w:szCs w:val="22"/>
        </w:rPr>
        <w:t>#UMMH-25041715-AM</w:t>
      </w:r>
      <w:r w:rsidR="00A25AE4" w:rsidRPr="00276759">
        <w:rPr>
          <w:rFonts w:asciiTheme="minorHAnsi" w:hAnsiTheme="minorHAnsi"/>
          <w:sz w:val="22"/>
          <w:szCs w:val="22"/>
        </w:rPr>
        <w:t xml:space="preserve">. </w:t>
      </w:r>
      <w:r w:rsidR="00BC2397" w:rsidRPr="00276759">
        <w:rPr>
          <w:rFonts w:asciiTheme="minorHAnsi" w:hAnsiTheme="minorHAnsi"/>
          <w:sz w:val="22"/>
          <w:szCs w:val="22"/>
        </w:rPr>
        <w:t xml:space="preserve">In support of this request, we offer the following </w:t>
      </w:r>
      <w:r w:rsidR="007D2288" w:rsidRPr="00276759">
        <w:rPr>
          <w:rFonts w:asciiTheme="minorHAnsi" w:hAnsiTheme="minorHAnsi"/>
          <w:sz w:val="22"/>
          <w:szCs w:val="22"/>
        </w:rPr>
        <w:t>information</w:t>
      </w:r>
      <w:r w:rsidR="00BC2397" w:rsidRPr="00276759">
        <w:rPr>
          <w:rFonts w:asciiTheme="minorHAnsi" w:hAnsiTheme="minorHAnsi"/>
          <w:sz w:val="22"/>
          <w:szCs w:val="22"/>
        </w:rPr>
        <w:t xml:space="preserve">. </w:t>
      </w:r>
      <w:r w:rsidR="00A25AE4" w:rsidRPr="00276759">
        <w:rPr>
          <w:rFonts w:asciiTheme="minorHAnsi" w:hAnsiTheme="minorHAnsi"/>
          <w:sz w:val="22"/>
          <w:szCs w:val="22"/>
        </w:rPr>
        <w:t xml:space="preserve"> </w:t>
      </w:r>
    </w:p>
    <w:p w14:paraId="0FFDB6C3" w14:textId="77777777" w:rsidR="009F4F9B" w:rsidRPr="00276759" w:rsidRDefault="009F4F9B" w:rsidP="009F4F9B">
      <w:pPr>
        <w:jc w:val="both"/>
        <w:rPr>
          <w:rFonts w:asciiTheme="minorHAnsi" w:hAnsiTheme="minorHAnsi"/>
          <w:sz w:val="22"/>
          <w:szCs w:val="22"/>
        </w:rPr>
      </w:pPr>
    </w:p>
    <w:p w14:paraId="4E3A0AFD" w14:textId="650A1F66" w:rsidR="00DA63C3" w:rsidRPr="00276759" w:rsidRDefault="00DA63C3" w:rsidP="009F4F9B">
      <w:pPr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 xml:space="preserve">In 2022, UMass Memorial Health Care (“UMass Memorial”) </w:t>
      </w:r>
      <w:r w:rsidR="00321AF7" w:rsidRPr="00276759">
        <w:rPr>
          <w:rFonts w:asciiTheme="minorHAnsi" w:hAnsiTheme="minorHAnsi"/>
          <w:sz w:val="22"/>
          <w:szCs w:val="22"/>
        </w:rPr>
        <w:t>received</w:t>
      </w:r>
      <w:r w:rsidRPr="00276759">
        <w:rPr>
          <w:rFonts w:asciiTheme="minorHAnsi" w:hAnsiTheme="minorHAnsi"/>
          <w:sz w:val="22"/>
          <w:szCs w:val="22"/>
        </w:rPr>
        <w:t xml:space="preserve"> a Determination of Need for a Significant Capital Expenditure </w:t>
      </w:r>
      <w:r w:rsidR="007D2288" w:rsidRPr="00276759">
        <w:rPr>
          <w:rFonts w:asciiTheme="minorHAnsi" w:hAnsiTheme="minorHAnsi"/>
          <w:sz w:val="22"/>
          <w:szCs w:val="22"/>
        </w:rPr>
        <w:t>for</w:t>
      </w:r>
      <w:r w:rsidRPr="00276759">
        <w:rPr>
          <w:rFonts w:asciiTheme="minorHAnsi" w:hAnsiTheme="minorHAnsi"/>
          <w:sz w:val="22"/>
          <w:szCs w:val="22"/>
        </w:rPr>
        <w:t xml:space="preserve"> </w:t>
      </w:r>
      <w:r w:rsidR="00A63691" w:rsidRPr="00276759">
        <w:rPr>
          <w:rFonts w:asciiTheme="minorHAnsi" w:hAnsiTheme="minorHAnsi"/>
          <w:sz w:val="22"/>
          <w:szCs w:val="22"/>
        </w:rPr>
        <w:t>creation of a new campus of</w:t>
      </w:r>
      <w:r w:rsidRPr="00276759">
        <w:rPr>
          <w:rFonts w:asciiTheme="minorHAnsi" w:hAnsiTheme="minorHAnsi"/>
          <w:sz w:val="22"/>
          <w:szCs w:val="22"/>
        </w:rPr>
        <w:t xml:space="preserve"> UMass Memorial Medical Center</w:t>
      </w:r>
      <w:r w:rsidR="00A63691" w:rsidRPr="00276759">
        <w:rPr>
          <w:rFonts w:asciiTheme="minorHAnsi" w:hAnsiTheme="minorHAnsi"/>
          <w:sz w:val="22"/>
          <w:szCs w:val="22"/>
        </w:rPr>
        <w:t xml:space="preserve"> (the “Medical Center”) with </w:t>
      </w:r>
      <w:r w:rsidRPr="00276759">
        <w:rPr>
          <w:rFonts w:asciiTheme="minorHAnsi" w:hAnsiTheme="minorHAnsi"/>
          <w:sz w:val="22"/>
          <w:szCs w:val="22"/>
        </w:rPr>
        <w:t xml:space="preserve">72 </w:t>
      </w:r>
      <w:r w:rsidR="00A63691" w:rsidRPr="00276759">
        <w:rPr>
          <w:rFonts w:asciiTheme="minorHAnsi" w:hAnsiTheme="minorHAnsi"/>
          <w:sz w:val="22"/>
          <w:szCs w:val="22"/>
        </w:rPr>
        <w:t>new</w:t>
      </w:r>
      <w:r w:rsidRPr="00276759">
        <w:rPr>
          <w:rFonts w:asciiTheme="minorHAnsi" w:hAnsiTheme="minorHAnsi"/>
          <w:sz w:val="22"/>
          <w:szCs w:val="22"/>
        </w:rPr>
        <w:t xml:space="preserve"> medical/surgical beds, one (1) </w:t>
      </w:r>
      <w:r w:rsidR="00A63691" w:rsidRPr="00276759">
        <w:rPr>
          <w:rFonts w:asciiTheme="minorHAnsi" w:hAnsiTheme="minorHAnsi"/>
          <w:sz w:val="22"/>
          <w:szCs w:val="22"/>
        </w:rPr>
        <w:t xml:space="preserve">new </w:t>
      </w:r>
      <w:r w:rsidRPr="00276759">
        <w:rPr>
          <w:rFonts w:asciiTheme="minorHAnsi" w:hAnsiTheme="minorHAnsi"/>
          <w:sz w:val="22"/>
          <w:szCs w:val="22"/>
        </w:rPr>
        <w:t>computed tomography unit, and shell space for future build out to accommodate clinical services</w:t>
      </w:r>
      <w:r w:rsidR="00A63691" w:rsidRPr="00276759">
        <w:rPr>
          <w:rFonts w:asciiTheme="minorHAnsi" w:hAnsiTheme="minorHAnsi"/>
          <w:sz w:val="22"/>
          <w:szCs w:val="22"/>
        </w:rPr>
        <w:t xml:space="preserve">. Additionally, the Original DoN included </w:t>
      </w:r>
      <w:r w:rsidRPr="00276759">
        <w:rPr>
          <w:rFonts w:asciiTheme="minorHAnsi" w:hAnsiTheme="minorHAnsi"/>
          <w:sz w:val="22"/>
          <w:szCs w:val="22"/>
        </w:rPr>
        <w:t xml:space="preserve">19 additional medical/surgical beds on </w:t>
      </w:r>
      <w:r w:rsidR="00A63691" w:rsidRPr="00276759">
        <w:rPr>
          <w:rFonts w:asciiTheme="minorHAnsi" w:hAnsiTheme="minorHAnsi"/>
          <w:sz w:val="22"/>
          <w:szCs w:val="22"/>
        </w:rPr>
        <w:t>the Medical Center</w:t>
      </w:r>
      <w:r w:rsidRPr="00276759">
        <w:rPr>
          <w:rFonts w:asciiTheme="minorHAnsi" w:hAnsiTheme="minorHAnsi"/>
          <w:sz w:val="22"/>
          <w:szCs w:val="22"/>
        </w:rPr>
        <w:t>’s Memorial Campus</w:t>
      </w:r>
      <w:r w:rsidR="00A63691" w:rsidRPr="00276759">
        <w:rPr>
          <w:rFonts w:asciiTheme="minorHAnsi" w:hAnsiTheme="minorHAnsi"/>
          <w:sz w:val="22"/>
          <w:szCs w:val="22"/>
        </w:rPr>
        <w:t xml:space="preserve"> and</w:t>
      </w:r>
      <w:r w:rsidRPr="00276759">
        <w:rPr>
          <w:rFonts w:asciiTheme="minorHAnsi" w:hAnsiTheme="minorHAnsi"/>
          <w:sz w:val="22"/>
          <w:szCs w:val="22"/>
        </w:rPr>
        <w:t xml:space="preserve"> other renovation projects to improve the existing services and facilities at Memorial Campus</w:t>
      </w:r>
      <w:r w:rsidR="007D2288" w:rsidRPr="00276759">
        <w:rPr>
          <w:rFonts w:asciiTheme="minorHAnsi" w:hAnsiTheme="minorHAnsi"/>
          <w:sz w:val="22"/>
          <w:szCs w:val="22"/>
        </w:rPr>
        <w:t xml:space="preserve">. </w:t>
      </w:r>
      <w:r w:rsidRPr="00276759">
        <w:rPr>
          <w:rFonts w:asciiTheme="minorHAnsi" w:hAnsiTheme="minorHAnsi"/>
          <w:sz w:val="22"/>
          <w:szCs w:val="22"/>
        </w:rPr>
        <w:t xml:space="preserve">The </w:t>
      </w:r>
      <w:r w:rsidR="007D2288" w:rsidRPr="00276759">
        <w:rPr>
          <w:rFonts w:asciiTheme="minorHAnsi" w:hAnsiTheme="minorHAnsi"/>
          <w:sz w:val="22"/>
          <w:szCs w:val="22"/>
        </w:rPr>
        <w:t xml:space="preserve">approved </w:t>
      </w:r>
      <w:r w:rsidR="00A63691" w:rsidRPr="00276759">
        <w:rPr>
          <w:rFonts w:asciiTheme="minorHAnsi" w:hAnsiTheme="minorHAnsi"/>
          <w:sz w:val="22"/>
          <w:szCs w:val="22"/>
        </w:rPr>
        <w:t xml:space="preserve">MCE </w:t>
      </w:r>
      <w:r w:rsidRPr="00276759">
        <w:rPr>
          <w:rFonts w:asciiTheme="minorHAnsi" w:hAnsiTheme="minorHAnsi"/>
          <w:sz w:val="22"/>
          <w:szCs w:val="22"/>
        </w:rPr>
        <w:t xml:space="preserve">of the </w:t>
      </w:r>
      <w:r w:rsidR="00A63691" w:rsidRPr="00276759">
        <w:rPr>
          <w:rFonts w:asciiTheme="minorHAnsi" w:hAnsiTheme="minorHAnsi"/>
          <w:sz w:val="22"/>
          <w:szCs w:val="22"/>
        </w:rPr>
        <w:t>Original DoN</w:t>
      </w:r>
      <w:r w:rsidRPr="00276759">
        <w:rPr>
          <w:rFonts w:asciiTheme="minorHAnsi" w:hAnsiTheme="minorHAnsi"/>
          <w:sz w:val="22"/>
          <w:szCs w:val="22"/>
        </w:rPr>
        <w:t xml:space="preserve"> was $143,242,167. </w:t>
      </w:r>
    </w:p>
    <w:p w14:paraId="5A944F98" w14:textId="77777777" w:rsidR="009F4F9B" w:rsidRPr="00276759" w:rsidRDefault="009F4F9B" w:rsidP="009F4F9B">
      <w:pPr>
        <w:jc w:val="both"/>
        <w:rPr>
          <w:rFonts w:asciiTheme="minorHAnsi" w:hAnsiTheme="minorHAnsi"/>
          <w:sz w:val="22"/>
          <w:szCs w:val="22"/>
        </w:rPr>
      </w:pPr>
    </w:p>
    <w:p w14:paraId="1D0480DA" w14:textId="6F0DA7AC" w:rsidR="00DA63C3" w:rsidRPr="00276759" w:rsidRDefault="00AF4909" w:rsidP="009F4F9B">
      <w:pPr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>Following the opening of the new North Pavilion campus,</w:t>
      </w:r>
      <w:r w:rsidR="00DA63C3" w:rsidRPr="00276759">
        <w:rPr>
          <w:rFonts w:asciiTheme="minorHAnsi" w:hAnsiTheme="minorHAnsi"/>
          <w:sz w:val="22"/>
          <w:szCs w:val="22"/>
        </w:rPr>
        <w:t xml:space="preserve"> UMass Memorial </w:t>
      </w:r>
      <w:r w:rsidR="00A63691" w:rsidRPr="00276759">
        <w:rPr>
          <w:rFonts w:asciiTheme="minorHAnsi" w:hAnsiTheme="minorHAnsi"/>
          <w:sz w:val="22"/>
          <w:szCs w:val="22"/>
        </w:rPr>
        <w:t xml:space="preserve">submitted a Significant Amendment </w:t>
      </w:r>
      <w:r w:rsidR="00045F9F" w:rsidRPr="00276759">
        <w:rPr>
          <w:rFonts w:asciiTheme="minorHAnsi" w:hAnsiTheme="minorHAnsi"/>
          <w:sz w:val="22"/>
          <w:szCs w:val="22"/>
        </w:rPr>
        <w:t>to</w:t>
      </w:r>
      <w:r w:rsidR="00A63691" w:rsidRPr="00276759">
        <w:rPr>
          <w:rFonts w:asciiTheme="minorHAnsi" w:hAnsiTheme="minorHAnsi"/>
          <w:sz w:val="22"/>
          <w:szCs w:val="22"/>
        </w:rPr>
        <w:t xml:space="preserve"> the Original DoN to build out </w:t>
      </w:r>
      <w:r w:rsidRPr="00276759">
        <w:rPr>
          <w:rFonts w:asciiTheme="minorHAnsi" w:hAnsiTheme="minorHAnsi"/>
          <w:sz w:val="22"/>
          <w:szCs w:val="22"/>
        </w:rPr>
        <w:t xml:space="preserve">the previously approved </w:t>
      </w:r>
      <w:r w:rsidR="00A63691" w:rsidRPr="00276759">
        <w:rPr>
          <w:rFonts w:asciiTheme="minorHAnsi" w:hAnsiTheme="minorHAnsi"/>
          <w:sz w:val="22"/>
          <w:szCs w:val="22"/>
        </w:rPr>
        <w:t xml:space="preserve">shell space </w:t>
      </w:r>
      <w:r w:rsidRPr="00276759">
        <w:rPr>
          <w:rFonts w:asciiTheme="minorHAnsi" w:hAnsiTheme="minorHAnsi"/>
          <w:sz w:val="22"/>
          <w:szCs w:val="22"/>
        </w:rPr>
        <w:t>to accommodate</w:t>
      </w:r>
      <w:r w:rsidR="00A63691" w:rsidRPr="00276759">
        <w:rPr>
          <w:rFonts w:asciiTheme="minorHAnsi" w:hAnsiTheme="minorHAnsi"/>
          <w:sz w:val="22"/>
          <w:szCs w:val="22"/>
        </w:rPr>
        <w:t xml:space="preserve"> 24 medical/surgical beds (the “Amendment”). </w:t>
      </w:r>
      <w:r w:rsidR="007D2288" w:rsidRPr="00276759">
        <w:rPr>
          <w:rFonts w:asciiTheme="minorHAnsi" w:hAnsiTheme="minorHAnsi"/>
          <w:sz w:val="22"/>
          <w:szCs w:val="22"/>
        </w:rPr>
        <w:t xml:space="preserve">Instead of adding </w:t>
      </w:r>
      <w:r w:rsidR="004654C0" w:rsidRPr="00276759">
        <w:rPr>
          <w:rFonts w:asciiTheme="minorHAnsi" w:hAnsiTheme="minorHAnsi"/>
          <w:sz w:val="22"/>
          <w:szCs w:val="22"/>
        </w:rPr>
        <w:t xml:space="preserve">19 </w:t>
      </w:r>
      <w:r w:rsidR="007D2288" w:rsidRPr="00276759">
        <w:rPr>
          <w:rFonts w:asciiTheme="minorHAnsi" w:hAnsiTheme="minorHAnsi"/>
          <w:sz w:val="22"/>
          <w:szCs w:val="22"/>
        </w:rPr>
        <w:t>beds at the Memorial Campus as approved in the Original DoN, those beds would be built in the approved shell space of the North Pavilion, along with an additional 5 beds for a total of</w:t>
      </w:r>
      <w:r w:rsidR="004654C0" w:rsidRPr="00276759">
        <w:rPr>
          <w:rFonts w:asciiTheme="minorHAnsi" w:hAnsiTheme="minorHAnsi"/>
          <w:sz w:val="22"/>
          <w:szCs w:val="22"/>
        </w:rPr>
        <w:t xml:space="preserve"> 24 </w:t>
      </w:r>
      <w:r w:rsidR="007D2288" w:rsidRPr="00276759">
        <w:rPr>
          <w:rFonts w:asciiTheme="minorHAnsi" w:hAnsiTheme="minorHAnsi"/>
          <w:sz w:val="22"/>
          <w:szCs w:val="22"/>
        </w:rPr>
        <w:t xml:space="preserve">in the approved shell space. </w:t>
      </w:r>
      <w:r w:rsidR="00A63691" w:rsidRPr="00276759">
        <w:rPr>
          <w:rFonts w:asciiTheme="minorHAnsi" w:hAnsiTheme="minorHAnsi"/>
          <w:sz w:val="22"/>
          <w:szCs w:val="22"/>
        </w:rPr>
        <w:t xml:space="preserve">When the Amendment was filed, $7,335,836 of the </w:t>
      </w:r>
      <w:r w:rsidR="004654C0" w:rsidRPr="00276759">
        <w:rPr>
          <w:rFonts w:asciiTheme="minorHAnsi" w:hAnsiTheme="minorHAnsi"/>
          <w:sz w:val="22"/>
          <w:szCs w:val="22"/>
        </w:rPr>
        <w:t xml:space="preserve">Original </w:t>
      </w:r>
      <w:proofErr w:type="spellStart"/>
      <w:r w:rsidR="004654C0" w:rsidRPr="00276759">
        <w:rPr>
          <w:rFonts w:asciiTheme="minorHAnsi" w:hAnsiTheme="minorHAnsi"/>
          <w:sz w:val="22"/>
          <w:szCs w:val="22"/>
        </w:rPr>
        <w:t>DoN’s</w:t>
      </w:r>
      <w:proofErr w:type="spellEnd"/>
      <w:r w:rsidR="004654C0" w:rsidRPr="00276759">
        <w:rPr>
          <w:rFonts w:asciiTheme="minorHAnsi" w:hAnsiTheme="minorHAnsi"/>
          <w:sz w:val="22"/>
          <w:szCs w:val="22"/>
        </w:rPr>
        <w:t xml:space="preserve"> MCE was unspent, largely due to</w:t>
      </w:r>
      <w:r w:rsidR="00045F9F" w:rsidRPr="00276759">
        <w:rPr>
          <w:rFonts w:asciiTheme="minorHAnsi" w:hAnsiTheme="minorHAnsi"/>
          <w:sz w:val="22"/>
          <w:szCs w:val="22"/>
        </w:rPr>
        <w:t xml:space="preserve"> the unimplemented</w:t>
      </w:r>
      <w:r w:rsidR="004654C0" w:rsidRPr="00276759">
        <w:rPr>
          <w:rFonts w:asciiTheme="minorHAnsi" w:hAnsiTheme="minorHAnsi"/>
          <w:sz w:val="22"/>
          <w:szCs w:val="22"/>
        </w:rPr>
        <w:t xml:space="preserve"> Memorial Beds. Accordingly, these unspent funds </w:t>
      </w:r>
      <w:r w:rsidR="007D2288" w:rsidRPr="00276759">
        <w:rPr>
          <w:rFonts w:asciiTheme="minorHAnsi" w:hAnsiTheme="minorHAnsi"/>
          <w:sz w:val="22"/>
          <w:szCs w:val="22"/>
        </w:rPr>
        <w:t>offset the cost of the shell space build</w:t>
      </w:r>
      <w:r w:rsidR="00045F9F" w:rsidRPr="00276759">
        <w:rPr>
          <w:rFonts w:asciiTheme="minorHAnsi" w:hAnsiTheme="minorHAnsi"/>
          <w:sz w:val="22"/>
          <w:szCs w:val="22"/>
        </w:rPr>
        <w:t>-</w:t>
      </w:r>
      <w:r w:rsidR="007D2288" w:rsidRPr="00276759">
        <w:rPr>
          <w:rFonts w:asciiTheme="minorHAnsi" w:hAnsiTheme="minorHAnsi"/>
          <w:sz w:val="22"/>
          <w:szCs w:val="22"/>
        </w:rPr>
        <w:t>out and</w:t>
      </w:r>
      <w:r w:rsidR="004654C0" w:rsidRPr="00276759">
        <w:rPr>
          <w:rFonts w:asciiTheme="minorHAnsi" w:hAnsiTheme="minorHAnsi"/>
          <w:sz w:val="22"/>
          <w:szCs w:val="22"/>
        </w:rPr>
        <w:t xml:space="preserve"> resulted in an increase of $8,911,590 to the original MCE, for a total MCE of $152,153,757.</w:t>
      </w:r>
    </w:p>
    <w:p w14:paraId="5306E2F1" w14:textId="77777777" w:rsidR="009F4F9B" w:rsidRPr="00276759" w:rsidRDefault="009F4F9B" w:rsidP="009F4F9B">
      <w:pPr>
        <w:jc w:val="both"/>
        <w:rPr>
          <w:rFonts w:asciiTheme="minorHAnsi" w:hAnsiTheme="minorHAnsi"/>
          <w:sz w:val="22"/>
          <w:szCs w:val="22"/>
        </w:rPr>
      </w:pPr>
    </w:p>
    <w:p w14:paraId="79739E39" w14:textId="5321E6BB" w:rsidR="00EB5C44" w:rsidRPr="00276759" w:rsidRDefault="007D2288" w:rsidP="009F4F9B">
      <w:p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>U</w:t>
      </w:r>
      <w:r w:rsidR="004654C0" w:rsidRPr="00276759">
        <w:rPr>
          <w:rFonts w:asciiTheme="minorHAnsi" w:hAnsiTheme="minorHAnsi"/>
          <w:sz w:val="22"/>
          <w:szCs w:val="22"/>
        </w:rPr>
        <w:t xml:space="preserve">pon </w:t>
      </w:r>
      <w:r w:rsidR="00F669E2" w:rsidRPr="00276759">
        <w:rPr>
          <w:rFonts w:asciiTheme="minorHAnsi" w:hAnsiTheme="minorHAnsi"/>
          <w:sz w:val="22"/>
          <w:szCs w:val="22"/>
        </w:rPr>
        <w:t xml:space="preserve">further </w:t>
      </w:r>
      <w:r w:rsidR="004654C0" w:rsidRPr="00276759">
        <w:rPr>
          <w:rFonts w:asciiTheme="minorHAnsi" w:hAnsiTheme="minorHAnsi"/>
          <w:sz w:val="22"/>
          <w:szCs w:val="22"/>
        </w:rPr>
        <w:t xml:space="preserve">review of project costs, </w:t>
      </w:r>
      <w:r w:rsidRPr="00276759">
        <w:rPr>
          <w:rFonts w:asciiTheme="minorHAnsi" w:hAnsiTheme="minorHAnsi"/>
          <w:sz w:val="22"/>
          <w:szCs w:val="22"/>
        </w:rPr>
        <w:t>the Applicant subsequently</w:t>
      </w:r>
      <w:r w:rsidR="004654C0" w:rsidRPr="00276759">
        <w:rPr>
          <w:rFonts w:asciiTheme="minorHAnsi" w:hAnsiTheme="minorHAnsi"/>
          <w:sz w:val="22"/>
          <w:szCs w:val="22"/>
        </w:rPr>
        <w:t xml:space="preserve"> determined that </w:t>
      </w:r>
      <w:r w:rsidR="00F669E2" w:rsidRPr="00276759">
        <w:rPr>
          <w:rFonts w:asciiTheme="minorHAnsi" w:hAnsiTheme="minorHAnsi"/>
          <w:color w:val="000000"/>
          <w:sz w:val="22"/>
          <w:szCs w:val="22"/>
          <w14:ligatures w14:val="none"/>
        </w:rPr>
        <w:t>$</w:t>
      </w:r>
      <w:proofErr w:type="gramStart"/>
      <w:r w:rsidR="00F669E2" w:rsidRPr="00276759">
        <w:rPr>
          <w:rFonts w:asciiTheme="minorHAnsi" w:hAnsiTheme="minorHAnsi"/>
          <w:color w:val="000000"/>
          <w:sz w:val="22"/>
          <w:szCs w:val="22"/>
          <w14:ligatures w14:val="none"/>
        </w:rPr>
        <w:t>3,227,049</w:t>
      </w:r>
      <w:proofErr w:type="gramEnd"/>
      <w:r w:rsidR="00F669E2" w:rsidRPr="00276759">
        <w:rPr>
          <w:rFonts w:asciiTheme="minorHAnsi" w:hAnsiTheme="minorHAnsi"/>
          <w:color w:val="000000"/>
          <w:sz w:val="22"/>
          <w:szCs w:val="22"/>
          <w14:ligatures w14:val="none"/>
        </w:rPr>
        <w:t xml:space="preserve"> </w:t>
      </w:r>
      <w:r w:rsidR="004654C0" w:rsidRPr="00276759">
        <w:rPr>
          <w:rFonts w:asciiTheme="minorHAnsi" w:hAnsiTheme="minorHAnsi"/>
          <w:sz w:val="22"/>
          <w:szCs w:val="22"/>
        </w:rPr>
        <w:t xml:space="preserve">of </w:t>
      </w:r>
      <w:r w:rsidRPr="00276759">
        <w:rPr>
          <w:rFonts w:asciiTheme="minorHAnsi" w:hAnsiTheme="minorHAnsi"/>
          <w:sz w:val="22"/>
          <w:szCs w:val="22"/>
        </w:rPr>
        <w:t xml:space="preserve">the Original </w:t>
      </w:r>
      <w:proofErr w:type="spellStart"/>
      <w:r w:rsidRPr="00276759">
        <w:rPr>
          <w:rFonts w:asciiTheme="minorHAnsi" w:hAnsiTheme="minorHAnsi"/>
          <w:sz w:val="22"/>
          <w:szCs w:val="22"/>
        </w:rPr>
        <w:t>DoN’s</w:t>
      </w:r>
      <w:proofErr w:type="spellEnd"/>
      <w:r w:rsidRPr="00276759">
        <w:rPr>
          <w:rFonts w:asciiTheme="minorHAnsi" w:hAnsiTheme="minorHAnsi"/>
          <w:sz w:val="22"/>
          <w:szCs w:val="22"/>
        </w:rPr>
        <w:t xml:space="preserve"> MCE </w:t>
      </w:r>
      <w:r w:rsidR="00045F9F" w:rsidRPr="00276759">
        <w:rPr>
          <w:rFonts w:asciiTheme="minorHAnsi" w:hAnsiTheme="minorHAnsi"/>
          <w:sz w:val="22"/>
          <w:szCs w:val="22"/>
        </w:rPr>
        <w:t>is</w:t>
      </w:r>
      <w:r w:rsidRPr="00276759">
        <w:rPr>
          <w:rFonts w:asciiTheme="minorHAnsi" w:hAnsiTheme="minorHAnsi"/>
          <w:sz w:val="22"/>
          <w:szCs w:val="22"/>
        </w:rPr>
        <w:t xml:space="preserve"> comprised of </w:t>
      </w:r>
      <w:r w:rsidR="004654C0" w:rsidRPr="00276759">
        <w:rPr>
          <w:rFonts w:asciiTheme="minorHAnsi" w:hAnsiTheme="minorHAnsi"/>
          <w:sz w:val="22"/>
          <w:szCs w:val="22"/>
        </w:rPr>
        <w:t>DoN-exclu</w:t>
      </w:r>
      <w:r w:rsidR="00F669E2" w:rsidRPr="00276759">
        <w:rPr>
          <w:rFonts w:asciiTheme="minorHAnsi" w:hAnsiTheme="minorHAnsi"/>
          <w:sz w:val="22"/>
          <w:szCs w:val="22"/>
        </w:rPr>
        <w:t>dable</w:t>
      </w:r>
      <w:r w:rsidR="004654C0" w:rsidRPr="00276759">
        <w:rPr>
          <w:rFonts w:asciiTheme="minorHAnsi" w:hAnsiTheme="minorHAnsi"/>
          <w:sz w:val="22"/>
          <w:szCs w:val="22"/>
        </w:rPr>
        <w:t xml:space="preserve"> costs. </w:t>
      </w:r>
      <w:r w:rsidR="00F669E2" w:rsidRPr="00276759">
        <w:rPr>
          <w:rFonts w:asciiTheme="minorHAnsi" w:hAnsiTheme="minorHAnsi"/>
          <w:sz w:val="22"/>
          <w:szCs w:val="22"/>
        </w:rPr>
        <w:t xml:space="preserve">These excludable </w:t>
      </w:r>
      <w:proofErr w:type="gramStart"/>
      <w:r w:rsidR="00F669E2" w:rsidRPr="00276759">
        <w:rPr>
          <w:rFonts w:asciiTheme="minorHAnsi" w:hAnsiTheme="minorHAnsi"/>
          <w:sz w:val="22"/>
          <w:szCs w:val="22"/>
        </w:rPr>
        <w:t>costs</w:t>
      </w:r>
      <w:proofErr w:type="gramEnd"/>
      <w:r w:rsidR="00F669E2" w:rsidRPr="00276759">
        <w:rPr>
          <w:rFonts w:asciiTheme="minorHAnsi" w:hAnsiTheme="minorHAnsi"/>
          <w:sz w:val="22"/>
          <w:szCs w:val="22"/>
        </w:rPr>
        <w:t xml:space="preserve"> parking</w:t>
      </w:r>
      <w:r w:rsidR="00045F9F" w:rsidRPr="00276759">
        <w:rPr>
          <w:rFonts w:asciiTheme="minorHAnsi" w:hAnsiTheme="minorHAnsi"/>
          <w:sz w:val="22"/>
          <w:szCs w:val="22"/>
        </w:rPr>
        <w:t xml:space="preserve"> and related site work</w:t>
      </w:r>
      <w:r w:rsidR="00EB5C44" w:rsidRPr="00276759">
        <w:rPr>
          <w:rFonts w:asciiTheme="minorHAnsi" w:hAnsiTheme="minorHAnsi"/>
          <w:sz w:val="22"/>
          <w:szCs w:val="22"/>
        </w:rPr>
        <w:t xml:space="preserve">. As of December 2025, </w:t>
      </w:r>
      <w:r w:rsidR="00045F9F" w:rsidRPr="00276759">
        <w:rPr>
          <w:rFonts w:asciiTheme="minorHAnsi" w:hAnsiTheme="minorHAnsi"/>
          <w:sz w:val="22"/>
          <w:szCs w:val="22"/>
        </w:rPr>
        <w:t xml:space="preserve">UMass Memorial expects that </w:t>
      </w:r>
      <w:r w:rsidR="00045F9F" w:rsidRPr="00276759">
        <w:rPr>
          <w:rFonts w:asciiTheme="minorHAnsi" w:hAnsiTheme="minorHAnsi"/>
          <w:color w:val="000000"/>
          <w:sz w:val="22"/>
          <w:szCs w:val="22"/>
          <w14:ligatures w14:val="none"/>
        </w:rPr>
        <w:t xml:space="preserve">$7,409,382 </w:t>
      </w:r>
      <w:r w:rsidR="00045F9F" w:rsidRPr="00276759">
        <w:rPr>
          <w:rFonts w:asciiTheme="minorHAnsi" w:hAnsiTheme="minorHAnsi"/>
          <w:sz w:val="22"/>
          <w:szCs w:val="22"/>
        </w:rPr>
        <w:t xml:space="preserve">of the Original </w:t>
      </w:r>
      <w:proofErr w:type="spellStart"/>
      <w:r w:rsidR="00045F9F" w:rsidRPr="00276759">
        <w:rPr>
          <w:rFonts w:asciiTheme="minorHAnsi" w:hAnsiTheme="minorHAnsi"/>
          <w:sz w:val="22"/>
          <w:szCs w:val="22"/>
        </w:rPr>
        <w:lastRenderedPageBreak/>
        <w:t>DoN’s</w:t>
      </w:r>
      <w:proofErr w:type="spellEnd"/>
      <w:r w:rsidR="00045F9F" w:rsidRPr="00276759">
        <w:rPr>
          <w:rFonts w:asciiTheme="minorHAnsi" w:hAnsiTheme="minorHAnsi"/>
          <w:sz w:val="22"/>
          <w:szCs w:val="22"/>
        </w:rPr>
        <w:t xml:space="preserve"> MCE will not be spent</w:t>
      </w:r>
      <w:r w:rsidR="00EB5C44" w:rsidRPr="00276759">
        <w:rPr>
          <w:rFonts w:asciiTheme="minorHAnsi" w:hAnsiTheme="minorHAnsi"/>
          <w:sz w:val="22"/>
          <w:szCs w:val="22"/>
        </w:rPr>
        <w:t xml:space="preserve">. </w:t>
      </w:r>
      <w:r w:rsidR="00810DD1" w:rsidRPr="00276759">
        <w:rPr>
          <w:rFonts w:asciiTheme="minorHAnsi" w:hAnsiTheme="minorHAnsi"/>
          <w:sz w:val="22"/>
          <w:szCs w:val="22"/>
        </w:rPr>
        <w:t>In total</w:t>
      </w:r>
      <w:r w:rsidR="00C81E24" w:rsidRPr="00276759">
        <w:rPr>
          <w:rFonts w:asciiTheme="minorHAnsi" w:hAnsiTheme="minorHAnsi"/>
          <w:sz w:val="22"/>
          <w:szCs w:val="22"/>
        </w:rPr>
        <w:t>, $</w:t>
      </w:r>
      <w:r w:rsidR="002D70AB" w:rsidRPr="00276759">
        <w:rPr>
          <w:rFonts w:asciiTheme="minorHAnsi" w:hAnsiTheme="minorHAnsi"/>
          <w:sz w:val="22"/>
          <w:szCs w:val="22"/>
        </w:rPr>
        <w:t>10,636,431</w:t>
      </w:r>
      <w:r w:rsidR="00C81E24" w:rsidRPr="00276759">
        <w:rPr>
          <w:rFonts w:asciiTheme="minorHAnsi" w:hAnsiTheme="minorHAnsi"/>
          <w:sz w:val="22"/>
          <w:szCs w:val="22"/>
        </w:rPr>
        <w:t xml:space="preserve"> </w:t>
      </w:r>
      <w:r w:rsidR="00EB5C44" w:rsidRPr="00276759">
        <w:rPr>
          <w:rFonts w:asciiTheme="minorHAnsi" w:hAnsiTheme="minorHAnsi"/>
          <w:sz w:val="22"/>
          <w:szCs w:val="22"/>
        </w:rPr>
        <w:t xml:space="preserve">of the Original </w:t>
      </w:r>
      <w:proofErr w:type="spellStart"/>
      <w:r w:rsidR="00EB5C44" w:rsidRPr="00276759">
        <w:rPr>
          <w:rFonts w:asciiTheme="minorHAnsi" w:hAnsiTheme="minorHAnsi"/>
          <w:sz w:val="22"/>
          <w:szCs w:val="22"/>
        </w:rPr>
        <w:t>DoN’s</w:t>
      </w:r>
      <w:proofErr w:type="spellEnd"/>
      <w:r w:rsidR="00EB5C44" w:rsidRPr="00276759">
        <w:rPr>
          <w:rFonts w:asciiTheme="minorHAnsi" w:hAnsiTheme="minorHAnsi"/>
          <w:sz w:val="22"/>
          <w:szCs w:val="22"/>
        </w:rPr>
        <w:t xml:space="preserve"> MCE </w:t>
      </w:r>
      <w:r w:rsidR="00045F9F" w:rsidRPr="00276759">
        <w:rPr>
          <w:rFonts w:asciiTheme="minorHAnsi" w:hAnsiTheme="minorHAnsi"/>
          <w:sz w:val="22"/>
          <w:szCs w:val="22"/>
        </w:rPr>
        <w:t>is</w:t>
      </w:r>
      <w:r w:rsidR="00EB5C44" w:rsidRPr="00276759">
        <w:rPr>
          <w:rFonts w:asciiTheme="minorHAnsi" w:hAnsiTheme="minorHAnsi"/>
          <w:sz w:val="22"/>
          <w:szCs w:val="22"/>
        </w:rPr>
        <w:t xml:space="preserve"> comprised of a combination of DoN excluded costs and unspent dollars due to the decision not to implement the Memorial Bed project.</w:t>
      </w:r>
      <w:r w:rsidR="00C81E24" w:rsidRPr="00276759">
        <w:rPr>
          <w:rFonts w:asciiTheme="minorHAnsi" w:hAnsiTheme="minorHAnsi"/>
          <w:sz w:val="22"/>
          <w:szCs w:val="22"/>
        </w:rPr>
        <w:t xml:space="preserve"> </w:t>
      </w:r>
    </w:p>
    <w:p w14:paraId="25972692" w14:textId="77777777" w:rsidR="009F4F9B" w:rsidRPr="00276759" w:rsidRDefault="009F4F9B" w:rsidP="009F4F9B">
      <w:pPr>
        <w:suppressAutoHyphens w:val="0"/>
        <w:jc w:val="both"/>
        <w:rPr>
          <w:rFonts w:asciiTheme="minorHAnsi" w:hAnsiTheme="minorHAnsi"/>
          <w:sz w:val="22"/>
          <w:szCs w:val="22"/>
        </w:rPr>
      </w:pPr>
    </w:p>
    <w:p w14:paraId="5E77C930" w14:textId="15FC392F" w:rsidR="00E6524A" w:rsidRPr="00276759" w:rsidRDefault="00C81E24" w:rsidP="009F4F9B">
      <w:pPr>
        <w:suppressAutoHyphens w:val="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 xml:space="preserve">Similarly, a review of </w:t>
      </w:r>
      <w:r w:rsidR="00EB5C44" w:rsidRPr="00276759">
        <w:rPr>
          <w:rFonts w:asciiTheme="minorHAnsi" w:hAnsiTheme="minorHAnsi"/>
          <w:sz w:val="22"/>
          <w:szCs w:val="22"/>
        </w:rPr>
        <w:t>the</w:t>
      </w:r>
      <w:r w:rsidRPr="00276759">
        <w:rPr>
          <w:rFonts w:asciiTheme="minorHAnsi" w:hAnsiTheme="minorHAnsi"/>
          <w:sz w:val="22"/>
          <w:szCs w:val="22"/>
        </w:rPr>
        <w:t xml:space="preserve"> costs </w:t>
      </w:r>
      <w:r w:rsidR="00EB5C44" w:rsidRPr="00276759">
        <w:rPr>
          <w:rFonts w:asciiTheme="minorHAnsi" w:hAnsiTheme="minorHAnsi"/>
          <w:sz w:val="22"/>
          <w:szCs w:val="22"/>
        </w:rPr>
        <w:t xml:space="preserve">provided for the Amendment </w:t>
      </w:r>
      <w:r w:rsidR="00810DD1" w:rsidRPr="00276759">
        <w:rPr>
          <w:rFonts w:asciiTheme="minorHAnsi" w:hAnsiTheme="minorHAnsi"/>
          <w:sz w:val="22"/>
          <w:szCs w:val="22"/>
        </w:rPr>
        <w:t>revealed that</w:t>
      </w:r>
      <w:r w:rsidRPr="00276759">
        <w:rPr>
          <w:rFonts w:asciiTheme="minorHAnsi" w:hAnsiTheme="minorHAnsi"/>
          <w:sz w:val="22"/>
          <w:szCs w:val="22"/>
        </w:rPr>
        <w:t xml:space="preserve"> $</w:t>
      </w:r>
      <w:r w:rsidR="002D70AB" w:rsidRPr="00276759">
        <w:rPr>
          <w:rFonts w:asciiTheme="minorHAnsi" w:hAnsiTheme="minorHAnsi"/>
          <w:sz w:val="22"/>
          <w:szCs w:val="22"/>
        </w:rPr>
        <w:t>3,421,</w:t>
      </w:r>
      <w:r w:rsidR="00EA06D7">
        <w:rPr>
          <w:rFonts w:asciiTheme="minorHAnsi" w:hAnsiTheme="minorHAnsi"/>
          <w:sz w:val="22"/>
          <w:szCs w:val="22"/>
        </w:rPr>
        <w:t>430</w:t>
      </w:r>
      <w:r w:rsidRPr="00276759">
        <w:rPr>
          <w:rFonts w:asciiTheme="minorHAnsi" w:hAnsiTheme="minorHAnsi"/>
          <w:sz w:val="22"/>
          <w:szCs w:val="22"/>
        </w:rPr>
        <w:t xml:space="preserve"> of unrelated project costs </w:t>
      </w:r>
      <w:r w:rsidR="00EB5C44" w:rsidRPr="00276759">
        <w:rPr>
          <w:rFonts w:asciiTheme="minorHAnsi" w:hAnsiTheme="minorHAnsi"/>
          <w:sz w:val="22"/>
          <w:szCs w:val="22"/>
        </w:rPr>
        <w:t>for renovations to a radiology suite not located in the shell space</w:t>
      </w:r>
      <w:r w:rsidR="00E6524A" w:rsidRPr="00276759">
        <w:rPr>
          <w:rFonts w:asciiTheme="minorHAnsi" w:hAnsiTheme="minorHAnsi"/>
          <w:sz w:val="22"/>
          <w:szCs w:val="22"/>
        </w:rPr>
        <w:t xml:space="preserve"> </w:t>
      </w:r>
      <w:r w:rsidRPr="00276759">
        <w:rPr>
          <w:rFonts w:asciiTheme="minorHAnsi" w:hAnsiTheme="minorHAnsi"/>
          <w:sz w:val="22"/>
          <w:szCs w:val="22"/>
        </w:rPr>
        <w:t>were included</w:t>
      </w:r>
      <w:r w:rsidR="00810DD1" w:rsidRPr="00276759">
        <w:rPr>
          <w:rFonts w:asciiTheme="minorHAnsi" w:hAnsiTheme="minorHAnsi"/>
          <w:sz w:val="22"/>
          <w:szCs w:val="22"/>
        </w:rPr>
        <w:t xml:space="preserve"> in the Amendment’s MCE</w:t>
      </w:r>
      <w:r w:rsidRPr="00276759">
        <w:rPr>
          <w:rFonts w:asciiTheme="minorHAnsi" w:hAnsiTheme="minorHAnsi"/>
          <w:sz w:val="22"/>
          <w:szCs w:val="22"/>
        </w:rPr>
        <w:t xml:space="preserve">. The </w:t>
      </w:r>
      <w:r w:rsidR="00EB5C44" w:rsidRPr="00276759">
        <w:rPr>
          <w:rFonts w:asciiTheme="minorHAnsi" w:hAnsiTheme="minorHAnsi"/>
          <w:sz w:val="22"/>
          <w:szCs w:val="22"/>
        </w:rPr>
        <w:t xml:space="preserve">cost </w:t>
      </w:r>
      <w:r w:rsidRPr="00276759">
        <w:rPr>
          <w:rFonts w:asciiTheme="minorHAnsi" w:hAnsiTheme="minorHAnsi"/>
          <w:sz w:val="22"/>
          <w:szCs w:val="22"/>
        </w:rPr>
        <w:t xml:space="preserve">for the build-out of the 24 medical/surgical beds is </w:t>
      </w:r>
      <w:r w:rsidR="0072086E" w:rsidRPr="00276759">
        <w:rPr>
          <w:rFonts w:asciiTheme="minorHAnsi" w:hAnsiTheme="minorHAnsi" w:cs="Calibri"/>
          <w:color w:val="000000"/>
          <w:sz w:val="22"/>
          <w:szCs w:val="22"/>
          <w14:ligatures w14:val="none"/>
        </w:rPr>
        <w:t>$12,825,996</w:t>
      </w:r>
      <w:r w:rsidR="00EB5C44" w:rsidRPr="00276759">
        <w:rPr>
          <w:rFonts w:asciiTheme="minorHAnsi" w:hAnsiTheme="minorHAnsi"/>
          <w:sz w:val="22"/>
          <w:szCs w:val="22"/>
        </w:rPr>
        <w:t xml:space="preserve">. Eliminating the identified costs from the Original DoN and Amendment </w:t>
      </w:r>
      <w:r w:rsidR="00E6524A" w:rsidRPr="00276759">
        <w:rPr>
          <w:rFonts w:asciiTheme="minorHAnsi" w:hAnsiTheme="minorHAnsi"/>
          <w:sz w:val="22"/>
          <w:szCs w:val="22"/>
        </w:rPr>
        <w:t xml:space="preserve">results in </w:t>
      </w:r>
      <w:r w:rsidR="00EB5C44" w:rsidRPr="00276759">
        <w:rPr>
          <w:rFonts w:asciiTheme="minorHAnsi" w:hAnsiTheme="minorHAnsi"/>
          <w:sz w:val="22"/>
          <w:szCs w:val="22"/>
        </w:rPr>
        <w:t xml:space="preserve">an </w:t>
      </w:r>
      <w:r w:rsidR="00E6524A" w:rsidRPr="00276759">
        <w:rPr>
          <w:rFonts w:asciiTheme="minorHAnsi" w:hAnsiTheme="minorHAnsi"/>
          <w:sz w:val="22"/>
          <w:szCs w:val="22"/>
        </w:rPr>
        <w:t>increase</w:t>
      </w:r>
      <w:r w:rsidR="00EB5C44" w:rsidRPr="00276759">
        <w:rPr>
          <w:rFonts w:asciiTheme="minorHAnsi" w:hAnsiTheme="minorHAnsi"/>
          <w:sz w:val="22"/>
          <w:szCs w:val="22"/>
        </w:rPr>
        <w:t xml:space="preserve"> of $</w:t>
      </w:r>
      <w:r w:rsidR="0072086E" w:rsidRPr="00276759">
        <w:rPr>
          <w:rFonts w:asciiTheme="minorHAnsi" w:hAnsiTheme="minorHAnsi" w:cs="Calibri"/>
          <w:color w:val="000000"/>
          <w:sz w:val="22"/>
          <w:szCs w:val="22"/>
          <w14:ligatures w14:val="none"/>
        </w:rPr>
        <w:t xml:space="preserve">2,189,565 </w:t>
      </w:r>
      <w:r w:rsidR="00EB5C44" w:rsidRPr="00276759">
        <w:rPr>
          <w:rFonts w:asciiTheme="minorHAnsi" w:hAnsiTheme="minorHAnsi"/>
          <w:sz w:val="22"/>
          <w:szCs w:val="22"/>
        </w:rPr>
        <w:t xml:space="preserve">to the Original </w:t>
      </w:r>
      <w:proofErr w:type="spellStart"/>
      <w:r w:rsidR="00EB5C44" w:rsidRPr="00276759">
        <w:rPr>
          <w:rFonts w:asciiTheme="minorHAnsi" w:hAnsiTheme="minorHAnsi"/>
          <w:sz w:val="22"/>
          <w:szCs w:val="22"/>
        </w:rPr>
        <w:t>DoN’s</w:t>
      </w:r>
      <w:proofErr w:type="spellEnd"/>
      <w:r w:rsidR="00EB5C44" w:rsidRPr="00276759">
        <w:rPr>
          <w:rFonts w:asciiTheme="minorHAnsi" w:hAnsiTheme="minorHAnsi"/>
          <w:sz w:val="22"/>
          <w:szCs w:val="22"/>
        </w:rPr>
        <w:t xml:space="preserve"> MCE</w:t>
      </w:r>
      <w:r w:rsidR="00810DD1" w:rsidRPr="00276759">
        <w:rPr>
          <w:rFonts w:asciiTheme="minorHAnsi" w:hAnsiTheme="minorHAnsi"/>
          <w:sz w:val="22"/>
          <w:szCs w:val="22"/>
        </w:rPr>
        <w:t xml:space="preserve">, bringing the </w:t>
      </w:r>
      <w:r w:rsidR="00E6524A" w:rsidRPr="00276759">
        <w:rPr>
          <w:rFonts w:asciiTheme="minorHAnsi" w:hAnsiTheme="minorHAnsi"/>
          <w:sz w:val="22"/>
          <w:szCs w:val="22"/>
        </w:rPr>
        <w:t>total MCE</w:t>
      </w:r>
      <w:r w:rsidR="00810DD1" w:rsidRPr="00276759">
        <w:rPr>
          <w:rFonts w:asciiTheme="minorHAnsi" w:hAnsiTheme="minorHAnsi"/>
          <w:sz w:val="22"/>
          <w:szCs w:val="22"/>
        </w:rPr>
        <w:t xml:space="preserve"> to</w:t>
      </w:r>
      <w:r w:rsidR="00E6524A" w:rsidRPr="00276759">
        <w:rPr>
          <w:rFonts w:asciiTheme="minorHAnsi" w:hAnsiTheme="minorHAnsi"/>
          <w:sz w:val="22"/>
          <w:szCs w:val="22"/>
        </w:rPr>
        <w:t xml:space="preserve"> </w:t>
      </w:r>
      <w:r w:rsidR="0072086E" w:rsidRPr="00276759">
        <w:rPr>
          <w:rFonts w:asciiTheme="minorHAnsi" w:hAnsiTheme="minorHAnsi" w:cs="Calibri"/>
          <w:color w:val="000000"/>
          <w:sz w:val="22"/>
          <w:szCs w:val="22"/>
        </w:rPr>
        <w:t xml:space="preserve">$145,431,732. </w:t>
      </w:r>
      <w:r w:rsidR="00045F9F" w:rsidRPr="00276759">
        <w:rPr>
          <w:rFonts w:asciiTheme="minorHAnsi" w:hAnsiTheme="minorHAnsi" w:cs="Calibri"/>
          <w:color w:val="000000"/>
          <w:sz w:val="22"/>
          <w:szCs w:val="22"/>
        </w:rPr>
        <w:t xml:space="preserve">The following table shows the changes to the MCE that should be reflected in the Amendment. </w:t>
      </w:r>
    </w:p>
    <w:p w14:paraId="0D7A3298" w14:textId="77777777" w:rsidR="009F4F9B" w:rsidRPr="00276759" w:rsidRDefault="009F4F9B" w:rsidP="009F4F9B">
      <w:pPr>
        <w:suppressAutoHyphens w:val="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1990"/>
        <w:gridCol w:w="2250"/>
        <w:gridCol w:w="2340"/>
      </w:tblGrid>
      <w:tr w:rsidR="00EA06D7" w:rsidRPr="00EA06D7" w14:paraId="4234B0C4" w14:textId="77777777" w:rsidTr="00603AEE">
        <w:trPr>
          <w:cantSplit/>
          <w:trHeight w:val="590"/>
          <w:tblHeader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53D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A755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53D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465D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>Filing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53D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B3980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>Immaterial Change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53D6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A390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>Final</w:t>
            </w:r>
          </w:p>
        </w:tc>
      </w:tr>
      <w:tr w:rsidR="00EA06D7" w:rsidRPr="00EA06D7" w14:paraId="6ED8E049" w14:textId="77777777" w:rsidTr="00603AEE">
        <w:trPr>
          <w:cantSplit/>
          <w:trHeight w:val="250"/>
        </w:trPr>
        <w:tc>
          <w:tcPr>
            <w:tcW w:w="9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E26F1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>Original DoN</w:t>
            </w:r>
          </w:p>
        </w:tc>
      </w:tr>
      <w:tr w:rsidR="00EA06D7" w:rsidRPr="00EA06D7" w14:paraId="52EDF4EF" w14:textId="77777777" w:rsidTr="00603AEE">
        <w:trPr>
          <w:cantSplit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50BA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Approved MCE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29AF4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$143,242,167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F6300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($3,227,049)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5C11A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$140,015,118</w:t>
            </w:r>
          </w:p>
        </w:tc>
      </w:tr>
      <w:tr w:rsidR="00EA06D7" w:rsidRPr="00EA06D7" w14:paraId="1F607CCF" w14:textId="77777777" w:rsidTr="00603AEE">
        <w:trPr>
          <w:cantSplit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A63A6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Unspent MCE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D7D39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($7,335,836)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A3BD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($73,546)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B4DB3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($7,409,382)</w:t>
            </w:r>
          </w:p>
        </w:tc>
      </w:tr>
      <w:tr w:rsidR="00EA06D7" w:rsidRPr="00EA06D7" w14:paraId="76839914" w14:textId="77777777" w:rsidTr="00603AEE">
        <w:trPr>
          <w:cantSplit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E531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>CHI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57A64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$7,162,108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53641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$0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32FA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$7,162,108</w:t>
            </w:r>
          </w:p>
        </w:tc>
      </w:tr>
      <w:tr w:rsidR="00EA06D7" w:rsidRPr="00EA06D7" w14:paraId="2961902D" w14:textId="77777777" w:rsidTr="00603AEE">
        <w:trPr>
          <w:cantSplit/>
          <w:trHeight w:val="300"/>
        </w:trPr>
        <w:tc>
          <w:tcPr>
            <w:tcW w:w="94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8290" w14:textId="44AB9834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>Amendment Request</w:t>
            </w:r>
          </w:p>
        </w:tc>
      </w:tr>
      <w:tr w:rsidR="00EA06D7" w:rsidRPr="00EA06D7" w14:paraId="15EFA30D" w14:textId="77777777" w:rsidTr="00603AEE">
        <w:trPr>
          <w:cantSplit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4DB3A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MCE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017B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$16,247,426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BB7A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($3,421,430)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1176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$12,825,996</w:t>
            </w:r>
          </w:p>
        </w:tc>
      </w:tr>
      <w:tr w:rsidR="00EA06D7" w:rsidRPr="00EA06D7" w14:paraId="404705DE" w14:textId="77777777" w:rsidTr="00603AEE">
        <w:trPr>
          <w:cantSplit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F2A1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>Adjusted MCE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EDA36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$8,911,590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2DA6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($3,494,796)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1FF97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$5,416,614</w:t>
            </w:r>
          </w:p>
        </w:tc>
      </w:tr>
      <w:tr w:rsidR="00EA06D7" w:rsidRPr="00EA06D7" w14:paraId="793F584E" w14:textId="77777777" w:rsidTr="00603AEE">
        <w:trPr>
          <w:cantSplit/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8F075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CHI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DBE66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$445,579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3FAC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($336,101)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D83A0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$109,478</w:t>
            </w:r>
          </w:p>
        </w:tc>
      </w:tr>
      <w:tr w:rsidR="00EA06D7" w:rsidRPr="00EA06D7" w14:paraId="3963E51C" w14:textId="77777777" w:rsidTr="00603AEE">
        <w:trPr>
          <w:cantSplit/>
          <w:trHeight w:val="300"/>
        </w:trPr>
        <w:tc>
          <w:tcPr>
            <w:tcW w:w="944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B979C" w14:textId="1A69BC56" w:rsidR="00EA06D7" w:rsidRPr="00EA06D7" w:rsidRDefault="002149C7" w:rsidP="00EA06D7">
            <w:pPr>
              <w:suppressAutoHyphens w:val="0"/>
              <w:autoSpaceDE w:val="0"/>
              <w:autoSpaceDN w:val="0"/>
              <w:adjustRightInd w:val="0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Original and Amendment </w:t>
            </w:r>
          </w:p>
        </w:tc>
      </w:tr>
      <w:tr w:rsidR="00EA06D7" w:rsidRPr="00EA06D7" w14:paraId="2ECD3DB9" w14:textId="77777777" w:rsidTr="00603AEE">
        <w:trPr>
          <w:cantSplit/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27CE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MCE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8F25D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$143,242,167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69C2C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($3,227,049)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21B47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$140,015,118</w:t>
            </w:r>
          </w:p>
        </w:tc>
      </w:tr>
      <w:tr w:rsidR="00EA06D7" w:rsidRPr="00EA06D7" w14:paraId="6650DC99" w14:textId="77777777" w:rsidTr="00603AEE">
        <w:trPr>
          <w:cantSplit/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5AE43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>Unspent MCE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01D4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($7,335,836)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1F26A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($73,546)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DA286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($7,409,382)</w:t>
            </w:r>
          </w:p>
        </w:tc>
      </w:tr>
      <w:tr w:rsidR="00EA06D7" w:rsidRPr="00EA06D7" w14:paraId="43DB4F0F" w14:textId="77777777" w:rsidTr="00603AEE">
        <w:trPr>
          <w:cantSplit/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C554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 xml:space="preserve">Amendment MCE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E08FF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$16,247,426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0489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($3,421,430)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6FD2B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A06D7">
              <w:rPr>
                <w:rFonts w:ascii="Aptos Narrow" w:hAnsi="Aptos Narrow"/>
                <w:sz w:val="22"/>
                <w:szCs w:val="22"/>
              </w:rPr>
              <w:t>$12,825,996</w:t>
            </w:r>
          </w:p>
        </w:tc>
      </w:tr>
      <w:tr w:rsidR="00EA06D7" w:rsidRPr="00EA06D7" w14:paraId="2DD4F609" w14:textId="77777777" w:rsidTr="00603AEE">
        <w:trPr>
          <w:cantSplit/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4D6A1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>TOTAL MCE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B2B5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>$152,153,757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6A9E3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>($6,722,025)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04507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>$145,431,732</w:t>
            </w:r>
          </w:p>
        </w:tc>
      </w:tr>
      <w:tr w:rsidR="00EA06D7" w:rsidRPr="00EA06D7" w14:paraId="209C3E6B" w14:textId="77777777" w:rsidTr="00603AEE">
        <w:trPr>
          <w:cantSplit/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F7E9A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>FINAL CHI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B0C9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>$7,162,108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FCDD" w14:textId="77777777" w:rsidR="00EA06D7" w:rsidRPr="00EA06D7" w:rsidRDefault="00EA06D7" w:rsidP="00EA06D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EA06D7">
              <w:rPr>
                <w:rFonts w:ascii="Aptos Narrow" w:hAnsi="Aptos Narrow"/>
                <w:b/>
                <w:bCs/>
                <w:sz w:val="22"/>
                <w:szCs w:val="22"/>
              </w:rPr>
              <w:t>$109,478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8F11" w14:textId="0A083C41" w:rsidR="00EA06D7" w:rsidRPr="00EA06D7" w:rsidRDefault="002149C7" w:rsidP="002149C7">
            <w:pPr>
              <w:suppressAutoHyphens w:val="0"/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2149C7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$7,271,586 </w:t>
            </w:r>
          </w:p>
        </w:tc>
      </w:tr>
    </w:tbl>
    <w:p w14:paraId="7EB99488" w14:textId="77777777" w:rsidR="00045F9F" w:rsidRDefault="00045F9F" w:rsidP="009F4F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7CB02318" w14:textId="2AF11B85" w:rsidR="00C3743A" w:rsidRPr="00276759" w:rsidRDefault="00E6524A" w:rsidP="009F4F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 xml:space="preserve">UMass Memorial </w:t>
      </w:r>
      <w:r w:rsidR="00EB5C44" w:rsidRPr="00276759">
        <w:rPr>
          <w:rFonts w:asciiTheme="minorHAnsi" w:hAnsiTheme="minorHAnsi"/>
          <w:sz w:val="22"/>
          <w:szCs w:val="22"/>
        </w:rPr>
        <w:t>respectfully requests that the Department acknowledge these changes in the MCE as an immaterial change. There will be no change to the CHI related to the Original DoN</w:t>
      </w:r>
      <w:r w:rsidR="0036652B" w:rsidRPr="00276759">
        <w:rPr>
          <w:rFonts w:asciiTheme="minorHAnsi" w:hAnsiTheme="minorHAnsi"/>
          <w:sz w:val="22"/>
          <w:szCs w:val="22"/>
        </w:rPr>
        <w:t xml:space="preserve"> ($7,162,108)</w:t>
      </w:r>
      <w:r w:rsidR="00EB5C44" w:rsidRPr="00276759">
        <w:rPr>
          <w:rFonts w:asciiTheme="minorHAnsi" w:hAnsiTheme="minorHAnsi"/>
          <w:sz w:val="22"/>
          <w:szCs w:val="22"/>
        </w:rPr>
        <w:t>. However, the CHI associated with the pending Amendment will be</w:t>
      </w:r>
      <w:r w:rsidRPr="00276759">
        <w:rPr>
          <w:rFonts w:asciiTheme="minorHAnsi" w:hAnsiTheme="minorHAnsi"/>
          <w:sz w:val="22"/>
          <w:szCs w:val="22"/>
        </w:rPr>
        <w:t xml:space="preserve"> reduced from $445,579 to $</w:t>
      </w:r>
      <w:r w:rsidR="0036652B" w:rsidRPr="00276759">
        <w:rPr>
          <w:rFonts w:asciiTheme="minorHAnsi" w:hAnsiTheme="minorHAnsi"/>
          <w:sz w:val="22"/>
          <w:szCs w:val="22"/>
        </w:rPr>
        <w:t>109,478</w:t>
      </w:r>
      <w:r w:rsidR="002D70AB" w:rsidRPr="00276759">
        <w:rPr>
          <w:rFonts w:asciiTheme="minorHAnsi" w:hAnsiTheme="minorHAnsi"/>
          <w:sz w:val="22"/>
          <w:szCs w:val="22"/>
        </w:rPr>
        <w:t xml:space="preserve">, resulting in a total CHI of </w:t>
      </w:r>
      <w:r w:rsidR="0036652B" w:rsidRPr="00276759">
        <w:rPr>
          <w:rFonts w:asciiTheme="minorHAnsi" w:hAnsiTheme="minorHAnsi"/>
          <w:sz w:val="22"/>
          <w:szCs w:val="22"/>
        </w:rPr>
        <w:t>$7,271,586</w:t>
      </w:r>
      <w:r w:rsidRPr="00276759">
        <w:rPr>
          <w:rFonts w:asciiTheme="minorHAnsi" w:hAnsiTheme="minorHAnsi"/>
          <w:sz w:val="22"/>
          <w:szCs w:val="22"/>
        </w:rPr>
        <w:t xml:space="preserve">. </w:t>
      </w:r>
      <w:r w:rsidR="00C3743A" w:rsidRPr="00276759">
        <w:rPr>
          <w:rFonts w:asciiTheme="minorHAnsi" w:hAnsiTheme="minorHAnsi"/>
          <w:sz w:val="22"/>
          <w:szCs w:val="22"/>
        </w:rPr>
        <w:t xml:space="preserve">Consistent with the Amendment, UMass Memorial will defer to the existing CHI Advisory Committee to decide whether an additional year of funding will be offered to current grantees, or whether a different funding model will be used to identify new grantees. </w:t>
      </w:r>
      <w:r w:rsidR="00EB5C44" w:rsidRPr="00276759">
        <w:rPr>
          <w:rFonts w:asciiTheme="minorHAnsi" w:hAnsiTheme="minorHAnsi"/>
          <w:sz w:val="22"/>
          <w:szCs w:val="22"/>
        </w:rPr>
        <w:t xml:space="preserve">With this change, the original CHI amount will remain unchanged and only the CHI associated with the pending, not yet approved, Amendment will be impacted.  </w:t>
      </w:r>
    </w:p>
    <w:p w14:paraId="555C492E" w14:textId="77777777" w:rsidR="00045F9F" w:rsidRPr="00276759" w:rsidRDefault="00045F9F" w:rsidP="009F4F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0F2C656" w14:textId="09C04A6D" w:rsidR="00045F9F" w:rsidRPr="00276759" w:rsidRDefault="00045F9F" w:rsidP="009F4F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lastRenderedPageBreak/>
        <w:t>We appreciate your consideration of this matter. Please contact Kasey Ciolfi</w:t>
      </w:r>
      <w:r w:rsidR="00CF6E5B" w:rsidRPr="00276759">
        <w:rPr>
          <w:rFonts w:asciiTheme="minorHAnsi" w:hAnsiTheme="minorHAnsi"/>
          <w:sz w:val="22"/>
          <w:szCs w:val="22"/>
        </w:rPr>
        <w:t>, Esq.</w:t>
      </w:r>
      <w:r w:rsidRPr="00276759">
        <w:rPr>
          <w:rFonts w:asciiTheme="minorHAnsi" w:hAnsiTheme="minorHAnsi"/>
          <w:sz w:val="22"/>
          <w:szCs w:val="22"/>
        </w:rPr>
        <w:t xml:space="preserve"> or me if you have any questions. </w:t>
      </w:r>
    </w:p>
    <w:p w14:paraId="1A9EF1C8" w14:textId="77777777" w:rsidR="00EC5152" w:rsidRPr="00276759" w:rsidRDefault="00EC5152" w:rsidP="009F4F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5E1A5047" w14:textId="0C62E8F9" w:rsidR="00EC5152" w:rsidRPr="00276759" w:rsidRDefault="00EC5152" w:rsidP="009F4F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  <w:t>Sincerely,</w:t>
      </w:r>
    </w:p>
    <w:p w14:paraId="41B20AFE" w14:textId="77777777" w:rsidR="00EC5152" w:rsidRPr="00276759" w:rsidRDefault="00EC5152" w:rsidP="009F4F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1CA51328" w14:textId="77777777" w:rsidR="00706ADB" w:rsidRPr="00276759" w:rsidRDefault="00EC5152" w:rsidP="00706ADB">
      <w:pPr>
        <w:pStyle w:val="LetterSigBlock"/>
        <w:rPr>
          <w:kern w:val="2"/>
        </w:rPr>
      </w:pPr>
      <w:r w:rsidRPr="00276759">
        <w:rPr>
          <w:rFonts w:asciiTheme="minorHAnsi" w:hAnsiTheme="minorHAnsi"/>
          <w:kern w:val="2"/>
          <w:sz w:val="22"/>
          <w:szCs w:val="22"/>
        </w:rPr>
        <w:tab/>
      </w:r>
      <w:r w:rsidRPr="00276759">
        <w:rPr>
          <w:rFonts w:asciiTheme="minorHAnsi" w:hAnsiTheme="minorHAnsi"/>
          <w:kern w:val="2"/>
          <w:sz w:val="22"/>
          <w:szCs w:val="22"/>
        </w:rPr>
        <w:tab/>
      </w:r>
      <w:r w:rsidRPr="00276759">
        <w:rPr>
          <w:rFonts w:asciiTheme="minorHAnsi" w:hAnsiTheme="minorHAnsi"/>
          <w:kern w:val="2"/>
          <w:sz w:val="22"/>
          <w:szCs w:val="22"/>
        </w:rPr>
        <w:tab/>
      </w:r>
      <w:r w:rsidRPr="00276759">
        <w:rPr>
          <w:rFonts w:asciiTheme="minorHAnsi" w:hAnsiTheme="minorHAnsi"/>
          <w:kern w:val="2"/>
          <w:sz w:val="22"/>
          <w:szCs w:val="22"/>
        </w:rPr>
        <w:tab/>
      </w:r>
      <w:r w:rsidRPr="00276759">
        <w:rPr>
          <w:rFonts w:asciiTheme="minorHAnsi" w:hAnsiTheme="minorHAnsi"/>
          <w:kern w:val="2"/>
          <w:sz w:val="22"/>
          <w:szCs w:val="22"/>
        </w:rPr>
        <w:tab/>
      </w:r>
      <w:r w:rsidRPr="00276759">
        <w:rPr>
          <w:rFonts w:asciiTheme="minorHAnsi" w:hAnsiTheme="minorHAnsi"/>
          <w:kern w:val="2"/>
          <w:sz w:val="22"/>
          <w:szCs w:val="22"/>
        </w:rPr>
        <w:tab/>
      </w:r>
      <w:r w:rsidRPr="00276759">
        <w:rPr>
          <w:rFonts w:asciiTheme="minorHAnsi" w:hAnsiTheme="minorHAnsi"/>
          <w:kern w:val="2"/>
          <w:sz w:val="22"/>
          <w:szCs w:val="22"/>
        </w:rPr>
        <w:tab/>
      </w:r>
      <w:r w:rsidR="00706ADB" w:rsidRPr="00276759">
        <w:rPr>
          <w:kern w:val="2"/>
        </w:rPr>
        <w:t>HUSCH BLACKWELL LLP</w:t>
      </w:r>
    </w:p>
    <w:p w14:paraId="092CF28E" w14:textId="45E6285F" w:rsidR="00EC5152" w:rsidRPr="00276759" w:rsidRDefault="00701FF7" w:rsidP="009F4F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39336F" wp14:editId="69BE93EC">
            <wp:simplePos x="0" y="0"/>
            <wp:positionH relativeFrom="column">
              <wp:posOffset>3168869</wp:posOffset>
            </wp:positionH>
            <wp:positionV relativeFrom="paragraph">
              <wp:posOffset>25751</wp:posOffset>
            </wp:positionV>
            <wp:extent cx="1773555" cy="433705"/>
            <wp:effectExtent l="0" t="0" r="0" b="4445"/>
            <wp:wrapNone/>
            <wp:docPr id="48824387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24387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AF8E5" w14:textId="586215AB" w:rsidR="00706ADB" w:rsidRPr="00276759" w:rsidRDefault="00701FF7" w:rsidP="009F4F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10EC527A" w14:textId="77777777" w:rsidR="00706ADB" w:rsidRPr="00276759" w:rsidRDefault="00706ADB" w:rsidP="009F4F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7F408F37" w14:textId="4F6A54E0" w:rsidR="00706ADB" w:rsidRPr="00276759" w:rsidRDefault="00706ADB" w:rsidP="009F4F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</w:r>
      <w:r w:rsidRPr="00276759">
        <w:rPr>
          <w:rFonts w:asciiTheme="minorHAnsi" w:hAnsiTheme="minorHAnsi"/>
          <w:sz w:val="22"/>
          <w:szCs w:val="22"/>
        </w:rPr>
        <w:tab/>
        <w:t>Crystal Bloom</w:t>
      </w:r>
    </w:p>
    <w:p w14:paraId="666AB61B" w14:textId="77777777" w:rsidR="00706ADB" w:rsidRPr="00276759" w:rsidRDefault="00706ADB" w:rsidP="009F4F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71B24357" w14:textId="4CC6EC0D" w:rsidR="00706ADB" w:rsidRPr="00276759" w:rsidRDefault="00A53F1C" w:rsidP="009F4F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>cc:</w:t>
      </w:r>
      <w:r w:rsidRPr="00276759">
        <w:rPr>
          <w:rFonts w:asciiTheme="minorHAnsi" w:hAnsiTheme="minorHAnsi"/>
          <w:sz w:val="22"/>
          <w:szCs w:val="22"/>
        </w:rPr>
        <w:tab/>
        <w:t>T. McNamara</w:t>
      </w:r>
    </w:p>
    <w:p w14:paraId="048DBCD4" w14:textId="5516EFDA" w:rsidR="00A53F1C" w:rsidRPr="00276759" w:rsidRDefault="00A53F1C" w:rsidP="009F4F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76759">
        <w:rPr>
          <w:rFonts w:asciiTheme="minorHAnsi" w:hAnsiTheme="minorHAnsi"/>
          <w:sz w:val="22"/>
          <w:szCs w:val="22"/>
        </w:rPr>
        <w:tab/>
        <w:t>L. Conover</w:t>
      </w:r>
    </w:p>
    <w:p w14:paraId="4FAA6BDA" w14:textId="77777777" w:rsidR="00E131C5" w:rsidRPr="00276759" w:rsidRDefault="00E131C5" w:rsidP="009F4F9B">
      <w:pPr>
        <w:suppressAutoHyphens w:val="0"/>
        <w:jc w:val="both"/>
        <w:rPr>
          <w:rFonts w:ascii="Aptos Narrow" w:hAnsi="Aptos Narrow"/>
          <w:color w:val="000000"/>
          <w:sz w:val="22"/>
          <w:szCs w:val="22"/>
          <w14:ligatures w14:val="none"/>
        </w:rPr>
      </w:pPr>
    </w:p>
    <w:sectPr w:rsidR="00E131C5" w:rsidRPr="00276759" w:rsidSect="001D3E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IAEIAYgB1AGw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0134" w14:textId="77777777" w:rsidR="002F781F" w:rsidRDefault="002F781F" w:rsidP="007E53EE">
      <w:r>
        <w:separator/>
      </w:r>
    </w:p>
  </w:endnote>
  <w:endnote w:type="continuationSeparator" w:id="0">
    <w:p w14:paraId="75F26D81" w14:textId="77777777" w:rsidR="002F781F" w:rsidRDefault="002F781F" w:rsidP="007E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E184" w14:textId="77777777" w:rsidR="005D2BD2" w:rsidRDefault="005D2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4750" w14:textId="77777777" w:rsidR="005D2BD2" w:rsidRDefault="005D2B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331D" w14:textId="77777777" w:rsidR="005D2BD2" w:rsidRDefault="005D2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6D4C2" w14:textId="77777777" w:rsidR="002F781F" w:rsidRDefault="002F781F" w:rsidP="007E53EE">
      <w:r>
        <w:separator/>
      </w:r>
    </w:p>
  </w:footnote>
  <w:footnote w:type="continuationSeparator" w:id="0">
    <w:p w14:paraId="188FEF13" w14:textId="77777777" w:rsidR="002F781F" w:rsidRDefault="002F781F" w:rsidP="007E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CBB1" w14:textId="77777777" w:rsidR="005D2BD2" w:rsidRDefault="005D2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0817" w14:textId="45235640" w:rsidR="00C059B0" w:rsidRDefault="00C059B0" w:rsidP="008E6E2B">
    <w:pPr>
      <w:jc w:val="both"/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0" locked="1" layoutInCell="1" allowOverlap="1" wp14:anchorId="77B0AB44" wp14:editId="32F13EB0">
          <wp:simplePos x="0" y="0"/>
          <wp:positionH relativeFrom="page">
            <wp:posOffset>2459355</wp:posOffset>
          </wp:positionH>
          <wp:positionV relativeFrom="page">
            <wp:posOffset>464820</wp:posOffset>
          </wp:positionV>
          <wp:extent cx="2633345" cy="164465"/>
          <wp:effectExtent l="0" t="0" r="0" b="6985"/>
          <wp:wrapNone/>
          <wp:docPr id="1353824161" name="Letterhead" descr="Table showing changes to the MCE that should be reflected in the Amend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824161" name="Letterhead" descr="Table showing changes to the MCE that should be reflected in the Amend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F9AAA0" w14:textId="77777777" w:rsidR="00C059B0" w:rsidRDefault="00C059B0" w:rsidP="008E6E2B">
    <w:pPr>
      <w:jc w:val="both"/>
      <w:rPr>
        <w:rFonts w:asciiTheme="minorHAnsi" w:hAnsiTheme="minorHAnsi"/>
        <w:sz w:val="22"/>
        <w:szCs w:val="22"/>
      </w:rPr>
    </w:pPr>
  </w:p>
  <w:p w14:paraId="64CF651F" w14:textId="77777777" w:rsidR="00C059B0" w:rsidRDefault="00C059B0" w:rsidP="008E6E2B">
    <w:pPr>
      <w:jc w:val="both"/>
      <w:rPr>
        <w:rFonts w:asciiTheme="minorHAnsi" w:hAnsiTheme="minorHAnsi"/>
        <w:sz w:val="22"/>
        <w:szCs w:val="22"/>
      </w:rPr>
    </w:pPr>
  </w:p>
  <w:p w14:paraId="4A1127C7" w14:textId="6FAD4224" w:rsidR="008E6E2B" w:rsidRPr="00276759" w:rsidRDefault="008E6E2B" w:rsidP="008E6E2B">
    <w:pPr>
      <w:jc w:val="both"/>
      <w:rPr>
        <w:rFonts w:asciiTheme="minorHAnsi" w:hAnsiTheme="minorHAnsi"/>
        <w:sz w:val="22"/>
        <w:szCs w:val="22"/>
      </w:rPr>
    </w:pPr>
    <w:r w:rsidRPr="00276759">
      <w:rPr>
        <w:rFonts w:asciiTheme="minorHAnsi" w:hAnsiTheme="minorHAnsi"/>
        <w:sz w:val="22"/>
        <w:szCs w:val="22"/>
      </w:rPr>
      <w:t>Teryl Smith, Bureau Director</w:t>
    </w:r>
  </w:p>
  <w:p w14:paraId="0F2FE599" w14:textId="77777777" w:rsidR="008E6E2B" w:rsidRPr="00276759" w:rsidRDefault="008E6E2B" w:rsidP="008E6E2B">
    <w:pPr>
      <w:jc w:val="both"/>
      <w:rPr>
        <w:rFonts w:asciiTheme="minorHAnsi" w:hAnsiTheme="minorHAnsi"/>
        <w:sz w:val="22"/>
        <w:szCs w:val="22"/>
      </w:rPr>
    </w:pPr>
    <w:r w:rsidRPr="00276759">
      <w:rPr>
        <w:rFonts w:asciiTheme="minorHAnsi" w:hAnsiTheme="minorHAnsi"/>
        <w:sz w:val="22"/>
        <w:szCs w:val="22"/>
      </w:rPr>
      <w:t>Health Care Sa</w:t>
    </w:r>
    <w:r>
      <w:rPr>
        <w:rFonts w:asciiTheme="minorHAnsi" w:hAnsiTheme="minorHAnsi"/>
        <w:sz w:val="22"/>
        <w:szCs w:val="22"/>
      </w:rPr>
      <w:t>f</w:t>
    </w:r>
    <w:r w:rsidRPr="00276759">
      <w:rPr>
        <w:rFonts w:asciiTheme="minorHAnsi" w:hAnsiTheme="minorHAnsi"/>
        <w:sz w:val="22"/>
        <w:szCs w:val="22"/>
      </w:rPr>
      <w:t>ety &amp; Quality</w:t>
    </w:r>
  </w:p>
  <w:p w14:paraId="3B87E311" w14:textId="77777777" w:rsidR="008E6E2B" w:rsidRPr="00276759" w:rsidRDefault="008E6E2B" w:rsidP="008E6E2B">
    <w:pPr>
      <w:jc w:val="both"/>
      <w:rPr>
        <w:rFonts w:asciiTheme="minorHAnsi" w:hAnsiTheme="minorHAnsi"/>
        <w:sz w:val="22"/>
        <w:szCs w:val="22"/>
      </w:rPr>
    </w:pPr>
    <w:r w:rsidRPr="00276759">
      <w:rPr>
        <w:rFonts w:asciiTheme="minorHAnsi" w:hAnsiTheme="minorHAnsi"/>
        <w:sz w:val="22"/>
        <w:szCs w:val="22"/>
      </w:rPr>
      <w:t>Department of Public Health</w:t>
    </w:r>
  </w:p>
  <w:p w14:paraId="01D1009D" w14:textId="33522E98" w:rsidR="008E6E2B" w:rsidRPr="00012420" w:rsidRDefault="00012420">
    <w:pPr>
      <w:pStyle w:val="Header"/>
      <w:rPr>
        <w:rFonts w:ascii="Aptos" w:hAnsi="Aptos"/>
        <w:sz w:val="22"/>
        <w:szCs w:val="22"/>
      </w:rPr>
    </w:pPr>
    <w:r w:rsidRPr="00012420">
      <w:rPr>
        <w:rFonts w:ascii="Aptos" w:hAnsi="Aptos"/>
        <w:sz w:val="22"/>
        <w:szCs w:val="22"/>
      </w:rPr>
      <w:t xml:space="preserve">December </w:t>
    </w:r>
    <w:r w:rsidR="00F216ED">
      <w:rPr>
        <w:rFonts w:ascii="Aptos" w:hAnsi="Aptos"/>
        <w:sz w:val="22"/>
        <w:szCs w:val="22"/>
      </w:rPr>
      <w:t>9</w:t>
    </w:r>
    <w:r w:rsidRPr="00012420">
      <w:rPr>
        <w:rFonts w:ascii="Aptos" w:hAnsi="Aptos"/>
        <w:sz w:val="22"/>
        <w:szCs w:val="22"/>
      </w:rPr>
      <w:t>, 2025</w:t>
    </w:r>
  </w:p>
  <w:p w14:paraId="671B2636" w14:textId="2E9C23B8" w:rsidR="008E6E2B" w:rsidRPr="00012420" w:rsidRDefault="00012420">
    <w:pPr>
      <w:pStyle w:val="Header"/>
      <w:rPr>
        <w:rFonts w:ascii="Aptos" w:hAnsi="Aptos"/>
        <w:sz w:val="22"/>
        <w:szCs w:val="22"/>
      </w:rPr>
    </w:pPr>
    <w:r w:rsidRPr="00012420">
      <w:rPr>
        <w:rFonts w:ascii="Aptos" w:hAnsi="Aptos"/>
        <w:sz w:val="22"/>
        <w:szCs w:val="22"/>
      </w:rPr>
      <w:t xml:space="preserve">Page </w:t>
    </w:r>
    <w:sdt>
      <w:sdtPr>
        <w:rPr>
          <w:rFonts w:ascii="Aptos" w:hAnsi="Aptos"/>
          <w:sz w:val="22"/>
          <w:szCs w:val="22"/>
        </w:rPr>
        <w:id w:val="-5486852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E6E2B" w:rsidRPr="00012420">
          <w:rPr>
            <w:rFonts w:ascii="Aptos" w:hAnsi="Aptos"/>
            <w:sz w:val="22"/>
            <w:szCs w:val="22"/>
          </w:rPr>
          <w:fldChar w:fldCharType="begin"/>
        </w:r>
        <w:r w:rsidR="008E6E2B" w:rsidRPr="00012420">
          <w:rPr>
            <w:rFonts w:ascii="Aptos" w:hAnsi="Aptos"/>
            <w:sz w:val="22"/>
            <w:szCs w:val="22"/>
          </w:rPr>
          <w:instrText xml:space="preserve"> PAGE   \* MERGEFORMAT </w:instrText>
        </w:r>
        <w:r w:rsidR="008E6E2B" w:rsidRPr="00012420">
          <w:rPr>
            <w:rFonts w:ascii="Aptos" w:hAnsi="Aptos"/>
            <w:sz w:val="22"/>
            <w:szCs w:val="22"/>
          </w:rPr>
          <w:fldChar w:fldCharType="separate"/>
        </w:r>
        <w:r w:rsidR="008E6E2B" w:rsidRPr="00012420">
          <w:rPr>
            <w:rFonts w:ascii="Aptos" w:hAnsi="Aptos"/>
            <w:noProof/>
            <w:sz w:val="22"/>
            <w:szCs w:val="22"/>
          </w:rPr>
          <w:t>2</w:t>
        </w:r>
        <w:r w:rsidR="008E6E2B" w:rsidRPr="00012420">
          <w:rPr>
            <w:rFonts w:ascii="Aptos" w:hAnsi="Aptos"/>
            <w:noProof/>
            <w:sz w:val="22"/>
            <w:szCs w:val="22"/>
          </w:rPr>
          <w:fldChar w:fldCharType="end"/>
        </w:r>
      </w:sdtContent>
    </w:sdt>
  </w:p>
  <w:p w14:paraId="30F08F5C" w14:textId="77777777" w:rsidR="008E6E2B" w:rsidRDefault="008E6E2B">
    <w:pPr>
      <w:pStyle w:val="Header"/>
    </w:pPr>
  </w:p>
  <w:p w14:paraId="2AA9F1FA" w14:textId="77777777" w:rsidR="00012420" w:rsidRDefault="000124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A30B" w14:textId="68C7F03E" w:rsidR="001D3EAC" w:rsidRDefault="001D3EAC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9586FF0" wp14:editId="247DC495">
          <wp:simplePos x="0" y="0"/>
          <wp:positionH relativeFrom="page">
            <wp:posOffset>2395855</wp:posOffset>
          </wp:positionH>
          <wp:positionV relativeFrom="page">
            <wp:posOffset>464185</wp:posOffset>
          </wp:positionV>
          <wp:extent cx="2633345" cy="164465"/>
          <wp:effectExtent l="0" t="0" r="0" b="6985"/>
          <wp:wrapNone/>
          <wp:docPr id="1307677421" name="Letterhead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677421" name="Letterhea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AD0A24" w14:textId="17D5F1FA" w:rsidR="007318C7" w:rsidRDefault="007318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0D113" wp14:editId="6B5183CA">
              <wp:simplePos x="0" y="0"/>
              <wp:positionH relativeFrom="page">
                <wp:posOffset>914400</wp:posOffset>
              </wp:positionH>
              <wp:positionV relativeFrom="page">
                <wp:posOffset>914400</wp:posOffset>
              </wp:positionV>
              <wp:extent cx="5943600" cy="310896"/>
              <wp:effectExtent l="0" t="0" r="0" b="17145"/>
              <wp:wrapTopAndBottom/>
              <wp:docPr id="1685427245" name="Author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8DFAA" w14:textId="77777777" w:rsidR="007318C7" w:rsidRDefault="007318C7" w:rsidP="007318C7">
                          <w:pPr>
                            <w:pStyle w:val="AuthorNam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Crystal M. Bloom</w:t>
                          </w:r>
                        </w:p>
                        <w:p w14:paraId="4EB95912" w14:textId="77777777" w:rsidR="007318C7" w:rsidRDefault="007318C7" w:rsidP="007318C7">
                          <w:pPr>
                            <w:pStyle w:val="AuthorInfo"/>
                          </w:pPr>
                          <w:r>
                            <w:t>Partner</w:t>
                          </w:r>
                        </w:p>
                        <w:p w14:paraId="379AD8FD" w14:textId="77777777" w:rsidR="007318C7" w:rsidRDefault="007318C7" w:rsidP="007318C7">
                          <w:pPr>
                            <w:pStyle w:val="AuthorInfo"/>
                          </w:pPr>
                        </w:p>
                        <w:p w14:paraId="4A832665" w14:textId="77777777" w:rsidR="007318C7" w:rsidRDefault="007318C7" w:rsidP="007318C7">
                          <w:pPr>
                            <w:pStyle w:val="AuthorInfo"/>
                          </w:pPr>
                          <w:r>
                            <w:t>One Congress Street, Suite 3102</w:t>
                          </w:r>
                        </w:p>
                        <w:p w14:paraId="2464CB48" w14:textId="77777777" w:rsidR="007318C7" w:rsidRDefault="007318C7" w:rsidP="007318C7">
                          <w:pPr>
                            <w:pStyle w:val="AuthorInfo"/>
                          </w:pPr>
                          <w:r>
                            <w:t>Boston, MA 02114</w:t>
                          </w:r>
                        </w:p>
                        <w:p w14:paraId="49D753C9" w14:textId="77777777" w:rsidR="007318C7" w:rsidRDefault="007318C7" w:rsidP="007318C7">
                          <w:pPr>
                            <w:pStyle w:val="AuthorInfo"/>
                          </w:pPr>
                          <w:r>
                            <w:t>Direct: 617.598.6783</w:t>
                          </w:r>
                        </w:p>
                        <w:p w14:paraId="64B61C8F" w14:textId="77777777" w:rsidR="007318C7" w:rsidRDefault="007318C7" w:rsidP="007318C7">
                          <w:pPr>
                            <w:pStyle w:val="AuthorInfo"/>
                          </w:pPr>
                          <w:r>
                            <w:t>Fax: 617.598.6790</w:t>
                          </w:r>
                        </w:p>
                        <w:p w14:paraId="39729249" w14:textId="77777777" w:rsidR="007318C7" w:rsidRDefault="007318C7" w:rsidP="007318C7">
                          <w:pPr>
                            <w:pStyle w:val="AuthorInfo"/>
                          </w:pPr>
                          <w:r>
                            <w:t>crystal.bloom@huschblackwell.com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0D113" id="_x0000_t202" coordsize="21600,21600" o:spt="202" path="m,l,21600r21600,l21600,xe">
              <v:stroke joinstyle="miter"/>
              <v:path gradientshapeok="t" o:connecttype="rect"/>
            </v:shapetype>
            <v:shape id="AuthorData" o:spid="_x0000_s1026" type="#_x0000_t202" style="position:absolute;margin-left:1in;margin-top:1in;width:468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GN1gEAAJEDAAAOAAAAZHJzL2Uyb0RvYy54bWysU9tu2zAMfR+wfxD0vthpt6A14hRdiwwD&#10;ugvQ9QNoWY6F2aJGKbGzrx8lx+m2vg17EWhSOjznkF7fjH0nDpq8QVvK5SKXQluFtbG7Uj592765&#10;ksIHsDV0aHUpj9rLm83rV+vBFfoCW+xqTYJBrC8GV8o2BFdkmVet7sEv0GnLxQaph8CftMtqgoHR&#10;+y67yPNVNiDVjlBp7zl7PxXlJuE3jVbhS9N4HURXSuYW0knprOKZbdZQ7Ahca9SJBvwDix6M5aZn&#10;qHsIIPZkXkD1RhF6bMJCYZ9h0xilkwZWs8z/UvPYgtNJC5vj3dkm//9g1efDo/tKIozvceQBJhHe&#10;PaD67oXFuxbsTt8S4dBqqLnxMlqWDc4Xp6fRal/4CFINn7DmIcM+YAIaG+qjK6xTMDoP4Hg2XY9B&#10;KE6+u357ucq5pLh2ucyvrlepBRTza0c+fNDYixiUknioCR0ODz5ENlDMV2Izi1vTdWmwnf0jwRdj&#10;JrGPhCfqYaxGvh1VVFgfWQfhtCe81xy0SD+lGHhHSul/7IG0FN1Hy17EhZoDmoNqDsAqflrKIMUU&#10;3oVp8faOzK5l5NntW/Zra5KUZxYnnjz3pPC0o3Gxfv9Ot57/pM0vAAAA//8DAFBLAwQUAAYACAAA&#10;ACEAO9uZttsAAAAMAQAADwAAAGRycy9kb3ducmV2LnhtbExPQU7DMBC8I/EHayv1gqidUlVtiFMh&#10;BBduFC7c3HhJotrrKHaTtK9ne0Bwm9kZzc4Uu8k7MWAf20AasoUCgVQF21Kt4fPj9X4DIiZD1rhA&#10;qOGMEXbl7U1hchtGesdhn2rBIRRzo6FJqculjFWD3sRF6JBY+w69N4lpX0vbm5HDvZNLpdbSm5b4&#10;Q2M6fG6wOu5PXsN6eunu3ra4HC+VG+jrkmUJM63ns+npEUTCKf2Z4Vqfq0PJnQ7hRDYKx3y14i3p&#10;F1wdaqP4dGC0fVAgy0L+H1H+AAAA//8DAFBLAQItABQABgAIAAAAIQC2gziS/gAAAOEBAAATAAAA&#10;AAAAAAAAAAAAAAAAAABbQ29udGVudF9UeXBlc10ueG1sUEsBAi0AFAAGAAgAAAAhADj9If/WAAAA&#10;lAEAAAsAAAAAAAAAAAAAAAAALwEAAF9yZWxzLy5yZWxzUEsBAi0AFAAGAAgAAAAhAJM3QY3WAQAA&#10;kQMAAA4AAAAAAAAAAAAAAAAALgIAAGRycy9lMm9Eb2MueG1sUEsBAi0AFAAGAAgAAAAhADvbmbbb&#10;AAAADAEAAA8AAAAAAAAAAAAAAAAAMAQAAGRycy9kb3ducmV2LnhtbFBLBQYAAAAABAAEAPMAAAA4&#10;BQAAAAA=&#10;" filled="f" stroked="f">
              <v:textbox style="mso-fit-shape-to-text:t" inset="0,0,0,0">
                <w:txbxContent>
                  <w:p w14:paraId="6848DFAA" w14:textId="77777777" w:rsidR="007318C7" w:rsidRDefault="007318C7" w:rsidP="007318C7">
                    <w:pPr>
                      <w:pStyle w:val="AuthorNam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Crystal M. Bloom</w:t>
                    </w:r>
                  </w:p>
                  <w:p w14:paraId="4EB95912" w14:textId="77777777" w:rsidR="007318C7" w:rsidRDefault="007318C7" w:rsidP="007318C7">
                    <w:pPr>
                      <w:pStyle w:val="AuthorInfo"/>
                    </w:pPr>
                    <w:r>
                      <w:t>Partner</w:t>
                    </w:r>
                  </w:p>
                  <w:p w14:paraId="379AD8FD" w14:textId="77777777" w:rsidR="007318C7" w:rsidRDefault="007318C7" w:rsidP="007318C7">
                    <w:pPr>
                      <w:pStyle w:val="AuthorInfo"/>
                    </w:pPr>
                  </w:p>
                  <w:p w14:paraId="4A832665" w14:textId="77777777" w:rsidR="007318C7" w:rsidRDefault="007318C7" w:rsidP="007318C7">
                    <w:pPr>
                      <w:pStyle w:val="AuthorInfo"/>
                    </w:pPr>
                    <w:r>
                      <w:t>One Congress Street, Suite 3102</w:t>
                    </w:r>
                  </w:p>
                  <w:p w14:paraId="2464CB48" w14:textId="77777777" w:rsidR="007318C7" w:rsidRDefault="007318C7" w:rsidP="007318C7">
                    <w:pPr>
                      <w:pStyle w:val="AuthorInfo"/>
                    </w:pPr>
                    <w:r>
                      <w:t>Boston, MA 02114</w:t>
                    </w:r>
                  </w:p>
                  <w:p w14:paraId="49D753C9" w14:textId="77777777" w:rsidR="007318C7" w:rsidRDefault="007318C7" w:rsidP="007318C7">
                    <w:pPr>
                      <w:pStyle w:val="AuthorInfo"/>
                    </w:pPr>
                    <w:r>
                      <w:t>Direct: 617.598.6783</w:t>
                    </w:r>
                  </w:p>
                  <w:p w14:paraId="64B61C8F" w14:textId="77777777" w:rsidR="007318C7" w:rsidRDefault="007318C7" w:rsidP="007318C7">
                    <w:pPr>
                      <w:pStyle w:val="AuthorInfo"/>
                    </w:pPr>
                    <w:r>
                      <w:t>Fax: 617.598.6790</w:t>
                    </w:r>
                  </w:p>
                  <w:p w14:paraId="39729249" w14:textId="77777777" w:rsidR="007318C7" w:rsidRDefault="007318C7" w:rsidP="007318C7">
                    <w:pPr>
                      <w:pStyle w:val="AuthorInfo"/>
                    </w:pPr>
                    <w:r>
                      <w:t>crystal.bloom@huschblackwell.com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85F"/>
    <w:multiLevelType w:val="hybridMultilevel"/>
    <w:tmpl w:val="F3406236"/>
    <w:name w:val="HBsbul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1E8"/>
    <w:multiLevelType w:val="hybridMultilevel"/>
    <w:tmpl w:val="4694F2FE"/>
    <w:name w:val="HBbul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215425">
    <w:abstractNumId w:val="1"/>
  </w:num>
  <w:num w:numId="2" w16cid:durableId="155222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4"/>
    <w:rsid w:val="00012420"/>
    <w:rsid w:val="00045F9F"/>
    <w:rsid w:val="00095CE6"/>
    <w:rsid w:val="000A49C7"/>
    <w:rsid w:val="00103727"/>
    <w:rsid w:val="00126C19"/>
    <w:rsid w:val="001D31CF"/>
    <w:rsid w:val="001D3EAC"/>
    <w:rsid w:val="002040FE"/>
    <w:rsid w:val="002149C7"/>
    <w:rsid w:val="00276759"/>
    <w:rsid w:val="002C47BC"/>
    <w:rsid w:val="002D70AB"/>
    <w:rsid w:val="002F018D"/>
    <w:rsid w:val="002F781F"/>
    <w:rsid w:val="00321AF7"/>
    <w:rsid w:val="0036652B"/>
    <w:rsid w:val="003953D9"/>
    <w:rsid w:val="003A307E"/>
    <w:rsid w:val="003A666E"/>
    <w:rsid w:val="00443C14"/>
    <w:rsid w:val="00450EF0"/>
    <w:rsid w:val="004654C0"/>
    <w:rsid w:val="004C0DF5"/>
    <w:rsid w:val="004C2395"/>
    <w:rsid w:val="004F45A5"/>
    <w:rsid w:val="0052019D"/>
    <w:rsid w:val="00523689"/>
    <w:rsid w:val="005B1026"/>
    <w:rsid w:val="005B7802"/>
    <w:rsid w:val="005D2BD2"/>
    <w:rsid w:val="00603AEE"/>
    <w:rsid w:val="00681AD0"/>
    <w:rsid w:val="00701FF7"/>
    <w:rsid w:val="00706ADB"/>
    <w:rsid w:val="0072086E"/>
    <w:rsid w:val="007318C7"/>
    <w:rsid w:val="0073270C"/>
    <w:rsid w:val="00754FDD"/>
    <w:rsid w:val="00787F30"/>
    <w:rsid w:val="007D2288"/>
    <w:rsid w:val="007E53EE"/>
    <w:rsid w:val="0080252C"/>
    <w:rsid w:val="00810DD1"/>
    <w:rsid w:val="0087592A"/>
    <w:rsid w:val="008966A3"/>
    <w:rsid w:val="008E6E2B"/>
    <w:rsid w:val="009066A7"/>
    <w:rsid w:val="00937942"/>
    <w:rsid w:val="0096708F"/>
    <w:rsid w:val="009823FD"/>
    <w:rsid w:val="0099249C"/>
    <w:rsid w:val="009F4F9B"/>
    <w:rsid w:val="00A25AE4"/>
    <w:rsid w:val="00A53F1C"/>
    <w:rsid w:val="00A554D7"/>
    <w:rsid w:val="00A55665"/>
    <w:rsid w:val="00A62B0D"/>
    <w:rsid w:val="00A63691"/>
    <w:rsid w:val="00AB2186"/>
    <w:rsid w:val="00AF4909"/>
    <w:rsid w:val="00B2382C"/>
    <w:rsid w:val="00B26804"/>
    <w:rsid w:val="00B81932"/>
    <w:rsid w:val="00BC2397"/>
    <w:rsid w:val="00C059B0"/>
    <w:rsid w:val="00C23215"/>
    <w:rsid w:val="00C31B08"/>
    <w:rsid w:val="00C3743A"/>
    <w:rsid w:val="00C81E24"/>
    <w:rsid w:val="00C9237E"/>
    <w:rsid w:val="00CF3B51"/>
    <w:rsid w:val="00CF6E5B"/>
    <w:rsid w:val="00D43EDC"/>
    <w:rsid w:val="00DA63C3"/>
    <w:rsid w:val="00E131C5"/>
    <w:rsid w:val="00E462FA"/>
    <w:rsid w:val="00E532AA"/>
    <w:rsid w:val="00E6524A"/>
    <w:rsid w:val="00E96038"/>
    <w:rsid w:val="00EA06D7"/>
    <w:rsid w:val="00EB5C44"/>
    <w:rsid w:val="00EC5152"/>
    <w:rsid w:val="00F216ED"/>
    <w:rsid w:val="00F6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3A57D"/>
  <w15:chartTrackingRefBased/>
  <w15:docId w15:val="{1D5546D6-C75E-4295-9FD6-A38066C1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0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uppressAutoHyphens w:val="0"/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uppressAutoHyphens w:val="0"/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uppressAutoHyphens w:val="0"/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uppressAutoHyphens w:val="0"/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uppressAutoHyphens w:val="0"/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uppressAutoHyphens w:val="0"/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uppressAutoHyphens w:val="0"/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uppressAutoHyphens w:val="0"/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uppressAutoHyphens w:val="0"/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">
    <w:name w:val="HBb"/>
    <w:basedOn w:val="Normal"/>
    <w:uiPriority w:val="1"/>
    <w:qFormat/>
    <w:rsid w:val="00C31B08"/>
    <w:pPr>
      <w:spacing w:after="240"/>
      <w:ind w:firstLine="720"/>
    </w:pPr>
  </w:style>
  <w:style w:type="paragraph" w:customStyle="1" w:styleId="HBbd">
    <w:name w:val="HBbd"/>
    <w:basedOn w:val="Normal"/>
    <w:uiPriority w:val="1"/>
    <w:qFormat/>
    <w:rsid w:val="00C31B08"/>
    <w:pPr>
      <w:spacing w:line="480" w:lineRule="auto"/>
      <w:ind w:firstLine="720"/>
    </w:pPr>
  </w:style>
  <w:style w:type="paragraph" w:customStyle="1" w:styleId="HBbj">
    <w:name w:val="HBbj"/>
    <w:basedOn w:val="Normal"/>
    <w:uiPriority w:val="1"/>
    <w:qFormat/>
    <w:rsid w:val="00C31B08"/>
    <w:pPr>
      <w:spacing w:after="240"/>
      <w:ind w:firstLine="720"/>
      <w:jc w:val="both"/>
    </w:pPr>
  </w:style>
  <w:style w:type="paragraph" w:customStyle="1" w:styleId="HBbjd">
    <w:name w:val="HBbjd"/>
    <w:basedOn w:val="Normal"/>
    <w:uiPriority w:val="1"/>
    <w:qFormat/>
    <w:rsid w:val="00C31B08"/>
    <w:pPr>
      <w:spacing w:line="480" w:lineRule="auto"/>
      <w:ind w:firstLine="720"/>
      <w:jc w:val="both"/>
    </w:pPr>
  </w:style>
  <w:style w:type="paragraph" w:customStyle="1" w:styleId="HBbl">
    <w:name w:val="HBbl"/>
    <w:basedOn w:val="Normal"/>
    <w:uiPriority w:val="1"/>
    <w:qFormat/>
    <w:rsid w:val="00C31B08"/>
    <w:pPr>
      <w:spacing w:after="240"/>
    </w:pPr>
  </w:style>
  <w:style w:type="paragraph" w:customStyle="1" w:styleId="HBbl1">
    <w:name w:val="HBbl1"/>
    <w:basedOn w:val="Normal"/>
    <w:uiPriority w:val="1"/>
    <w:qFormat/>
    <w:rsid w:val="00C31B08"/>
    <w:pPr>
      <w:spacing w:after="240"/>
      <w:ind w:left="720"/>
    </w:pPr>
  </w:style>
  <w:style w:type="paragraph" w:customStyle="1" w:styleId="HBbl1d">
    <w:name w:val="HBbl1d"/>
    <w:basedOn w:val="Normal"/>
    <w:uiPriority w:val="1"/>
    <w:qFormat/>
    <w:rsid w:val="00C31B08"/>
    <w:pPr>
      <w:spacing w:line="480" w:lineRule="auto"/>
      <w:ind w:left="720"/>
    </w:pPr>
  </w:style>
  <w:style w:type="paragraph" w:customStyle="1" w:styleId="HBbl1j">
    <w:name w:val="HBbl1j"/>
    <w:basedOn w:val="Normal"/>
    <w:uiPriority w:val="1"/>
    <w:qFormat/>
    <w:rsid w:val="00C31B08"/>
    <w:pPr>
      <w:spacing w:after="240"/>
      <w:ind w:left="720"/>
      <w:jc w:val="both"/>
    </w:pPr>
  </w:style>
  <w:style w:type="paragraph" w:customStyle="1" w:styleId="HBbl1jD">
    <w:name w:val="HBbl1jD"/>
    <w:basedOn w:val="Normal"/>
    <w:uiPriority w:val="1"/>
    <w:qFormat/>
    <w:rsid w:val="00C31B08"/>
    <w:pPr>
      <w:spacing w:line="480" w:lineRule="auto"/>
      <w:ind w:left="720"/>
      <w:jc w:val="both"/>
    </w:pPr>
  </w:style>
  <w:style w:type="paragraph" w:customStyle="1" w:styleId="HBbld">
    <w:name w:val="HBbld"/>
    <w:basedOn w:val="Normal"/>
    <w:uiPriority w:val="1"/>
    <w:qFormat/>
    <w:rsid w:val="00C31B08"/>
    <w:pPr>
      <w:spacing w:line="480" w:lineRule="auto"/>
    </w:pPr>
  </w:style>
  <w:style w:type="paragraph" w:customStyle="1" w:styleId="HBblj">
    <w:name w:val="HBblj"/>
    <w:basedOn w:val="Normal"/>
    <w:uiPriority w:val="1"/>
    <w:qFormat/>
    <w:rsid w:val="00C31B08"/>
    <w:pPr>
      <w:spacing w:after="240"/>
      <w:jc w:val="both"/>
    </w:pPr>
  </w:style>
  <w:style w:type="paragraph" w:customStyle="1" w:styleId="HBbljd">
    <w:name w:val="HBbljd"/>
    <w:basedOn w:val="Normal"/>
    <w:uiPriority w:val="1"/>
    <w:qFormat/>
    <w:rsid w:val="00C31B08"/>
    <w:pPr>
      <w:spacing w:line="480" w:lineRule="auto"/>
      <w:jc w:val="both"/>
    </w:pPr>
  </w:style>
  <w:style w:type="paragraph" w:customStyle="1" w:styleId="HBbul">
    <w:name w:val="HBbul"/>
    <w:basedOn w:val="Normal"/>
    <w:uiPriority w:val="1"/>
    <w:qFormat/>
    <w:rsid w:val="00C31B08"/>
    <w:pPr>
      <w:keepLines/>
      <w:numPr>
        <w:numId w:val="1"/>
      </w:numPr>
      <w:spacing w:before="120" w:after="120"/>
    </w:pPr>
    <w:rPr>
      <w:sz w:val="18"/>
    </w:rPr>
  </w:style>
  <w:style w:type="paragraph" w:customStyle="1" w:styleId="HBh">
    <w:name w:val="HBh"/>
    <w:basedOn w:val="Normal"/>
    <w:uiPriority w:val="1"/>
    <w:qFormat/>
    <w:rsid w:val="00C31B08"/>
    <w:pPr>
      <w:spacing w:after="240"/>
      <w:ind w:left="720" w:hanging="720"/>
    </w:pPr>
  </w:style>
  <w:style w:type="paragraph" w:customStyle="1" w:styleId="HBhd">
    <w:name w:val="HBhd"/>
    <w:basedOn w:val="Normal"/>
    <w:uiPriority w:val="1"/>
    <w:qFormat/>
    <w:rsid w:val="00C31B08"/>
    <w:pPr>
      <w:spacing w:line="480" w:lineRule="auto"/>
      <w:ind w:left="720" w:hanging="720"/>
    </w:pPr>
  </w:style>
  <w:style w:type="paragraph" w:customStyle="1" w:styleId="HBq">
    <w:name w:val="HBq"/>
    <w:basedOn w:val="Normal"/>
    <w:uiPriority w:val="1"/>
    <w:qFormat/>
    <w:rsid w:val="00C31B08"/>
    <w:pPr>
      <w:spacing w:after="240"/>
      <w:ind w:left="720" w:right="720"/>
    </w:pPr>
  </w:style>
  <w:style w:type="paragraph" w:customStyle="1" w:styleId="HBqj">
    <w:name w:val="HBqj"/>
    <w:basedOn w:val="Normal"/>
    <w:uiPriority w:val="1"/>
    <w:qFormat/>
    <w:rsid w:val="00C31B08"/>
    <w:pPr>
      <w:spacing w:after="240"/>
      <w:ind w:left="720" w:right="720"/>
      <w:jc w:val="both"/>
    </w:pPr>
  </w:style>
  <w:style w:type="paragraph" w:customStyle="1" w:styleId="HBsbul">
    <w:name w:val="HBsbul"/>
    <w:basedOn w:val="Normal"/>
    <w:uiPriority w:val="1"/>
    <w:qFormat/>
    <w:rsid w:val="00C31B08"/>
    <w:pPr>
      <w:numPr>
        <w:numId w:val="2"/>
      </w:numPr>
      <w:spacing w:after="120"/>
    </w:pPr>
    <w:rPr>
      <w:sz w:val="18"/>
    </w:rPr>
  </w:style>
  <w:style w:type="paragraph" w:customStyle="1" w:styleId="HBsig">
    <w:name w:val="HBsig"/>
    <w:basedOn w:val="Normal"/>
    <w:uiPriority w:val="1"/>
    <w:qFormat/>
    <w:rsid w:val="00C31B08"/>
    <w:pPr>
      <w:keepNext/>
      <w:tabs>
        <w:tab w:val="right" w:pos="9216"/>
      </w:tabs>
      <w:ind w:left="4320"/>
    </w:pPr>
  </w:style>
  <w:style w:type="paragraph" w:customStyle="1" w:styleId="HBsl">
    <w:name w:val="HBsl"/>
    <w:basedOn w:val="Normal"/>
    <w:next w:val="HBb"/>
    <w:uiPriority w:val="1"/>
    <w:qFormat/>
    <w:rsid w:val="00C31B08"/>
    <w:pPr>
      <w:keepNext/>
      <w:spacing w:after="240"/>
    </w:pPr>
    <w:rPr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C31B08"/>
    <w:pPr>
      <w:keepNext/>
      <w:suppressAutoHyphens w:val="0"/>
      <w:spacing w:after="240"/>
      <w:outlineLvl w:val="1"/>
    </w:pPr>
    <w:rPr>
      <w:b/>
      <w:u w:val="single"/>
    </w:rPr>
  </w:style>
  <w:style w:type="paragraph" w:customStyle="1" w:styleId="HBsn">
    <w:name w:val="HBsn"/>
    <w:basedOn w:val="Normal"/>
    <w:uiPriority w:val="1"/>
    <w:qFormat/>
    <w:rsid w:val="00C31B08"/>
    <w:pPr>
      <w:keepNext/>
      <w:spacing w:before="960" w:after="240"/>
      <w:ind w:left="4320"/>
      <w:contextualSpacing/>
    </w:pPr>
  </w:style>
  <w:style w:type="paragraph" w:customStyle="1" w:styleId="HBtb2">
    <w:name w:val="HBtb2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</w:rPr>
  </w:style>
  <w:style w:type="paragraph" w:customStyle="1" w:styleId="HBtbu">
    <w:name w:val="HBtbu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HBtbu3">
    <w:name w:val="HBtbu3"/>
    <w:basedOn w:val="Normal"/>
    <w:uiPriority w:val="1"/>
    <w:qFormat/>
    <w:rsid w:val="00C31B08"/>
    <w:pPr>
      <w:keepNext/>
      <w:suppressAutoHyphens w:val="0"/>
      <w:spacing w:after="480"/>
      <w:jc w:val="center"/>
      <w:outlineLvl w:val="0"/>
    </w:pPr>
    <w:rPr>
      <w:b/>
      <w:u w:val="single"/>
    </w:rPr>
  </w:style>
  <w:style w:type="paragraph" w:customStyle="1" w:styleId="HBtu2">
    <w:name w:val="HBtu2"/>
    <w:basedOn w:val="Normal"/>
    <w:uiPriority w:val="1"/>
    <w:qFormat/>
    <w:rsid w:val="00C31B08"/>
    <w:pPr>
      <w:keepNext/>
      <w:spacing w:after="240"/>
      <w:jc w:val="center"/>
      <w:outlineLvl w:val="0"/>
    </w:pPr>
    <w:rPr>
      <w:u w:val="single"/>
    </w:rPr>
  </w:style>
  <w:style w:type="character" w:customStyle="1" w:styleId="Heading1Char">
    <w:name w:val="Heading 1 Char"/>
    <w:link w:val="Heading1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2Char">
    <w:name w:val="Heading 2 Char"/>
    <w:link w:val="Heading2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link w:val="Heading3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4Char">
    <w:name w:val="Heading 4 Char"/>
    <w:link w:val="Heading4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5Char">
    <w:name w:val="Heading 5 Char"/>
    <w:link w:val="Heading5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6Char">
    <w:name w:val="Heading 6 Char"/>
    <w:link w:val="Heading6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link w:val="Heading7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paragraph" w:customStyle="1" w:styleId="MarysStyle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"/>
    <w:rsid w:val="00C31B08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C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C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C14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43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C14"/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43C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5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3E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5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3EE"/>
    <w:rPr>
      <w:rFonts w:ascii="Times New Roman" w:hAnsi="Times New Roman" w:cs="Times New Roman"/>
      <w:sz w:val="24"/>
      <w:szCs w:val="24"/>
    </w:rPr>
  </w:style>
  <w:style w:type="paragraph" w:customStyle="1" w:styleId="DocID">
    <w:name w:val="DocID"/>
    <w:basedOn w:val="Normal"/>
    <w:qFormat/>
    <w:rsid w:val="007E53EE"/>
    <w:rPr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39"/>
    <w:rsid w:val="000A4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Name">
    <w:name w:val="_AuthorName"/>
    <w:basedOn w:val="Normal"/>
    <w:next w:val="AuthorInfo"/>
    <w:uiPriority w:val="99"/>
    <w:semiHidden/>
    <w:unhideWhenUsed/>
    <w:rsid w:val="007318C7"/>
    <w:pPr>
      <w:suppressAutoHyphens w:val="0"/>
    </w:pPr>
    <w:rPr>
      <w:kern w:val="0"/>
      <w:sz w:val="22"/>
      <w:szCs w:val="20"/>
      <w14:ligatures w14:val="none"/>
    </w:rPr>
  </w:style>
  <w:style w:type="paragraph" w:customStyle="1" w:styleId="AuthorInfo">
    <w:name w:val="_AuthorInfo"/>
    <w:basedOn w:val="AuthorName"/>
    <w:uiPriority w:val="99"/>
    <w:semiHidden/>
    <w:unhideWhenUsed/>
    <w:rsid w:val="007318C7"/>
    <w:rPr>
      <w:sz w:val="20"/>
    </w:rPr>
  </w:style>
  <w:style w:type="paragraph" w:customStyle="1" w:styleId="Normal0">
    <w:name w:val="@Normal"/>
    <w:basedOn w:val="Normal"/>
    <w:uiPriority w:val="2"/>
    <w:semiHidden/>
    <w:rsid w:val="00681AD0"/>
    <w:rPr>
      <w:rFonts w:eastAsia="SimSun"/>
      <w:kern w:val="0"/>
      <w:szCs w:val="20"/>
      <w14:ligatures w14:val="none"/>
    </w:rPr>
  </w:style>
  <w:style w:type="paragraph" w:customStyle="1" w:styleId="LetterSigBlock">
    <w:name w:val="_Letter Sig Block"/>
    <w:basedOn w:val="Normal0"/>
    <w:uiPriority w:val="98"/>
    <w:semiHidden/>
    <w:rsid w:val="00706ADB"/>
    <w:pPr>
      <w:suppressAutoHyphens w:val="0"/>
    </w:pPr>
    <w:rPr>
      <w:rFonts w:eastAsia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Ciolfi, Kasey</dc:creator>
  <cp:keywords/>
  <dc:description/>
  <cp:lastModifiedBy>Marks, Brett (DPH)</cp:lastModifiedBy>
  <cp:revision>3</cp:revision>
  <dcterms:created xsi:type="dcterms:W3CDTF">2025-12-09T18:11:00Z</dcterms:created>
  <dcterms:modified xsi:type="dcterms:W3CDTF">2025-12-12T13:47:00Z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HB: 4924-8499-6990.5</vt:lpwstr>
  </property>
  <property fmtid="{D5CDD505-2E9C-101B-9397-08002B2CF9AE}" pid="3" name="DocXFormat">
    <vt:lpwstr>HB DocID w/ver w/HB Label</vt:lpwstr>
  </property>
  <property fmtid="{D5CDD505-2E9C-101B-9397-08002B2CF9AE}" pid="4" name="DocXLocation">
    <vt:lpwstr>NoDocId</vt:lpwstr>
  </property>
  <property fmtid="{D5CDD505-2E9C-101B-9397-08002B2CF9AE}" pid="5" name="ndDocumentId">
    <vt:lpwstr>4924-8499-6990</vt:lpwstr>
  </property>
</Properties>
</file>