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AEC7" w14:textId="3DB34D31" w:rsidR="008D4BC1" w:rsidRDefault="00517294">
      <w:pPr>
        <w:widowControl w:val="0"/>
        <w:tabs>
          <w:tab w:val="left" w:pos="253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 w:rsidR="008D4BC1">
        <w:rPr>
          <w:rFonts w:ascii="Arial" w:hAnsi="Arial" w:cs="Arial"/>
          <w:sz w:val="24"/>
          <w:szCs w:val="24"/>
        </w:rPr>
        <w:tab/>
      </w:r>
      <w:r w:rsidR="008D4BC1">
        <w:rPr>
          <w:rFonts w:ascii="Arial" w:hAnsi="Arial" w:cs="Arial"/>
          <w:color w:val="000000"/>
        </w:rPr>
        <w:t>COMMONWEALTH OF MASSACHUSETTS</w:t>
      </w:r>
    </w:p>
    <w:p w14:paraId="2775E0A3" w14:textId="77777777" w:rsidR="008D4BC1" w:rsidRDefault="008D4BC1">
      <w:pPr>
        <w:widowControl w:val="0"/>
        <w:tabs>
          <w:tab w:val="left" w:pos="90"/>
          <w:tab w:val="left" w:pos="5220"/>
        </w:tabs>
        <w:autoSpaceDE w:val="0"/>
        <w:autoSpaceDN w:val="0"/>
        <w:adjustRightInd w:val="0"/>
        <w:spacing w:before="35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Middlesex, ss.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Division of Administrative Law Appeals</w:t>
      </w:r>
    </w:p>
    <w:p w14:paraId="7037869B" w14:textId="77777777" w:rsidR="008D4BC1" w:rsidRDefault="008D4BC1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14 Summer St., 4</w:t>
      </w:r>
      <w:r w:rsidRPr="003B5A16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Floor</w:t>
      </w:r>
    </w:p>
    <w:p w14:paraId="1D33EDC2" w14:textId="77777777" w:rsidR="008D4BC1" w:rsidRPr="00FB520C" w:rsidRDefault="008D4BC1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  <w:lang w:val="fr-FR"/>
        </w:rPr>
      </w:pPr>
      <w:r>
        <w:rPr>
          <w:rFonts w:ascii="Arial" w:hAnsi="Arial" w:cs="Arial"/>
          <w:sz w:val="24"/>
          <w:szCs w:val="24"/>
        </w:rPr>
        <w:tab/>
      </w:r>
      <w:r w:rsidRPr="00FB520C">
        <w:rPr>
          <w:rFonts w:ascii="Arial" w:hAnsi="Arial" w:cs="Arial"/>
          <w:color w:val="000000"/>
          <w:lang w:val="fr-FR"/>
        </w:rPr>
        <w:t>Malden, MA 02148</w:t>
      </w:r>
    </w:p>
    <w:p w14:paraId="6C34F248" w14:textId="77777777" w:rsidR="008D4BC1" w:rsidRPr="00FB520C" w:rsidRDefault="008D4BC1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  <w:lang w:val="fr-FR"/>
        </w:rPr>
      </w:pPr>
      <w:r w:rsidRPr="00FB520C">
        <w:rPr>
          <w:rFonts w:ascii="Arial" w:hAnsi="Arial" w:cs="Arial"/>
          <w:sz w:val="24"/>
          <w:szCs w:val="24"/>
          <w:lang w:val="fr-FR"/>
        </w:rPr>
        <w:tab/>
      </w:r>
      <w:r w:rsidRPr="00FB520C">
        <w:rPr>
          <w:rFonts w:ascii="Arial" w:hAnsi="Arial" w:cs="Arial"/>
          <w:color w:val="000000"/>
          <w:lang w:val="fr-FR"/>
        </w:rPr>
        <w:t>(781)397-4700</w:t>
      </w:r>
    </w:p>
    <w:p w14:paraId="463FA6F2" w14:textId="77777777" w:rsidR="008D4BC1" w:rsidRPr="00FB520C" w:rsidRDefault="008D4BC1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  <w:lang w:val="fr-FR"/>
        </w:rPr>
      </w:pPr>
      <w:r w:rsidRPr="00FB520C">
        <w:rPr>
          <w:rFonts w:ascii="Arial" w:hAnsi="Arial" w:cs="Arial"/>
          <w:sz w:val="24"/>
          <w:szCs w:val="24"/>
          <w:lang w:val="fr-FR"/>
        </w:rPr>
        <w:tab/>
      </w:r>
      <w:proofErr w:type="gramStart"/>
      <w:r w:rsidRPr="00FB520C">
        <w:rPr>
          <w:rFonts w:ascii="Arial" w:hAnsi="Arial" w:cs="Arial"/>
          <w:color w:val="000000"/>
          <w:lang w:val="fr-FR"/>
        </w:rPr>
        <w:t>Fax:</w:t>
      </w:r>
      <w:proofErr w:type="gramEnd"/>
      <w:r w:rsidRPr="00FB520C">
        <w:rPr>
          <w:rFonts w:ascii="Arial" w:hAnsi="Arial" w:cs="Arial"/>
          <w:color w:val="000000"/>
          <w:lang w:val="fr-FR"/>
        </w:rPr>
        <w:t xml:space="preserve"> (781)397-4720</w:t>
      </w:r>
    </w:p>
    <w:p w14:paraId="12F4763F" w14:textId="77777777" w:rsidR="008D4BC1" w:rsidRPr="00FB520C" w:rsidRDefault="008D4BC1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fr-FR"/>
        </w:rPr>
      </w:pPr>
      <w:r w:rsidRPr="00FB520C">
        <w:rPr>
          <w:rFonts w:ascii="Arial" w:hAnsi="Arial" w:cs="Arial"/>
          <w:sz w:val="24"/>
          <w:szCs w:val="24"/>
          <w:lang w:val="fr-FR"/>
        </w:rPr>
        <w:tab/>
      </w:r>
      <w:hyperlink r:id="rId10" w:history="1">
        <w:r w:rsidR="004866AD" w:rsidRPr="00FB520C">
          <w:rPr>
            <w:rStyle w:val="Hyperlink"/>
            <w:rFonts w:ascii="Arial" w:hAnsi="Arial" w:cs="Arial"/>
            <w:b/>
            <w:bCs/>
            <w:lang w:val="fr-FR"/>
          </w:rPr>
          <w:t>www.mass.gov/dala</w:t>
        </w:r>
      </w:hyperlink>
    </w:p>
    <w:p w14:paraId="47690AAE" w14:textId="77777777" w:rsidR="004866AD" w:rsidRPr="00FB520C" w:rsidRDefault="004866AD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  <w:lang w:val="fr-FR"/>
        </w:rPr>
      </w:pPr>
    </w:p>
    <w:p w14:paraId="23CB8D1B" w14:textId="1BB0CB4F" w:rsidR="001B1571" w:rsidRDefault="00E1180E" w:rsidP="001B1571">
      <w:pPr>
        <w:widowControl w:val="0"/>
        <w:tabs>
          <w:tab w:val="left" w:pos="660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Contracting Specialists, Inc.</w:t>
      </w:r>
      <w:r w:rsidR="001B1571">
        <w:rPr>
          <w:rFonts w:ascii="Arial" w:hAnsi="Arial" w:cs="Arial"/>
          <w:noProof/>
        </w:rPr>
        <w:tab/>
      </w:r>
    </w:p>
    <w:p w14:paraId="7B5C8B1A" w14:textId="386E4299" w:rsidR="008D4BC1" w:rsidRDefault="008D4BC1">
      <w:pPr>
        <w:widowControl w:val="0"/>
        <w:tabs>
          <w:tab w:val="left" w:pos="660"/>
          <w:tab w:val="left" w:pos="5220"/>
        </w:tabs>
        <w:autoSpaceDE w:val="0"/>
        <w:autoSpaceDN w:val="0"/>
        <w:adjustRightInd w:val="0"/>
        <w:spacing w:before="23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Petitioner</w:t>
      </w:r>
      <w:r>
        <w:rPr>
          <w:rFonts w:ascii="Arial" w:hAnsi="Arial" w:cs="Arial"/>
          <w:sz w:val="24"/>
          <w:szCs w:val="24"/>
        </w:rPr>
        <w:tab/>
      </w:r>
      <w:r w:rsidR="003F7033" w:rsidRPr="00723455">
        <w:rPr>
          <w:rFonts w:ascii="Arial" w:hAnsi="Arial" w:cs="Arial"/>
        </w:rPr>
        <w:t xml:space="preserve">Docket No. </w:t>
      </w:r>
      <w:r w:rsidR="00E1180E">
        <w:rPr>
          <w:rFonts w:ascii="Arial" w:hAnsi="Arial" w:cs="Arial"/>
        </w:rPr>
        <w:t>C</w:t>
      </w:r>
      <w:r w:rsidR="00B478A2">
        <w:rPr>
          <w:rFonts w:ascii="Arial" w:hAnsi="Arial" w:cs="Arial"/>
        </w:rPr>
        <w:t>P</w:t>
      </w:r>
      <w:r w:rsidR="00E1180E">
        <w:rPr>
          <w:rFonts w:ascii="Arial" w:hAnsi="Arial" w:cs="Arial"/>
        </w:rPr>
        <w:t>-26-0040</w:t>
      </w:r>
    </w:p>
    <w:p w14:paraId="285167F2" w14:textId="3AFE9352" w:rsidR="008D4BC1" w:rsidRDefault="008D4BC1">
      <w:pPr>
        <w:widowControl w:val="0"/>
        <w:tabs>
          <w:tab w:val="left" w:pos="1440"/>
        </w:tabs>
        <w:autoSpaceDE w:val="0"/>
        <w:autoSpaceDN w:val="0"/>
        <w:adjustRightInd w:val="0"/>
        <w:spacing w:before="293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v.</w:t>
      </w:r>
      <w:r w:rsidR="003F7033">
        <w:rPr>
          <w:rFonts w:ascii="Arial" w:hAnsi="Arial" w:cs="Arial"/>
          <w:color w:val="000000"/>
          <w:sz w:val="20"/>
          <w:szCs w:val="20"/>
        </w:rPr>
        <w:tab/>
      </w:r>
      <w:r w:rsidR="003F7033">
        <w:rPr>
          <w:rFonts w:ascii="Arial" w:hAnsi="Arial" w:cs="Arial"/>
          <w:color w:val="000000"/>
          <w:sz w:val="20"/>
          <w:szCs w:val="20"/>
        </w:rPr>
        <w:tab/>
      </w:r>
      <w:r w:rsidR="003F7033">
        <w:rPr>
          <w:rFonts w:ascii="Arial" w:hAnsi="Arial" w:cs="Arial"/>
          <w:color w:val="000000"/>
          <w:sz w:val="20"/>
          <w:szCs w:val="20"/>
        </w:rPr>
        <w:tab/>
      </w:r>
      <w:r w:rsidR="003F7033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3F7033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3F7033" w:rsidRPr="00723455">
        <w:rPr>
          <w:rFonts w:ascii="Arial" w:hAnsi="Arial" w:cs="Arial"/>
          <w:color w:val="000000"/>
        </w:rPr>
        <w:t>Date</w:t>
      </w:r>
      <w:proofErr w:type="gramEnd"/>
      <w:r w:rsidR="003F7033" w:rsidRPr="00723455">
        <w:rPr>
          <w:rFonts w:ascii="Arial" w:hAnsi="Arial" w:cs="Arial"/>
          <w:color w:val="000000"/>
        </w:rPr>
        <w:t xml:space="preserve">: </w:t>
      </w:r>
      <w:r w:rsidR="00545B50">
        <w:rPr>
          <w:rFonts w:ascii="Arial" w:hAnsi="Arial" w:cs="Arial"/>
          <w:color w:val="000000"/>
          <w:sz w:val="20"/>
          <w:szCs w:val="20"/>
        </w:rPr>
        <w:t>March 5, 2026</w:t>
      </w:r>
      <w:r w:rsidR="003F7033">
        <w:rPr>
          <w:rFonts w:ascii="Arial" w:hAnsi="Arial" w:cs="Arial"/>
          <w:color w:val="000000"/>
          <w:sz w:val="20"/>
          <w:szCs w:val="20"/>
        </w:rPr>
        <w:tab/>
      </w:r>
    </w:p>
    <w:p w14:paraId="560D805C" w14:textId="76A813B1" w:rsidR="008D4BC1" w:rsidRDefault="00F6004F">
      <w:pPr>
        <w:widowControl w:val="0"/>
        <w:tabs>
          <w:tab w:val="left" w:pos="5220"/>
        </w:tabs>
        <w:autoSpaceDE w:val="0"/>
        <w:autoSpaceDN w:val="0"/>
        <w:adjustRightInd w:val="0"/>
        <w:spacing w:before="79" w:after="0" w:line="240" w:lineRule="auto"/>
        <w:rPr>
          <w:rFonts w:ascii="Arial" w:hAnsi="Arial" w:cs="Arial"/>
          <w:color w:val="000000"/>
          <w:sz w:val="27"/>
          <w:szCs w:val="27"/>
        </w:rPr>
      </w:pPr>
      <w:r w:rsidRPr="00F6004F">
        <w:rPr>
          <w:rFonts w:ascii="Arial" w:hAnsi="Arial" w:cs="Arial"/>
          <w:noProof/>
        </w:rPr>
        <w:t>Division of Capital Asset Management and Maintenance</w:t>
      </w:r>
      <w:r w:rsidR="008D4BC1">
        <w:rPr>
          <w:rFonts w:ascii="Arial" w:hAnsi="Arial" w:cs="Arial"/>
          <w:sz w:val="24"/>
          <w:szCs w:val="24"/>
        </w:rPr>
        <w:tab/>
      </w:r>
    </w:p>
    <w:p w14:paraId="5F023445" w14:textId="77777777" w:rsidR="008D4BC1" w:rsidRPr="00C70E79" w:rsidRDefault="008D4BC1" w:rsidP="00C70E79">
      <w:pPr>
        <w:widowControl w:val="0"/>
        <w:tabs>
          <w:tab w:val="left" w:pos="66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Respondent</w:t>
      </w:r>
    </w:p>
    <w:p w14:paraId="729C15A7" w14:textId="77777777" w:rsidR="008D4BC1" w:rsidRPr="00BF2F3A" w:rsidRDefault="008D4BC1" w:rsidP="00942C6A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8F798A8" w14:textId="76429178" w:rsidR="008D4BC1" w:rsidRPr="00075FFD" w:rsidRDefault="004301BF" w:rsidP="00C70E79">
      <w:pPr>
        <w:widowControl w:val="0"/>
        <w:tabs>
          <w:tab w:val="left" w:pos="3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color w:val="000000"/>
        </w:rPr>
      </w:pPr>
      <w:r w:rsidRPr="00075FFD">
        <w:rPr>
          <w:rFonts w:ascii="Arial" w:hAnsi="Arial" w:cs="Arial"/>
          <w:bCs/>
        </w:rPr>
        <w:t>FINAL DECISION</w:t>
      </w:r>
      <w:r w:rsidR="00F6004F" w:rsidRPr="00075FFD">
        <w:rPr>
          <w:rFonts w:ascii="Arial" w:hAnsi="Arial" w:cs="Arial"/>
          <w:bCs/>
        </w:rPr>
        <w:t xml:space="preserve"> - DISMISSAL</w:t>
      </w:r>
    </w:p>
    <w:p w14:paraId="483C5B49" w14:textId="4AFC49A6" w:rsidR="004301BF" w:rsidRPr="00075FFD" w:rsidRDefault="008D4BC1" w:rsidP="00D04470">
      <w:pPr>
        <w:pStyle w:val="Heading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480" w:lineRule="auto"/>
        <w:jc w:val="left"/>
        <w:rPr>
          <w:rFonts w:ascii="Arial" w:hAnsi="Arial" w:cs="Arial"/>
          <w:b w:val="0"/>
          <w:sz w:val="22"/>
          <w:szCs w:val="22"/>
        </w:rPr>
      </w:pPr>
      <w:r w:rsidRPr="00075FFD">
        <w:rPr>
          <w:rFonts w:ascii="Arial" w:eastAsia="Times New Roman" w:hAnsi="Arial" w:cs="Arial"/>
          <w:b w:val="0"/>
          <w:sz w:val="22"/>
          <w:szCs w:val="22"/>
        </w:rPr>
        <w:tab/>
      </w:r>
      <w:r w:rsidR="00DA5FFB" w:rsidRPr="00075FFD">
        <w:rPr>
          <w:rFonts w:ascii="Arial" w:eastAsia="Times New Roman" w:hAnsi="Arial" w:cs="Arial"/>
          <w:b w:val="0"/>
          <w:sz w:val="22"/>
          <w:szCs w:val="22"/>
        </w:rPr>
        <w:t>Contrac</w:t>
      </w:r>
      <w:r w:rsidR="006D6043" w:rsidRPr="00075FFD">
        <w:rPr>
          <w:rFonts w:ascii="Arial" w:eastAsia="Times New Roman" w:hAnsi="Arial" w:cs="Arial"/>
          <w:b w:val="0"/>
          <w:sz w:val="22"/>
          <w:szCs w:val="22"/>
        </w:rPr>
        <w:t>t</w:t>
      </w:r>
      <w:r w:rsidR="00DA5FFB" w:rsidRPr="00075FFD">
        <w:rPr>
          <w:rFonts w:ascii="Arial" w:eastAsia="Times New Roman" w:hAnsi="Arial" w:cs="Arial"/>
          <w:b w:val="0"/>
          <w:sz w:val="22"/>
          <w:szCs w:val="22"/>
        </w:rPr>
        <w:t xml:space="preserve">ing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Specialists</w:t>
      </w:r>
      <w:r w:rsidR="006D6043" w:rsidRPr="00075FFD">
        <w:rPr>
          <w:rFonts w:ascii="Arial" w:eastAsia="Times New Roman" w:hAnsi="Arial" w:cs="Arial"/>
          <w:b w:val="0"/>
          <w:sz w:val="22"/>
          <w:szCs w:val="22"/>
        </w:rPr>
        <w:t xml:space="preserve"> Inc. has filed an appeal regarding certain change orders it submitted in connection with a public works project in Beverly </w:t>
      </w:r>
      <w:r w:rsidR="00AF09E9" w:rsidRPr="00075FFD">
        <w:rPr>
          <w:rFonts w:ascii="Arial" w:eastAsia="Times New Roman" w:hAnsi="Arial" w:cs="Arial"/>
          <w:b w:val="0"/>
          <w:sz w:val="22"/>
          <w:szCs w:val="22"/>
        </w:rPr>
        <w:t xml:space="preserve">involving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the</w:t>
      </w:r>
      <w:r w:rsidR="00AF09E9" w:rsidRPr="00075FFD">
        <w:rPr>
          <w:rFonts w:ascii="Arial" w:eastAsia="Times New Roman" w:hAnsi="Arial" w:cs="Arial"/>
          <w:b w:val="0"/>
          <w:sz w:val="22"/>
          <w:szCs w:val="22"/>
        </w:rPr>
        <w:t xml:space="preserve"> Central </w:t>
      </w:r>
      <w:r w:rsidR="00A9112C" w:rsidRPr="00075FFD">
        <w:rPr>
          <w:rFonts w:ascii="Arial" w:eastAsia="Times New Roman" w:hAnsi="Arial" w:cs="Arial"/>
          <w:b w:val="0"/>
          <w:sz w:val="22"/>
          <w:szCs w:val="22"/>
        </w:rPr>
        <w:t>Fire</w:t>
      </w:r>
      <w:r w:rsidR="00AF09E9" w:rsidRPr="00075FFD">
        <w:rPr>
          <w:rFonts w:ascii="Arial" w:eastAsia="Times New Roman" w:hAnsi="Arial" w:cs="Arial"/>
          <w:b w:val="0"/>
          <w:sz w:val="22"/>
          <w:szCs w:val="22"/>
        </w:rPr>
        <w:t xml:space="preserve"> Station.  The documents submitted by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Contracting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Specialists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do not show that the change orders have been </w:t>
      </w:r>
      <w:proofErr w:type="gramStart"/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>acted upon</w:t>
      </w:r>
      <w:proofErr w:type="gramEnd"/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.  Absent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denial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of </w:t>
      </w:r>
      <w:r w:rsidR="00075FFD" w:rsidRPr="00075FFD">
        <w:rPr>
          <w:rFonts w:ascii="Arial" w:eastAsia="Times New Roman" w:hAnsi="Arial" w:cs="Arial"/>
          <w:b w:val="0"/>
          <w:sz w:val="22"/>
          <w:szCs w:val="22"/>
        </w:rPr>
        <w:t>the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change orders and a written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appealable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decision denying them, the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Division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E87A35">
        <w:rPr>
          <w:rFonts w:ascii="Arial" w:eastAsia="Times New Roman" w:hAnsi="Arial" w:cs="Arial"/>
          <w:b w:val="0"/>
          <w:sz w:val="22"/>
          <w:szCs w:val="22"/>
        </w:rPr>
        <w:t xml:space="preserve">of </w:t>
      </w:r>
      <w:r w:rsidR="009B3CDD" w:rsidRPr="00075FFD">
        <w:rPr>
          <w:rFonts w:ascii="Arial" w:eastAsia="Times New Roman" w:hAnsi="Arial" w:cs="Arial"/>
          <w:b w:val="0"/>
          <w:sz w:val="22"/>
          <w:szCs w:val="22"/>
        </w:rPr>
        <w:t>Administrative</w:t>
      </w:r>
      <w:r w:rsidR="00165CA6" w:rsidRPr="00075FFD">
        <w:rPr>
          <w:rFonts w:ascii="Arial" w:eastAsia="Times New Roman" w:hAnsi="Arial" w:cs="Arial"/>
          <w:b w:val="0"/>
          <w:sz w:val="22"/>
          <w:szCs w:val="22"/>
        </w:rPr>
        <w:t xml:space="preserve"> Law Appeals does not have jurisdiction </w:t>
      </w:r>
      <w:r w:rsidR="002D33BA" w:rsidRPr="00075FFD">
        <w:rPr>
          <w:rFonts w:ascii="Arial" w:eastAsia="Times New Roman" w:hAnsi="Arial" w:cs="Arial"/>
          <w:b w:val="0"/>
          <w:sz w:val="22"/>
          <w:szCs w:val="22"/>
        </w:rPr>
        <w:t xml:space="preserve">to address this matter.  I am therefore dismissing </w:t>
      </w:r>
      <w:r w:rsidR="00E87A35">
        <w:rPr>
          <w:rFonts w:ascii="Arial" w:eastAsia="Times New Roman" w:hAnsi="Arial" w:cs="Arial"/>
          <w:b w:val="0"/>
          <w:sz w:val="22"/>
          <w:szCs w:val="22"/>
        </w:rPr>
        <w:t>t</w:t>
      </w:r>
      <w:r w:rsidR="002D33BA" w:rsidRPr="00075FFD">
        <w:rPr>
          <w:rFonts w:ascii="Arial" w:eastAsia="Times New Roman" w:hAnsi="Arial" w:cs="Arial"/>
          <w:b w:val="0"/>
          <w:sz w:val="22"/>
          <w:szCs w:val="22"/>
        </w:rPr>
        <w:t xml:space="preserve">he appeal as premature.  </w:t>
      </w:r>
    </w:p>
    <w:p w14:paraId="4ACF000C" w14:textId="379FEB42" w:rsidR="004301BF" w:rsidRPr="004301BF" w:rsidRDefault="004301BF" w:rsidP="00D0447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01BF">
        <w:rPr>
          <w:rFonts w:ascii="Arial" w:hAnsi="Arial" w:cs="Arial"/>
        </w:rPr>
        <w:t>Please be advised that, in accordance with M.G.L. c. 30A, § 14, the parties have thirty days to file an appeal with the Superior Court Department of the Trial Court.</w:t>
      </w:r>
    </w:p>
    <w:p w14:paraId="3FC20629" w14:textId="0241ACA5" w:rsidR="004866AD" w:rsidRPr="004301BF" w:rsidRDefault="004866AD" w:rsidP="004866A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301BF">
        <w:rPr>
          <w:rFonts w:ascii="Arial" w:eastAsia="Times New Roman" w:hAnsi="Arial" w:cs="Arial"/>
        </w:rPr>
        <w:tab/>
      </w:r>
      <w:r w:rsidRPr="004301BF">
        <w:rPr>
          <w:rFonts w:ascii="Arial" w:eastAsia="Times New Roman" w:hAnsi="Arial" w:cs="Arial"/>
        </w:rPr>
        <w:tab/>
      </w:r>
      <w:r w:rsidRPr="004301BF">
        <w:rPr>
          <w:rFonts w:ascii="Arial" w:eastAsia="Times New Roman" w:hAnsi="Arial" w:cs="Arial"/>
        </w:rPr>
        <w:tab/>
      </w:r>
      <w:r w:rsidRPr="004301BF">
        <w:rPr>
          <w:rFonts w:ascii="Arial" w:eastAsia="Times New Roman" w:hAnsi="Arial" w:cs="Arial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  <w:color w:val="000000"/>
        </w:rPr>
        <w:t>DIVISION OF ADMINISTRATIVE LAW APPEALS</w:t>
      </w:r>
    </w:p>
    <w:p w14:paraId="117321F2" w14:textId="7ACCAD29" w:rsidR="004866AD" w:rsidRPr="00632E79" w:rsidRDefault="00615DE2" w:rsidP="004866A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Forte" w:hAnsi="Forte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632E79">
        <w:rPr>
          <w:rFonts w:ascii="Forte" w:hAnsi="Forte" w:cs="Arial"/>
          <w:color w:val="000000"/>
          <w:sz w:val="32"/>
          <w:szCs w:val="32"/>
        </w:rPr>
        <w:t>James P. Rooney</w:t>
      </w:r>
    </w:p>
    <w:p w14:paraId="08EA0C98" w14:textId="77777777" w:rsidR="008D4BC1" w:rsidRPr="004301BF" w:rsidRDefault="004866AD" w:rsidP="00EB249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301BF">
        <w:rPr>
          <w:rFonts w:ascii="Arial" w:hAnsi="Arial" w:cs="Arial"/>
          <w:color w:val="000000"/>
        </w:rPr>
        <w:tab/>
      </w:r>
      <w:r w:rsidRPr="004301BF">
        <w:rPr>
          <w:rFonts w:ascii="Arial" w:hAnsi="Arial" w:cs="Arial"/>
          <w:color w:val="000000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</w:rPr>
        <w:tab/>
      </w:r>
      <w:r w:rsidR="008D4BC1" w:rsidRPr="004301BF">
        <w:rPr>
          <w:rFonts w:ascii="Arial" w:hAnsi="Arial" w:cs="Arial"/>
          <w:noProof/>
        </w:rPr>
        <w:t>James P. Rooney</w:t>
      </w:r>
    </w:p>
    <w:p w14:paraId="15F1E83B" w14:textId="1971A17D" w:rsidR="008D4BC1" w:rsidRPr="004301BF" w:rsidRDefault="008D4BC1" w:rsidP="00EB249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  <w:r w:rsidRPr="004301BF">
        <w:rPr>
          <w:rFonts w:ascii="Arial" w:hAnsi="Arial" w:cs="Arial"/>
        </w:rPr>
        <w:tab/>
      </w:r>
      <w:r w:rsidRPr="004301BF">
        <w:rPr>
          <w:rFonts w:ascii="Arial" w:hAnsi="Arial" w:cs="Arial"/>
        </w:rPr>
        <w:tab/>
      </w:r>
      <w:r w:rsidRPr="004301BF">
        <w:rPr>
          <w:rFonts w:ascii="Arial" w:hAnsi="Arial" w:cs="Arial"/>
        </w:rPr>
        <w:tab/>
      </w:r>
      <w:r w:rsidRPr="004301BF">
        <w:rPr>
          <w:rFonts w:ascii="Arial" w:hAnsi="Arial" w:cs="Arial"/>
        </w:rPr>
        <w:tab/>
      </w:r>
      <w:r w:rsidRPr="004301BF">
        <w:rPr>
          <w:rFonts w:ascii="Arial" w:hAnsi="Arial" w:cs="Arial"/>
        </w:rPr>
        <w:tab/>
      </w:r>
      <w:r w:rsidRPr="004301BF">
        <w:rPr>
          <w:rFonts w:ascii="Arial" w:hAnsi="Arial" w:cs="Arial"/>
        </w:rPr>
        <w:tab/>
      </w:r>
      <w:r w:rsidR="00615DE2">
        <w:rPr>
          <w:rFonts w:ascii="Arial" w:hAnsi="Arial" w:cs="Arial"/>
        </w:rPr>
        <w:t>First Ad</w:t>
      </w:r>
      <w:r w:rsidRPr="004301BF">
        <w:rPr>
          <w:rFonts w:ascii="Arial" w:hAnsi="Arial" w:cs="Arial"/>
          <w:noProof/>
        </w:rPr>
        <w:t>ministrative Magistrate</w:t>
      </w:r>
    </w:p>
    <w:p w14:paraId="7C66DE12" w14:textId="16D49D62" w:rsidR="00EB2498" w:rsidRDefault="00EB2498" w:rsidP="00EB249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75A66D20" w14:textId="77777777" w:rsidR="004301BF" w:rsidRPr="004301BF" w:rsidRDefault="004301BF" w:rsidP="00EB249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1162530D" w14:textId="77777777" w:rsidR="00EB2498" w:rsidRPr="004301BF" w:rsidRDefault="00EB2498" w:rsidP="00EB249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18CC9A" w14:textId="4FD14225" w:rsidR="008D4BC1" w:rsidRPr="004301BF" w:rsidRDefault="008D4BC1" w:rsidP="00C70E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301BF">
        <w:rPr>
          <w:rFonts w:ascii="Arial" w:hAnsi="Arial" w:cs="Arial"/>
          <w:color w:val="000000"/>
        </w:rPr>
        <w:t>Notice sent to:</w:t>
      </w:r>
      <w:r w:rsidRPr="004301BF">
        <w:rPr>
          <w:rFonts w:ascii="Arial" w:hAnsi="Arial" w:cs="Arial"/>
          <w:color w:val="000000"/>
        </w:rPr>
        <w:tab/>
      </w:r>
      <w:r w:rsidR="00282D88" w:rsidRPr="00282D88">
        <w:rPr>
          <w:rFonts w:ascii="Arial" w:hAnsi="Arial" w:cs="Arial"/>
          <w:color w:val="000000"/>
        </w:rPr>
        <w:t>Benjamin Immonen</w:t>
      </w:r>
      <w:r w:rsidR="00282D88">
        <w:rPr>
          <w:rFonts w:ascii="Arial" w:hAnsi="Arial" w:cs="Arial"/>
          <w:color w:val="000000"/>
        </w:rPr>
        <w:t xml:space="preserve"> (</w:t>
      </w:r>
      <w:r w:rsidR="002762E3" w:rsidRPr="002762E3">
        <w:rPr>
          <w:rFonts w:ascii="Arial" w:hAnsi="Arial" w:cs="Arial"/>
          <w:color w:val="000000"/>
        </w:rPr>
        <w:t>bimmonen@contractingspecialists.com</w:t>
      </w:r>
      <w:r w:rsidR="002762E3">
        <w:rPr>
          <w:rFonts w:ascii="Arial" w:hAnsi="Arial" w:cs="Arial"/>
          <w:color w:val="000000"/>
        </w:rPr>
        <w:t>)</w:t>
      </w:r>
    </w:p>
    <w:p w14:paraId="466DF03C" w14:textId="165279AD" w:rsidR="008D4BC1" w:rsidRPr="004301BF" w:rsidRDefault="008D4BC1" w:rsidP="00C70E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301BF">
        <w:rPr>
          <w:rFonts w:ascii="Arial" w:hAnsi="Arial" w:cs="Arial"/>
          <w:color w:val="000000"/>
        </w:rPr>
        <w:tab/>
      </w:r>
      <w:r w:rsidRPr="004301BF">
        <w:rPr>
          <w:rFonts w:ascii="Arial" w:hAnsi="Arial" w:cs="Arial"/>
          <w:color w:val="000000"/>
        </w:rPr>
        <w:tab/>
      </w:r>
      <w:r w:rsidRPr="004301BF">
        <w:rPr>
          <w:rFonts w:ascii="Arial" w:hAnsi="Arial" w:cs="Arial"/>
          <w:color w:val="000000"/>
        </w:rPr>
        <w:tab/>
      </w:r>
      <w:r w:rsidR="002762E3" w:rsidRPr="002762E3">
        <w:rPr>
          <w:rFonts w:ascii="Arial" w:hAnsi="Arial" w:cs="Arial"/>
          <w:color w:val="000000"/>
        </w:rPr>
        <w:t>Kenneth Newberg, Esq.</w:t>
      </w:r>
      <w:r w:rsidR="002762E3">
        <w:rPr>
          <w:rFonts w:ascii="Arial" w:hAnsi="Arial" w:cs="Arial"/>
          <w:color w:val="000000"/>
        </w:rPr>
        <w:t xml:space="preserve"> (</w:t>
      </w:r>
      <w:r w:rsidR="001C4024" w:rsidRPr="001C4024">
        <w:rPr>
          <w:rFonts w:ascii="Arial" w:hAnsi="Arial" w:cs="Arial"/>
          <w:color w:val="000000"/>
        </w:rPr>
        <w:t>kenneth.newberg@mass.gov</w:t>
      </w:r>
      <w:r w:rsidR="001C4024">
        <w:rPr>
          <w:rFonts w:ascii="Arial" w:hAnsi="Arial" w:cs="Arial"/>
          <w:color w:val="000000"/>
        </w:rPr>
        <w:t>)</w:t>
      </w:r>
    </w:p>
    <w:sectPr w:rsidR="008D4BC1" w:rsidRPr="004301BF" w:rsidSect="008D4BC1">
      <w:type w:val="continuous"/>
      <w:pgSz w:w="12240" w:h="15840" w:code="1"/>
      <w:pgMar w:top="1440" w:right="1296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034" w14:textId="77777777" w:rsidR="00010CD1" w:rsidRDefault="00010CD1" w:rsidP="00FB520C">
      <w:pPr>
        <w:spacing w:after="0" w:line="240" w:lineRule="auto"/>
      </w:pPr>
      <w:r>
        <w:separator/>
      </w:r>
    </w:p>
  </w:endnote>
  <w:endnote w:type="continuationSeparator" w:id="0">
    <w:p w14:paraId="2B37E9F2" w14:textId="77777777" w:rsidR="00010CD1" w:rsidRDefault="00010CD1" w:rsidP="00FB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271A" w14:textId="77777777" w:rsidR="00010CD1" w:rsidRDefault="00010CD1" w:rsidP="00FB520C">
      <w:pPr>
        <w:spacing w:after="0" w:line="240" w:lineRule="auto"/>
      </w:pPr>
      <w:r>
        <w:separator/>
      </w:r>
    </w:p>
  </w:footnote>
  <w:footnote w:type="continuationSeparator" w:id="0">
    <w:p w14:paraId="173F5FB9" w14:textId="77777777" w:rsidR="00010CD1" w:rsidRDefault="00010CD1" w:rsidP="00FB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1F0"/>
    <w:multiLevelType w:val="hybridMultilevel"/>
    <w:tmpl w:val="DF3A4B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131BC1"/>
    <w:multiLevelType w:val="hybridMultilevel"/>
    <w:tmpl w:val="6F6A8E8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65030434">
    <w:abstractNumId w:val="0"/>
  </w:num>
  <w:num w:numId="2" w16cid:durableId="38032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CF"/>
    <w:rsid w:val="00010CD1"/>
    <w:rsid w:val="000246BA"/>
    <w:rsid w:val="000756F2"/>
    <w:rsid w:val="00075FFD"/>
    <w:rsid w:val="0008064C"/>
    <w:rsid w:val="000C4A30"/>
    <w:rsid w:val="000E7298"/>
    <w:rsid w:val="000F376A"/>
    <w:rsid w:val="001031C1"/>
    <w:rsid w:val="00144746"/>
    <w:rsid w:val="00160C3B"/>
    <w:rsid w:val="00165CA6"/>
    <w:rsid w:val="0018195E"/>
    <w:rsid w:val="001B1571"/>
    <w:rsid w:val="001C4024"/>
    <w:rsid w:val="00230153"/>
    <w:rsid w:val="00237BE4"/>
    <w:rsid w:val="00241834"/>
    <w:rsid w:val="0026705B"/>
    <w:rsid w:val="002762E3"/>
    <w:rsid w:val="00282D88"/>
    <w:rsid w:val="002911CB"/>
    <w:rsid w:val="002D33BA"/>
    <w:rsid w:val="002F5FA9"/>
    <w:rsid w:val="0033665A"/>
    <w:rsid w:val="00353258"/>
    <w:rsid w:val="0037266C"/>
    <w:rsid w:val="003A3F2A"/>
    <w:rsid w:val="003B014C"/>
    <w:rsid w:val="003B5A16"/>
    <w:rsid w:val="003B6444"/>
    <w:rsid w:val="003F3A53"/>
    <w:rsid w:val="003F7033"/>
    <w:rsid w:val="004301BF"/>
    <w:rsid w:val="004310A3"/>
    <w:rsid w:val="004866AD"/>
    <w:rsid w:val="004A509D"/>
    <w:rsid w:val="004F7434"/>
    <w:rsid w:val="00517294"/>
    <w:rsid w:val="005251EA"/>
    <w:rsid w:val="00545B50"/>
    <w:rsid w:val="005524CF"/>
    <w:rsid w:val="005651C0"/>
    <w:rsid w:val="005B7617"/>
    <w:rsid w:val="005D4CDD"/>
    <w:rsid w:val="005D5E38"/>
    <w:rsid w:val="00615DE2"/>
    <w:rsid w:val="00632E79"/>
    <w:rsid w:val="006618AA"/>
    <w:rsid w:val="006A4E52"/>
    <w:rsid w:val="006C2CA2"/>
    <w:rsid w:val="006D6043"/>
    <w:rsid w:val="007102DF"/>
    <w:rsid w:val="00723455"/>
    <w:rsid w:val="007A4F59"/>
    <w:rsid w:val="007B2038"/>
    <w:rsid w:val="007C1DB1"/>
    <w:rsid w:val="00803800"/>
    <w:rsid w:val="00843592"/>
    <w:rsid w:val="0085281D"/>
    <w:rsid w:val="008C4DD6"/>
    <w:rsid w:val="008D098E"/>
    <w:rsid w:val="008D4BC1"/>
    <w:rsid w:val="009044B6"/>
    <w:rsid w:val="00942C6A"/>
    <w:rsid w:val="00961DD7"/>
    <w:rsid w:val="009B333F"/>
    <w:rsid w:val="009B3CDD"/>
    <w:rsid w:val="009C7428"/>
    <w:rsid w:val="00A1679C"/>
    <w:rsid w:val="00A31CEC"/>
    <w:rsid w:val="00A56F53"/>
    <w:rsid w:val="00A61F3F"/>
    <w:rsid w:val="00A6755E"/>
    <w:rsid w:val="00A86863"/>
    <w:rsid w:val="00A9112C"/>
    <w:rsid w:val="00A94B8A"/>
    <w:rsid w:val="00A94C40"/>
    <w:rsid w:val="00AA3EA2"/>
    <w:rsid w:val="00AA5A42"/>
    <w:rsid w:val="00AE64E0"/>
    <w:rsid w:val="00AE6D89"/>
    <w:rsid w:val="00AF09E9"/>
    <w:rsid w:val="00B33677"/>
    <w:rsid w:val="00B36F66"/>
    <w:rsid w:val="00B478A2"/>
    <w:rsid w:val="00B84CCD"/>
    <w:rsid w:val="00B865C5"/>
    <w:rsid w:val="00BB55BA"/>
    <w:rsid w:val="00BC07EB"/>
    <w:rsid w:val="00BE070D"/>
    <w:rsid w:val="00C25BDA"/>
    <w:rsid w:val="00C41ABC"/>
    <w:rsid w:val="00C57793"/>
    <w:rsid w:val="00C70E79"/>
    <w:rsid w:val="00CD26B5"/>
    <w:rsid w:val="00CE2D66"/>
    <w:rsid w:val="00CE6F69"/>
    <w:rsid w:val="00CF03EA"/>
    <w:rsid w:val="00D04470"/>
    <w:rsid w:val="00D37D28"/>
    <w:rsid w:val="00D80BBA"/>
    <w:rsid w:val="00D96AA6"/>
    <w:rsid w:val="00DA5FFB"/>
    <w:rsid w:val="00E1180E"/>
    <w:rsid w:val="00E13DA0"/>
    <w:rsid w:val="00E43C17"/>
    <w:rsid w:val="00E5245E"/>
    <w:rsid w:val="00E87A35"/>
    <w:rsid w:val="00EB2498"/>
    <w:rsid w:val="00EB5CD9"/>
    <w:rsid w:val="00EC2B0A"/>
    <w:rsid w:val="00ED0421"/>
    <w:rsid w:val="00F22773"/>
    <w:rsid w:val="00F42D1A"/>
    <w:rsid w:val="00F44C44"/>
    <w:rsid w:val="00F6004F"/>
    <w:rsid w:val="00F6560B"/>
    <w:rsid w:val="00F922BF"/>
    <w:rsid w:val="00FA0AFD"/>
    <w:rsid w:val="00FA12BA"/>
    <w:rsid w:val="00FA4702"/>
    <w:rsid w:val="00FB520C"/>
    <w:rsid w:val="00FB5681"/>
    <w:rsid w:val="00FB6706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F93FA"/>
  <w14:defaultImageDpi w14:val="0"/>
  <w15:docId w15:val="{A9D1EE2B-DE01-4EA6-9222-88B86FB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301BF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6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4301BF"/>
    <w:rPr>
      <w:rFonts w:ascii="Times New Roman" w:eastAsiaTheme="minorHAnsi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0C"/>
  </w:style>
  <w:style w:type="paragraph" w:styleId="Footer">
    <w:name w:val="footer"/>
    <w:basedOn w:val="Normal"/>
    <w:link w:val="FooterChar"/>
    <w:uiPriority w:val="99"/>
    <w:unhideWhenUsed/>
    <w:rsid w:val="00FB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ss.gov/da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a509d962c58e9f92a50a8392366f3f4d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278f8c64e000983e42131451f30e1da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832C6E91-4FF0-45FC-9A24-1329CF284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FAF86-9C44-4DA0-AA98-B2C146EA8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5E687-2299-40E1-AAEA-ED4CBA7D2AD2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Barrett Foster, Marcia (ALA)</cp:lastModifiedBy>
  <cp:revision>3</cp:revision>
  <cp:lastPrinted>2026-03-05T17:46:00Z</cp:lastPrinted>
  <dcterms:created xsi:type="dcterms:W3CDTF">2026-03-05T17:46:00Z</dcterms:created>
  <dcterms:modified xsi:type="dcterms:W3CDTF">2026-03-05T17:46:00Z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