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EF456BD" w:rsidR="0022519E" w:rsidRDefault="000A4077">
      <w:pPr>
        <w:pStyle w:val="Heading1"/>
      </w:pPr>
      <w:bookmarkStart w:id="0" w:name="_gjdgxs" w:colFirst="0" w:colLast="0"/>
      <w:bookmarkEnd w:id="0"/>
      <w:r>
        <w:t>Meeting Minutes</w:t>
      </w:r>
      <w:r w:rsidR="00791B40">
        <w:t xml:space="preserve"> July </w:t>
      </w:r>
      <w:r>
        <w:t>1</w:t>
      </w:r>
      <w:r w:rsidR="00791B40">
        <w:t>4</w:t>
      </w:r>
      <w:r>
        <w:t>, 2020 – One Care Implementation Council Mee</w:t>
      </w:r>
      <w:r w:rsidR="00791B40">
        <w:t>ting</w:t>
      </w:r>
    </w:p>
    <w:p w14:paraId="00000002" w14:textId="77777777" w:rsidR="0022519E" w:rsidRDefault="0022519E">
      <w:pPr>
        <w:jc w:val="center"/>
        <w:rPr>
          <w:b/>
          <w:sz w:val="24"/>
          <w:szCs w:val="24"/>
        </w:rPr>
      </w:pPr>
    </w:p>
    <w:p w14:paraId="00000003" w14:textId="753A53AC" w:rsidR="0022519E" w:rsidRDefault="000A4077">
      <w:pPr>
        <w:rPr>
          <w:b/>
          <w:sz w:val="24"/>
          <w:szCs w:val="24"/>
        </w:rPr>
      </w:pPr>
      <w:r w:rsidRPr="008640CA">
        <w:rPr>
          <w:color w:val="0070C0"/>
          <w:sz w:val="26"/>
          <w:szCs w:val="26"/>
        </w:rPr>
        <w:t>Meeting Location:</w:t>
      </w:r>
      <w:r w:rsidRPr="008640CA">
        <w:rPr>
          <w:b/>
          <w:color w:val="0070C0"/>
          <w:sz w:val="24"/>
          <w:szCs w:val="24"/>
        </w:rPr>
        <w:t xml:space="preserve"> </w:t>
      </w:r>
      <w:r w:rsidR="00804073">
        <w:rPr>
          <w:sz w:val="24"/>
          <w:szCs w:val="24"/>
        </w:rPr>
        <w:t xml:space="preserve">Zoom </w:t>
      </w:r>
    </w:p>
    <w:p w14:paraId="00000004" w14:textId="11B538C7" w:rsidR="0022519E" w:rsidRDefault="000A4077">
      <w:pPr>
        <w:rPr>
          <w:sz w:val="24"/>
          <w:szCs w:val="24"/>
        </w:rPr>
      </w:pPr>
      <w:r w:rsidRPr="008640CA">
        <w:rPr>
          <w:color w:val="0070C0"/>
          <w:sz w:val="26"/>
          <w:szCs w:val="26"/>
        </w:rPr>
        <w:t>Date:</w:t>
      </w:r>
      <w:r w:rsidRPr="008640CA">
        <w:rPr>
          <w:b/>
          <w:color w:val="0070C0"/>
          <w:sz w:val="24"/>
          <w:szCs w:val="24"/>
        </w:rPr>
        <w:t xml:space="preserve"> </w:t>
      </w:r>
      <w:r w:rsidR="00791B40">
        <w:rPr>
          <w:sz w:val="24"/>
          <w:szCs w:val="24"/>
        </w:rPr>
        <w:t>July 14</w:t>
      </w:r>
      <w:r>
        <w:rPr>
          <w:sz w:val="24"/>
          <w:szCs w:val="24"/>
        </w:rPr>
        <w:t>, 2020 10:00 AM – 12:00 PM</w:t>
      </w:r>
    </w:p>
    <w:p w14:paraId="00000005" w14:textId="77777777" w:rsidR="0022519E" w:rsidRDefault="0022519E">
      <w:pPr>
        <w:rPr>
          <w:b/>
          <w:sz w:val="24"/>
          <w:szCs w:val="24"/>
        </w:rPr>
      </w:pPr>
    </w:p>
    <w:p w14:paraId="00000006" w14:textId="6617F384" w:rsidR="0022519E" w:rsidRDefault="000A4077">
      <w:pPr>
        <w:rPr>
          <w:b/>
          <w:sz w:val="24"/>
          <w:szCs w:val="24"/>
        </w:rPr>
      </w:pPr>
      <w:r w:rsidRPr="008640CA">
        <w:rPr>
          <w:color w:val="0070C0"/>
          <w:sz w:val="26"/>
          <w:szCs w:val="26"/>
        </w:rPr>
        <w:t>Council Member attendees:</w:t>
      </w:r>
      <w:r w:rsidRPr="008640CA">
        <w:rPr>
          <w:b/>
          <w:color w:val="0070C0"/>
          <w:sz w:val="24"/>
          <w:szCs w:val="24"/>
        </w:rPr>
        <w:t xml:space="preserve"> </w:t>
      </w:r>
      <w:r w:rsidR="006E525C" w:rsidRPr="00353030">
        <w:rPr>
          <w:sz w:val="24"/>
          <w:szCs w:val="24"/>
        </w:rPr>
        <w:t xml:space="preserve">Francesca Abbey, Suzann </w:t>
      </w:r>
      <w:proofErr w:type="spellStart"/>
      <w:r w:rsidR="006E525C" w:rsidRPr="00353030">
        <w:rPr>
          <w:sz w:val="24"/>
          <w:szCs w:val="24"/>
        </w:rPr>
        <w:t>Bedrosian</w:t>
      </w:r>
      <w:proofErr w:type="spellEnd"/>
      <w:r w:rsidR="006E525C" w:rsidRPr="00353030">
        <w:rPr>
          <w:sz w:val="24"/>
          <w:szCs w:val="24"/>
        </w:rPr>
        <w:t>, Crystal Evans</w:t>
      </w:r>
      <w:r w:rsidR="006E525C">
        <w:rPr>
          <w:sz w:val="24"/>
          <w:szCs w:val="24"/>
        </w:rPr>
        <w:t xml:space="preserve"> (Co Vice-Chair)</w:t>
      </w:r>
      <w:r w:rsidR="006E525C" w:rsidRPr="00353030">
        <w:rPr>
          <w:sz w:val="24"/>
          <w:szCs w:val="24"/>
        </w:rPr>
        <w:t xml:space="preserve">, Dennis </w:t>
      </w:r>
      <w:proofErr w:type="spellStart"/>
      <w:r w:rsidR="006E525C" w:rsidRPr="00353030">
        <w:rPr>
          <w:sz w:val="24"/>
          <w:szCs w:val="24"/>
        </w:rPr>
        <w:t>Heaphy</w:t>
      </w:r>
      <w:proofErr w:type="spellEnd"/>
      <w:r w:rsidR="006E525C" w:rsidRPr="00353030">
        <w:rPr>
          <w:sz w:val="24"/>
          <w:szCs w:val="24"/>
        </w:rPr>
        <w:t xml:space="preserve"> (Chair), Elizabeth </w:t>
      </w:r>
      <w:proofErr w:type="spellStart"/>
      <w:r w:rsidR="006E525C" w:rsidRPr="00353030">
        <w:rPr>
          <w:sz w:val="24"/>
          <w:szCs w:val="24"/>
        </w:rPr>
        <w:t>Jasse</w:t>
      </w:r>
      <w:proofErr w:type="spellEnd"/>
      <w:r w:rsidR="006E525C" w:rsidRPr="00353030">
        <w:rPr>
          <w:sz w:val="24"/>
          <w:szCs w:val="24"/>
        </w:rPr>
        <w:t xml:space="preserve">, Jeff </w:t>
      </w:r>
      <w:proofErr w:type="spellStart"/>
      <w:r w:rsidR="006E525C" w:rsidRPr="00353030">
        <w:rPr>
          <w:sz w:val="24"/>
          <w:szCs w:val="24"/>
        </w:rPr>
        <w:t>Keilson</w:t>
      </w:r>
      <w:proofErr w:type="spellEnd"/>
      <w:r w:rsidR="006E525C">
        <w:rPr>
          <w:sz w:val="24"/>
          <w:szCs w:val="24"/>
        </w:rPr>
        <w:t xml:space="preserve">, </w:t>
      </w:r>
      <w:r w:rsidR="006E525C" w:rsidRPr="00353030">
        <w:rPr>
          <w:sz w:val="24"/>
          <w:szCs w:val="24"/>
        </w:rPr>
        <w:t xml:space="preserve">David </w:t>
      </w:r>
      <w:proofErr w:type="spellStart"/>
      <w:r w:rsidR="006E525C" w:rsidRPr="00353030">
        <w:rPr>
          <w:sz w:val="24"/>
          <w:szCs w:val="24"/>
        </w:rPr>
        <w:t>Matteodo</w:t>
      </w:r>
      <w:proofErr w:type="spellEnd"/>
      <w:r w:rsidR="006E525C">
        <w:rPr>
          <w:sz w:val="24"/>
          <w:szCs w:val="24"/>
        </w:rPr>
        <w:t xml:space="preserve">, </w:t>
      </w:r>
      <w:r w:rsidR="006E525C" w:rsidRPr="00353030">
        <w:rPr>
          <w:sz w:val="24"/>
          <w:szCs w:val="24"/>
        </w:rPr>
        <w:t xml:space="preserve">Dan McHale, Paul </w:t>
      </w:r>
      <w:proofErr w:type="spellStart"/>
      <w:r w:rsidR="006E525C" w:rsidRPr="00353030">
        <w:rPr>
          <w:sz w:val="24"/>
          <w:szCs w:val="24"/>
        </w:rPr>
        <w:t>Styczko</w:t>
      </w:r>
      <w:proofErr w:type="spellEnd"/>
      <w:r w:rsidR="006E525C">
        <w:rPr>
          <w:sz w:val="24"/>
          <w:szCs w:val="24"/>
        </w:rPr>
        <w:t xml:space="preserve"> (Co Vice-Chair), </w:t>
      </w:r>
      <w:proofErr w:type="spellStart"/>
      <w:r w:rsidR="006E525C">
        <w:rPr>
          <w:sz w:val="24"/>
          <w:szCs w:val="24"/>
        </w:rPr>
        <w:t>Kestrell</w:t>
      </w:r>
      <w:proofErr w:type="spellEnd"/>
      <w:r w:rsidR="006E525C" w:rsidRPr="00353030">
        <w:rPr>
          <w:sz w:val="24"/>
          <w:szCs w:val="24"/>
        </w:rPr>
        <w:t xml:space="preserve"> </w:t>
      </w:r>
      <w:proofErr w:type="spellStart"/>
      <w:r w:rsidR="006E525C" w:rsidRPr="00353030">
        <w:rPr>
          <w:sz w:val="24"/>
          <w:szCs w:val="24"/>
        </w:rPr>
        <w:t>Verlager</w:t>
      </w:r>
      <w:proofErr w:type="spellEnd"/>
      <w:r w:rsidR="006E525C" w:rsidRPr="00353030">
        <w:rPr>
          <w:sz w:val="24"/>
          <w:szCs w:val="24"/>
        </w:rPr>
        <w:t xml:space="preserve">, Chris White, Sara </w:t>
      </w:r>
      <w:proofErr w:type="spellStart"/>
      <w:r w:rsidR="006E525C" w:rsidRPr="00353030">
        <w:rPr>
          <w:sz w:val="24"/>
          <w:szCs w:val="24"/>
        </w:rPr>
        <w:t>Willig</w:t>
      </w:r>
      <w:proofErr w:type="spellEnd"/>
      <w:r w:rsidR="006E525C" w:rsidRPr="00353030">
        <w:rPr>
          <w:sz w:val="24"/>
          <w:szCs w:val="24"/>
        </w:rPr>
        <w:t>, Darrell Wright.</w:t>
      </w:r>
    </w:p>
    <w:p w14:paraId="00000007" w14:textId="77777777" w:rsidR="0022519E" w:rsidRDefault="0022519E">
      <w:pPr>
        <w:rPr>
          <w:b/>
          <w:sz w:val="24"/>
          <w:szCs w:val="24"/>
        </w:rPr>
      </w:pPr>
    </w:p>
    <w:p w14:paraId="00000008" w14:textId="557CC591" w:rsidR="0022519E" w:rsidRDefault="000A4077">
      <w:pPr>
        <w:rPr>
          <w:sz w:val="24"/>
          <w:szCs w:val="24"/>
        </w:rPr>
      </w:pPr>
      <w:bookmarkStart w:id="1" w:name="_30j0zll" w:colFirst="0" w:colLast="0"/>
      <w:bookmarkEnd w:id="1"/>
      <w:r w:rsidRPr="008640CA">
        <w:rPr>
          <w:color w:val="0070C0"/>
          <w:sz w:val="26"/>
          <w:szCs w:val="26"/>
        </w:rPr>
        <w:t xml:space="preserve">Key Stakeholders and Support Staff attendees: </w:t>
      </w:r>
      <w:proofErr w:type="spellStart"/>
      <w:r w:rsidRPr="00DE0AA9">
        <w:rPr>
          <w:sz w:val="24"/>
          <w:szCs w:val="24"/>
        </w:rPr>
        <w:t>Corri</w:t>
      </w:r>
      <w:proofErr w:type="spellEnd"/>
      <w:r w:rsidRPr="00DE0AA9">
        <w:rPr>
          <w:sz w:val="24"/>
          <w:szCs w:val="24"/>
        </w:rPr>
        <w:t xml:space="preserve"> Altman Moore (MassHealth), </w:t>
      </w:r>
      <w:r w:rsidR="002F6677">
        <w:rPr>
          <w:sz w:val="24"/>
          <w:szCs w:val="24"/>
        </w:rPr>
        <w:t xml:space="preserve">Leslie Diaz </w:t>
      </w:r>
      <w:r w:rsidR="00373846">
        <w:rPr>
          <w:sz w:val="24"/>
          <w:szCs w:val="24"/>
        </w:rPr>
        <w:t xml:space="preserve">(My Ombudsman), </w:t>
      </w:r>
      <w:r w:rsidRPr="00DE0AA9">
        <w:rPr>
          <w:sz w:val="24"/>
          <w:szCs w:val="24"/>
        </w:rPr>
        <w:t xml:space="preserve">Jennifer Baron (CMS), </w:t>
      </w:r>
      <w:r w:rsidR="00DE0AA9">
        <w:rPr>
          <w:sz w:val="24"/>
          <w:szCs w:val="24"/>
        </w:rPr>
        <w:t>Laura Black (CCA),</w:t>
      </w:r>
      <w:r w:rsidR="00CF7856">
        <w:rPr>
          <w:sz w:val="24"/>
          <w:szCs w:val="24"/>
        </w:rPr>
        <w:t xml:space="preserve"> Dolores Burke (Tufts),</w:t>
      </w:r>
      <w:r w:rsidR="00DE0AA9">
        <w:rPr>
          <w:sz w:val="24"/>
          <w:szCs w:val="24"/>
        </w:rPr>
        <w:t xml:space="preserve"> </w:t>
      </w:r>
      <w:r w:rsidR="00373846">
        <w:rPr>
          <w:sz w:val="24"/>
          <w:szCs w:val="24"/>
        </w:rPr>
        <w:t>Maggie Carey (UM</w:t>
      </w:r>
      <w:r w:rsidR="00094E62">
        <w:rPr>
          <w:sz w:val="24"/>
          <w:szCs w:val="24"/>
        </w:rPr>
        <w:t>MS</w:t>
      </w:r>
      <w:r w:rsidR="00373846">
        <w:rPr>
          <w:sz w:val="24"/>
          <w:szCs w:val="24"/>
        </w:rPr>
        <w:t xml:space="preserve">), </w:t>
      </w:r>
      <w:r w:rsidR="00373846" w:rsidRPr="00DE0AA9">
        <w:rPr>
          <w:sz w:val="24"/>
          <w:szCs w:val="24"/>
        </w:rPr>
        <w:t>Daniel Cohen (MassHealth)</w:t>
      </w:r>
      <w:r w:rsidR="00373846">
        <w:rPr>
          <w:sz w:val="24"/>
          <w:szCs w:val="24"/>
        </w:rPr>
        <w:t xml:space="preserve">, </w:t>
      </w:r>
      <w:r w:rsidR="00373846" w:rsidRPr="00DE0AA9">
        <w:rPr>
          <w:sz w:val="24"/>
          <w:szCs w:val="24"/>
        </w:rPr>
        <w:t>Hilary Deignan (UMMS)</w:t>
      </w:r>
      <w:r w:rsidR="000A46B1">
        <w:rPr>
          <w:sz w:val="24"/>
          <w:szCs w:val="24"/>
        </w:rPr>
        <w:t>,</w:t>
      </w:r>
      <w:r w:rsidR="00CF7856">
        <w:rPr>
          <w:sz w:val="24"/>
          <w:szCs w:val="24"/>
        </w:rPr>
        <w:t xml:space="preserve"> Sophie Hansen (CCA),</w:t>
      </w:r>
      <w:r w:rsidR="008640CA">
        <w:rPr>
          <w:sz w:val="24"/>
          <w:szCs w:val="24"/>
        </w:rPr>
        <w:t xml:space="preserve"> </w:t>
      </w:r>
      <w:r w:rsidR="00CF7856">
        <w:rPr>
          <w:sz w:val="24"/>
          <w:szCs w:val="24"/>
        </w:rPr>
        <w:t>Kobe Hernandez (CCA),</w:t>
      </w:r>
      <w:r w:rsidRPr="00DE0AA9">
        <w:rPr>
          <w:sz w:val="24"/>
          <w:szCs w:val="24"/>
        </w:rPr>
        <w:t xml:space="preserve"> </w:t>
      </w:r>
      <w:r w:rsidR="00804073" w:rsidRPr="00DE0AA9">
        <w:rPr>
          <w:sz w:val="24"/>
          <w:szCs w:val="24"/>
        </w:rPr>
        <w:t>Henri McGill (</w:t>
      </w:r>
      <w:r w:rsidR="00DE005D" w:rsidRPr="00DE0AA9">
        <w:rPr>
          <w:sz w:val="24"/>
          <w:szCs w:val="24"/>
        </w:rPr>
        <w:t>MassHealth</w:t>
      </w:r>
      <w:r w:rsidR="00804073" w:rsidRPr="00DE0AA9">
        <w:rPr>
          <w:sz w:val="24"/>
          <w:szCs w:val="24"/>
        </w:rPr>
        <w:t>)</w:t>
      </w:r>
      <w:r w:rsidR="00CF6EE7">
        <w:rPr>
          <w:sz w:val="24"/>
          <w:szCs w:val="24"/>
        </w:rPr>
        <w:t>,</w:t>
      </w:r>
      <w:r w:rsidR="000A46B1" w:rsidRPr="000A46B1">
        <w:t xml:space="preserve"> </w:t>
      </w:r>
      <w:proofErr w:type="spellStart"/>
      <w:r w:rsidR="000A46B1" w:rsidRPr="000A46B1">
        <w:rPr>
          <w:sz w:val="24"/>
          <w:szCs w:val="24"/>
        </w:rPr>
        <w:t>Prakrity</w:t>
      </w:r>
      <w:proofErr w:type="spellEnd"/>
      <w:r w:rsidR="000A46B1">
        <w:rPr>
          <w:sz w:val="24"/>
          <w:szCs w:val="24"/>
        </w:rPr>
        <w:t xml:space="preserve"> </w:t>
      </w:r>
      <w:proofErr w:type="spellStart"/>
      <w:r w:rsidR="000A46B1" w:rsidRPr="000A46B1">
        <w:rPr>
          <w:sz w:val="24"/>
          <w:szCs w:val="24"/>
        </w:rPr>
        <w:t>Silwal</w:t>
      </w:r>
      <w:proofErr w:type="spellEnd"/>
      <w:r w:rsidR="000A46B1" w:rsidRPr="000A46B1">
        <w:rPr>
          <w:sz w:val="24"/>
          <w:szCs w:val="24"/>
        </w:rPr>
        <w:t>-Karki</w:t>
      </w:r>
      <w:r w:rsidR="000A46B1">
        <w:rPr>
          <w:sz w:val="24"/>
          <w:szCs w:val="24"/>
        </w:rPr>
        <w:t xml:space="preserve"> (MassHealth), </w:t>
      </w:r>
      <w:r w:rsidR="00373846" w:rsidRPr="00373846">
        <w:rPr>
          <w:sz w:val="24"/>
          <w:szCs w:val="24"/>
        </w:rPr>
        <w:t xml:space="preserve">Bea </w:t>
      </w:r>
      <w:proofErr w:type="spellStart"/>
      <w:r w:rsidR="00373846" w:rsidRPr="00373846">
        <w:rPr>
          <w:sz w:val="24"/>
          <w:szCs w:val="24"/>
        </w:rPr>
        <w:t>Thibedeau</w:t>
      </w:r>
      <w:proofErr w:type="spellEnd"/>
      <w:r w:rsidR="00373846" w:rsidRPr="00373846">
        <w:rPr>
          <w:sz w:val="24"/>
          <w:szCs w:val="24"/>
        </w:rPr>
        <w:t xml:space="preserve"> (Tufts)</w:t>
      </w:r>
      <w:r w:rsidR="00094E62">
        <w:rPr>
          <w:sz w:val="24"/>
          <w:szCs w:val="24"/>
        </w:rPr>
        <w:t>, Danielle Westerman</w:t>
      </w:r>
      <w:r w:rsidR="00941DC5">
        <w:rPr>
          <w:sz w:val="24"/>
          <w:szCs w:val="24"/>
        </w:rPr>
        <w:t>n</w:t>
      </w:r>
      <w:r w:rsidR="00094E62">
        <w:rPr>
          <w:sz w:val="24"/>
          <w:szCs w:val="24"/>
        </w:rPr>
        <w:t xml:space="preserve"> (Tufts)</w:t>
      </w:r>
      <w:r w:rsidR="0099191F">
        <w:rPr>
          <w:sz w:val="24"/>
          <w:szCs w:val="24"/>
        </w:rPr>
        <w:t>.</w:t>
      </w:r>
    </w:p>
    <w:p w14:paraId="00000009" w14:textId="77777777" w:rsidR="0022519E" w:rsidRDefault="0022519E">
      <w:pPr>
        <w:rPr>
          <w:b/>
          <w:sz w:val="24"/>
          <w:szCs w:val="24"/>
        </w:rPr>
      </w:pPr>
    </w:p>
    <w:p w14:paraId="0000000A" w14:textId="32767D30" w:rsidR="0022519E" w:rsidRDefault="000A4077">
      <w:pPr>
        <w:rPr>
          <w:sz w:val="24"/>
          <w:szCs w:val="24"/>
          <w:highlight w:val="yellow"/>
        </w:rPr>
      </w:pPr>
      <w:r w:rsidRPr="008640CA">
        <w:rPr>
          <w:color w:val="0070C0"/>
          <w:sz w:val="26"/>
          <w:szCs w:val="26"/>
        </w:rPr>
        <w:t>Unable to attend:</w:t>
      </w:r>
      <w:r w:rsidRPr="008640CA">
        <w:rPr>
          <w:color w:val="0070C0"/>
          <w:sz w:val="24"/>
          <w:szCs w:val="24"/>
        </w:rPr>
        <w:t xml:space="preserve"> </w:t>
      </w:r>
      <w:r>
        <w:rPr>
          <w:sz w:val="24"/>
          <w:szCs w:val="24"/>
        </w:rPr>
        <w:t>Cathleen Connell</w:t>
      </w:r>
    </w:p>
    <w:p w14:paraId="0000000B" w14:textId="77777777" w:rsidR="0022519E" w:rsidRPr="008640CA" w:rsidRDefault="0022519E">
      <w:pPr>
        <w:rPr>
          <w:b/>
          <w:color w:val="0070C0"/>
          <w:sz w:val="24"/>
          <w:szCs w:val="24"/>
        </w:rPr>
      </w:pPr>
    </w:p>
    <w:p w14:paraId="51F6A888" w14:textId="4FBCD2F6" w:rsidR="00094E62" w:rsidRDefault="006E525C" w:rsidP="00094E62">
      <w:pPr>
        <w:rPr>
          <w:sz w:val="24"/>
          <w:szCs w:val="24"/>
        </w:rPr>
      </w:pPr>
      <w:r w:rsidRPr="008640CA">
        <w:rPr>
          <w:color w:val="0070C0"/>
          <w:sz w:val="26"/>
          <w:szCs w:val="26"/>
        </w:rPr>
        <w:t>Presentations/Discussions</w:t>
      </w:r>
      <w:r w:rsidR="000A4077" w:rsidRPr="008640CA">
        <w:rPr>
          <w:color w:val="0070C0"/>
          <w:sz w:val="26"/>
          <w:szCs w:val="26"/>
        </w:rPr>
        <w:t>:</w:t>
      </w:r>
      <w:r w:rsidR="000A4077" w:rsidRPr="008640CA">
        <w:rPr>
          <w:color w:val="0070C0"/>
          <w:sz w:val="24"/>
          <w:szCs w:val="24"/>
        </w:rPr>
        <w:t xml:space="preserve"> </w:t>
      </w:r>
      <w:r w:rsidRPr="00743579">
        <w:rPr>
          <w:sz w:val="24"/>
          <w:szCs w:val="24"/>
        </w:rPr>
        <w:t xml:space="preserve">Agenda, </w:t>
      </w:r>
      <w:r w:rsidRPr="001329B5">
        <w:rPr>
          <w:sz w:val="24"/>
          <w:szCs w:val="24"/>
        </w:rPr>
        <w:t>June 9</w:t>
      </w:r>
      <w:r w:rsidRPr="001329B5">
        <w:rPr>
          <w:sz w:val="24"/>
          <w:szCs w:val="24"/>
          <w:vertAlign w:val="superscript"/>
        </w:rPr>
        <w:t>th</w:t>
      </w:r>
      <w:r>
        <w:rPr>
          <w:b/>
          <w:bCs/>
          <w:sz w:val="24"/>
          <w:szCs w:val="24"/>
        </w:rPr>
        <w:t xml:space="preserve"> </w:t>
      </w:r>
      <w:r>
        <w:rPr>
          <w:sz w:val="24"/>
          <w:szCs w:val="24"/>
        </w:rPr>
        <w:t xml:space="preserve">IC meeting minutes, </w:t>
      </w:r>
      <w:r w:rsidR="00094E62" w:rsidRPr="002925BF">
        <w:rPr>
          <w:i/>
          <w:iCs/>
          <w:sz w:val="24"/>
          <w:szCs w:val="24"/>
        </w:rPr>
        <w:t>MassHealth Presentation Implementation Council Meeting</w:t>
      </w:r>
      <w:r w:rsidR="00094E62">
        <w:rPr>
          <w:i/>
          <w:iCs/>
          <w:sz w:val="24"/>
          <w:szCs w:val="24"/>
        </w:rPr>
        <w:t>,</w:t>
      </w:r>
      <w:r w:rsidR="00094E62" w:rsidRPr="002925BF">
        <w:rPr>
          <w:i/>
          <w:iCs/>
          <w:sz w:val="24"/>
          <w:szCs w:val="24"/>
        </w:rPr>
        <w:t xml:space="preserve"> </w:t>
      </w:r>
      <w:r w:rsidR="00094E62">
        <w:rPr>
          <w:i/>
          <w:iCs/>
          <w:sz w:val="24"/>
          <w:szCs w:val="24"/>
        </w:rPr>
        <w:t>July 14</w:t>
      </w:r>
      <w:r w:rsidR="00094E62">
        <w:rPr>
          <w:sz w:val="24"/>
          <w:szCs w:val="24"/>
        </w:rPr>
        <w:t>;</w:t>
      </w:r>
      <w:r>
        <w:rPr>
          <w:sz w:val="24"/>
          <w:szCs w:val="24"/>
        </w:rPr>
        <w:t xml:space="preserve"> </w:t>
      </w:r>
      <w:r w:rsidR="00094E62">
        <w:rPr>
          <w:sz w:val="24"/>
          <w:szCs w:val="24"/>
        </w:rPr>
        <w:t xml:space="preserve">Tufts Health Unify </w:t>
      </w:r>
      <w:r w:rsidR="003C27FC">
        <w:rPr>
          <w:sz w:val="24"/>
          <w:szCs w:val="24"/>
        </w:rPr>
        <w:t>P</w:t>
      </w:r>
      <w:r w:rsidR="00094E62">
        <w:rPr>
          <w:sz w:val="24"/>
          <w:szCs w:val="24"/>
        </w:rPr>
        <w:t xml:space="preserve">resentation </w:t>
      </w:r>
      <w:r w:rsidR="00094E62">
        <w:rPr>
          <w:i/>
          <w:iCs/>
          <w:sz w:val="24"/>
          <w:szCs w:val="24"/>
        </w:rPr>
        <w:t xml:space="preserve">Addressing Social Determinants of Health in Response to COVID-19, July 2020; </w:t>
      </w:r>
      <w:r w:rsidR="00094E62">
        <w:rPr>
          <w:sz w:val="24"/>
          <w:szCs w:val="24"/>
        </w:rPr>
        <w:t>and</w:t>
      </w:r>
      <w:r w:rsidR="00094E62">
        <w:rPr>
          <w:i/>
          <w:iCs/>
          <w:sz w:val="24"/>
          <w:szCs w:val="24"/>
        </w:rPr>
        <w:t xml:space="preserve"> CCA’s SDOH Response During COVID-19, Presentation to One Care Implementation Council, July 14, 2020.</w:t>
      </w:r>
    </w:p>
    <w:p w14:paraId="0000000D" w14:textId="7EAC4B69" w:rsidR="0022519E" w:rsidRDefault="002124CB" w:rsidP="00094E62">
      <w:pPr>
        <w:spacing w:after="200"/>
        <w:ind w:right="-18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0" w14:textId="77777777" w:rsidR="0022519E" w:rsidRDefault="0022519E">
      <w:pPr>
        <w:rPr>
          <w:sz w:val="24"/>
          <w:szCs w:val="24"/>
        </w:rPr>
      </w:pPr>
    </w:p>
    <w:p w14:paraId="00000011" w14:textId="64534D41" w:rsidR="0022519E" w:rsidRPr="008640CA" w:rsidRDefault="000A4077" w:rsidP="00D655AF">
      <w:pPr>
        <w:pStyle w:val="Heading2"/>
        <w:rPr>
          <w:color w:val="0070C0"/>
        </w:rPr>
      </w:pPr>
      <w:r w:rsidRPr="008640CA">
        <w:rPr>
          <w:color w:val="0070C0"/>
        </w:rPr>
        <w:t xml:space="preserve">Welcome / review </w:t>
      </w:r>
      <w:r w:rsidR="00791B40" w:rsidRPr="008640CA">
        <w:rPr>
          <w:color w:val="0070C0"/>
        </w:rPr>
        <w:t>June 9th</w:t>
      </w:r>
      <w:r w:rsidRPr="008640CA">
        <w:rPr>
          <w:color w:val="0070C0"/>
        </w:rPr>
        <w:t xml:space="preserve"> meeting minutes</w:t>
      </w:r>
    </w:p>
    <w:p w14:paraId="00000012" w14:textId="454311BC" w:rsidR="0022519E" w:rsidRDefault="000A4077">
      <w:pPr>
        <w:rPr>
          <w:sz w:val="24"/>
          <w:szCs w:val="24"/>
        </w:rPr>
      </w:pPr>
      <w:r>
        <w:rPr>
          <w:sz w:val="24"/>
          <w:szCs w:val="24"/>
        </w:rPr>
        <w:t xml:space="preserve">Paul </w:t>
      </w:r>
      <w:proofErr w:type="spellStart"/>
      <w:r>
        <w:rPr>
          <w:sz w:val="24"/>
          <w:szCs w:val="24"/>
        </w:rPr>
        <w:t>Styczko</w:t>
      </w:r>
      <w:proofErr w:type="spellEnd"/>
      <w:r>
        <w:rPr>
          <w:sz w:val="24"/>
          <w:szCs w:val="24"/>
        </w:rPr>
        <w:t>, Implementation Council (IC) Vice Co-Chair, opened the meeting</w:t>
      </w:r>
      <w:r w:rsidR="00800DDD">
        <w:rPr>
          <w:sz w:val="24"/>
          <w:szCs w:val="24"/>
        </w:rPr>
        <w:t xml:space="preserve"> and</w:t>
      </w:r>
      <w:r>
        <w:rPr>
          <w:sz w:val="24"/>
          <w:szCs w:val="24"/>
        </w:rPr>
        <w:t xml:space="preserve"> asked for a motion to approve the minutes from the </w:t>
      </w:r>
      <w:r w:rsidR="00791B40">
        <w:rPr>
          <w:sz w:val="24"/>
          <w:szCs w:val="24"/>
        </w:rPr>
        <w:t>June</w:t>
      </w:r>
      <w:r>
        <w:rPr>
          <w:sz w:val="24"/>
          <w:szCs w:val="24"/>
        </w:rPr>
        <w:t xml:space="preserve"> 2020 meeting. The motion was seconded and </w:t>
      </w:r>
      <w:r w:rsidR="00800DDD">
        <w:rPr>
          <w:sz w:val="24"/>
          <w:szCs w:val="24"/>
        </w:rPr>
        <w:t>carried</w:t>
      </w:r>
      <w:r>
        <w:rPr>
          <w:sz w:val="24"/>
          <w:szCs w:val="24"/>
        </w:rPr>
        <w:t xml:space="preserve">.  </w:t>
      </w:r>
    </w:p>
    <w:p w14:paraId="00000013" w14:textId="77777777" w:rsidR="0022519E" w:rsidRDefault="0022519E"/>
    <w:p w14:paraId="00000014" w14:textId="77777777" w:rsidR="0022519E" w:rsidRPr="008640CA" w:rsidRDefault="000A4077" w:rsidP="00D655AF">
      <w:pPr>
        <w:pStyle w:val="Heading2"/>
        <w:rPr>
          <w:color w:val="0070C0"/>
        </w:rPr>
      </w:pPr>
      <w:r w:rsidRPr="008640CA">
        <w:rPr>
          <w:color w:val="0070C0"/>
        </w:rPr>
        <w:t>MassHealth Updates</w:t>
      </w:r>
    </w:p>
    <w:p w14:paraId="15DA935F" w14:textId="1E5CFEF4" w:rsidR="00297985" w:rsidRDefault="00791B40">
      <w:pPr>
        <w:rPr>
          <w:sz w:val="24"/>
          <w:szCs w:val="24"/>
        </w:rPr>
      </w:pPr>
      <w:r>
        <w:rPr>
          <w:sz w:val="24"/>
          <w:szCs w:val="24"/>
        </w:rPr>
        <w:t>Daniel Cohen</w:t>
      </w:r>
      <w:r w:rsidR="000A4077">
        <w:rPr>
          <w:sz w:val="24"/>
          <w:szCs w:val="24"/>
        </w:rPr>
        <w:t xml:space="preserve">, </w:t>
      </w:r>
      <w:r w:rsidR="002618C9">
        <w:rPr>
          <w:sz w:val="24"/>
          <w:szCs w:val="24"/>
        </w:rPr>
        <w:t xml:space="preserve">Deputy </w:t>
      </w:r>
      <w:r w:rsidR="000A4077" w:rsidRPr="00DB3950">
        <w:rPr>
          <w:sz w:val="24"/>
          <w:szCs w:val="24"/>
        </w:rPr>
        <w:t>Director of Integrated Care</w:t>
      </w:r>
      <w:r w:rsidR="00DB3950">
        <w:rPr>
          <w:sz w:val="24"/>
          <w:szCs w:val="24"/>
        </w:rPr>
        <w:t xml:space="preserve"> for MassHealth</w:t>
      </w:r>
      <w:r w:rsidR="000A4077">
        <w:rPr>
          <w:sz w:val="24"/>
          <w:szCs w:val="24"/>
        </w:rPr>
        <w:t xml:space="preserve">, </w:t>
      </w:r>
      <w:r w:rsidR="00A43183">
        <w:rPr>
          <w:sz w:val="24"/>
          <w:szCs w:val="24"/>
        </w:rPr>
        <w:t xml:space="preserve">presented </w:t>
      </w:r>
      <w:r w:rsidR="00A43183" w:rsidRPr="002925BF">
        <w:rPr>
          <w:i/>
          <w:iCs/>
          <w:sz w:val="24"/>
          <w:szCs w:val="24"/>
        </w:rPr>
        <w:t>MassHealth Presentation Implementation Council Meeting</w:t>
      </w:r>
      <w:r w:rsidR="002618C9">
        <w:rPr>
          <w:i/>
          <w:iCs/>
          <w:sz w:val="24"/>
          <w:szCs w:val="24"/>
        </w:rPr>
        <w:t>,</w:t>
      </w:r>
      <w:r w:rsidR="00A43183" w:rsidRPr="002925BF">
        <w:rPr>
          <w:i/>
          <w:iCs/>
          <w:sz w:val="24"/>
          <w:szCs w:val="24"/>
        </w:rPr>
        <w:t xml:space="preserve"> </w:t>
      </w:r>
      <w:r w:rsidR="002618C9">
        <w:rPr>
          <w:i/>
          <w:iCs/>
          <w:sz w:val="24"/>
          <w:szCs w:val="24"/>
        </w:rPr>
        <w:t>July 14</w:t>
      </w:r>
      <w:r w:rsidR="00A43183">
        <w:rPr>
          <w:sz w:val="24"/>
          <w:szCs w:val="24"/>
        </w:rPr>
        <w:t xml:space="preserve"> updating the </w:t>
      </w:r>
      <w:r w:rsidR="00B06488">
        <w:rPr>
          <w:sz w:val="24"/>
          <w:szCs w:val="24"/>
        </w:rPr>
        <w:t xml:space="preserve">Council </w:t>
      </w:r>
      <w:r w:rsidR="00DB3950">
        <w:rPr>
          <w:sz w:val="24"/>
          <w:szCs w:val="24"/>
        </w:rPr>
        <w:t xml:space="preserve">on </w:t>
      </w:r>
      <w:r w:rsidR="002618C9">
        <w:rPr>
          <w:sz w:val="24"/>
          <w:szCs w:val="24"/>
        </w:rPr>
        <w:t>Reopening Massachusetts, Telehealth Services, Reopening of Day Programs, and the Commonwealth Stop the Spread strategic COVID testing sites that are open through August 15</w:t>
      </w:r>
      <w:r w:rsidR="002618C9" w:rsidRPr="002618C9">
        <w:rPr>
          <w:sz w:val="24"/>
          <w:szCs w:val="24"/>
          <w:vertAlign w:val="superscript"/>
        </w:rPr>
        <w:t>th</w:t>
      </w:r>
      <w:r w:rsidR="002618C9">
        <w:rPr>
          <w:sz w:val="24"/>
          <w:szCs w:val="24"/>
        </w:rPr>
        <w:t xml:space="preserve"> in Chelsea, Everett, Fall River, Lawrence, Lynn, Marlborough, and New Bedford.</w:t>
      </w:r>
    </w:p>
    <w:p w14:paraId="50A147A7" w14:textId="669F3701" w:rsidR="002B70AF" w:rsidRDefault="002B70AF" w:rsidP="00817865"/>
    <w:p w14:paraId="0A92A166" w14:textId="76606C6D" w:rsidR="00FF4B88" w:rsidRPr="008640CA" w:rsidRDefault="00D655AF" w:rsidP="00D655AF">
      <w:pPr>
        <w:pStyle w:val="Heading2"/>
        <w:rPr>
          <w:color w:val="0070C0"/>
        </w:rPr>
      </w:pPr>
      <w:r w:rsidRPr="008640CA">
        <w:rPr>
          <w:color w:val="0070C0"/>
        </w:rPr>
        <w:t xml:space="preserve">Updates from </w:t>
      </w:r>
      <w:r w:rsidR="00800DDD" w:rsidRPr="008640CA">
        <w:rPr>
          <w:color w:val="0070C0"/>
        </w:rPr>
        <w:t xml:space="preserve">Tufts Unify and </w:t>
      </w:r>
      <w:r w:rsidRPr="008640CA">
        <w:rPr>
          <w:color w:val="0070C0"/>
        </w:rPr>
        <w:t>CCA</w:t>
      </w:r>
    </w:p>
    <w:p w14:paraId="2A3C2B4A" w14:textId="77777777" w:rsidR="000D3724" w:rsidRDefault="000D3724" w:rsidP="000D3724">
      <w:pPr>
        <w:rPr>
          <w:sz w:val="24"/>
          <w:szCs w:val="24"/>
        </w:rPr>
      </w:pPr>
      <w:r>
        <w:rPr>
          <w:sz w:val="24"/>
          <w:szCs w:val="24"/>
        </w:rPr>
        <w:t>Tufts Health Unify (Tufts) and Commonwealth Care Alliance (CCA) provided overviews on what each plan is doing to address One Care member’s social determinants of health (SDOH) needs during the pandemic.</w:t>
      </w:r>
    </w:p>
    <w:p w14:paraId="61557233" w14:textId="77777777" w:rsidR="000D3724" w:rsidRPr="006C55EB" w:rsidRDefault="000D3724" w:rsidP="000D3724">
      <w:pPr>
        <w:rPr>
          <w:sz w:val="24"/>
          <w:szCs w:val="24"/>
        </w:rPr>
      </w:pPr>
    </w:p>
    <w:p w14:paraId="0BB8A1EB" w14:textId="3124D9CB" w:rsidR="00817865" w:rsidRPr="006C55EB" w:rsidRDefault="000D3724" w:rsidP="00817865">
      <w:pPr>
        <w:rPr>
          <w:sz w:val="24"/>
          <w:szCs w:val="24"/>
        </w:rPr>
      </w:pPr>
      <w:proofErr w:type="gramStart"/>
      <w:r w:rsidRPr="006C55EB">
        <w:rPr>
          <w:sz w:val="24"/>
          <w:szCs w:val="24"/>
        </w:rPr>
        <w:t>Dolores Burke,</w:t>
      </w:r>
      <w:proofErr w:type="gramEnd"/>
      <w:r w:rsidRPr="006C55EB">
        <w:rPr>
          <w:sz w:val="24"/>
          <w:szCs w:val="24"/>
        </w:rPr>
        <w:t xml:space="preserve"> </w:t>
      </w:r>
      <w:r w:rsidR="000219C0" w:rsidRPr="008C0ED2">
        <w:rPr>
          <w:rFonts w:asciiTheme="majorHAnsi" w:hAnsiTheme="majorHAnsi" w:cstheme="majorHAnsi"/>
          <w:color w:val="000000"/>
          <w:sz w:val="24"/>
          <w:szCs w:val="24"/>
        </w:rPr>
        <w:t xml:space="preserve">Senior Manager of Case Management </w:t>
      </w:r>
      <w:r w:rsidRPr="008C0ED2">
        <w:rPr>
          <w:rFonts w:asciiTheme="majorHAnsi" w:hAnsiTheme="majorHAnsi" w:cstheme="majorHAnsi"/>
          <w:sz w:val="24"/>
          <w:szCs w:val="24"/>
        </w:rPr>
        <w:t>at Tufts</w:t>
      </w:r>
      <w:r w:rsidRPr="006C55EB">
        <w:rPr>
          <w:sz w:val="24"/>
          <w:szCs w:val="24"/>
        </w:rPr>
        <w:t xml:space="preserve"> Health Unify, presented </w:t>
      </w:r>
      <w:r w:rsidRPr="006C55EB">
        <w:rPr>
          <w:i/>
          <w:iCs/>
          <w:sz w:val="24"/>
          <w:szCs w:val="24"/>
        </w:rPr>
        <w:t>Addressing Social Determinants of Health in Response to COVID-19, July 2020.</w:t>
      </w:r>
      <w:r w:rsidRPr="006C55EB">
        <w:rPr>
          <w:sz w:val="24"/>
          <w:szCs w:val="24"/>
        </w:rPr>
        <w:t xml:space="preserve"> Kobe Hernandez, </w:t>
      </w:r>
      <w:r w:rsidR="00CF7856" w:rsidRPr="006C55EB">
        <w:rPr>
          <w:sz w:val="24"/>
          <w:szCs w:val="24"/>
        </w:rPr>
        <w:t>Director</w:t>
      </w:r>
      <w:r w:rsidRPr="006C55EB">
        <w:rPr>
          <w:sz w:val="24"/>
          <w:szCs w:val="24"/>
        </w:rPr>
        <w:t xml:space="preserve"> of the Health Outreach Worker (HOW)</w:t>
      </w:r>
      <w:r w:rsidR="00CF7856" w:rsidRPr="006C55EB">
        <w:rPr>
          <w:sz w:val="24"/>
          <w:szCs w:val="24"/>
        </w:rPr>
        <w:t xml:space="preserve"> program </w:t>
      </w:r>
      <w:r w:rsidRPr="006C55EB">
        <w:rPr>
          <w:sz w:val="24"/>
          <w:szCs w:val="24"/>
        </w:rPr>
        <w:t xml:space="preserve">at CCA, presented </w:t>
      </w:r>
      <w:r w:rsidRPr="006C55EB">
        <w:rPr>
          <w:i/>
          <w:iCs/>
          <w:sz w:val="24"/>
          <w:szCs w:val="24"/>
        </w:rPr>
        <w:t>CCA’s SDOH Response During COVID-19, Presentation to One Care Implementation Council, July 14, 2020.</w:t>
      </w:r>
    </w:p>
    <w:p w14:paraId="020C67EA" w14:textId="77777777" w:rsidR="00800DDD" w:rsidRDefault="00800DDD" w:rsidP="00817865">
      <w:pPr>
        <w:rPr>
          <w:sz w:val="24"/>
          <w:szCs w:val="24"/>
        </w:rPr>
      </w:pPr>
    </w:p>
    <w:p w14:paraId="7452D123" w14:textId="24F75A37" w:rsidR="00D655AF" w:rsidRPr="008640CA" w:rsidRDefault="00D655AF" w:rsidP="00D655AF">
      <w:pPr>
        <w:pStyle w:val="Heading2"/>
        <w:rPr>
          <w:color w:val="0070C0"/>
        </w:rPr>
      </w:pPr>
      <w:r w:rsidRPr="008640CA">
        <w:rPr>
          <w:color w:val="0070C0"/>
        </w:rPr>
        <w:t>Round Robin Discussion</w:t>
      </w:r>
    </w:p>
    <w:p w14:paraId="11676D5C" w14:textId="77777777" w:rsidR="008640CA" w:rsidRPr="003C27FC" w:rsidRDefault="008640CA" w:rsidP="008640CA">
      <w:pPr>
        <w:rPr>
          <w:rFonts w:eastAsia="Times New Roman"/>
          <w:sz w:val="24"/>
          <w:szCs w:val="24"/>
        </w:rPr>
      </w:pPr>
      <w:r w:rsidRPr="003C27FC">
        <w:rPr>
          <w:rFonts w:eastAsia="Times New Roman"/>
          <w:sz w:val="24"/>
          <w:szCs w:val="24"/>
        </w:rPr>
        <w:t xml:space="preserve">Dennis </w:t>
      </w:r>
      <w:proofErr w:type="spellStart"/>
      <w:r w:rsidRPr="003C27FC">
        <w:rPr>
          <w:rFonts w:eastAsia="Times New Roman"/>
          <w:sz w:val="24"/>
          <w:szCs w:val="24"/>
        </w:rPr>
        <w:t>Heaphy</w:t>
      </w:r>
      <w:proofErr w:type="spellEnd"/>
      <w:r w:rsidRPr="003C27FC">
        <w:rPr>
          <w:rFonts w:eastAsia="Times New Roman"/>
          <w:sz w:val="24"/>
          <w:szCs w:val="24"/>
        </w:rPr>
        <w:t>, IC Chair, facilitated the Round Robin discussion.</w:t>
      </w:r>
    </w:p>
    <w:p w14:paraId="47DB0F01" w14:textId="77777777" w:rsidR="008640CA" w:rsidRDefault="008640CA" w:rsidP="008640CA">
      <w:pPr>
        <w:rPr>
          <w:rFonts w:eastAsia="Times New Roman"/>
        </w:rPr>
      </w:pPr>
    </w:p>
    <w:p w14:paraId="39DB7620" w14:textId="77777777" w:rsidR="008640CA" w:rsidRDefault="008640CA" w:rsidP="003C27FC">
      <w:pPr>
        <w:pStyle w:val="Heading3"/>
      </w:pPr>
      <w:r>
        <w:t>Round Robin Questions:</w:t>
      </w:r>
    </w:p>
    <w:p w14:paraId="334F7E85" w14:textId="77777777" w:rsidR="008640CA" w:rsidRPr="003C27FC" w:rsidRDefault="008640CA" w:rsidP="008640CA">
      <w:pPr>
        <w:rPr>
          <w:rFonts w:eastAsia="Times New Roman"/>
          <w:sz w:val="24"/>
          <w:szCs w:val="24"/>
        </w:rPr>
      </w:pPr>
      <w:r w:rsidRPr="003C27FC">
        <w:rPr>
          <w:rFonts w:eastAsia="Times New Roman"/>
          <w:sz w:val="24"/>
          <w:szCs w:val="24"/>
        </w:rPr>
        <w:t>1.What are your </w:t>
      </w:r>
      <w:r w:rsidRPr="003C27FC">
        <w:rPr>
          <w:rFonts w:eastAsia="Times New Roman"/>
          <w:b/>
          <w:bCs/>
          <w:sz w:val="24"/>
          <w:szCs w:val="24"/>
        </w:rPr>
        <w:t xml:space="preserve">initial reactions </w:t>
      </w:r>
      <w:r w:rsidRPr="003C27FC">
        <w:rPr>
          <w:rFonts w:eastAsia="Times New Roman"/>
          <w:sz w:val="24"/>
          <w:szCs w:val="24"/>
        </w:rPr>
        <w:t>to the MassHealth and plan presentations?</w:t>
      </w:r>
    </w:p>
    <w:p w14:paraId="0BB58671" w14:textId="77777777" w:rsidR="008640CA" w:rsidRPr="003C27FC" w:rsidRDefault="008640CA" w:rsidP="008640CA">
      <w:pPr>
        <w:rPr>
          <w:rFonts w:eastAsia="Times New Roman"/>
          <w:sz w:val="24"/>
          <w:szCs w:val="24"/>
        </w:rPr>
      </w:pPr>
      <w:r w:rsidRPr="003C27FC">
        <w:rPr>
          <w:rFonts w:eastAsia="Times New Roman"/>
          <w:sz w:val="24"/>
          <w:szCs w:val="24"/>
        </w:rPr>
        <w:t xml:space="preserve">2. </w:t>
      </w:r>
      <w:r w:rsidRPr="003C27FC">
        <w:rPr>
          <w:rFonts w:eastAsia="Times New Roman"/>
          <w:i/>
          <w:iCs/>
          <w:sz w:val="24"/>
          <w:szCs w:val="24"/>
        </w:rPr>
        <w:t>for Consumers and Providers</w:t>
      </w:r>
      <w:r w:rsidRPr="003C27FC">
        <w:rPr>
          <w:rFonts w:eastAsia="Times New Roman"/>
          <w:sz w:val="24"/>
          <w:szCs w:val="24"/>
        </w:rPr>
        <w:t xml:space="preserve">: What do you think is </w:t>
      </w:r>
      <w:r w:rsidRPr="003C27FC">
        <w:rPr>
          <w:rFonts w:eastAsia="Times New Roman"/>
          <w:b/>
          <w:bCs/>
          <w:sz w:val="24"/>
          <w:szCs w:val="24"/>
        </w:rPr>
        <w:t>most important for plans to provide members</w:t>
      </w:r>
      <w:r w:rsidRPr="003C27FC">
        <w:rPr>
          <w:rFonts w:eastAsia="Times New Roman"/>
          <w:sz w:val="24"/>
          <w:szCs w:val="24"/>
        </w:rPr>
        <w:t> now, during the pandemic “new normal”?</w:t>
      </w:r>
    </w:p>
    <w:p w14:paraId="404CBF7B" w14:textId="1DD3C761" w:rsidR="00D655AF" w:rsidRDefault="00D655AF" w:rsidP="00817865"/>
    <w:p w14:paraId="60948A1C" w14:textId="3081A52A" w:rsidR="004871F2" w:rsidRPr="008640CA" w:rsidRDefault="004871F2" w:rsidP="003C27FC">
      <w:pPr>
        <w:pStyle w:val="Heading3"/>
      </w:pPr>
      <w:r w:rsidRPr="008640CA">
        <w:t>For follow-up:</w:t>
      </w:r>
    </w:p>
    <w:p w14:paraId="55FB58F3" w14:textId="77777777" w:rsidR="0012453B" w:rsidRDefault="0012453B" w:rsidP="0012453B">
      <w:pPr>
        <w:pStyle w:val="ListParagraph"/>
        <w:numPr>
          <w:ilvl w:val="0"/>
          <w:numId w:val="46"/>
        </w:numPr>
        <w:rPr>
          <w:sz w:val="24"/>
          <w:szCs w:val="24"/>
        </w:rPr>
      </w:pPr>
      <w:r>
        <w:rPr>
          <w:sz w:val="24"/>
          <w:szCs w:val="24"/>
        </w:rPr>
        <w:t xml:space="preserve">IC Chair asked if there has been an increase in psychiatric hospitalizations and / or emergency department visits during this time. </w:t>
      </w:r>
    </w:p>
    <w:p w14:paraId="0C322951" w14:textId="77777777" w:rsidR="00817865" w:rsidRDefault="00817865">
      <w:pPr>
        <w:rPr>
          <w:sz w:val="24"/>
          <w:szCs w:val="24"/>
        </w:rPr>
      </w:pPr>
    </w:p>
    <w:p w14:paraId="336EE4AF" w14:textId="77777777" w:rsidR="00817865" w:rsidRDefault="00817865">
      <w:pPr>
        <w:rPr>
          <w:sz w:val="24"/>
          <w:szCs w:val="24"/>
        </w:rPr>
      </w:pPr>
    </w:p>
    <w:p w14:paraId="2A3F8BB2" w14:textId="5C829EF0" w:rsidR="00297985" w:rsidRDefault="00297985" w:rsidP="00297985">
      <w:pPr>
        <w:rPr>
          <w:sz w:val="24"/>
          <w:szCs w:val="24"/>
        </w:rPr>
      </w:pPr>
    </w:p>
    <w:p w14:paraId="1A184351" w14:textId="2FDB4402" w:rsidR="00817865" w:rsidRDefault="00817865" w:rsidP="00297985">
      <w:pPr>
        <w:rPr>
          <w:sz w:val="24"/>
          <w:szCs w:val="24"/>
        </w:rPr>
      </w:pPr>
    </w:p>
    <w:p w14:paraId="09CCC271" w14:textId="0F4C27FE" w:rsidR="00817865" w:rsidRDefault="00817865" w:rsidP="00297985">
      <w:pPr>
        <w:rPr>
          <w:sz w:val="24"/>
          <w:szCs w:val="24"/>
        </w:rPr>
      </w:pPr>
    </w:p>
    <w:p w14:paraId="77A704ED" w14:textId="5D74E724" w:rsidR="00817865" w:rsidRDefault="00817865" w:rsidP="00297985">
      <w:pPr>
        <w:rPr>
          <w:sz w:val="24"/>
          <w:szCs w:val="24"/>
        </w:rPr>
      </w:pPr>
    </w:p>
    <w:p w14:paraId="68D43168" w14:textId="2F78611D" w:rsidR="00817865" w:rsidRDefault="00817865" w:rsidP="00297985">
      <w:pPr>
        <w:rPr>
          <w:sz w:val="24"/>
          <w:szCs w:val="24"/>
        </w:rPr>
      </w:pPr>
    </w:p>
    <w:p w14:paraId="086C78AF" w14:textId="77777777" w:rsidR="00791B40" w:rsidRDefault="00791B40">
      <w:pPr>
        <w:rPr>
          <w:rFonts w:eastAsia="Times New Roman"/>
          <w:color w:val="2F5496"/>
          <w:sz w:val="32"/>
          <w:szCs w:val="32"/>
        </w:rPr>
      </w:pPr>
      <w:r>
        <w:rPr>
          <w:rFonts w:eastAsia="Times New Roman"/>
        </w:rPr>
        <w:br w:type="page"/>
      </w:r>
    </w:p>
    <w:p w14:paraId="2D1D2825" w14:textId="3CAB085C"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299E1AA" w14:textId="517F3AB8" w:rsidR="00817865" w:rsidRPr="008640CA" w:rsidRDefault="00817865" w:rsidP="00817865">
      <w:pPr>
        <w:pStyle w:val="Heading2"/>
        <w:rPr>
          <w:color w:val="0070C0"/>
        </w:rPr>
      </w:pPr>
      <w:r w:rsidRPr="008640CA">
        <w:rPr>
          <w:color w:val="0070C0"/>
        </w:rPr>
        <w:t xml:space="preserve">Welcome / review </w:t>
      </w:r>
      <w:r w:rsidR="00791B40" w:rsidRPr="008640CA">
        <w:rPr>
          <w:color w:val="0070C0"/>
        </w:rPr>
        <w:t>June 9</w:t>
      </w:r>
      <w:r w:rsidR="00791B40" w:rsidRPr="008640CA">
        <w:rPr>
          <w:color w:val="0070C0"/>
          <w:vertAlign w:val="superscript"/>
        </w:rPr>
        <w:t>th</w:t>
      </w:r>
      <w:r w:rsidRPr="008640CA">
        <w:rPr>
          <w:color w:val="0070C0"/>
        </w:rPr>
        <w:t xml:space="preserve"> meeting minutes</w:t>
      </w:r>
    </w:p>
    <w:p w14:paraId="747328DF" w14:textId="0465F0D6" w:rsidR="00817865" w:rsidRDefault="00817865" w:rsidP="00817865">
      <w:pPr>
        <w:rPr>
          <w:bCs/>
          <w:sz w:val="24"/>
          <w:szCs w:val="24"/>
        </w:rPr>
      </w:pPr>
      <w:r w:rsidRPr="004E43C4">
        <w:rPr>
          <w:sz w:val="24"/>
          <w:szCs w:val="24"/>
        </w:rPr>
        <w:t xml:space="preserve">Paul </w:t>
      </w:r>
      <w:proofErr w:type="spellStart"/>
      <w:r w:rsidRPr="004E43C4">
        <w:rPr>
          <w:sz w:val="24"/>
          <w:szCs w:val="24"/>
        </w:rPr>
        <w:t>Styczko</w:t>
      </w:r>
      <w:proofErr w:type="spellEnd"/>
      <w:r w:rsidRPr="004E43C4">
        <w:rPr>
          <w:sz w:val="24"/>
          <w:szCs w:val="24"/>
        </w:rPr>
        <w:t xml:space="preserve">, Implementation Council (IC) Vice </w:t>
      </w:r>
      <w:r>
        <w:rPr>
          <w:sz w:val="24"/>
          <w:szCs w:val="24"/>
        </w:rPr>
        <w:t>Co-</w:t>
      </w:r>
      <w:r w:rsidRPr="004E43C4">
        <w:rPr>
          <w:sz w:val="24"/>
          <w:szCs w:val="24"/>
        </w:rPr>
        <w:t>Chair, opened the meeting</w:t>
      </w:r>
      <w:r w:rsidR="00800DDD">
        <w:rPr>
          <w:sz w:val="24"/>
          <w:szCs w:val="24"/>
        </w:rPr>
        <w:t xml:space="preserve"> and </w:t>
      </w:r>
      <w:r>
        <w:rPr>
          <w:sz w:val="24"/>
          <w:szCs w:val="24"/>
        </w:rPr>
        <w:t>asked for a motion to approve</w:t>
      </w:r>
      <w:r w:rsidRPr="004E43C4">
        <w:rPr>
          <w:sz w:val="24"/>
          <w:szCs w:val="24"/>
        </w:rPr>
        <w:t xml:space="preserve"> the minutes from the </w:t>
      </w:r>
      <w:r w:rsidR="00791B40">
        <w:rPr>
          <w:sz w:val="24"/>
          <w:szCs w:val="24"/>
        </w:rPr>
        <w:t>June</w:t>
      </w:r>
      <w:r w:rsidR="00FB2E42">
        <w:rPr>
          <w:sz w:val="24"/>
          <w:szCs w:val="24"/>
        </w:rPr>
        <w:t xml:space="preserve"> </w:t>
      </w:r>
      <w:r>
        <w:rPr>
          <w:sz w:val="24"/>
          <w:szCs w:val="24"/>
        </w:rPr>
        <w:t>2020</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00F3E55B" w14:textId="77777777" w:rsidR="00817865" w:rsidRDefault="00817865" w:rsidP="00817865">
      <w:pPr>
        <w:rPr>
          <w:bCs/>
          <w:sz w:val="24"/>
          <w:szCs w:val="24"/>
        </w:rPr>
      </w:pPr>
    </w:p>
    <w:p w14:paraId="56731B8A" w14:textId="77777777" w:rsidR="00A43183" w:rsidRPr="008640CA" w:rsidRDefault="00A43183" w:rsidP="00A43183">
      <w:pPr>
        <w:pStyle w:val="Heading2"/>
        <w:rPr>
          <w:color w:val="0070C0"/>
        </w:rPr>
      </w:pPr>
      <w:bookmarkStart w:id="2" w:name="_Hlk31637025"/>
      <w:r w:rsidRPr="008640CA">
        <w:rPr>
          <w:color w:val="0070C0"/>
        </w:rPr>
        <w:t>MassHealth Updates</w:t>
      </w:r>
    </w:p>
    <w:bookmarkEnd w:id="2"/>
    <w:p w14:paraId="6DE34038" w14:textId="77777777" w:rsidR="001673E7" w:rsidRDefault="001673E7" w:rsidP="001673E7">
      <w:pPr>
        <w:rPr>
          <w:sz w:val="24"/>
          <w:szCs w:val="24"/>
        </w:rPr>
      </w:pPr>
      <w:r>
        <w:rPr>
          <w:sz w:val="24"/>
          <w:szCs w:val="24"/>
        </w:rPr>
        <w:t xml:space="preserve">Daniel Cohen, Deputy </w:t>
      </w:r>
      <w:r w:rsidRPr="00DB3950">
        <w:rPr>
          <w:sz w:val="24"/>
          <w:szCs w:val="24"/>
        </w:rPr>
        <w:t>Director of Integrated Care</w:t>
      </w:r>
      <w:r>
        <w:rPr>
          <w:sz w:val="24"/>
          <w:szCs w:val="24"/>
        </w:rPr>
        <w:t xml:space="preserve"> for MassHealth, presented </w:t>
      </w:r>
      <w:r w:rsidRPr="002925BF">
        <w:rPr>
          <w:i/>
          <w:iCs/>
          <w:sz w:val="24"/>
          <w:szCs w:val="24"/>
        </w:rPr>
        <w:t>MassHealth Presentation Implementation Council Meeting</w:t>
      </w:r>
      <w:r>
        <w:rPr>
          <w:i/>
          <w:iCs/>
          <w:sz w:val="24"/>
          <w:szCs w:val="24"/>
        </w:rPr>
        <w:t>,</w:t>
      </w:r>
      <w:r w:rsidRPr="002925BF">
        <w:rPr>
          <w:i/>
          <w:iCs/>
          <w:sz w:val="24"/>
          <w:szCs w:val="24"/>
        </w:rPr>
        <w:t xml:space="preserve"> </w:t>
      </w:r>
      <w:r>
        <w:rPr>
          <w:i/>
          <w:iCs/>
          <w:sz w:val="24"/>
          <w:szCs w:val="24"/>
        </w:rPr>
        <w:t>July 14</w:t>
      </w:r>
      <w:r>
        <w:rPr>
          <w:sz w:val="24"/>
          <w:szCs w:val="24"/>
        </w:rPr>
        <w:t xml:space="preserve"> updating the Council on Reopening Massachusetts, Telehealth Services, Reopening of Day Programs, and the Commonwealth Stop the Spread strategic COVID testing sites that are open through August 15</w:t>
      </w:r>
      <w:r w:rsidRPr="002618C9">
        <w:rPr>
          <w:sz w:val="24"/>
          <w:szCs w:val="24"/>
          <w:vertAlign w:val="superscript"/>
        </w:rPr>
        <w:t>th</w:t>
      </w:r>
      <w:r>
        <w:rPr>
          <w:sz w:val="24"/>
          <w:szCs w:val="24"/>
        </w:rPr>
        <w:t xml:space="preserve"> in Chelsea, Everett, Fall River, Lawrence, Lynn, Marlborough, and New Bedford.</w:t>
      </w:r>
    </w:p>
    <w:p w14:paraId="16712B2B" w14:textId="77777777" w:rsidR="00791B40" w:rsidRPr="002925BF" w:rsidRDefault="00791B40" w:rsidP="002925BF"/>
    <w:p w14:paraId="7602068A" w14:textId="4FBFAB0C" w:rsidR="00D655AF" w:rsidRPr="008640CA" w:rsidRDefault="00D655AF" w:rsidP="00D655AF">
      <w:pPr>
        <w:pStyle w:val="Heading2"/>
        <w:rPr>
          <w:color w:val="0070C0"/>
        </w:rPr>
      </w:pPr>
      <w:r w:rsidRPr="008640CA">
        <w:rPr>
          <w:color w:val="0070C0"/>
        </w:rPr>
        <w:t>Updates from</w:t>
      </w:r>
      <w:r w:rsidR="00800DDD" w:rsidRPr="008640CA">
        <w:rPr>
          <w:color w:val="0070C0"/>
        </w:rPr>
        <w:t xml:space="preserve"> </w:t>
      </w:r>
      <w:r w:rsidRPr="008640CA">
        <w:rPr>
          <w:color w:val="0070C0"/>
        </w:rPr>
        <w:t xml:space="preserve">Tufts Unify </w:t>
      </w:r>
      <w:r w:rsidR="00800DDD" w:rsidRPr="008640CA">
        <w:rPr>
          <w:color w:val="0070C0"/>
        </w:rPr>
        <w:t>and CCA</w:t>
      </w:r>
    </w:p>
    <w:p w14:paraId="0F94047E" w14:textId="37CBF8EA" w:rsidR="000D3724" w:rsidRDefault="000D3724" w:rsidP="00D655AF">
      <w:pPr>
        <w:rPr>
          <w:sz w:val="24"/>
          <w:szCs w:val="24"/>
        </w:rPr>
      </w:pPr>
      <w:r>
        <w:rPr>
          <w:sz w:val="24"/>
          <w:szCs w:val="24"/>
        </w:rPr>
        <w:t>Tufts Health Unify (Tufts) and Commonwealth Care Alliance (CCA) provided overviews on what each plan is doing to address One Care member’s social determinants of health (SDOH) needs during the pandemic.</w:t>
      </w:r>
    </w:p>
    <w:p w14:paraId="5690B4AF" w14:textId="32ACF823" w:rsidR="00433384" w:rsidRDefault="00433384" w:rsidP="00F00310">
      <w:pPr>
        <w:rPr>
          <w:sz w:val="24"/>
          <w:szCs w:val="24"/>
        </w:rPr>
      </w:pPr>
    </w:p>
    <w:p w14:paraId="5BC4BB45" w14:textId="0C8905D7" w:rsidR="00F00310" w:rsidRPr="00433384" w:rsidRDefault="00800DDD" w:rsidP="00433384">
      <w:pPr>
        <w:rPr>
          <w:sz w:val="24"/>
          <w:szCs w:val="24"/>
        </w:rPr>
      </w:pPr>
      <w:proofErr w:type="gramStart"/>
      <w:r>
        <w:rPr>
          <w:sz w:val="24"/>
          <w:szCs w:val="24"/>
        </w:rPr>
        <w:t>Dolores Burke</w:t>
      </w:r>
      <w:r w:rsidR="00180F4B" w:rsidRPr="00FC3C4B">
        <w:rPr>
          <w:sz w:val="24"/>
          <w:szCs w:val="24"/>
        </w:rPr>
        <w:t>,</w:t>
      </w:r>
      <w:proofErr w:type="gramEnd"/>
      <w:r>
        <w:rPr>
          <w:sz w:val="24"/>
          <w:szCs w:val="24"/>
        </w:rPr>
        <w:t xml:space="preserve"> </w:t>
      </w:r>
      <w:r w:rsidR="000219C0" w:rsidRPr="008C0ED2">
        <w:rPr>
          <w:rFonts w:asciiTheme="majorHAnsi" w:hAnsiTheme="majorHAnsi" w:cstheme="majorHAnsi"/>
          <w:color w:val="000000"/>
          <w:sz w:val="24"/>
          <w:szCs w:val="24"/>
        </w:rPr>
        <w:t xml:space="preserve">Senior Manager of Case Management </w:t>
      </w:r>
      <w:r w:rsidR="006B7424" w:rsidRPr="008C0ED2">
        <w:rPr>
          <w:rFonts w:asciiTheme="majorHAnsi" w:hAnsiTheme="majorHAnsi" w:cstheme="majorHAnsi"/>
          <w:sz w:val="24"/>
          <w:szCs w:val="24"/>
        </w:rPr>
        <w:t xml:space="preserve">at </w:t>
      </w:r>
      <w:r w:rsidR="00621767" w:rsidRPr="008C0ED2">
        <w:rPr>
          <w:rFonts w:asciiTheme="majorHAnsi" w:hAnsiTheme="majorHAnsi" w:cstheme="majorHAnsi"/>
          <w:sz w:val="24"/>
          <w:szCs w:val="24"/>
        </w:rPr>
        <w:t>Tufts</w:t>
      </w:r>
      <w:r w:rsidR="00621767" w:rsidRPr="00621767">
        <w:rPr>
          <w:sz w:val="24"/>
          <w:szCs w:val="24"/>
        </w:rPr>
        <w:t xml:space="preserve"> </w:t>
      </w:r>
      <w:r>
        <w:rPr>
          <w:sz w:val="24"/>
          <w:szCs w:val="24"/>
        </w:rPr>
        <w:t>Health Unify</w:t>
      </w:r>
      <w:r w:rsidR="00180F4B" w:rsidRPr="00FC3C4B">
        <w:rPr>
          <w:sz w:val="24"/>
          <w:szCs w:val="24"/>
        </w:rPr>
        <w:t>, presented</w:t>
      </w:r>
      <w:r w:rsidR="00D749DA">
        <w:rPr>
          <w:sz w:val="24"/>
          <w:szCs w:val="24"/>
        </w:rPr>
        <w:t xml:space="preserve"> </w:t>
      </w:r>
      <w:r>
        <w:rPr>
          <w:i/>
          <w:iCs/>
          <w:sz w:val="24"/>
          <w:szCs w:val="24"/>
        </w:rPr>
        <w:t>Addressing Social Determinants of Health in Response to COVID-19, July 2020</w:t>
      </w:r>
      <w:r w:rsidR="000D3724">
        <w:rPr>
          <w:i/>
          <w:iCs/>
          <w:sz w:val="24"/>
          <w:szCs w:val="24"/>
        </w:rPr>
        <w:t>.</w:t>
      </w:r>
      <w:r w:rsidR="000D3724">
        <w:rPr>
          <w:sz w:val="24"/>
          <w:szCs w:val="24"/>
        </w:rPr>
        <w:t xml:space="preserve"> </w:t>
      </w:r>
      <w:r w:rsidR="000B7571" w:rsidRPr="00173D3B">
        <w:rPr>
          <w:sz w:val="24"/>
          <w:szCs w:val="24"/>
        </w:rPr>
        <w:t>Kobe Hernandez</w:t>
      </w:r>
      <w:r w:rsidR="00180F4B" w:rsidRPr="00173D3B">
        <w:rPr>
          <w:sz w:val="24"/>
          <w:szCs w:val="24"/>
        </w:rPr>
        <w:t>,</w:t>
      </w:r>
      <w:r w:rsidR="000B7571" w:rsidRPr="00173D3B">
        <w:rPr>
          <w:sz w:val="24"/>
          <w:szCs w:val="24"/>
        </w:rPr>
        <w:t xml:space="preserve"> </w:t>
      </w:r>
      <w:r w:rsidR="00CF7856">
        <w:rPr>
          <w:sz w:val="24"/>
          <w:szCs w:val="24"/>
        </w:rPr>
        <w:t>Director</w:t>
      </w:r>
      <w:r w:rsidR="00173D3B">
        <w:rPr>
          <w:sz w:val="24"/>
          <w:szCs w:val="24"/>
        </w:rPr>
        <w:t xml:space="preserve"> of </w:t>
      </w:r>
      <w:r w:rsidR="00173D3B" w:rsidRPr="00173D3B">
        <w:rPr>
          <w:sz w:val="24"/>
          <w:szCs w:val="24"/>
        </w:rPr>
        <w:t>the Health Outrea</w:t>
      </w:r>
      <w:r w:rsidR="00173D3B">
        <w:rPr>
          <w:sz w:val="24"/>
          <w:szCs w:val="24"/>
        </w:rPr>
        <w:t>ch Worker (HOW)</w:t>
      </w:r>
      <w:r w:rsidR="00CF7856">
        <w:rPr>
          <w:sz w:val="24"/>
          <w:szCs w:val="24"/>
        </w:rPr>
        <w:t xml:space="preserve"> program</w:t>
      </w:r>
      <w:r w:rsidR="000D3724">
        <w:rPr>
          <w:sz w:val="24"/>
          <w:szCs w:val="24"/>
        </w:rPr>
        <w:t xml:space="preserve"> at CCA, presented </w:t>
      </w:r>
      <w:r w:rsidR="000D3724">
        <w:rPr>
          <w:i/>
          <w:iCs/>
          <w:sz w:val="24"/>
          <w:szCs w:val="24"/>
        </w:rPr>
        <w:t>CCA’s SDOH Response During COVID-19, Presentation to One Care Implementation Council, July 14, 2020.</w:t>
      </w:r>
      <w:r w:rsidR="00F00310" w:rsidRPr="00433384">
        <w:rPr>
          <w:sz w:val="24"/>
          <w:szCs w:val="24"/>
        </w:rPr>
        <w:t xml:space="preserve"> </w:t>
      </w:r>
      <w:r w:rsidR="000D3724" w:rsidRPr="00433384">
        <w:rPr>
          <w:sz w:val="24"/>
          <w:szCs w:val="24"/>
        </w:rPr>
        <w:tab/>
      </w:r>
    </w:p>
    <w:p w14:paraId="1D62AD02" w14:textId="3EADD1D4" w:rsidR="00153925" w:rsidRPr="00173D3B" w:rsidRDefault="00153925" w:rsidP="00BE5108">
      <w:pPr>
        <w:rPr>
          <w:sz w:val="24"/>
          <w:szCs w:val="24"/>
        </w:rPr>
      </w:pPr>
    </w:p>
    <w:p w14:paraId="7E91D7A5" w14:textId="7AF85712" w:rsidR="00B06488" w:rsidRPr="000219C0" w:rsidRDefault="00D655AF" w:rsidP="00433384">
      <w:pPr>
        <w:pStyle w:val="Heading2"/>
        <w:rPr>
          <w:color w:val="0070C0"/>
          <w:sz w:val="24"/>
          <w:szCs w:val="24"/>
        </w:rPr>
      </w:pPr>
      <w:r w:rsidRPr="000219C0">
        <w:rPr>
          <w:color w:val="0070C0"/>
          <w:sz w:val="24"/>
          <w:szCs w:val="24"/>
        </w:rPr>
        <w:t>Round Robin Discussion</w:t>
      </w:r>
    </w:p>
    <w:p w14:paraId="38F75A83" w14:textId="097286B5" w:rsidR="00FA4E36" w:rsidRPr="000219C0" w:rsidRDefault="00FA4E36" w:rsidP="00FD165C">
      <w:pPr>
        <w:rPr>
          <w:rFonts w:eastAsia="Times New Roman"/>
          <w:sz w:val="24"/>
          <w:szCs w:val="24"/>
        </w:rPr>
      </w:pPr>
      <w:r w:rsidRPr="000219C0">
        <w:rPr>
          <w:rFonts w:eastAsia="Times New Roman"/>
          <w:sz w:val="24"/>
          <w:szCs w:val="24"/>
        </w:rPr>
        <w:t xml:space="preserve">Dennis </w:t>
      </w:r>
      <w:proofErr w:type="spellStart"/>
      <w:r w:rsidRPr="000219C0">
        <w:rPr>
          <w:rFonts w:eastAsia="Times New Roman"/>
          <w:sz w:val="24"/>
          <w:szCs w:val="24"/>
        </w:rPr>
        <w:t>Heaphy</w:t>
      </w:r>
      <w:proofErr w:type="spellEnd"/>
      <w:r w:rsidRPr="000219C0">
        <w:rPr>
          <w:rFonts w:eastAsia="Times New Roman"/>
          <w:sz w:val="24"/>
          <w:szCs w:val="24"/>
        </w:rPr>
        <w:t>, IC Chair, facilitated the Round Robin discussion.</w:t>
      </w:r>
    </w:p>
    <w:p w14:paraId="2DFD0793" w14:textId="77777777" w:rsidR="00FA4E36" w:rsidRPr="000219C0" w:rsidRDefault="00FA4E36" w:rsidP="00FD165C">
      <w:pPr>
        <w:rPr>
          <w:rFonts w:eastAsia="Times New Roman"/>
          <w:sz w:val="24"/>
          <w:szCs w:val="24"/>
        </w:rPr>
      </w:pPr>
    </w:p>
    <w:p w14:paraId="6F143B38" w14:textId="53458B47" w:rsidR="00FA4E36" w:rsidRPr="000219C0" w:rsidRDefault="00FA4E36" w:rsidP="00FD165C">
      <w:pPr>
        <w:rPr>
          <w:rFonts w:eastAsia="Times New Roman"/>
          <w:sz w:val="24"/>
          <w:szCs w:val="24"/>
        </w:rPr>
      </w:pPr>
      <w:r w:rsidRPr="000219C0">
        <w:rPr>
          <w:rFonts w:eastAsia="Times New Roman"/>
          <w:sz w:val="24"/>
          <w:szCs w:val="24"/>
        </w:rPr>
        <w:t>Round Robin Questions:</w:t>
      </w:r>
    </w:p>
    <w:p w14:paraId="398F0CE9" w14:textId="2A271903" w:rsidR="00FD165C" w:rsidRPr="000219C0" w:rsidRDefault="00FD165C" w:rsidP="00FD165C">
      <w:pPr>
        <w:rPr>
          <w:rFonts w:eastAsia="Times New Roman"/>
          <w:sz w:val="24"/>
          <w:szCs w:val="24"/>
        </w:rPr>
      </w:pPr>
      <w:r w:rsidRPr="000219C0">
        <w:rPr>
          <w:rFonts w:eastAsia="Times New Roman"/>
          <w:sz w:val="24"/>
          <w:szCs w:val="24"/>
        </w:rPr>
        <w:t>1.What are your </w:t>
      </w:r>
      <w:r w:rsidRPr="000219C0">
        <w:rPr>
          <w:rFonts w:eastAsia="Times New Roman"/>
          <w:b/>
          <w:bCs/>
          <w:sz w:val="24"/>
          <w:szCs w:val="24"/>
        </w:rPr>
        <w:t xml:space="preserve">initial reactions </w:t>
      </w:r>
      <w:r w:rsidRPr="000219C0">
        <w:rPr>
          <w:rFonts w:eastAsia="Times New Roman"/>
          <w:sz w:val="24"/>
          <w:szCs w:val="24"/>
        </w:rPr>
        <w:t>to the MassHealth and plan presentations?</w:t>
      </w:r>
    </w:p>
    <w:p w14:paraId="3D765451" w14:textId="5F1851A4" w:rsidR="00433384" w:rsidRPr="000219C0" w:rsidRDefault="00FD165C" w:rsidP="00433384">
      <w:pPr>
        <w:rPr>
          <w:rFonts w:eastAsia="Times New Roman"/>
          <w:sz w:val="24"/>
          <w:szCs w:val="24"/>
        </w:rPr>
      </w:pPr>
      <w:r w:rsidRPr="000219C0">
        <w:rPr>
          <w:rFonts w:eastAsia="Times New Roman"/>
          <w:sz w:val="24"/>
          <w:szCs w:val="24"/>
        </w:rPr>
        <w:t xml:space="preserve">2. </w:t>
      </w:r>
      <w:r w:rsidRPr="000219C0">
        <w:rPr>
          <w:rFonts w:eastAsia="Times New Roman"/>
          <w:i/>
          <w:iCs/>
          <w:sz w:val="24"/>
          <w:szCs w:val="24"/>
        </w:rPr>
        <w:t>for Consumers and Providers</w:t>
      </w:r>
      <w:r w:rsidRPr="000219C0">
        <w:rPr>
          <w:rFonts w:eastAsia="Times New Roman"/>
          <w:sz w:val="24"/>
          <w:szCs w:val="24"/>
        </w:rPr>
        <w:t xml:space="preserve">: What do you think is </w:t>
      </w:r>
      <w:r w:rsidRPr="000219C0">
        <w:rPr>
          <w:rFonts w:eastAsia="Times New Roman"/>
          <w:b/>
          <w:bCs/>
          <w:sz w:val="24"/>
          <w:szCs w:val="24"/>
        </w:rPr>
        <w:t>most important for plans to provide members</w:t>
      </w:r>
      <w:r w:rsidRPr="000219C0">
        <w:rPr>
          <w:rFonts w:eastAsia="Times New Roman"/>
          <w:sz w:val="24"/>
          <w:szCs w:val="24"/>
        </w:rPr>
        <w:t> now, during the pandemic “new normal”?</w:t>
      </w:r>
    </w:p>
    <w:p w14:paraId="4300E61B" w14:textId="77777777" w:rsidR="00FA4E36" w:rsidRPr="00FA4E36" w:rsidRDefault="00FA4E36" w:rsidP="00433384">
      <w:pPr>
        <w:rPr>
          <w:rFonts w:eastAsia="Times New Roman"/>
        </w:rPr>
      </w:pPr>
    </w:p>
    <w:p w14:paraId="6838A565" w14:textId="4F1A4997" w:rsidR="00D655AF" w:rsidRPr="008640CA" w:rsidRDefault="00D655AF" w:rsidP="008640CA">
      <w:pPr>
        <w:pStyle w:val="Heading3"/>
        <w:rPr>
          <w:i/>
          <w:color w:val="0070C0"/>
        </w:rPr>
      </w:pPr>
      <w:r w:rsidRPr="008640CA">
        <w:rPr>
          <w:color w:val="0070C0"/>
        </w:rPr>
        <w:t>Questions / Comments:</w:t>
      </w:r>
    </w:p>
    <w:p w14:paraId="49B963DB" w14:textId="411D9A3F" w:rsidR="00D655AF" w:rsidRPr="00433384" w:rsidRDefault="00433384" w:rsidP="000A4666">
      <w:pPr>
        <w:pStyle w:val="ListParagraph"/>
        <w:numPr>
          <w:ilvl w:val="0"/>
          <w:numId w:val="46"/>
        </w:numPr>
        <w:rPr>
          <w:sz w:val="24"/>
          <w:szCs w:val="24"/>
        </w:rPr>
      </w:pPr>
      <w:r w:rsidRPr="00433384">
        <w:rPr>
          <w:sz w:val="24"/>
          <w:szCs w:val="24"/>
        </w:rPr>
        <w:t xml:space="preserve">IC Member stated </w:t>
      </w:r>
      <w:r>
        <w:rPr>
          <w:sz w:val="24"/>
          <w:szCs w:val="24"/>
        </w:rPr>
        <w:t>they</w:t>
      </w:r>
      <w:r w:rsidRPr="00433384">
        <w:rPr>
          <w:sz w:val="24"/>
          <w:szCs w:val="24"/>
        </w:rPr>
        <w:t xml:space="preserve"> would like a COVID antibody test and asked if that was something CCA ca</w:t>
      </w:r>
      <w:r>
        <w:rPr>
          <w:sz w:val="24"/>
          <w:szCs w:val="24"/>
        </w:rPr>
        <w:t>n help with</w:t>
      </w:r>
      <w:r w:rsidRPr="00433384">
        <w:rPr>
          <w:sz w:val="24"/>
          <w:szCs w:val="24"/>
        </w:rPr>
        <w:t>.</w:t>
      </w:r>
    </w:p>
    <w:p w14:paraId="35CA6ABA" w14:textId="75CE2D0F" w:rsidR="00433384" w:rsidRDefault="00433384" w:rsidP="00433384">
      <w:pPr>
        <w:pStyle w:val="ListParagraph"/>
        <w:numPr>
          <w:ilvl w:val="1"/>
          <w:numId w:val="46"/>
        </w:numPr>
        <w:rPr>
          <w:sz w:val="24"/>
          <w:szCs w:val="24"/>
        </w:rPr>
      </w:pPr>
      <w:r>
        <w:rPr>
          <w:sz w:val="24"/>
          <w:szCs w:val="24"/>
        </w:rPr>
        <w:t>MassHealth stressed that the science is still not clear on how to interpret the antibody tests.</w:t>
      </w:r>
    </w:p>
    <w:p w14:paraId="18303534" w14:textId="6E479068" w:rsidR="00433384" w:rsidRDefault="00433384" w:rsidP="00433384">
      <w:pPr>
        <w:pStyle w:val="ListParagraph"/>
        <w:numPr>
          <w:ilvl w:val="1"/>
          <w:numId w:val="46"/>
        </w:numPr>
        <w:rPr>
          <w:sz w:val="24"/>
          <w:szCs w:val="24"/>
        </w:rPr>
      </w:pPr>
      <w:r>
        <w:rPr>
          <w:sz w:val="24"/>
          <w:szCs w:val="24"/>
        </w:rPr>
        <w:t>CCA stated that Governor Baker is working to expand COVID testing and suggested the IC Member speak to their Care Manager about testing.</w:t>
      </w:r>
    </w:p>
    <w:p w14:paraId="454EDDD1" w14:textId="77777777" w:rsidR="00F07DB0" w:rsidRDefault="00433384" w:rsidP="00433384">
      <w:pPr>
        <w:pStyle w:val="ListParagraph"/>
        <w:numPr>
          <w:ilvl w:val="0"/>
          <w:numId w:val="46"/>
        </w:numPr>
        <w:rPr>
          <w:sz w:val="24"/>
          <w:szCs w:val="24"/>
        </w:rPr>
      </w:pPr>
      <w:r>
        <w:rPr>
          <w:sz w:val="24"/>
          <w:szCs w:val="24"/>
        </w:rPr>
        <w:t>IC Member stated that in order to be able to communicate with providers they need providers to wear PPE that does not cover the</w:t>
      </w:r>
      <w:r w:rsidR="00F07DB0">
        <w:rPr>
          <w:sz w:val="24"/>
          <w:szCs w:val="24"/>
        </w:rPr>
        <w:t xml:space="preserve"> providers</w:t>
      </w:r>
      <w:r>
        <w:rPr>
          <w:sz w:val="24"/>
          <w:szCs w:val="24"/>
        </w:rPr>
        <w:t xml:space="preserve"> face </w:t>
      </w:r>
      <w:r w:rsidR="00F07DB0">
        <w:rPr>
          <w:sz w:val="24"/>
          <w:szCs w:val="24"/>
        </w:rPr>
        <w:t xml:space="preserve">and </w:t>
      </w:r>
      <w:r>
        <w:rPr>
          <w:sz w:val="24"/>
          <w:szCs w:val="24"/>
        </w:rPr>
        <w:t>mouth</w:t>
      </w:r>
      <w:r w:rsidR="00F07DB0">
        <w:rPr>
          <w:sz w:val="24"/>
          <w:szCs w:val="24"/>
        </w:rPr>
        <w:t>.</w:t>
      </w:r>
    </w:p>
    <w:p w14:paraId="4A7BE708" w14:textId="03C6A7AA" w:rsidR="00433384" w:rsidRDefault="00F07DB0" w:rsidP="00F07DB0">
      <w:pPr>
        <w:pStyle w:val="ListParagraph"/>
        <w:numPr>
          <w:ilvl w:val="1"/>
          <w:numId w:val="46"/>
        </w:numPr>
        <w:rPr>
          <w:sz w:val="24"/>
          <w:szCs w:val="24"/>
        </w:rPr>
      </w:pPr>
      <w:r>
        <w:rPr>
          <w:sz w:val="24"/>
          <w:szCs w:val="24"/>
        </w:rPr>
        <w:t>CCA asked how telehealth</w:t>
      </w:r>
      <w:r w:rsidR="002F6677">
        <w:rPr>
          <w:sz w:val="24"/>
          <w:szCs w:val="24"/>
        </w:rPr>
        <w:t xml:space="preserve"> communications that include</w:t>
      </w:r>
      <w:r>
        <w:rPr>
          <w:sz w:val="24"/>
          <w:szCs w:val="24"/>
        </w:rPr>
        <w:t xml:space="preserve"> the provider and an interpreter </w:t>
      </w:r>
      <w:r w:rsidR="000219C0">
        <w:rPr>
          <w:sz w:val="24"/>
          <w:szCs w:val="24"/>
        </w:rPr>
        <w:t xml:space="preserve">have </w:t>
      </w:r>
      <w:r>
        <w:rPr>
          <w:sz w:val="24"/>
          <w:szCs w:val="24"/>
        </w:rPr>
        <w:t>been working</w:t>
      </w:r>
      <w:r w:rsidR="002F6677">
        <w:rPr>
          <w:sz w:val="24"/>
          <w:szCs w:val="24"/>
        </w:rPr>
        <w:t xml:space="preserve"> for member</w:t>
      </w:r>
      <w:r>
        <w:rPr>
          <w:sz w:val="24"/>
          <w:szCs w:val="24"/>
        </w:rPr>
        <w:t>?</w:t>
      </w:r>
    </w:p>
    <w:p w14:paraId="5A9AEB36" w14:textId="7697F305" w:rsidR="00F07DB0" w:rsidRDefault="00F07DB0" w:rsidP="00F07DB0">
      <w:pPr>
        <w:pStyle w:val="ListParagraph"/>
        <w:numPr>
          <w:ilvl w:val="1"/>
          <w:numId w:val="46"/>
        </w:numPr>
        <w:rPr>
          <w:sz w:val="24"/>
          <w:szCs w:val="24"/>
        </w:rPr>
      </w:pPr>
      <w:r>
        <w:rPr>
          <w:sz w:val="24"/>
          <w:szCs w:val="24"/>
        </w:rPr>
        <w:t xml:space="preserve">IC Chair asked member how CCA has communicated with them and how often?  </w:t>
      </w:r>
    </w:p>
    <w:p w14:paraId="3E52FF27" w14:textId="5BCF4881" w:rsidR="00F07DB0" w:rsidRDefault="0078559D" w:rsidP="00F07DB0">
      <w:pPr>
        <w:pStyle w:val="ListParagraph"/>
        <w:numPr>
          <w:ilvl w:val="2"/>
          <w:numId w:val="46"/>
        </w:numPr>
        <w:rPr>
          <w:sz w:val="24"/>
          <w:szCs w:val="24"/>
        </w:rPr>
      </w:pPr>
      <w:r>
        <w:rPr>
          <w:sz w:val="24"/>
          <w:szCs w:val="24"/>
        </w:rPr>
        <w:lastRenderedPageBreak/>
        <w:t xml:space="preserve">IC </w:t>
      </w:r>
      <w:r w:rsidR="000219C0">
        <w:rPr>
          <w:sz w:val="24"/>
          <w:szCs w:val="24"/>
        </w:rPr>
        <w:t xml:space="preserve">member </w:t>
      </w:r>
      <w:r w:rsidR="00F07DB0">
        <w:rPr>
          <w:sz w:val="24"/>
          <w:szCs w:val="24"/>
        </w:rPr>
        <w:t xml:space="preserve">stated that CCA has contacted them over email and over the phone with an interpreter. Member stated they have not been offered any communication from CCA over zoom or videophone where </w:t>
      </w:r>
      <w:r>
        <w:rPr>
          <w:sz w:val="24"/>
          <w:szCs w:val="24"/>
        </w:rPr>
        <w:t>member was able to see both the provider and the interpreter.</w:t>
      </w:r>
    </w:p>
    <w:p w14:paraId="2123C754" w14:textId="7BF05121" w:rsidR="00DC35CE" w:rsidRDefault="002F6677" w:rsidP="00DC35CE">
      <w:pPr>
        <w:pStyle w:val="ListParagraph"/>
        <w:numPr>
          <w:ilvl w:val="0"/>
          <w:numId w:val="46"/>
        </w:numPr>
        <w:rPr>
          <w:sz w:val="24"/>
          <w:szCs w:val="24"/>
        </w:rPr>
      </w:pPr>
      <w:r>
        <w:rPr>
          <w:sz w:val="24"/>
          <w:szCs w:val="24"/>
        </w:rPr>
        <w:t xml:space="preserve">IC member stated that there are </w:t>
      </w:r>
      <w:r w:rsidR="001F6410">
        <w:rPr>
          <w:sz w:val="24"/>
          <w:szCs w:val="24"/>
        </w:rPr>
        <w:t>several</w:t>
      </w:r>
      <w:r>
        <w:rPr>
          <w:sz w:val="24"/>
          <w:szCs w:val="24"/>
        </w:rPr>
        <w:t xml:space="preserve"> issues related to food access </w:t>
      </w:r>
      <w:r w:rsidR="00DC35CE">
        <w:rPr>
          <w:sz w:val="24"/>
          <w:szCs w:val="24"/>
        </w:rPr>
        <w:t xml:space="preserve">beyond food insecurity such as the need for more workers available to do food preparation at people’s homes. Additionally, </w:t>
      </w:r>
      <w:r w:rsidR="00DC35CE" w:rsidRPr="00DC35CE">
        <w:rPr>
          <w:sz w:val="24"/>
          <w:szCs w:val="24"/>
        </w:rPr>
        <w:t xml:space="preserve">IC member stated that Instacart and Peapod do not allow you to pay for groceries with </w:t>
      </w:r>
      <w:r w:rsidR="00602E10">
        <w:rPr>
          <w:sz w:val="24"/>
          <w:szCs w:val="24"/>
        </w:rPr>
        <w:t xml:space="preserve">supplemental nutrition assistance program (SNAP) funds </w:t>
      </w:r>
      <w:r w:rsidR="00DC35CE" w:rsidRPr="00DC35CE">
        <w:rPr>
          <w:sz w:val="24"/>
          <w:szCs w:val="24"/>
        </w:rPr>
        <w:t xml:space="preserve">which </w:t>
      </w:r>
      <w:r w:rsidR="00602E10">
        <w:rPr>
          <w:sz w:val="24"/>
          <w:szCs w:val="24"/>
        </w:rPr>
        <w:t>can be</w:t>
      </w:r>
      <w:r w:rsidR="00DC35CE" w:rsidRPr="00DC35CE">
        <w:rPr>
          <w:sz w:val="24"/>
          <w:szCs w:val="24"/>
        </w:rPr>
        <w:t xml:space="preserve"> a barrier for f</w:t>
      </w:r>
      <w:r w:rsidR="00602E10">
        <w:rPr>
          <w:sz w:val="24"/>
          <w:szCs w:val="24"/>
        </w:rPr>
        <w:t>amilie</w:t>
      </w:r>
      <w:r w:rsidR="00DC35CE" w:rsidRPr="00DC35CE">
        <w:rPr>
          <w:sz w:val="24"/>
          <w:szCs w:val="24"/>
        </w:rPr>
        <w:t>s who rely on food benefits to eat and can’t go to the grocery store for health and safety reasons.</w:t>
      </w:r>
    </w:p>
    <w:p w14:paraId="39F98ADD" w14:textId="27A469C6" w:rsidR="00766091" w:rsidRDefault="00980044" w:rsidP="00766091">
      <w:pPr>
        <w:pStyle w:val="ListParagraph"/>
        <w:numPr>
          <w:ilvl w:val="1"/>
          <w:numId w:val="46"/>
        </w:numPr>
        <w:rPr>
          <w:sz w:val="24"/>
          <w:szCs w:val="24"/>
        </w:rPr>
      </w:pPr>
      <w:r>
        <w:rPr>
          <w:sz w:val="24"/>
          <w:szCs w:val="24"/>
        </w:rPr>
        <w:t>C</w:t>
      </w:r>
      <w:r w:rsidR="00602E10">
        <w:rPr>
          <w:sz w:val="24"/>
          <w:szCs w:val="24"/>
        </w:rPr>
        <w:t>C</w:t>
      </w:r>
      <w:r>
        <w:rPr>
          <w:sz w:val="24"/>
          <w:szCs w:val="24"/>
        </w:rPr>
        <w:t xml:space="preserve">A clarified that their food assessment differentiates </w:t>
      </w:r>
      <w:r w:rsidR="00602E10">
        <w:rPr>
          <w:sz w:val="24"/>
          <w:szCs w:val="24"/>
        </w:rPr>
        <w:t>between “food insecurity” and the need for assistance with “food preparation.”</w:t>
      </w:r>
    </w:p>
    <w:p w14:paraId="2A2FC52E" w14:textId="6E829825" w:rsidR="00602E10" w:rsidRDefault="00602E10" w:rsidP="00766091">
      <w:pPr>
        <w:pStyle w:val="ListParagraph"/>
        <w:numPr>
          <w:ilvl w:val="1"/>
          <w:numId w:val="46"/>
        </w:numPr>
        <w:rPr>
          <w:sz w:val="24"/>
          <w:szCs w:val="24"/>
        </w:rPr>
      </w:pPr>
      <w:r>
        <w:rPr>
          <w:sz w:val="24"/>
          <w:szCs w:val="24"/>
        </w:rPr>
        <w:t xml:space="preserve">CCA added that new legislation recently passed that allows people to use </w:t>
      </w:r>
      <w:hyperlink r:id="rId9" w:history="1">
        <w:r w:rsidRPr="0020419A">
          <w:rPr>
            <w:rStyle w:val="Hyperlink"/>
            <w:sz w:val="24"/>
            <w:szCs w:val="24"/>
          </w:rPr>
          <w:t>SNAP benefits to purchase groceries online</w:t>
        </w:r>
      </w:hyperlink>
      <w:r>
        <w:rPr>
          <w:sz w:val="24"/>
          <w:szCs w:val="24"/>
        </w:rPr>
        <w:t>.</w:t>
      </w:r>
    </w:p>
    <w:p w14:paraId="7C49FED5" w14:textId="55734067" w:rsidR="001C43D3" w:rsidRDefault="001C43D3" w:rsidP="00766091">
      <w:pPr>
        <w:pStyle w:val="ListParagraph"/>
        <w:numPr>
          <w:ilvl w:val="1"/>
          <w:numId w:val="46"/>
        </w:numPr>
        <w:rPr>
          <w:sz w:val="24"/>
          <w:szCs w:val="24"/>
        </w:rPr>
      </w:pPr>
      <w:r>
        <w:rPr>
          <w:sz w:val="24"/>
          <w:szCs w:val="24"/>
        </w:rPr>
        <w:t>IC member stated that they have found that they cannot use SNAP when ordering Pea</w:t>
      </w:r>
      <w:r w:rsidR="0084070D">
        <w:rPr>
          <w:sz w:val="24"/>
          <w:szCs w:val="24"/>
        </w:rPr>
        <w:t>p</w:t>
      </w:r>
      <w:r>
        <w:rPr>
          <w:sz w:val="24"/>
          <w:szCs w:val="24"/>
        </w:rPr>
        <w:t xml:space="preserve">od </w:t>
      </w:r>
      <w:proofErr w:type="gramStart"/>
      <w:r>
        <w:rPr>
          <w:sz w:val="24"/>
          <w:szCs w:val="24"/>
        </w:rPr>
        <w:t>online</w:t>
      </w:r>
      <w:proofErr w:type="gramEnd"/>
      <w:r>
        <w:rPr>
          <w:sz w:val="24"/>
          <w:szCs w:val="24"/>
        </w:rPr>
        <w:t xml:space="preserve"> but they have been able to use it for Amazon Fresh orders.</w:t>
      </w:r>
    </w:p>
    <w:p w14:paraId="3BCD91AB" w14:textId="4FEE1803" w:rsidR="00602E10" w:rsidRDefault="00602E10" w:rsidP="00602E10">
      <w:pPr>
        <w:pStyle w:val="ListParagraph"/>
        <w:numPr>
          <w:ilvl w:val="0"/>
          <w:numId w:val="46"/>
        </w:numPr>
        <w:rPr>
          <w:sz w:val="24"/>
          <w:szCs w:val="24"/>
        </w:rPr>
      </w:pPr>
      <w:r>
        <w:rPr>
          <w:sz w:val="24"/>
          <w:szCs w:val="24"/>
        </w:rPr>
        <w:t>IC member asked if meals provided to One Care members with food insecurity are just for the One Care member of if food is provided for the full family.</w:t>
      </w:r>
    </w:p>
    <w:p w14:paraId="4A0A5E88" w14:textId="046A17DE" w:rsidR="00602E10" w:rsidRDefault="00602E10" w:rsidP="00602E10">
      <w:pPr>
        <w:pStyle w:val="ListParagraph"/>
        <w:numPr>
          <w:ilvl w:val="1"/>
          <w:numId w:val="46"/>
        </w:numPr>
        <w:rPr>
          <w:sz w:val="24"/>
          <w:szCs w:val="24"/>
        </w:rPr>
      </w:pPr>
      <w:r>
        <w:rPr>
          <w:sz w:val="24"/>
          <w:szCs w:val="24"/>
        </w:rPr>
        <w:t>Tufts stated that food is provided for the full family facing food insecurity.</w:t>
      </w:r>
    </w:p>
    <w:p w14:paraId="697A9A82" w14:textId="62B62990" w:rsidR="00602E10" w:rsidRPr="00DC35CE" w:rsidRDefault="00602E10" w:rsidP="00602E10">
      <w:pPr>
        <w:pStyle w:val="ListParagraph"/>
        <w:numPr>
          <w:ilvl w:val="1"/>
          <w:numId w:val="46"/>
        </w:numPr>
        <w:rPr>
          <w:sz w:val="24"/>
          <w:szCs w:val="24"/>
        </w:rPr>
      </w:pPr>
      <w:r>
        <w:rPr>
          <w:sz w:val="24"/>
          <w:szCs w:val="24"/>
        </w:rPr>
        <w:t xml:space="preserve">MassHealth </w:t>
      </w:r>
      <w:r w:rsidR="00E27654">
        <w:rPr>
          <w:sz w:val="24"/>
          <w:szCs w:val="24"/>
        </w:rPr>
        <w:t>commented</w:t>
      </w:r>
      <w:r>
        <w:rPr>
          <w:sz w:val="24"/>
          <w:szCs w:val="24"/>
        </w:rPr>
        <w:t xml:space="preserve"> that this is one way that One Care </w:t>
      </w:r>
      <w:r w:rsidR="001F6410">
        <w:rPr>
          <w:sz w:val="24"/>
          <w:szCs w:val="24"/>
        </w:rPr>
        <w:t>can</w:t>
      </w:r>
      <w:r w:rsidR="00E27654">
        <w:rPr>
          <w:sz w:val="24"/>
          <w:szCs w:val="24"/>
        </w:rPr>
        <w:t xml:space="preserve"> provide food for the full family due to the program structure – as this is not available </w:t>
      </w:r>
      <w:r w:rsidR="0058279F">
        <w:rPr>
          <w:sz w:val="24"/>
          <w:szCs w:val="24"/>
        </w:rPr>
        <w:t xml:space="preserve">in most food plans. </w:t>
      </w:r>
      <w:r w:rsidR="00F714EB">
        <w:rPr>
          <w:sz w:val="24"/>
          <w:szCs w:val="24"/>
        </w:rPr>
        <w:t xml:space="preserve"> </w:t>
      </w:r>
    </w:p>
    <w:p w14:paraId="6F691814" w14:textId="70B082B1" w:rsidR="00DC35CE" w:rsidRDefault="00DC35CE" w:rsidP="00E7445B">
      <w:pPr>
        <w:pStyle w:val="ListParagraph"/>
        <w:numPr>
          <w:ilvl w:val="0"/>
          <w:numId w:val="46"/>
        </w:numPr>
        <w:rPr>
          <w:sz w:val="24"/>
          <w:szCs w:val="24"/>
        </w:rPr>
      </w:pPr>
      <w:r>
        <w:rPr>
          <w:sz w:val="24"/>
          <w:szCs w:val="24"/>
        </w:rPr>
        <w:t>IC mem</w:t>
      </w:r>
      <w:r w:rsidR="00980044">
        <w:rPr>
          <w:sz w:val="24"/>
          <w:szCs w:val="24"/>
        </w:rPr>
        <w:t>b</w:t>
      </w:r>
      <w:r>
        <w:rPr>
          <w:sz w:val="24"/>
          <w:szCs w:val="24"/>
        </w:rPr>
        <w:t xml:space="preserve">er asked if the CCA transportation benefit allows children to be transported with </w:t>
      </w:r>
      <w:r w:rsidR="00766091">
        <w:rPr>
          <w:sz w:val="24"/>
          <w:szCs w:val="24"/>
        </w:rPr>
        <w:t xml:space="preserve">their </w:t>
      </w:r>
      <w:r>
        <w:rPr>
          <w:sz w:val="24"/>
          <w:szCs w:val="24"/>
        </w:rPr>
        <w:t>parents</w:t>
      </w:r>
      <w:r w:rsidR="00766091">
        <w:rPr>
          <w:sz w:val="24"/>
          <w:szCs w:val="24"/>
        </w:rPr>
        <w:t xml:space="preserve"> who are One Care members?</w:t>
      </w:r>
    </w:p>
    <w:p w14:paraId="72CD70BB" w14:textId="3C5DC8ED" w:rsidR="00766091" w:rsidRDefault="00766091" w:rsidP="00766091">
      <w:pPr>
        <w:pStyle w:val="ListParagraph"/>
        <w:numPr>
          <w:ilvl w:val="1"/>
          <w:numId w:val="46"/>
        </w:numPr>
        <w:rPr>
          <w:sz w:val="24"/>
          <w:szCs w:val="24"/>
        </w:rPr>
      </w:pPr>
      <w:r>
        <w:rPr>
          <w:sz w:val="24"/>
          <w:szCs w:val="24"/>
        </w:rPr>
        <w:t xml:space="preserve">Tufts stated that historically children </w:t>
      </w:r>
      <w:proofErr w:type="gramStart"/>
      <w:r>
        <w:rPr>
          <w:sz w:val="24"/>
          <w:szCs w:val="24"/>
        </w:rPr>
        <w:t>are able to</w:t>
      </w:r>
      <w:proofErr w:type="gramEnd"/>
      <w:r>
        <w:rPr>
          <w:sz w:val="24"/>
          <w:szCs w:val="24"/>
        </w:rPr>
        <w:t xml:space="preserve"> use transportation to attend their parent’s essential appointments though with the increase use</w:t>
      </w:r>
      <w:r w:rsidR="004D33AA">
        <w:rPr>
          <w:sz w:val="24"/>
          <w:szCs w:val="24"/>
        </w:rPr>
        <w:t xml:space="preserve"> </w:t>
      </w:r>
      <w:r>
        <w:rPr>
          <w:sz w:val="24"/>
          <w:szCs w:val="24"/>
        </w:rPr>
        <w:t>of telehealth appointments the</w:t>
      </w:r>
      <w:r w:rsidR="004D33AA">
        <w:rPr>
          <w:sz w:val="24"/>
          <w:szCs w:val="24"/>
        </w:rPr>
        <w:t xml:space="preserve">re </w:t>
      </w:r>
      <w:r>
        <w:rPr>
          <w:sz w:val="24"/>
          <w:szCs w:val="24"/>
        </w:rPr>
        <w:t xml:space="preserve">has been less of a need for One Care members to </w:t>
      </w:r>
      <w:r w:rsidR="004D33AA">
        <w:rPr>
          <w:sz w:val="24"/>
          <w:szCs w:val="24"/>
        </w:rPr>
        <w:t>leave their homes for</w:t>
      </w:r>
      <w:r>
        <w:rPr>
          <w:sz w:val="24"/>
          <w:szCs w:val="24"/>
        </w:rPr>
        <w:t xml:space="preserve"> these appointments. </w:t>
      </w:r>
      <w:r w:rsidR="004D33AA">
        <w:rPr>
          <w:sz w:val="24"/>
          <w:szCs w:val="24"/>
        </w:rPr>
        <w:t>Tu</w:t>
      </w:r>
      <w:r>
        <w:rPr>
          <w:sz w:val="24"/>
          <w:szCs w:val="24"/>
        </w:rPr>
        <w:t>fts suggested that this is an issue that would need to be addressed individually and said that One Care members should talk to their care managers with these requests.</w:t>
      </w:r>
    </w:p>
    <w:p w14:paraId="74F1F8F9" w14:textId="6928C961" w:rsidR="004D33AA" w:rsidRDefault="004D33AA" w:rsidP="00766091">
      <w:pPr>
        <w:pStyle w:val="ListParagraph"/>
        <w:numPr>
          <w:ilvl w:val="1"/>
          <w:numId w:val="46"/>
        </w:numPr>
        <w:rPr>
          <w:sz w:val="24"/>
          <w:szCs w:val="24"/>
        </w:rPr>
      </w:pPr>
      <w:r>
        <w:rPr>
          <w:sz w:val="24"/>
          <w:szCs w:val="24"/>
        </w:rPr>
        <w:t>CCA stated that their transportation</w:t>
      </w:r>
      <w:r w:rsidR="00980044">
        <w:rPr>
          <w:sz w:val="24"/>
          <w:szCs w:val="24"/>
        </w:rPr>
        <w:t xml:space="preserve"> benefit allows </w:t>
      </w:r>
      <w:r>
        <w:rPr>
          <w:sz w:val="24"/>
          <w:szCs w:val="24"/>
        </w:rPr>
        <w:t xml:space="preserve">a One Care member </w:t>
      </w:r>
      <w:r w:rsidR="00980044">
        <w:rPr>
          <w:sz w:val="24"/>
          <w:szCs w:val="24"/>
        </w:rPr>
        <w:t>to</w:t>
      </w:r>
      <w:r>
        <w:rPr>
          <w:sz w:val="24"/>
          <w:szCs w:val="24"/>
        </w:rPr>
        <w:t xml:space="preserve"> have up to two people in the vehicle for any reason</w:t>
      </w:r>
      <w:r w:rsidR="00980044">
        <w:rPr>
          <w:sz w:val="24"/>
          <w:szCs w:val="24"/>
        </w:rPr>
        <w:t xml:space="preserve">. </w:t>
      </w:r>
    </w:p>
    <w:p w14:paraId="5CC28A05" w14:textId="7E00E7B4" w:rsidR="00E27654" w:rsidRDefault="00E27654" w:rsidP="00E27654">
      <w:pPr>
        <w:pStyle w:val="ListParagraph"/>
        <w:numPr>
          <w:ilvl w:val="0"/>
          <w:numId w:val="46"/>
        </w:numPr>
        <w:rPr>
          <w:sz w:val="24"/>
          <w:szCs w:val="24"/>
        </w:rPr>
      </w:pPr>
      <w:r>
        <w:rPr>
          <w:sz w:val="24"/>
          <w:szCs w:val="24"/>
        </w:rPr>
        <w:t xml:space="preserve">IC member stated that the SNAP </w:t>
      </w:r>
      <w:r w:rsidR="00D63519">
        <w:rPr>
          <w:sz w:val="24"/>
          <w:szCs w:val="24"/>
        </w:rPr>
        <w:t>benefits have increased significantly because of COVID and that the increase has really benefited their nutrition, allowing them to buy fresh produce. Member is concerned with what will happen when that benefit returns to the previous rate and suggested it would be beneficial if the SNAP benefit continued at this new rate.</w:t>
      </w:r>
    </w:p>
    <w:p w14:paraId="03C5D96F" w14:textId="7FB3B830" w:rsidR="00D63519" w:rsidRDefault="00D63519" w:rsidP="00E27654">
      <w:pPr>
        <w:pStyle w:val="ListParagraph"/>
        <w:numPr>
          <w:ilvl w:val="0"/>
          <w:numId w:val="46"/>
        </w:numPr>
        <w:rPr>
          <w:sz w:val="24"/>
          <w:szCs w:val="24"/>
        </w:rPr>
      </w:pPr>
      <w:r>
        <w:rPr>
          <w:sz w:val="24"/>
          <w:szCs w:val="24"/>
        </w:rPr>
        <w:t xml:space="preserve">IC member shared that Xfinity has a </w:t>
      </w:r>
      <w:proofErr w:type="gramStart"/>
      <w:r>
        <w:rPr>
          <w:sz w:val="24"/>
          <w:szCs w:val="24"/>
        </w:rPr>
        <w:t>low income</w:t>
      </w:r>
      <w:proofErr w:type="gramEnd"/>
      <w:r>
        <w:rPr>
          <w:sz w:val="24"/>
          <w:szCs w:val="24"/>
        </w:rPr>
        <w:t xml:space="preserve"> program for internet services but that they were told they were not eligible because they already have Xfinity services and to get the benefit they would have to quit Xfinity for 3 months. Member has not talked to their care manager about this.</w:t>
      </w:r>
    </w:p>
    <w:p w14:paraId="04F4D76D" w14:textId="30E2D06B" w:rsidR="00D63519" w:rsidRDefault="00D63519" w:rsidP="00D63519">
      <w:pPr>
        <w:pStyle w:val="ListParagraph"/>
        <w:numPr>
          <w:ilvl w:val="1"/>
          <w:numId w:val="46"/>
        </w:numPr>
        <w:rPr>
          <w:sz w:val="24"/>
          <w:szCs w:val="24"/>
        </w:rPr>
      </w:pPr>
      <w:r>
        <w:rPr>
          <w:sz w:val="24"/>
          <w:szCs w:val="24"/>
        </w:rPr>
        <w:t>Tufts stated that their community health workers can help members troubleshoot cable and internet issues.</w:t>
      </w:r>
    </w:p>
    <w:p w14:paraId="683FAA2A" w14:textId="09F5D9C7" w:rsidR="00D63519" w:rsidRDefault="00D63519" w:rsidP="00D63519">
      <w:pPr>
        <w:pStyle w:val="ListParagraph"/>
        <w:numPr>
          <w:ilvl w:val="1"/>
          <w:numId w:val="46"/>
        </w:numPr>
        <w:rPr>
          <w:sz w:val="24"/>
          <w:szCs w:val="24"/>
        </w:rPr>
      </w:pPr>
      <w:r>
        <w:rPr>
          <w:sz w:val="24"/>
          <w:szCs w:val="24"/>
        </w:rPr>
        <w:t xml:space="preserve">CCA stated that they can help </w:t>
      </w:r>
      <w:r w:rsidR="00F714EB">
        <w:rPr>
          <w:sz w:val="24"/>
          <w:szCs w:val="24"/>
        </w:rPr>
        <w:t xml:space="preserve">members </w:t>
      </w:r>
      <w:r>
        <w:rPr>
          <w:sz w:val="24"/>
          <w:szCs w:val="24"/>
        </w:rPr>
        <w:t xml:space="preserve">evaluate internet access and offered to connect with the CCA member after the meeting to discuss this. CCA added that they also have other technologies that they offer members such as </w:t>
      </w:r>
      <w:proofErr w:type="spellStart"/>
      <w:r>
        <w:rPr>
          <w:sz w:val="24"/>
          <w:szCs w:val="24"/>
        </w:rPr>
        <w:t>LifePod</w:t>
      </w:r>
      <w:proofErr w:type="spellEnd"/>
      <w:r>
        <w:rPr>
          <w:sz w:val="24"/>
          <w:szCs w:val="24"/>
        </w:rPr>
        <w:t>.</w:t>
      </w:r>
    </w:p>
    <w:p w14:paraId="60D7F223" w14:textId="708D6F8B" w:rsidR="0012453B" w:rsidRDefault="0012453B" w:rsidP="00D63519">
      <w:pPr>
        <w:pStyle w:val="ListParagraph"/>
        <w:numPr>
          <w:ilvl w:val="1"/>
          <w:numId w:val="46"/>
        </w:numPr>
        <w:rPr>
          <w:sz w:val="24"/>
          <w:szCs w:val="24"/>
        </w:rPr>
      </w:pPr>
      <w:r>
        <w:rPr>
          <w:sz w:val="24"/>
          <w:szCs w:val="24"/>
        </w:rPr>
        <w:lastRenderedPageBreak/>
        <w:t xml:space="preserve">IC member stated that you cannot get the </w:t>
      </w:r>
      <w:r w:rsidR="001F6410">
        <w:rPr>
          <w:sz w:val="24"/>
          <w:szCs w:val="24"/>
        </w:rPr>
        <w:t>low-income</w:t>
      </w:r>
      <w:r>
        <w:rPr>
          <w:sz w:val="24"/>
          <w:szCs w:val="24"/>
        </w:rPr>
        <w:t xml:space="preserve"> Xfinity internet essentials rate combined with cable or any other features. </w:t>
      </w:r>
    </w:p>
    <w:p w14:paraId="743B1F54" w14:textId="51EC1C3F" w:rsidR="00F853DF" w:rsidRDefault="00D63519" w:rsidP="00D63519">
      <w:pPr>
        <w:pStyle w:val="ListParagraph"/>
        <w:numPr>
          <w:ilvl w:val="0"/>
          <w:numId w:val="46"/>
        </w:numPr>
        <w:rPr>
          <w:sz w:val="24"/>
          <w:szCs w:val="24"/>
        </w:rPr>
      </w:pPr>
      <w:r>
        <w:rPr>
          <w:sz w:val="24"/>
          <w:szCs w:val="24"/>
        </w:rPr>
        <w:t xml:space="preserve">IC member stated that they would be interested in an equally </w:t>
      </w:r>
      <w:proofErr w:type="gramStart"/>
      <w:r>
        <w:rPr>
          <w:sz w:val="24"/>
          <w:szCs w:val="24"/>
        </w:rPr>
        <w:t>in depth</w:t>
      </w:r>
      <w:proofErr w:type="gramEnd"/>
      <w:r>
        <w:rPr>
          <w:sz w:val="24"/>
          <w:szCs w:val="24"/>
        </w:rPr>
        <w:t xml:space="preserve"> future presentation and conversation with the plans addressing </w:t>
      </w:r>
      <w:r w:rsidR="00F714EB">
        <w:rPr>
          <w:sz w:val="24"/>
          <w:szCs w:val="24"/>
        </w:rPr>
        <w:t xml:space="preserve">concerns they have about the impact COVID has on members and </w:t>
      </w:r>
      <w:r w:rsidR="001E5BAA">
        <w:rPr>
          <w:sz w:val="24"/>
          <w:szCs w:val="24"/>
        </w:rPr>
        <w:t xml:space="preserve">what the plans think the future of One Care will look like in the “new normal.” Member stated that some examples of what might be addressed could include </w:t>
      </w:r>
      <w:r w:rsidR="00F714EB">
        <w:rPr>
          <w:sz w:val="24"/>
          <w:szCs w:val="24"/>
        </w:rPr>
        <w:t>plans for incorporating</w:t>
      </w:r>
      <w:r w:rsidR="001E5BAA">
        <w:rPr>
          <w:sz w:val="24"/>
          <w:szCs w:val="24"/>
        </w:rPr>
        <w:t xml:space="preserve"> preventative testing </w:t>
      </w:r>
      <w:r w:rsidR="00F714EB">
        <w:rPr>
          <w:sz w:val="24"/>
          <w:szCs w:val="24"/>
        </w:rPr>
        <w:t>(as well as</w:t>
      </w:r>
      <w:r w:rsidR="001E5BAA">
        <w:rPr>
          <w:sz w:val="24"/>
          <w:szCs w:val="24"/>
        </w:rPr>
        <w:t xml:space="preserve"> other gaps the plans have identified</w:t>
      </w:r>
      <w:r w:rsidR="00F714EB">
        <w:rPr>
          <w:sz w:val="24"/>
          <w:szCs w:val="24"/>
        </w:rPr>
        <w:t>)</w:t>
      </w:r>
      <w:r w:rsidR="001E5BAA">
        <w:rPr>
          <w:sz w:val="24"/>
          <w:szCs w:val="24"/>
        </w:rPr>
        <w:t xml:space="preserve"> and what plans are doing to prepare for the potential second surge of COVID cases.</w:t>
      </w:r>
    </w:p>
    <w:p w14:paraId="3A1EDF56" w14:textId="6A046EB5" w:rsidR="00D63519" w:rsidRDefault="00F853DF" w:rsidP="00D63519">
      <w:pPr>
        <w:pStyle w:val="ListParagraph"/>
        <w:numPr>
          <w:ilvl w:val="0"/>
          <w:numId w:val="46"/>
        </w:numPr>
        <w:rPr>
          <w:sz w:val="24"/>
          <w:szCs w:val="24"/>
        </w:rPr>
      </w:pPr>
      <w:r>
        <w:rPr>
          <w:sz w:val="24"/>
          <w:szCs w:val="24"/>
        </w:rPr>
        <w:t>IC member asked whether members of the behavioral health (BH) / substance use disorder (SUD) community are systematically identified by One Care plans and if so</w:t>
      </w:r>
      <w:r w:rsidR="00F714EB">
        <w:rPr>
          <w:sz w:val="24"/>
          <w:szCs w:val="24"/>
        </w:rPr>
        <w:t>,</w:t>
      </w:r>
      <w:r>
        <w:rPr>
          <w:sz w:val="24"/>
          <w:szCs w:val="24"/>
        </w:rPr>
        <w:t xml:space="preserve"> what kind of contact the plans have with these communities.</w:t>
      </w:r>
      <w:r w:rsidR="001E5BAA">
        <w:rPr>
          <w:sz w:val="24"/>
          <w:szCs w:val="24"/>
        </w:rPr>
        <w:t xml:space="preserve"> </w:t>
      </w:r>
    </w:p>
    <w:p w14:paraId="5DB90118" w14:textId="4717FD14" w:rsidR="00F853DF" w:rsidRDefault="00F853DF" w:rsidP="00F853DF">
      <w:pPr>
        <w:pStyle w:val="ListParagraph"/>
        <w:numPr>
          <w:ilvl w:val="1"/>
          <w:numId w:val="46"/>
        </w:numPr>
        <w:rPr>
          <w:sz w:val="24"/>
          <w:szCs w:val="24"/>
        </w:rPr>
      </w:pPr>
      <w:r>
        <w:rPr>
          <w:sz w:val="24"/>
          <w:szCs w:val="24"/>
        </w:rPr>
        <w:t>CCA stated that they do flag members with BH needs and have ongoing communication and engagement with these members through medication assisted treatment (MAT) providers and other provider contact</w:t>
      </w:r>
      <w:r w:rsidR="00620A32">
        <w:rPr>
          <w:sz w:val="24"/>
          <w:szCs w:val="24"/>
        </w:rPr>
        <w:t>s</w:t>
      </w:r>
      <w:r>
        <w:rPr>
          <w:sz w:val="24"/>
          <w:szCs w:val="24"/>
        </w:rPr>
        <w:t xml:space="preserve">. CCA added that telehealth </w:t>
      </w:r>
      <w:r w:rsidR="00E44FB8">
        <w:rPr>
          <w:sz w:val="24"/>
          <w:szCs w:val="24"/>
        </w:rPr>
        <w:t>has been a useful tool for staying connected with members and ensuring that their care plans and goals are being followed.</w:t>
      </w:r>
    </w:p>
    <w:p w14:paraId="79912640" w14:textId="6D86658E" w:rsidR="00E44FB8" w:rsidRDefault="00E44FB8" w:rsidP="00F853DF">
      <w:pPr>
        <w:pStyle w:val="ListParagraph"/>
        <w:numPr>
          <w:ilvl w:val="1"/>
          <w:numId w:val="46"/>
        </w:numPr>
        <w:rPr>
          <w:sz w:val="24"/>
          <w:szCs w:val="24"/>
        </w:rPr>
      </w:pPr>
      <w:r>
        <w:rPr>
          <w:sz w:val="24"/>
          <w:szCs w:val="24"/>
        </w:rPr>
        <w:t xml:space="preserve">MassHealth sated there has been an industry trend of increased use and engagement through telehealth for BH treatment including AA meetings and other peer support groups. </w:t>
      </w:r>
    </w:p>
    <w:p w14:paraId="57F2E335" w14:textId="52425ABF" w:rsidR="00E44FB8" w:rsidRDefault="00E44FB8" w:rsidP="00F853DF">
      <w:pPr>
        <w:pStyle w:val="ListParagraph"/>
        <w:numPr>
          <w:ilvl w:val="1"/>
          <w:numId w:val="46"/>
        </w:numPr>
        <w:rPr>
          <w:sz w:val="24"/>
          <w:szCs w:val="24"/>
        </w:rPr>
      </w:pPr>
      <w:r>
        <w:rPr>
          <w:sz w:val="24"/>
          <w:szCs w:val="24"/>
        </w:rPr>
        <w:t>Tufts stated that they have also had a good response to peer support groups, AA meetings and BH appointments over telehealth and have had numerous members request that this remain an option for treatment after COVID – due to the convenience and social comfort that telehealth provides.</w:t>
      </w:r>
      <w:r w:rsidR="002E42A6">
        <w:rPr>
          <w:sz w:val="24"/>
          <w:szCs w:val="24"/>
        </w:rPr>
        <w:t xml:space="preserve"> </w:t>
      </w:r>
    </w:p>
    <w:p w14:paraId="1086AC23" w14:textId="5BA183B6" w:rsidR="00E44FB8" w:rsidRDefault="00E44FB8" w:rsidP="00E44FB8">
      <w:pPr>
        <w:pStyle w:val="ListParagraph"/>
        <w:numPr>
          <w:ilvl w:val="0"/>
          <w:numId w:val="46"/>
        </w:numPr>
        <w:rPr>
          <w:sz w:val="24"/>
          <w:szCs w:val="24"/>
        </w:rPr>
      </w:pPr>
      <w:r>
        <w:rPr>
          <w:sz w:val="24"/>
          <w:szCs w:val="24"/>
        </w:rPr>
        <w:t xml:space="preserve">IC Chair asked if there has been an increase in </w:t>
      </w:r>
      <w:r w:rsidR="0012453B">
        <w:rPr>
          <w:sz w:val="24"/>
          <w:szCs w:val="24"/>
        </w:rPr>
        <w:t xml:space="preserve">psychiatric hospitalizations and / or emergency department visits during this time. </w:t>
      </w:r>
    </w:p>
    <w:p w14:paraId="5E46D6F3" w14:textId="269045B6" w:rsidR="0012453B" w:rsidRDefault="0012453B" w:rsidP="0012453B">
      <w:pPr>
        <w:pStyle w:val="ListParagraph"/>
        <w:numPr>
          <w:ilvl w:val="1"/>
          <w:numId w:val="46"/>
        </w:numPr>
        <w:rPr>
          <w:sz w:val="24"/>
          <w:szCs w:val="24"/>
        </w:rPr>
      </w:pPr>
      <w:r>
        <w:rPr>
          <w:sz w:val="24"/>
          <w:szCs w:val="24"/>
        </w:rPr>
        <w:t>MassHealth stated that they would also be interested in seeing these numbers.</w:t>
      </w:r>
    </w:p>
    <w:p w14:paraId="07CF0C05" w14:textId="49E9AFDE" w:rsidR="0012453B" w:rsidRDefault="0012453B" w:rsidP="0012453B">
      <w:pPr>
        <w:pStyle w:val="ListParagraph"/>
        <w:numPr>
          <w:ilvl w:val="0"/>
          <w:numId w:val="46"/>
        </w:numPr>
        <w:rPr>
          <w:sz w:val="24"/>
          <w:szCs w:val="24"/>
        </w:rPr>
      </w:pPr>
      <w:r>
        <w:rPr>
          <w:sz w:val="24"/>
          <w:szCs w:val="24"/>
        </w:rPr>
        <w:t xml:space="preserve">IC member asked if the plan transportation benefit provides </w:t>
      </w:r>
      <w:r w:rsidR="001F6410">
        <w:rPr>
          <w:sz w:val="24"/>
          <w:szCs w:val="24"/>
        </w:rPr>
        <w:t>car seats</w:t>
      </w:r>
      <w:r>
        <w:rPr>
          <w:sz w:val="24"/>
          <w:szCs w:val="24"/>
        </w:rPr>
        <w:t xml:space="preserve"> for </w:t>
      </w:r>
      <w:r w:rsidR="001F6410">
        <w:rPr>
          <w:sz w:val="24"/>
          <w:szCs w:val="24"/>
        </w:rPr>
        <w:t>minors.</w:t>
      </w:r>
    </w:p>
    <w:p w14:paraId="7F4F8836" w14:textId="7F934A77" w:rsidR="0012453B" w:rsidRDefault="0012453B" w:rsidP="0012453B">
      <w:pPr>
        <w:pStyle w:val="ListParagraph"/>
        <w:numPr>
          <w:ilvl w:val="1"/>
          <w:numId w:val="46"/>
        </w:numPr>
        <w:rPr>
          <w:sz w:val="24"/>
          <w:szCs w:val="24"/>
        </w:rPr>
      </w:pPr>
      <w:r>
        <w:rPr>
          <w:sz w:val="24"/>
          <w:szCs w:val="24"/>
        </w:rPr>
        <w:t xml:space="preserve">CCA stated that generally families must provide their own </w:t>
      </w:r>
      <w:r w:rsidR="001F6410">
        <w:rPr>
          <w:sz w:val="24"/>
          <w:szCs w:val="24"/>
        </w:rPr>
        <w:t>car seat</w:t>
      </w:r>
      <w:r>
        <w:rPr>
          <w:sz w:val="24"/>
          <w:szCs w:val="24"/>
        </w:rPr>
        <w:t xml:space="preserve"> for transportation but that the care managers can help the family acquire a </w:t>
      </w:r>
      <w:r w:rsidR="001F6410">
        <w:rPr>
          <w:sz w:val="24"/>
          <w:szCs w:val="24"/>
        </w:rPr>
        <w:t>car seat</w:t>
      </w:r>
      <w:r>
        <w:rPr>
          <w:sz w:val="24"/>
          <w:szCs w:val="24"/>
        </w:rPr>
        <w:t xml:space="preserve"> through a local nonprofit or other resources.</w:t>
      </w:r>
    </w:p>
    <w:p w14:paraId="44D92086" w14:textId="7FD71EC3" w:rsidR="0012453B" w:rsidRDefault="0012453B" w:rsidP="0012453B">
      <w:pPr>
        <w:pStyle w:val="ListParagraph"/>
        <w:numPr>
          <w:ilvl w:val="0"/>
          <w:numId w:val="46"/>
        </w:numPr>
        <w:rPr>
          <w:sz w:val="24"/>
          <w:szCs w:val="24"/>
        </w:rPr>
      </w:pPr>
      <w:r>
        <w:rPr>
          <w:sz w:val="24"/>
          <w:szCs w:val="24"/>
        </w:rPr>
        <w:t>IC member asked if MassHealth could help her son get a plastic face shield instead of a mask – as the face shield seems like it would work better for her son who has autism.</w:t>
      </w:r>
    </w:p>
    <w:p w14:paraId="185D87BC" w14:textId="5F7DF498" w:rsidR="0012453B" w:rsidRDefault="0012453B" w:rsidP="0012453B">
      <w:pPr>
        <w:pStyle w:val="ListParagraph"/>
        <w:numPr>
          <w:ilvl w:val="1"/>
          <w:numId w:val="46"/>
        </w:numPr>
        <w:rPr>
          <w:sz w:val="24"/>
          <w:szCs w:val="24"/>
        </w:rPr>
      </w:pPr>
      <w:r>
        <w:rPr>
          <w:sz w:val="24"/>
          <w:szCs w:val="24"/>
        </w:rPr>
        <w:t xml:space="preserve">IC Chair stated that </w:t>
      </w:r>
      <w:r w:rsidR="001F6410">
        <w:rPr>
          <w:sz w:val="24"/>
          <w:szCs w:val="24"/>
        </w:rPr>
        <w:t>generally</w:t>
      </w:r>
      <w:r>
        <w:rPr>
          <w:sz w:val="24"/>
          <w:szCs w:val="24"/>
        </w:rPr>
        <w:t xml:space="preserve"> a face shield cannot replace a mask for PPE as the face shield is not as effective as a mask, but that this might be a reasonable accommodation </w:t>
      </w:r>
      <w:r w:rsidR="001F6410">
        <w:rPr>
          <w:sz w:val="24"/>
          <w:szCs w:val="24"/>
        </w:rPr>
        <w:t>situation</w:t>
      </w:r>
      <w:r>
        <w:rPr>
          <w:sz w:val="24"/>
          <w:szCs w:val="24"/>
        </w:rPr>
        <w:t>.</w:t>
      </w:r>
    </w:p>
    <w:p w14:paraId="15223579" w14:textId="32A3E7C9" w:rsidR="00A601BB" w:rsidRDefault="0012453B" w:rsidP="00A601BB">
      <w:pPr>
        <w:pStyle w:val="ListParagraph"/>
        <w:numPr>
          <w:ilvl w:val="1"/>
          <w:numId w:val="46"/>
        </w:numPr>
        <w:rPr>
          <w:sz w:val="24"/>
          <w:szCs w:val="24"/>
        </w:rPr>
      </w:pPr>
      <w:r>
        <w:rPr>
          <w:sz w:val="24"/>
          <w:szCs w:val="24"/>
        </w:rPr>
        <w:t>MassHealth said that they leave it to the plans to determine what PPE to provide members and reiterating that the face shield does not provide the protection that a mask provides so that anyone wearing just a face shield would need to maintain 6 feet of distance from others and practice other safety measur</w:t>
      </w:r>
      <w:r w:rsidR="00A601BB">
        <w:rPr>
          <w:sz w:val="24"/>
          <w:szCs w:val="24"/>
        </w:rPr>
        <w:t xml:space="preserve">es. </w:t>
      </w:r>
    </w:p>
    <w:p w14:paraId="54FFD7CB" w14:textId="58C40E24" w:rsidR="00A601BB" w:rsidRDefault="00A601BB" w:rsidP="00A601BB">
      <w:pPr>
        <w:pStyle w:val="ListParagraph"/>
        <w:numPr>
          <w:ilvl w:val="0"/>
          <w:numId w:val="46"/>
        </w:numPr>
        <w:rPr>
          <w:sz w:val="24"/>
          <w:szCs w:val="24"/>
        </w:rPr>
      </w:pPr>
      <w:r>
        <w:rPr>
          <w:sz w:val="24"/>
          <w:szCs w:val="24"/>
        </w:rPr>
        <w:t xml:space="preserve">IC member stated that there needs to be more awareness around what technology is available for members as well as understanding what technology members </w:t>
      </w:r>
      <w:r w:rsidR="00620A32">
        <w:rPr>
          <w:sz w:val="24"/>
          <w:szCs w:val="24"/>
        </w:rPr>
        <w:t xml:space="preserve">already </w:t>
      </w:r>
      <w:r>
        <w:rPr>
          <w:sz w:val="24"/>
          <w:szCs w:val="24"/>
        </w:rPr>
        <w:t xml:space="preserve">have access to. Member continued that </w:t>
      </w:r>
      <w:r w:rsidR="00620A32">
        <w:rPr>
          <w:sz w:val="24"/>
          <w:szCs w:val="24"/>
        </w:rPr>
        <w:t xml:space="preserve">their </w:t>
      </w:r>
      <w:r>
        <w:rPr>
          <w:sz w:val="24"/>
          <w:szCs w:val="24"/>
        </w:rPr>
        <w:t>technology needs can become costly, for example</w:t>
      </w:r>
      <w:r w:rsidR="00620A32">
        <w:rPr>
          <w:sz w:val="24"/>
          <w:szCs w:val="24"/>
        </w:rPr>
        <w:t>,</w:t>
      </w:r>
      <w:r>
        <w:rPr>
          <w:sz w:val="24"/>
          <w:szCs w:val="24"/>
        </w:rPr>
        <w:t xml:space="preserve"> to use a screen reader </w:t>
      </w:r>
      <w:r w:rsidR="00620A32">
        <w:rPr>
          <w:sz w:val="24"/>
          <w:szCs w:val="24"/>
        </w:rPr>
        <w:t xml:space="preserve">the </w:t>
      </w:r>
      <w:r>
        <w:rPr>
          <w:sz w:val="24"/>
          <w:szCs w:val="24"/>
        </w:rPr>
        <w:t xml:space="preserve">person needs to have internet access. </w:t>
      </w:r>
    </w:p>
    <w:p w14:paraId="2EA7AFDF" w14:textId="76BA4038" w:rsidR="00A601BB" w:rsidRDefault="00A601BB" w:rsidP="00A601BB">
      <w:pPr>
        <w:pStyle w:val="ListParagraph"/>
        <w:numPr>
          <w:ilvl w:val="0"/>
          <w:numId w:val="46"/>
        </w:numPr>
        <w:rPr>
          <w:sz w:val="24"/>
          <w:szCs w:val="24"/>
        </w:rPr>
      </w:pPr>
      <w:r>
        <w:rPr>
          <w:sz w:val="24"/>
          <w:szCs w:val="24"/>
        </w:rPr>
        <w:lastRenderedPageBreak/>
        <w:t xml:space="preserve">IC member asked if members </w:t>
      </w:r>
      <w:r w:rsidR="001F6410">
        <w:rPr>
          <w:sz w:val="24"/>
          <w:szCs w:val="24"/>
        </w:rPr>
        <w:t>could</w:t>
      </w:r>
      <w:r>
        <w:rPr>
          <w:sz w:val="24"/>
          <w:szCs w:val="24"/>
        </w:rPr>
        <w:t xml:space="preserve"> determine what format they would like to get notices and information in – for example large print, or through email instead of the mail? Member stated that they need to get communications through email to accommodate their screen </w:t>
      </w:r>
      <w:r w:rsidR="001F6410">
        <w:rPr>
          <w:sz w:val="24"/>
          <w:szCs w:val="24"/>
        </w:rPr>
        <w:t>reader,</w:t>
      </w:r>
      <w:r>
        <w:rPr>
          <w:sz w:val="24"/>
          <w:szCs w:val="24"/>
        </w:rPr>
        <w:t xml:space="preserve"> but that </w:t>
      </w:r>
      <w:proofErr w:type="gramStart"/>
      <w:r>
        <w:rPr>
          <w:sz w:val="24"/>
          <w:szCs w:val="24"/>
        </w:rPr>
        <w:t>notices</w:t>
      </w:r>
      <w:proofErr w:type="gramEnd"/>
      <w:r>
        <w:rPr>
          <w:sz w:val="24"/>
          <w:szCs w:val="24"/>
        </w:rPr>
        <w:t xml:space="preserve"> and communications continue to come through the mail despite numerous requests.</w:t>
      </w:r>
    </w:p>
    <w:p w14:paraId="1E71416A" w14:textId="7351DE98" w:rsidR="00A601BB" w:rsidRDefault="00A601BB" w:rsidP="00A601BB">
      <w:pPr>
        <w:pStyle w:val="ListParagraph"/>
        <w:numPr>
          <w:ilvl w:val="1"/>
          <w:numId w:val="46"/>
        </w:numPr>
        <w:rPr>
          <w:sz w:val="24"/>
          <w:szCs w:val="24"/>
        </w:rPr>
      </w:pPr>
      <w:r>
        <w:rPr>
          <w:sz w:val="24"/>
          <w:szCs w:val="24"/>
        </w:rPr>
        <w:t>Tufts confirmed that that email is an option for getting communications from care managers and asked that member talk to plan after the meeting about this.</w:t>
      </w:r>
    </w:p>
    <w:p w14:paraId="7316F70E" w14:textId="123C7367" w:rsidR="00A601BB" w:rsidRDefault="00A601BB" w:rsidP="00A601BB">
      <w:pPr>
        <w:pStyle w:val="ListParagraph"/>
        <w:numPr>
          <w:ilvl w:val="1"/>
          <w:numId w:val="46"/>
        </w:numPr>
        <w:rPr>
          <w:sz w:val="24"/>
          <w:szCs w:val="24"/>
        </w:rPr>
      </w:pPr>
      <w:r>
        <w:rPr>
          <w:sz w:val="24"/>
          <w:szCs w:val="24"/>
        </w:rPr>
        <w:t xml:space="preserve">MassHealth clarified that some notices are required by law to be sent through the mail but that they can still also be sent through email. </w:t>
      </w:r>
    </w:p>
    <w:p w14:paraId="3423E9F8" w14:textId="29B1B8A9" w:rsidR="00F02066" w:rsidRDefault="00F02066" w:rsidP="00F02066">
      <w:pPr>
        <w:pStyle w:val="ListParagraph"/>
        <w:numPr>
          <w:ilvl w:val="0"/>
          <w:numId w:val="46"/>
        </w:numPr>
        <w:rPr>
          <w:sz w:val="24"/>
          <w:szCs w:val="24"/>
        </w:rPr>
      </w:pPr>
      <w:r>
        <w:rPr>
          <w:sz w:val="24"/>
          <w:szCs w:val="24"/>
        </w:rPr>
        <w:t>IC member stated that they would like some clarification of terms such as how the plans define as a “touch” for member outreach data.</w:t>
      </w:r>
    </w:p>
    <w:p w14:paraId="2205F174" w14:textId="7F43E3DE" w:rsidR="00F02066" w:rsidRDefault="00F02066" w:rsidP="00F02066">
      <w:pPr>
        <w:pStyle w:val="ListParagraph"/>
        <w:numPr>
          <w:ilvl w:val="0"/>
          <w:numId w:val="46"/>
        </w:numPr>
        <w:rPr>
          <w:sz w:val="24"/>
          <w:szCs w:val="24"/>
        </w:rPr>
      </w:pPr>
      <w:r>
        <w:rPr>
          <w:sz w:val="24"/>
          <w:szCs w:val="24"/>
        </w:rPr>
        <w:t xml:space="preserve">IC member stated that their high priorities right now are food insecurity and access to PPE. Member also stated that they would like to learn how to plan for regular life events and for emergencies such as the upcoming hurricane season during COVID. </w:t>
      </w:r>
    </w:p>
    <w:p w14:paraId="7CE26E1B" w14:textId="6DDA2F89" w:rsidR="00A601BB" w:rsidRPr="001A46B4" w:rsidRDefault="00A601BB" w:rsidP="00A601BB">
      <w:pPr>
        <w:pStyle w:val="ListParagraph"/>
        <w:numPr>
          <w:ilvl w:val="0"/>
          <w:numId w:val="46"/>
        </w:numPr>
        <w:rPr>
          <w:sz w:val="24"/>
          <w:szCs w:val="24"/>
        </w:rPr>
      </w:pPr>
      <w:r>
        <w:rPr>
          <w:sz w:val="24"/>
          <w:szCs w:val="24"/>
        </w:rPr>
        <w:t xml:space="preserve">MassHealth encouraged all meeting attendees and One Care plans to watch the </w:t>
      </w:r>
      <w:hyperlink r:id="rId10" w:history="1">
        <w:r w:rsidRPr="0020419A">
          <w:rPr>
            <w:rStyle w:val="Hyperlink"/>
            <w:sz w:val="24"/>
            <w:szCs w:val="24"/>
          </w:rPr>
          <w:t xml:space="preserve">Assistive Technology online module featuring IC member </w:t>
        </w:r>
        <w:proofErr w:type="spellStart"/>
        <w:r w:rsidRPr="0020419A">
          <w:rPr>
            <w:rStyle w:val="Hyperlink"/>
            <w:sz w:val="24"/>
            <w:szCs w:val="24"/>
          </w:rPr>
          <w:t>Kestrell</w:t>
        </w:r>
        <w:proofErr w:type="spellEnd"/>
        <w:r w:rsidRPr="0020419A">
          <w:rPr>
            <w:rStyle w:val="Hyperlink"/>
            <w:sz w:val="24"/>
            <w:szCs w:val="24"/>
          </w:rPr>
          <w:t xml:space="preserve"> </w:t>
        </w:r>
        <w:proofErr w:type="spellStart"/>
        <w:r w:rsidRPr="0020419A">
          <w:rPr>
            <w:rStyle w:val="Hyperlink"/>
            <w:sz w:val="24"/>
            <w:szCs w:val="24"/>
          </w:rPr>
          <w:t>Verlager</w:t>
        </w:r>
        <w:proofErr w:type="spellEnd"/>
      </w:hyperlink>
      <w:r w:rsidR="001A46B4">
        <w:rPr>
          <w:sz w:val="24"/>
          <w:szCs w:val="24"/>
        </w:rPr>
        <w:t xml:space="preserve"> for more information on how technology can help One Care members. </w:t>
      </w:r>
    </w:p>
    <w:p w14:paraId="571095D0" w14:textId="4758ED6D" w:rsidR="001A46B4" w:rsidRPr="0096082C" w:rsidRDefault="001A46B4" w:rsidP="00A601BB">
      <w:pPr>
        <w:pStyle w:val="ListParagraph"/>
        <w:numPr>
          <w:ilvl w:val="0"/>
          <w:numId w:val="46"/>
        </w:numPr>
        <w:rPr>
          <w:sz w:val="24"/>
          <w:szCs w:val="24"/>
        </w:rPr>
      </w:pPr>
      <w:r>
        <w:t>CMS stated that they would be interested in hearing continued discussions with the plans about lessons learned through the early response to COVID in all the plans they manage</w:t>
      </w:r>
      <w:r w:rsidR="00620A32">
        <w:t>,</w:t>
      </w:r>
      <w:r>
        <w:t xml:space="preserve"> including One Care.</w:t>
      </w:r>
    </w:p>
    <w:p w14:paraId="725108F0" w14:textId="77777777" w:rsidR="00620A32" w:rsidRDefault="00620A32" w:rsidP="00620A32">
      <w:pPr>
        <w:rPr>
          <w:sz w:val="24"/>
          <w:szCs w:val="24"/>
        </w:rPr>
      </w:pPr>
    </w:p>
    <w:p w14:paraId="39995793" w14:textId="0D4384F9" w:rsidR="00620A32" w:rsidRPr="0096082C" w:rsidRDefault="00620A32" w:rsidP="0096082C">
      <w:pPr>
        <w:rPr>
          <w:sz w:val="24"/>
          <w:szCs w:val="24"/>
        </w:rPr>
      </w:pPr>
      <w:r>
        <w:rPr>
          <w:sz w:val="24"/>
          <w:szCs w:val="24"/>
        </w:rPr>
        <w:t xml:space="preserve">The meeting was adjourned.  </w:t>
      </w:r>
    </w:p>
    <w:p w14:paraId="647B825F" w14:textId="17D2EF8B" w:rsidR="00F02066" w:rsidRPr="00A601BB" w:rsidRDefault="00F02066" w:rsidP="00F02066">
      <w:pPr>
        <w:pStyle w:val="ListParagraph"/>
        <w:rPr>
          <w:sz w:val="24"/>
          <w:szCs w:val="24"/>
        </w:rPr>
      </w:pPr>
      <w:bookmarkStart w:id="3" w:name="_GoBack"/>
      <w:bookmarkEnd w:id="3"/>
    </w:p>
    <w:sectPr w:rsidR="00F02066" w:rsidRPr="00A601BB" w:rsidSect="008640C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4844" w14:textId="77777777" w:rsidR="002124CB" w:rsidRDefault="002124CB">
      <w:r>
        <w:separator/>
      </w:r>
    </w:p>
  </w:endnote>
  <w:endnote w:type="continuationSeparator" w:id="0">
    <w:p w14:paraId="35052942" w14:textId="77777777" w:rsidR="002124CB" w:rsidRDefault="0021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ED2B87" w:rsidRDefault="00ED2B8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616D4" w14:textId="77777777" w:rsidR="002124CB" w:rsidRDefault="002124CB">
      <w:r>
        <w:separator/>
      </w:r>
    </w:p>
  </w:footnote>
  <w:footnote w:type="continuationSeparator" w:id="0">
    <w:p w14:paraId="265F3541" w14:textId="77777777" w:rsidR="002124CB" w:rsidRDefault="0021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ED2B87" w:rsidRDefault="00ED2B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3B21873" w:rsidR="00ED2B87" w:rsidRDefault="00ED2B8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ED2B87" w:rsidRDefault="00ED2B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9FC"/>
    <w:multiLevelType w:val="hybridMultilevel"/>
    <w:tmpl w:val="4E9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B6C"/>
    <w:multiLevelType w:val="hybridMultilevel"/>
    <w:tmpl w:val="024C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D5F96"/>
    <w:multiLevelType w:val="hybridMultilevel"/>
    <w:tmpl w:val="74C4FC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5FF2"/>
    <w:multiLevelType w:val="hybridMultilevel"/>
    <w:tmpl w:val="2932D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A01934"/>
    <w:multiLevelType w:val="hybridMultilevel"/>
    <w:tmpl w:val="21A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6" w15:restartNumberingAfterBreak="0">
    <w:nsid w:val="182863DC"/>
    <w:multiLevelType w:val="hybridMultilevel"/>
    <w:tmpl w:val="94E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4B2D"/>
    <w:multiLevelType w:val="hybridMultilevel"/>
    <w:tmpl w:val="8DA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E610AE"/>
    <w:multiLevelType w:val="hybridMultilevel"/>
    <w:tmpl w:val="ECBCB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4F5318"/>
    <w:multiLevelType w:val="hybridMultilevel"/>
    <w:tmpl w:val="C5A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316DC1"/>
    <w:multiLevelType w:val="hybridMultilevel"/>
    <w:tmpl w:val="B1D25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C21644"/>
    <w:multiLevelType w:val="hybridMultilevel"/>
    <w:tmpl w:val="A918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1413"/>
    <w:multiLevelType w:val="hybridMultilevel"/>
    <w:tmpl w:val="CB46C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253D3E79"/>
    <w:multiLevelType w:val="hybridMultilevel"/>
    <w:tmpl w:val="EF2AD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5D2610"/>
    <w:multiLevelType w:val="hybridMultilevel"/>
    <w:tmpl w:val="E49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E50D66"/>
    <w:multiLevelType w:val="hybridMultilevel"/>
    <w:tmpl w:val="B5A6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20E40"/>
    <w:multiLevelType w:val="hybridMultilevel"/>
    <w:tmpl w:val="40F43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1B4F63"/>
    <w:multiLevelType w:val="hybridMultilevel"/>
    <w:tmpl w:val="93B0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ED350B"/>
    <w:multiLevelType w:val="hybridMultilevel"/>
    <w:tmpl w:val="E7A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94BAA"/>
    <w:multiLevelType w:val="hybridMultilevel"/>
    <w:tmpl w:val="FBC8A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662DE"/>
    <w:multiLevelType w:val="hybridMultilevel"/>
    <w:tmpl w:val="2A4AD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479728D4"/>
    <w:multiLevelType w:val="hybridMultilevel"/>
    <w:tmpl w:val="149AD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5383A"/>
    <w:multiLevelType w:val="hybridMultilevel"/>
    <w:tmpl w:val="A35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60C2C"/>
    <w:multiLevelType w:val="hybridMultilevel"/>
    <w:tmpl w:val="47B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2E0133"/>
    <w:multiLevelType w:val="hybridMultilevel"/>
    <w:tmpl w:val="B330A8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28" w15:restartNumberingAfterBreak="0">
    <w:nsid w:val="547C58B1"/>
    <w:multiLevelType w:val="hybridMultilevel"/>
    <w:tmpl w:val="8B92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C705E"/>
    <w:multiLevelType w:val="hybridMultilevel"/>
    <w:tmpl w:val="13D40A32"/>
    <w:lvl w:ilvl="0" w:tplc="2780E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2C6B72"/>
    <w:multiLevelType w:val="hybridMultilevel"/>
    <w:tmpl w:val="6A9EA9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93A5CDE"/>
    <w:multiLevelType w:val="hybridMultilevel"/>
    <w:tmpl w:val="F2EE3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DC0C8D"/>
    <w:multiLevelType w:val="hybridMultilevel"/>
    <w:tmpl w:val="45AA19D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F359CB"/>
    <w:multiLevelType w:val="hybridMultilevel"/>
    <w:tmpl w:val="F31A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6A21AAD"/>
    <w:multiLevelType w:val="hybridMultilevel"/>
    <w:tmpl w:val="1A6295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A120EEF"/>
    <w:multiLevelType w:val="hybridMultilevel"/>
    <w:tmpl w:val="4B98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AD958BD"/>
    <w:multiLevelType w:val="hybridMultilevel"/>
    <w:tmpl w:val="26D2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93000"/>
    <w:multiLevelType w:val="hybridMultilevel"/>
    <w:tmpl w:val="471C58AE"/>
    <w:lvl w:ilvl="0" w:tplc="5060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AA7223"/>
    <w:multiLevelType w:val="hybridMultilevel"/>
    <w:tmpl w:val="5EAA17FC"/>
    <w:lvl w:ilvl="0" w:tplc="A6104B2C">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0" w15:restartNumberingAfterBreak="0">
    <w:nsid w:val="74453FD7"/>
    <w:multiLevelType w:val="hybridMultilevel"/>
    <w:tmpl w:val="D9C03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76641B71"/>
    <w:multiLevelType w:val="hybridMultilevel"/>
    <w:tmpl w:val="40463ED8"/>
    <w:lvl w:ilvl="0" w:tplc="285C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7526CD"/>
    <w:multiLevelType w:val="hybridMultilevel"/>
    <w:tmpl w:val="990E3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3" w15:restartNumberingAfterBreak="0">
    <w:nsid w:val="7C3957E5"/>
    <w:multiLevelType w:val="hybridMultilevel"/>
    <w:tmpl w:val="4ED84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32943"/>
    <w:multiLevelType w:val="hybridMultilevel"/>
    <w:tmpl w:val="9A5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F3D14F1"/>
    <w:multiLevelType w:val="hybridMultilevel"/>
    <w:tmpl w:val="34D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9"/>
  </w:num>
  <w:num w:numId="4">
    <w:abstractNumId w:val="34"/>
  </w:num>
  <w:num w:numId="5">
    <w:abstractNumId w:val="17"/>
  </w:num>
  <w:num w:numId="6">
    <w:abstractNumId w:val="44"/>
  </w:num>
  <w:num w:numId="7">
    <w:abstractNumId w:val="37"/>
  </w:num>
  <w:num w:numId="8">
    <w:abstractNumId w:val="23"/>
  </w:num>
  <w:num w:numId="9">
    <w:abstractNumId w:val="30"/>
  </w:num>
  <w:num w:numId="10">
    <w:abstractNumId w:val="9"/>
  </w:num>
  <w:num w:numId="11">
    <w:abstractNumId w:val="42"/>
  </w:num>
  <w:num w:numId="12">
    <w:abstractNumId w:val="16"/>
  </w:num>
  <w:num w:numId="13">
    <w:abstractNumId w:val="40"/>
  </w:num>
  <w:num w:numId="14">
    <w:abstractNumId w:val="7"/>
  </w:num>
  <w:num w:numId="15">
    <w:abstractNumId w:val="36"/>
  </w:num>
  <w:num w:numId="16">
    <w:abstractNumId w:val="35"/>
  </w:num>
  <w:num w:numId="17">
    <w:abstractNumId w:val="12"/>
  </w:num>
  <w:num w:numId="18">
    <w:abstractNumId w:val="38"/>
  </w:num>
  <w:num w:numId="19">
    <w:abstractNumId w:val="27"/>
  </w:num>
  <w:num w:numId="20">
    <w:abstractNumId w:val="39"/>
  </w:num>
  <w:num w:numId="21">
    <w:abstractNumId w:val="10"/>
  </w:num>
  <w:num w:numId="22">
    <w:abstractNumId w:val="21"/>
  </w:num>
  <w:num w:numId="23">
    <w:abstractNumId w:val="25"/>
  </w:num>
  <w:num w:numId="24">
    <w:abstractNumId w:val="4"/>
  </w:num>
  <w:num w:numId="25">
    <w:abstractNumId w:val="0"/>
  </w:num>
  <w:num w:numId="26">
    <w:abstractNumId w:val="29"/>
  </w:num>
  <w:num w:numId="27">
    <w:abstractNumId w:val="45"/>
  </w:num>
  <w:num w:numId="28">
    <w:abstractNumId w:val="3"/>
  </w:num>
  <w:num w:numId="29">
    <w:abstractNumId w:val="18"/>
  </w:num>
  <w:num w:numId="30">
    <w:abstractNumId w:val="33"/>
  </w:num>
  <w:num w:numId="31">
    <w:abstractNumId w:val="6"/>
  </w:num>
  <w:num w:numId="32">
    <w:abstractNumId w:val="31"/>
  </w:num>
  <w:num w:numId="33">
    <w:abstractNumId w:val="28"/>
  </w:num>
  <w:num w:numId="34">
    <w:abstractNumId w:val="14"/>
  </w:num>
  <w:num w:numId="35">
    <w:abstractNumId w:val="8"/>
  </w:num>
  <w:num w:numId="36">
    <w:abstractNumId w:val="26"/>
  </w:num>
  <w:num w:numId="37">
    <w:abstractNumId w:val="32"/>
  </w:num>
  <w:num w:numId="38">
    <w:abstractNumId w:val="2"/>
  </w:num>
  <w:num w:numId="39">
    <w:abstractNumId w:val="24"/>
  </w:num>
  <w:num w:numId="40">
    <w:abstractNumId w:val="13"/>
  </w:num>
  <w:num w:numId="41">
    <w:abstractNumId w:val="20"/>
  </w:num>
  <w:num w:numId="42">
    <w:abstractNumId w:val="43"/>
  </w:num>
  <w:num w:numId="43">
    <w:abstractNumId w:val="1"/>
  </w:num>
  <w:num w:numId="44">
    <w:abstractNumId w:val="41"/>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6A26"/>
    <w:rsid w:val="000076C3"/>
    <w:rsid w:val="00016FAD"/>
    <w:rsid w:val="000204C4"/>
    <w:rsid w:val="00020E4E"/>
    <w:rsid w:val="000219C0"/>
    <w:rsid w:val="000238F7"/>
    <w:rsid w:val="0002469A"/>
    <w:rsid w:val="0003320B"/>
    <w:rsid w:val="00051075"/>
    <w:rsid w:val="00063CD5"/>
    <w:rsid w:val="0009321D"/>
    <w:rsid w:val="00094E62"/>
    <w:rsid w:val="000A3A0D"/>
    <w:rsid w:val="000A4077"/>
    <w:rsid w:val="000A46B1"/>
    <w:rsid w:val="000A56F3"/>
    <w:rsid w:val="000B7571"/>
    <w:rsid w:val="000D1AF2"/>
    <w:rsid w:val="000D3724"/>
    <w:rsid w:val="000D7445"/>
    <w:rsid w:val="000E4314"/>
    <w:rsid w:val="000F4AF5"/>
    <w:rsid w:val="0011075D"/>
    <w:rsid w:val="0012453B"/>
    <w:rsid w:val="00124FEB"/>
    <w:rsid w:val="0013290A"/>
    <w:rsid w:val="00133B99"/>
    <w:rsid w:val="00134859"/>
    <w:rsid w:val="00153925"/>
    <w:rsid w:val="0015505C"/>
    <w:rsid w:val="001673E7"/>
    <w:rsid w:val="00173D3B"/>
    <w:rsid w:val="00173E9C"/>
    <w:rsid w:val="00180F4B"/>
    <w:rsid w:val="00190770"/>
    <w:rsid w:val="001919EC"/>
    <w:rsid w:val="00197A9E"/>
    <w:rsid w:val="001A46B4"/>
    <w:rsid w:val="001A5DDD"/>
    <w:rsid w:val="001C101A"/>
    <w:rsid w:val="001C43D3"/>
    <w:rsid w:val="001E4984"/>
    <w:rsid w:val="001E5BAA"/>
    <w:rsid w:val="001F6410"/>
    <w:rsid w:val="002034AE"/>
    <w:rsid w:val="0020419A"/>
    <w:rsid w:val="00206BE5"/>
    <w:rsid w:val="002124CB"/>
    <w:rsid w:val="0022519E"/>
    <w:rsid w:val="002255E0"/>
    <w:rsid w:val="00234117"/>
    <w:rsid w:val="00234270"/>
    <w:rsid w:val="002426A9"/>
    <w:rsid w:val="00247303"/>
    <w:rsid w:val="0025069D"/>
    <w:rsid w:val="00252246"/>
    <w:rsid w:val="002618C9"/>
    <w:rsid w:val="00277570"/>
    <w:rsid w:val="00282500"/>
    <w:rsid w:val="002925BF"/>
    <w:rsid w:val="002948D9"/>
    <w:rsid w:val="002950A8"/>
    <w:rsid w:val="00297985"/>
    <w:rsid w:val="002B2897"/>
    <w:rsid w:val="002B692F"/>
    <w:rsid w:val="002B70AF"/>
    <w:rsid w:val="002C665A"/>
    <w:rsid w:val="002D42CD"/>
    <w:rsid w:val="002D6B64"/>
    <w:rsid w:val="002E42A6"/>
    <w:rsid w:val="002E6D2B"/>
    <w:rsid w:val="002F3575"/>
    <w:rsid w:val="002F6677"/>
    <w:rsid w:val="00305E6A"/>
    <w:rsid w:val="003069C9"/>
    <w:rsid w:val="0031033E"/>
    <w:rsid w:val="00310521"/>
    <w:rsid w:val="00326B72"/>
    <w:rsid w:val="003514AB"/>
    <w:rsid w:val="00356ABD"/>
    <w:rsid w:val="003640D4"/>
    <w:rsid w:val="00373846"/>
    <w:rsid w:val="00385C83"/>
    <w:rsid w:val="003866BD"/>
    <w:rsid w:val="003875D1"/>
    <w:rsid w:val="00390CB1"/>
    <w:rsid w:val="003B1C01"/>
    <w:rsid w:val="003B7F59"/>
    <w:rsid w:val="003C27FC"/>
    <w:rsid w:val="003C766D"/>
    <w:rsid w:val="003D196C"/>
    <w:rsid w:val="003D70CA"/>
    <w:rsid w:val="004068EF"/>
    <w:rsid w:val="00413468"/>
    <w:rsid w:val="00432615"/>
    <w:rsid w:val="00432B3A"/>
    <w:rsid w:val="00433384"/>
    <w:rsid w:val="004429AF"/>
    <w:rsid w:val="00453207"/>
    <w:rsid w:val="00461AD9"/>
    <w:rsid w:val="004625FB"/>
    <w:rsid w:val="004630F7"/>
    <w:rsid w:val="00470A28"/>
    <w:rsid w:val="00482A4A"/>
    <w:rsid w:val="004871F2"/>
    <w:rsid w:val="00493AA8"/>
    <w:rsid w:val="004A2ABF"/>
    <w:rsid w:val="004A49C2"/>
    <w:rsid w:val="004B5041"/>
    <w:rsid w:val="004B60CC"/>
    <w:rsid w:val="004C5494"/>
    <w:rsid w:val="004D33AA"/>
    <w:rsid w:val="004F58D8"/>
    <w:rsid w:val="004F5DFC"/>
    <w:rsid w:val="005006C2"/>
    <w:rsid w:val="0051111A"/>
    <w:rsid w:val="00516C06"/>
    <w:rsid w:val="005557C4"/>
    <w:rsid w:val="00567092"/>
    <w:rsid w:val="0057016F"/>
    <w:rsid w:val="00574C31"/>
    <w:rsid w:val="0058279F"/>
    <w:rsid w:val="00582C8D"/>
    <w:rsid w:val="005A091D"/>
    <w:rsid w:val="005C04F6"/>
    <w:rsid w:val="005C1DB7"/>
    <w:rsid w:val="005D194D"/>
    <w:rsid w:val="005E216C"/>
    <w:rsid w:val="005E5B74"/>
    <w:rsid w:val="00602E10"/>
    <w:rsid w:val="0061115C"/>
    <w:rsid w:val="00620A32"/>
    <w:rsid w:val="00621767"/>
    <w:rsid w:val="00623328"/>
    <w:rsid w:val="0062488E"/>
    <w:rsid w:val="006249A1"/>
    <w:rsid w:val="006311BD"/>
    <w:rsid w:val="00633051"/>
    <w:rsid w:val="006406A1"/>
    <w:rsid w:val="00640A7F"/>
    <w:rsid w:val="0064713F"/>
    <w:rsid w:val="006569F0"/>
    <w:rsid w:val="0066205E"/>
    <w:rsid w:val="0068264B"/>
    <w:rsid w:val="00691A03"/>
    <w:rsid w:val="006A4A10"/>
    <w:rsid w:val="006A7742"/>
    <w:rsid w:val="006A7A27"/>
    <w:rsid w:val="006B6D83"/>
    <w:rsid w:val="006B7424"/>
    <w:rsid w:val="006C55EB"/>
    <w:rsid w:val="006E376F"/>
    <w:rsid w:val="006E525C"/>
    <w:rsid w:val="006F0716"/>
    <w:rsid w:val="006F155E"/>
    <w:rsid w:val="006F18E0"/>
    <w:rsid w:val="006F38E5"/>
    <w:rsid w:val="00702FA3"/>
    <w:rsid w:val="007054F3"/>
    <w:rsid w:val="00724AAF"/>
    <w:rsid w:val="00727A94"/>
    <w:rsid w:val="00760C35"/>
    <w:rsid w:val="007632F1"/>
    <w:rsid w:val="00766091"/>
    <w:rsid w:val="0078111A"/>
    <w:rsid w:val="0078559D"/>
    <w:rsid w:val="00791B40"/>
    <w:rsid w:val="007C033D"/>
    <w:rsid w:val="007C2935"/>
    <w:rsid w:val="007D2397"/>
    <w:rsid w:val="007D353D"/>
    <w:rsid w:val="007D3569"/>
    <w:rsid w:val="007E2366"/>
    <w:rsid w:val="007E25D3"/>
    <w:rsid w:val="007E3772"/>
    <w:rsid w:val="007F6E50"/>
    <w:rsid w:val="00800DDD"/>
    <w:rsid w:val="0080247F"/>
    <w:rsid w:val="00804073"/>
    <w:rsid w:val="008073FA"/>
    <w:rsid w:val="00812848"/>
    <w:rsid w:val="00813CFA"/>
    <w:rsid w:val="00817865"/>
    <w:rsid w:val="00827583"/>
    <w:rsid w:val="0083767F"/>
    <w:rsid w:val="0084070D"/>
    <w:rsid w:val="00841FE3"/>
    <w:rsid w:val="008640CA"/>
    <w:rsid w:val="00864B51"/>
    <w:rsid w:val="008656B8"/>
    <w:rsid w:val="00874D91"/>
    <w:rsid w:val="008773B1"/>
    <w:rsid w:val="008801F9"/>
    <w:rsid w:val="00886A66"/>
    <w:rsid w:val="008C0ED2"/>
    <w:rsid w:val="008C569C"/>
    <w:rsid w:val="008C6385"/>
    <w:rsid w:val="008D0AF1"/>
    <w:rsid w:val="008D717D"/>
    <w:rsid w:val="008E77B7"/>
    <w:rsid w:val="00910733"/>
    <w:rsid w:val="00916AED"/>
    <w:rsid w:val="009177DB"/>
    <w:rsid w:val="00925592"/>
    <w:rsid w:val="00940AB5"/>
    <w:rsid w:val="00941DC5"/>
    <w:rsid w:val="00944A39"/>
    <w:rsid w:val="009524A3"/>
    <w:rsid w:val="0096082C"/>
    <w:rsid w:val="00962DF4"/>
    <w:rsid w:val="0097445E"/>
    <w:rsid w:val="009770AE"/>
    <w:rsid w:val="00980044"/>
    <w:rsid w:val="0098591D"/>
    <w:rsid w:val="0099191F"/>
    <w:rsid w:val="009A0F2C"/>
    <w:rsid w:val="009B1F37"/>
    <w:rsid w:val="009B2650"/>
    <w:rsid w:val="009C1880"/>
    <w:rsid w:val="009E6DD9"/>
    <w:rsid w:val="009F66D9"/>
    <w:rsid w:val="00A02EA6"/>
    <w:rsid w:val="00A07151"/>
    <w:rsid w:val="00A12804"/>
    <w:rsid w:val="00A1677E"/>
    <w:rsid w:val="00A33052"/>
    <w:rsid w:val="00A43183"/>
    <w:rsid w:val="00A601BB"/>
    <w:rsid w:val="00A66881"/>
    <w:rsid w:val="00A75313"/>
    <w:rsid w:val="00A75417"/>
    <w:rsid w:val="00A7798B"/>
    <w:rsid w:val="00A843EA"/>
    <w:rsid w:val="00A920B1"/>
    <w:rsid w:val="00AC38C8"/>
    <w:rsid w:val="00AD5E54"/>
    <w:rsid w:val="00AD6642"/>
    <w:rsid w:val="00B06476"/>
    <w:rsid w:val="00B06488"/>
    <w:rsid w:val="00B07844"/>
    <w:rsid w:val="00B07A3E"/>
    <w:rsid w:val="00B16303"/>
    <w:rsid w:val="00B25739"/>
    <w:rsid w:val="00B31C86"/>
    <w:rsid w:val="00B33EDE"/>
    <w:rsid w:val="00B40DD4"/>
    <w:rsid w:val="00B723F1"/>
    <w:rsid w:val="00B74634"/>
    <w:rsid w:val="00B76418"/>
    <w:rsid w:val="00B8272F"/>
    <w:rsid w:val="00B86997"/>
    <w:rsid w:val="00B87B05"/>
    <w:rsid w:val="00B939E5"/>
    <w:rsid w:val="00BB7284"/>
    <w:rsid w:val="00BC5B91"/>
    <w:rsid w:val="00BD08B0"/>
    <w:rsid w:val="00BD1FBC"/>
    <w:rsid w:val="00BD5660"/>
    <w:rsid w:val="00BD5930"/>
    <w:rsid w:val="00BE5108"/>
    <w:rsid w:val="00C17623"/>
    <w:rsid w:val="00C27417"/>
    <w:rsid w:val="00C54206"/>
    <w:rsid w:val="00C6314A"/>
    <w:rsid w:val="00C64FA1"/>
    <w:rsid w:val="00C7186E"/>
    <w:rsid w:val="00C940BB"/>
    <w:rsid w:val="00CA5AAB"/>
    <w:rsid w:val="00CA5B1A"/>
    <w:rsid w:val="00CB6EA6"/>
    <w:rsid w:val="00CC6E35"/>
    <w:rsid w:val="00CD4A8F"/>
    <w:rsid w:val="00CD4F42"/>
    <w:rsid w:val="00CD5533"/>
    <w:rsid w:val="00CD7ADA"/>
    <w:rsid w:val="00CE65F1"/>
    <w:rsid w:val="00CF6EE7"/>
    <w:rsid w:val="00CF7856"/>
    <w:rsid w:val="00D00B63"/>
    <w:rsid w:val="00D1313C"/>
    <w:rsid w:val="00D17236"/>
    <w:rsid w:val="00D51030"/>
    <w:rsid w:val="00D6266F"/>
    <w:rsid w:val="00D63519"/>
    <w:rsid w:val="00D64A1B"/>
    <w:rsid w:val="00D655AF"/>
    <w:rsid w:val="00D749DA"/>
    <w:rsid w:val="00D81A21"/>
    <w:rsid w:val="00D872B1"/>
    <w:rsid w:val="00DA6942"/>
    <w:rsid w:val="00DB071F"/>
    <w:rsid w:val="00DB3950"/>
    <w:rsid w:val="00DB3EC3"/>
    <w:rsid w:val="00DC35CE"/>
    <w:rsid w:val="00DC4503"/>
    <w:rsid w:val="00DC703B"/>
    <w:rsid w:val="00DC7782"/>
    <w:rsid w:val="00DE005D"/>
    <w:rsid w:val="00DE0AA9"/>
    <w:rsid w:val="00DE4A18"/>
    <w:rsid w:val="00DF636C"/>
    <w:rsid w:val="00DF7192"/>
    <w:rsid w:val="00E03D37"/>
    <w:rsid w:val="00E20526"/>
    <w:rsid w:val="00E2286A"/>
    <w:rsid w:val="00E27654"/>
    <w:rsid w:val="00E31B01"/>
    <w:rsid w:val="00E44FB8"/>
    <w:rsid w:val="00E47D5A"/>
    <w:rsid w:val="00E70314"/>
    <w:rsid w:val="00E7445B"/>
    <w:rsid w:val="00E77370"/>
    <w:rsid w:val="00E90D05"/>
    <w:rsid w:val="00E94296"/>
    <w:rsid w:val="00E96749"/>
    <w:rsid w:val="00EA19FB"/>
    <w:rsid w:val="00EA42D9"/>
    <w:rsid w:val="00EA5B57"/>
    <w:rsid w:val="00EB67F1"/>
    <w:rsid w:val="00EB708A"/>
    <w:rsid w:val="00EC0998"/>
    <w:rsid w:val="00ED2B87"/>
    <w:rsid w:val="00F00310"/>
    <w:rsid w:val="00F005D4"/>
    <w:rsid w:val="00F02066"/>
    <w:rsid w:val="00F07DB0"/>
    <w:rsid w:val="00F10D88"/>
    <w:rsid w:val="00F20427"/>
    <w:rsid w:val="00F4338E"/>
    <w:rsid w:val="00F44E51"/>
    <w:rsid w:val="00F55AA1"/>
    <w:rsid w:val="00F57FF2"/>
    <w:rsid w:val="00F714EB"/>
    <w:rsid w:val="00F71AFA"/>
    <w:rsid w:val="00F832FA"/>
    <w:rsid w:val="00F83CAF"/>
    <w:rsid w:val="00F84927"/>
    <w:rsid w:val="00F853DF"/>
    <w:rsid w:val="00F913EA"/>
    <w:rsid w:val="00F95E22"/>
    <w:rsid w:val="00FA1B4B"/>
    <w:rsid w:val="00FA4E36"/>
    <w:rsid w:val="00FB2E42"/>
    <w:rsid w:val="00FB6258"/>
    <w:rsid w:val="00FD165C"/>
    <w:rsid w:val="00FD5F2A"/>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rsid w:val="003C27FC"/>
    <w:pPr>
      <w:keepNext/>
      <w:keepLines/>
      <w:spacing w:before="40"/>
      <w:outlineLvl w:val="1"/>
    </w:pPr>
    <w:rPr>
      <w:color w:val="2F5496"/>
      <w:sz w:val="28"/>
      <w:szCs w:val="26"/>
    </w:rPr>
  </w:style>
  <w:style w:type="paragraph" w:styleId="Heading3">
    <w:name w:val="heading 3"/>
    <w:basedOn w:val="Normal"/>
    <w:next w:val="Normal"/>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necarelearning.ehs.state.ma.us/mod/page/view.php?id=123" TargetMode="External"/><Relationship Id="rId4" Type="http://schemas.openxmlformats.org/officeDocument/2006/relationships/settings" Target="settings.xml"/><Relationship Id="rId9" Type="http://schemas.openxmlformats.org/officeDocument/2006/relationships/hyperlink" Target="https://www.mass.gov/snap-online-purchasing-progr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464A-2A6B-4320-BDF3-78761793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2020-09-21T19:33:00Z</dcterms:created>
  <dcterms:modified xsi:type="dcterms:W3CDTF">2020-09-21T19:33:00Z</dcterms:modified>
</cp:coreProperties>
</file>